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34"/>
        <w:spacing w:before="120" w:beforeAutospacing="0" w:after="120" w:afterAutospacing="0" w:line="360" w:lineRule="auto"/>
        <w:rPr>
          <w:highlight w:val="none"/>
        </w:rPr>
      </w:pPr>
      <w:r>
        <w:t> </w:t>
      </w:r>
    </w:p>
    <w:p w14:paraId="7C4B91B4">
      <w:pPr>
        <w:pStyle w:val="34"/>
        <w:spacing w:before="120" w:beforeAutospacing="0" w:after="120" w:afterAutospacing="0" w:line="360" w:lineRule="auto"/>
        <w:jc w:val="both"/>
        <w:rPr>
          <w:rFonts w:ascii="Arial" w:hAnsi="Arial" w:cs="Arial"/>
          <w:b/>
          <w:color w:val="000000"/>
          <w:sz w:val="84"/>
          <w:szCs w:val="84"/>
          <w:highlight w:val="none"/>
        </w:rPr>
      </w:pPr>
    </w:p>
    <w:p w14:paraId="0748D618">
      <w:pPr>
        <w:pStyle w:val="34"/>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5743531D">
      <w:pPr>
        <w:pStyle w:val="34"/>
        <w:spacing w:before="120" w:beforeAutospacing="0" w:after="120" w:afterAutospacing="0" w:line="360" w:lineRule="auto"/>
        <w:rPr>
          <w:rFonts w:ascii="Arial" w:hAnsi="Arial" w:cs="Arial"/>
          <w:b/>
          <w:color w:val="000000"/>
          <w:sz w:val="32"/>
          <w:szCs w:val="32"/>
          <w:highlight w:val="none"/>
        </w:rPr>
      </w:pPr>
    </w:p>
    <w:p w14:paraId="53CCD73E">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auto"/>
        <w:ind w:firstLine="360" w:firstLineChars="100"/>
        <w:textAlignment w:val="auto"/>
        <w:rPr>
          <w:rFonts w:hint="default" w:eastAsiaTheme="minorEastAsia"/>
          <w:sz w:val="24"/>
          <w:szCs w:val="24"/>
          <w:highlight w:val="none"/>
          <w:lang w:val="en-US" w:eastAsia="zh-CN"/>
        </w:rPr>
      </w:pPr>
      <w:r>
        <w:rPr>
          <w:rFonts w:ascii="Arial" w:hAnsi="Arial" w:cs="Arial"/>
          <w:b/>
          <w:color w:val="000000"/>
          <w:sz w:val="36"/>
          <w:szCs w:val="36"/>
          <w:highlight w:val="none"/>
        </w:rPr>
        <w:t>项目名称：</w:t>
      </w:r>
      <w:r>
        <w:rPr>
          <w:rFonts w:hint="eastAsia" w:ascii="Arial" w:hAnsi="Arial" w:cs="Arial"/>
          <w:b/>
          <w:color w:val="000000"/>
          <w:sz w:val="36"/>
          <w:szCs w:val="36"/>
          <w:highlight w:val="none"/>
          <w:lang w:eastAsia="zh-CN"/>
        </w:rPr>
        <w:t>2026年环卫工人早餐供应服务</w:t>
      </w:r>
      <w:r>
        <w:rPr>
          <w:rFonts w:hint="eastAsia" w:ascii="Arial" w:hAnsi="Arial" w:cs="Arial"/>
          <w:b/>
          <w:color w:val="000000"/>
          <w:sz w:val="24"/>
          <w:szCs w:val="24"/>
          <w:highlight w:val="none"/>
          <w:lang w:eastAsia="zh-CN"/>
        </w:rPr>
        <w:t>（三次）</w:t>
      </w:r>
    </w:p>
    <w:p w14:paraId="693AAD55">
      <w:pPr>
        <w:pStyle w:val="34"/>
        <w:keepNext w:val="0"/>
        <w:keepLines w:val="0"/>
        <w:pageBreakBefore w:val="0"/>
        <w:widowControl w:val="0"/>
        <w:kinsoku/>
        <w:wordWrap/>
        <w:overflowPunct/>
        <w:topLinePunct w:val="0"/>
        <w:autoSpaceDE/>
        <w:autoSpaceDN/>
        <w:bidi w:val="0"/>
        <w:adjustRightInd/>
        <w:snapToGrid/>
        <w:spacing w:beforeAutospacing="0" w:afterAutospacing="0" w:line="600" w:lineRule="auto"/>
        <w:ind w:firstLine="360" w:firstLineChars="100"/>
        <w:jc w:val="both"/>
        <w:textAlignment w:val="auto"/>
        <w:rPr>
          <w:rFonts w:hint="default"/>
          <w:sz w:val="36"/>
          <w:szCs w:val="36"/>
          <w:highlight w:val="none"/>
          <w:lang w:val="en-US"/>
        </w:rPr>
      </w:pPr>
      <w:r>
        <w:rPr>
          <w:rFonts w:ascii="Times New Roman" w:hAnsi="Times New Roman"/>
          <w:b/>
          <w:color w:val="000000"/>
          <w:sz w:val="36"/>
          <w:szCs w:val="36"/>
          <w:highlight w:val="none"/>
        </w:rPr>
        <w:t>项目编号：</w:t>
      </w:r>
      <w:r>
        <w:rPr>
          <w:rFonts w:hint="eastAsia" w:ascii="Arial" w:hAnsi="Arial" w:cs="Arial"/>
          <w:b/>
          <w:color w:val="000000"/>
          <w:sz w:val="36"/>
          <w:szCs w:val="36"/>
          <w:lang w:eastAsia="zh-CN"/>
        </w:rPr>
        <w:t>JSZC-320923-JSHM-G2026-0005</w:t>
      </w:r>
    </w:p>
    <w:p w14:paraId="6F53CC27">
      <w:pPr>
        <w:pStyle w:val="34"/>
        <w:spacing w:beforeAutospacing="0" w:afterAutospacing="0" w:line="360" w:lineRule="auto"/>
        <w:rPr>
          <w:highlight w:val="none"/>
        </w:rPr>
      </w:pPr>
      <w:r>
        <w:rPr>
          <w:highlight w:val="none"/>
        </w:rPr>
        <w:t> </w:t>
      </w:r>
    </w:p>
    <w:p w14:paraId="062C3A68">
      <w:pPr>
        <w:pStyle w:val="34"/>
        <w:spacing w:beforeAutospacing="0" w:afterAutospacing="0" w:line="360" w:lineRule="auto"/>
        <w:rPr>
          <w:highlight w:val="none"/>
        </w:rPr>
      </w:pPr>
      <w:r>
        <w:rPr>
          <w:highlight w:val="none"/>
        </w:rPr>
        <w:t> </w:t>
      </w:r>
    </w:p>
    <w:p w14:paraId="24182504">
      <w:pPr>
        <w:pStyle w:val="34"/>
        <w:spacing w:beforeAutospacing="0" w:afterAutospacing="0" w:line="360" w:lineRule="auto"/>
        <w:rPr>
          <w:highlight w:val="none"/>
        </w:rPr>
      </w:pPr>
      <w:r>
        <w:rPr>
          <w:highlight w:val="none"/>
        </w:rPr>
        <w:t> </w:t>
      </w:r>
    </w:p>
    <w:p w14:paraId="3C13D1EC">
      <w:pPr>
        <w:pStyle w:val="34"/>
        <w:spacing w:beforeAutospacing="0" w:afterAutospacing="0" w:line="360" w:lineRule="auto"/>
        <w:rPr>
          <w:highlight w:val="none"/>
        </w:rPr>
      </w:pPr>
      <w:r>
        <w:rPr>
          <w:highlight w:val="none"/>
        </w:rPr>
        <w:t> </w:t>
      </w:r>
    </w:p>
    <w:p w14:paraId="5C4F9B91">
      <w:pPr>
        <w:pStyle w:val="34"/>
        <w:spacing w:beforeAutospacing="0" w:afterAutospacing="0" w:line="360" w:lineRule="auto"/>
        <w:rPr>
          <w:highlight w:val="none"/>
        </w:rPr>
      </w:pPr>
      <w:r>
        <w:rPr>
          <w:highlight w:val="none"/>
        </w:rPr>
        <w:t> </w:t>
      </w:r>
    </w:p>
    <w:p w14:paraId="38DC4F88">
      <w:pPr>
        <w:pStyle w:val="34"/>
        <w:spacing w:beforeAutospacing="0" w:afterAutospacing="0" w:line="360" w:lineRule="auto"/>
        <w:rPr>
          <w:highlight w:val="none"/>
        </w:rPr>
      </w:pPr>
      <w:r>
        <w:rPr>
          <w:highlight w:val="none"/>
        </w:rPr>
        <w:t> </w:t>
      </w:r>
    </w:p>
    <w:p w14:paraId="2BDF2713">
      <w:pPr>
        <w:pStyle w:val="34"/>
        <w:spacing w:beforeAutospacing="0" w:afterAutospacing="0" w:line="360" w:lineRule="auto"/>
        <w:rPr>
          <w:highlight w:val="none"/>
        </w:rPr>
      </w:pPr>
    </w:p>
    <w:p w14:paraId="7E7E7A0C">
      <w:pPr>
        <w:pStyle w:val="34"/>
        <w:spacing w:beforeAutospacing="0" w:afterAutospacing="0" w:line="360" w:lineRule="auto"/>
        <w:rPr>
          <w:highlight w:val="none"/>
        </w:rPr>
      </w:pPr>
    </w:p>
    <w:p w14:paraId="228F3553">
      <w:pPr>
        <w:pStyle w:val="34"/>
        <w:spacing w:beforeAutospacing="0" w:afterAutospacing="0" w:line="360" w:lineRule="auto"/>
        <w:rPr>
          <w:highlight w:val="none"/>
        </w:rPr>
      </w:pPr>
    </w:p>
    <w:p w14:paraId="198B129D">
      <w:pPr>
        <w:pStyle w:val="34"/>
        <w:spacing w:before="120" w:beforeAutospacing="0" w:after="120" w:afterAutospacing="0" w:line="360" w:lineRule="auto"/>
        <w:jc w:val="center"/>
        <w:rPr>
          <w:rFonts w:hint="eastAsia" w:ascii="宋体" w:hAnsi="宋体" w:eastAsia="宋体" w:cs="宋体"/>
          <w:b w:val="0"/>
          <w:bCs/>
          <w:color w:val="000000"/>
          <w:sz w:val="32"/>
          <w:szCs w:val="32"/>
          <w:highlight w:val="none"/>
          <w:u w:val="none"/>
          <w:lang w:val="en-US" w:eastAsia="zh-CN"/>
        </w:rPr>
      </w:pPr>
      <w:r>
        <w:rPr>
          <w:rFonts w:hint="eastAsia" w:ascii="宋体" w:hAnsi="宋体" w:eastAsia="宋体" w:cs="宋体"/>
          <w:b w:val="0"/>
          <w:bCs/>
          <w:color w:val="000000"/>
          <w:sz w:val="32"/>
          <w:szCs w:val="32"/>
        </w:rPr>
        <w:t>采购单位</w:t>
      </w:r>
      <w:r>
        <w:rPr>
          <w:rFonts w:hint="eastAsia" w:ascii="宋体" w:hAnsi="宋体" w:eastAsia="宋体" w:cs="宋体"/>
          <w:b w:val="0"/>
          <w:bCs/>
          <w:color w:val="000000"/>
          <w:sz w:val="32"/>
          <w:szCs w:val="32"/>
          <w:lang w:val="en-US" w:eastAsia="zh-CN"/>
        </w:rPr>
        <w:t>:</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32"/>
          <w:highlight w:val="none"/>
          <w:u w:val="none"/>
          <w:lang w:val="en-US" w:eastAsia="zh-CN"/>
        </w:rPr>
        <w:t>阜宁县环境卫生管理所</w:t>
      </w:r>
    </w:p>
    <w:p w14:paraId="02604349">
      <w:pPr>
        <w:pStyle w:val="34"/>
        <w:spacing w:before="120" w:beforeAutospacing="0" w:after="120" w:afterAutospacing="0" w:line="360" w:lineRule="auto"/>
        <w:rPr>
          <w:rFonts w:hint="eastAsia" w:ascii="Arial" w:hAnsi="Arial"/>
          <w:b/>
          <w:bCs/>
          <w:color w:val="000000"/>
          <w:kern w:val="0"/>
          <w:sz w:val="32"/>
          <w:szCs w:val="32"/>
          <w:lang w:val="en-US" w:eastAsia="zh-CN"/>
        </w:rPr>
      </w:pPr>
    </w:p>
    <w:p w14:paraId="07289AF9">
      <w:pPr>
        <w:pStyle w:val="34"/>
        <w:spacing w:before="120" w:beforeAutospacing="0" w:after="120" w:afterAutospacing="0" w:line="360" w:lineRule="auto"/>
        <w:jc w:val="center"/>
        <w:rPr>
          <w:sz w:val="32"/>
          <w:szCs w:val="32"/>
          <w:highlight w:val="none"/>
        </w:rPr>
      </w:pPr>
      <w:r>
        <w:rPr>
          <w:rFonts w:hint="eastAsia" w:ascii="Arial" w:hAnsi="Arial"/>
          <w:b/>
          <w:bCs/>
          <w:color w:val="000000"/>
          <w:kern w:val="0"/>
          <w:sz w:val="32"/>
          <w:szCs w:val="32"/>
          <w:lang w:val="en-US" w:eastAsia="zh-CN"/>
        </w:rPr>
        <w:t>2026</w:t>
      </w:r>
      <w:r>
        <w:rPr>
          <w:rFonts w:hint="eastAsia" w:ascii="Arial" w:hAnsi="Arial"/>
          <w:b/>
          <w:bCs/>
          <w:color w:val="000000"/>
          <w:kern w:val="0"/>
          <w:sz w:val="32"/>
          <w:szCs w:val="32"/>
        </w:rPr>
        <w:t>年</w:t>
      </w:r>
      <w:r>
        <w:rPr>
          <w:rFonts w:hint="eastAsia" w:ascii="Arial" w:hAnsi="Arial"/>
          <w:b/>
          <w:bCs/>
          <w:color w:val="000000"/>
          <w:kern w:val="0"/>
          <w:sz w:val="32"/>
          <w:szCs w:val="32"/>
          <w:lang w:val="en-US" w:eastAsia="zh-CN"/>
        </w:rPr>
        <w:t>4</w:t>
      </w:r>
      <w:r>
        <w:rPr>
          <w:rFonts w:hint="eastAsia" w:ascii="Arial" w:hAnsi="Arial"/>
          <w:b/>
          <w:bCs/>
          <w:color w:val="000000"/>
          <w:kern w:val="0"/>
          <w:sz w:val="32"/>
          <w:szCs w:val="32"/>
        </w:rPr>
        <w:t>月</w:t>
      </w:r>
      <w:r>
        <w:rPr>
          <w:rFonts w:hint="eastAsia" w:ascii="Arial" w:hAnsi="Arial" w:eastAsia="宋体"/>
          <w:b/>
          <w:bCs/>
          <w:color w:val="000000"/>
          <w:kern w:val="0"/>
          <w:sz w:val="32"/>
          <w:szCs w:val="32"/>
          <w:lang w:val="en-US" w:eastAsia="zh-CN"/>
        </w:rPr>
        <w:t>20</w:t>
      </w:r>
      <w:r>
        <w:rPr>
          <w:rFonts w:hint="eastAsia" w:ascii="Arial" w:hAnsi="Arial"/>
          <w:b/>
          <w:bCs/>
          <w:color w:val="000000"/>
          <w:kern w:val="0"/>
          <w:sz w:val="32"/>
          <w:szCs w:val="32"/>
        </w:rPr>
        <w:t>日</w:t>
      </w:r>
    </w:p>
    <w:p w14:paraId="5A8886CC">
      <w:pPr>
        <w:keepNext w:val="0"/>
        <w:keepLines w:val="0"/>
        <w:pageBreakBefore w:val="0"/>
        <w:widowControl w:val="0"/>
        <w:kinsoku/>
        <w:wordWrap/>
        <w:overflowPunct/>
        <w:topLinePunct w:val="0"/>
        <w:autoSpaceDE/>
        <w:autoSpaceDN/>
        <w:bidi w:val="0"/>
        <w:adjustRightInd w:val="0"/>
        <w:snapToGrid/>
        <w:spacing w:before="120" w:after="120" w:line="720" w:lineRule="auto"/>
        <w:jc w:val="center"/>
        <w:textAlignment w:val="baseline"/>
        <w:rPr>
          <w:rFonts w:hint="eastAsia" w:ascii="黑体" w:hAnsi="Arial" w:eastAsia="黑体"/>
          <w:b/>
          <w:color w:val="000000"/>
          <w:sz w:val="44"/>
          <w:szCs w:val="21"/>
        </w:rPr>
      </w:pPr>
      <w:r>
        <w:rPr>
          <w:rFonts w:ascii="Times New Roman" w:hAnsi="Times New Roman"/>
          <w:color w:val="000000"/>
          <w:sz w:val="21"/>
          <w:szCs w:val="21"/>
          <w:highlight w:val="none"/>
        </w:rPr>
        <w:br w:type="page"/>
      </w:r>
    </w:p>
    <w:p w14:paraId="0FB52BB1">
      <w:pPr>
        <w:spacing w:line="480" w:lineRule="auto"/>
        <w:jc w:val="center"/>
        <w:outlineLvl w:val="0"/>
        <w:rPr>
          <w:rFonts w:hint="eastAsia" w:ascii="黑体" w:hAnsi="Arial" w:eastAsia="黑体"/>
          <w:b/>
          <w:color w:val="000000"/>
          <w:sz w:val="44"/>
          <w:szCs w:val="21"/>
        </w:rPr>
      </w:pPr>
      <w:r>
        <w:rPr>
          <w:rFonts w:hint="eastAsia" w:ascii="黑体" w:hAnsi="Arial" w:eastAsia="黑体"/>
          <w:b/>
          <w:color w:val="000000"/>
          <w:sz w:val="44"/>
          <w:szCs w:val="21"/>
        </w:rPr>
        <w:t>总  目  录</w:t>
      </w:r>
    </w:p>
    <w:p w14:paraId="004EAC0B">
      <w:pPr>
        <w:spacing w:line="480" w:lineRule="auto"/>
        <w:rPr>
          <w:rFonts w:hint="eastAsia" w:ascii="仿宋_GB2312" w:hAnsi="Arial" w:eastAsia="仿宋_GB2312"/>
          <w:b/>
          <w:color w:val="000000"/>
          <w:sz w:val="28"/>
          <w:szCs w:val="21"/>
        </w:rPr>
      </w:pPr>
    </w:p>
    <w:p w14:paraId="4D3036CC">
      <w:pPr>
        <w:numPr>
          <w:ilvl w:val="0"/>
          <w:numId w:val="1"/>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lang w:val="en-US" w:eastAsia="zh-CN"/>
        </w:rPr>
        <w:t>招</w:t>
      </w:r>
      <w:r>
        <w:rPr>
          <w:rFonts w:hint="eastAsia" w:ascii="黑体" w:hAnsi="宋体" w:eastAsia="黑体"/>
          <w:color w:val="000000"/>
          <w:sz w:val="36"/>
          <w:szCs w:val="21"/>
        </w:rPr>
        <w:t>标</w:t>
      </w:r>
      <w:r>
        <w:rPr>
          <w:rFonts w:hint="eastAsia" w:ascii="黑体" w:hAnsi="宋体" w:eastAsia="黑体"/>
          <w:color w:val="000000"/>
          <w:sz w:val="36"/>
          <w:szCs w:val="21"/>
          <w:lang w:val="en-US" w:eastAsia="zh-CN"/>
        </w:rPr>
        <w:t>公告</w:t>
      </w:r>
      <w:r>
        <w:rPr>
          <w:rFonts w:hint="eastAsia" w:ascii="黑体" w:hAnsi="Showcard Gothic" w:eastAsia="黑体"/>
          <w:color w:val="000000"/>
          <w:sz w:val="36"/>
          <w:szCs w:val="21"/>
        </w:rPr>
        <w:t xml:space="preserve"> </w:t>
      </w:r>
    </w:p>
    <w:p w14:paraId="55223E07">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21"/>
        </w:rPr>
        <w:t xml:space="preserve">  </w:t>
      </w:r>
    </w:p>
    <w:p w14:paraId="3E0E72D2">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p>
    <w:p w14:paraId="601DCB3D">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p>
    <w:p w14:paraId="2A3260A0">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p>
    <w:p w14:paraId="541CEF9C">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p>
    <w:p w14:paraId="10665085">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39D8B4C6">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4A7B57DC">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1F5A7FF9">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33619A79">
      <w:pPr>
        <w:pStyle w:val="34"/>
        <w:spacing w:beforeAutospacing="0" w:afterAutospacing="0"/>
        <w:jc w:val="both"/>
      </w:pPr>
      <w:r>
        <w:t> </w:t>
      </w:r>
    </w:p>
    <w:p w14:paraId="001C62A9">
      <w:pPr>
        <w:pStyle w:val="34"/>
        <w:spacing w:beforeAutospacing="0" w:afterAutospacing="0"/>
        <w:jc w:val="both"/>
      </w:pPr>
      <w:r>
        <w:t> </w:t>
      </w:r>
    </w:p>
    <w:p w14:paraId="393B9C31">
      <w:pPr>
        <w:pStyle w:val="34"/>
        <w:spacing w:beforeAutospacing="0" w:afterAutospacing="0"/>
        <w:jc w:val="both"/>
      </w:pPr>
      <w:r>
        <w:t> </w:t>
      </w:r>
    </w:p>
    <w:p w14:paraId="38598E68">
      <w:pPr>
        <w:pStyle w:val="34"/>
        <w:spacing w:beforeAutospacing="0" w:afterAutospacing="0"/>
        <w:jc w:val="both"/>
      </w:pPr>
      <w:r>
        <w:t> </w:t>
      </w:r>
    </w:p>
    <w:p w14:paraId="7A67130D">
      <w:pPr>
        <w:pStyle w:val="34"/>
        <w:spacing w:beforeAutospacing="0" w:afterAutospacing="0"/>
        <w:jc w:val="both"/>
        <w:rPr>
          <w:rFonts w:hint="eastAsia"/>
          <w:lang w:val="en-US" w:eastAsia="zh-CN"/>
        </w:rPr>
        <w:sectPr>
          <w:footerReference r:id="rId3" w:type="default"/>
          <w:pgSz w:w="11906" w:h="16838"/>
          <w:pgMar w:top="1440" w:right="1803" w:bottom="1440" w:left="1803" w:header="851" w:footer="992" w:gutter="0"/>
          <w:cols w:space="425" w:num="1"/>
          <w:docGrid w:linePitch="360" w:charSpace="0"/>
        </w:sectPr>
      </w:pPr>
      <w:r>
        <w:t> </w:t>
      </w:r>
      <w:r>
        <w:rPr>
          <w:rFonts w:hint="eastAsia" w:eastAsia="宋体"/>
          <w:lang w:val="en-US" w:eastAsia="zh-CN"/>
        </w:rPr>
        <w:t xml:space="preserve">                   </w:t>
      </w:r>
      <w:r>
        <w:rPr>
          <w:rFonts w:hint="eastAsia"/>
          <w:lang w:val="en-US" w:eastAsia="zh-CN"/>
        </w:rPr>
        <w:t xml:space="preserve"> </w:t>
      </w:r>
      <w:bookmarkStart w:id="0" w:name="_Toc28359009"/>
    </w:p>
    <w:p w14:paraId="46154823">
      <w:pPr>
        <w:pStyle w:val="34"/>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u w:val="single"/>
          <w:lang w:eastAsia="zh-CN"/>
        </w:rPr>
        <w:t>2026年环卫工人早餐供应服务（三次）</w:t>
      </w:r>
      <w:r>
        <w:rPr>
          <w:rFonts w:hint="eastAsia" w:ascii="宋体" w:hAnsi="宋体" w:eastAsia="宋体" w:cs="宋体"/>
          <w:b w:val="0"/>
          <w:bCs/>
          <w:color w:val="000000"/>
          <w:sz w:val="24"/>
          <w:szCs w:val="24"/>
          <w:highlight w:val="none"/>
        </w:rPr>
        <w:t>招标项目的潜在投标人</w:t>
      </w:r>
      <w:r>
        <w:rPr>
          <w:rFonts w:hint="eastAsia" w:ascii="宋体" w:hAnsi="宋体" w:eastAsia="宋体" w:cs="宋体"/>
          <w:b w:val="0"/>
          <w:bCs/>
          <w:color w:val="000000"/>
          <w:sz w:val="24"/>
          <w:szCs w:val="24"/>
          <w:highlight w:val="none"/>
          <w:lang w:val="en-US" w:eastAsia="zh-CN"/>
        </w:rPr>
        <w:t>应</w:t>
      </w:r>
      <w:r>
        <w:rPr>
          <w:rFonts w:hint="eastAsia" w:ascii="宋体" w:hAnsi="宋体" w:eastAsia="宋体" w:cs="宋体"/>
          <w:b w:val="0"/>
          <w:bCs/>
          <w:color w:val="000000"/>
          <w:sz w:val="24"/>
          <w:szCs w:val="24"/>
          <w:highlight w:val="none"/>
        </w:rPr>
        <w:t>在</w:t>
      </w:r>
      <w:r>
        <w:rPr>
          <w:rFonts w:hint="eastAsia" w:ascii="宋体" w:hAnsi="宋体" w:eastAsia="宋体" w:cs="宋体"/>
          <w:b w:val="0"/>
          <w:bCs/>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b w:val="0"/>
          <w:bCs/>
          <w:color w:val="000000"/>
          <w:sz w:val="24"/>
          <w:szCs w:val="24"/>
          <w:highlight w:val="none"/>
        </w:rPr>
        <w:t>，并于</w:t>
      </w:r>
      <w:r>
        <w:rPr>
          <w:rFonts w:hint="eastAsia" w:ascii="宋体" w:hAnsi="宋体" w:eastAsia="宋体" w:cs="宋体"/>
          <w:b w:val="0"/>
          <w:bCs/>
          <w:color w:val="auto"/>
          <w:sz w:val="24"/>
          <w:szCs w:val="24"/>
          <w:u w:val="single"/>
          <w:lang w:val="en-US" w:eastAsia="zh-CN"/>
        </w:rPr>
        <w:t>2026年5月12日09</w:t>
      </w:r>
      <w:r>
        <w:rPr>
          <w:rFonts w:hint="eastAsia" w:ascii="宋体" w:hAnsi="宋体" w:eastAsia="宋体" w:cs="宋体"/>
          <w:b w:val="0"/>
          <w:bCs/>
          <w:color w:val="auto"/>
          <w:sz w:val="24"/>
          <w:szCs w:val="24"/>
          <w:u w:val="single"/>
        </w:rPr>
        <w:t>点</w:t>
      </w:r>
      <w:r>
        <w:rPr>
          <w:rFonts w:hint="eastAsia" w:ascii="宋体" w:hAnsi="宋体" w:eastAsia="宋体" w:cs="宋体"/>
          <w:b w:val="0"/>
          <w:bCs/>
          <w:color w:val="auto"/>
          <w:sz w:val="24"/>
          <w:szCs w:val="24"/>
          <w:u w:val="single"/>
          <w:lang w:val="en-US" w:eastAsia="zh-CN"/>
        </w:rPr>
        <w:t>00</w:t>
      </w:r>
      <w:r>
        <w:rPr>
          <w:rFonts w:hint="eastAsia" w:ascii="宋体" w:hAnsi="宋体" w:eastAsia="宋体" w:cs="宋体"/>
          <w:b w:val="0"/>
          <w:bCs/>
          <w:color w:val="auto"/>
          <w:sz w:val="24"/>
          <w:szCs w:val="24"/>
          <w:u w:val="single"/>
        </w:rPr>
        <w:t>分</w:t>
      </w:r>
      <w:r>
        <w:rPr>
          <w:rFonts w:hint="eastAsia" w:ascii="宋体" w:hAnsi="宋体" w:eastAsia="宋体" w:cs="宋体"/>
          <w:b w:val="0"/>
          <w:bCs/>
          <w:color w:val="000000"/>
          <w:sz w:val="24"/>
          <w:szCs w:val="24"/>
          <w:highlight w:val="none"/>
          <w:u w:val="single"/>
        </w:rPr>
        <w:t>（</w:t>
      </w:r>
      <w:r>
        <w:rPr>
          <w:rFonts w:hint="eastAsia" w:ascii="宋体" w:hAnsi="宋体" w:eastAsia="宋体" w:cs="宋体"/>
          <w:b w:val="0"/>
          <w:bCs/>
          <w:color w:val="000000"/>
          <w:sz w:val="24"/>
          <w:szCs w:val="24"/>
          <w:highlight w:val="none"/>
        </w:rPr>
        <w:t>北京时间）前递交投标文件。</w:t>
      </w:r>
    </w:p>
    <w:p w14:paraId="5C0F5791">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1" w:name="_Toc28359079"/>
      <w:bookmarkStart w:id="2" w:name="_Toc35393790"/>
      <w:bookmarkStart w:id="3" w:name="_Hlk24379207"/>
      <w:bookmarkStart w:id="4" w:name="_Toc38985263"/>
      <w:bookmarkStart w:id="5" w:name="_Toc28359002"/>
      <w:bookmarkStart w:id="6" w:name="_Toc35393621"/>
      <w:r>
        <w:rPr>
          <w:rFonts w:hint="eastAsia" w:ascii="宋体" w:hAnsi="宋体" w:eastAsia="宋体" w:cs="宋体"/>
          <w:b/>
          <w:color w:val="000000"/>
          <w:sz w:val="24"/>
          <w:szCs w:val="24"/>
          <w:highlight w:val="none"/>
        </w:rPr>
        <w:t>一、项目基本情况</w:t>
      </w:r>
      <w:bookmarkEnd w:id="1"/>
      <w:bookmarkEnd w:id="2"/>
      <w:bookmarkEnd w:id="3"/>
      <w:bookmarkEnd w:id="4"/>
      <w:bookmarkEnd w:id="5"/>
      <w:bookmarkEnd w:id="6"/>
    </w:p>
    <w:p w14:paraId="6E8C93EC">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w:t>
      </w:r>
      <w:r>
        <w:rPr>
          <w:rFonts w:hint="eastAsia" w:ascii="宋体" w:hAnsi="宋体" w:eastAsia="宋体" w:cs="宋体"/>
          <w:color w:val="auto"/>
          <w:sz w:val="24"/>
          <w:szCs w:val="24"/>
          <w:lang w:eastAsia="zh-CN"/>
        </w:rPr>
        <w:t>JSZC-320923-JSHM-G2026-0005</w:t>
      </w:r>
    </w:p>
    <w:p w14:paraId="3A9E1F2D">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b w:val="0"/>
          <w:bCs/>
          <w:color w:val="000000"/>
          <w:sz w:val="24"/>
          <w:szCs w:val="24"/>
          <w:highlight w:val="none"/>
          <w:u w:val="none"/>
          <w:lang w:eastAsia="zh-CN"/>
        </w:rPr>
        <w:t>2026年环卫工人早餐供应服务（三次）</w:t>
      </w:r>
    </w:p>
    <w:p w14:paraId="35EBDC8A">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34FB190B">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lang w:val="en-US" w:eastAsia="zh-CN"/>
        </w:rPr>
        <w:t>154.0656</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采购包1：77.0328 万元；采购包2：77.0328 万元）</w:t>
      </w:r>
    </w:p>
    <w:p w14:paraId="638F2993">
      <w:pPr>
        <w:keepNext/>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最高限价（如有）：</w:t>
      </w:r>
      <w:r>
        <w:rPr>
          <w:rFonts w:hint="eastAsia" w:ascii="宋体" w:hAnsi="宋体" w:cs="宋体"/>
          <w:color w:val="auto"/>
          <w:sz w:val="24"/>
          <w:szCs w:val="24"/>
          <w:highlight w:val="none"/>
        </w:rPr>
        <w:t>本项目为采用固定价格采购的项目（无需进行报价），其价格不列为评审因素，固定价格为</w:t>
      </w:r>
      <w:r>
        <w:rPr>
          <w:rFonts w:hint="eastAsia" w:ascii="宋体" w:hAnsi="宋体" w:eastAsia="宋体" w:cs="宋体"/>
          <w:color w:val="auto"/>
          <w:sz w:val="24"/>
          <w:szCs w:val="24"/>
          <w:highlight w:val="none"/>
          <w:shd w:val="clear" w:color="auto" w:fill="FFFFFF"/>
        </w:rPr>
        <w:t>6元/人</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天</w:t>
      </w:r>
    </w:p>
    <w:p w14:paraId="2F3263F6">
      <w:pPr>
        <w:pageBreakBefore w:val="0"/>
        <w:numPr>
          <w:ilvl w:val="0"/>
          <w:numId w:val="0"/>
        </w:numPr>
        <w:kinsoku/>
        <w:wordWrap/>
        <w:overflowPunct/>
        <w:topLinePunct w:val="0"/>
        <w:bidi w:val="0"/>
        <w:spacing w:line="4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eastAsia="宋体" w:cs="宋体"/>
          <w:color w:val="auto"/>
          <w:sz w:val="24"/>
          <w:szCs w:val="24"/>
          <w:highlight w:val="none"/>
          <w:lang w:val="en-US" w:eastAsia="zh-CN"/>
        </w:rPr>
        <w:t>根据市、县民生实事要求，</w:t>
      </w:r>
      <w:r>
        <w:rPr>
          <w:rFonts w:hint="eastAsia" w:ascii="宋体" w:hAnsi="宋体" w:eastAsia="宋体" w:cs="宋体"/>
          <w:b/>
          <w:bCs/>
          <w:color w:val="auto"/>
          <w:sz w:val="24"/>
          <w:szCs w:val="24"/>
          <w:highlight w:val="none"/>
          <w:lang w:val="en-US" w:eastAsia="zh-CN"/>
        </w:rPr>
        <w:t>对</w:t>
      </w:r>
      <w:r>
        <w:rPr>
          <w:rFonts w:hint="eastAsia" w:ascii="宋体" w:hAnsi="宋体" w:eastAsia="宋体" w:cs="宋体"/>
          <w:b/>
          <w:bCs/>
          <w:color w:val="auto"/>
          <w:sz w:val="24"/>
          <w:szCs w:val="24"/>
          <w:highlight w:val="none"/>
          <w:shd w:val="clear" w:color="auto" w:fill="FFFFFF"/>
          <w:lang w:eastAsia="zh-CN"/>
        </w:rPr>
        <w:t>阜宁县</w:t>
      </w:r>
      <w:r>
        <w:rPr>
          <w:rFonts w:hint="eastAsia" w:ascii="宋体" w:hAnsi="宋体" w:eastAsia="宋体" w:cs="宋体"/>
          <w:b/>
          <w:bCs/>
          <w:color w:val="auto"/>
          <w:sz w:val="24"/>
          <w:szCs w:val="24"/>
          <w:highlight w:val="none"/>
          <w:shd w:val="clear" w:color="auto" w:fill="FFFFFF"/>
          <w:lang w:val="en-US" w:eastAsia="zh-CN"/>
        </w:rPr>
        <w:t>环卫所</w:t>
      </w:r>
      <w:r>
        <w:rPr>
          <w:rFonts w:hint="eastAsia" w:ascii="宋体" w:hAnsi="宋体" w:eastAsia="宋体" w:cs="宋体"/>
          <w:b/>
          <w:bCs/>
          <w:color w:val="auto"/>
          <w:sz w:val="24"/>
          <w:szCs w:val="24"/>
          <w:highlight w:val="none"/>
          <w:shd w:val="clear" w:color="auto" w:fill="FFFFFF"/>
        </w:rPr>
        <w:t>约</w:t>
      </w:r>
      <w:r>
        <w:rPr>
          <w:rFonts w:hint="eastAsia" w:ascii="宋体" w:hAnsi="宋体" w:eastAsia="宋体" w:cs="宋体"/>
          <w:b/>
          <w:bCs/>
          <w:color w:val="auto"/>
          <w:sz w:val="24"/>
          <w:szCs w:val="24"/>
          <w:highlight w:val="none"/>
          <w:shd w:val="clear" w:color="auto" w:fill="FFFFFF"/>
          <w:lang w:val="en-US" w:eastAsia="zh-CN"/>
        </w:rPr>
        <w:t>823</w:t>
      </w:r>
      <w:r>
        <w:rPr>
          <w:rFonts w:hint="eastAsia" w:ascii="宋体" w:hAnsi="宋体" w:eastAsia="宋体" w:cs="宋体"/>
          <w:b/>
          <w:bCs/>
          <w:color w:val="auto"/>
          <w:sz w:val="24"/>
          <w:szCs w:val="24"/>
          <w:highlight w:val="none"/>
          <w:shd w:val="clear" w:color="auto" w:fill="FFFFFF"/>
        </w:rPr>
        <w:t>名</w:t>
      </w:r>
      <w:r>
        <w:rPr>
          <w:rFonts w:hint="eastAsia" w:ascii="宋体" w:hAnsi="宋体" w:eastAsia="宋体" w:cs="宋体"/>
          <w:b/>
          <w:bCs/>
          <w:color w:val="auto"/>
          <w:sz w:val="24"/>
          <w:szCs w:val="24"/>
          <w:highlight w:val="none"/>
          <w:shd w:val="clear" w:color="auto" w:fill="FFFFFF"/>
          <w:lang w:val="en-US" w:eastAsia="zh-CN"/>
        </w:rPr>
        <w:t>城市</w:t>
      </w:r>
      <w:r>
        <w:rPr>
          <w:rFonts w:hint="eastAsia" w:ascii="宋体" w:hAnsi="宋体" w:eastAsia="宋体" w:cs="宋体"/>
          <w:b/>
          <w:bCs/>
          <w:color w:val="auto"/>
          <w:sz w:val="24"/>
          <w:szCs w:val="24"/>
          <w:highlight w:val="none"/>
          <w:shd w:val="clear" w:color="auto" w:fill="FFFFFF"/>
        </w:rPr>
        <w:t>环卫工人提供早餐供应服务，</w:t>
      </w:r>
      <w:r>
        <w:rPr>
          <w:rFonts w:hint="eastAsia" w:ascii="宋体" w:hAnsi="宋体" w:eastAsia="宋体" w:cs="宋体"/>
          <w:b/>
          <w:bCs/>
          <w:color w:val="auto"/>
          <w:sz w:val="24"/>
          <w:szCs w:val="24"/>
          <w:highlight w:val="none"/>
          <w:shd w:val="clear" w:color="auto" w:fill="FFFFFF"/>
          <w:lang w:eastAsia="zh-CN"/>
        </w:rPr>
        <w:t>每个月按照</w:t>
      </w:r>
      <w:r>
        <w:rPr>
          <w:rFonts w:hint="eastAsia" w:ascii="宋体" w:hAnsi="宋体" w:eastAsia="宋体" w:cs="宋体"/>
          <w:b/>
          <w:bCs/>
          <w:color w:val="auto"/>
          <w:sz w:val="24"/>
          <w:szCs w:val="24"/>
          <w:highlight w:val="none"/>
          <w:shd w:val="clear" w:color="auto" w:fill="FFFFFF"/>
          <w:lang w:val="en-US" w:eastAsia="zh-CN"/>
        </w:rPr>
        <w:t>26个工作日供应早餐服务，本次采购</w:t>
      </w:r>
      <w:r>
        <w:rPr>
          <w:rFonts w:hint="eastAsia" w:ascii="宋体" w:hAnsi="宋体" w:eastAsia="宋体" w:cs="宋体"/>
          <w:b/>
          <w:bCs/>
          <w:color w:val="auto"/>
          <w:sz w:val="24"/>
          <w:szCs w:val="24"/>
          <w:highlight w:val="none"/>
          <w:shd w:val="clear" w:color="auto" w:fill="FFFFFF"/>
        </w:rPr>
        <w:t>服务对象范围</w:t>
      </w:r>
      <w:r>
        <w:rPr>
          <w:rFonts w:hint="eastAsia" w:ascii="宋体" w:hAnsi="宋体" w:eastAsia="宋体" w:cs="宋体"/>
          <w:b/>
          <w:bCs/>
          <w:color w:val="auto"/>
          <w:sz w:val="24"/>
          <w:szCs w:val="24"/>
          <w:highlight w:val="none"/>
          <w:shd w:val="clear" w:color="auto" w:fill="FFFFFF"/>
          <w:lang w:val="en-US" w:eastAsia="zh-CN"/>
        </w:rPr>
        <w:t>为阜宁县城区域</w:t>
      </w:r>
      <w:r>
        <w:rPr>
          <w:rFonts w:hint="eastAsia" w:ascii="宋体" w:hAnsi="宋体" w:eastAsia="宋体" w:cs="宋体"/>
          <w:b/>
          <w:bCs/>
          <w:color w:val="auto"/>
          <w:sz w:val="24"/>
          <w:szCs w:val="24"/>
          <w:highlight w:val="none"/>
          <w:shd w:val="clear" w:color="auto" w:fill="FFFFFF"/>
        </w:rPr>
        <w:t>范围</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rPr>
        <w:t>采用堂食、网点现场就餐的方式提供早餐供应服务</w:t>
      </w:r>
      <w:r>
        <w:rPr>
          <w:rFonts w:hint="eastAsia" w:ascii="宋体" w:hAnsi="宋体" w:eastAsia="宋体" w:cs="宋体"/>
          <w:b w:val="0"/>
          <w:bCs w:val="0"/>
          <w:color w:val="auto"/>
          <w:sz w:val="24"/>
          <w:szCs w:val="24"/>
          <w:highlight w:val="none"/>
          <w:shd w:val="clear" w:color="auto" w:fill="FFFFFF"/>
        </w:rPr>
        <w:t>。</w:t>
      </w:r>
      <w:r>
        <w:rPr>
          <w:rFonts w:hint="eastAsia" w:ascii="宋体" w:hAnsi="宋体" w:eastAsia="宋体" w:cs="宋体"/>
          <w:b w:val="0"/>
          <w:bCs w:val="0"/>
          <w:color w:val="auto"/>
          <w:sz w:val="24"/>
          <w:szCs w:val="24"/>
          <w:highlight w:val="none"/>
          <w:shd w:val="clear" w:color="auto" w:fill="FFFFFF"/>
          <w:lang w:val="en-US" w:eastAsia="zh-CN"/>
        </w:rPr>
        <w:t>具体</w:t>
      </w:r>
      <w:r>
        <w:rPr>
          <w:rFonts w:hint="eastAsia" w:ascii="宋体" w:hAnsi="宋体" w:eastAsia="宋体" w:cs="宋体"/>
          <w:b w:val="0"/>
          <w:bCs w:val="0"/>
          <w:color w:val="auto"/>
          <w:sz w:val="24"/>
          <w:szCs w:val="24"/>
          <w:highlight w:val="none"/>
          <w:shd w:val="clear" w:color="auto" w:fill="FFFFFF"/>
        </w:rPr>
        <w:t>详见招标文件第四部分采购需求。</w:t>
      </w:r>
    </w:p>
    <w:p w14:paraId="61D94328">
      <w:pPr>
        <w:pageBreakBefore w:val="0"/>
        <w:widowControl/>
        <w:kinsoku/>
        <w:wordWrap/>
        <w:overflowPunct/>
        <w:topLinePunct w:val="0"/>
        <w:bidi w:val="0"/>
        <w:spacing w:beforeAutospacing="0" w:afterAutospacing="0" w:line="460" w:lineRule="exact"/>
        <w:ind w:firstLine="480"/>
        <w:jc w:val="both"/>
        <w:textAlignment w:val="auto"/>
        <w:rPr>
          <w:rStyle w:val="238"/>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7.发包范围和</w:t>
      </w:r>
      <w:r>
        <w:rPr>
          <w:rFonts w:hint="eastAsia" w:ascii="宋体" w:hAnsi="宋体" w:cs="宋体"/>
          <w:color w:val="auto"/>
          <w:sz w:val="24"/>
          <w:highlight w:val="none"/>
        </w:rPr>
        <w:t>标段划分：</w:t>
      </w:r>
      <w:r>
        <w:rPr>
          <w:rFonts w:hint="eastAsia" w:ascii="宋体" w:hAnsi="宋体" w:eastAsia="宋体" w:cs="宋体"/>
          <w:b w:val="0"/>
          <w:bCs/>
          <w:color w:val="auto"/>
          <w:sz w:val="24"/>
          <w:szCs w:val="24"/>
          <w:highlight w:val="none"/>
          <w:u w:val="none"/>
          <w:lang w:eastAsia="zh-CN"/>
        </w:rPr>
        <w:t>2026年环卫工人早餐供应服务（三次）</w:t>
      </w:r>
      <w:r>
        <w:rPr>
          <w:rFonts w:hint="eastAsia" w:ascii="宋体" w:hAnsi="宋体" w:cs="宋体"/>
          <w:color w:val="auto"/>
          <w:sz w:val="24"/>
          <w:highlight w:val="none"/>
          <w:u w:val="none"/>
        </w:rPr>
        <w:t>,</w:t>
      </w:r>
      <w:r>
        <w:rPr>
          <w:rFonts w:hint="eastAsia" w:ascii="宋体" w:hAnsi="宋体" w:cs="宋体"/>
          <w:color w:val="auto"/>
          <w:sz w:val="24"/>
          <w:highlight w:val="none"/>
        </w:rPr>
        <w:t>本次采购共分</w:t>
      </w:r>
      <w:r>
        <w:rPr>
          <w:rFonts w:hint="eastAsia" w:ascii="宋体" w:hAnsi="宋体" w:cs="宋体"/>
          <w:color w:val="auto"/>
          <w:sz w:val="24"/>
          <w:highlight w:val="none"/>
          <w:lang w:val="en-US" w:eastAsia="zh-CN"/>
        </w:rPr>
        <w:t>两</w:t>
      </w:r>
      <w:r>
        <w:rPr>
          <w:rFonts w:hint="eastAsia" w:ascii="宋体" w:hAnsi="宋体" w:cs="宋体"/>
          <w:color w:val="auto"/>
          <w:sz w:val="24"/>
          <w:highlight w:val="none"/>
        </w:rPr>
        <w:t>个</w:t>
      </w:r>
      <w:r>
        <w:rPr>
          <w:rFonts w:hint="eastAsia" w:ascii="宋体" w:hAnsi="宋体" w:eastAsia="宋体" w:cs="宋体"/>
          <w:color w:val="auto"/>
          <w:sz w:val="24"/>
          <w:highlight w:val="none"/>
          <w:lang w:val="en-US" w:eastAsia="zh-CN"/>
        </w:rPr>
        <w:t>采购包</w:t>
      </w:r>
      <w:r>
        <w:rPr>
          <w:rFonts w:hint="eastAsia" w:ascii="宋体" w:hAnsi="宋体" w:cs="宋体"/>
          <w:color w:val="auto"/>
          <w:sz w:val="24"/>
          <w:highlight w:val="none"/>
        </w:rPr>
        <w:t>，</w:t>
      </w:r>
      <w:r>
        <w:rPr>
          <w:rFonts w:hint="eastAsia" w:ascii="宋体" w:hAnsi="宋体" w:eastAsia="宋体" w:cs="宋体"/>
          <w:b/>
          <w:bCs/>
          <w:color w:val="auto"/>
          <w:sz w:val="24"/>
          <w:highlight w:val="none"/>
          <w:lang w:val="en-US" w:eastAsia="zh-CN"/>
        </w:rPr>
        <w:t>同一投标人可以同时参加两个采购包，但只能中一个采购包</w:t>
      </w:r>
      <w:r>
        <w:rPr>
          <w:rFonts w:hint="eastAsia" w:ascii="宋体" w:hAnsi="宋体" w:eastAsia="宋体" w:cs="宋体"/>
          <w:b/>
          <w:bCs/>
          <w:color w:val="auto"/>
          <w:sz w:val="24"/>
          <w:szCs w:val="24"/>
          <w:highlight w:val="none"/>
          <w:lang w:val="en-US" w:eastAsia="zh-CN"/>
        </w:rPr>
        <w:t>。</w:t>
      </w:r>
      <w:r>
        <w:rPr>
          <w:rStyle w:val="238"/>
          <w:rFonts w:ascii="宋体" w:hAnsi="宋体" w:eastAsia="宋体"/>
          <w:b w:val="0"/>
          <w:i w:val="0"/>
          <w:caps w:val="0"/>
          <w:color w:val="auto"/>
          <w:spacing w:val="0"/>
          <w:sz w:val="24"/>
          <w:szCs w:val="24"/>
          <w:highlight w:val="none"/>
          <w:lang w:val="en-US" w:eastAsia="zh-CN" w:bidi="ar-SA"/>
        </w:rPr>
        <w:t>具体</w:t>
      </w:r>
      <w:r>
        <w:rPr>
          <w:rStyle w:val="238"/>
          <w:rFonts w:hint="eastAsia" w:ascii="宋体" w:hAnsi="宋体" w:eastAsia="宋体"/>
          <w:b w:val="0"/>
          <w:i w:val="0"/>
          <w:caps w:val="0"/>
          <w:color w:val="auto"/>
          <w:spacing w:val="0"/>
          <w:sz w:val="24"/>
          <w:szCs w:val="24"/>
          <w:highlight w:val="none"/>
          <w:lang w:val="en-US" w:eastAsia="zh-CN" w:bidi="ar-SA"/>
        </w:rPr>
        <w:t>采购包</w:t>
      </w:r>
      <w:r>
        <w:rPr>
          <w:rStyle w:val="238"/>
          <w:rFonts w:ascii="宋体" w:hAnsi="宋体" w:eastAsia="宋体"/>
          <w:b w:val="0"/>
          <w:i w:val="0"/>
          <w:caps w:val="0"/>
          <w:color w:val="auto"/>
          <w:spacing w:val="0"/>
          <w:sz w:val="24"/>
          <w:szCs w:val="24"/>
          <w:highlight w:val="none"/>
          <w:lang w:val="en-US" w:eastAsia="zh-CN" w:bidi="ar-SA"/>
        </w:rPr>
        <w:t>划分及采购内容如下：</w:t>
      </w:r>
    </w:p>
    <w:tbl>
      <w:tblPr>
        <w:tblStyle w:val="236"/>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3"/>
        <w:gridCol w:w="1016"/>
        <w:gridCol w:w="1846"/>
        <w:gridCol w:w="796"/>
        <w:gridCol w:w="2400"/>
        <w:gridCol w:w="935"/>
        <w:gridCol w:w="819"/>
      </w:tblGrid>
      <w:tr w14:paraId="358E1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18837E3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序号</w:t>
            </w:r>
          </w:p>
        </w:tc>
        <w:tc>
          <w:tcPr>
            <w:tcW w:w="1016" w:type="dxa"/>
            <w:tcBorders>
              <w:top w:val="single" w:color="auto" w:sz="4" w:space="0"/>
              <w:left w:val="single" w:color="auto" w:sz="4" w:space="0"/>
              <w:bottom w:val="single" w:color="auto" w:sz="4" w:space="0"/>
              <w:right w:val="single" w:color="auto" w:sz="4" w:space="0"/>
            </w:tcBorders>
            <w:vAlign w:val="center"/>
          </w:tcPr>
          <w:p w14:paraId="499EB1C3">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标段</w:t>
            </w:r>
          </w:p>
        </w:tc>
        <w:tc>
          <w:tcPr>
            <w:tcW w:w="1846" w:type="dxa"/>
            <w:tcBorders>
              <w:top w:val="single" w:color="auto" w:sz="4" w:space="0"/>
              <w:left w:val="single" w:color="auto" w:sz="4" w:space="0"/>
              <w:bottom w:val="single" w:color="auto" w:sz="4" w:space="0"/>
              <w:right w:val="single" w:color="auto" w:sz="4" w:space="0"/>
            </w:tcBorders>
            <w:vAlign w:val="center"/>
          </w:tcPr>
          <w:p w14:paraId="0859080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796" w:type="dxa"/>
            <w:tcBorders>
              <w:top w:val="single" w:color="auto" w:sz="4" w:space="0"/>
              <w:left w:val="single" w:color="auto" w:sz="4" w:space="0"/>
              <w:bottom w:val="single" w:color="auto" w:sz="4" w:space="0"/>
              <w:right w:val="single" w:color="auto" w:sz="4" w:space="0"/>
            </w:tcBorders>
            <w:vAlign w:val="center"/>
          </w:tcPr>
          <w:p w14:paraId="1BE9621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w:t>
            </w:r>
          </w:p>
          <w:p w14:paraId="76B9A66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点位</w:t>
            </w:r>
          </w:p>
        </w:tc>
        <w:tc>
          <w:tcPr>
            <w:tcW w:w="2400" w:type="dxa"/>
            <w:tcBorders>
              <w:top w:val="single" w:color="auto" w:sz="4" w:space="0"/>
              <w:left w:val="single" w:color="auto" w:sz="4" w:space="0"/>
              <w:bottom w:val="single" w:color="auto" w:sz="4" w:space="0"/>
              <w:right w:val="single" w:color="auto" w:sz="4" w:space="0"/>
            </w:tcBorders>
            <w:vAlign w:val="center"/>
          </w:tcPr>
          <w:p w14:paraId="5139C91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服务区域</w:t>
            </w:r>
          </w:p>
        </w:tc>
        <w:tc>
          <w:tcPr>
            <w:tcW w:w="935" w:type="dxa"/>
            <w:tcBorders>
              <w:top w:val="single" w:color="auto" w:sz="4" w:space="0"/>
              <w:left w:val="single" w:color="auto" w:sz="4" w:space="0"/>
              <w:bottom w:val="single" w:color="auto" w:sz="4" w:space="0"/>
              <w:right w:val="single" w:color="auto" w:sz="4" w:space="0"/>
            </w:tcBorders>
            <w:vAlign w:val="center"/>
          </w:tcPr>
          <w:p w14:paraId="66DF78E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预算金额</w:t>
            </w:r>
          </w:p>
        </w:tc>
        <w:tc>
          <w:tcPr>
            <w:tcW w:w="819" w:type="dxa"/>
            <w:tcBorders>
              <w:top w:val="single" w:color="auto" w:sz="4" w:space="0"/>
              <w:left w:val="single" w:color="auto" w:sz="4" w:space="0"/>
              <w:bottom w:val="single" w:color="auto" w:sz="4" w:space="0"/>
              <w:right w:val="single" w:color="auto" w:sz="4" w:space="0"/>
            </w:tcBorders>
            <w:vAlign w:val="center"/>
          </w:tcPr>
          <w:p w14:paraId="7B3CF8FC">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备注</w:t>
            </w:r>
          </w:p>
        </w:tc>
      </w:tr>
      <w:tr w14:paraId="1C0D0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8" w:hRule="atLeast"/>
        </w:trPr>
        <w:tc>
          <w:tcPr>
            <w:tcW w:w="543" w:type="dxa"/>
            <w:tcBorders>
              <w:top w:val="single" w:color="auto" w:sz="4" w:space="0"/>
              <w:left w:val="single" w:color="auto" w:sz="4" w:space="0"/>
              <w:bottom w:val="single" w:color="auto" w:sz="4" w:space="0"/>
              <w:right w:val="single" w:color="auto" w:sz="4" w:space="0"/>
            </w:tcBorders>
            <w:vAlign w:val="center"/>
          </w:tcPr>
          <w:p w14:paraId="24B7359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1</w:t>
            </w:r>
          </w:p>
        </w:tc>
        <w:tc>
          <w:tcPr>
            <w:tcW w:w="1016" w:type="dxa"/>
            <w:tcBorders>
              <w:top w:val="single" w:color="auto" w:sz="4" w:space="0"/>
              <w:left w:val="single" w:color="auto" w:sz="4" w:space="0"/>
              <w:bottom w:val="single" w:color="auto" w:sz="4" w:space="0"/>
              <w:right w:val="single" w:color="auto" w:sz="4" w:space="0"/>
            </w:tcBorders>
            <w:vAlign w:val="center"/>
          </w:tcPr>
          <w:p w14:paraId="60A56E2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采购包1</w:t>
            </w:r>
          </w:p>
        </w:tc>
        <w:tc>
          <w:tcPr>
            <w:tcW w:w="1846" w:type="dxa"/>
            <w:tcBorders>
              <w:top w:val="single" w:color="auto" w:sz="4" w:space="0"/>
              <w:left w:val="single" w:color="auto" w:sz="4" w:space="0"/>
              <w:bottom w:val="single" w:color="auto" w:sz="4" w:space="0"/>
              <w:right w:val="single" w:color="auto" w:sz="4" w:space="0"/>
            </w:tcBorders>
            <w:vAlign w:val="center"/>
          </w:tcPr>
          <w:p w14:paraId="5A3B4A48">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sz w:val="21"/>
                <w:szCs w:val="21"/>
                <w:lang w:val="en-US" w:eastAsia="zh-CN"/>
              </w:rPr>
              <w:t>一标段：</w:t>
            </w:r>
            <w:r>
              <w:rPr>
                <w:rFonts w:hint="eastAsia"/>
                <w:sz w:val="21"/>
                <w:szCs w:val="21"/>
                <w:lang w:eastAsia="zh-CN"/>
              </w:rPr>
              <w:t>2026年环卫工人早餐供应服务（三次）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796" w:type="dxa"/>
            <w:tcBorders>
              <w:top w:val="single" w:color="auto" w:sz="4" w:space="0"/>
              <w:left w:val="single" w:color="auto" w:sz="4" w:space="0"/>
              <w:bottom w:val="single" w:color="auto" w:sz="4" w:space="0"/>
              <w:right w:val="single" w:color="auto" w:sz="4" w:space="0"/>
            </w:tcBorders>
            <w:vAlign w:val="center"/>
          </w:tcPr>
          <w:p w14:paraId="3638A3B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射阳河以北</w:t>
            </w:r>
          </w:p>
        </w:tc>
        <w:tc>
          <w:tcPr>
            <w:tcW w:w="2400" w:type="dxa"/>
            <w:tcBorders>
              <w:top w:val="single" w:color="auto" w:sz="4" w:space="0"/>
              <w:left w:val="single" w:color="auto" w:sz="4" w:space="0"/>
              <w:bottom w:val="single" w:color="auto" w:sz="4" w:space="0"/>
              <w:right w:val="single" w:color="auto" w:sz="4" w:space="0"/>
            </w:tcBorders>
            <w:vAlign w:val="center"/>
          </w:tcPr>
          <w:p w14:paraId="74611010">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东址开发区大道，南址射阳河（北），西址城西路，北址向阳路</w:t>
            </w:r>
          </w:p>
        </w:tc>
        <w:tc>
          <w:tcPr>
            <w:tcW w:w="935" w:type="dxa"/>
            <w:tcBorders>
              <w:top w:val="single" w:color="auto" w:sz="4" w:space="0"/>
              <w:left w:val="single" w:color="auto" w:sz="4" w:space="0"/>
              <w:bottom w:val="single" w:color="auto" w:sz="4" w:space="0"/>
              <w:right w:val="single" w:color="auto" w:sz="4" w:space="0"/>
            </w:tcBorders>
            <w:vAlign w:val="center"/>
          </w:tcPr>
          <w:p w14:paraId="48898F8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819" w:type="dxa"/>
            <w:vMerge w:val="restart"/>
            <w:tcBorders>
              <w:top w:val="single" w:color="auto" w:sz="4" w:space="0"/>
              <w:left w:val="single" w:color="auto" w:sz="4" w:space="0"/>
              <w:right w:val="single" w:color="auto" w:sz="4" w:space="0"/>
            </w:tcBorders>
            <w:vAlign w:val="center"/>
          </w:tcPr>
          <w:p w14:paraId="41D77AD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各</w:t>
            </w:r>
            <w:r>
              <w:rPr>
                <w:rFonts w:hint="eastAsia" w:ascii="宋体" w:hAnsi="宋体" w:eastAsia="宋体" w:cs="宋体"/>
                <w:color w:val="auto"/>
                <w:spacing w:val="2"/>
                <w:sz w:val="21"/>
                <w:szCs w:val="21"/>
                <w:highlight w:val="none"/>
                <w:lang w:val="en-US" w:eastAsia="zh-CN"/>
              </w:rPr>
              <w:t>采购</w:t>
            </w:r>
            <w:r>
              <w:rPr>
                <w:rFonts w:hint="eastAsia" w:ascii="宋体" w:hAnsi="宋体" w:eastAsia="宋体" w:cs="宋体"/>
                <w:color w:val="auto"/>
                <w:spacing w:val="2"/>
                <w:sz w:val="21"/>
                <w:szCs w:val="21"/>
                <w:highlight w:val="none"/>
              </w:rPr>
              <w:t>包的人</w:t>
            </w:r>
            <w:r>
              <w:rPr>
                <w:rFonts w:hint="eastAsia" w:ascii="宋体" w:hAnsi="宋体" w:eastAsia="宋体" w:cs="宋体"/>
                <w:color w:val="auto"/>
                <w:spacing w:val="2"/>
                <w:sz w:val="21"/>
                <w:szCs w:val="21"/>
                <w:highlight w:val="none"/>
                <w:lang w:val="en-US" w:eastAsia="zh-CN"/>
              </w:rPr>
              <w:t>数</w:t>
            </w:r>
            <w:r>
              <w:rPr>
                <w:rFonts w:hint="eastAsia" w:ascii="宋体" w:hAnsi="宋体" w:eastAsia="宋体" w:cs="宋体"/>
                <w:color w:val="auto"/>
                <w:spacing w:val="2"/>
                <w:sz w:val="21"/>
                <w:szCs w:val="21"/>
                <w:highlight w:val="none"/>
              </w:rPr>
              <w:t>最终按实际发生数结</w:t>
            </w:r>
            <w:r>
              <w:rPr>
                <w:rFonts w:hint="eastAsia" w:ascii="宋体" w:hAnsi="宋体" w:eastAsia="宋体" w:cs="宋体"/>
                <w:color w:val="auto"/>
                <w:sz w:val="21"/>
                <w:szCs w:val="21"/>
                <w:highlight w:val="none"/>
              </w:rPr>
              <w:t>算</w:t>
            </w:r>
            <w:r>
              <w:rPr>
                <w:rFonts w:hint="eastAsia" w:ascii="宋体" w:hAnsi="宋体" w:eastAsia="宋体" w:cs="宋体"/>
                <w:color w:val="auto"/>
                <w:sz w:val="21"/>
                <w:szCs w:val="21"/>
                <w:highlight w:val="none"/>
                <w:lang w:eastAsia="zh-CN"/>
              </w:rPr>
              <w:t>。</w:t>
            </w:r>
          </w:p>
        </w:tc>
      </w:tr>
      <w:tr w14:paraId="2E4DE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3010529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2</w:t>
            </w:r>
          </w:p>
        </w:tc>
        <w:tc>
          <w:tcPr>
            <w:tcW w:w="1016" w:type="dxa"/>
            <w:tcBorders>
              <w:top w:val="single" w:color="auto" w:sz="4" w:space="0"/>
              <w:left w:val="single" w:color="auto" w:sz="4" w:space="0"/>
              <w:bottom w:val="single" w:color="auto" w:sz="4" w:space="0"/>
              <w:right w:val="single" w:color="auto" w:sz="4" w:space="0"/>
            </w:tcBorders>
            <w:vAlign w:val="center"/>
          </w:tcPr>
          <w:p w14:paraId="7013194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采购包2</w:t>
            </w:r>
          </w:p>
        </w:tc>
        <w:tc>
          <w:tcPr>
            <w:tcW w:w="1846" w:type="dxa"/>
            <w:tcBorders>
              <w:top w:val="single" w:color="auto" w:sz="4" w:space="0"/>
              <w:left w:val="single" w:color="auto" w:sz="4" w:space="0"/>
              <w:bottom w:val="single" w:color="auto" w:sz="4" w:space="0"/>
              <w:right w:val="single" w:color="auto" w:sz="4" w:space="0"/>
            </w:tcBorders>
            <w:vAlign w:val="center"/>
          </w:tcPr>
          <w:p w14:paraId="21708F65">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sz w:val="21"/>
                <w:szCs w:val="21"/>
                <w:lang w:val="en-US" w:eastAsia="zh-CN"/>
              </w:rPr>
              <w:t>二标段：</w:t>
            </w:r>
            <w:r>
              <w:rPr>
                <w:rFonts w:hint="eastAsia"/>
                <w:sz w:val="21"/>
                <w:szCs w:val="21"/>
                <w:lang w:eastAsia="zh-CN"/>
              </w:rPr>
              <w:t>2026年环卫工人早餐供应服务（三次）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射阳河以南</w:t>
            </w:r>
          </w:p>
        </w:tc>
        <w:tc>
          <w:tcPr>
            <w:tcW w:w="796" w:type="dxa"/>
            <w:tcBorders>
              <w:top w:val="single" w:color="auto" w:sz="4" w:space="0"/>
              <w:left w:val="single" w:color="auto" w:sz="4" w:space="0"/>
              <w:bottom w:val="single" w:color="auto" w:sz="4" w:space="0"/>
              <w:right w:val="single" w:color="auto" w:sz="4" w:space="0"/>
            </w:tcBorders>
            <w:vAlign w:val="center"/>
          </w:tcPr>
          <w:p w14:paraId="185461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射阳河以南</w:t>
            </w:r>
          </w:p>
        </w:tc>
        <w:tc>
          <w:tcPr>
            <w:tcW w:w="2400" w:type="dxa"/>
            <w:tcBorders>
              <w:top w:val="single" w:color="auto" w:sz="4" w:space="0"/>
              <w:left w:val="single" w:color="auto" w:sz="4" w:space="0"/>
              <w:bottom w:val="single" w:color="auto" w:sz="4" w:space="0"/>
              <w:right w:val="single" w:color="auto" w:sz="4" w:space="0"/>
            </w:tcBorders>
            <w:vAlign w:val="center"/>
          </w:tcPr>
          <w:p w14:paraId="43A558F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东址开发区大道、香港路、省道329，南址苏州路，西址射阳河（南），北址射阳河（南）</w:t>
            </w:r>
          </w:p>
        </w:tc>
        <w:tc>
          <w:tcPr>
            <w:tcW w:w="935" w:type="dxa"/>
            <w:tcBorders>
              <w:top w:val="single" w:color="auto" w:sz="4" w:space="0"/>
              <w:left w:val="single" w:color="auto" w:sz="4" w:space="0"/>
              <w:bottom w:val="single" w:color="auto" w:sz="4" w:space="0"/>
              <w:right w:val="single" w:color="auto" w:sz="4" w:space="0"/>
            </w:tcBorders>
            <w:vAlign w:val="center"/>
          </w:tcPr>
          <w:p w14:paraId="7A47726F">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819" w:type="dxa"/>
            <w:vMerge w:val="continue"/>
            <w:tcBorders>
              <w:left w:val="single" w:color="auto" w:sz="4" w:space="0"/>
              <w:right w:val="single" w:color="auto" w:sz="4" w:space="0"/>
            </w:tcBorders>
            <w:vAlign w:val="top"/>
          </w:tcPr>
          <w:p w14:paraId="42B30F08">
            <w:pPr>
              <w:pStyle w:val="237"/>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hint="eastAsia" w:ascii="宋体" w:hAnsi="宋体" w:eastAsia="宋体" w:cs="宋体"/>
                <w:color w:val="auto"/>
                <w:sz w:val="21"/>
                <w:szCs w:val="21"/>
                <w:highlight w:val="none"/>
              </w:rPr>
            </w:pPr>
          </w:p>
        </w:tc>
      </w:tr>
    </w:tbl>
    <w:p w14:paraId="4B8997D3">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1年，自合同签订之日起计算。</w:t>
      </w:r>
    </w:p>
    <w:p w14:paraId="682D375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eastAsia="宋体" w:cs="宋体"/>
          <w:i w:val="0"/>
          <w:iCs w:val="0"/>
          <w:caps w:val="0"/>
          <w:color w:val="auto"/>
          <w:spacing w:val="0"/>
          <w:sz w:val="24"/>
          <w:szCs w:val="24"/>
          <w:highlight w:val="none"/>
          <w:shd w:val="clear" w:color="auto" w:fill="FFFFFF"/>
          <w:lang w:eastAsia="zh-CN"/>
        </w:rPr>
        <w:t>不</w:t>
      </w:r>
      <w:r>
        <w:rPr>
          <w:rFonts w:hint="eastAsia" w:ascii="宋体" w:hAnsi="宋体" w:eastAsia="宋体" w:cs="宋体"/>
          <w:i w:val="0"/>
          <w:iCs w:val="0"/>
          <w:caps w:val="0"/>
          <w:color w:val="auto"/>
          <w:spacing w:val="0"/>
          <w:sz w:val="24"/>
          <w:szCs w:val="24"/>
          <w:highlight w:val="none"/>
          <w:shd w:val="clear" w:color="auto" w:fill="FFFFFF"/>
        </w:rPr>
        <w:t>接受联合体参与投标</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0D95F988">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7" w:name="_Toc38985264"/>
      <w:bookmarkStart w:id="8" w:name="_Toc28359080"/>
      <w:bookmarkStart w:id="9" w:name="_Toc35393791"/>
      <w:bookmarkStart w:id="10" w:name="_Toc35393622"/>
      <w:bookmarkStart w:id="11" w:name="_Toc28359003"/>
      <w:r>
        <w:rPr>
          <w:rFonts w:hint="eastAsia" w:ascii="宋体" w:hAnsi="宋体" w:eastAsia="宋体" w:cs="宋体"/>
          <w:b/>
          <w:color w:val="000000"/>
          <w:sz w:val="24"/>
          <w:szCs w:val="24"/>
          <w:highlight w:val="none"/>
        </w:rPr>
        <w:t>二、申请人的资格要求：</w:t>
      </w:r>
      <w:bookmarkEnd w:id="7"/>
      <w:bookmarkEnd w:id="8"/>
      <w:bookmarkEnd w:id="9"/>
      <w:bookmarkEnd w:id="10"/>
      <w:bookmarkEnd w:id="11"/>
    </w:p>
    <w:p w14:paraId="1D22B421">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1.1 法人或者其他组织的营业执照</w:t>
      </w:r>
      <w:r>
        <w:rPr>
          <w:rFonts w:hint="eastAsia" w:ascii="宋体" w:hAnsi="宋体" w:eastAsia="宋体" w:cs="宋体"/>
          <w:color w:val="auto"/>
          <w:sz w:val="24"/>
          <w:szCs w:val="24"/>
          <w:highlight w:val="none"/>
        </w:rPr>
        <w:t>等证明文件，自然人的身份证明</w:t>
      </w:r>
      <w:r>
        <w:rPr>
          <w:rFonts w:hint="eastAsia" w:ascii="宋体" w:hAnsi="宋体" w:eastAsia="宋体" w:cs="宋体"/>
          <w:color w:val="auto"/>
          <w:sz w:val="24"/>
          <w:szCs w:val="24"/>
          <w:highlight w:val="none"/>
          <w:lang w:val="en-US" w:eastAsia="zh-CN"/>
        </w:rPr>
        <w:t>或</w:t>
      </w:r>
      <w:r>
        <w:rPr>
          <w:rFonts w:hint="eastAsia" w:ascii="宋体" w:hAnsi="宋体" w:eastAsia="宋体" w:cs="宋体"/>
          <w:b/>
          <w:bCs/>
          <w:color w:val="auto"/>
          <w:sz w:val="24"/>
          <w:szCs w:val="24"/>
          <w:highlight w:val="none"/>
          <w:lang w:val="en-US" w:eastAsia="zh-CN"/>
        </w:rPr>
        <w:t>个体工商户的营业执照</w:t>
      </w:r>
      <w:r>
        <w:rPr>
          <w:rFonts w:hint="eastAsia" w:ascii="宋体" w:hAnsi="宋体" w:eastAsia="宋体" w:cs="宋体"/>
          <w:color w:val="auto"/>
          <w:sz w:val="24"/>
          <w:szCs w:val="24"/>
          <w:highlight w:val="none"/>
        </w:rPr>
        <w:t>；</w:t>
      </w:r>
    </w:p>
    <w:p w14:paraId="1459E6E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具备履行合同所必需的设备和专业技术能力的书面声明；</w:t>
      </w:r>
    </w:p>
    <w:p w14:paraId="1905CC55">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参加政府采购活动前3年内在经营活动中没有重大违法记录的书面声明。</w:t>
      </w:r>
    </w:p>
    <w:p w14:paraId="48E03DAE">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1.4法律、行政法规规定的其他条件。</w:t>
      </w:r>
    </w:p>
    <w:p w14:paraId="359C15D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1.6</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r>
        <w:rPr>
          <w:rFonts w:hint="eastAsia" w:ascii="宋体" w:hAnsi="宋体" w:cs="宋体"/>
          <w:sz w:val="24"/>
          <w:lang w:eastAsia="zh-CN"/>
        </w:rPr>
        <w:t>（</w:t>
      </w:r>
      <w:r>
        <w:rPr>
          <w:rFonts w:hint="eastAsia" w:ascii="宋体" w:hAnsi="宋体" w:cs="宋体"/>
          <w:sz w:val="24"/>
          <w:lang w:val="en-US" w:eastAsia="zh-CN"/>
        </w:rPr>
        <w:t>提供承诺函，格式详见第六章投标文件格式）</w:t>
      </w:r>
      <w:r>
        <w:rPr>
          <w:rFonts w:hint="eastAsia" w:ascii="宋体" w:hAnsi="宋体" w:eastAsia="宋体" w:cs="宋体"/>
          <w:color w:val="000000"/>
          <w:sz w:val="24"/>
          <w:szCs w:val="24"/>
          <w:highlight w:val="none"/>
        </w:rPr>
        <w:t>。</w:t>
      </w:r>
    </w:p>
    <w:p w14:paraId="2E242382">
      <w:pPr>
        <w:pageBreakBefore w:val="0"/>
        <w:kinsoku/>
        <w:wordWrap/>
        <w:overflowPunct/>
        <w:topLinePunct w:val="0"/>
        <w:autoSpaceDE w:val="0"/>
        <w:autoSpaceDN w:val="0"/>
        <w:bidi w:val="0"/>
        <w:adjustRightInd w:val="0"/>
        <w:snapToGrid/>
        <w:spacing w:line="460" w:lineRule="exact"/>
        <w:ind w:firstLine="480" w:firstLineChars="200"/>
        <w:textAlignment w:val="auto"/>
        <w:rPr>
          <w:rFonts w:hint="eastAsia" w:ascii="宋体" w:hAnsi="宋体"/>
          <w:b/>
          <w:bCs/>
          <w:color w:val="auto"/>
          <w:sz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r>
        <w:rPr>
          <w:rFonts w:hint="eastAsia" w:ascii="宋体" w:hAnsi="宋体" w:cs="宋体"/>
          <w:b/>
          <w:bCs/>
          <w:color w:val="auto"/>
          <w:sz w:val="24"/>
          <w:highlight w:val="none"/>
        </w:rPr>
        <w:t>本项目专门面向中小企业采购，供应商应为中小微企业。</w:t>
      </w:r>
      <w:r>
        <w:rPr>
          <w:rFonts w:hint="eastAsia" w:ascii="宋体" w:hAnsi="宋体"/>
          <w:b/>
          <w:bCs/>
          <w:color w:val="auto"/>
          <w:sz w:val="24"/>
          <w:highlight w:val="none"/>
        </w:rPr>
        <w:t>响应文件中应提供《中小企业声明函》并加盖公章。</w:t>
      </w:r>
    </w:p>
    <w:p w14:paraId="371DA8DF">
      <w:pPr>
        <w:pageBreakBefore w:val="0"/>
        <w:kinsoku/>
        <w:wordWrap/>
        <w:overflowPunct/>
        <w:topLinePunct w:val="0"/>
        <w:bidi w:val="0"/>
        <w:snapToGrid/>
        <w:spacing w:line="460" w:lineRule="exact"/>
        <w:ind w:firstLine="480" w:firstLineChars="200"/>
        <w:textAlignment w:val="auto"/>
        <w:rPr>
          <w:rFonts w:hint="default" w:ascii="宋体" w:hAnsi="宋体" w:eastAsia="宋体"/>
          <w:b w:val="0"/>
          <w:bCs w:val="0"/>
          <w:color w:val="auto"/>
          <w:sz w:val="24"/>
          <w:highlight w:val="none"/>
          <w:lang w:val="en-US" w:eastAsia="zh-CN"/>
        </w:rPr>
      </w:pPr>
      <w:r>
        <w:rPr>
          <w:rFonts w:hint="eastAsia" w:ascii="宋体" w:hAnsi="宋体" w:eastAsia="宋体"/>
          <w:b w:val="0"/>
          <w:bCs w:val="0"/>
          <w:color w:val="auto"/>
          <w:sz w:val="24"/>
          <w:highlight w:val="none"/>
          <w:lang w:val="en-US" w:eastAsia="zh-CN"/>
        </w:rPr>
        <w:t>根据</w:t>
      </w:r>
      <w:r>
        <w:rPr>
          <w:rFonts w:hint="eastAsia" w:ascii="宋体" w:hAnsi="宋体"/>
          <w:b w:val="0"/>
          <w:bCs w:val="0"/>
          <w:color w:val="auto"/>
          <w:sz w:val="24"/>
          <w:highlight w:val="none"/>
        </w:rPr>
        <w:t>《政府采购促进中小企业发展管理办法》</w:t>
      </w:r>
      <w:r>
        <w:rPr>
          <w:rFonts w:hint="eastAsia" w:ascii="宋体" w:hAnsi="宋体" w:eastAsia="宋体"/>
          <w:b w:val="0"/>
          <w:bCs w:val="0"/>
          <w:color w:val="auto"/>
          <w:sz w:val="24"/>
          <w:highlight w:val="none"/>
          <w:lang w:val="en-US" w:eastAsia="zh-CN"/>
        </w:rPr>
        <w:t>第二条第二款：</w:t>
      </w:r>
      <w:r>
        <w:rPr>
          <w:rFonts w:ascii="宋体" w:hAnsi="宋体" w:eastAsia="宋体" w:cs="宋体"/>
          <w:b w:val="0"/>
          <w:bCs w:val="0"/>
          <w:color w:val="auto"/>
          <w:sz w:val="24"/>
          <w:szCs w:val="24"/>
        </w:rPr>
        <w:t>符合中小企业划分标准的个体工商户，在政府采购活动中视同中小企业。</w:t>
      </w:r>
    </w:p>
    <w:p w14:paraId="166375D3">
      <w:pPr>
        <w:pageBreakBefore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b/>
          <w:bCs/>
          <w:color w:val="auto"/>
          <w:sz w:val="24"/>
          <w:highlight w:val="none"/>
        </w:rPr>
        <w:t>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p>
    <w:p w14:paraId="00D6BDEA">
      <w:pPr>
        <w:pageBreakBefore w:val="0"/>
        <w:numPr>
          <w:ilvl w:val="0"/>
          <w:numId w:val="2"/>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p>
    <w:p w14:paraId="2440624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jc w:val="left"/>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3.1投标申请人</w:t>
      </w:r>
      <w:r>
        <w:rPr>
          <w:rFonts w:hint="eastAsia" w:ascii="宋体" w:hAnsi="宋体" w:eastAsia="宋体" w:cs="宋体"/>
          <w:b/>
          <w:bCs/>
          <w:color w:val="auto"/>
          <w:sz w:val="24"/>
          <w:szCs w:val="24"/>
          <w:highlight w:val="none"/>
          <w:shd w:val="clear" w:color="auto" w:fill="FFFFFF"/>
        </w:rPr>
        <w:t>须符合《食品经营许可和备案管理办法》相关规定，同时具备合法有效的《食品生产许可证》或《食品经营许可证》</w:t>
      </w:r>
      <w:r>
        <w:rPr>
          <w:rFonts w:hint="eastAsia" w:ascii="宋体" w:hAnsi="宋体" w:eastAsia="宋体" w:cs="宋体"/>
          <w:b/>
          <w:bCs/>
          <w:color w:val="auto"/>
          <w:sz w:val="24"/>
          <w:szCs w:val="24"/>
          <w:highlight w:val="none"/>
          <w:shd w:val="clear" w:color="auto" w:fill="FFFFFF"/>
          <w:lang w:val="en-US" w:eastAsia="zh-CN"/>
        </w:rPr>
        <w:t>或《小餐饮信息公示卡》</w:t>
      </w:r>
      <w:r>
        <w:rPr>
          <w:rFonts w:hint="eastAsia" w:ascii="宋体" w:hAnsi="宋体" w:eastAsia="宋体" w:cs="宋体"/>
          <w:b/>
          <w:bCs/>
          <w:color w:val="auto"/>
          <w:sz w:val="24"/>
          <w:szCs w:val="24"/>
          <w:highlight w:val="none"/>
          <w:shd w:val="clear" w:color="auto" w:fill="FFFFFF"/>
        </w:rPr>
        <w:t>，以及近2年内未受到市场监督管理部门行政处罚的（响应文件格式中的《关于资格的声明函》）。</w:t>
      </w:r>
    </w:p>
    <w:p w14:paraId="63754E56">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default" w:ascii="宋体" w:hAnsi="宋体" w:eastAsia="宋体" w:cs="宋体"/>
          <w:color w:val="000000"/>
          <w:kern w:val="0"/>
          <w:sz w:val="24"/>
          <w:szCs w:val="24"/>
          <w:highlight w:val="none"/>
          <w:lang w:val="en-US" w:eastAsia="zh-CN" w:bidi="ar-SA"/>
        </w:rPr>
      </w:pPr>
      <w:bookmarkStart w:id="12" w:name="_Toc28359005"/>
      <w:bookmarkStart w:id="13" w:name="_Toc38985266"/>
      <w:bookmarkStart w:id="14" w:name="_Toc28359082"/>
      <w:bookmarkStart w:id="15" w:name="_Toc35393793"/>
      <w:bookmarkStart w:id="16" w:name="_Toc35393624"/>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2"/>
      <w:bookmarkEnd w:id="13"/>
      <w:bookmarkEnd w:id="14"/>
      <w:bookmarkEnd w:id="15"/>
      <w:bookmarkEnd w:id="16"/>
      <w:r>
        <w:rPr>
          <w:rFonts w:hint="eastAsia" w:ascii="宋体" w:hAnsi="宋体" w:eastAsia="宋体" w:cs="宋体"/>
          <w:color w:val="000000"/>
          <w:kern w:val="0"/>
          <w:sz w:val="24"/>
          <w:szCs w:val="24"/>
          <w:highlight w:val="none"/>
          <w:lang w:val="en-US" w:eastAsia="zh-CN" w:bidi="ar-SA"/>
        </w:rPr>
        <w:t>自招标文件公告发布之日起5个工作日，自2026年4月20日始至2026年4月27日止。</w:t>
      </w:r>
    </w:p>
    <w:p w14:paraId="3FE7E4A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43C4B5B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时间：2026年5月12日9时00分（北京时间）</w:t>
      </w:r>
    </w:p>
    <w:p w14:paraId="2DD14093">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17" w:name="_Toc35393794"/>
      <w:bookmarkStart w:id="18" w:name="_Toc28359084"/>
      <w:bookmarkStart w:id="19" w:name="_Toc35393625"/>
      <w:bookmarkStart w:id="20" w:name="_Toc28359007"/>
      <w:bookmarkStart w:id="21" w:name="_Toc38985267"/>
      <w:r>
        <w:rPr>
          <w:rFonts w:hint="eastAsia" w:ascii="宋体" w:hAnsi="宋体" w:eastAsia="宋体" w:cs="宋体"/>
          <w:b/>
          <w:color w:val="000000"/>
          <w:sz w:val="24"/>
          <w:szCs w:val="24"/>
          <w:highlight w:val="none"/>
        </w:rPr>
        <w:t>五、公告期限</w:t>
      </w:r>
      <w:bookmarkEnd w:id="17"/>
      <w:bookmarkEnd w:id="18"/>
      <w:bookmarkEnd w:id="19"/>
      <w:bookmarkEnd w:id="20"/>
      <w:bookmarkEnd w:id="21"/>
    </w:p>
    <w:p w14:paraId="7C2197F9">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2" w:name="_Toc38985268"/>
      <w:bookmarkStart w:id="23" w:name="_Toc35393795"/>
      <w:bookmarkStart w:id="24" w:name="_Toc35393626"/>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2"/>
      <w:bookmarkEnd w:id="23"/>
      <w:bookmarkEnd w:id="24"/>
    </w:p>
    <w:p w14:paraId="637476BB">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5"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3.有关本次招标的事项若存在变动或修改，敬请及时关注盐城市政府采购中心在“中国政府采购网”“江苏政府采购网”“盐城市政府采购网”</w:t>
      </w:r>
      <w:r>
        <w:rPr>
          <w:rFonts w:hint="eastAsia" w:cs="宋体"/>
          <w:color w:val="auto"/>
          <w:sz w:val="24"/>
          <w:szCs w:val="24"/>
          <w:shd w:val="clear" w:color="auto" w:fill="FFFFFF"/>
          <w:lang w:eastAsia="zh-CN"/>
        </w:rPr>
        <w:t>“</w:t>
      </w:r>
      <w:r>
        <w:rPr>
          <w:rFonts w:hint="eastAsia" w:cs="宋体"/>
          <w:color w:val="auto"/>
          <w:sz w:val="24"/>
          <w:szCs w:val="24"/>
          <w:shd w:val="clear" w:color="auto" w:fill="FFFFFF"/>
          <w:lang w:val="en-US" w:eastAsia="zh-CN"/>
        </w:rPr>
        <w:t>阜宁县公共资源电子服务化平台”</w:t>
      </w:r>
      <w:r>
        <w:rPr>
          <w:rFonts w:hint="eastAsia" w:ascii="宋体" w:hAnsi="宋体" w:eastAsia="宋体" w:cs="宋体"/>
          <w:color w:val="auto"/>
          <w:kern w:val="0"/>
          <w:sz w:val="24"/>
          <w:szCs w:val="24"/>
          <w:highlight w:val="none"/>
          <w:lang w:val="en-US" w:eastAsia="zh-CN" w:bidi="ar-SA"/>
        </w:rPr>
        <w:t>发布的更正公告。</w:t>
      </w:r>
    </w:p>
    <w:p w14:paraId="48E07BEB">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4.本次招标不收取投标保证金，不收取履约保证金、不收取质量保证金。</w:t>
      </w:r>
    </w:p>
    <w:p w14:paraId="5BFADC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fill="FFFFFF"/>
        </w:rPr>
        <w:t>、对本次</w:t>
      </w: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fill="FFFFFF"/>
        </w:rPr>
        <w:t>提出询问，请按以下方式联系。</w:t>
      </w:r>
      <w:bookmarkEnd w:id="25"/>
    </w:p>
    <w:p w14:paraId="0D7DEE8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采购人信息</w:t>
      </w:r>
    </w:p>
    <w:p w14:paraId="39EC8BD8">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阜宁县环境卫生管理所</w:t>
      </w:r>
    </w:p>
    <w:p w14:paraId="38CCCCCA">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地址：阜宁县阜城镇向阳西路196号</w:t>
      </w:r>
    </w:p>
    <w:p w14:paraId="408E8043">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联系人：陈军</w:t>
      </w:r>
    </w:p>
    <w:p w14:paraId="707852C4">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电话</w:t>
      </w:r>
      <w:r>
        <w:rPr>
          <w:rFonts w:hint="eastAsia" w:ascii="宋体" w:hAnsi="宋体" w:eastAsia="宋体" w:cs="宋体"/>
          <w:color w:val="auto"/>
          <w:sz w:val="24"/>
          <w:szCs w:val="24"/>
        </w:rPr>
        <w:t>：</w:t>
      </w:r>
      <w:r>
        <w:rPr>
          <w:rFonts w:hint="eastAsia" w:ascii="宋体" w:hAnsi="宋体" w:eastAsia="宋体" w:cs="宋体"/>
          <w:color w:val="auto"/>
          <w:sz w:val="24"/>
          <w:szCs w:val="24"/>
          <w:u w:val="none"/>
          <w:lang w:val="en-US" w:eastAsia="zh-CN"/>
        </w:rPr>
        <w:t>15371132002</w:t>
      </w:r>
    </w:p>
    <w:p w14:paraId="3466D0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采购代理机构信息</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p>
    <w:p w14:paraId="3FE88655">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 </w:t>
      </w:r>
      <w:r>
        <w:rPr>
          <w:rFonts w:hint="eastAsia" w:ascii="宋体" w:hAnsi="宋体" w:eastAsia="宋体" w:cs="宋体"/>
          <w:color w:val="auto"/>
          <w:sz w:val="24"/>
          <w:szCs w:val="24"/>
          <w:lang w:eastAsia="zh-CN"/>
        </w:rPr>
        <w:t>江苏</w:t>
      </w:r>
      <w:r>
        <w:rPr>
          <w:rFonts w:hint="eastAsia" w:ascii="宋体" w:hAnsi="宋体" w:eastAsia="宋体" w:cs="宋体"/>
          <w:color w:val="auto"/>
          <w:sz w:val="24"/>
          <w:szCs w:val="24"/>
          <w:lang w:val="en-US" w:eastAsia="zh-CN"/>
        </w:rPr>
        <w:t>禾米项目管理</w:t>
      </w:r>
      <w:r>
        <w:rPr>
          <w:rFonts w:hint="eastAsia" w:ascii="宋体" w:hAnsi="宋体" w:eastAsia="宋体" w:cs="宋体"/>
          <w:color w:val="auto"/>
          <w:sz w:val="24"/>
          <w:szCs w:val="24"/>
          <w:lang w:eastAsia="zh-CN"/>
        </w:rPr>
        <w:t>有限公司</w:t>
      </w:r>
      <w:r>
        <w:rPr>
          <w:rFonts w:hint="eastAsia" w:ascii="宋体" w:hAnsi="宋体" w:eastAsia="宋体" w:cs="宋体"/>
          <w:color w:val="auto"/>
          <w:sz w:val="24"/>
          <w:szCs w:val="24"/>
        </w:rPr>
        <w:t xml:space="preserve">  </w:t>
      </w:r>
    </w:p>
    <w:p w14:paraId="69C78938">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地　址：</w:t>
      </w:r>
      <w:r>
        <w:rPr>
          <w:rStyle w:val="222"/>
          <w:rFonts w:hint="eastAsia" w:ascii="宋体" w:hAnsi="宋体" w:eastAsia="宋体" w:cs="宋体"/>
          <w:b w:val="0"/>
          <w:i w:val="0"/>
          <w:caps w:val="0"/>
          <w:color w:val="auto"/>
          <w:spacing w:val="0"/>
          <w:w w:val="100"/>
          <w:kern w:val="2"/>
          <w:sz w:val="24"/>
          <w:szCs w:val="24"/>
          <w:lang w:val="en-US" w:eastAsia="zh-CN" w:bidi="ar-SA"/>
        </w:rPr>
        <w:t>阜宁县阜城街道城南大厦A座一楼108室</w:t>
      </w:r>
    </w:p>
    <w:p w14:paraId="2D28C980">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联系人：刘明芳</w:t>
      </w:r>
    </w:p>
    <w:p w14:paraId="338F57CE">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电话</w:t>
      </w:r>
      <w:r>
        <w:rPr>
          <w:rFonts w:hint="eastAsia" w:ascii="宋体" w:hAnsi="宋体" w:eastAsia="宋体" w:cs="宋体"/>
          <w:color w:val="auto"/>
          <w:sz w:val="24"/>
          <w:szCs w:val="24"/>
        </w:rPr>
        <w:t>：</w:t>
      </w:r>
      <w:r>
        <w:rPr>
          <w:rStyle w:val="222"/>
          <w:rFonts w:hint="eastAsia" w:ascii="宋体" w:hAnsi="宋体" w:eastAsia="宋体" w:cs="宋体"/>
          <w:color w:val="auto"/>
          <w:sz w:val="24"/>
          <w:szCs w:val="24"/>
          <w:lang w:val="en-US" w:eastAsia="zh-CN"/>
        </w:rPr>
        <w:t>15295318229</w:t>
      </w:r>
    </w:p>
    <w:p w14:paraId="55A8294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项目联系方式</w:t>
      </w:r>
    </w:p>
    <w:p w14:paraId="4ABAA865">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刘明芳</w:t>
      </w:r>
    </w:p>
    <w:p w14:paraId="09191E39">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Style w:val="222"/>
          <w:rFonts w:hint="eastAsia" w:ascii="宋体" w:hAnsi="宋体" w:eastAsia="宋体" w:cs="宋体"/>
          <w:color w:val="auto"/>
          <w:sz w:val="24"/>
          <w:szCs w:val="24"/>
          <w:lang w:val="en-US" w:eastAsia="zh-CN"/>
        </w:rPr>
        <w:t>15295318229</w:t>
      </w:r>
    </w:p>
    <w:p w14:paraId="6431733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right"/>
        <w:textAlignment w:val="auto"/>
        <w:rPr>
          <w:rFonts w:hint="eastAsia"/>
        </w:rPr>
      </w:pPr>
      <w:r>
        <w:rPr>
          <w:rFonts w:hint="eastAsia" w:ascii="宋体" w:hAnsi="宋体" w:eastAsia="宋体" w:cs="Times New Roman"/>
          <w:color w:val="000000"/>
          <w:sz w:val="24"/>
          <w:szCs w:val="24"/>
        </w:rPr>
        <w:t>202</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年</w:t>
      </w:r>
      <w:r>
        <w:rPr>
          <w:rFonts w:hint="eastAsia" w:ascii="宋体" w:hAnsi="宋体" w:cs="Times New Roman"/>
          <w:color w:val="000000"/>
          <w:sz w:val="24"/>
          <w:szCs w:val="24"/>
          <w:lang w:val="en-US" w:eastAsia="zh-CN"/>
        </w:rPr>
        <w:t>4</w:t>
      </w:r>
      <w:r>
        <w:rPr>
          <w:rFonts w:hint="eastAsia" w:ascii="宋体" w:hAnsi="宋体" w:eastAsia="宋体" w:cs="Times New Roman"/>
          <w:color w:val="000000"/>
          <w:sz w:val="24"/>
          <w:szCs w:val="24"/>
        </w:rPr>
        <w:t>月</w:t>
      </w:r>
      <w:r>
        <w:rPr>
          <w:rFonts w:hint="eastAsia" w:ascii="宋体" w:hAnsi="宋体" w:eastAsia="宋体" w:cs="Times New Roman"/>
          <w:color w:val="000000"/>
          <w:sz w:val="24"/>
          <w:szCs w:val="24"/>
          <w:lang w:val="en-US" w:eastAsia="zh-CN"/>
        </w:rPr>
        <w:t>20</w:t>
      </w:r>
      <w:r>
        <w:rPr>
          <w:rFonts w:hint="eastAsia" w:ascii="宋体" w:hAnsi="宋体" w:eastAsia="宋体" w:cs="Times New Roman"/>
          <w:color w:val="000000"/>
          <w:sz w:val="24"/>
          <w:szCs w:val="24"/>
        </w:rPr>
        <w:t>日</w:t>
      </w:r>
    </w:p>
    <w:p w14:paraId="06E8AE04">
      <w:pPr>
        <w:pStyle w:val="34"/>
        <w:keepNext/>
        <w:keepLines/>
        <w:pageBreakBefore w:val="0"/>
        <w:widowControl w:val="0"/>
        <w:kinsoku/>
        <w:wordWrap/>
        <w:overflowPunct/>
        <w:topLinePunct w:val="0"/>
        <w:bidi w:val="0"/>
        <w:spacing w:beforeAutospacing="0" w:afterAutospacing="0" w:line="460" w:lineRule="exact"/>
        <w:ind w:firstLine="2426"/>
        <w:jc w:val="both"/>
        <w:textAlignment w:val="auto"/>
        <w:rPr>
          <w:rFonts w:hint="eastAsia" w:ascii="黑体" w:hAnsi="宋体" w:eastAsia="黑体" w:cs="黑体"/>
          <w:b/>
          <w:color w:val="000000"/>
          <w:sz w:val="44"/>
          <w:szCs w:val="44"/>
        </w:rPr>
        <w:sectPr>
          <w:pgSz w:w="11906" w:h="16838"/>
          <w:pgMar w:top="1440" w:right="1803" w:bottom="1440" w:left="1803" w:header="851" w:footer="992" w:gutter="0"/>
          <w:cols w:space="425" w:num="1"/>
          <w:docGrid w:linePitch="360" w:charSpace="0"/>
        </w:sectPr>
      </w:pPr>
      <w:bookmarkStart w:id="26" w:name="_Toc120614211"/>
    </w:p>
    <w:p w14:paraId="730274AF">
      <w:pPr>
        <w:pStyle w:val="34"/>
        <w:keepNext/>
        <w:keepLines/>
        <w:pageBreakBefore w:val="0"/>
        <w:widowControl w:val="0"/>
        <w:spacing w:before="140" w:beforeAutospacing="0" w:after="140" w:afterAutospacing="0" w:line="240" w:lineRule="auto"/>
        <w:ind w:firstLine="2426"/>
        <w:jc w:val="both"/>
      </w:pPr>
      <w:r>
        <w:rPr>
          <w:rFonts w:hint="eastAsia" w:ascii="黑体" w:hAnsi="宋体" w:eastAsia="黑体" w:cs="黑体"/>
          <w:b/>
          <w:color w:val="000000"/>
          <w:sz w:val="44"/>
          <w:szCs w:val="44"/>
        </w:rPr>
        <w:t xml:space="preserve">第二章  </w:t>
      </w:r>
      <w:bookmarkEnd w:id="26"/>
      <w:bookmarkStart w:id="27" w:name="_Toc120614213"/>
      <w:bookmarkStart w:id="28" w:name="_Toc513029202"/>
      <w:bookmarkStart w:id="29" w:name="_Toc16938518"/>
      <w:bookmarkStart w:id="30" w:name="_Toc20823274"/>
      <w:r>
        <w:rPr>
          <w:rFonts w:hint="eastAsia" w:ascii="黑体" w:hAnsi="宋体" w:eastAsia="黑体" w:cs="黑体"/>
          <w:b/>
          <w:color w:val="000000"/>
          <w:sz w:val="44"/>
          <w:szCs w:val="44"/>
        </w:rPr>
        <w:t>投标人须知</w:t>
      </w:r>
      <w:bookmarkEnd w:id="27"/>
      <w:bookmarkEnd w:id="28"/>
      <w:bookmarkEnd w:id="29"/>
      <w:bookmarkEnd w:id="30"/>
    </w:p>
    <w:p w14:paraId="093C3000">
      <w:pPr>
        <w:keepNext/>
        <w:keepLines/>
        <w:spacing w:before="145" w:after="145" w:line="360" w:lineRule="auto"/>
        <w:ind w:firstLine="498"/>
        <w:outlineLvl w:val="2"/>
        <w:rPr>
          <w:rFonts w:hint="eastAsia" w:ascii="Times New Roman" w:hAnsi="Times New Roman"/>
          <w:b/>
          <w:bCs/>
          <w:color w:val="000000"/>
          <w:sz w:val="32"/>
          <w:szCs w:val="32"/>
        </w:rPr>
      </w:pPr>
      <w:bookmarkStart w:id="31" w:name="_Toc120614214"/>
      <w:bookmarkStart w:id="32" w:name="_Toc16938519"/>
      <w:bookmarkStart w:id="33" w:name="_Toc20823275"/>
      <w:bookmarkStart w:id="34" w:name="_Toc513029203"/>
      <w:bookmarkStart w:id="35" w:name="_Hlt16619475"/>
      <w:bookmarkStart w:id="36" w:name="_Hlt26954838"/>
      <w:bookmarkStart w:id="37" w:name="_Hlt26954846"/>
      <w:bookmarkStart w:id="38" w:name="_Hlt26668975"/>
      <w:bookmarkStart w:id="39" w:name="_Hlt26954734"/>
      <w:bookmarkStart w:id="40" w:name="_Hlt26668983"/>
      <w:bookmarkStart w:id="41" w:name="_Hlt26954842"/>
      <w:bookmarkStart w:id="42" w:name="_Hlt26670486"/>
      <w:bookmarkStart w:id="43" w:name="_Hlt26954731"/>
      <w:bookmarkStart w:id="44" w:name="_Toc513029226"/>
      <w:bookmarkStart w:id="45" w:name="_Hlt26670373"/>
      <w:bookmarkStart w:id="46" w:name="_Hlt26954848"/>
      <w:bookmarkStart w:id="47" w:name="_Hlt26670360"/>
      <w:bookmarkStart w:id="48" w:name="_Hlt26954739"/>
      <w:bookmarkStart w:id="49" w:name="_Hlt26954844"/>
      <w:bookmarkStart w:id="50" w:name="_Hlt26670425"/>
      <w:bookmarkStart w:id="51" w:name="_Hlt26954850"/>
      <w:bookmarkStart w:id="52" w:name="_Hlt26954840"/>
      <w:bookmarkStart w:id="53" w:name="_Hlt26670403"/>
      <w:bookmarkStart w:id="54" w:name="_Hlt26670489"/>
      <w:bookmarkStart w:id="55" w:name="_Hlt26954852"/>
      <w:bookmarkStart w:id="56" w:name="_Hlt26670482"/>
      <w:bookmarkStart w:id="57" w:name="_Hlt26670399"/>
      <w:r>
        <w:rPr>
          <w:rFonts w:hint="eastAsia" w:ascii="Times New Roman" w:hAnsi="Times New Roman"/>
          <w:b/>
          <w:bCs/>
          <w:color w:val="000000"/>
          <w:sz w:val="32"/>
          <w:szCs w:val="32"/>
        </w:rPr>
        <w:t>一、总则</w:t>
      </w:r>
      <w:bookmarkEnd w:id="31"/>
      <w:bookmarkEnd w:id="32"/>
      <w:bookmarkEnd w:id="33"/>
      <w:bookmarkEnd w:id="34"/>
    </w:p>
    <w:p w14:paraId="551F3677">
      <w:pPr>
        <w:keepNext/>
        <w:keepLines/>
        <w:ind w:firstLine="420"/>
        <w:outlineLvl w:val="3"/>
        <w:rPr>
          <w:rFonts w:hint="eastAsia" w:ascii="Arial" w:hAnsi="Arial" w:eastAsia="黑体" w:cs="Arial"/>
          <w:color w:val="000000"/>
          <w:sz w:val="28"/>
          <w:szCs w:val="28"/>
        </w:rPr>
      </w:pPr>
      <w:bookmarkStart w:id="58" w:name="_Toc458694821"/>
      <w:bookmarkStart w:id="59" w:name="_Toc16938520"/>
      <w:bookmarkStart w:id="60" w:name="_Toc20823276"/>
      <w:bookmarkStart w:id="61" w:name="_Toc513029204"/>
      <w:r>
        <w:rPr>
          <w:rFonts w:hint="eastAsia" w:ascii="Arial" w:hAnsi="Arial" w:eastAsia="黑体" w:cs="Arial"/>
          <w:color w:val="000000"/>
          <w:sz w:val="28"/>
          <w:szCs w:val="28"/>
        </w:rPr>
        <w:t>1</w:t>
      </w:r>
      <w:bookmarkEnd w:id="58"/>
      <w:r>
        <w:rPr>
          <w:rFonts w:hint="eastAsia" w:ascii="Arial" w:hAnsi="Arial" w:eastAsia="黑体" w:cs="Arial"/>
          <w:color w:val="000000"/>
          <w:sz w:val="28"/>
          <w:szCs w:val="28"/>
        </w:rPr>
        <w:t>、招标方式</w:t>
      </w:r>
      <w:bookmarkEnd w:id="59"/>
      <w:bookmarkEnd w:id="60"/>
      <w:bookmarkEnd w:id="61"/>
    </w:p>
    <w:p w14:paraId="1D248658">
      <w:pPr>
        <w:spacing w:line="500" w:lineRule="exact"/>
        <w:ind w:firstLine="480"/>
        <w:rPr>
          <w:rFonts w:hint="eastAsia" w:ascii="宋体" w:hAnsi="宋体"/>
          <w:color w:val="000000"/>
          <w:sz w:val="24"/>
          <w:szCs w:val="21"/>
        </w:rPr>
      </w:pPr>
      <w:r>
        <w:rPr>
          <w:rFonts w:hint="eastAsia" w:ascii="宋体" w:hAnsi="宋体"/>
          <w:color w:val="000000"/>
          <w:sz w:val="24"/>
          <w:szCs w:val="21"/>
        </w:rPr>
        <w:t>1.1 本次招标采取公开招标方式，本招标文件仅适用于招标公告中所述项目。</w:t>
      </w:r>
    </w:p>
    <w:p w14:paraId="67A49745">
      <w:pPr>
        <w:keepNext/>
        <w:keepLines/>
        <w:ind w:firstLine="420"/>
        <w:outlineLvl w:val="3"/>
        <w:rPr>
          <w:rFonts w:hint="eastAsia" w:ascii="Arial" w:hAnsi="Arial" w:eastAsia="黑体" w:cs="Arial"/>
          <w:color w:val="000000"/>
          <w:sz w:val="28"/>
          <w:szCs w:val="28"/>
        </w:rPr>
      </w:pPr>
      <w:bookmarkStart w:id="62" w:name="_Toc20823277"/>
      <w:bookmarkStart w:id="63" w:name="_Toc513029205"/>
      <w:bookmarkStart w:id="64" w:name="_Toc16938521"/>
      <w:r>
        <w:rPr>
          <w:rFonts w:hint="eastAsia" w:ascii="Arial" w:hAnsi="Arial" w:eastAsia="黑体" w:cs="Arial"/>
          <w:color w:val="000000"/>
          <w:sz w:val="28"/>
          <w:szCs w:val="28"/>
        </w:rPr>
        <w:t>2、合格的投标人</w:t>
      </w:r>
      <w:bookmarkEnd w:id="62"/>
      <w:bookmarkEnd w:id="63"/>
      <w:bookmarkEnd w:id="64"/>
    </w:p>
    <w:p w14:paraId="7D8D8BED">
      <w:pPr>
        <w:spacing w:line="400" w:lineRule="exact"/>
        <w:ind w:firstLine="48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333FDA08">
      <w:pPr>
        <w:spacing w:line="400" w:lineRule="exact"/>
        <w:ind w:firstLine="480"/>
        <w:rPr>
          <w:rFonts w:hint="eastAsia" w:ascii="宋体" w:hAnsi="宋体"/>
          <w:color w:val="000000"/>
          <w:sz w:val="24"/>
          <w:szCs w:val="24"/>
        </w:rPr>
      </w:pPr>
      <w:r>
        <w:rPr>
          <w:rFonts w:hint="eastAsia" w:ascii="宋体" w:hAnsi="宋体"/>
          <w:color w:val="000000"/>
          <w:sz w:val="24"/>
          <w:szCs w:val="24"/>
        </w:rPr>
        <w:t>2.2 满足本文件实质性要求和条件的规定。</w:t>
      </w:r>
    </w:p>
    <w:p w14:paraId="71317802">
      <w:pPr>
        <w:keepNext/>
        <w:keepLines/>
        <w:ind w:firstLine="420"/>
        <w:outlineLvl w:val="3"/>
        <w:rPr>
          <w:rFonts w:hint="eastAsia" w:ascii="Arial" w:hAnsi="Arial" w:eastAsia="黑体" w:cs="Arial"/>
          <w:color w:val="000000"/>
          <w:sz w:val="28"/>
          <w:szCs w:val="28"/>
        </w:rPr>
      </w:pPr>
      <w:bookmarkStart w:id="65" w:name="_Toc513029206"/>
      <w:bookmarkStart w:id="66" w:name="_Toc16938522"/>
      <w:bookmarkStart w:id="67" w:name="_Toc20823278"/>
      <w:r>
        <w:rPr>
          <w:rFonts w:hint="eastAsia" w:ascii="Arial" w:hAnsi="Arial" w:eastAsia="黑体" w:cs="Arial"/>
          <w:color w:val="000000"/>
          <w:sz w:val="28"/>
          <w:szCs w:val="28"/>
        </w:rPr>
        <w:t>3、适用法律</w:t>
      </w:r>
      <w:bookmarkEnd w:id="65"/>
      <w:bookmarkEnd w:id="66"/>
      <w:bookmarkEnd w:id="67"/>
    </w:p>
    <w:p w14:paraId="062FB9D6">
      <w:pPr>
        <w:spacing w:line="400" w:lineRule="exact"/>
        <w:ind w:firstLine="420"/>
        <w:rPr>
          <w:rFonts w:hint="eastAsia" w:ascii="宋体" w:hAnsi="宋体"/>
          <w:color w:val="000000"/>
          <w:sz w:val="24"/>
          <w:szCs w:val="21"/>
        </w:rPr>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7F9D1500">
      <w:pPr>
        <w:pageBreakBefore w:val="0"/>
        <w:widowControl w:val="0"/>
        <w:kinsoku/>
        <w:wordWrap/>
        <w:overflowPunct/>
        <w:topLinePunct w:val="0"/>
        <w:autoSpaceDE/>
        <w:autoSpaceDN/>
        <w:bidi w:val="0"/>
        <w:adjustRightInd/>
        <w:snapToGrid/>
        <w:spacing w:line="480" w:lineRule="exact"/>
        <w:ind w:firstLine="420" w:firstLineChars="175"/>
        <w:textAlignment w:val="auto"/>
        <w:rPr>
          <w:rFonts w:hint="eastAsia" w:ascii="宋体" w:hAnsi="宋体" w:eastAsia="宋体" w:cs="宋体"/>
          <w:color w:val="auto"/>
          <w:sz w:val="24"/>
          <w:szCs w:val="24"/>
          <w:highlight w:val="none"/>
        </w:rPr>
      </w:pPr>
      <w:bookmarkStart w:id="68" w:name="_Toc513029207"/>
      <w:bookmarkStart w:id="69" w:name="_Toc462564067"/>
      <w:bookmarkStart w:id="70" w:name="_Toc16938523"/>
      <w:bookmarkStart w:id="71" w:name="_Toc20823279"/>
      <w:r>
        <w:rPr>
          <w:rFonts w:hint="eastAsia" w:ascii="宋体" w:hAnsi="宋体" w:eastAsia="宋体" w:cs="宋体"/>
          <w:color w:val="auto"/>
          <w:sz w:val="24"/>
          <w:szCs w:val="24"/>
        </w:rPr>
        <w:t>3.2 在本项目政府采购活动过程中，如果所执行的标准有更新的，按照最新标准执行。</w:t>
      </w:r>
    </w:p>
    <w:p w14:paraId="23603C75">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4、投标费用</w:t>
      </w:r>
      <w:bookmarkEnd w:id="68"/>
      <w:bookmarkEnd w:id="69"/>
      <w:bookmarkEnd w:id="70"/>
      <w:bookmarkEnd w:id="71"/>
    </w:p>
    <w:p w14:paraId="646A3991">
      <w:pPr>
        <w:keepNext w:val="0"/>
        <w:keepLines w:val="0"/>
        <w:pageBreakBefore w:val="0"/>
        <w:widowControl w:val="0"/>
        <w:spacing w:line="440" w:lineRule="exact"/>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4.1 投标人应自行承担所有与参加投标有关的费用，无论投标过程中的做法和结果如何，</w:t>
      </w:r>
      <w:r>
        <w:rPr>
          <w:rFonts w:hint="eastAsia" w:ascii="宋体" w:hAnsi="宋体"/>
          <w:sz w:val="24"/>
          <w:szCs w:val="21"/>
        </w:rPr>
        <w:t>采购人或采购代理机构</w:t>
      </w:r>
      <w:r>
        <w:rPr>
          <w:rFonts w:hint="eastAsia" w:ascii="宋体" w:hAnsi="宋体" w:eastAsia="宋体" w:cs="Times New Roman"/>
          <w:color w:val="000000"/>
          <w:sz w:val="24"/>
          <w:szCs w:val="24"/>
          <w:lang w:val="en-US" w:eastAsia="zh-CN"/>
        </w:rPr>
        <w:t>在任何情况下均无义务和责任承担这些费用。</w:t>
      </w:r>
    </w:p>
    <w:p w14:paraId="7508EC0F">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4.2本次招标采购中心和采购人不收取标书工本费与中标服务费。</w:t>
      </w:r>
    </w:p>
    <w:p w14:paraId="23268AE4">
      <w:pPr>
        <w:pageBreakBefore w:val="0"/>
        <w:widowControl w:val="0"/>
        <w:tabs>
          <w:tab w:val="left" w:pos="3262"/>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4.3代理机构将根据发改价格【2011】534</w:t>
      </w:r>
      <w:r>
        <w:rPr>
          <w:rFonts w:hint="eastAsia" w:ascii="宋体" w:hAnsi="宋体" w:eastAsia="宋体" w:cs="宋体"/>
          <w:color w:val="auto"/>
          <w:sz w:val="24"/>
          <w:szCs w:val="24"/>
          <w:lang w:val="en-US" w:eastAsia="zh-CN"/>
        </w:rPr>
        <w:t>号文件，按每个采购包7500元</w:t>
      </w:r>
      <w:r>
        <w:rPr>
          <w:rFonts w:hint="eastAsia" w:ascii="宋体" w:hAnsi="宋体" w:eastAsia="宋体" w:cs="宋体"/>
          <w:color w:val="auto"/>
          <w:sz w:val="24"/>
          <w:szCs w:val="24"/>
        </w:rPr>
        <w:t>向中标供应商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各采购包有多个供应商的，该费用均摊）</w:t>
      </w:r>
      <w:r>
        <w:rPr>
          <w:rFonts w:hint="eastAsia" w:ascii="宋体" w:hAnsi="宋体" w:eastAsia="宋体" w:cs="宋体"/>
          <w:color w:val="auto"/>
          <w:sz w:val="24"/>
          <w:szCs w:val="24"/>
        </w:rPr>
        <w:t>收取服务费用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由中标供应商在开取中标通知书前一次性支付。</w:t>
      </w:r>
    </w:p>
    <w:p w14:paraId="2442E260">
      <w:pPr>
        <w:keepNext/>
        <w:keepLines/>
        <w:pageBreakBefore w:val="0"/>
        <w:widowControl w:val="0"/>
        <w:kinsoku/>
        <w:wordWrap/>
        <w:overflowPunct/>
        <w:topLinePunct w:val="0"/>
        <w:autoSpaceDE/>
        <w:autoSpaceDN/>
        <w:bidi w:val="0"/>
        <w:adjustRightInd/>
        <w:snapToGrid/>
        <w:spacing w:line="480" w:lineRule="exact"/>
        <w:ind w:firstLine="480" w:firstLineChars="200"/>
        <w:textAlignment w:val="auto"/>
        <w:outlineLvl w:val="3"/>
        <w:rPr>
          <w:rFonts w:hint="eastAsia" w:ascii="宋体" w:hAnsi="宋体"/>
          <w:bCs/>
          <w:sz w:val="24"/>
        </w:rPr>
      </w:pPr>
      <w:r>
        <w:rPr>
          <w:rFonts w:hint="eastAsia" w:ascii="宋体" w:hAnsi="宋体" w:eastAsia="宋体" w:cs="宋体"/>
          <w:sz w:val="24"/>
          <w:szCs w:val="24"/>
        </w:rPr>
        <w:t>招标代理服务费收款单位名称：</w:t>
      </w:r>
      <w:r>
        <w:rPr>
          <w:rFonts w:hint="eastAsia" w:ascii="宋体" w:hAnsi="宋体" w:eastAsia="宋体" w:cs="宋体"/>
          <w:sz w:val="24"/>
          <w:szCs w:val="24"/>
          <w:lang w:eastAsia="zh-CN"/>
        </w:rPr>
        <w:t>江苏禾米项目管理有限公司</w:t>
      </w:r>
      <w:r>
        <w:rPr>
          <w:rFonts w:hint="eastAsia" w:ascii="宋体" w:hAnsi="宋体" w:eastAsia="宋体" w:cs="宋体"/>
          <w:sz w:val="24"/>
          <w:szCs w:val="24"/>
        </w:rPr>
        <w:t>，开户银行：</w:t>
      </w:r>
      <w:r>
        <w:rPr>
          <w:rFonts w:hint="eastAsia" w:ascii="宋体" w:hAnsi="宋体" w:eastAsia="宋体" w:cs="宋体"/>
          <w:sz w:val="24"/>
          <w:szCs w:val="24"/>
          <w:lang w:val="en-US" w:eastAsia="zh-CN"/>
        </w:rPr>
        <w:t>中国银行股份有限公司阜宁富昌支行</w:t>
      </w:r>
      <w:r>
        <w:rPr>
          <w:rFonts w:hint="eastAsia" w:ascii="宋体" w:hAnsi="宋体" w:eastAsia="宋体" w:cs="宋体"/>
          <w:bCs/>
          <w:sz w:val="24"/>
          <w:szCs w:val="24"/>
        </w:rPr>
        <w:t>；帐号：</w:t>
      </w:r>
      <w:r>
        <w:rPr>
          <w:rFonts w:hint="eastAsia" w:ascii="宋体" w:hAnsi="宋体" w:eastAsia="宋体" w:cs="宋体"/>
          <w:sz w:val="24"/>
          <w:szCs w:val="24"/>
          <w:lang w:val="en-US" w:eastAsia="zh-CN"/>
        </w:rPr>
        <w:t>537876121599</w:t>
      </w:r>
      <w:r>
        <w:rPr>
          <w:rFonts w:hint="eastAsia" w:ascii="宋体" w:hAnsi="宋体" w:eastAsia="宋体" w:cs="宋体"/>
          <w:bCs/>
          <w:sz w:val="24"/>
          <w:szCs w:val="24"/>
        </w:rPr>
        <w:t>。</w:t>
      </w:r>
    </w:p>
    <w:p w14:paraId="1E75D6AF">
      <w:pPr>
        <w:keepNext/>
        <w:keepLines/>
        <w:spacing w:line="480" w:lineRule="exact"/>
        <w:ind w:firstLine="602"/>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1609A02A">
      <w:pPr>
        <w:spacing w:line="48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1F395695">
      <w:pPr>
        <w:keepNext/>
        <w:keepLines/>
        <w:spacing w:before="145" w:after="145" w:line="360" w:lineRule="auto"/>
        <w:ind w:firstLine="321"/>
        <w:outlineLvl w:val="2"/>
        <w:rPr>
          <w:rFonts w:hint="eastAsia" w:ascii="Times New Roman" w:hAnsi="Times New Roman"/>
          <w:b/>
          <w:bCs/>
          <w:color w:val="000000"/>
          <w:sz w:val="32"/>
          <w:szCs w:val="32"/>
        </w:rPr>
      </w:pPr>
      <w:bookmarkStart w:id="72" w:name="_Toc20823281"/>
      <w:bookmarkStart w:id="73" w:name="_Toc16938525"/>
      <w:bookmarkStart w:id="74" w:name="_Toc513029209"/>
      <w:bookmarkStart w:id="75" w:name="_Toc120614215"/>
      <w:r>
        <w:rPr>
          <w:rFonts w:hint="eastAsia" w:ascii="Times New Roman" w:hAnsi="Times New Roman"/>
          <w:b/>
          <w:bCs/>
          <w:color w:val="000000"/>
          <w:sz w:val="32"/>
          <w:szCs w:val="32"/>
        </w:rPr>
        <w:t>二、招标文件</w:t>
      </w:r>
      <w:bookmarkEnd w:id="72"/>
      <w:bookmarkEnd w:id="73"/>
      <w:bookmarkEnd w:id="74"/>
      <w:bookmarkEnd w:id="75"/>
    </w:p>
    <w:p w14:paraId="595D0CC8">
      <w:pPr>
        <w:keepNext/>
        <w:keepLines/>
        <w:ind w:firstLine="420"/>
        <w:outlineLvl w:val="3"/>
        <w:rPr>
          <w:rFonts w:hint="eastAsia" w:ascii="Arial" w:hAnsi="Arial" w:eastAsia="黑体" w:cs="Arial"/>
          <w:color w:val="000000"/>
          <w:sz w:val="28"/>
          <w:szCs w:val="28"/>
        </w:rPr>
      </w:pPr>
      <w:bookmarkStart w:id="76" w:name="_Toc16938526"/>
      <w:bookmarkStart w:id="77" w:name="_Toc20823282"/>
      <w:bookmarkStart w:id="78" w:name="_Toc513029210"/>
      <w:r>
        <w:rPr>
          <w:rFonts w:hint="eastAsia" w:ascii="Arial" w:hAnsi="Arial" w:eastAsia="黑体" w:cs="Arial"/>
          <w:color w:val="000000"/>
          <w:sz w:val="28"/>
          <w:szCs w:val="28"/>
        </w:rPr>
        <w:t>6、招标文件构成</w:t>
      </w:r>
      <w:bookmarkEnd w:id="76"/>
      <w:bookmarkEnd w:id="77"/>
      <w:bookmarkEnd w:id="78"/>
    </w:p>
    <w:p w14:paraId="2889CB6B">
      <w:pPr>
        <w:spacing w:line="500" w:lineRule="exact"/>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3C797B38">
      <w:pPr>
        <w:spacing w:line="400" w:lineRule="exact"/>
        <w:ind w:firstLine="360"/>
        <w:rPr>
          <w:rFonts w:ascii="宋体" w:hAnsi="宋体" w:eastAsia="宋体"/>
          <w:color w:val="000000"/>
          <w:sz w:val="24"/>
          <w:szCs w:val="24"/>
          <w:lang w:val="en-US" w:eastAsia="zh-CN"/>
        </w:rPr>
      </w:pPr>
      <w:r>
        <w:rPr>
          <w:rFonts w:hint="eastAsia" w:ascii="宋体" w:hAnsi="宋体"/>
          <w:color w:val="000000"/>
          <w:sz w:val="24"/>
          <w:szCs w:val="24"/>
        </w:rPr>
        <w:t>（1）</w:t>
      </w:r>
      <w:r>
        <w:rPr>
          <w:rFonts w:hint="eastAsia" w:ascii="宋体" w:hAnsi="宋体"/>
          <w:color w:val="000000"/>
          <w:sz w:val="24"/>
          <w:szCs w:val="24"/>
          <w:lang w:val="en-US" w:eastAsia="zh-CN"/>
        </w:rPr>
        <w:t>招标公告</w:t>
      </w:r>
    </w:p>
    <w:p w14:paraId="76939258">
      <w:pPr>
        <w:spacing w:line="400" w:lineRule="exact"/>
        <w:ind w:firstLine="360"/>
        <w:rPr>
          <w:rFonts w:hint="eastAsia" w:ascii="宋体" w:hAnsi="宋体"/>
          <w:color w:val="000000"/>
          <w:sz w:val="24"/>
          <w:szCs w:val="24"/>
        </w:rPr>
      </w:pPr>
      <w:r>
        <w:rPr>
          <w:rFonts w:hint="eastAsia" w:ascii="宋体" w:hAnsi="宋体"/>
          <w:color w:val="000000"/>
          <w:sz w:val="24"/>
          <w:szCs w:val="24"/>
        </w:rPr>
        <w:t>（2）投标人须知</w:t>
      </w:r>
    </w:p>
    <w:p w14:paraId="35904361">
      <w:pPr>
        <w:spacing w:line="40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56D9479B">
      <w:pPr>
        <w:spacing w:line="40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3D5FF45E">
      <w:pPr>
        <w:ind w:firstLine="36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3C852A46">
      <w:pPr>
        <w:spacing w:line="400" w:lineRule="exact"/>
        <w:ind w:firstLine="360"/>
        <w:rPr>
          <w:rFonts w:hint="eastAsia" w:ascii="宋体" w:hAnsi="宋体"/>
          <w:color w:val="000000"/>
          <w:sz w:val="24"/>
          <w:szCs w:val="24"/>
        </w:rPr>
      </w:pPr>
      <w:r>
        <w:rPr>
          <w:rFonts w:hint="eastAsia" w:ascii="宋体" w:hAnsi="宋体"/>
          <w:color w:val="000000"/>
          <w:sz w:val="24"/>
          <w:szCs w:val="24"/>
        </w:rPr>
        <w:t>（6）投标文件格式</w:t>
      </w:r>
    </w:p>
    <w:p w14:paraId="2E151CD5">
      <w:pPr>
        <w:spacing w:line="500" w:lineRule="exact"/>
        <w:ind w:firstLine="480"/>
        <w:rPr>
          <w:rFonts w:hint="eastAsia" w:ascii="宋体" w:hAnsi="宋体"/>
          <w:color w:val="000000"/>
          <w:sz w:val="24"/>
          <w:szCs w:val="21"/>
        </w:rPr>
      </w:pPr>
      <w:r>
        <w:rPr>
          <w:rFonts w:hint="eastAsia" w:ascii="宋体" w:hAnsi="宋体"/>
          <w:color w:val="000000"/>
          <w:sz w:val="24"/>
          <w:szCs w:val="21"/>
        </w:rPr>
        <w:t>请仔细检查招标文件是否齐全，如有缺漏请立即与</w:t>
      </w:r>
      <w:r>
        <w:rPr>
          <w:rFonts w:hint="eastAsia" w:ascii="宋体" w:hAnsi="宋体"/>
          <w:sz w:val="24"/>
          <w:szCs w:val="21"/>
        </w:rPr>
        <w:t>采购人或采购代理机构</w:t>
      </w:r>
      <w:r>
        <w:rPr>
          <w:rFonts w:hint="eastAsia" w:ascii="宋体" w:hAnsi="宋体"/>
          <w:color w:val="000000"/>
          <w:sz w:val="24"/>
          <w:szCs w:val="21"/>
        </w:rPr>
        <w:t>联系解决。</w:t>
      </w:r>
    </w:p>
    <w:p w14:paraId="23F2919F">
      <w:pPr>
        <w:spacing w:line="500" w:lineRule="exact"/>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DD69D6">
      <w:pPr>
        <w:keepNext/>
        <w:keepLines/>
        <w:ind w:firstLine="560"/>
        <w:outlineLvl w:val="3"/>
        <w:rPr>
          <w:rFonts w:hint="eastAsia" w:ascii="Arial" w:hAnsi="Arial" w:eastAsia="黑体" w:cs="Arial"/>
          <w:color w:val="000000"/>
          <w:sz w:val="28"/>
          <w:szCs w:val="28"/>
        </w:rPr>
      </w:pPr>
      <w:bookmarkStart w:id="79" w:name="_Toc20823283"/>
      <w:bookmarkStart w:id="80" w:name="_Toc513029211"/>
      <w:bookmarkStart w:id="81" w:name="_Toc462564070"/>
      <w:bookmarkStart w:id="82" w:name="_Toc16938527"/>
      <w:r>
        <w:rPr>
          <w:rFonts w:hint="eastAsia" w:ascii="Arial" w:hAnsi="Arial" w:eastAsia="黑体" w:cs="Arial"/>
          <w:color w:val="000000"/>
          <w:sz w:val="28"/>
          <w:szCs w:val="28"/>
        </w:rPr>
        <w:t>7、招标文件的澄清</w:t>
      </w:r>
      <w:bookmarkEnd w:id="79"/>
      <w:bookmarkEnd w:id="80"/>
      <w:bookmarkEnd w:id="81"/>
      <w:bookmarkEnd w:id="82"/>
    </w:p>
    <w:p w14:paraId="136B2FD4">
      <w:pPr>
        <w:spacing w:line="480" w:lineRule="exact"/>
        <w:ind w:firstLine="480"/>
        <w:rPr>
          <w:rFonts w:hint="eastAsia" w:ascii="宋体" w:hAnsi="宋体"/>
          <w:color w:val="000000"/>
          <w:sz w:val="24"/>
          <w:szCs w:val="24"/>
        </w:rPr>
      </w:pPr>
      <w:r>
        <w:rPr>
          <w:rFonts w:hint="eastAsia" w:ascii="宋体" w:hAnsi="宋体"/>
          <w:bCs/>
          <w:color w:val="000000"/>
          <w:sz w:val="24"/>
          <w:szCs w:val="21"/>
        </w:rPr>
        <w:t>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十日</w:t>
      </w:r>
      <w:r>
        <w:rPr>
          <w:rFonts w:hint="eastAsia" w:ascii="仿宋_GB2312" w:hAnsi="仿宋_GB2312"/>
          <w:color w:val="000000"/>
          <w:sz w:val="24"/>
          <w:szCs w:val="24"/>
        </w:rPr>
        <w:t>前</w:t>
      </w:r>
      <w:r>
        <w:rPr>
          <w:rFonts w:hint="eastAsia" w:ascii="宋体" w:hAnsi="宋体"/>
          <w:color w:val="000000"/>
          <w:sz w:val="24"/>
          <w:szCs w:val="21"/>
        </w:rPr>
        <w:t>按招标公告中的通讯地址，以书面形式通知</w:t>
      </w:r>
      <w:r>
        <w:rPr>
          <w:rFonts w:hint="eastAsia" w:ascii="宋体" w:hAnsi="宋体"/>
          <w:sz w:val="24"/>
          <w:szCs w:val="21"/>
        </w:rPr>
        <w:t>采购人或采购代理机构</w:t>
      </w:r>
      <w:r>
        <w:rPr>
          <w:rFonts w:hint="eastAsia" w:ascii="宋体" w:hAnsi="宋体"/>
          <w:color w:val="000000"/>
          <w:sz w:val="24"/>
          <w:szCs w:val="21"/>
        </w:rPr>
        <w:t>。</w:t>
      </w:r>
    </w:p>
    <w:p w14:paraId="40770350">
      <w:pPr>
        <w:keepNext/>
        <w:keepLines/>
        <w:ind w:firstLine="560"/>
        <w:outlineLvl w:val="3"/>
        <w:rPr>
          <w:rFonts w:hint="eastAsia" w:ascii="Arial" w:hAnsi="Arial" w:eastAsia="黑体" w:cs="Arial"/>
          <w:color w:val="000000"/>
          <w:sz w:val="28"/>
          <w:szCs w:val="28"/>
        </w:rPr>
      </w:pPr>
      <w:bookmarkStart w:id="83" w:name="_Toc513029212"/>
      <w:bookmarkStart w:id="84" w:name="_Toc462564071"/>
      <w:bookmarkStart w:id="85" w:name="_Toc16938528"/>
      <w:bookmarkStart w:id="86" w:name="_Toc20823284"/>
      <w:r>
        <w:rPr>
          <w:rFonts w:hint="eastAsia" w:ascii="Arial" w:hAnsi="Arial" w:eastAsia="黑体" w:cs="Arial"/>
          <w:color w:val="000000"/>
          <w:sz w:val="28"/>
          <w:szCs w:val="28"/>
        </w:rPr>
        <w:t>8、招标文件的修改</w:t>
      </w:r>
      <w:bookmarkEnd w:id="83"/>
      <w:bookmarkEnd w:id="84"/>
      <w:bookmarkEnd w:id="85"/>
      <w:bookmarkEnd w:id="86"/>
    </w:p>
    <w:p w14:paraId="750B5746">
      <w:pPr>
        <w:spacing w:line="500" w:lineRule="exact"/>
        <w:ind w:firstLine="480"/>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w:t>
      </w:r>
      <w:r>
        <w:rPr>
          <w:rFonts w:hint="eastAsia" w:ascii="宋体" w:hAnsi="宋体"/>
          <w:sz w:val="24"/>
          <w:szCs w:val="21"/>
        </w:rPr>
        <w:t>采购人或采购代理机构</w:t>
      </w:r>
      <w:r>
        <w:rPr>
          <w:rFonts w:hint="eastAsia" w:ascii="宋体" w:hAnsi="宋体"/>
          <w:color w:val="000000"/>
          <w:sz w:val="24"/>
          <w:szCs w:val="21"/>
        </w:rPr>
        <w:t>可以对招标文件进行修改。</w:t>
      </w:r>
    </w:p>
    <w:p w14:paraId="2429732D">
      <w:pPr>
        <w:spacing w:line="500" w:lineRule="exact"/>
        <w:ind w:firstLine="480"/>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采购人或采购代理机构</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4FEBB75C">
      <w:pPr>
        <w:spacing w:line="500" w:lineRule="exact"/>
        <w:ind w:firstLine="480"/>
        <w:rPr>
          <w:rFonts w:hint="eastAsia" w:ascii="宋体" w:hAnsi="宋体"/>
          <w:color w:val="000000"/>
          <w:sz w:val="24"/>
          <w:szCs w:val="24"/>
        </w:rPr>
      </w:pPr>
      <w:r>
        <w:rPr>
          <w:rFonts w:hint="eastAsia" w:ascii="宋体" w:hAnsi="宋体"/>
          <w:bCs/>
          <w:color w:val="000000"/>
          <w:sz w:val="24"/>
          <w:szCs w:val="24"/>
        </w:rPr>
        <w:t xml:space="preserve">8.3 </w:t>
      </w:r>
      <w:r>
        <w:rPr>
          <w:rFonts w:hint="eastAsia" w:ascii="宋体" w:hAnsi="宋体" w:eastAsia="宋体" w:cs="宋体"/>
          <w:color w:val="000000"/>
          <w:sz w:val="24"/>
          <w:szCs w:val="24"/>
        </w:rPr>
        <w:t>招标文件的修改将在中国政府采购网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江苏政府采购网、盐城市政府采购网</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阜宁县公共资源电子化服务平台公布，补充文件将作为招标文件的组成部分，并对投标人具有约束力。</w:t>
      </w:r>
    </w:p>
    <w:p w14:paraId="1CFAFCAA">
      <w:pPr>
        <w:keepNext/>
        <w:keepLines/>
        <w:spacing w:before="145" w:after="145" w:line="360" w:lineRule="auto"/>
        <w:ind w:firstLine="482"/>
        <w:outlineLvl w:val="2"/>
        <w:rPr>
          <w:rFonts w:hint="eastAsia" w:ascii="Times New Roman" w:hAnsi="Times New Roman"/>
          <w:b/>
          <w:bCs/>
          <w:color w:val="000000"/>
          <w:sz w:val="32"/>
          <w:szCs w:val="32"/>
        </w:rPr>
      </w:pPr>
      <w:bookmarkStart w:id="87" w:name="_Toc20823285"/>
      <w:bookmarkStart w:id="88" w:name="_Toc462564072"/>
      <w:bookmarkStart w:id="89" w:name="_Toc120614216"/>
      <w:bookmarkStart w:id="90" w:name="_Toc16938529"/>
      <w:bookmarkStart w:id="91" w:name="_Toc513029213"/>
      <w:r>
        <w:rPr>
          <w:rFonts w:hint="eastAsia" w:ascii="Times New Roman" w:hAnsi="Times New Roman"/>
          <w:b/>
          <w:bCs/>
          <w:color w:val="000000"/>
          <w:sz w:val="32"/>
          <w:szCs w:val="32"/>
        </w:rPr>
        <w:t>三、投标文件的编制</w:t>
      </w:r>
      <w:bookmarkEnd w:id="87"/>
      <w:bookmarkEnd w:id="88"/>
      <w:bookmarkEnd w:id="89"/>
      <w:bookmarkEnd w:id="90"/>
      <w:bookmarkEnd w:id="91"/>
    </w:p>
    <w:p w14:paraId="7F45D348">
      <w:pPr>
        <w:keepNext/>
        <w:keepLines/>
        <w:ind w:firstLine="560"/>
        <w:outlineLvl w:val="3"/>
        <w:rPr>
          <w:rFonts w:hint="eastAsia" w:ascii="Arial" w:hAnsi="Arial" w:eastAsia="黑体" w:cs="Arial"/>
          <w:b/>
          <w:color w:val="000000"/>
          <w:sz w:val="28"/>
          <w:szCs w:val="28"/>
        </w:rPr>
      </w:pPr>
      <w:bookmarkStart w:id="92" w:name="_Toc16938530"/>
      <w:bookmarkStart w:id="93" w:name="_Toc20823286"/>
      <w:bookmarkStart w:id="94" w:name="_Toc462564073"/>
      <w:bookmarkStart w:id="95" w:name="_Toc513029214"/>
      <w:r>
        <w:rPr>
          <w:rFonts w:hint="eastAsia" w:ascii="Arial" w:hAnsi="Arial" w:eastAsia="黑体" w:cs="Arial"/>
          <w:color w:val="000000"/>
          <w:sz w:val="28"/>
          <w:szCs w:val="28"/>
        </w:rPr>
        <w:t>9、投标文件的语言及度量衡单位</w:t>
      </w:r>
      <w:bookmarkEnd w:id="92"/>
      <w:bookmarkEnd w:id="93"/>
      <w:bookmarkEnd w:id="94"/>
      <w:bookmarkEnd w:id="95"/>
    </w:p>
    <w:p w14:paraId="6FCDBAA9">
      <w:pPr>
        <w:spacing w:line="500" w:lineRule="exact"/>
        <w:ind w:firstLine="480"/>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 xml:space="preserve"> 投标人提交的投标文件以及投标人与</w:t>
      </w:r>
      <w:r>
        <w:rPr>
          <w:rFonts w:hint="eastAsia" w:ascii="宋体" w:hAnsi="宋体"/>
          <w:sz w:val="24"/>
          <w:szCs w:val="21"/>
        </w:rPr>
        <w:t>采购人或采购代理机构</w:t>
      </w:r>
      <w:r>
        <w:rPr>
          <w:rFonts w:hint="eastAsia" w:ascii="宋体" w:hAnsi="宋体"/>
          <w:color w:val="000000"/>
          <w:sz w:val="24"/>
          <w:szCs w:val="21"/>
        </w:rPr>
        <w:t>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79CEFBF2">
      <w:pPr>
        <w:spacing w:line="500" w:lineRule="exact"/>
        <w:ind w:firstLine="480"/>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除技术性能另有规定外，投标文件所使用的度量衡单位，均须采用国家法定计量单位。</w:t>
      </w:r>
    </w:p>
    <w:p w14:paraId="5B750F16">
      <w:pPr>
        <w:keepNext/>
        <w:keepLines/>
        <w:ind w:firstLine="420"/>
        <w:outlineLvl w:val="3"/>
        <w:rPr>
          <w:rFonts w:hint="eastAsia" w:ascii="Arial" w:hAnsi="Arial" w:eastAsia="黑体" w:cs="Arial"/>
          <w:color w:val="000000"/>
          <w:sz w:val="28"/>
          <w:szCs w:val="28"/>
        </w:rPr>
      </w:pPr>
      <w:bookmarkStart w:id="96" w:name="_Toc462564074"/>
      <w:bookmarkStart w:id="97" w:name="_Toc16938531"/>
      <w:bookmarkStart w:id="98" w:name="_Toc513029215"/>
      <w:bookmarkStart w:id="99" w:name="_Toc20823287"/>
      <w:r>
        <w:rPr>
          <w:rFonts w:hint="eastAsia" w:ascii="Arial" w:hAnsi="Arial" w:eastAsia="黑体" w:cs="Arial"/>
          <w:color w:val="000000"/>
          <w:sz w:val="28"/>
          <w:szCs w:val="28"/>
        </w:rPr>
        <w:t>10、投标文件构成</w:t>
      </w:r>
      <w:bookmarkEnd w:id="96"/>
      <w:bookmarkEnd w:id="97"/>
      <w:bookmarkEnd w:id="98"/>
      <w:bookmarkEnd w:id="99"/>
    </w:p>
    <w:p w14:paraId="21888E27">
      <w:pPr>
        <w:spacing w:line="440" w:lineRule="exact"/>
        <w:ind w:firstLine="480"/>
        <w:rPr>
          <w:rFonts w:hint="eastAsia"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p>
    <w:p w14:paraId="5CFAE720">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000000"/>
          <w:sz w:val="24"/>
          <w:szCs w:val="24"/>
        </w:rPr>
        <w:t>10.2 如标书制作工具中格式和内容与</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发布的招标文件不一致，请以中国政府采购网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w:t>
      </w:r>
      <w:r>
        <w:rPr>
          <w:rFonts w:hint="eastAsia" w:ascii="宋体" w:hAnsi="宋体" w:eastAsia="宋体" w:cs="宋体"/>
          <w:color w:val="auto"/>
          <w:sz w:val="24"/>
          <w:szCs w:val="24"/>
        </w:rPr>
        <w:t>市政府采购网</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rPr>
        <w:t>阜宁县公共资源电子化服务平台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发布的招标文件为准。</w:t>
      </w:r>
    </w:p>
    <w:p w14:paraId="3DEC039D">
      <w:pPr>
        <w:keepNext/>
        <w:keepLines/>
        <w:ind w:firstLine="420"/>
        <w:outlineLvl w:val="3"/>
        <w:rPr>
          <w:rFonts w:hint="eastAsia" w:ascii="Arial" w:hAnsi="Arial" w:eastAsia="黑体" w:cs="Arial"/>
          <w:color w:val="000000"/>
          <w:sz w:val="28"/>
          <w:szCs w:val="28"/>
        </w:rPr>
      </w:pPr>
      <w:bookmarkStart w:id="100" w:name="_Toc14577357"/>
      <w:bookmarkStart w:id="101" w:name="_Toc513029216"/>
      <w:bookmarkStart w:id="102" w:name="_Toc14577354"/>
      <w:bookmarkStart w:id="103" w:name="_Toc513029219"/>
      <w:bookmarkStart w:id="104" w:name="_Toc49090507"/>
      <w:bookmarkStart w:id="105" w:name="_Toc49090509"/>
      <w:bookmarkStart w:id="106" w:name="_Toc14577355"/>
      <w:bookmarkStart w:id="107" w:name="_Toc49090508"/>
      <w:r>
        <w:rPr>
          <w:rFonts w:hint="eastAsia" w:ascii="Arial" w:hAnsi="Arial" w:eastAsia="黑体" w:cs="Arial"/>
          <w:color w:val="000000"/>
          <w:sz w:val="28"/>
          <w:szCs w:val="28"/>
        </w:rPr>
        <w:t>11、证明投标人及投标标的符合招标文件规定的文件</w:t>
      </w:r>
      <w:bookmarkEnd w:id="100"/>
      <w:bookmarkEnd w:id="101"/>
      <w:bookmarkEnd w:id="102"/>
      <w:bookmarkEnd w:id="103"/>
      <w:bookmarkEnd w:id="104"/>
      <w:bookmarkEnd w:id="105"/>
    </w:p>
    <w:p w14:paraId="5AC7E3CA">
      <w:pPr>
        <w:spacing w:line="48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p>
    <w:p w14:paraId="324F8B50">
      <w:pPr>
        <w:spacing w:line="480" w:lineRule="exact"/>
        <w:ind w:firstLine="480"/>
        <w:rPr>
          <w:rFonts w:hint="eastAsia"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bookmarkEnd w:id="106"/>
      <w:bookmarkEnd w:id="107"/>
    </w:p>
    <w:p w14:paraId="05A27A19">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12、投标分项报价表</w:t>
      </w:r>
    </w:p>
    <w:p w14:paraId="006101CC">
      <w:pPr>
        <w:spacing w:line="500" w:lineRule="exact"/>
        <w:ind w:firstLine="480"/>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 xml:space="preserve"> 投标人应按照招标文件规定格式填报投标分项报价表。</w:t>
      </w:r>
    </w:p>
    <w:p w14:paraId="6A247DAB">
      <w:pPr>
        <w:spacing w:line="500" w:lineRule="exact"/>
        <w:ind w:firstLine="480"/>
        <w:rPr>
          <w:rFonts w:hint="eastAsia"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14:paraId="302690C6">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13、技术要求响应及偏离表、商务要求响应及偏离表</w:t>
      </w:r>
    </w:p>
    <w:p w14:paraId="7431866D">
      <w:pPr>
        <w:spacing w:line="500" w:lineRule="exact"/>
        <w:ind w:firstLine="480"/>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投标人需对招标文件中的技术要求与商务要求逐项作出响应或偏离，并说明原因。</w:t>
      </w:r>
    </w:p>
    <w:p w14:paraId="752CDD69">
      <w:pPr>
        <w:spacing w:line="500" w:lineRule="exact"/>
        <w:ind w:firstLine="480"/>
        <w:rPr>
          <w:rFonts w:hint="eastAsia" w:ascii="宋体" w:hAnsi="Arial" w:cs="宋体"/>
          <w:color w:val="000000"/>
          <w:sz w:val="24"/>
          <w:szCs w:val="21"/>
          <w:lang w:val="zh-CN"/>
        </w:rPr>
      </w:pPr>
      <w:r>
        <w:rPr>
          <w:rFonts w:hint="eastAsia" w:ascii="宋体" w:hAnsi="Arial" w:cs="宋体"/>
          <w:color w:val="000000"/>
          <w:sz w:val="24"/>
          <w:szCs w:val="21"/>
          <w:lang w:val="zh-CN"/>
        </w:rPr>
        <w:t>13.2 投标人可在投标文件中提供认为需要的其他技术文件或说明。</w:t>
      </w:r>
    </w:p>
    <w:p w14:paraId="313DCE2E">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w:t>
      </w:r>
      <w:r>
        <w:rPr>
          <w:rFonts w:ascii="Arial" w:hAnsi="Arial" w:cs="Arial"/>
          <w:b/>
          <w:bCs/>
          <w:color w:val="000000"/>
          <w:sz w:val="28"/>
          <w:szCs w:val="28"/>
          <w:highlight w:val="none"/>
        </w:rPr>
        <w:t>服务承诺、培训计划、人员安排及其他</w:t>
      </w:r>
    </w:p>
    <w:p w14:paraId="71B3E1E5">
      <w:pPr>
        <w:pStyle w:val="229"/>
        <w:keepNext w:val="0"/>
        <w:keepLines w:val="0"/>
        <w:pageBreakBefore w:val="0"/>
        <w:widowControl/>
        <w:spacing w:before="0" w:beforeAutospacing="0" w:after="0" w:afterAutospacing="0" w:line="480" w:lineRule="exact"/>
        <w:ind w:firstLine="482"/>
        <w:jc w:val="both"/>
        <w:rPr>
          <w:highlight w:val="none"/>
        </w:rPr>
      </w:pPr>
      <w:bookmarkStart w:id="108" w:name="_Toc49090510"/>
      <w:bookmarkStart w:id="109" w:name="_Toc14577359"/>
      <w:r>
        <w:rPr>
          <w:rFonts w:hint="eastAsia" w:ascii="宋体" w:hAnsi="宋体" w:eastAsia="宋体" w:cs="宋体"/>
          <w:color w:val="000000"/>
          <w:highlight w:val="none"/>
        </w:rPr>
        <w:t>14.1 投标人需根据招标文件要求提供有关售后服务的管理制度，售后服务机构的分布情况，售后服务人员的数量、素质、技术水平及售后服务的反应能力等。</w:t>
      </w:r>
    </w:p>
    <w:p w14:paraId="5D5A454E">
      <w:pPr>
        <w:pStyle w:val="229"/>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14.2 投标人需根据招标文件要求提供培训计划。</w:t>
      </w:r>
    </w:p>
    <w:p w14:paraId="688605EB">
      <w:pPr>
        <w:pStyle w:val="229"/>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14.3投标人需根据招标文件要求提供所投标的的主要组成部分、功能设计、实现思路及关键技术等。</w:t>
      </w:r>
    </w:p>
    <w:p w14:paraId="710D769C">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15、投标函和开标一览表</w:t>
      </w:r>
    </w:p>
    <w:p w14:paraId="25D0A17E">
      <w:pPr>
        <w:spacing w:line="500" w:lineRule="exact"/>
        <w:ind w:firstLine="480"/>
        <w:rPr>
          <w:rFonts w:hint="eastAsia"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 xml:space="preserve"> 投标人应按照招标文件中提供的格式完整、正确填写投标函、开标一览表。</w:t>
      </w:r>
    </w:p>
    <w:p w14:paraId="63A5F4EA">
      <w:pPr>
        <w:spacing w:line="500" w:lineRule="exact"/>
        <w:ind w:firstLine="480"/>
        <w:rPr>
          <w:rFonts w:hint="eastAsia" w:ascii="宋体" w:hAnsi="宋体"/>
          <w:color w:val="000000"/>
          <w:sz w:val="24"/>
          <w:szCs w:val="21"/>
        </w:rPr>
      </w:pPr>
      <w:r>
        <w:rPr>
          <w:rFonts w:hint="eastAsia" w:ascii="宋体" w:hAnsi="宋体"/>
          <w:color w:val="000000"/>
          <w:sz w:val="24"/>
          <w:szCs w:val="21"/>
        </w:rPr>
        <w:t>15.2 对于采用货币报价的项目，开标一览表中的投标总报价应与投标分项报价表中的投标总报价一致，如不一致，不作为无效投标处理，但评标时按开标一览表中价格为准。</w:t>
      </w:r>
      <w:bookmarkEnd w:id="108"/>
      <w:bookmarkEnd w:id="109"/>
    </w:p>
    <w:p w14:paraId="5078E370">
      <w:pPr>
        <w:keepNext/>
        <w:keepLines/>
        <w:ind w:firstLine="420"/>
        <w:outlineLvl w:val="3"/>
        <w:rPr>
          <w:rFonts w:hint="eastAsia" w:ascii="Arial" w:hAnsi="Arial" w:eastAsia="黑体" w:cs="Arial"/>
          <w:color w:val="000000"/>
          <w:sz w:val="28"/>
          <w:szCs w:val="28"/>
        </w:rPr>
      </w:pPr>
      <w:bookmarkStart w:id="110" w:name="_Toc14577360"/>
      <w:bookmarkStart w:id="111" w:name="_Toc49090511"/>
      <w:r>
        <w:rPr>
          <w:rFonts w:hint="eastAsia" w:ascii="Arial" w:hAnsi="Arial" w:eastAsia="黑体" w:cs="Arial"/>
          <w:color w:val="000000"/>
          <w:sz w:val="28"/>
          <w:szCs w:val="28"/>
        </w:rPr>
        <w:t>16、投标有效期</w:t>
      </w:r>
      <w:bookmarkEnd w:id="110"/>
      <w:bookmarkEnd w:id="111"/>
    </w:p>
    <w:p w14:paraId="2B09192F">
      <w:pPr>
        <w:spacing w:line="500" w:lineRule="exact"/>
        <w:ind w:firstLine="480"/>
        <w:rPr>
          <w:rFonts w:hint="eastAsia" w:ascii="宋体" w:hAnsi="宋体"/>
          <w:bCs/>
          <w:color w:val="000000"/>
          <w:sz w:val="24"/>
          <w:szCs w:val="21"/>
        </w:rPr>
      </w:pPr>
      <w:r>
        <w:rPr>
          <w:rFonts w:hint="eastAsia" w:ascii="宋体" w:hAnsi="宋体"/>
          <w:bCs/>
          <w:color w:val="000000"/>
          <w:sz w:val="24"/>
          <w:szCs w:val="21"/>
        </w:rPr>
        <w:t>16.1投标有效期为开标之日后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6C87D18F">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、投标有效期的延长</w:t>
      </w:r>
    </w:p>
    <w:p w14:paraId="7F33C6C4">
      <w:pPr>
        <w:spacing w:line="500" w:lineRule="exact"/>
        <w:ind w:firstLine="480"/>
        <w:rPr>
          <w:rFonts w:hint="eastAsia" w:ascii="宋体" w:hAnsi="宋体"/>
          <w:bCs/>
          <w:color w:val="000000"/>
          <w:sz w:val="24"/>
          <w:szCs w:val="21"/>
        </w:rPr>
      </w:pPr>
      <w:r>
        <w:rPr>
          <w:rFonts w:hint="eastAsia" w:ascii="宋体" w:hAnsi="宋体"/>
          <w:bCs/>
          <w:color w:val="000000"/>
          <w:sz w:val="24"/>
          <w:szCs w:val="21"/>
        </w:rPr>
        <w:t>17.1在特殊情况下，</w:t>
      </w:r>
      <w:r>
        <w:rPr>
          <w:rFonts w:hint="eastAsia" w:ascii="宋体" w:hAnsi="宋体"/>
          <w:sz w:val="24"/>
          <w:szCs w:val="21"/>
        </w:rPr>
        <w:t>采购人或采购代理机构</w:t>
      </w:r>
      <w:r>
        <w:rPr>
          <w:rFonts w:hint="eastAsia" w:ascii="宋体" w:hAnsi="宋体"/>
          <w:bCs/>
          <w:color w:val="000000"/>
          <w:sz w:val="24"/>
          <w:szCs w:val="21"/>
        </w:rPr>
        <w:t>于原投标有效期满之前，可向投标人提出延长投标有效期的要求。这种要求与答复均应采用书面形式。投标人可以拒绝</w:t>
      </w:r>
      <w:r>
        <w:rPr>
          <w:rFonts w:hint="eastAsia" w:ascii="宋体" w:hAnsi="宋体"/>
          <w:sz w:val="24"/>
          <w:szCs w:val="21"/>
        </w:rPr>
        <w:t>采购人或采购代理机构</w:t>
      </w:r>
      <w:r>
        <w:rPr>
          <w:rFonts w:hint="eastAsia" w:ascii="宋体" w:hAnsi="宋体"/>
          <w:bCs/>
          <w:color w:val="000000"/>
          <w:sz w:val="24"/>
          <w:szCs w:val="21"/>
        </w:rPr>
        <w:t>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39471426">
      <w:pPr>
        <w:keepNext/>
        <w:keepLines/>
        <w:spacing w:before="145" w:after="145" w:line="360" w:lineRule="auto"/>
        <w:outlineLvl w:val="2"/>
        <w:rPr>
          <w:rFonts w:hint="eastAsia" w:ascii="Times New Roman" w:hAnsi="Times New Roman"/>
          <w:b/>
          <w:bCs/>
          <w:color w:val="000000"/>
          <w:sz w:val="32"/>
          <w:szCs w:val="32"/>
        </w:rPr>
      </w:pPr>
      <w:bookmarkStart w:id="112" w:name="_Toc20823296"/>
      <w:bookmarkStart w:id="113" w:name="_Toc120614217"/>
      <w:bookmarkStart w:id="114" w:name="_Toc513029224"/>
      <w:bookmarkStart w:id="115" w:name="_Toc16938540"/>
      <w:r>
        <w:rPr>
          <w:rFonts w:hint="eastAsia" w:ascii="Times New Roman" w:hAnsi="Times New Roman"/>
          <w:b/>
          <w:bCs/>
          <w:color w:val="000000"/>
          <w:sz w:val="32"/>
          <w:szCs w:val="32"/>
        </w:rPr>
        <w:t>四、投标文件的递交</w:t>
      </w:r>
      <w:bookmarkEnd w:id="112"/>
      <w:bookmarkEnd w:id="113"/>
      <w:bookmarkEnd w:id="114"/>
      <w:bookmarkEnd w:id="115"/>
    </w:p>
    <w:p w14:paraId="5C4FD6D4">
      <w:pPr>
        <w:keepNext/>
        <w:keepLines/>
        <w:ind w:firstLine="420"/>
        <w:outlineLvl w:val="3"/>
        <w:rPr>
          <w:rFonts w:hint="eastAsia" w:ascii="黑体" w:hAnsi="Arial" w:eastAsia="黑体" w:cs="Arial"/>
          <w:color w:val="000000"/>
          <w:sz w:val="28"/>
          <w:szCs w:val="28"/>
        </w:rPr>
      </w:pPr>
      <w:bookmarkStart w:id="116" w:name="_Toc513029225"/>
      <w:bookmarkStart w:id="117" w:name="_Toc462564084"/>
      <w:bookmarkStart w:id="118" w:name="_Toc20823297"/>
      <w:bookmarkStart w:id="119" w:name="_Toc16938541"/>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6"/>
      <w:bookmarkEnd w:id="117"/>
      <w:bookmarkEnd w:id="118"/>
      <w:bookmarkEnd w:id="119"/>
      <w:r>
        <w:rPr>
          <w:rFonts w:hint="eastAsia" w:ascii="黑体" w:hAnsi="Arial" w:eastAsia="黑体" w:cs="Arial"/>
          <w:color w:val="000000"/>
          <w:sz w:val="28"/>
          <w:szCs w:val="28"/>
        </w:rPr>
        <w:t>的递交</w:t>
      </w:r>
    </w:p>
    <w:p w14:paraId="6F0F32C2">
      <w:pPr>
        <w:keepNext w:val="0"/>
        <w:keepLines w:val="0"/>
        <w:pageBreakBefore w:val="0"/>
        <w:widowControl w:val="0"/>
        <w:spacing w:line="480" w:lineRule="exact"/>
        <w:ind w:firstLine="480"/>
        <w:rPr>
          <w:rFonts w:hint="eastAsia" w:ascii="宋体" w:hAnsi="宋体"/>
          <w:bCs/>
          <w:color w:val="000000"/>
          <w:sz w:val="24"/>
          <w:szCs w:val="21"/>
        </w:rPr>
      </w:pPr>
      <w:r>
        <w:rPr>
          <w:rFonts w:hint="eastAsia" w:ascii="宋体" w:hAnsi="宋体"/>
          <w:bCs/>
          <w:color w:val="000000"/>
          <w:sz w:val="24"/>
          <w:szCs w:val="21"/>
        </w:rPr>
        <w:t>18.1投标人应当按照《操作手册》规定，在投标截止时间前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并上传电子投标文件。</w:t>
      </w:r>
      <w:bookmarkStart w:id="120" w:name="_Toc20823298"/>
      <w:bookmarkStart w:id="121" w:name="_Toc16938542"/>
    </w:p>
    <w:p w14:paraId="284977E8">
      <w:pPr>
        <w:keepNext w:val="0"/>
        <w:keepLines w:val="0"/>
        <w:pageBreakBefore w:val="0"/>
        <w:widowControl w:val="0"/>
        <w:spacing w:line="480" w:lineRule="exact"/>
        <w:ind w:firstLine="480"/>
        <w:rPr>
          <w:rFonts w:hint="eastAsia" w:ascii="宋体" w:hAnsi="宋体"/>
          <w:bCs/>
          <w:sz w:val="24"/>
          <w:szCs w:val="21"/>
        </w:rPr>
      </w:pPr>
      <w:r>
        <w:rPr>
          <w:rFonts w:hint="eastAsia" w:ascii="宋体" w:hAnsi="宋体"/>
          <w:bCs/>
          <w:sz w:val="24"/>
          <w:szCs w:val="21"/>
        </w:rPr>
        <w:t>18.2</w:t>
      </w:r>
      <w:r>
        <w:rPr>
          <w:rFonts w:hint="eastAsia" w:ascii="宋体" w:hAnsi="宋体"/>
          <w:b/>
          <w:bCs/>
          <w:sz w:val="24"/>
        </w:rPr>
        <w:t>中标人在领取中标通知书之前，必须提供五份与电子投标文件一致的纸质打印投标文件并且加盖投标人公章。</w:t>
      </w:r>
    </w:p>
    <w:p w14:paraId="174515D5">
      <w:pPr>
        <w:keepNext/>
        <w:keepLines/>
        <w:spacing w:before="280" w:after="290" w:line="376" w:lineRule="auto"/>
        <w:ind w:firstLine="420"/>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120"/>
      <w:bookmarkEnd w:id="121"/>
    </w:p>
    <w:p w14:paraId="4E38C6F1">
      <w:pPr>
        <w:spacing w:line="500" w:lineRule="exact"/>
        <w:ind w:firstLine="482"/>
        <w:rPr>
          <w:rFonts w:hint="eastAsia" w:ascii="宋体" w:hAnsi="宋体"/>
          <w:b/>
          <w:bCs/>
          <w:i/>
          <w:color w:val="000000"/>
          <w:sz w:val="24"/>
          <w:szCs w:val="21"/>
          <w:u w:val="single"/>
        </w:rPr>
      </w:pPr>
      <w:r>
        <w:rPr>
          <w:rFonts w:ascii="宋体" w:hAnsi="宋体"/>
          <w:b/>
          <w:bCs/>
          <w:i/>
          <w:color w:val="000000"/>
          <w:sz w:val="24"/>
          <w:szCs w:val="21"/>
          <w:u w:val="single"/>
        </w:rPr>
        <w:t>19</w:t>
      </w:r>
      <w:r>
        <w:rPr>
          <w:rFonts w:hint="eastAsia" w:ascii="宋体" w:hAnsi="宋体"/>
          <w:b/>
          <w:bCs/>
          <w:i/>
          <w:color w:val="000000"/>
          <w:sz w:val="24"/>
          <w:szCs w:val="21"/>
          <w:u w:val="single"/>
        </w:rPr>
        <w:t>.1 投标人上传电子投标文件的时间不得迟于招标公告中规定的投标截止时间。</w:t>
      </w:r>
    </w:p>
    <w:p w14:paraId="07488234">
      <w:pPr>
        <w:spacing w:line="500" w:lineRule="exact"/>
        <w:ind w:firstLine="48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37D327BB">
      <w:pPr>
        <w:spacing w:line="500" w:lineRule="exact"/>
        <w:ind w:firstLine="480"/>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w:t>
      </w:r>
      <w:r>
        <w:rPr>
          <w:rFonts w:hint="eastAsia" w:ascii="宋体" w:hAnsi="宋体"/>
          <w:sz w:val="24"/>
          <w:szCs w:val="21"/>
        </w:rPr>
        <w:t>采购人</w:t>
      </w:r>
      <w:r>
        <w:rPr>
          <w:rFonts w:hint="eastAsia" w:ascii="宋体" w:hAnsi="宋体"/>
          <w:bCs/>
          <w:color w:val="000000"/>
          <w:sz w:val="24"/>
          <w:szCs w:val="21"/>
        </w:rPr>
        <w:t>可以按照规定，通过修改招标文件酌情延长投标截止日期，在此情况下，投标人的所有权利和义务以及投标人受制的截止日期均应以延长后新的截止日期为准。</w:t>
      </w:r>
    </w:p>
    <w:p w14:paraId="2DF92F92">
      <w:pPr>
        <w:keepNext/>
        <w:keepLines/>
        <w:ind w:firstLine="420"/>
        <w:outlineLvl w:val="3"/>
        <w:rPr>
          <w:rFonts w:hint="eastAsia" w:ascii="Arial" w:hAnsi="Arial" w:eastAsia="黑体" w:cs="Arial"/>
          <w:color w:val="000000"/>
          <w:sz w:val="28"/>
          <w:szCs w:val="28"/>
        </w:rPr>
      </w:pPr>
      <w:bookmarkStart w:id="122" w:name="_Toc16938543"/>
      <w:bookmarkStart w:id="123" w:name="_Toc513029227"/>
      <w:bookmarkStart w:id="124" w:name="_Toc20823299"/>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122"/>
      <w:bookmarkEnd w:id="123"/>
      <w:bookmarkEnd w:id="124"/>
      <w:r>
        <w:rPr>
          <w:rFonts w:hint="eastAsia" w:ascii="Arial" w:hAnsi="Arial" w:eastAsia="黑体" w:cs="Arial"/>
          <w:color w:val="000000"/>
          <w:sz w:val="28"/>
          <w:szCs w:val="28"/>
        </w:rPr>
        <w:t>的拒收</w:t>
      </w:r>
    </w:p>
    <w:p w14:paraId="7D88F9D1">
      <w:pPr>
        <w:pStyle w:val="229"/>
        <w:keepNext w:val="0"/>
        <w:keepLines w:val="0"/>
        <w:pageBreakBefore w:val="0"/>
        <w:widowControl/>
        <w:spacing w:before="0" w:beforeAutospacing="0" w:after="0" w:afterAutospacing="0" w:line="480" w:lineRule="exact"/>
        <w:ind w:firstLine="482"/>
        <w:jc w:val="both"/>
      </w:pPr>
      <w:bookmarkStart w:id="125" w:name="_Toc20823300"/>
      <w:bookmarkStart w:id="126" w:name="_Toc513029228"/>
      <w:bookmarkStart w:id="127" w:name="_Toc16938544"/>
      <w:r>
        <w:rPr>
          <w:rFonts w:hint="eastAsia" w:ascii="宋体" w:hAnsi="宋体" w:eastAsia="宋体" w:cs="宋体"/>
          <w:color w:val="000000"/>
        </w:rPr>
        <w:t>20.1 采购人及采购代理机构拒绝接收在其规定的投标截止时间后上传的任何投标文件。</w:t>
      </w:r>
    </w:p>
    <w:p w14:paraId="121496D0">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25"/>
      <w:bookmarkEnd w:id="126"/>
      <w:bookmarkEnd w:id="127"/>
    </w:p>
    <w:p w14:paraId="3D59AC47">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 投标文件的撤回</w:t>
      </w:r>
    </w:p>
    <w:p w14:paraId="54355C24">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电子投标文件的撤回</w:t>
      </w:r>
    </w:p>
    <w:p w14:paraId="27EBE292">
      <w:pPr>
        <w:spacing w:line="480" w:lineRule="exact"/>
        <w:ind w:firstLine="48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11CC20D3">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1E768416">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 投标文件的修改</w:t>
      </w:r>
    </w:p>
    <w:p w14:paraId="30EC7B3E">
      <w:pPr>
        <w:spacing w:line="480" w:lineRule="exact"/>
        <w:ind w:firstLine="480"/>
        <w:rPr>
          <w:rFonts w:hint="eastAsia" w:ascii="宋体" w:hAnsi="宋体"/>
          <w:color w:val="000000"/>
          <w:sz w:val="24"/>
          <w:szCs w:val="21"/>
        </w:rPr>
      </w:pPr>
      <w:r>
        <w:rPr>
          <w:rFonts w:hint="eastAsia" w:ascii="宋体" w:hAnsi="宋体"/>
          <w:color w:val="000000"/>
          <w:sz w:val="24"/>
          <w:szCs w:val="21"/>
        </w:rPr>
        <w:t>21.2.1投标人可在投标截止时间前，对其电子投标文件进行修改，具体操作方法见《操作手册》。</w:t>
      </w:r>
    </w:p>
    <w:p w14:paraId="6AF780E0">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6ED30155">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376483ED">
      <w:pPr>
        <w:keepNext/>
        <w:keepLines/>
        <w:spacing w:before="145" w:after="145" w:line="360" w:lineRule="auto"/>
        <w:ind w:firstLine="482"/>
        <w:outlineLvl w:val="2"/>
        <w:rPr>
          <w:rFonts w:hint="eastAsia" w:ascii="Times New Roman" w:hAnsi="Times New Roman"/>
          <w:b/>
          <w:bCs/>
          <w:color w:val="000000"/>
          <w:sz w:val="32"/>
          <w:szCs w:val="32"/>
        </w:rPr>
      </w:pPr>
      <w:bookmarkStart w:id="128" w:name="_Toc16938545"/>
      <w:bookmarkStart w:id="129" w:name="_Toc20823301"/>
      <w:bookmarkStart w:id="130" w:name="_Toc120614218"/>
      <w:bookmarkStart w:id="131" w:name="_Toc513029229"/>
      <w:r>
        <w:rPr>
          <w:rFonts w:hint="eastAsia" w:ascii="Times New Roman" w:hAnsi="Times New Roman"/>
          <w:b/>
          <w:bCs/>
          <w:color w:val="000000"/>
          <w:sz w:val="32"/>
          <w:szCs w:val="32"/>
        </w:rPr>
        <w:t>五、开标与评标</w:t>
      </w:r>
      <w:bookmarkEnd w:id="128"/>
      <w:bookmarkEnd w:id="129"/>
      <w:bookmarkEnd w:id="130"/>
      <w:bookmarkEnd w:id="131"/>
    </w:p>
    <w:p w14:paraId="6CE5D50C">
      <w:pPr>
        <w:keepNext/>
        <w:keepLines/>
        <w:ind w:firstLine="420"/>
        <w:outlineLvl w:val="3"/>
        <w:rPr>
          <w:rFonts w:hint="eastAsia" w:ascii="Arial" w:hAnsi="Arial" w:eastAsia="黑体" w:cs="Arial"/>
          <w:color w:val="000000"/>
          <w:sz w:val="28"/>
          <w:szCs w:val="28"/>
        </w:rPr>
      </w:pPr>
      <w:bookmarkStart w:id="132" w:name="_Toc20823302"/>
      <w:bookmarkStart w:id="133" w:name="_Toc513029230"/>
      <w:bookmarkStart w:id="134" w:name="_Toc16938546"/>
      <w:r>
        <w:rPr>
          <w:rFonts w:hint="eastAsia" w:ascii="Arial" w:hAnsi="Arial" w:eastAsia="黑体" w:cs="Arial"/>
          <w:color w:val="000000"/>
          <w:sz w:val="28"/>
          <w:szCs w:val="28"/>
        </w:rPr>
        <w:t>22、开标</w:t>
      </w:r>
      <w:bookmarkEnd w:id="132"/>
      <w:bookmarkEnd w:id="133"/>
      <w:bookmarkEnd w:id="134"/>
    </w:p>
    <w:p w14:paraId="79B9F4C6">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22.1 采购人或采购代理机构将在招标公告中规定的时间和地点组织公开开标。投标人应当按照《操作手册》规定，参加开标活动和在苏采云系统规定的时间内对投标文件进行解密。</w:t>
      </w:r>
    </w:p>
    <w:p w14:paraId="187F78F7">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bookmarkStart w:id="135" w:name="_Toc20823303"/>
      <w:bookmarkStart w:id="136" w:name="_Toc16938547"/>
      <w:bookmarkStart w:id="137" w:name="_Toc513029231"/>
      <w:r>
        <w:rPr>
          <w:rFonts w:hint="eastAsia" w:ascii="宋体" w:hAnsi="宋体" w:eastAsia="宋体" w:cs="Times New Roman"/>
          <w:bCs/>
          <w:color w:val="000000"/>
          <w:sz w:val="24"/>
          <w:szCs w:val="21"/>
        </w:rPr>
        <w:t>22.2开标仪式由采购代理机构组织。苏采云系统将自动对项目进行开标，并宣布各投标人名称和投标价格。</w:t>
      </w:r>
    </w:p>
    <w:p w14:paraId="339C6447">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22.3投标人在开标过程中涉及到的投标文件解密、开标结果确认等工作，应按照《操作手册》规定执行。</w:t>
      </w:r>
    </w:p>
    <w:p w14:paraId="35D120DF">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22.4投标人如果对开标过程和开标记录有疑义，应当根据《操作手册》规定提出，如苏采云系统中《开标记录表》宣布后5分钟内未提出的，视同认可开标结果。</w:t>
      </w:r>
    </w:p>
    <w:p w14:paraId="156DFEDB">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、评标委员会</w:t>
      </w:r>
    </w:p>
    <w:p w14:paraId="43164789">
      <w:pPr>
        <w:pStyle w:val="229"/>
        <w:keepNext w:val="0"/>
        <w:keepLines w:val="0"/>
        <w:pageBreakBefore w:val="0"/>
        <w:spacing w:before="0" w:beforeAutospacing="0" w:after="0" w:afterAutospacing="0" w:line="480" w:lineRule="exact"/>
        <w:jc w:val="both"/>
        <w:rPr>
          <w:color w:val="000000"/>
          <w:sz w:val="24"/>
          <w:szCs w:val="24"/>
        </w:rPr>
      </w:pPr>
      <w:r>
        <w:rPr>
          <w:rFonts w:hint="eastAsia" w:ascii="宋体" w:hAnsi="宋体"/>
          <w:b/>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23.1开标后，采购</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将立即组织评标委员会（以下简称评委会）进行评标。</w:t>
      </w:r>
    </w:p>
    <w:p w14:paraId="17726A4E">
      <w:pPr>
        <w:pStyle w:val="229"/>
        <w:keepNext w:val="0"/>
        <w:keepLines w:val="0"/>
        <w:pageBreakBefore w:val="0"/>
        <w:spacing w:before="0" w:beforeAutospacing="0" w:after="0" w:afterAutospacing="0" w:line="480" w:lineRule="exact"/>
        <w:jc w:val="both"/>
        <w:rPr>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23.2 评委会由采购人代表和有关技术、经济等方面的专家组成，且人员构成符合政府采购有关规定。</w:t>
      </w:r>
    </w:p>
    <w:p w14:paraId="0F3BBBD7">
      <w:pPr>
        <w:keepNext w:val="0"/>
        <w:keepLines w:val="0"/>
        <w:pageBreakBefore w:val="0"/>
        <w:spacing w:line="480" w:lineRule="exact"/>
        <w:rPr>
          <w:rFonts w:hint="eastAsia" w:ascii="宋体" w:hAnsi="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23.3评委会独立工作，负责评审所有投标文件并确定中标候选人。</w:t>
      </w:r>
    </w:p>
    <w:p w14:paraId="6554FE31">
      <w:pPr>
        <w:keepNext/>
        <w:keepLines/>
        <w:ind w:firstLine="42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．评标过程的保密与公正</w:t>
      </w:r>
      <w:bookmarkEnd w:id="135"/>
      <w:bookmarkEnd w:id="136"/>
      <w:bookmarkEnd w:id="137"/>
    </w:p>
    <w:p w14:paraId="64B09EF9">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w:t>
      </w:r>
      <w:r>
        <w:rPr>
          <w:rFonts w:hint="eastAsia" w:ascii="宋体" w:hAnsi="宋体"/>
          <w:color w:val="000000"/>
          <w:sz w:val="24"/>
          <w:szCs w:val="21"/>
        </w:rPr>
        <w:t>采购代理机构</w:t>
      </w:r>
      <w:r>
        <w:rPr>
          <w:rFonts w:hint="eastAsia" w:ascii="宋体" w:hAnsi="宋体"/>
          <w:bCs/>
          <w:color w:val="000000"/>
          <w:sz w:val="24"/>
          <w:szCs w:val="21"/>
        </w:rPr>
        <w:t>均不得向投标人或与评标无关的其他人员透露。</w:t>
      </w:r>
    </w:p>
    <w:p w14:paraId="49BC630B">
      <w:pPr>
        <w:spacing w:line="480" w:lineRule="exact"/>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548DCF5B">
      <w:pPr>
        <w:spacing w:line="480" w:lineRule="exact"/>
        <w:ind w:firstLine="480"/>
        <w:rPr>
          <w:rFonts w:hint="eastAsia"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w:t>
      </w:r>
      <w:r>
        <w:rPr>
          <w:rFonts w:hint="eastAsia" w:ascii="宋体" w:hAnsi="宋体"/>
          <w:color w:val="000000"/>
          <w:sz w:val="24"/>
          <w:szCs w:val="21"/>
        </w:rPr>
        <w:t>采购人</w:t>
      </w:r>
      <w:r>
        <w:rPr>
          <w:rFonts w:hint="eastAsia" w:ascii="宋体" w:hAnsi="宋体"/>
          <w:color w:val="000000"/>
          <w:sz w:val="24"/>
          <w:szCs w:val="21"/>
          <w:lang w:eastAsia="zh-CN"/>
        </w:rPr>
        <w:t>、</w:t>
      </w:r>
      <w:r>
        <w:rPr>
          <w:rFonts w:hint="eastAsia" w:ascii="宋体" w:hAnsi="宋体"/>
          <w:color w:val="000000"/>
          <w:sz w:val="24"/>
          <w:szCs w:val="21"/>
        </w:rPr>
        <w:t>采购代理机构</w:t>
      </w:r>
      <w:r>
        <w:rPr>
          <w:rFonts w:hint="eastAsia" w:ascii="宋体" w:hAnsi="宋体"/>
          <w:color w:val="000000"/>
          <w:sz w:val="24"/>
          <w:szCs w:val="24"/>
        </w:rPr>
        <w:t>和评标委员会不向未中标的投标人解释未中标原因，也不公布评标过程中的相关细节。</w:t>
      </w:r>
    </w:p>
    <w:p w14:paraId="2E924FDB">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p>
    <w:p w14:paraId="6111BED8">
      <w:pPr>
        <w:keepNext/>
        <w:keepLines/>
        <w:ind w:firstLine="420"/>
        <w:outlineLvl w:val="3"/>
        <w:rPr>
          <w:rFonts w:hint="eastAsia" w:ascii="Arial" w:hAnsi="Arial" w:eastAsia="黑体" w:cs="Arial"/>
          <w:color w:val="000000"/>
          <w:sz w:val="28"/>
          <w:szCs w:val="28"/>
        </w:rPr>
      </w:pPr>
      <w:bookmarkStart w:id="138" w:name="_Toc513029232"/>
      <w:bookmarkStart w:id="139" w:name="_Toc16938548"/>
      <w:bookmarkStart w:id="140" w:name="_Toc20823304"/>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．投标文件的澄清</w:t>
      </w:r>
      <w:bookmarkEnd w:id="138"/>
      <w:bookmarkEnd w:id="139"/>
      <w:bookmarkEnd w:id="140"/>
    </w:p>
    <w:p w14:paraId="02340BEC">
      <w:pPr>
        <w:spacing w:line="480" w:lineRule="exact"/>
        <w:ind w:firstLine="480"/>
        <w:rPr>
          <w:rFonts w:ascii="宋体" w:hAnsi="宋体"/>
          <w:color w:val="000000"/>
          <w:sz w:val="24"/>
          <w:szCs w:val="24"/>
        </w:rPr>
      </w:pPr>
      <w:bookmarkStart w:id="141" w:name="_Toc513029233"/>
      <w:bookmarkStart w:id="142" w:name="_Toc16938549"/>
      <w:bookmarkStart w:id="143" w:name="_Toc20823305"/>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2E5FF37D">
      <w:pPr>
        <w:spacing w:line="48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15D108F6">
      <w:pPr>
        <w:spacing w:line="480" w:lineRule="exact"/>
        <w:ind w:firstLine="480"/>
        <w:rPr>
          <w:rFonts w:hint="eastAsia"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37D3FFF8">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3D31ADA">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接到评委会澄清、说明和补正要求的投标人如未按规定做出澄清、说明和补正，其风险由投标人自行承担。</w:t>
      </w:r>
    </w:p>
    <w:p w14:paraId="7C9F5FCA">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、对投标文件的初审</w:t>
      </w:r>
      <w:bookmarkEnd w:id="141"/>
      <w:bookmarkEnd w:id="142"/>
      <w:bookmarkEnd w:id="143"/>
    </w:p>
    <w:p w14:paraId="438E9433">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0EDB526C">
      <w:pPr>
        <w:spacing w:line="46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资格审查：依据法律法规和招标文件的规定，由采购人</w:t>
      </w:r>
      <w:r>
        <w:rPr>
          <w:rFonts w:hint="eastAsia" w:ascii="宋体" w:hAnsi="宋体"/>
          <w:bCs/>
          <w:color w:val="000000"/>
          <w:sz w:val="24"/>
          <w:szCs w:val="21"/>
          <w:lang w:val="en-US" w:eastAsia="zh-CN"/>
        </w:rPr>
        <w:t>或采购代理机构</w:t>
      </w:r>
      <w:r>
        <w:rPr>
          <w:rFonts w:hint="eastAsia" w:ascii="宋体" w:hAnsi="宋体"/>
          <w:bCs/>
          <w:color w:val="000000"/>
          <w:sz w:val="24"/>
          <w:szCs w:val="21"/>
        </w:rPr>
        <w:t>对投标文件中的资格证明文件进行审查。资格审查的结论，采购人以书面形式向评委会进行反馈。</w:t>
      </w:r>
    </w:p>
    <w:p w14:paraId="661E6CCA">
      <w:pPr>
        <w:spacing w:line="460" w:lineRule="exact"/>
        <w:ind w:firstLine="480"/>
        <w:rPr>
          <w:rFonts w:hint="eastAsia" w:ascii="宋体" w:hAnsi="宋体"/>
          <w:bCs/>
          <w:color w:val="000000"/>
          <w:sz w:val="24"/>
          <w:szCs w:val="21"/>
        </w:rPr>
      </w:pPr>
      <w:r>
        <w:rPr>
          <w:rFonts w:hint="eastAsia" w:ascii="宋体" w:hAnsi="宋体"/>
          <w:bCs/>
          <w:color w:val="000000"/>
          <w:sz w:val="24"/>
          <w:szCs w:val="21"/>
        </w:rPr>
        <w:t>采购人</w:t>
      </w:r>
      <w:r>
        <w:rPr>
          <w:rFonts w:hint="eastAsia" w:ascii="宋体" w:hAnsi="宋体"/>
          <w:bCs/>
          <w:color w:val="000000"/>
          <w:sz w:val="24"/>
          <w:szCs w:val="21"/>
          <w:lang w:val="en-US" w:eastAsia="zh-CN"/>
        </w:rPr>
        <w:t>或采购代理机构</w:t>
      </w:r>
      <w:r>
        <w:rPr>
          <w:rFonts w:hint="eastAsia" w:ascii="宋体" w:hAnsi="宋体"/>
          <w:bCs/>
          <w:color w:val="000000"/>
          <w:sz w:val="24"/>
          <w:szCs w:val="21"/>
        </w:rPr>
        <w:t>在进行资格性审查的同时，将在“信用中国”网站（www.creditchina.gov.cn）查询投标人的信用记录，以确定投标人是否具备投标资格,查询结果留存并归档。</w:t>
      </w:r>
    </w:p>
    <w:p w14:paraId="736779FD">
      <w:pPr>
        <w:spacing w:line="460" w:lineRule="exact"/>
        <w:ind w:firstLine="48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C3C08F">
      <w:pPr>
        <w:spacing w:line="46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符合性审查：依据招标文件的规定，由评委会从投标文件的有效性、完整性和对招标文件的响应程度进行审查，以确定是否对招标文件的实质性要求作出响应。</w:t>
      </w:r>
    </w:p>
    <w:p w14:paraId="514A001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未通过资格审查或符合性审查的投标人，采购人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中告知未通过资格审查或符合性审查的原因，评审结束后，采购人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将不再告知未通过资格审查或符合性审查的原因。</w:t>
      </w:r>
    </w:p>
    <w:p w14:paraId="29BD1C7F">
      <w:pPr>
        <w:spacing w:line="480" w:lineRule="exact"/>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1E7A7F96">
      <w:pPr>
        <w:spacing w:line="460" w:lineRule="exact"/>
        <w:ind w:firstLine="48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2858B93D">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7B87F4A1">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10FD8161">
      <w:pPr>
        <w:spacing w:line="460" w:lineRule="exact"/>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3AB5933E">
      <w:pPr>
        <w:spacing w:line="460" w:lineRule="exact"/>
        <w:ind w:firstLine="480"/>
        <w:rPr>
          <w:rFonts w:ascii="宋体" w:hAnsi="宋体"/>
          <w:bCs/>
          <w:color w:val="000000"/>
          <w:sz w:val="24"/>
          <w:szCs w:val="21"/>
        </w:rPr>
      </w:pPr>
      <w:r>
        <w:rPr>
          <w:rFonts w:hint="eastAsia" w:ascii="宋体" w:hAnsi="宋体"/>
          <w:bCs/>
          <w:color w:val="000000"/>
          <w:sz w:val="24"/>
          <w:szCs w:val="21"/>
        </w:rPr>
        <w:t>（2）大写金额和小写金额不一致的，以</w:t>
      </w:r>
      <w:r>
        <w:rPr>
          <w:rFonts w:hint="eastAsia" w:ascii="宋体" w:hAnsi="宋体"/>
          <w:bCs/>
          <w:color w:val="000000"/>
          <w:sz w:val="24"/>
          <w:szCs w:val="21"/>
          <w:lang w:val="en-US" w:eastAsia="zh-CN"/>
        </w:rPr>
        <w:t>大</w:t>
      </w:r>
      <w:r>
        <w:rPr>
          <w:rFonts w:hint="eastAsia" w:ascii="宋体" w:hAnsi="宋体"/>
          <w:bCs/>
          <w:color w:val="000000"/>
          <w:sz w:val="24"/>
          <w:szCs w:val="21"/>
        </w:rPr>
        <w:t>写金额为准。</w:t>
      </w:r>
    </w:p>
    <w:p w14:paraId="71F2A4E6">
      <w:pPr>
        <w:spacing w:line="460" w:lineRule="exact"/>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545A2504">
      <w:pPr>
        <w:spacing w:line="460" w:lineRule="exact"/>
        <w:ind w:firstLine="48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3EE84CCA">
      <w:pPr>
        <w:spacing w:line="460" w:lineRule="exact"/>
        <w:ind w:firstLine="48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7EAA39E7">
      <w:pPr>
        <w:spacing w:line="46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评委会将按上述修正错误的方法调整投标文件中的投标报价，并</w:t>
      </w:r>
      <w:r>
        <w:rPr>
          <w:rFonts w:ascii="宋体" w:hAnsi="宋体"/>
          <w:bCs/>
          <w:color w:val="000000"/>
          <w:sz w:val="24"/>
          <w:szCs w:val="21"/>
        </w:rPr>
        <w:t>通过</w:t>
      </w:r>
      <w:r>
        <w:rPr>
          <w:rFonts w:hint="eastAsia" w:ascii="宋体" w:hAnsi="宋体"/>
          <w:color w:val="000000"/>
          <w:sz w:val="24"/>
          <w:szCs w:val="24"/>
        </w:rPr>
        <w:t>苏采云系统</w:t>
      </w:r>
      <w:r>
        <w:rPr>
          <w:rFonts w:hint="eastAsia" w:ascii="宋体" w:hAnsi="宋体"/>
          <w:bCs/>
          <w:color w:val="000000"/>
          <w:sz w:val="24"/>
          <w:szCs w:val="21"/>
        </w:rPr>
        <w:t>告知</w:t>
      </w:r>
      <w:r>
        <w:rPr>
          <w:rFonts w:ascii="宋体" w:hAnsi="宋体"/>
          <w:bCs/>
          <w:color w:val="000000"/>
          <w:sz w:val="24"/>
          <w:szCs w:val="21"/>
        </w:rPr>
        <w:t>投标人，</w:t>
      </w:r>
      <w:r>
        <w:rPr>
          <w:rFonts w:hint="eastAsia" w:ascii="宋体" w:hAnsi="宋体"/>
          <w:bCs/>
          <w:color w:val="000000"/>
          <w:sz w:val="24"/>
          <w:szCs w:val="21"/>
        </w:rPr>
        <w:t>调整后的价格应对投标人具有约束力。如果投标人不接受修正后的价格，则其投标将被拒绝。</w:t>
      </w:r>
    </w:p>
    <w:p w14:paraId="614CF7DF">
      <w:pPr>
        <w:spacing w:line="460" w:lineRule="exact"/>
        <w:ind w:firstLine="420"/>
        <w:rPr>
          <w:rFonts w:hint="eastAsia" w:ascii="宋体" w:hAnsi="宋体"/>
          <w:color w:val="000000"/>
          <w:sz w:val="24"/>
          <w:szCs w:val="21"/>
        </w:rPr>
      </w:pPr>
      <w:bookmarkStart w:id="144" w:name="_Toc513029234"/>
      <w:bookmarkStart w:id="145" w:name="_Toc16938550"/>
      <w:bookmarkStart w:id="146" w:name="_Toc20823306"/>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w:t>
      </w:r>
      <w:r>
        <w:rPr>
          <w:rFonts w:hint="eastAsia" w:ascii="宋体" w:hAnsi="宋体" w:eastAsia="宋体"/>
          <w:color w:val="000000"/>
          <w:sz w:val="24"/>
          <w:szCs w:val="21"/>
          <w:lang w:val="en-US" w:eastAsia="zh-CN"/>
        </w:rPr>
        <w:t>6</w:t>
      </w:r>
      <w:r>
        <w:rPr>
          <w:rFonts w:hint="eastAsia" w:ascii="宋体" w:hAnsi="宋体"/>
          <w:color w:val="000000"/>
          <w:sz w:val="24"/>
          <w:szCs w:val="21"/>
        </w:rPr>
        <w:t>投标人在开、评标全过程中应保持通讯畅通，及时登录</w:t>
      </w:r>
      <w:r>
        <w:rPr>
          <w:rFonts w:hint="eastAsia" w:ascii="宋体" w:hAnsi="宋体"/>
          <w:color w:val="000000"/>
          <w:sz w:val="24"/>
          <w:szCs w:val="24"/>
        </w:rPr>
        <w:t>苏采云系统</w:t>
      </w:r>
      <w:r>
        <w:rPr>
          <w:rFonts w:hint="eastAsia" w:ascii="宋体" w:hAnsi="宋体"/>
          <w:color w:val="000000"/>
          <w:sz w:val="24"/>
          <w:szCs w:val="21"/>
        </w:rPr>
        <w:t>查阅</w:t>
      </w:r>
      <w:r>
        <w:rPr>
          <w:rFonts w:ascii="宋体" w:hAnsi="宋体"/>
          <w:color w:val="000000"/>
          <w:sz w:val="24"/>
          <w:szCs w:val="21"/>
        </w:rPr>
        <w:t>、答复相关</w:t>
      </w:r>
      <w:r>
        <w:rPr>
          <w:rFonts w:hint="eastAsia" w:ascii="宋体" w:hAnsi="宋体"/>
          <w:color w:val="000000"/>
          <w:sz w:val="24"/>
          <w:szCs w:val="21"/>
        </w:rPr>
        <w:t>信息</w:t>
      </w:r>
      <w:r>
        <w:rPr>
          <w:rFonts w:ascii="宋体" w:hAnsi="宋体"/>
          <w:color w:val="000000"/>
          <w:sz w:val="24"/>
          <w:szCs w:val="21"/>
        </w:rPr>
        <w:t>，</w:t>
      </w:r>
      <w:r>
        <w:rPr>
          <w:rFonts w:hint="eastAsia" w:ascii="宋体" w:hAnsi="宋体"/>
          <w:color w:val="000000"/>
          <w:sz w:val="24"/>
          <w:szCs w:val="21"/>
        </w:rPr>
        <w:t>并安排专人与</w:t>
      </w:r>
      <w:r>
        <w:rPr>
          <w:rFonts w:hint="eastAsia" w:ascii="宋体" w:hAnsi="宋体"/>
          <w:bCs/>
          <w:color w:val="000000"/>
          <w:sz w:val="24"/>
          <w:szCs w:val="21"/>
          <w:lang w:val="en-US" w:eastAsia="zh-CN"/>
        </w:rPr>
        <w:t>采购代理机构</w:t>
      </w:r>
      <w:r>
        <w:rPr>
          <w:rFonts w:hint="eastAsia" w:ascii="宋体" w:hAnsi="宋体"/>
          <w:color w:val="000000"/>
          <w:sz w:val="24"/>
          <w:szCs w:val="21"/>
        </w:rPr>
        <w:t>及评标委员会联系。</w:t>
      </w:r>
    </w:p>
    <w:p w14:paraId="376E9A9D">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r>
        <w:rPr>
          <w:rFonts w:hint="eastAsia" w:ascii="Arial" w:hAnsi="Arial" w:eastAsia="黑体" w:cs="Arial"/>
          <w:color w:val="000000"/>
          <w:sz w:val="28"/>
          <w:szCs w:val="28"/>
        </w:rPr>
        <w:t>、</w:t>
      </w:r>
      <w:bookmarkEnd w:id="144"/>
      <w:bookmarkEnd w:id="145"/>
      <w:bookmarkEnd w:id="146"/>
      <w:r>
        <w:rPr>
          <w:rFonts w:hint="eastAsia" w:ascii="Arial" w:hAnsi="Arial" w:eastAsia="黑体" w:cs="Arial"/>
          <w:color w:val="000000"/>
          <w:sz w:val="28"/>
          <w:szCs w:val="28"/>
        </w:rPr>
        <w:t>无效投标条款和废标条款</w:t>
      </w:r>
    </w:p>
    <w:p w14:paraId="42768F50">
      <w:pPr>
        <w:spacing w:line="440" w:lineRule="exact"/>
        <w:ind w:left="479"/>
        <w:rPr>
          <w:rFonts w:hint="eastAsia" w:ascii="宋体" w:hAnsi="宋体"/>
          <w:bCs/>
          <w:color w:val="000000"/>
          <w:sz w:val="24"/>
          <w:szCs w:val="21"/>
        </w:rPr>
      </w:pPr>
      <w:bookmarkStart w:id="147" w:name="_Toc513029235"/>
      <w:bookmarkStart w:id="148" w:name="_Toc16938551"/>
      <w:bookmarkStart w:id="149" w:name="_Toc20823307"/>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.1无效投标条款</w:t>
      </w:r>
    </w:p>
    <w:p w14:paraId="7EAD04B1">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 投标人在</w:t>
      </w:r>
      <w:r>
        <w:rPr>
          <w:rFonts w:hint="eastAsia" w:ascii="宋体" w:hAnsi="宋体"/>
          <w:color w:val="000000"/>
          <w:sz w:val="24"/>
          <w:szCs w:val="24"/>
        </w:rPr>
        <w:t>苏采云系统</w:t>
      </w:r>
      <w:r>
        <w:rPr>
          <w:rFonts w:hint="eastAsia" w:ascii="宋体" w:hAnsi="宋体"/>
          <w:bCs/>
          <w:color w:val="000000"/>
          <w:sz w:val="24"/>
          <w:szCs w:val="21"/>
        </w:rPr>
        <w:t>规定的时间内未成功解密电子投标文件的。</w:t>
      </w:r>
    </w:p>
    <w:p w14:paraId="46D8E546">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2</w:t>
      </w:r>
      <w:r>
        <w:rPr>
          <w:rFonts w:hint="eastAsia" w:ascii="宋体" w:hAnsi="宋体"/>
          <w:bCs/>
          <w:color w:val="000000"/>
          <w:sz w:val="24"/>
          <w:szCs w:val="21"/>
        </w:rPr>
        <w:t xml:space="preserve"> 投标人未按照招标文件要求上传电子投标文件的。</w:t>
      </w:r>
    </w:p>
    <w:p w14:paraId="4B070FC8">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同一投标人提交两个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319D8FDC">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62055BEE">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0025C1CD">
      <w:pPr>
        <w:spacing w:line="440" w:lineRule="exact"/>
        <w:ind w:firstLine="48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5890FC8C">
      <w:pPr>
        <w:pStyle w:val="3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不符合招标文件中规定的实质性要求和条件</w:t>
      </w:r>
      <w:r>
        <w:rPr>
          <w:rFonts w:hint="eastAsia" w:ascii="宋体" w:hAnsi="宋体"/>
          <w:bCs/>
          <w:color w:val="000000"/>
          <w:sz w:val="24"/>
          <w:szCs w:val="21"/>
          <w:u w:val="none"/>
        </w:rPr>
        <w:t>的</w:t>
      </w:r>
      <w:r>
        <w:rPr>
          <w:rFonts w:hint="eastAsia" w:ascii="宋体" w:hAnsi="宋体" w:eastAsia="宋体" w:cs="宋体"/>
          <w:color w:val="000000"/>
        </w:rPr>
        <w:t>（</w:t>
      </w:r>
      <w:r>
        <w:rPr>
          <w:rFonts w:hint="eastAsia" w:ascii="宋体" w:hAnsi="宋体" w:eastAsia="宋体" w:cs="宋体"/>
          <w:i/>
          <w:color w:val="000000"/>
          <w:u w:val="single"/>
        </w:rPr>
        <w:t>本招标文件中斜体且有下划线部分为实质性要求和条件）。</w:t>
      </w:r>
    </w:p>
    <w:p w14:paraId="07272781">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D808279">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 xml:space="preserve">  投标文件含有采购人不能接受的附加条件的。</w:t>
      </w:r>
    </w:p>
    <w:p w14:paraId="59E49063">
      <w:pPr>
        <w:spacing w:line="440" w:lineRule="exact"/>
        <w:ind w:firstLine="480"/>
        <w:rPr>
          <w:rFonts w:hint="eastAsia" w:ascii="宋体" w:hAnsi="宋体"/>
          <w:bCs/>
          <w:color w:val="auto"/>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10</w:t>
      </w:r>
      <w:r>
        <w:rPr>
          <w:rFonts w:hint="eastAsia" w:ascii="宋体" w:hAnsi="宋体"/>
          <w:bCs/>
          <w:color w:val="000000"/>
          <w:sz w:val="24"/>
          <w:szCs w:val="21"/>
        </w:rPr>
        <w:t>评标委员会认为投标人的报价明显低于其他通过符合性审查投标人的报价，有可能影响产品质量或者不能诚信履约的，将通过</w:t>
      </w:r>
      <w:r>
        <w:rPr>
          <w:rFonts w:hint="eastAsia" w:ascii="宋体" w:hAnsi="宋体"/>
          <w:color w:val="000000"/>
          <w:sz w:val="24"/>
          <w:szCs w:val="24"/>
        </w:rPr>
        <w:t>苏采云系统</w:t>
      </w:r>
      <w:r>
        <w:rPr>
          <w:rFonts w:hint="eastAsia" w:ascii="宋体" w:hAnsi="宋体"/>
          <w:bCs/>
          <w:color w:val="000000"/>
          <w:sz w:val="24"/>
          <w:szCs w:val="21"/>
        </w:rPr>
        <w:t>要求其在合理的时间内提供说明，必要时提交相关证明材料；投标人不能证明其报价</w:t>
      </w:r>
      <w:r>
        <w:rPr>
          <w:rFonts w:hint="eastAsia" w:ascii="宋体" w:hAnsi="宋体"/>
          <w:bCs/>
          <w:color w:val="auto"/>
          <w:sz w:val="24"/>
          <w:szCs w:val="21"/>
        </w:rPr>
        <w:t>合理性的，评标委员会应当将其作为无效投标处理。</w:t>
      </w:r>
    </w:p>
    <w:p w14:paraId="4DFA82DD">
      <w:pPr>
        <w:spacing w:line="440" w:lineRule="exact"/>
        <w:ind w:firstLine="480" w:firstLineChars="200"/>
        <w:rPr>
          <w:rFonts w:hint="eastAsia" w:ascii="宋体" w:hAnsi="宋体"/>
          <w:b/>
          <w:bCs w:val="0"/>
          <w:color w:val="auto"/>
          <w:sz w:val="24"/>
          <w:szCs w:val="21"/>
        </w:rPr>
      </w:pPr>
      <w:r>
        <w:rPr>
          <w:rFonts w:hint="eastAsia" w:ascii="宋体" w:hAnsi="宋体"/>
          <w:b/>
          <w:bCs w:val="0"/>
          <w:color w:val="auto"/>
          <w:sz w:val="24"/>
          <w:szCs w:val="21"/>
        </w:rPr>
        <w:t>根据江苏省财政厅《关于推动解决政府采购异常低价问题相关工作的通知》（苏财购〔2025〕62号）的规定要求：</w:t>
      </w:r>
    </w:p>
    <w:p w14:paraId="094482B0">
      <w:pPr>
        <w:numPr>
          <w:ilvl w:val="0"/>
          <w:numId w:val="0"/>
        </w:numPr>
        <w:spacing w:line="440" w:lineRule="exact"/>
        <w:ind w:firstLine="240" w:firstLineChars="100"/>
        <w:rPr>
          <w:rFonts w:hint="eastAsia" w:ascii="宋体" w:hAnsi="宋体"/>
          <w:b/>
          <w:bCs w:val="0"/>
          <w:color w:val="auto"/>
          <w:sz w:val="24"/>
          <w:szCs w:val="21"/>
        </w:rPr>
      </w:pPr>
      <w:r>
        <w:rPr>
          <w:rFonts w:hint="eastAsia" w:ascii="宋体" w:hAnsi="宋体"/>
          <w:b/>
          <w:bCs w:val="0"/>
          <w:color w:val="auto"/>
          <w:sz w:val="24"/>
          <w:szCs w:val="21"/>
          <w:lang w:eastAsia="zh-CN"/>
        </w:rPr>
        <w:t>（</w:t>
      </w:r>
      <w:r>
        <w:rPr>
          <w:rFonts w:hint="eastAsia" w:ascii="宋体" w:hAnsi="宋体"/>
          <w:b/>
          <w:bCs w:val="0"/>
          <w:color w:val="auto"/>
          <w:sz w:val="24"/>
          <w:szCs w:val="21"/>
          <w:lang w:val="en-US" w:eastAsia="zh-CN"/>
        </w:rPr>
        <w:t>一）</w:t>
      </w:r>
      <w:r>
        <w:rPr>
          <w:rFonts w:hint="eastAsia" w:ascii="宋体" w:hAnsi="宋体"/>
          <w:b/>
          <w:bCs w:val="0"/>
          <w:color w:val="auto"/>
          <w:sz w:val="24"/>
          <w:szCs w:val="21"/>
        </w:rPr>
        <w:t xml:space="preserve">评审过程中出现下列情形之一的，评审委员会应当启动异常低价投标（响应）审查程序： </w:t>
      </w:r>
    </w:p>
    <w:p w14:paraId="2B76988D">
      <w:pPr>
        <w:numPr>
          <w:ilvl w:val="0"/>
          <w:numId w:val="3"/>
        </w:numPr>
        <w:spacing w:line="440" w:lineRule="exact"/>
        <w:ind w:firstLine="480" w:firstLineChars="200"/>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投标（响应）报价低于采购项目预算 50% 的，即投标（响应）报价&lt;采购项目预算×50% ； </w:t>
      </w:r>
    </w:p>
    <w:p w14:paraId="0348B385">
      <w:pPr>
        <w:numPr>
          <w:ilvl w:val="0"/>
          <w:numId w:val="3"/>
        </w:numPr>
        <w:spacing w:line="440" w:lineRule="exact"/>
        <w:ind w:left="0" w:leftChars="0" w:firstLine="480" w:firstLineChars="200"/>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投标（响应）报价低于采购项目最高限价 45% 的，即投标（响应）报价&lt;采购项目最高限价×45% ； </w:t>
      </w:r>
    </w:p>
    <w:p w14:paraId="099AA239">
      <w:pPr>
        <w:numPr>
          <w:ilvl w:val="0"/>
          <w:numId w:val="3"/>
        </w:numPr>
        <w:spacing w:line="440" w:lineRule="exact"/>
        <w:ind w:left="0" w:leftChars="0" w:firstLine="480" w:firstLineChars="200"/>
        <w:rPr>
          <w:rFonts w:hint="eastAsia" w:ascii="宋体" w:hAnsi="宋体"/>
          <w:b/>
          <w:bCs w:val="0"/>
          <w:color w:val="auto"/>
          <w:sz w:val="24"/>
          <w:szCs w:val="21"/>
        </w:rPr>
      </w:pPr>
      <w:r>
        <w:rPr>
          <w:rFonts w:hint="eastAsia" w:ascii="宋体" w:hAnsi="宋体"/>
          <w:b/>
          <w:bCs w:val="0"/>
          <w:color w:val="auto"/>
          <w:sz w:val="24"/>
          <w:szCs w:val="21"/>
        </w:rPr>
        <w:t>评审委员会认定的供应商报价过低、有可能影响产品质量或者不能诚信履约的其他情形。</w:t>
      </w:r>
    </w:p>
    <w:p w14:paraId="2C53645D">
      <w:pPr>
        <w:numPr>
          <w:ilvl w:val="0"/>
          <w:numId w:val="0"/>
        </w:numPr>
        <w:spacing w:line="440" w:lineRule="exact"/>
        <w:ind w:firstLine="240" w:firstLineChars="100"/>
        <w:rPr>
          <w:rFonts w:hint="eastAsia" w:ascii="宋体" w:hAnsi="宋体"/>
          <w:b/>
          <w:bCs w:val="0"/>
          <w:color w:val="auto"/>
          <w:sz w:val="24"/>
          <w:szCs w:val="21"/>
        </w:rPr>
      </w:pPr>
      <w:r>
        <w:rPr>
          <w:rFonts w:hint="eastAsia" w:ascii="宋体" w:hAnsi="宋体"/>
          <w:b/>
          <w:bCs w:val="0"/>
          <w:color w:val="auto"/>
          <w:sz w:val="24"/>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378BF76">
      <w:pPr>
        <w:spacing w:line="440" w:lineRule="exact"/>
        <w:ind w:firstLine="480"/>
        <w:rPr>
          <w:rFonts w:hint="eastAsia" w:ascii="宋体" w:hAnsi="宋体"/>
          <w:bCs/>
          <w:color w:val="000000"/>
          <w:sz w:val="24"/>
          <w:szCs w:val="21"/>
        </w:rPr>
      </w:pPr>
      <w:r>
        <w:rPr>
          <w:rFonts w:hint="eastAsia" w:ascii="宋体" w:hAnsi="宋体"/>
          <w:bCs/>
          <w:color w:val="auto"/>
          <w:sz w:val="24"/>
          <w:szCs w:val="21"/>
        </w:rPr>
        <w:t>2</w:t>
      </w:r>
      <w:r>
        <w:rPr>
          <w:rFonts w:ascii="宋体" w:hAnsi="宋体"/>
          <w:bCs/>
          <w:color w:val="auto"/>
          <w:sz w:val="24"/>
          <w:szCs w:val="21"/>
        </w:rPr>
        <w:t>7</w:t>
      </w:r>
      <w:r>
        <w:rPr>
          <w:rFonts w:hint="eastAsia" w:ascii="宋体" w:hAnsi="宋体"/>
          <w:bCs/>
          <w:color w:val="auto"/>
          <w:sz w:val="24"/>
          <w:szCs w:val="21"/>
        </w:rPr>
        <w:t>.1.1</w:t>
      </w:r>
      <w:r>
        <w:rPr>
          <w:rFonts w:ascii="宋体" w:hAnsi="宋体"/>
          <w:bCs/>
          <w:color w:val="auto"/>
          <w:sz w:val="24"/>
          <w:szCs w:val="21"/>
        </w:rPr>
        <w:t>1</w:t>
      </w:r>
      <w:r>
        <w:rPr>
          <w:rFonts w:hint="eastAsia" w:ascii="宋体" w:hAnsi="宋体"/>
          <w:bCs/>
          <w:color w:val="auto"/>
          <w:sz w:val="24"/>
          <w:szCs w:val="21"/>
        </w:rPr>
        <w:t xml:space="preserve"> 本项目采购产品被财政部、国家发改委、生态环境部等列入</w:t>
      </w:r>
      <w:r>
        <w:rPr>
          <w:rFonts w:hint="eastAsia" w:ascii="宋体" w:hAnsi="宋体"/>
          <w:bCs/>
          <w:color w:val="000000"/>
          <w:sz w:val="24"/>
          <w:szCs w:val="21"/>
        </w:rPr>
        <w:t>“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D0FE089">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7AB101EE">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3</w:t>
      </w:r>
      <w:r>
        <w:rPr>
          <w:rFonts w:hint="eastAsia" w:ascii="宋体" w:hAnsi="宋体"/>
          <w:bCs/>
          <w:color w:val="000000"/>
          <w:sz w:val="24"/>
          <w:szCs w:val="21"/>
        </w:rPr>
        <w:t>其他法律、法规及本招标文件规定的属无效投标的情形。</w:t>
      </w:r>
    </w:p>
    <w:p w14:paraId="0AD0EFA0">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.2废标条款</w:t>
      </w:r>
    </w:p>
    <w:p w14:paraId="275BD699">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.2.1符合专业条件的供应商或者对招标文件作实质响应的供应商不足</w:t>
      </w:r>
      <w:r>
        <w:rPr>
          <w:rFonts w:hint="eastAsia" w:ascii="宋体" w:hAnsi="宋体" w:eastAsia="宋体"/>
          <w:bCs/>
          <w:color w:val="0000FF"/>
          <w:sz w:val="24"/>
          <w:szCs w:val="21"/>
          <w:highlight w:val="yellow"/>
          <w:lang w:val="en-US" w:eastAsia="zh-CN"/>
        </w:rPr>
        <w:t>五</w:t>
      </w:r>
      <w:r>
        <w:rPr>
          <w:rFonts w:hint="eastAsia" w:ascii="宋体" w:hAnsi="宋体"/>
          <w:bCs/>
          <w:color w:val="0000FF"/>
          <w:sz w:val="24"/>
          <w:szCs w:val="21"/>
          <w:highlight w:val="yellow"/>
        </w:rPr>
        <w:t>家</w:t>
      </w:r>
      <w:r>
        <w:rPr>
          <w:rFonts w:hint="eastAsia" w:ascii="宋体" w:hAnsi="宋体"/>
          <w:bCs/>
          <w:color w:val="000000"/>
          <w:sz w:val="24"/>
          <w:szCs w:val="21"/>
        </w:rPr>
        <w:t>的。</w:t>
      </w:r>
    </w:p>
    <w:p w14:paraId="7FD04FD7">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.2.2出现影响采购公正的违法、违规行为的。</w:t>
      </w:r>
    </w:p>
    <w:p w14:paraId="06201510">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.2.3因重大变故，采购任务取消的。</w:t>
      </w:r>
    </w:p>
    <w:p w14:paraId="540EDD65">
      <w:pPr>
        <w:spacing w:line="44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.2.4评标委员会认定招标文件存在歧义、重大缺陷导致评审工作无法进行。</w:t>
      </w:r>
    </w:p>
    <w:p w14:paraId="37D15CFC">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.2.5 因</w:t>
      </w:r>
      <w:r>
        <w:rPr>
          <w:rFonts w:hint="eastAsia" w:ascii="宋体" w:hAnsi="宋体"/>
          <w:color w:val="000000"/>
          <w:sz w:val="24"/>
          <w:szCs w:val="24"/>
        </w:rPr>
        <w:t>苏采云系统</w:t>
      </w:r>
      <w:r>
        <w:rPr>
          <w:rFonts w:ascii="宋体" w:hAnsi="宋体"/>
          <w:bCs/>
          <w:color w:val="000000"/>
          <w:sz w:val="24"/>
          <w:szCs w:val="21"/>
        </w:rPr>
        <w:t>系统故障原因造成开标不成功</w:t>
      </w:r>
      <w:r>
        <w:rPr>
          <w:rFonts w:hint="eastAsia" w:ascii="宋体" w:hAnsi="宋体"/>
          <w:bCs/>
          <w:color w:val="000000"/>
          <w:sz w:val="24"/>
          <w:szCs w:val="21"/>
        </w:rPr>
        <w:t>的</w:t>
      </w:r>
      <w:r>
        <w:rPr>
          <w:rFonts w:ascii="宋体" w:hAnsi="宋体"/>
          <w:bCs/>
          <w:color w:val="000000"/>
          <w:sz w:val="24"/>
          <w:szCs w:val="21"/>
        </w:rPr>
        <w:t>。</w:t>
      </w:r>
    </w:p>
    <w:p w14:paraId="58F7A755">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 投标截止时间结束后参加投标的供应商不足</w:t>
      </w:r>
      <w:r>
        <w:rPr>
          <w:rFonts w:hint="eastAsia" w:ascii="宋体" w:hAnsi="宋体" w:eastAsia="宋体"/>
          <w:bCs/>
          <w:color w:val="0000FF"/>
          <w:sz w:val="24"/>
          <w:szCs w:val="21"/>
          <w:highlight w:val="yellow"/>
          <w:lang w:val="en-US" w:eastAsia="zh-CN"/>
        </w:rPr>
        <w:t>五</w:t>
      </w:r>
      <w:r>
        <w:rPr>
          <w:rFonts w:hint="eastAsia" w:ascii="宋体" w:hAnsi="宋体"/>
          <w:bCs/>
          <w:color w:val="0000FF"/>
          <w:sz w:val="24"/>
          <w:szCs w:val="21"/>
          <w:highlight w:val="yellow"/>
        </w:rPr>
        <w:t>家</w:t>
      </w:r>
      <w:r>
        <w:rPr>
          <w:rFonts w:hint="eastAsia" w:ascii="宋体" w:hAnsi="宋体"/>
          <w:bCs/>
          <w:color w:val="000000"/>
          <w:sz w:val="24"/>
          <w:szCs w:val="21"/>
        </w:rPr>
        <w:t>的处理：</w:t>
      </w:r>
    </w:p>
    <w:p w14:paraId="299285A3">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.3.1如出现投标截止时间结束后参加投标的供应商或者在评标期间对招标文件做出实质响应的供应商不足</w:t>
      </w:r>
      <w:r>
        <w:rPr>
          <w:rFonts w:hint="eastAsia" w:ascii="宋体" w:hAnsi="宋体" w:eastAsia="宋体"/>
          <w:bCs/>
          <w:color w:val="0000FF"/>
          <w:sz w:val="24"/>
          <w:szCs w:val="21"/>
          <w:highlight w:val="yellow"/>
          <w:lang w:val="en-US" w:eastAsia="zh-CN"/>
        </w:rPr>
        <w:t>五</w:t>
      </w:r>
      <w:r>
        <w:rPr>
          <w:rFonts w:hint="eastAsia" w:ascii="宋体" w:hAnsi="宋体"/>
          <w:bCs/>
          <w:color w:val="0000FF"/>
          <w:sz w:val="24"/>
          <w:szCs w:val="21"/>
          <w:highlight w:val="yellow"/>
        </w:rPr>
        <w:t>家</w:t>
      </w:r>
      <w:r>
        <w:rPr>
          <w:rFonts w:hint="eastAsia" w:ascii="宋体" w:hAnsi="宋体"/>
          <w:bCs/>
          <w:color w:val="000000"/>
          <w:sz w:val="24"/>
          <w:szCs w:val="21"/>
        </w:rPr>
        <w:t>情况，按政府采购相关规定执行。</w:t>
      </w:r>
    </w:p>
    <w:p w14:paraId="57CB6872">
      <w:pPr>
        <w:keepNext/>
        <w:keepLines/>
        <w:spacing w:before="145" w:after="145" w:line="360" w:lineRule="auto"/>
        <w:ind w:firstLine="482"/>
        <w:outlineLvl w:val="2"/>
        <w:rPr>
          <w:rFonts w:hint="eastAsia" w:ascii="Times New Roman" w:hAnsi="Times New Roman"/>
          <w:b/>
          <w:bCs/>
          <w:color w:val="000000"/>
          <w:sz w:val="32"/>
          <w:szCs w:val="32"/>
        </w:rPr>
      </w:pPr>
      <w:bookmarkStart w:id="150" w:name="_Toc120614219"/>
      <w:r>
        <w:rPr>
          <w:rFonts w:hint="eastAsia" w:ascii="Times New Roman" w:hAnsi="Times New Roman"/>
          <w:b/>
          <w:bCs/>
          <w:color w:val="000000"/>
          <w:sz w:val="32"/>
          <w:szCs w:val="32"/>
        </w:rPr>
        <w:t>六、</w:t>
      </w:r>
      <w:bookmarkEnd w:id="147"/>
      <w:bookmarkEnd w:id="148"/>
      <w:bookmarkEnd w:id="149"/>
      <w:r>
        <w:rPr>
          <w:rFonts w:hint="eastAsia" w:ascii="Times New Roman" w:hAnsi="Times New Roman"/>
          <w:b/>
          <w:bCs/>
          <w:color w:val="000000"/>
          <w:sz w:val="32"/>
          <w:szCs w:val="32"/>
        </w:rPr>
        <w:t>定标</w:t>
      </w:r>
      <w:bookmarkEnd w:id="150"/>
    </w:p>
    <w:p w14:paraId="52D3A3B5">
      <w:pPr>
        <w:keepNext/>
        <w:keepLines/>
        <w:ind w:firstLine="600"/>
        <w:outlineLvl w:val="3"/>
        <w:rPr>
          <w:rFonts w:hint="eastAsia" w:ascii="黑体" w:hAnsi="宋体" w:eastAsia="黑体"/>
          <w:bCs/>
          <w:color w:val="000000"/>
          <w:sz w:val="30"/>
          <w:szCs w:val="30"/>
        </w:rPr>
      </w:pPr>
      <w:bookmarkStart w:id="151" w:name="_Toc513029238"/>
      <w:bookmarkStart w:id="152" w:name="_Toc20823310"/>
      <w:bookmarkStart w:id="153" w:name="_Toc16938554"/>
      <w:r>
        <w:rPr>
          <w:rFonts w:hint="eastAsia" w:ascii="黑体" w:hAnsi="宋体" w:eastAsia="黑体"/>
          <w:bCs/>
          <w:color w:val="000000"/>
          <w:sz w:val="30"/>
          <w:szCs w:val="30"/>
        </w:rPr>
        <w:t>2</w:t>
      </w:r>
      <w:r>
        <w:rPr>
          <w:rFonts w:ascii="黑体" w:hAnsi="宋体" w:eastAsia="黑体"/>
          <w:bCs/>
          <w:color w:val="000000"/>
          <w:sz w:val="30"/>
          <w:szCs w:val="30"/>
        </w:rPr>
        <w:t>8</w:t>
      </w:r>
      <w:r>
        <w:rPr>
          <w:rFonts w:hint="eastAsia" w:ascii="黑体" w:hAnsi="宋体" w:eastAsia="黑体"/>
          <w:bCs/>
          <w:color w:val="000000"/>
          <w:sz w:val="30"/>
          <w:szCs w:val="30"/>
        </w:rPr>
        <w:t>、</w:t>
      </w:r>
      <w:bookmarkEnd w:id="151"/>
      <w:r>
        <w:rPr>
          <w:rFonts w:hint="eastAsia" w:ascii="黑体" w:hAnsi="宋体" w:eastAsia="黑体"/>
          <w:bCs/>
          <w:color w:val="000000"/>
          <w:sz w:val="30"/>
          <w:szCs w:val="30"/>
        </w:rPr>
        <w:t>确定</w:t>
      </w:r>
      <w:bookmarkEnd w:id="152"/>
      <w:bookmarkEnd w:id="153"/>
      <w:r>
        <w:rPr>
          <w:rFonts w:hint="eastAsia" w:ascii="黑体" w:hAnsi="宋体" w:eastAsia="黑体"/>
          <w:bCs/>
          <w:color w:val="000000"/>
          <w:sz w:val="30"/>
          <w:szCs w:val="30"/>
        </w:rPr>
        <w:t>中标单位</w:t>
      </w:r>
    </w:p>
    <w:p w14:paraId="433BEF06">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 xml:space="preserve">.1中标候选人的选取原则和数量见招标文件第五章规定。 </w:t>
      </w:r>
    </w:p>
    <w:p w14:paraId="710B3484">
      <w:pPr>
        <w:spacing w:line="48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28.2 采购人应根据评委会推荐的中标候选人确定中标人。</w:t>
      </w:r>
    </w:p>
    <w:p w14:paraId="3C32C900">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Times New Roman"/>
          <w:color w:val="000000"/>
          <w:sz w:val="24"/>
          <w:szCs w:val="24"/>
        </w:rPr>
      </w:pPr>
      <w:r>
        <w:rPr>
          <w:rFonts w:hint="eastAsia" w:ascii="宋体" w:hAnsi="宋体" w:eastAsia="宋体" w:cs="宋体"/>
          <w:color w:val="000000"/>
        </w:rPr>
        <w:t xml:space="preserve">28.3 </w:t>
      </w:r>
      <w:r>
        <w:rPr>
          <w:rFonts w:hint="eastAsia" w:ascii="宋体" w:hAnsi="宋体" w:eastAsia="宋体" w:cs="宋体"/>
          <w:color w:val="000000"/>
          <w:sz w:val="24"/>
          <w:szCs w:val="24"/>
        </w:rPr>
        <w:t>采购代理机构将在中国政府采购网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“江苏政府采购网”、“盐城市政府采购网</w:t>
      </w:r>
      <w:r>
        <w:rPr>
          <w:rFonts w:hint="eastAsia" w:ascii="宋体" w:hAnsi="宋体" w:eastAsia="宋体" w:cs="宋体"/>
          <w:color w:val="333333"/>
          <w:sz w:val="24"/>
          <w:szCs w:val="24"/>
          <w:shd w:val="clear" w:color="auto" w:fill="FFFFFF"/>
        </w:rPr>
        <w:t>”、“阜宁县公共资源电子化服务平台“</w:t>
      </w:r>
      <w:r>
        <w:rPr>
          <w:rFonts w:hint="eastAsia" w:ascii="宋体" w:hAnsi="宋体" w:eastAsia="宋体" w:cs="宋体"/>
          <w:color w:val="000000"/>
          <w:sz w:val="24"/>
          <w:szCs w:val="24"/>
        </w:rPr>
        <w:t>发布中标公告，公告期限为1个工作日。</w:t>
      </w:r>
    </w:p>
    <w:p w14:paraId="392C80B9">
      <w:pPr>
        <w:spacing w:line="48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28.4  若有充分证据证明，中标人出现下列情况之一的，一经查实，将被取消中标资格：</w:t>
      </w:r>
    </w:p>
    <w:p w14:paraId="2C26967C">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.4.1提供虚假材料谋取中标的。</w:t>
      </w:r>
    </w:p>
    <w:p w14:paraId="54219CD1">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.4.2向采购人、采购中心行贿或者提供其他不正当利益的。</w:t>
      </w:r>
    </w:p>
    <w:p w14:paraId="3CFA7484">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.4.3属于本文件规定的无效条件，但在评标过程中又未被评委会发现的。</w:t>
      </w:r>
    </w:p>
    <w:p w14:paraId="3B76E29B">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.4.4与采购人或者其他供应商恶意串通的。</w:t>
      </w:r>
    </w:p>
    <w:p w14:paraId="4AA501B1">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.4.5采取不正当手段诋毁、排挤其他供应商的。</w:t>
      </w:r>
    </w:p>
    <w:p w14:paraId="51CB1D9D">
      <w:pPr>
        <w:spacing w:line="480" w:lineRule="exact"/>
        <w:ind w:firstLine="480"/>
        <w:rPr>
          <w:rFonts w:ascii="宋体" w:hAnsi="宋体"/>
          <w:color w:val="000000"/>
          <w:sz w:val="24"/>
          <w:szCs w:val="24"/>
        </w:rPr>
      </w:pPr>
      <w:bookmarkStart w:id="154" w:name="_Toc20045196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w:t>
      </w:r>
      <w:r>
        <w:rPr>
          <w:rFonts w:hint="eastAsia" w:ascii="Times New Roman" w:hAnsi="Times New Roman"/>
          <w:color w:val="000000"/>
          <w:szCs w:val="21"/>
        </w:rPr>
        <w:t xml:space="preserve"> </w:t>
      </w:r>
      <w:r>
        <w:rPr>
          <w:rFonts w:ascii="Times New Roman" w:hAnsi="宋体" w:cs="宋体"/>
          <w:color w:val="000000"/>
          <w:sz w:val="24"/>
          <w:szCs w:val="24"/>
        </w:rPr>
        <w:t>有下列情形之一的，</w:t>
      </w:r>
      <w:r>
        <w:rPr>
          <w:rFonts w:hint="eastAsia" w:ascii="Times New Roman" w:hAnsi="宋体" w:cs="宋体"/>
          <w:color w:val="000000"/>
          <w:sz w:val="24"/>
          <w:szCs w:val="24"/>
        </w:rPr>
        <w:t>视为投标人</w:t>
      </w:r>
      <w:r>
        <w:rPr>
          <w:rFonts w:ascii="Times New Roman" w:hAnsi="宋体" w:cs="宋体"/>
          <w:color w:val="000000"/>
          <w:sz w:val="24"/>
          <w:szCs w:val="24"/>
        </w:rPr>
        <w:t>串通</w:t>
      </w:r>
      <w:r>
        <w:rPr>
          <w:rFonts w:hint="eastAsia" w:ascii="Times New Roman" w:hAnsi="宋体" w:cs="宋体"/>
          <w:color w:val="000000"/>
          <w:sz w:val="24"/>
          <w:szCs w:val="24"/>
        </w:rPr>
        <w:t>投标，投标无效：</w:t>
      </w:r>
    </w:p>
    <w:p w14:paraId="46AB264E">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.5.1不同投标人的投标文件由同一单位或者个人编制；</w:t>
      </w:r>
    </w:p>
    <w:p w14:paraId="242F8A20">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.5.2不同投标人委托同一单位或者个人办理投标事宜；</w:t>
      </w:r>
    </w:p>
    <w:p w14:paraId="2F5DB988">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.5.3 不同投标人的投标文件载明的项目管理成员或者联系人员为同一人；</w:t>
      </w:r>
    </w:p>
    <w:p w14:paraId="4015CD5A">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.5.4不同投标人的投标文件异常一致或者投标报价呈规律性差异；</w:t>
      </w:r>
    </w:p>
    <w:p w14:paraId="2726A348">
      <w:pPr>
        <w:keepNext/>
        <w:keepLines/>
        <w:ind w:firstLine="6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、质疑处理</w:t>
      </w:r>
      <w:bookmarkEnd w:id="154"/>
    </w:p>
    <w:p w14:paraId="1CF1DF9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29.1 提出质疑的供应商应当是参与所质疑项目采购活动的供应商。潜在供应商依法获取其可质疑的采购文件的，可以对采购文件提出质疑。</w:t>
      </w:r>
    </w:p>
    <w:p w14:paraId="7F8AAB8A">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5AC976D">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29.2.1</w:t>
      </w:r>
      <w:r>
        <w:rPr>
          <w:rFonts w:ascii="Times New Roman" w:hAnsi="Times New Roman"/>
          <w:color w:val="000000"/>
        </w:rPr>
        <w:t>对可以质疑的采购文件提出质疑的，为收到采购文件之日或者采购文件公告期限届满之日；</w:t>
      </w:r>
      <w:r>
        <w:rPr>
          <w:rFonts w:ascii="Times New Roman" w:hAnsi="Times New Roman"/>
          <w:color w:val="000000"/>
        </w:rPr>
        <w:br w:type="textWrapping"/>
      </w:r>
      <w:r>
        <w:rPr>
          <w:rFonts w:ascii="Times New Roman" w:hAnsi="Times New Roman"/>
          <w:color w:val="000000"/>
        </w:rPr>
        <w:t xml:space="preserve">   </w:t>
      </w:r>
      <w:r>
        <w:rPr>
          <w:rFonts w:hint="eastAsia" w:ascii="宋体" w:hAnsi="宋体" w:eastAsia="宋体" w:cs="宋体"/>
          <w:color w:val="000000"/>
        </w:rPr>
        <w:t>29.2.2</w:t>
      </w:r>
      <w:r>
        <w:rPr>
          <w:rFonts w:ascii="Times New Roman" w:hAnsi="Times New Roman"/>
          <w:color w:val="000000"/>
        </w:rPr>
        <w:t>对采购过程提出质疑的，为各采购程序环节结束之日；</w:t>
      </w:r>
      <w:r>
        <w:rPr>
          <w:rFonts w:ascii="Times New Roman" w:hAnsi="Times New Roman"/>
          <w:color w:val="000000"/>
        </w:rPr>
        <w:br w:type="textWrapping"/>
      </w:r>
      <w:r>
        <w:rPr>
          <w:rFonts w:ascii="Times New Roman" w:hAnsi="Times New Roman"/>
          <w:color w:val="000000"/>
        </w:rPr>
        <w:t xml:space="preserve">   </w:t>
      </w:r>
      <w:r>
        <w:rPr>
          <w:rFonts w:hint="eastAsia" w:ascii="宋体" w:hAnsi="宋体" w:eastAsia="宋体" w:cs="宋体"/>
          <w:color w:val="000000"/>
        </w:rPr>
        <w:t>29.2.3</w:t>
      </w:r>
      <w:r>
        <w:rPr>
          <w:rFonts w:ascii="Times New Roman" w:hAnsi="Times New Roman"/>
          <w:color w:val="000000"/>
        </w:rPr>
        <w:t>对中标或者成交结果提出质疑的，为中标或者成交结果公告期限届满之日。</w:t>
      </w:r>
    </w:p>
    <w:p w14:paraId="79BF1C6C">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ascii="Times New Roman" w:hAnsi="Times New Roman"/>
          <w:color w:val="000000"/>
        </w:rPr>
        <w:t>供应商应当在法定质疑期内一次性提出针对同一采购程序环节的质疑。供应商如在法定期限内对同一采购程序环节提出多次质疑的，采购人、采购代理机构将只对供应商第一次质疑作出答复。</w:t>
      </w:r>
    </w:p>
    <w:p w14:paraId="4676833D">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23A12A31">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ascii="宋体" w:hAnsi="宋体" w:eastAsia="宋体" w:cs="宋体"/>
        </w:rPr>
      </w:pPr>
      <w:r>
        <w:rPr>
          <w:rFonts w:hint="eastAsia" w:ascii="宋体" w:hAnsi="宋体" w:eastAsia="宋体" w:cs="宋体"/>
          <w:color w:val="000000"/>
        </w:rPr>
        <w:t>29.4 供应</w:t>
      </w:r>
      <w:r>
        <w:rPr>
          <w:rFonts w:hint="eastAsia" w:ascii="宋体" w:hAnsi="宋体" w:eastAsia="宋体" w:cs="宋体"/>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19E925A2">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rPr>
        <w:t>采购人及采购代理机构只接收以纸质原件形式送达的质疑,采购人和采购代理机构不接受未填写快递运单的快件。</w:t>
      </w:r>
    </w:p>
    <w:p w14:paraId="088D28AE">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 以下情形的质疑不予受理</w:t>
      </w:r>
    </w:p>
    <w:p w14:paraId="65ABA837">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29.5.1 内容不符合《政府采购质疑和投诉办法》第十二条规定的质疑。</w:t>
      </w:r>
    </w:p>
    <w:p w14:paraId="0A0E672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29.5.2 超出政府采购法定期限的质疑。</w:t>
      </w:r>
    </w:p>
    <w:p w14:paraId="0469E15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29.5.3 以传真、电子邮件等方式递交的非原件形式的质疑。</w:t>
      </w:r>
    </w:p>
    <w:p w14:paraId="7E6E03FA">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29.5.4 未参加投标活动的供应商或在投标活动中自身权益未受到损害的供应商所提出的质疑。</w:t>
      </w:r>
    </w:p>
    <w:p w14:paraId="432CBBD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29.5.5供应商组成联合体参加投标，联合体中任何一方或多方未按要求签字、盖章、加盖公章的质疑。</w:t>
      </w:r>
    </w:p>
    <w:p w14:paraId="685FDA13">
      <w:pPr>
        <w:pStyle w:val="34"/>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ascii="宋体" w:hAnsi="宋体" w:eastAsia="宋体" w:cs="宋体"/>
        </w:rPr>
      </w:pPr>
      <w:r>
        <w:rPr>
          <w:rFonts w:hint="eastAsia" w:ascii="宋体" w:hAnsi="宋体" w:eastAsia="宋体" w:cs="宋体"/>
          <w:color w:val="000000"/>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0EA9AD0">
      <w:pPr>
        <w:keepNext/>
        <w:keepLines/>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、中标通知书</w:t>
      </w:r>
    </w:p>
    <w:p w14:paraId="3108FC02">
      <w:pPr>
        <w:spacing w:line="480" w:lineRule="exact"/>
        <w:ind w:firstLine="600"/>
        <w:rPr>
          <w:rFonts w:hint="eastAsia" w:ascii="宋体" w:hAnsi="宋体"/>
          <w:color w:val="000000"/>
          <w:sz w:val="24"/>
          <w:szCs w:val="24"/>
        </w:rPr>
      </w:pPr>
      <w:r>
        <w:rPr>
          <w:rFonts w:ascii="宋体" w:hAnsi="宋体"/>
          <w:color w:val="000000"/>
          <w:sz w:val="24"/>
          <w:szCs w:val="24"/>
        </w:rPr>
        <w:t>30</w:t>
      </w:r>
      <w:r>
        <w:rPr>
          <w:rFonts w:hint="eastAsia" w:ascii="宋体" w:hAnsi="宋体"/>
          <w:color w:val="000000"/>
          <w:sz w:val="24"/>
          <w:szCs w:val="24"/>
        </w:rPr>
        <w:t>.l</w:t>
      </w:r>
      <w:r>
        <w:rPr>
          <w:rFonts w:hint="eastAsia" w:ascii="宋体" w:hAnsi="宋体"/>
          <w:b/>
          <w:color w:val="000000"/>
          <w:sz w:val="24"/>
          <w:szCs w:val="24"/>
        </w:rPr>
        <w:t xml:space="preserve"> </w:t>
      </w:r>
      <w:r>
        <w:rPr>
          <w:rFonts w:hint="eastAsia" w:ascii="宋体" w:hAnsi="宋体"/>
          <w:color w:val="000000"/>
          <w:sz w:val="24"/>
          <w:szCs w:val="24"/>
        </w:rPr>
        <w:t>中标结果确定后，采购</w:t>
      </w:r>
      <w:r>
        <w:rPr>
          <w:rFonts w:hint="eastAsia" w:ascii="宋体" w:hAnsi="宋体"/>
          <w:color w:val="000000"/>
          <w:sz w:val="24"/>
          <w:szCs w:val="24"/>
          <w:lang w:val="en-US" w:eastAsia="zh-CN"/>
        </w:rPr>
        <w:t>人</w:t>
      </w:r>
      <w:r>
        <w:rPr>
          <w:rFonts w:hint="eastAsia" w:ascii="宋体" w:hAnsi="宋体"/>
          <w:color w:val="000000"/>
          <w:sz w:val="24"/>
          <w:szCs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FE0D8A0">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5A82450E">
      <w:pPr>
        <w:keepNext/>
        <w:keepLines/>
        <w:spacing w:before="145" w:after="145" w:line="360" w:lineRule="auto"/>
        <w:outlineLvl w:val="2"/>
        <w:rPr>
          <w:rFonts w:hint="eastAsia" w:ascii="Times New Roman" w:hAnsi="Times New Roman"/>
          <w:b/>
          <w:bCs/>
          <w:color w:val="000000"/>
          <w:sz w:val="32"/>
          <w:szCs w:val="32"/>
        </w:rPr>
      </w:pPr>
      <w:bookmarkStart w:id="155" w:name="_Toc513029236"/>
      <w:bookmarkStart w:id="156" w:name="_Toc16938552"/>
      <w:bookmarkStart w:id="157" w:name="_Toc120614220"/>
      <w:bookmarkStart w:id="158" w:name="_Toc20823308"/>
      <w:r>
        <w:rPr>
          <w:rFonts w:hint="eastAsia" w:ascii="Times New Roman" w:hAnsi="Times New Roman"/>
          <w:b/>
          <w:bCs/>
          <w:color w:val="000000"/>
          <w:sz w:val="32"/>
          <w:szCs w:val="32"/>
        </w:rPr>
        <w:t>七、授予合同</w:t>
      </w:r>
      <w:bookmarkEnd w:id="155"/>
      <w:bookmarkEnd w:id="156"/>
      <w:bookmarkEnd w:id="157"/>
      <w:bookmarkEnd w:id="158"/>
    </w:p>
    <w:p w14:paraId="798086FB">
      <w:pPr>
        <w:keepNext/>
        <w:keepLines/>
        <w:ind w:firstLine="600"/>
        <w:outlineLvl w:val="3"/>
        <w:rPr>
          <w:rFonts w:hint="eastAsia" w:ascii="黑体" w:hAnsi="宋体" w:eastAsia="黑体"/>
          <w:bCs/>
          <w:color w:val="000000"/>
          <w:sz w:val="30"/>
          <w:szCs w:val="30"/>
        </w:rPr>
      </w:pPr>
      <w:bookmarkStart w:id="159" w:name="_Toc16938553"/>
      <w:bookmarkStart w:id="160" w:name="_Toc20823309"/>
      <w:bookmarkStart w:id="161" w:name="_Toc513029237"/>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 签订合同</w:t>
      </w:r>
    </w:p>
    <w:p w14:paraId="73F20BC8">
      <w:pPr>
        <w:spacing w:line="480" w:lineRule="exact"/>
        <w:ind w:firstLine="600"/>
        <w:rPr>
          <w:rFonts w:hint="eastAsia"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.l中标人应当在中标通知书发出之日起</w:t>
      </w:r>
      <w:r>
        <w:rPr>
          <w:rFonts w:hint="eastAsia" w:ascii="宋体" w:hAnsi="宋体"/>
          <w:color w:val="000000"/>
          <w:sz w:val="24"/>
          <w:szCs w:val="24"/>
          <w:lang w:val="en-US" w:eastAsia="zh-CN"/>
        </w:rPr>
        <w:t>30</w:t>
      </w:r>
      <w:r>
        <w:rPr>
          <w:rFonts w:hint="eastAsia" w:ascii="宋体" w:hAnsi="宋体"/>
          <w:color w:val="000000"/>
          <w:sz w:val="24"/>
          <w:szCs w:val="24"/>
        </w:rPr>
        <w:t>日内，按照招标文件确定的事项与采购人签订政府采购合同。</w:t>
      </w:r>
    </w:p>
    <w:p w14:paraId="4B04240F">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438C3DC3">
      <w:pPr>
        <w:spacing w:line="480" w:lineRule="exact"/>
        <w:ind w:firstLine="600"/>
        <w:rPr>
          <w:rFonts w:hint="eastAsia" w:ascii="宋体" w:hAnsi="宋体"/>
          <w:color w:val="000000"/>
          <w:sz w:val="24"/>
          <w:szCs w:val="24"/>
        </w:rPr>
      </w:pPr>
      <w:r>
        <w:rPr>
          <w:rFonts w:hint="eastAsia" w:ascii="宋体" w:hAnsi="宋体"/>
          <w:color w:val="000000"/>
          <w:sz w:val="24"/>
          <w:szCs w:val="24"/>
        </w:rPr>
        <w:t>31.3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0835FC40">
      <w:pPr>
        <w:pStyle w:val="34"/>
        <w:keepNext/>
        <w:keepLines/>
        <w:spacing w:beforeAutospacing="0" w:afterAutospacing="0"/>
        <w:ind w:firstLine="600"/>
        <w:jc w:val="both"/>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w:t>
      </w:r>
      <w:bookmarkEnd w:id="159"/>
      <w:bookmarkEnd w:id="160"/>
      <w:bookmarkEnd w:id="161"/>
      <w:r>
        <w:rPr>
          <w:rFonts w:hint="eastAsia" w:ascii="黑体" w:hAnsi="宋体" w:eastAsia="黑体" w:cs="黑体"/>
          <w:color w:val="000000"/>
          <w:sz w:val="30"/>
          <w:szCs w:val="30"/>
        </w:rPr>
        <w:t>服务（包含与服务相关的货物）的追加</w:t>
      </w:r>
    </w:p>
    <w:p w14:paraId="7194B53F">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color w:val="000000"/>
          <w:sz w:val="24"/>
          <w:szCs w:val="24"/>
        </w:rPr>
      </w:pPr>
      <w:r>
        <w:rPr>
          <w:rFonts w:hint="eastAsia" w:ascii="宋体" w:hAnsi="宋体" w:eastAsia="宋体" w:cs="宋体"/>
          <w:color w:val="000000"/>
        </w:rPr>
        <w:t>3</w:t>
      </w:r>
      <w:r>
        <w:rPr>
          <w:rFonts w:hint="eastAsia" w:ascii="宋体" w:hAnsi="宋体" w:eastAsia="宋体" w:cs="宋体"/>
          <w:color w:val="000000"/>
          <w:lang w:val="en-US" w:eastAsia="zh-CN"/>
        </w:rPr>
        <w:t>2</w:t>
      </w:r>
      <w:r>
        <w:rPr>
          <w:rFonts w:hint="eastAsia" w:ascii="宋体" w:hAnsi="宋体" w:eastAsia="宋体" w:cs="宋体"/>
          <w:color w:val="000000"/>
        </w:rPr>
        <w:t>.1政府采购合同履行中，采购人需追加与合同标的相同的服务（包含与服务相关的货物），在不改变合同其他条款的前提下，可以与中标人协商签订补充合同，但所有补充合同的采购金额不超过原合同金额10%。</w:t>
      </w:r>
    </w:p>
    <w:p w14:paraId="4C47D4F9">
      <w:pPr>
        <w:pStyle w:val="34"/>
        <w:pageBreakBefore w:val="0"/>
        <w:widowControl w:val="0"/>
        <w:kinsoku/>
        <w:wordWrap/>
        <w:overflowPunct/>
        <w:topLinePunct w:val="0"/>
        <w:bidi w:val="0"/>
        <w:snapToGrid/>
        <w:spacing w:beforeAutospacing="0" w:afterAutospacing="0" w:line="440" w:lineRule="exact"/>
        <w:ind w:firstLine="600" w:firstLineChars="200"/>
        <w:jc w:val="both"/>
        <w:textAlignment w:val="auto"/>
        <w:rPr>
          <w:rFonts w:ascii="黑体" w:hAnsi="宋体" w:eastAsia="黑体" w:cs="黑体"/>
          <w:sz w:val="30"/>
          <w:szCs w:val="30"/>
        </w:rPr>
      </w:pPr>
      <w:r>
        <w:rPr>
          <w:rFonts w:hint="eastAsia" w:ascii="黑体" w:hAnsi="宋体" w:eastAsia="黑体" w:cs="黑体"/>
          <w:sz w:val="30"/>
          <w:szCs w:val="30"/>
        </w:rPr>
        <w:t>33.政府采购政策功能落实</w:t>
      </w:r>
    </w:p>
    <w:p w14:paraId="4BC63BF2">
      <w:pPr>
        <w:pStyle w:val="34"/>
        <w:keepNext/>
        <w:keepLines/>
        <w:pageBreakBefore w:val="0"/>
        <w:widowControl w:val="0"/>
        <w:kinsoku/>
        <w:wordWrap/>
        <w:overflowPunct/>
        <w:topLinePunct w:val="0"/>
        <w:bidi w:val="0"/>
        <w:snapToGrid/>
        <w:spacing w:beforeAutospacing="0" w:afterAutospacing="0" w:line="440" w:lineRule="exact"/>
        <w:ind w:firstLine="600" w:firstLineChars="200"/>
        <w:jc w:val="both"/>
        <w:textAlignment w:val="auto"/>
      </w:pPr>
      <w:r>
        <w:rPr>
          <w:rFonts w:hint="eastAsia" w:ascii="黑体" w:hAnsi="宋体" w:eastAsia="黑体" w:cs="黑体"/>
          <w:sz w:val="30"/>
          <w:szCs w:val="30"/>
        </w:rPr>
        <w:t>33.1政府采购线上合同信用融资政策</w:t>
      </w:r>
    </w:p>
    <w:p w14:paraId="4493B06D">
      <w:pPr>
        <w:pStyle w:val="6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lang w:eastAsia="zh-CN"/>
        </w:rPr>
      </w:pPr>
      <w:r>
        <w:rPr>
          <w:rFonts w:hint="eastAsia" w:ascii="宋体" w:hAnsi="宋体" w:eastAsia="宋体"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05A8ADEB">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33.2进口产品</w:t>
      </w:r>
    </w:p>
    <w:p w14:paraId="5E25FDB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33.3中小企业、监狱企业及残疾人福利性单位</w:t>
      </w:r>
    </w:p>
    <w:p w14:paraId="63807B9C">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33.3.1中小企业定义：</w:t>
      </w:r>
    </w:p>
    <w:p w14:paraId="4C9CBD8E">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33.3.2供应商提供的货物、工程或者服务符合下列情形的，享受中小企业扶持政策：</w:t>
      </w:r>
    </w:p>
    <w:p w14:paraId="6761BEF4">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33.3.2.1在货物采购项目中，货物由中小企业制造，即货物由中小企业生产且使用该中小企业商号或者注册商标；</w:t>
      </w:r>
    </w:p>
    <w:p w14:paraId="31163D4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33.3.2.2在工程采购项目中，工程由中小企业承建，即工程施工单位为中小企业；</w:t>
      </w:r>
    </w:p>
    <w:p w14:paraId="4DFC19BD">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33.3.2.3在服务采购项目中，服务由中小企业承接，即提供服务的人员为中小企业依照《中华人民共和国劳动合同法》订立劳动合同的从业人员。</w:t>
      </w:r>
    </w:p>
    <w:p w14:paraId="3EA95C7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33.3.3在货物采购项目中，供应商提供的货物既有中小企业制造货物，也有大型企业制造货物的，不享受中小企业扶持政策。</w:t>
      </w:r>
    </w:p>
    <w:p w14:paraId="18C13D1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33.3.4以联合体形式参加政府采购活动，联合体各方均为中小企业的，联合体视同中小企业。其中，联合体各方均为小微企业的，联合体视同小微企业。</w:t>
      </w:r>
    </w:p>
    <w:p w14:paraId="34D8F3DF">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33.3.6残疾人福利单位定义：享受政府采购支持政策的残疾人福利性单位应当同时满足以下条件：</w:t>
      </w:r>
    </w:p>
    <w:p w14:paraId="2C10A4F6">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33.3.6.1安置的残疾人占本单位在职职工人数的比例不低于25%（含25%），并且安置的残疾人人数不少于10 人（含10 人）；</w:t>
      </w:r>
    </w:p>
    <w:p w14:paraId="273AB3B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33.3.6.2依法与安置的每位残疾人签订了一年以上（含一年）的劳动合同或服务协议；</w:t>
      </w:r>
    </w:p>
    <w:p w14:paraId="25054FF3">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33.3.6.3为安置的每位残疾人按月足额缴纳了基本养老保险、基本医疗保险、失业保险、工伤保险和生育保险等社会保险费；</w:t>
      </w:r>
    </w:p>
    <w:p w14:paraId="2B08B5C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33.3.6.4通过银行等金融机构向安置的每位残疾人，按月支付了不低于单位所在区县适用的经省级人民政府批准的月最低工资标准的工资；</w:t>
      </w:r>
    </w:p>
    <w:p w14:paraId="20CB233D">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33.3.8采购标的对应的中小企业划分标准所属行业见第四章《采购需求》。</w:t>
      </w:r>
    </w:p>
    <w:p w14:paraId="3CD3781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33.3.9小微企业价格评审优惠的政策：见第五章《评标方法和评标标准》。</w:t>
      </w:r>
    </w:p>
    <w:p w14:paraId="24130294">
      <w:pPr>
        <w:pStyle w:val="34"/>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33.4政府采购节能产品、环境标志产品</w:t>
      </w:r>
    </w:p>
    <w:p w14:paraId="56196F7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33.5绿色包装</w:t>
      </w:r>
    </w:p>
    <w:p w14:paraId="3C828DB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33.6政府采购创新产品</w:t>
      </w:r>
    </w:p>
    <w:p w14:paraId="2D9B3368">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33.7绿色数据中心政策 </w:t>
      </w:r>
    </w:p>
    <w:p w14:paraId="722A8D32">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33.9履约保证金政策</w:t>
      </w:r>
    </w:p>
    <w:p w14:paraId="40F02B3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本项目不收取履约保证金。</w:t>
      </w:r>
    </w:p>
    <w:p w14:paraId="44C5C8DE">
      <w:pPr>
        <w:pStyle w:val="6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lang w:eastAsia="zh-CN"/>
        </w:rPr>
      </w:pPr>
    </w:p>
    <w:p w14:paraId="54601CF1">
      <w:pPr>
        <w:pStyle w:val="6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color w:val="000000"/>
          <w:sz w:val="24"/>
          <w:szCs w:val="24"/>
          <w:lang w:eastAsia="zh-CN"/>
        </w:rPr>
      </w:pPr>
    </w:p>
    <w:p w14:paraId="3FE66812">
      <w:pPr>
        <w:rPr>
          <w:rFonts w:hint="eastAsia" w:ascii="宋体" w:hAnsi="宋体" w:eastAsia="宋体" w:cs="Times New Roman"/>
          <w:color w:val="000000"/>
          <w:sz w:val="24"/>
          <w:szCs w:val="24"/>
          <w:lang w:eastAsia="zh-CN"/>
        </w:rPr>
      </w:pPr>
    </w:p>
    <w:p w14:paraId="1C19E65D">
      <w:pPr>
        <w:rPr>
          <w:rFonts w:hint="eastAsia" w:ascii="宋体" w:hAnsi="宋体" w:eastAsia="宋体" w:cs="Times New Roman"/>
          <w:color w:val="000000"/>
          <w:sz w:val="24"/>
          <w:szCs w:val="24"/>
          <w:lang w:eastAsia="zh-CN"/>
        </w:rPr>
      </w:pPr>
    </w:p>
    <w:p w14:paraId="13C2583D">
      <w:pPr>
        <w:rPr>
          <w:rFonts w:hint="eastAsia" w:ascii="宋体" w:hAnsi="宋体" w:eastAsia="宋体" w:cs="Times New Roman"/>
          <w:color w:val="000000"/>
          <w:sz w:val="24"/>
          <w:szCs w:val="24"/>
          <w:lang w:eastAsia="zh-CN"/>
        </w:rPr>
      </w:pPr>
    </w:p>
    <w:p w14:paraId="6757B5A2">
      <w:pPr>
        <w:pStyle w:val="34"/>
        <w:spacing w:beforeAutospacing="0" w:afterAutospacing="0"/>
        <w:jc w:val="both"/>
        <w:rPr>
          <w:rFonts w:ascii="黑体" w:hAnsi="宋体" w:eastAsia="黑体" w:cs="黑体"/>
          <w:color w:val="000000"/>
          <w:sz w:val="44"/>
          <w:szCs w:val="44"/>
        </w:rPr>
      </w:pPr>
      <w:r>
        <w:t> </w:t>
      </w:r>
    </w:p>
    <w:p w14:paraId="46505BD9">
      <w:pPr>
        <w:pStyle w:val="34"/>
        <w:keepNext/>
        <w:spacing w:beforeAutospacing="0" w:afterAutospacing="0"/>
        <w:jc w:val="center"/>
        <w:rPr>
          <w:rFonts w:hint="eastAsia" w:ascii="黑体" w:hAnsi="宋体" w:eastAsia="黑体" w:cs="黑体"/>
          <w:color w:val="000000"/>
          <w:sz w:val="44"/>
          <w:szCs w:val="44"/>
          <w:highlight w:val="none"/>
        </w:rPr>
        <w:sectPr>
          <w:pgSz w:w="11906" w:h="16838"/>
          <w:pgMar w:top="1440" w:right="1803" w:bottom="1440" w:left="1803" w:header="851" w:footer="992" w:gutter="0"/>
          <w:cols w:space="425" w:num="1"/>
          <w:docGrid w:linePitch="360" w:charSpace="0"/>
        </w:sectPr>
      </w:pPr>
    </w:p>
    <w:p w14:paraId="58F0A54A">
      <w:pPr>
        <w:pStyle w:val="34"/>
        <w:keepNext/>
        <w:spacing w:beforeAutospacing="0" w:afterAutospacing="0"/>
        <w:jc w:val="center"/>
        <w:rPr>
          <w:highlight w:val="none"/>
        </w:rPr>
      </w:pPr>
      <w:r>
        <w:rPr>
          <w:rFonts w:hint="eastAsia" w:ascii="黑体" w:hAnsi="宋体" w:eastAsia="黑体" w:cs="黑体"/>
          <w:color w:val="000000"/>
          <w:sz w:val="44"/>
          <w:szCs w:val="44"/>
          <w:highlight w:val="none"/>
        </w:rPr>
        <w:t>第三章  合同文本</w:t>
      </w:r>
    </w:p>
    <w:p w14:paraId="601B5F97">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480" w:lineRule="exact"/>
        <w:jc w:val="center"/>
        <w:textAlignment w:val="auto"/>
      </w:pPr>
      <w:bookmarkStart w:id="162" w:name="_Toc513029243"/>
      <w:bookmarkStart w:id="163" w:name="_Toc16938559"/>
      <w:bookmarkStart w:id="164" w:name="_Toc20823315"/>
      <w:r>
        <w:rPr>
          <w:rFonts w:hint="eastAsia" w:ascii="宋体" w:hAnsi="宋体" w:eastAsia="宋体" w:cs="宋体"/>
          <w:color w:val="000000"/>
        </w:rPr>
        <w:t>以下为中标后签定本项目合同的通用条款，中标人不得提出实质性的修改。</w:t>
      </w:r>
      <w:bookmarkEnd w:id="162"/>
      <w:bookmarkEnd w:id="163"/>
      <w:bookmarkEnd w:id="164"/>
    </w:p>
    <w:p w14:paraId="1517A30D">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520" w:lineRule="exact"/>
        <w:jc w:val="center"/>
        <w:textAlignment w:val="auto"/>
        <w:rPr>
          <w:rFonts w:hint="eastAsia" w:ascii="黑体" w:hAnsi="宋体" w:eastAsia="黑体"/>
          <w:bCs/>
          <w:sz w:val="28"/>
          <w:szCs w:val="28"/>
        </w:rPr>
      </w:pPr>
      <w:r>
        <w:rPr>
          <w:rFonts w:hint="eastAsia" w:ascii="宋体" w:hAnsi="宋体" w:eastAsia="宋体" w:cs="宋体"/>
          <w:b/>
          <w:color w:val="000000"/>
          <w:sz w:val="28"/>
          <w:szCs w:val="28"/>
        </w:rPr>
        <w:t>盐城市政府采购合同（服务）</w:t>
      </w:r>
    </w:p>
    <w:p w14:paraId="74141091">
      <w:pPr>
        <w:pageBreakBefore w:val="0"/>
        <w:widowControl w:val="0"/>
        <w:kinsoku/>
        <w:wordWrap/>
        <w:overflowPunct/>
        <w:topLinePunct w:val="0"/>
        <w:autoSpaceDE/>
        <w:autoSpaceDN/>
        <w:bidi w:val="0"/>
        <w:adjustRightInd/>
        <w:snapToGrid/>
        <w:spacing w:line="480" w:lineRule="exact"/>
        <w:jc w:val="left"/>
        <w:textAlignment w:val="auto"/>
        <w:rPr>
          <w:rFonts w:hint="default" w:ascii="宋体" w:hAnsi="宋体" w:eastAsia="宋体" w:cs="宋体"/>
          <w:sz w:val="24"/>
          <w:szCs w:val="24"/>
          <w:u w:val="single"/>
          <w:lang w:val="en-US"/>
        </w:rPr>
      </w:pPr>
      <w:bookmarkStart w:id="165" w:name="_Toc479757211"/>
      <w:bookmarkStart w:id="166" w:name="_Toc120614244"/>
      <w:bookmarkStart w:id="167" w:name="_Toc20823346"/>
      <w:bookmarkStart w:id="168" w:name="_Toc462564139"/>
      <w:bookmarkStart w:id="169" w:name="_Toc16938590"/>
      <w:bookmarkStart w:id="170" w:name="_Hlt16619350"/>
      <w:bookmarkStart w:id="171" w:name="_Hlt16619369"/>
      <w:r>
        <w:rPr>
          <w:rFonts w:hint="eastAsia" w:ascii="宋体" w:hAnsi="宋体" w:eastAsia="宋体" w:cs="宋体"/>
          <w:sz w:val="24"/>
          <w:szCs w:val="24"/>
        </w:rPr>
        <w:t>项目名称：</w:t>
      </w:r>
      <w:r>
        <w:rPr>
          <w:rFonts w:hint="eastAsia" w:ascii="宋体" w:hAnsi="宋体" w:eastAsia="宋体" w:cs="宋体"/>
          <w:b w:val="0"/>
          <w:bCs/>
          <w:color w:val="000000"/>
          <w:sz w:val="24"/>
          <w:szCs w:val="24"/>
          <w:highlight w:val="none"/>
          <w:u w:val="none"/>
          <w:lang w:eastAsia="zh-CN"/>
        </w:rPr>
        <w:t>2026年环卫工人早餐供应服务（三次）</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p>
    <w:p w14:paraId="1EBE48C8">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项目编号：__________</w:t>
      </w:r>
    </w:p>
    <w:p w14:paraId="57D09E89">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甲方（采购人）：</w:t>
      </w:r>
    </w:p>
    <w:p w14:paraId="0B629268">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乙方（供应商）：__________</w:t>
      </w:r>
    </w:p>
    <w:p w14:paraId="46F66C5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b w:val="0"/>
          <w:bCs/>
          <w:color w:val="000000"/>
          <w:sz w:val="24"/>
          <w:szCs w:val="24"/>
          <w:highlight w:val="none"/>
          <w:u w:val="none"/>
          <w:lang w:eastAsia="zh-CN"/>
        </w:rPr>
        <w:t>2026年环卫工人早餐供应服务（三次）</w:t>
      </w:r>
      <w:r>
        <w:rPr>
          <w:rFonts w:hint="eastAsia" w:ascii="宋体" w:hAnsi="宋体" w:eastAsia="宋体" w:cs="宋体"/>
          <w:sz w:val="24"/>
          <w:szCs w:val="24"/>
        </w:rPr>
        <w:t>”</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rPr>
        <w:t>采购项目</w:t>
      </w:r>
      <w:r>
        <w:rPr>
          <w:rFonts w:hint="eastAsia" w:ascii="宋体" w:hAnsi="宋体" w:eastAsia="宋体" w:cs="宋体"/>
          <w:sz w:val="24"/>
          <w:szCs w:val="24"/>
          <w:lang w:val="en-US" w:eastAsia="zh-CN"/>
        </w:rPr>
        <w:t>公开招标的结果</w:t>
      </w:r>
      <w:r>
        <w:rPr>
          <w:rFonts w:hint="eastAsia" w:ascii="宋体" w:hAnsi="宋体" w:eastAsia="宋体" w:cs="宋体"/>
          <w:sz w:val="24"/>
          <w:szCs w:val="24"/>
        </w:rPr>
        <w:t>，依据《中华人民共和国民法典》《中华人民共和国政府采购法》等相关法律法规，本着平等自愿、诚实信用的原则，签署本合同。</w:t>
      </w:r>
    </w:p>
    <w:p w14:paraId="1D1CBEC0">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合同内容</w:t>
      </w:r>
    </w:p>
    <w:p w14:paraId="4EF3D99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rPr>
        <w:t>1.1 标的名称：</w:t>
      </w:r>
      <w:r>
        <w:rPr>
          <w:rFonts w:hint="eastAsia" w:ascii="宋体" w:hAnsi="宋体" w:eastAsia="宋体" w:cs="宋体"/>
          <w:b w:val="0"/>
          <w:bCs/>
          <w:color w:val="000000"/>
          <w:sz w:val="24"/>
          <w:szCs w:val="24"/>
          <w:highlight w:val="none"/>
          <w:u w:val="none"/>
          <w:lang w:eastAsia="zh-CN"/>
        </w:rPr>
        <w:t>2026年环卫工人早餐供应服务（三次）</w:t>
      </w:r>
      <w:r>
        <w:rPr>
          <w:rFonts w:hint="eastAsia" w:ascii="宋体" w:hAnsi="宋体" w:eastAsia="宋体" w:cs="宋体"/>
          <w:sz w:val="24"/>
          <w:szCs w:val="24"/>
          <w:highlight w:val="none"/>
        </w:rPr>
        <w:t>（含餐品制作、网点服务等配套内容）</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highlight w:val="none"/>
        </w:rPr>
        <w:t>；</w:t>
      </w:r>
    </w:p>
    <w:p w14:paraId="3E4583F2">
      <w:pPr>
        <w:pStyle w:val="14"/>
        <w:pageBreakBefore w:val="0"/>
        <w:widowControl w:val="0"/>
        <w:kinsoku/>
        <w:wordWrap/>
        <w:overflowPunct/>
        <w:topLinePunct w:val="0"/>
        <w:autoSpaceDE/>
        <w:autoSpaceDN/>
        <w:bidi w:val="0"/>
        <w:adjustRightInd/>
        <w:snapToGrid/>
        <w:spacing w:line="480" w:lineRule="exact"/>
        <w:ind w:right="119" w:firstLine="560"/>
        <w:textAlignment w:val="auto"/>
        <w:rPr>
          <w:rFonts w:hint="eastAsia" w:ascii="宋体" w:hAnsi="宋体" w:eastAsia="宋体" w:cs="宋体"/>
          <w:sz w:val="24"/>
          <w:szCs w:val="24"/>
        </w:rPr>
      </w:pPr>
      <w:r>
        <w:rPr>
          <w:rFonts w:hint="eastAsia" w:ascii="宋体" w:hAnsi="宋体" w:eastAsia="宋体" w:cs="宋体"/>
          <w:sz w:val="24"/>
          <w:szCs w:val="24"/>
        </w:rPr>
        <w:t>1.2 标的质量：</w:t>
      </w:r>
      <w:r>
        <w:rPr>
          <w:rFonts w:hint="eastAsia" w:ascii="宋体" w:hAnsi="宋体" w:eastAsia="宋体" w:cs="宋体"/>
          <w:sz w:val="24"/>
          <w:szCs w:val="24"/>
          <w:lang w:val="en-US" w:eastAsia="zh-CN"/>
        </w:rPr>
        <w:t>中标</w:t>
      </w:r>
      <w:r>
        <w:rPr>
          <w:rFonts w:hint="eastAsia" w:ascii="宋体" w:hAnsi="宋体" w:eastAsia="宋体" w:cs="宋体"/>
          <w:sz w:val="24"/>
          <w:szCs w:val="24"/>
        </w:rPr>
        <w:t>供应商须保证套餐产品与市场销售产品一致，确保早餐食材新鲜、营养均衡；制作、销售全过程应符合《食品经营许可和备案管理办法》《中华人民共和国食品安全法》《餐饮服务食品安全操作规范》相关规定；服务升级需遵循“质量不降低、价格不提高”原则。</w:t>
      </w:r>
    </w:p>
    <w:p w14:paraId="7FD1F0BF">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 早餐要求：</w:t>
      </w:r>
      <w:r>
        <w:rPr>
          <w:rFonts w:hint="eastAsia" w:ascii="宋体" w:hAnsi="宋体" w:eastAsia="宋体" w:cs="宋体"/>
          <w:color w:val="C00000"/>
          <w:sz w:val="24"/>
          <w:szCs w:val="24"/>
          <w:highlight w:val="none"/>
        </w:rPr>
        <w:t>乙方承诺每日至少提供3个不同品类组合的、单价6元的套餐供环卫工人选择，每个套餐必须配备鸡蛋</w:t>
      </w:r>
      <w:r>
        <w:rPr>
          <w:rFonts w:hint="eastAsia" w:ascii="宋体" w:hAnsi="宋体" w:eastAsia="宋体" w:cs="宋体"/>
          <w:sz w:val="24"/>
          <w:szCs w:val="24"/>
        </w:rPr>
        <w:t>；</w:t>
      </w:r>
      <w:r>
        <w:rPr>
          <w:rFonts w:hint="eastAsia" w:ascii="宋体" w:hAnsi="宋体" w:eastAsia="宋体" w:cs="宋体"/>
          <w:spacing w:val="-2"/>
          <w:sz w:val="24"/>
          <w:szCs w:val="24"/>
          <w:lang w:val="en-US" w:eastAsia="zh-CN"/>
        </w:rPr>
        <w:t>如需要打包服务的，免费提供餐具打包服务。</w:t>
      </w:r>
      <w:r>
        <w:rPr>
          <w:rFonts w:hint="eastAsia" w:ascii="宋体" w:hAnsi="宋体" w:eastAsia="宋体" w:cs="宋体"/>
          <w:sz w:val="24"/>
          <w:szCs w:val="24"/>
          <w:lang w:val="en-US" w:eastAsia="zh-CN"/>
        </w:rPr>
        <w:t>乙方</w:t>
      </w:r>
      <w:r>
        <w:rPr>
          <w:rFonts w:hint="eastAsia" w:ascii="宋体" w:hAnsi="宋体" w:eastAsia="宋体" w:cs="宋体"/>
          <w:sz w:val="24"/>
          <w:szCs w:val="24"/>
        </w:rPr>
        <w:t>提供所有对外销售早餐单品的折扣前、后单价，供环卫工人选择就餐，环卫工人选择套餐外的早餐品类，不足6元的按实计算。</w:t>
      </w:r>
    </w:p>
    <w:p w14:paraId="21004BD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1.4 履行期</w:t>
      </w:r>
      <w:r>
        <w:rPr>
          <w:rFonts w:hint="eastAsia" w:ascii="宋体" w:hAnsi="宋体" w:eastAsia="宋体" w:cs="宋体"/>
          <w:sz w:val="24"/>
          <w:szCs w:val="24"/>
          <w:highlight w:val="none"/>
        </w:rPr>
        <w:t>限：</w:t>
      </w:r>
      <w:r>
        <w:rPr>
          <w:rFonts w:hint="eastAsia" w:ascii="宋体" w:hAnsi="宋体" w:eastAsia="宋体" w:cs="宋体"/>
          <w:sz w:val="24"/>
          <w:szCs w:val="24"/>
          <w:highlight w:val="none"/>
          <w:lang w:val="en-US" w:eastAsia="zh-CN"/>
        </w:rPr>
        <w:t>1年</w:t>
      </w:r>
      <w:r>
        <w:rPr>
          <w:rFonts w:hint="eastAsia" w:ascii="宋体" w:hAnsi="宋体" w:eastAsia="宋体" w:cs="宋体"/>
          <w:sz w:val="24"/>
          <w:szCs w:val="24"/>
          <w:lang w:val="en-US" w:eastAsia="zh-CN"/>
        </w:rPr>
        <w:t>，</w:t>
      </w:r>
      <w:r>
        <w:rPr>
          <w:rFonts w:hint="eastAsia" w:ascii="宋体" w:hAnsi="宋体" w:eastAsia="宋体" w:cs="宋体"/>
          <w:sz w:val="24"/>
          <w:szCs w:val="24"/>
        </w:rPr>
        <w:t>自______年____月____日起至______年____月____日止；</w:t>
      </w:r>
    </w:p>
    <w:p w14:paraId="3A1B9983">
      <w:pPr>
        <w:pStyle w:val="14"/>
        <w:spacing w:before="79" w:line="349" w:lineRule="auto"/>
        <w:ind w:right="111" w:firstLine="470"/>
        <w:rPr>
          <w:rFonts w:hint="eastAsia" w:ascii="宋体" w:hAnsi="宋体" w:eastAsia="宋体" w:cs="宋体"/>
          <w:sz w:val="24"/>
          <w:szCs w:val="24"/>
        </w:rPr>
      </w:pPr>
      <w:r>
        <w:rPr>
          <w:rFonts w:hint="eastAsia" w:ascii="宋体" w:hAnsi="宋体" w:eastAsia="宋体" w:cs="宋体"/>
          <w:sz w:val="24"/>
          <w:szCs w:val="24"/>
        </w:rPr>
        <w:t xml:space="preserve">1.5 </w:t>
      </w:r>
      <w:r>
        <w:rPr>
          <w:rFonts w:hint="eastAsia" w:ascii="宋体" w:hAnsi="宋体" w:eastAsia="宋体" w:cs="宋体"/>
          <w:sz w:val="24"/>
          <w:szCs w:val="24"/>
          <w:lang w:val="en-US" w:eastAsia="zh-CN"/>
        </w:rPr>
        <w:t>供应时间</w:t>
      </w:r>
      <w:r>
        <w:rPr>
          <w:rFonts w:hint="eastAsia" w:ascii="宋体" w:hAnsi="宋体" w:eastAsia="宋体" w:cs="宋体"/>
          <w:sz w:val="24"/>
          <w:szCs w:val="24"/>
        </w:rPr>
        <w:t>：</w:t>
      </w:r>
      <w:r>
        <w:rPr>
          <w:rFonts w:hint="eastAsia" w:ascii="宋体" w:hAnsi="宋体" w:eastAsia="宋体" w:cs="宋体"/>
          <w:spacing w:val="4"/>
          <w:sz w:val="24"/>
          <w:szCs w:val="24"/>
        </w:rPr>
        <w:t>每日6时至9时(可根据环卫作业时间调</w:t>
      </w:r>
      <w:r>
        <w:rPr>
          <w:rFonts w:hint="eastAsia" w:ascii="宋体" w:hAnsi="宋体" w:eastAsia="宋体" w:cs="宋体"/>
          <w:spacing w:val="3"/>
          <w:sz w:val="24"/>
          <w:szCs w:val="24"/>
        </w:rPr>
        <w:t>整，法定节假日供</w:t>
      </w:r>
      <w:r>
        <w:rPr>
          <w:rFonts w:hint="eastAsia" w:ascii="宋体" w:hAnsi="宋体" w:eastAsia="宋体" w:cs="宋体"/>
          <w:spacing w:val="8"/>
          <w:sz w:val="24"/>
          <w:szCs w:val="24"/>
        </w:rPr>
        <w:t>应另时至时可行协商)。</w:t>
      </w:r>
    </w:p>
    <w:p w14:paraId="39B30713">
      <w:pPr>
        <w:pageBreakBefore w:val="0"/>
        <w:widowControl w:val="0"/>
        <w:kinsoku/>
        <w:wordWrap/>
        <w:overflowPunct/>
        <w:topLinePunct w:val="0"/>
        <w:autoSpaceDE/>
        <w:autoSpaceDN/>
        <w:bidi w:val="0"/>
        <w:adjustRightInd/>
        <w:snapToGrid/>
        <w:spacing w:line="480" w:lineRule="exact"/>
        <w:ind w:firstLine="562"/>
        <w:jc w:val="left"/>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highlight w:val="none"/>
        </w:rPr>
        <w:t xml:space="preserve"> 供应方式：</w:t>
      </w:r>
      <w:r>
        <w:rPr>
          <w:rFonts w:hint="eastAsia" w:ascii="宋体" w:hAnsi="宋体" w:eastAsia="宋体" w:cs="宋体"/>
          <w:b w:val="0"/>
          <w:bCs w:val="0"/>
          <w:sz w:val="24"/>
          <w:szCs w:val="24"/>
          <w:highlight w:val="none"/>
          <w:shd w:val="clear" w:color="auto" w:fill="FFFFFF"/>
        </w:rPr>
        <w:t>采用堂食、网点现场就餐的方式提供早餐供应服务。</w:t>
      </w:r>
    </w:p>
    <w:p w14:paraId="527F51DB">
      <w:pPr>
        <w:pageBreakBefore w:val="0"/>
        <w:widowControl w:val="0"/>
        <w:kinsoku/>
        <w:wordWrap/>
        <w:overflowPunct/>
        <w:topLinePunct w:val="0"/>
        <w:autoSpaceDE/>
        <w:autoSpaceDN/>
        <w:bidi w:val="0"/>
        <w:adjustRightInd/>
        <w:snapToGrid/>
        <w:spacing w:line="480" w:lineRule="exact"/>
        <w:ind w:firstLine="562"/>
        <w:jc w:val="left"/>
        <w:textAlignment w:val="auto"/>
        <w:rPr>
          <w:rFonts w:hint="default" w:ascii="宋体" w:hAnsi="宋体" w:eastAsia="宋体" w:cs="宋体"/>
          <w:b w:val="0"/>
          <w:bCs w:val="0"/>
          <w:sz w:val="24"/>
          <w:szCs w:val="24"/>
          <w:highlight w:val="none"/>
          <w:u w:val="single"/>
          <w:shd w:val="clear" w:color="auto" w:fill="FFFFFF"/>
          <w:lang w:val="en-US" w:eastAsia="zh-CN"/>
        </w:rPr>
      </w:pPr>
      <w:r>
        <w:rPr>
          <w:rFonts w:hint="eastAsia" w:ascii="宋体" w:hAnsi="宋体" w:eastAsia="宋体" w:cs="宋体"/>
          <w:b w:val="0"/>
          <w:bCs w:val="0"/>
          <w:sz w:val="24"/>
          <w:szCs w:val="24"/>
          <w:highlight w:val="none"/>
          <w:shd w:val="clear" w:color="auto" w:fill="FFFFFF"/>
          <w:lang w:val="en-US" w:eastAsia="zh-CN"/>
        </w:rPr>
        <w:t>1.7 供应地址：</w:t>
      </w:r>
      <w:r>
        <w:rPr>
          <w:rFonts w:hint="eastAsia" w:ascii="宋体" w:hAnsi="宋体" w:eastAsia="宋体" w:cs="宋体"/>
          <w:b w:val="0"/>
          <w:bCs w:val="0"/>
          <w:sz w:val="24"/>
          <w:szCs w:val="24"/>
          <w:highlight w:val="none"/>
          <w:u w:val="single"/>
          <w:shd w:val="clear" w:color="auto" w:fill="FFFFFF"/>
          <w:lang w:val="en-US" w:eastAsia="zh-CN"/>
        </w:rPr>
        <w:t xml:space="preserve">                   （中标供应商地址）     </w:t>
      </w:r>
    </w:p>
    <w:p w14:paraId="28C75371">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合同金额</w:t>
      </w:r>
      <w:r>
        <w:rPr>
          <w:rFonts w:hint="eastAsia" w:ascii="宋体" w:hAnsi="宋体" w:eastAsia="宋体" w:cs="宋体"/>
          <w:sz w:val="24"/>
          <w:szCs w:val="24"/>
          <w:lang w:val="en-US" w:eastAsia="zh-CN"/>
        </w:rPr>
        <w:t>和结算方式</w:t>
      </w:r>
    </w:p>
    <w:p w14:paraId="1708404D">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8" w:firstLineChars="200"/>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2.1</w:t>
      </w:r>
      <w:r>
        <w:rPr>
          <w:rFonts w:hint="eastAsia" w:ascii="宋体" w:hAnsi="宋体" w:eastAsia="宋体" w:cs="宋体"/>
          <w:spacing w:val="2"/>
          <w:sz w:val="24"/>
          <w:szCs w:val="24"/>
        </w:rPr>
        <w:t>定额早餐</w:t>
      </w:r>
      <w:r>
        <w:rPr>
          <w:rFonts w:hint="eastAsia" w:ascii="宋体" w:hAnsi="宋体" w:eastAsia="宋体" w:cs="宋体"/>
          <w:spacing w:val="2"/>
          <w:sz w:val="24"/>
          <w:szCs w:val="24"/>
          <w:lang w:eastAsia="zh-CN"/>
        </w:rPr>
        <w:t>：</w:t>
      </w:r>
    </w:p>
    <w:p w14:paraId="62EF5371">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lang w:val="en-US" w:eastAsia="zh-CN"/>
        </w:rPr>
        <w:t>环卫工</w:t>
      </w:r>
      <w:r>
        <w:rPr>
          <w:rFonts w:hint="eastAsia" w:ascii="宋体" w:hAnsi="宋体" w:eastAsia="宋体" w:cs="宋体"/>
          <w:spacing w:val="0"/>
          <w:sz w:val="24"/>
          <w:szCs w:val="24"/>
          <w:lang w:val="en-US" w:eastAsia="zh-CN"/>
        </w:rPr>
        <w:t>人</w:t>
      </w:r>
      <w:r>
        <w:rPr>
          <w:rFonts w:hint="eastAsia" w:ascii="宋体" w:hAnsi="宋体" w:eastAsia="宋体" w:cs="宋体"/>
          <w:spacing w:val="0"/>
          <w:sz w:val="24"/>
          <w:szCs w:val="24"/>
        </w:rPr>
        <w:t>可享受</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color="auto"/>
          <w:lang w:val="en-US" w:eastAsia="zh-CN"/>
        </w:rPr>
        <w:t xml:space="preserve">6 </w:t>
      </w:r>
      <w:r>
        <w:rPr>
          <w:rFonts w:hint="eastAsia" w:ascii="宋体" w:hAnsi="宋体" w:eastAsia="宋体" w:cs="宋体"/>
          <w:spacing w:val="0"/>
          <w:sz w:val="24"/>
          <w:szCs w:val="24"/>
        </w:rPr>
        <w:t>元</w:t>
      </w:r>
      <w:r>
        <w:rPr>
          <w:rFonts w:hint="eastAsia" w:ascii="宋体" w:hAnsi="宋体" w:eastAsia="宋体" w:cs="宋体"/>
          <w:spacing w:val="2"/>
          <w:sz w:val="24"/>
          <w:szCs w:val="24"/>
        </w:rPr>
        <w:t>每人</w:t>
      </w:r>
      <w:r>
        <w:rPr>
          <w:rFonts w:hint="eastAsia" w:ascii="宋体" w:hAnsi="宋体" w:eastAsia="宋体" w:cs="宋体"/>
          <w:spacing w:val="2"/>
          <w:sz w:val="24"/>
          <w:szCs w:val="24"/>
          <w:lang w:val="en-US" w:eastAsia="zh-CN"/>
        </w:rPr>
        <w:t>每</w:t>
      </w:r>
      <w:r>
        <w:rPr>
          <w:rFonts w:hint="eastAsia" w:ascii="宋体" w:hAnsi="宋体" w:eastAsia="宋体" w:cs="宋体"/>
          <w:spacing w:val="2"/>
          <w:sz w:val="24"/>
          <w:szCs w:val="24"/>
        </w:rPr>
        <w:t>天早餐</w:t>
      </w:r>
      <w:r>
        <w:rPr>
          <w:rFonts w:hint="eastAsia" w:ascii="宋体" w:hAnsi="宋体" w:eastAsia="宋体" w:cs="宋体"/>
          <w:spacing w:val="0"/>
          <w:sz w:val="24"/>
          <w:szCs w:val="24"/>
        </w:rPr>
        <w:t>就餐标准</w:t>
      </w:r>
      <w:r>
        <w:rPr>
          <w:rFonts w:hint="eastAsia" w:ascii="宋体" w:hAnsi="宋体" w:eastAsia="宋体" w:cs="宋体"/>
          <w:spacing w:val="1"/>
          <w:sz w:val="24"/>
          <w:szCs w:val="24"/>
        </w:rPr>
        <w:t>。</w:t>
      </w:r>
      <w:r>
        <w:rPr>
          <w:rFonts w:hint="eastAsia" w:ascii="宋体" w:hAnsi="宋体" w:eastAsia="宋体" w:cs="宋体"/>
          <w:spacing w:val="3"/>
          <w:sz w:val="24"/>
          <w:szCs w:val="24"/>
        </w:rPr>
        <w:t>单价不超过6元的按实结算，超过部分由个人承担</w:t>
      </w:r>
      <w:r>
        <w:rPr>
          <w:rFonts w:hint="eastAsia" w:ascii="宋体" w:hAnsi="宋体" w:eastAsia="宋体" w:cs="宋体"/>
          <w:spacing w:val="3"/>
          <w:sz w:val="24"/>
          <w:szCs w:val="24"/>
          <w:lang w:eastAsia="zh-CN"/>
        </w:rPr>
        <w:t>。</w:t>
      </w:r>
    </w:p>
    <w:p w14:paraId="7A412972">
      <w:pPr>
        <w:pageBreakBefore w:val="0"/>
        <w:widowControl w:val="0"/>
        <w:numPr>
          <w:ilvl w:val="0"/>
          <w:numId w:val="0"/>
        </w:numPr>
        <w:kinsoku/>
        <w:wordWrap/>
        <w:overflowPunct/>
        <w:topLinePunct w:val="0"/>
        <w:autoSpaceDE/>
        <w:autoSpaceDN/>
        <w:bidi w:val="0"/>
        <w:adjustRightInd/>
        <w:snapToGrid/>
        <w:spacing w:line="480" w:lineRule="exact"/>
        <w:ind w:left="567" w:left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 </w:t>
      </w:r>
      <w:r>
        <w:rPr>
          <w:rFonts w:hint="eastAsia" w:ascii="宋体" w:hAnsi="宋体" w:eastAsia="宋体" w:cs="宋体"/>
          <w:sz w:val="24"/>
          <w:szCs w:val="24"/>
        </w:rPr>
        <w:t>结算方式</w:t>
      </w:r>
      <w:r>
        <w:rPr>
          <w:rFonts w:hint="eastAsia" w:ascii="宋体" w:hAnsi="宋体" w:eastAsia="宋体" w:cs="宋体"/>
          <w:sz w:val="24"/>
          <w:szCs w:val="24"/>
          <w:lang w:eastAsia="zh-CN"/>
        </w:rPr>
        <w:t>：</w:t>
      </w:r>
    </w:p>
    <w:p w14:paraId="5C727962">
      <w:pPr>
        <w:pStyle w:val="53"/>
        <w:pageBreakBefore w:val="0"/>
        <w:widowControl w:val="0"/>
        <w:kinsoku/>
        <w:wordWrap/>
        <w:overflowPunct/>
        <w:topLinePunct w:val="0"/>
        <w:autoSpaceDE/>
        <w:autoSpaceDN/>
        <w:bidi w:val="0"/>
        <w:adjustRightInd/>
        <w:snapToGrid/>
        <w:spacing w:before="0" w:after="0" w:line="480" w:lineRule="exact"/>
        <w:ind w:firstLine="560"/>
        <w:textAlignment w:val="auto"/>
        <w:rPr>
          <w:rFonts w:hint="eastAsia" w:ascii="宋体" w:hAnsi="宋体" w:eastAsia="宋体" w:cs="宋体"/>
          <w:b/>
          <w:bCs/>
          <w:color w:val="0000FF"/>
          <w:sz w:val="24"/>
          <w:szCs w:val="24"/>
          <w:lang w:val="en-US" w:eastAsia="zh-CN"/>
        </w:rPr>
      </w:pPr>
      <w:r>
        <w:rPr>
          <w:rFonts w:hint="eastAsia" w:ascii="宋体" w:hAnsi="宋体" w:eastAsia="宋体" w:cs="宋体"/>
          <w:b/>
          <w:bCs/>
          <w:color w:val="auto"/>
          <w:sz w:val="24"/>
          <w:szCs w:val="24"/>
          <w:lang w:val="en-US" w:eastAsia="zh-CN"/>
        </w:rPr>
        <w:t>按月结算，</w:t>
      </w:r>
      <w:r>
        <w:rPr>
          <w:rFonts w:hint="eastAsia" w:ascii="宋体" w:hAnsi="宋体" w:eastAsia="宋体" w:cs="宋体"/>
          <w:b/>
          <w:bCs/>
          <w:color w:val="auto"/>
          <w:sz w:val="24"/>
          <w:szCs w:val="24"/>
        </w:rPr>
        <w:t>乙方每月与甲方核实当月就餐</w:t>
      </w:r>
      <w:r>
        <w:rPr>
          <w:rFonts w:hint="eastAsia" w:ascii="宋体" w:hAnsi="宋体" w:eastAsia="宋体" w:cs="宋体"/>
          <w:b/>
          <w:bCs/>
          <w:color w:val="auto"/>
          <w:sz w:val="24"/>
          <w:szCs w:val="24"/>
          <w:lang w:val="en-US" w:eastAsia="zh-CN"/>
        </w:rPr>
        <w:t>数据</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以实际就餐金额为准。</w:t>
      </w:r>
      <w:r>
        <w:rPr>
          <w:rFonts w:hint="eastAsia" w:ascii="宋体" w:hAnsi="宋体" w:eastAsia="宋体" w:cs="宋体"/>
          <w:b/>
          <w:bCs/>
          <w:color w:val="auto"/>
          <w:spacing w:val="2"/>
          <w:lang w:val="en-US" w:eastAsia="zh-CN"/>
        </w:rPr>
        <w:t>乙方</w:t>
      </w:r>
      <w:r>
        <w:rPr>
          <w:rFonts w:hint="eastAsia" w:ascii="宋体" w:hAnsi="宋体" w:eastAsia="宋体" w:cs="宋体"/>
          <w:b/>
          <w:bCs/>
          <w:color w:val="auto"/>
          <w:spacing w:val="2"/>
        </w:rPr>
        <w:t>于次月5日前提</w:t>
      </w:r>
      <w:r>
        <w:rPr>
          <w:rFonts w:hint="eastAsia" w:ascii="宋体" w:hAnsi="宋体" w:eastAsia="宋体" w:cs="宋体"/>
          <w:b/>
          <w:bCs/>
          <w:color w:val="auto"/>
          <w:spacing w:val="1"/>
        </w:rPr>
        <w:t>供用餐数据及</w:t>
      </w:r>
      <w:r>
        <w:rPr>
          <w:rFonts w:hint="eastAsia" w:ascii="宋体" w:hAnsi="宋体" w:eastAsia="宋体" w:cs="宋体"/>
          <w:b/>
          <w:bCs/>
          <w:color w:val="auto"/>
          <w:sz w:val="24"/>
          <w:szCs w:val="24"/>
        </w:rPr>
        <w:t>正式发票，</w:t>
      </w:r>
      <w:r>
        <w:rPr>
          <w:rFonts w:hint="eastAsia" w:ascii="宋体" w:hAnsi="宋体" w:eastAsia="宋体" w:cs="宋体"/>
          <w:b/>
          <w:bCs/>
          <w:color w:val="auto"/>
          <w:sz w:val="24"/>
          <w:szCs w:val="24"/>
          <w:lang w:val="en-US" w:eastAsia="zh-CN"/>
        </w:rPr>
        <w:t>甲方</w:t>
      </w:r>
      <w:r>
        <w:rPr>
          <w:rFonts w:hint="eastAsia" w:ascii="宋体" w:hAnsi="宋体" w:eastAsia="宋体" w:cs="宋体"/>
          <w:b/>
          <w:bCs/>
          <w:color w:val="auto"/>
          <w:sz w:val="24"/>
          <w:szCs w:val="24"/>
        </w:rPr>
        <w:t>凭票按合同约定于次月将款项支付至</w:t>
      </w:r>
      <w:r>
        <w:rPr>
          <w:rFonts w:hint="eastAsia" w:ascii="宋体" w:hAnsi="宋体" w:eastAsia="宋体" w:cs="宋体"/>
          <w:b/>
          <w:bCs/>
          <w:color w:val="auto"/>
          <w:sz w:val="24"/>
          <w:szCs w:val="24"/>
          <w:lang w:val="en-US" w:eastAsia="zh-CN"/>
        </w:rPr>
        <w:t>乙方</w:t>
      </w:r>
      <w:r>
        <w:rPr>
          <w:rFonts w:hint="eastAsia" w:ascii="宋体" w:hAnsi="宋体" w:eastAsia="宋体" w:cs="宋体"/>
          <w:b/>
          <w:bCs/>
          <w:color w:val="auto"/>
          <w:sz w:val="24"/>
          <w:szCs w:val="24"/>
        </w:rPr>
        <w:t>账户</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以上付款无息）。</w:t>
      </w:r>
    </w:p>
    <w:p w14:paraId="50A3E85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技术资料与保密义务</w:t>
      </w:r>
    </w:p>
    <w:p w14:paraId="54034A6C">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 乙方应在合同生效后3个工作日内，向甲方提供以下技术资料：食品生产、经营许可证，从业人员健康证复印件。</w:t>
      </w:r>
    </w:p>
    <w:p w14:paraId="3623631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 甲方提供的合同文件、技术要求、计划方案等资料，乙方不得向与履行本合同无关的第三方泄露，仅可向履约必要人员提供并明确保密责任，保密义务存续至合同终止后3年。</w:t>
      </w:r>
    </w:p>
    <w:p w14:paraId="3B97A4BB">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知识产权</w:t>
      </w:r>
    </w:p>
    <w:p w14:paraId="23CF9659">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.1 乙方保证所提供的餐品配方、服务流程、配套物料等不侵犯任何第三方的专利权、版权、商标权等知识产权；</w:t>
      </w:r>
    </w:p>
    <w:p w14:paraId="0A287BC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.2 若因知识产权侵权引发第三方诉讼或索赔，由乙方承担全部责任（包括但不限于赔偿金、诉讼费、律师费等），如造成甲方损失的，乙方应全额赔偿。</w:t>
      </w:r>
    </w:p>
    <w:p w14:paraId="05D937A7">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.3 乙方保证用于提供服务的设备设施、餐品原料等所有权无瑕疵，不存在抵押、查封、租赁等影响合同履行的权利限制情形。</w:t>
      </w:r>
    </w:p>
    <w:p w14:paraId="2436E55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质量要求与检验监督</w:t>
      </w:r>
    </w:p>
    <w:p w14:paraId="5B844F7F">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.1 乙方应严格按照项目</w:t>
      </w:r>
      <w:r>
        <w:rPr>
          <w:rFonts w:hint="eastAsia" w:ascii="宋体" w:hAnsi="宋体" w:eastAsia="宋体" w:cs="宋体"/>
          <w:sz w:val="24"/>
          <w:szCs w:val="24"/>
          <w:lang w:val="en-US" w:eastAsia="zh-CN"/>
        </w:rPr>
        <w:t>招标</w:t>
      </w:r>
      <w:r>
        <w:rPr>
          <w:rFonts w:hint="eastAsia" w:ascii="宋体" w:hAnsi="宋体" w:eastAsia="宋体" w:cs="宋体"/>
          <w:sz w:val="24"/>
          <w:szCs w:val="24"/>
        </w:rPr>
        <w:t>文件、乙方响应文件及本合同约定，提供合格的早餐服务，不得降低质量标准；</w:t>
      </w:r>
    </w:p>
    <w:p w14:paraId="6EC2BB1A">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 食品安全管理：乙方须提供合格餐品。由于乙方提供不合格餐品造成损失，乙方自行承担责任；</w:t>
      </w:r>
    </w:p>
    <w:p w14:paraId="60655A4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.3 验收标准：以国家食品安全相关标准、行业通行规范、</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文件要求及乙方响应文件承诺为依据；</w:t>
      </w:r>
    </w:p>
    <w:p w14:paraId="5EEB92F2">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5.4</w:t>
      </w:r>
      <w:r>
        <w:rPr>
          <w:rFonts w:hint="eastAsia" w:ascii="宋体" w:hAnsi="宋体" w:eastAsia="宋体" w:cs="宋体"/>
          <w:sz w:val="24"/>
          <w:szCs w:val="24"/>
        </w:rPr>
        <w:t xml:space="preserve"> 监督检查：甲方通过实地检查、暗访巡查等方式，对乙方制餐场所、操作流程、服务态度等进行监督，发现问题有权要求乙方限期整改（整改期限不超过3个工作日）；</w:t>
      </w:r>
    </w:p>
    <w:p w14:paraId="4DA94BF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罚</w:t>
      </w:r>
      <w:r>
        <w:rPr>
          <w:rFonts w:hint="eastAsia" w:ascii="宋体" w:hAnsi="宋体" w:eastAsia="宋体" w:cs="宋体"/>
          <w:sz w:val="24"/>
          <w:szCs w:val="24"/>
        </w:rPr>
        <w:t>责：在合同协议</w:t>
      </w:r>
      <w:r>
        <w:rPr>
          <w:rFonts w:hint="eastAsia" w:ascii="宋体" w:hAnsi="宋体" w:eastAsia="宋体" w:cs="宋体"/>
          <w:sz w:val="24"/>
          <w:szCs w:val="24"/>
          <w:highlight w:val="none"/>
        </w:rPr>
        <w:t>有效期内</w:t>
      </w:r>
      <w:r>
        <w:rPr>
          <w:rFonts w:hint="eastAsia" w:ascii="宋体" w:hAnsi="宋体" w:eastAsia="宋体" w:cs="宋体"/>
          <w:sz w:val="24"/>
          <w:szCs w:val="24"/>
          <w:highlight w:val="none"/>
          <w:lang w:val="en-US" w:eastAsia="zh-CN"/>
        </w:rPr>
        <w:t>出现一次投诉或环卫工人反映质量存在问题的，一经查实罚款200元；出现二次类似情况罚款300元；如出现三次的，甲方有权终止合同。</w:t>
      </w:r>
      <w:r>
        <w:rPr>
          <w:rFonts w:hint="eastAsia" w:ascii="宋体" w:hAnsi="宋体" w:eastAsia="宋体" w:cs="宋体"/>
          <w:sz w:val="24"/>
          <w:szCs w:val="24"/>
          <w:highlight w:val="none"/>
        </w:rPr>
        <w:t>若因餐品质量或服务问题引发群体性投诉或食品安全事故，甲方有权单方面解除合同并追究乙方违约责任。</w:t>
      </w:r>
    </w:p>
    <w:p w14:paraId="6A8AEBD1">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63" w:leftChars="0" w:right="0"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双方权利与义务</w:t>
      </w:r>
    </w:p>
    <w:p w14:paraId="3D764C6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6.1甲方</w:t>
      </w:r>
      <w:r>
        <w:rPr>
          <w:rFonts w:hint="eastAsia" w:ascii="宋体" w:hAnsi="宋体" w:eastAsia="宋体" w:cs="宋体"/>
          <w:color w:val="auto"/>
          <w:spacing w:val="0"/>
          <w:sz w:val="24"/>
          <w:szCs w:val="24"/>
        </w:rPr>
        <w:t>权利与义务</w:t>
      </w:r>
    </w:p>
    <w:p w14:paraId="703E6F0C">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6.1.1</w:t>
      </w:r>
      <w:r>
        <w:rPr>
          <w:rFonts w:hint="eastAsia" w:ascii="宋体" w:hAnsi="宋体" w:eastAsia="宋体" w:cs="宋体"/>
          <w:color w:val="auto"/>
          <w:spacing w:val="0"/>
          <w:sz w:val="24"/>
          <w:szCs w:val="24"/>
        </w:rPr>
        <w:t>应按时就餐，遵守食堂管理规定，爱护公共设施，保持就餐环境整洁。</w:t>
      </w:r>
    </w:p>
    <w:p w14:paraId="2A179DCB">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6.1.2</w:t>
      </w:r>
      <w:r>
        <w:rPr>
          <w:rFonts w:hint="eastAsia" w:ascii="宋体" w:hAnsi="宋体" w:eastAsia="宋体" w:cs="宋体"/>
          <w:color w:val="auto"/>
          <w:spacing w:val="0"/>
          <w:sz w:val="24"/>
          <w:szCs w:val="24"/>
        </w:rPr>
        <w:t>按协议约定及时支付餐费，不得无故拖欠。</w:t>
      </w:r>
    </w:p>
    <w:p w14:paraId="7AF27575">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6.1.3</w:t>
      </w:r>
      <w:r>
        <w:rPr>
          <w:rFonts w:hint="eastAsia" w:ascii="宋体" w:hAnsi="宋体" w:eastAsia="宋体" w:cs="宋体"/>
          <w:color w:val="auto"/>
          <w:spacing w:val="0"/>
          <w:sz w:val="24"/>
          <w:szCs w:val="24"/>
        </w:rPr>
        <w:t>如需调整就餐时间，需提前1日通知</w:t>
      </w:r>
      <w:r>
        <w:rPr>
          <w:rFonts w:hint="eastAsia" w:ascii="宋体" w:hAnsi="宋体" w:eastAsia="宋体" w:cs="宋体"/>
          <w:color w:val="auto"/>
          <w:spacing w:val="0"/>
          <w:sz w:val="24"/>
          <w:szCs w:val="24"/>
          <w:lang w:val="en-US" w:eastAsia="zh-CN"/>
        </w:rPr>
        <w:t>乙方</w:t>
      </w:r>
      <w:r>
        <w:rPr>
          <w:rFonts w:hint="eastAsia" w:ascii="宋体" w:hAnsi="宋体" w:eastAsia="宋体" w:cs="宋体"/>
          <w:color w:val="auto"/>
          <w:spacing w:val="0"/>
          <w:sz w:val="24"/>
          <w:szCs w:val="24"/>
        </w:rPr>
        <w:t>。</w:t>
      </w:r>
    </w:p>
    <w:p w14:paraId="26F3FD6A">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6.2乙方</w:t>
      </w:r>
      <w:r>
        <w:rPr>
          <w:rFonts w:hint="eastAsia" w:ascii="宋体" w:hAnsi="宋体" w:eastAsia="宋体" w:cs="宋体"/>
          <w:color w:val="auto"/>
          <w:spacing w:val="0"/>
          <w:sz w:val="24"/>
          <w:szCs w:val="24"/>
        </w:rPr>
        <w:t>权利与义务</w:t>
      </w:r>
    </w:p>
    <w:p w14:paraId="45322520">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6.2.1</w:t>
      </w:r>
      <w:r>
        <w:rPr>
          <w:rFonts w:hint="eastAsia" w:ascii="宋体" w:hAnsi="宋体" w:eastAsia="宋体" w:cs="宋体"/>
          <w:color w:val="auto"/>
          <w:spacing w:val="0"/>
          <w:sz w:val="24"/>
          <w:szCs w:val="24"/>
        </w:rPr>
        <w:t>按协议约定的品类、质量、时间提供早餐，保障供应稳定，不得无故断供、 缺供；</w:t>
      </w:r>
    </w:p>
    <w:p w14:paraId="786CC2DB">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jc w:val="both"/>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6.2.2</w:t>
      </w:r>
      <w:r>
        <w:rPr>
          <w:rFonts w:hint="eastAsia" w:ascii="宋体" w:hAnsi="宋体" w:eastAsia="宋体" w:cs="宋体"/>
          <w:color w:val="auto"/>
          <w:spacing w:val="0"/>
          <w:sz w:val="24"/>
          <w:szCs w:val="24"/>
        </w:rPr>
        <w:t>保持食堂就餐环境整洁卫生，遵守食品安全相关规定，承担因餐食质量问题导致的一切责任(如采购方人员食用后出现不适，中标人需承担医疗费用及相应赔偿)。</w:t>
      </w:r>
    </w:p>
    <w:p w14:paraId="350952D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6.2.3</w:t>
      </w:r>
      <w:r>
        <w:rPr>
          <w:rFonts w:hint="eastAsia" w:ascii="宋体" w:hAnsi="宋体" w:eastAsia="宋体" w:cs="宋体"/>
          <w:color w:val="auto"/>
          <w:spacing w:val="0"/>
          <w:sz w:val="24"/>
          <w:szCs w:val="24"/>
        </w:rPr>
        <w:t>如需调整餐食品类或价格，需提前3日书面通知</w:t>
      </w:r>
      <w:r>
        <w:rPr>
          <w:rFonts w:hint="eastAsia" w:ascii="宋体" w:hAnsi="宋体" w:eastAsia="宋体" w:cs="宋体"/>
          <w:color w:val="auto"/>
          <w:spacing w:val="0"/>
          <w:sz w:val="24"/>
          <w:szCs w:val="24"/>
          <w:lang w:val="en-US" w:eastAsia="zh-CN"/>
        </w:rPr>
        <w:t>甲</w:t>
      </w:r>
      <w:r>
        <w:rPr>
          <w:rFonts w:hint="eastAsia" w:ascii="宋体" w:hAnsi="宋体" w:eastAsia="宋体" w:cs="宋体"/>
          <w:color w:val="auto"/>
          <w:spacing w:val="0"/>
          <w:sz w:val="24"/>
          <w:szCs w:val="24"/>
        </w:rPr>
        <w:t>方，经双方协商一致 后方可变更。</w:t>
      </w:r>
    </w:p>
    <w:p w14:paraId="43CEBD1E">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6.2.4</w:t>
      </w:r>
      <w:r>
        <w:rPr>
          <w:rFonts w:hint="eastAsia" w:ascii="宋体" w:hAnsi="宋体" w:eastAsia="宋体" w:cs="宋体"/>
          <w:color w:val="auto"/>
          <w:spacing w:val="0"/>
          <w:sz w:val="24"/>
          <w:szCs w:val="24"/>
        </w:rPr>
        <w:t>做好系统故障应急预案；不得泄露环卫工人个人信息。</w:t>
      </w:r>
    </w:p>
    <w:p w14:paraId="6E40599A">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63" w:leftChars="0" w:right="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p w14:paraId="4C3CB6F7">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 本项目不收取履约保证金。</w:t>
      </w:r>
    </w:p>
    <w:p w14:paraId="3A32DAC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合同转包或分包</w:t>
      </w:r>
    </w:p>
    <w:p w14:paraId="7A73ACA0">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 乙方不得将本合同项下的服务转包给第三方；</w:t>
      </w:r>
    </w:p>
    <w:p w14:paraId="2C37B200">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 未经甲方书面同意，乙方不得将服务内容分包给第三方；</w:t>
      </w:r>
    </w:p>
    <w:p w14:paraId="5DF0AE9B">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 乙方违反本条约定的，甲方有权立即解除合同，并赔偿甲方的损失。</w:t>
      </w:r>
    </w:p>
    <w:p w14:paraId="61C068E0">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税费</w:t>
      </w:r>
    </w:p>
    <w:p w14:paraId="2E5640F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本合同履行过程中产生的一切税费（包括但不限于增值税、附加税费等），均由乙方自行承担。</w:t>
      </w:r>
    </w:p>
    <w:p w14:paraId="0061B7E4">
      <w:pPr>
        <w:pageBreakBefore w:val="0"/>
        <w:widowControl w:val="0"/>
        <w:kinsoku/>
        <w:wordWrap/>
        <w:overflowPunct/>
        <w:topLinePunct w:val="0"/>
        <w:autoSpaceDE/>
        <w:autoSpaceDN/>
        <w:bidi w:val="0"/>
        <w:adjustRightInd/>
        <w:snapToGrid/>
        <w:spacing w:line="480" w:lineRule="exact"/>
        <w:ind w:left="567"/>
        <w:jc w:val="left"/>
        <w:textAlignment w:val="auto"/>
        <w:rPr>
          <w:rFonts w:hint="eastAsia" w:ascii="宋体" w:hAnsi="宋体" w:eastAsia="宋体" w:cs="宋体"/>
          <w:sz w:val="24"/>
          <w:szCs w:val="24"/>
        </w:rPr>
      </w:pPr>
      <w:r>
        <w:rPr>
          <w:rFonts w:hint="eastAsia" w:ascii="宋体" w:hAnsi="宋体" w:eastAsia="宋体" w:cs="宋体"/>
          <w:sz w:val="24"/>
          <w:szCs w:val="24"/>
        </w:rPr>
        <w:t>十、违约责任</w:t>
      </w:r>
    </w:p>
    <w:p w14:paraId="3CA34DC7">
      <w:pPr>
        <w:pStyle w:val="14"/>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乙方</w:t>
      </w:r>
      <w:r>
        <w:rPr>
          <w:rFonts w:hint="eastAsia" w:ascii="宋体" w:hAnsi="宋体" w:eastAsia="宋体" w:cs="宋体"/>
          <w:sz w:val="24"/>
          <w:szCs w:val="24"/>
        </w:rPr>
        <w:t>逾期提供服务超过10个工作日的，甲方有权解除合同；</w:t>
      </w:r>
    </w:p>
    <w:p w14:paraId="544E524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乙方</w:t>
      </w:r>
      <w:r>
        <w:rPr>
          <w:rFonts w:hint="eastAsia" w:ascii="宋体" w:hAnsi="宋体" w:eastAsia="宋体" w:cs="宋体"/>
          <w:sz w:val="24"/>
          <w:szCs w:val="24"/>
        </w:rPr>
        <w:t>餐品质量不符合约定的，甲方有权要求乙方无偿更换，若造成甲方损失的，乙方应全额赔偿；</w:t>
      </w:r>
    </w:p>
    <w:p w14:paraId="1D6FFBF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乙方</w:t>
      </w:r>
      <w:r>
        <w:rPr>
          <w:rFonts w:hint="eastAsia" w:ascii="宋体" w:hAnsi="宋体" w:eastAsia="宋体" w:cs="宋体"/>
          <w:sz w:val="24"/>
          <w:szCs w:val="24"/>
        </w:rPr>
        <w:t>违反食品安全规定引发事故的，乙方应承担全部赔偿责任，甲方有权解除合同；</w:t>
      </w:r>
    </w:p>
    <w:p w14:paraId="039DB2A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（4）乙方单方面解除合同或严重违约导致合同目的无法实现的，乙方应承担一切责任。</w:t>
      </w:r>
    </w:p>
    <w:p w14:paraId="3BE944E2">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一</w:t>
      </w:r>
      <w:r>
        <w:rPr>
          <w:rFonts w:hint="eastAsia" w:ascii="宋体" w:hAnsi="宋体" w:eastAsia="宋体" w:cs="宋体"/>
          <w:sz w:val="24"/>
          <w:szCs w:val="24"/>
        </w:rPr>
        <w:t>、不可抗力事件处理</w:t>
      </w:r>
    </w:p>
    <w:p w14:paraId="4C94C8F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 不可抗力是指双方无法预见、避免且不能克服的客观情况（如自然灾害、战争、政策调整等）；</w:t>
      </w:r>
    </w:p>
    <w:p w14:paraId="41E6608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 发生不可抗力事件后，受影响一方应在24小时内通知对方，并在7日内提供权威机构出具的证明文件；</w:t>
      </w:r>
    </w:p>
    <w:p w14:paraId="6F5B6AA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.3 因不可抗力导致合同无法履行的，双方可协商解除合同或顺延履行期限，互不承担违约责任，但应尽力减少损失。</w:t>
      </w:r>
    </w:p>
    <w:p w14:paraId="02E9328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二</w:t>
      </w:r>
      <w:r>
        <w:rPr>
          <w:rFonts w:hint="eastAsia" w:ascii="宋体" w:hAnsi="宋体" w:eastAsia="宋体" w:cs="宋体"/>
          <w:sz w:val="24"/>
          <w:szCs w:val="24"/>
        </w:rPr>
        <w:t>、争议解决</w:t>
      </w:r>
    </w:p>
    <w:p w14:paraId="6CCCD88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.1 本合同履行过程中发生的争议，双方应优先通过友好协商解决；</w:t>
      </w:r>
    </w:p>
    <w:p w14:paraId="5799691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.2 如协商不成，可向协议签订地</w:t>
      </w:r>
      <w:r>
        <w:rPr>
          <w:rFonts w:hint="eastAsia" w:ascii="宋体" w:hAnsi="宋体" w:eastAsia="宋体" w:cs="宋体"/>
          <w:sz w:val="24"/>
          <w:szCs w:val="24"/>
          <w:lang w:val="en-US" w:eastAsia="zh-CN"/>
        </w:rPr>
        <w:t>阜宁县</w:t>
      </w:r>
      <w:r>
        <w:rPr>
          <w:rFonts w:hint="eastAsia" w:ascii="宋体" w:hAnsi="宋体" w:eastAsia="宋体" w:cs="宋体"/>
          <w:sz w:val="24"/>
          <w:szCs w:val="24"/>
        </w:rPr>
        <w:t>人民法院起诉。</w:t>
      </w:r>
    </w:p>
    <w:p w14:paraId="42D9161C">
      <w:pPr>
        <w:pageBreakBefore w:val="0"/>
        <w:widowControl w:val="0"/>
        <w:kinsoku/>
        <w:wordWrap/>
        <w:overflowPunct/>
        <w:topLinePunct w:val="0"/>
        <w:autoSpaceDE/>
        <w:autoSpaceDN/>
        <w:bidi w:val="0"/>
        <w:adjustRightInd/>
        <w:snapToGrid/>
        <w:spacing w:line="480" w:lineRule="exact"/>
        <w:ind w:left="567"/>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三</w:t>
      </w:r>
      <w:r>
        <w:rPr>
          <w:rFonts w:hint="eastAsia" w:ascii="宋体" w:hAnsi="宋体" w:eastAsia="宋体" w:cs="宋体"/>
          <w:sz w:val="24"/>
          <w:szCs w:val="24"/>
        </w:rPr>
        <w:t>、合同生效及其他</w:t>
      </w:r>
    </w:p>
    <w:p w14:paraId="775FAD8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本合同经双方法定代表人或授权委托代理人签字并加盖单位公章后生效；</w:t>
      </w:r>
    </w:p>
    <w:p w14:paraId="4A803B19">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.2 本合同未尽事宜，由双方另行签订补充协议，补充协议与本合同具有同等法律效力；</w:t>
      </w:r>
    </w:p>
    <w:p w14:paraId="0A17671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.3 本合同所有附件为本合同不可分割的组成部分；</w:t>
      </w:r>
    </w:p>
    <w:p w14:paraId="43C6892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.4 本协议一式</w:t>
      </w:r>
      <w:r>
        <w:rPr>
          <w:rFonts w:hint="eastAsia" w:ascii="宋体" w:hAnsi="宋体" w:eastAsia="宋体" w:cs="宋体"/>
          <w:sz w:val="24"/>
          <w:szCs w:val="24"/>
          <w:lang w:val="en-US" w:eastAsia="zh-CN"/>
        </w:rPr>
        <w:t>捌</w:t>
      </w:r>
      <w:r>
        <w:rPr>
          <w:rFonts w:hint="eastAsia" w:ascii="宋体" w:hAnsi="宋体" w:eastAsia="宋体" w:cs="宋体"/>
          <w:sz w:val="24"/>
          <w:szCs w:val="24"/>
        </w:rPr>
        <w:t>份，甲乙双方各执</w:t>
      </w:r>
      <w:r>
        <w:rPr>
          <w:rFonts w:hint="eastAsia" w:ascii="宋体" w:hAnsi="宋体" w:eastAsia="宋体" w:cs="宋体"/>
          <w:sz w:val="24"/>
          <w:szCs w:val="24"/>
          <w:lang w:val="en-US" w:eastAsia="zh-CN"/>
        </w:rPr>
        <w:t>叁</w:t>
      </w:r>
      <w:r>
        <w:rPr>
          <w:rFonts w:hint="eastAsia" w:ascii="宋体" w:hAnsi="宋体" w:eastAsia="宋体" w:cs="宋体"/>
          <w:sz w:val="24"/>
          <w:szCs w:val="24"/>
        </w:rPr>
        <w:t>份，</w:t>
      </w:r>
      <w:r>
        <w:rPr>
          <w:rFonts w:hint="eastAsia" w:ascii="宋体" w:hAnsi="宋体" w:eastAsia="宋体" w:cs="宋体"/>
          <w:sz w:val="24"/>
          <w:szCs w:val="24"/>
          <w:lang w:val="en-US" w:eastAsia="zh-CN"/>
        </w:rPr>
        <w:t>代理机构存档贰份，</w:t>
      </w:r>
      <w:r>
        <w:rPr>
          <w:rFonts w:hint="eastAsia" w:ascii="宋体" w:hAnsi="宋体" w:eastAsia="宋体" w:cs="宋体"/>
          <w:sz w:val="24"/>
          <w:szCs w:val="24"/>
        </w:rPr>
        <w:t>具有同等法律效力。</w:t>
      </w:r>
    </w:p>
    <w:p w14:paraId="49C96E25">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p>
    <w:p w14:paraId="500B4601">
      <w:pPr>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14:paraId="1E5BAD97">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乙方（盖章）：</w:t>
      </w:r>
    </w:p>
    <w:p w14:paraId="719AC93D">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p>
    <w:p w14:paraId="2C2548C3">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w:t>
      </w:r>
    </w:p>
    <w:p w14:paraId="30C9B516">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或授权代表（签字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或授权代表（签字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p>
    <w:p w14:paraId="633195FE">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联系电话：</w:t>
      </w:r>
    </w:p>
    <w:p w14:paraId="5EF6A267">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合同签订地点：                     合同签订时间：    年  月  日</w:t>
      </w:r>
    </w:p>
    <w:p w14:paraId="6B6FF387">
      <w:pPr>
        <w:pStyle w:val="3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黑体" w:hAnsi="宋体" w:eastAsia="黑体" w:cs="黑体"/>
          <w:color w:val="000000"/>
          <w:sz w:val="36"/>
          <w:szCs w:val="36"/>
        </w:rPr>
        <w:sectPr>
          <w:pgSz w:w="11860" w:h="16800"/>
          <w:pgMar w:top="1440" w:right="1803" w:bottom="1440" w:left="1803" w:header="0" w:footer="0" w:gutter="0"/>
          <w:cols w:space="720" w:num="1"/>
        </w:sectPr>
      </w:pPr>
    </w:p>
    <w:p w14:paraId="7A01DC8C">
      <w:pPr>
        <w:pStyle w:val="3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pPr>
      <w:r>
        <w:rPr>
          <w:rFonts w:hint="eastAsia" w:ascii="黑体" w:hAnsi="宋体" w:eastAsia="黑体" w:cs="黑体"/>
          <w:color w:val="000000"/>
          <w:sz w:val="36"/>
          <w:szCs w:val="36"/>
        </w:rPr>
        <w:t>第</w:t>
      </w:r>
      <w:bookmarkEnd w:id="165"/>
      <w:r>
        <w:rPr>
          <w:rFonts w:hint="eastAsia" w:ascii="黑体" w:hAnsi="宋体" w:eastAsia="黑体" w:cs="黑体"/>
          <w:color w:val="000000"/>
          <w:sz w:val="36"/>
          <w:szCs w:val="36"/>
        </w:rPr>
        <w:t>四章 采购需求</w:t>
      </w:r>
      <w:bookmarkEnd w:id="166"/>
      <w:bookmarkEnd w:id="167"/>
      <w:bookmarkEnd w:id="168"/>
      <w:bookmarkEnd w:id="169"/>
      <w:bookmarkEnd w:id="170"/>
    </w:p>
    <w:p w14:paraId="7FCBD68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lang w:val="en-US" w:eastAsia="zh-CN"/>
        </w:rPr>
      </w:pPr>
      <w:bookmarkStart w:id="172" w:name="_Toc26554093"/>
      <w:bookmarkStart w:id="173" w:name="_Toc49090575"/>
      <w:r>
        <w:rPr>
          <w:rFonts w:hint="eastAsia" w:asciiTheme="minorEastAsia" w:hAnsiTheme="minorEastAsia" w:eastAsiaTheme="minorEastAsia" w:cstheme="minorEastAsia"/>
          <w:color w:val="auto"/>
          <w:sz w:val="24"/>
          <w:lang w:val="en-US" w:eastAsia="zh-CN"/>
        </w:rPr>
        <w:t>项目属性</w:t>
      </w:r>
      <w:r>
        <w:rPr>
          <w:rFonts w:hint="eastAsia" w:asciiTheme="minorEastAsia" w:hAnsiTheme="minorEastAsia" w:cstheme="minorEastAsia"/>
          <w:color w:val="auto"/>
          <w:sz w:val="24"/>
          <w:lang w:val="en-US" w:eastAsia="zh-CN"/>
        </w:rPr>
        <w:t>：</w:t>
      </w:r>
      <w:r>
        <w:rPr>
          <w:rFonts w:hint="eastAsia" w:asciiTheme="minorEastAsia" w:hAnsiTheme="minorEastAsia" w:eastAsiaTheme="minorEastAsia" w:cstheme="minorEastAsia"/>
          <w:color w:val="auto"/>
          <w:sz w:val="24"/>
          <w:lang w:val="en-US" w:eastAsia="zh-CN"/>
        </w:rPr>
        <w:t>服务类项目</w:t>
      </w:r>
    </w:p>
    <w:p w14:paraId="5313CFE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b/>
          <w:sz w:val="24"/>
          <w:lang w:val="en-US" w:eastAsia="zh-CN"/>
        </w:rPr>
      </w:pPr>
      <w:r>
        <w:rPr>
          <w:rFonts w:hint="eastAsia" w:ascii="宋体" w:hAnsi="宋体"/>
          <w:b/>
          <w:sz w:val="24"/>
        </w:rPr>
        <w:t>一、项目概</w:t>
      </w:r>
      <w:r>
        <w:rPr>
          <w:rFonts w:hint="eastAsia" w:ascii="宋体" w:hAnsi="宋体" w:eastAsia="宋体"/>
          <w:b/>
          <w:sz w:val="24"/>
          <w:lang w:val="en-US" w:eastAsia="zh-CN"/>
        </w:rPr>
        <w:t>述</w:t>
      </w:r>
    </w:p>
    <w:p w14:paraId="506F4A1B">
      <w:pPr>
        <w:numPr>
          <w:ilvl w:val="0"/>
          <w:numId w:val="0"/>
        </w:numPr>
        <w:spacing w:line="50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b w:val="0"/>
          <w:bCs/>
          <w:sz w:val="24"/>
          <w:lang w:val="en-US" w:eastAsia="zh-CN"/>
        </w:rPr>
        <w:t>1、</w:t>
      </w:r>
      <w:r>
        <w:rPr>
          <w:rFonts w:hint="eastAsia" w:ascii="宋体" w:hAnsi="宋体"/>
          <w:b w:val="0"/>
          <w:bCs/>
          <w:sz w:val="24"/>
        </w:rPr>
        <w:t>项目概</w:t>
      </w:r>
      <w:r>
        <w:rPr>
          <w:rFonts w:hint="eastAsia" w:ascii="宋体" w:hAnsi="宋体" w:eastAsia="宋体"/>
          <w:b w:val="0"/>
          <w:bCs/>
          <w:sz w:val="24"/>
          <w:lang w:val="en-US" w:eastAsia="zh-CN"/>
        </w:rPr>
        <w:t>况：</w:t>
      </w:r>
      <w:r>
        <w:rPr>
          <w:rFonts w:hint="eastAsia" w:ascii="宋体" w:hAnsi="宋体" w:eastAsia="宋体" w:cs="宋体"/>
          <w:b w:val="0"/>
          <w:bCs/>
          <w:color w:val="000000"/>
          <w:sz w:val="24"/>
          <w:szCs w:val="24"/>
          <w:highlight w:val="none"/>
          <w:u w:val="none"/>
          <w:lang w:eastAsia="zh-CN"/>
        </w:rPr>
        <w:t>2026年环卫工人</w:t>
      </w:r>
      <w:r>
        <w:rPr>
          <w:rFonts w:hint="eastAsia" w:ascii="宋体" w:hAnsi="宋体" w:eastAsia="宋体" w:cs="宋体"/>
          <w:b w:val="0"/>
          <w:bCs/>
          <w:color w:val="auto"/>
          <w:sz w:val="24"/>
          <w:szCs w:val="24"/>
          <w:highlight w:val="none"/>
          <w:u w:val="none"/>
          <w:lang w:eastAsia="zh-CN"/>
        </w:rPr>
        <w:t>早餐供应服务（三次），</w:t>
      </w:r>
      <w:r>
        <w:rPr>
          <w:rFonts w:hint="eastAsia" w:ascii="宋体" w:hAnsi="宋体" w:eastAsia="宋体" w:cs="宋体"/>
          <w:b w:val="0"/>
          <w:bCs/>
          <w:color w:val="auto"/>
          <w:sz w:val="24"/>
          <w:szCs w:val="24"/>
          <w:highlight w:val="none"/>
          <w:u w:val="none"/>
          <w:lang w:val="en-US" w:eastAsia="zh-CN"/>
        </w:rPr>
        <w:t>阜宁县环境卫生管理所拟通过公开招标方式，分为两个采购包，每个采购包确定3家中标</w:t>
      </w:r>
      <w:r>
        <w:rPr>
          <w:rFonts w:hint="eastAsia" w:ascii="宋体" w:hAnsi="宋体" w:eastAsia="宋体" w:cs="宋体"/>
          <w:b/>
          <w:bCs w:val="0"/>
          <w:color w:val="auto"/>
          <w:sz w:val="24"/>
          <w:szCs w:val="24"/>
          <w:highlight w:val="none"/>
          <w:u w:val="none"/>
          <w:lang w:val="en-US" w:eastAsia="zh-CN"/>
        </w:rPr>
        <w:t>供应单位，两个采购包共6家早餐供应单位</w:t>
      </w:r>
      <w:r>
        <w:rPr>
          <w:rFonts w:hint="eastAsia" w:ascii="宋体" w:hAnsi="宋体" w:eastAsia="宋体" w:cs="宋体"/>
          <w:b w:val="0"/>
          <w:bCs/>
          <w:color w:val="auto"/>
          <w:sz w:val="24"/>
          <w:szCs w:val="24"/>
          <w:highlight w:val="none"/>
          <w:u w:val="none"/>
          <w:lang w:val="en-US" w:eastAsia="zh-CN"/>
        </w:rPr>
        <w:t>，</w:t>
      </w:r>
      <w:r>
        <w:rPr>
          <w:rFonts w:hint="eastAsia" w:ascii="宋体" w:hAnsi="宋体" w:eastAsia="宋体" w:cs="宋体"/>
          <w:b w:val="0"/>
          <w:bCs/>
          <w:color w:val="auto"/>
          <w:sz w:val="24"/>
          <w:szCs w:val="24"/>
          <w:highlight w:val="none"/>
          <w:lang w:val="en-US" w:eastAsia="zh-CN"/>
        </w:rPr>
        <w:t>对</w:t>
      </w:r>
      <w:r>
        <w:rPr>
          <w:rFonts w:hint="eastAsia" w:ascii="宋体" w:hAnsi="宋体" w:eastAsia="宋体" w:cs="宋体"/>
          <w:b w:val="0"/>
          <w:bCs/>
          <w:color w:val="auto"/>
          <w:sz w:val="24"/>
          <w:szCs w:val="24"/>
          <w:highlight w:val="none"/>
          <w:shd w:val="clear" w:color="auto" w:fill="FFFFFF"/>
          <w:lang w:eastAsia="zh-CN"/>
        </w:rPr>
        <w:t>阜宁县</w:t>
      </w:r>
      <w:r>
        <w:rPr>
          <w:rFonts w:hint="eastAsia" w:ascii="宋体" w:hAnsi="宋体" w:eastAsia="宋体" w:cs="宋体"/>
          <w:b w:val="0"/>
          <w:bCs/>
          <w:color w:val="auto"/>
          <w:sz w:val="24"/>
          <w:szCs w:val="24"/>
          <w:highlight w:val="none"/>
          <w:shd w:val="clear" w:color="auto" w:fill="FFFFFF"/>
          <w:lang w:val="en-US" w:eastAsia="zh-CN"/>
        </w:rPr>
        <w:t>环卫所</w:t>
      </w:r>
      <w:r>
        <w:rPr>
          <w:rFonts w:hint="eastAsia" w:ascii="宋体" w:hAnsi="宋体" w:eastAsia="宋体" w:cs="宋体"/>
          <w:b w:val="0"/>
          <w:bCs/>
          <w:color w:val="auto"/>
          <w:sz w:val="24"/>
          <w:szCs w:val="24"/>
          <w:highlight w:val="none"/>
          <w:shd w:val="clear" w:color="auto" w:fill="FFFFFF"/>
        </w:rPr>
        <w:t>约</w:t>
      </w:r>
      <w:r>
        <w:rPr>
          <w:rFonts w:hint="eastAsia" w:ascii="宋体" w:hAnsi="宋体" w:eastAsia="宋体" w:cs="宋体"/>
          <w:b w:val="0"/>
          <w:bCs/>
          <w:color w:val="auto"/>
          <w:sz w:val="24"/>
          <w:szCs w:val="24"/>
          <w:highlight w:val="none"/>
          <w:shd w:val="clear" w:color="auto" w:fill="FFFFFF"/>
          <w:lang w:val="en-US" w:eastAsia="zh-CN"/>
        </w:rPr>
        <w:t>823</w:t>
      </w:r>
      <w:r>
        <w:rPr>
          <w:rFonts w:hint="eastAsia" w:ascii="宋体" w:hAnsi="宋体" w:eastAsia="宋体" w:cs="宋体"/>
          <w:b w:val="0"/>
          <w:bCs/>
          <w:color w:val="auto"/>
          <w:sz w:val="24"/>
          <w:szCs w:val="24"/>
          <w:highlight w:val="none"/>
          <w:shd w:val="clear" w:color="auto" w:fill="FFFFFF"/>
        </w:rPr>
        <w:t>名</w:t>
      </w:r>
      <w:r>
        <w:rPr>
          <w:rFonts w:hint="eastAsia" w:ascii="宋体" w:hAnsi="宋体" w:eastAsia="宋体" w:cs="宋体"/>
          <w:b w:val="0"/>
          <w:bCs/>
          <w:color w:val="auto"/>
          <w:sz w:val="24"/>
          <w:szCs w:val="24"/>
          <w:highlight w:val="none"/>
          <w:shd w:val="clear" w:color="auto" w:fill="FFFFFF"/>
          <w:lang w:val="en-US" w:eastAsia="zh-CN"/>
        </w:rPr>
        <w:t>城市</w:t>
      </w:r>
      <w:r>
        <w:rPr>
          <w:rFonts w:hint="eastAsia" w:ascii="宋体" w:hAnsi="宋体" w:eastAsia="宋体" w:cs="宋体"/>
          <w:b w:val="0"/>
          <w:bCs/>
          <w:color w:val="auto"/>
          <w:sz w:val="24"/>
          <w:szCs w:val="24"/>
          <w:highlight w:val="none"/>
          <w:shd w:val="clear" w:color="auto" w:fill="FFFFFF"/>
        </w:rPr>
        <w:t>环卫工人提供早餐供应服务</w:t>
      </w:r>
      <w:r>
        <w:rPr>
          <w:rFonts w:hint="eastAsia" w:ascii="宋体" w:hAnsi="宋体" w:eastAsia="宋体" w:cs="宋体"/>
          <w:b w:val="0"/>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lang w:eastAsia="zh-CN"/>
        </w:rPr>
        <w:t>每个月按照</w:t>
      </w:r>
      <w:r>
        <w:rPr>
          <w:rFonts w:hint="eastAsia" w:ascii="宋体" w:hAnsi="宋体" w:eastAsia="宋体" w:cs="宋体"/>
          <w:b/>
          <w:bCs/>
          <w:color w:val="auto"/>
          <w:sz w:val="24"/>
          <w:szCs w:val="24"/>
          <w:highlight w:val="none"/>
          <w:shd w:val="clear" w:color="auto" w:fill="FFFFFF"/>
          <w:lang w:val="en-US" w:eastAsia="zh-CN"/>
        </w:rPr>
        <w:t>26个工作日供应早餐服务。</w:t>
      </w:r>
      <w:r>
        <w:rPr>
          <w:rFonts w:hint="eastAsia" w:ascii="宋体" w:hAnsi="宋体" w:eastAsia="宋体" w:cs="宋体"/>
          <w:b w:val="0"/>
          <w:bCs/>
          <w:color w:val="auto"/>
          <w:sz w:val="24"/>
          <w:szCs w:val="24"/>
          <w:highlight w:val="none"/>
          <w:shd w:val="clear" w:color="auto" w:fill="FFFFFF"/>
          <w:lang w:val="en-US" w:eastAsia="zh-CN"/>
        </w:rPr>
        <w:t>本次采购</w:t>
      </w:r>
      <w:r>
        <w:rPr>
          <w:rFonts w:hint="eastAsia" w:ascii="宋体" w:hAnsi="宋体" w:eastAsia="宋体" w:cs="宋体"/>
          <w:b w:val="0"/>
          <w:bCs/>
          <w:color w:val="auto"/>
          <w:sz w:val="24"/>
          <w:szCs w:val="24"/>
          <w:highlight w:val="none"/>
          <w:shd w:val="clear" w:color="auto" w:fill="FFFFFF"/>
        </w:rPr>
        <w:t>服务对象范围</w:t>
      </w:r>
      <w:r>
        <w:rPr>
          <w:rFonts w:hint="eastAsia" w:ascii="宋体" w:hAnsi="宋体" w:eastAsia="宋体" w:cs="宋体"/>
          <w:b w:val="0"/>
          <w:bCs/>
          <w:color w:val="auto"/>
          <w:sz w:val="24"/>
          <w:szCs w:val="24"/>
          <w:highlight w:val="none"/>
          <w:shd w:val="clear" w:color="auto" w:fill="FFFFFF"/>
          <w:lang w:val="en-US" w:eastAsia="zh-CN"/>
        </w:rPr>
        <w:t>为阜宁县城区域</w:t>
      </w:r>
      <w:r>
        <w:rPr>
          <w:rFonts w:hint="eastAsia" w:ascii="宋体" w:hAnsi="宋体" w:eastAsia="宋体" w:cs="宋体"/>
          <w:b w:val="0"/>
          <w:bCs/>
          <w:color w:val="auto"/>
          <w:sz w:val="24"/>
          <w:szCs w:val="24"/>
          <w:highlight w:val="none"/>
          <w:shd w:val="clear" w:color="auto" w:fill="FFFFFF"/>
        </w:rPr>
        <w:t>范围</w:t>
      </w:r>
      <w:r>
        <w:rPr>
          <w:rFonts w:hint="eastAsia" w:ascii="宋体" w:hAnsi="宋体" w:eastAsia="宋体" w:cs="宋体"/>
          <w:b w:val="0"/>
          <w:bCs/>
          <w:color w:val="auto"/>
          <w:sz w:val="24"/>
          <w:szCs w:val="24"/>
          <w:highlight w:val="none"/>
          <w:shd w:val="clear" w:color="auto" w:fill="FFFFFF"/>
          <w:lang w:eastAsia="zh-CN"/>
        </w:rPr>
        <w:t>，</w:t>
      </w:r>
      <w:r>
        <w:rPr>
          <w:rFonts w:hint="eastAsia" w:ascii="宋体" w:hAnsi="宋体" w:eastAsia="宋体" w:cs="宋体"/>
          <w:b w:val="0"/>
          <w:bCs/>
          <w:color w:val="auto"/>
          <w:sz w:val="24"/>
          <w:szCs w:val="24"/>
          <w:highlight w:val="none"/>
          <w:shd w:val="clear" w:color="auto" w:fill="FFFFFF"/>
        </w:rPr>
        <w:t>采用堂食、网点现场就餐的方式提供早餐供应服务。</w:t>
      </w:r>
    </w:p>
    <w:p w14:paraId="320ED275">
      <w:pPr>
        <w:pageBreakBefore w:val="0"/>
        <w:widowControl/>
        <w:kinsoku/>
        <w:wordWrap/>
        <w:overflowPunct/>
        <w:topLinePunct w:val="0"/>
        <w:bidi w:val="0"/>
        <w:spacing w:beforeAutospacing="0" w:afterAutospacing="0" w:line="460" w:lineRule="exact"/>
        <w:ind w:firstLine="480"/>
        <w:jc w:val="both"/>
        <w:textAlignment w:val="auto"/>
        <w:rPr>
          <w:rStyle w:val="238"/>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rPr>
        <w:t>、</w:t>
      </w:r>
      <w:bookmarkEnd w:id="172"/>
      <w:bookmarkEnd w:id="173"/>
      <w:bookmarkStart w:id="174" w:name="_Toc120614281"/>
      <w:r>
        <w:rPr>
          <w:rFonts w:hint="eastAsia" w:ascii="宋体" w:hAnsi="宋体" w:eastAsia="宋体" w:cs="宋体"/>
          <w:b w:val="0"/>
          <w:bCs/>
          <w:color w:val="auto"/>
          <w:sz w:val="24"/>
          <w:szCs w:val="24"/>
          <w:highlight w:val="none"/>
          <w:u w:val="none"/>
          <w:lang w:eastAsia="zh-CN"/>
        </w:rPr>
        <w:t>2026年环卫工人早餐供应服务（三次）</w:t>
      </w:r>
      <w:r>
        <w:rPr>
          <w:rFonts w:hint="eastAsia" w:ascii="宋体" w:hAnsi="宋体" w:cs="宋体"/>
          <w:color w:val="auto"/>
          <w:sz w:val="24"/>
          <w:highlight w:val="none"/>
          <w:u w:val="none"/>
        </w:rPr>
        <w:t>,</w:t>
      </w:r>
      <w:r>
        <w:rPr>
          <w:rFonts w:hint="eastAsia" w:ascii="宋体" w:hAnsi="宋体" w:cs="宋体"/>
          <w:color w:val="auto"/>
          <w:sz w:val="24"/>
          <w:highlight w:val="none"/>
        </w:rPr>
        <w:t>本次采购共分</w:t>
      </w:r>
      <w:r>
        <w:rPr>
          <w:rFonts w:hint="eastAsia" w:ascii="宋体" w:hAnsi="宋体" w:cs="宋体"/>
          <w:color w:val="auto"/>
          <w:sz w:val="24"/>
          <w:highlight w:val="none"/>
          <w:lang w:val="en-US" w:eastAsia="zh-CN"/>
        </w:rPr>
        <w:t>两</w:t>
      </w:r>
      <w:r>
        <w:rPr>
          <w:rFonts w:hint="eastAsia" w:ascii="宋体" w:hAnsi="宋体" w:cs="宋体"/>
          <w:color w:val="auto"/>
          <w:sz w:val="24"/>
          <w:highlight w:val="none"/>
        </w:rPr>
        <w:t>个</w:t>
      </w:r>
      <w:r>
        <w:rPr>
          <w:rFonts w:hint="eastAsia" w:ascii="宋体" w:hAnsi="宋体" w:eastAsia="宋体" w:cs="宋体"/>
          <w:color w:val="auto"/>
          <w:sz w:val="24"/>
          <w:highlight w:val="none"/>
          <w:lang w:val="en-US" w:eastAsia="zh-CN"/>
        </w:rPr>
        <w:t>采购包</w:t>
      </w:r>
      <w:r>
        <w:rPr>
          <w:rFonts w:hint="eastAsia" w:ascii="宋体" w:hAnsi="宋体" w:cs="宋体"/>
          <w:color w:val="auto"/>
          <w:sz w:val="24"/>
          <w:highlight w:val="none"/>
        </w:rPr>
        <w:t>，</w:t>
      </w:r>
      <w:r>
        <w:rPr>
          <w:rFonts w:hint="eastAsia" w:ascii="宋体" w:hAnsi="宋体" w:eastAsia="宋体" w:cs="宋体"/>
          <w:b/>
          <w:bCs/>
          <w:color w:val="auto"/>
          <w:sz w:val="24"/>
          <w:highlight w:val="none"/>
          <w:lang w:val="en-US" w:eastAsia="zh-CN"/>
        </w:rPr>
        <w:t>同一投标人可以同时参加两个采购包，但只能中一个采购包</w:t>
      </w:r>
      <w:r>
        <w:rPr>
          <w:rFonts w:hint="eastAsia" w:ascii="宋体" w:hAnsi="宋体" w:eastAsia="宋体" w:cs="宋体"/>
          <w:b/>
          <w:bCs/>
          <w:color w:val="auto"/>
          <w:sz w:val="24"/>
          <w:szCs w:val="24"/>
          <w:highlight w:val="none"/>
          <w:lang w:val="en-US" w:eastAsia="zh-CN"/>
        </w:rPr>
        <w:t>。</w:t>
      </w:r>
      <w:r>
        <w:rPr>
          <w:rStyle w:val="238"/>
          <w:rFonts w:ascii="宋体" w:hAnsi="宋体" w:eastAsia="宋体"/>
          <w:b w:val="0"/>
          <w:i w:val="0"/>
          <w:caps w:val="0"/>
          <w:color w:val="auto"/>
          <w:spacing w:val="0"/>
          <w:sz w:val="24"/>
          <w:szCs w:val="24"/>
          <w:highlight w:val="none"/>
          <w:lang w:val="en-US" w:eastAsia="zh-CN" w:bidi="ar-SA"/>
        </w:rPr>
        <w:t>具体</w:t>
      </w:r>
      <w:r>
        <w:rPr>
          <w:rStyle w:val="238"/>
          <w:rFonts w:hint="eastAsia" w:ascii="宋体" w:hAnsi="宋体" w:eastAsia="宋体"/>
          <w:b w:val="0"/>
          <w:i w:val="0"/>
          <w:caps w:val="0"/>
          <w:color w:val="auto"/>
          <w:spacing w:val="0"/>
          <w:sz w:val="24"/>
          <w:szCs w:val="24"/>
          <w:highlight w:val="none"/>
          <w:lang w:val="en-US" w:eastAsia="zh-CN" w:bidi="ar-SA"/>
        </w:rPr>
        <w:t>采购包</w:t>
      </w:r>
      <w:r>
        <w:rPr>
          <w:rStyle w:val="238"/>
          <w:rFonts w:ascii="宋体" w:hAnsi="宋体" w:eastAsia="宋体"/>
          <w:b w:val="0"/>
          <w:i w:val="0"/>
          <w:caps w:val="0"/>
          <w:color w:val="auto"/>
          <w:spacing w:val="0"/>
          <w:sz w:val="24"/>
          <w:szCs w:val="24"/>
          <w:highlight w:val="none"/>
          <w:lang w:val="en-US" w:eastAsia="zh-CN" w:bidi="ar-SA"/>
        </w:rPr>
        <w:t>划分及采购内容如下：</w:t>
      </w:r>
    </w:p>
    <w:tbl>
      <w:tblPr>
        <w:tblStyle w:val="236"/>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3"/>
        <w:gridCol w:w="1016"/>
        <w:gridCol w:w="1846"/>
        <w:gridCol w:w="796"/>
        <w:gridCol w:w="2400"/>
        <w:gridCol w:w="935"/>
        <w:gridCol w:w="819"/>
      </w:tblGrid>
      <w:tr w14:paraId="7421A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0970F10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序号</w:t>
            </w:r>
          </w:p>
        </w:tc>
        <w:tc>
          <w:tcPr>
            <w:tcW w:w="1016" w:type="dxa"/>
            <w:tcBorders>
              <w:top w:val="single" w:color="auto" w:sz="4" w:space="0"/>
              <w:left w:val="single" w:color="auto" w:sz="4" w:space="0"/>
              <w:bottom w:val="single" w:color="auto" w:sz="4" w:space="0"/>
              <w:right w:val="single" w:color="auto" w:sz="4" w:space="0"/>
            </w:tcBorders>
            <w:vAlign w:val="center"/>
          </w:tcPr>
          <w:p w14:paraId="65F2A642">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标段</w:t>
            </w:r>
          </w:p>
        </w:tc>
        <w:tc>
          <w:tcPr>
            <w:tcW w:w="1846" w:type="dxa"/>
            <w:tcBorders>
              <w:top w:val="single" w:color="auto" w:sz="4" w:space="0"/>
              <w:left w:val="single" w:color="auto" w:sz="4" w:space="0"/>
              <w:bottom w:val="single" w:color="auto" w:sz="4" w:space="0"/>
              <w:right w:val="single" w:color="auto" w:sz="4" w:space="0"/>
            </w:tcBorders>
            <w:vAlign w:val="center"/>
          </w:tcPr>
          <w:p w14:paraId="079F961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796" w:type="dxa"/>
            <w:tcBorders>
              <w:top w:val="single" w:color="auto" w:sz="4" w:space="0"/>
              <w:left w:val="single" w:color="auto" w:sz="4" w:space="0"/>
              <w:bottom w:val="single" w:color="auto" w:sz="4" w:space="0"/>
              <w:right w:val="single" w:color="auto" w:sz="4" w:space="0"/>
            </w:tcBorders>
            <w:vAlign w:val="center"/>
          </w:tcPr>
          <w:p w14:paraId="5253B5B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w:t>
            </w:r>
          </w:p>
          <w:p w14:paraId="131D87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点位</w:t>
            </w:r>
          </w:p>
        </w:tc>
        <w:tc>
          <w:tcPr>
            <w:tcW w:w="2400" w:type="dxa"/>
            <w:tcBorders>
              <w:top w:val="single" w:color="auto" w:sz="4" w:space="0"/>
              <w:left w:val="single" w:color="auto" w:sz="4" w:space="0"/>
              <w:bottom w:val="single" w:color="auto" w:sz="4" w:space="0"/>
              <w:right w:val="single" w:color="auto" w:sz="4" w:space="0"/>
            </w:tcBorders>
            <w:vAlign w:val="center"/>
          </w:tcPr>
          <w:p w14:paraId="5FA0048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服务区域</w:t>
            </w:r>
          </w:p>
        </w:tc>
        <w:tc>
          <w:tcPr>
            <w:tcW w:w="935" w:type="dxa"/>
            <w:tcBorders>
              <w:top w:val="single" w:color="auto" w:sz="4" w:space="0"/>
              <w:left w:val="single" w:color="auto" w:sz="4" w:space="0"/>
              <w:bottom w:val="single" w:color="auto" w:sz="4" w:space="0"/>
              <w:right w:val="single" w:color="auto" w:sz="4" w:space="0"/>
            </w:tcBorders>
            <w:vAlign w:val="center"/>
          </w:tcPr>
          <w:p w14:paraId="49C9F4E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预算金额</w:t>
            </w:r>
          </w:p>
        </w:tc>
        <w:tc>
          <w:tcPr>
            <w:tcW w:w="819" w:type="dxa"/>
            <w:tcBorders>
              <w:top w:val="single" w:color="auto" w:sz="4" w:space="0"/>
              <w:left w:val="single" w:color="auto" w:sz="4" w:space="0"/>
              <w:bottom w:val="single" w:color="auto" w:sz="4" w:space="0"/>
              <w:right w:val="single" w:color="auto" w:sz="4" w:space="0"/>
            </w:tcBorders>
            <w:vAlign w:val="center"/>
          </w:tcPr>
          <w:p w14:paraId="1F55855B">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备注</w:t>
            </w:r>
          </w:p>
        </w:tc>
      </w:tr>
      <w:tr w14:paraId="70A7F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8" w:hRule="atLeast"/>
        </w:trPr>
        <w:tc>
          <w:tcPr>
            <w:tcW w:w="543" w:type="dxa"/>
            <w:tcBorders>
              <w:top w:val="single" w:color="auto" w:sz="4" w:space="0"/>
              <w:left w:val="single" w:color="auto" w:sz="4" w:space="0"/>
              <w:bottom w:val="single" w:color="auto" w:sz="4" w:space="0"/>
              <w:right w:val="single" w:color="auto" w:sz="4" w:space="0"/>
            </w:tcBorders>
            <w:vAlign w:val="center"/>
          </w:tcPr>
          <w:p w14:paraId="6A1BFDFC">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1</w:t>
            </w:r>
          </w:p>
        </w:tc>
        <w:tc>
          <w:tcPr>
            <w:tcW w:w="1016" w:type="dxa"/>
            <w:tcBorders>
              <w:top w:val="single" w:color="auto" w:sz="4" w:space="0"/>
              <w:left w:val="single" w:color="auto" w:sz="4" w:space="0"/>
              <w:bottom w:val="single" w:color="auto" w:sz="4" w:space="0"/>
              <w:right w:val="single" w:color="auto" w:sz="4" w:space="0"/>
            </w:tcBorders>
            <w:vAlign w:val="center"/>
          </w:tcPr>
          <w:p w14:paraId="39312A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采购包1</w:t>
            </w:r>
          </w:p>
        </w:tc>
        <w:tc>
          <w:tcPr>
            <w:tcW w:w="1846" w:type="dxa"/>
            <w:tcBorders>
              <w:top w:val="single" w:color="auto" w:sz="4" w:space="0"/>
              <w:left w:val="single" w:color="auto" w:sz="4" w:space="0"/>
              <w:bottom w:val="single" w:color="auto" w:sz="4" w:space="0"/>
              <w:right w:val="single" w:color="auto" w:sz="4" w:space="0"/>
            </w:tcBorders>
            <w:vAlign w:val="center"/>
          </w:tcPr>
          <w:p w14:paraId="15F2FE9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sz w:val="21"/>
                <w:szCs w:val="21"/>
                <w:lang w:val="en-US" w:eastAsia="zh-CN"/>
              </w:rPr>
              <w:t>一标段：</w:t>
            </w:r>
            <w:r>
              <w:rPr>
                <w:rFonts w:hint="eastAsia"/>
                <w:sz w:val="21"/>
                <w:szCs w:val="21"/>
                <w:lang w:eastAsia="zh-CN"/>
              </w:rPr>
              <w:t>2026年环卫工人早餐供应服务（三次）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796" w:type="dxa"/>
            <w:tcBorders>
              <w:top w:val="single" w:color="auto" w:sz="4" w:space="0"/>
              <w:left w:val="single" w:color="auto" w:sz="4" w:space="0"/>
              <w:bottom w:val="single" w:color="auto" w:sz="4" w:space="0"/>
              <w:right w:val="single" w:color="auto" w:sz="4" w:space="0"/>
            </w:tcBorders>
            <w:vAlign w:val="center"/>
          </w:tcPr>
          <w:p w14:paraId="618129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射阳河以北</w:t>
            </w:r>
          </w:p>
        </w:tc>
        <w:tc>
          <w:tcPr>
            <w:tcW w:w="2400" w:type="dxa"/>
            <w:tcBorders>
              <w:top w:val="single" w:color="auto" w:sz="4" w:space="0"/>
              <w:left w:val="single" w:color="auto" w:sz="4" w:space="0"/>
              <w:bottom w:val="single" w:color="auto" w:sz="4" w:space="0"/>
              <w:right w:val="single" w:color="auto" w:sz="4" w:space="0"/>
            </w:tcBorders>
            <w:vAlign w:val="center"/>
          </w:tcPr>
          <w:p w14:paraId="08520E8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东址开发区大道，南址射阳河（北），西址城西路，北址向阳路</w:t>
            </w:r>
          </w:p>
        </w:tc>
        <w:tc>
          <w:tcPr>
            <w:tcW w:w="935" w:type="dxa"/>
            <w:tcBorders>
              <w:top w:val="single" w:color="auto" w:sz="4" w:space="0"/>
              <w:left w:val="single" w:color="auto" w:sz="4" w:space="0"/>
              <w:bottom w:val="single" w:color="auto" w:sz="4" w:space="0"/>
              <w:right w:val="single" w:color="auto" w:sz="4" w:space="0"/>
            </w:tcBorders>
            <w:vAlign w:val="center"/>
          </w:tcPr>
          <w:p w14:paraId="3796952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819" w:type="dxa"/>
            <w:vMerge w:val="restart"/>
            <w:tcBorders>
              <w:top w:val="single" w:color="auto" w:sz="4" w:space="0"/>
              <w:left w:val="single" w:color="auto" w:sz="4" w:space="0"/>
              <w:right w:val="single" w:color="auto" w:sz="4" w:space="0"/>
            </w:tcBorders>
            <w:vAlign w:val="center"/>
          </w:tcPr>
          <w:p w14:paraId="2A9795F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各</w:t>
            </w:r>
            <w:r>
              <w:rPr>
                <w:rFonts w:hint="eastAsia" w:ascii="宋体" w:hAnsi="宋体" w:eastAsia="宋体" w:cs="宋体"/>
                <w:color w:val="auto"/>
                <w:spacing w:val="2"/>
                <w:sz w:val="21"/>
                <w:szCs w:val="21"/>
                <w:highlight w:val="none"/>
                <w:lang w:val="en-US" w:eastAsia="zh-CN"/>
              </w:rPr>
              <w:t>采购</w:t>
            </w:r>
            <w:r>
              <w:rPr>
                <w:rFonts w:hint="eastAsia" w:ascii="宋体" w:hAnsi="宋体" w:eastAsia="宋体" w:cs="宋体"/>
                <w:color w:val="auto"/>
                <w:spacing w:val="2"/>
                <w:sz w:val="21"/>
                <w:szCs w:val="21"/>
                <w:highlight w:val="none"/>
              </w:rPr>
              <w:t>包的人</w:t>
            </w:r>
            <w:r>
              <w:rPr>
                <w:rFonts w:hint="eastAsia" w:ascii="宋体" w:hAnsi="宋体" w:eastAsia="宋体" w:cs="宋体"/>
                <w:color w:val="auto"/>
                <w:spacing w:val="2"/>
                <w:sz w:val="21"/>
                <w:szCs w:val="21"/>
                <w:highlight w:val="none"/>
                <w:lang w:val="en-US" w:eastAsia="zh-CN"/>
              </w:rPr>
              <w:t>数</w:t>
            </w:r>
            <w:r>
              <w:rPr>
                <w:rFonts w:hint="eastAsia" w:ascii="宋体" w:hAnsi="宋体" w:eastAsia="宋体" w:cs="宋体"/>
                <w:color w:val="auto"/>
                <w:spacing w:val="2"/>
                <w:sz w:val="21"/>
                <w:szCs w:val="21"/>
                <w:highlight w:val="none"/>
              </w:rPr>
              <w:t>最终按实际发生数结</w:t>
            </w:r>
            <w:r>
              <w:rPr>
                <w:rFonts w:hint="eastAsia" w:ascii="宋体" w:hAnsi="宋体" w:eastAsia="宋体" w:cs="宋体"/>
                <w:color w:val="auto"/>
                <w:sz w:val="21"/>
                <w:szCs w:val="21"/>
                <w:highlight w:val="none"/>
              </w:rPr>
              <w:t>算</w:t>
            </w:r>
            <w:r>
              <w:rPr>
                <w:rFonts w:hint="eastAsia" w:ascii="宋体" w:hAnsi="宋体" w:eastAsia="宋体" w:cs="宋体"/>
                <w:color w:val="auto"/>
                <w:sz w:val="21"/>
                <w:szCs w:val="21"/>
                <w:highlight w:val="none"/>
                <w:lang w:eastAsia="zh-CN"/>
              </w:rPr>
              <w:t>。</w:t>
            </w:r>
          </w:p>
        </w:tc>
      </w:tr>
      <w:tr w14:paraId="0B7FB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0ADED70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2</w:t>
            </w:r>
          </w:p>
        </w:tc>
        <w:tc>
          <w:tcPr>
            <w:tcW w:w="1016" w:type="dxa"/>
            <w:tcBorders>
              <w:top w:val="single" w:color="auto" w:sz="4" w:space="0"/>
              <w:left w:val="single" w:color="auto" w:sz="4" w:space="0"/>
              <w:bottom w:val="single" w:color="auto" w:sz="4" w:space="0"/>
              <w:right w:val="single" w:color="auto" w:sz="4" w:space="0"/>
            </w:tcBorders>
            <w:vAlign w:val="center"/>
          </w:tcPr>
          <w:p w14:paraId="7035E63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采购包2</w:t>
            </w:r>
          </w:p>
        </w:tc>
        <w:tc>
          <w:tcPr>
            <w:tcW w:w="1846" w:type="dxa"/>
            <w:tcBorders>
              <w:top w:val="single" w:color="auto" w:sz="4" w:space="0"/>
              <w:left w:val="single" w:color="auto" w:sz="4" w:space="0"/>
              <w:bottom w:val="single" w:color="auto" w:sz="4" w:space="0"/>
              <w:right w:val="single" w:color="auto" w:sz="4" w:space="0"/>
            </w:tcBorders>
            <w:vAlign w:val="center"/>
          </w:tcPr>
          <w:p w14:paraId="462B5483">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sz w:val="21"/>
                <w:szCs w:val="21"/>
                <w:lang w:val="en-US" w:eastAsia="zh-CN"/>
              </w:rPr>
              <w:t>二标段：</w:t>
            </w:r>
            <w:r>
              <w:rPr>
                <w:rFonts w:hint="eastAsia"/>
                <w:sz w:val="21"/>
                <w:szCs w:val="21"/>
                <w:lang w:eastAsia="zh-CN"/>
              </w:rPr>
              <w:t>2026年环卫工人早餐供应服务（三次）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射阳河以南</w:t>
            </w:r>
          </w:p>
        </w:tc>
        <w:tc>
          <w:tcPr>
            <w:tcW w:w="796" w:type="dxa"/>
            <w:tcBorders>
              <w:top w:val="single" w:color="auto" w:sz="4" w:space="0"/>
              <w:left w:val="single" w:color="auto" w:sz="4" w:space="0"/>
              <w:bottom w:val="single" w:color="auto" w:sz="4" w:space="0"/>
              <w:right w:val="single" w:color="auto" w:sz="4" w:space="0"/>
            </w:tcBorders>
            <w:vAlign w:val="center"/>
          </w:tcPr>
          <w:p w14:paraId="32A58B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射阳河以南</w:t>
            </w:r>
          </w:p>
        </w:tc>
        <w:tc>
          <w:tcPr>
            <w:tcW w:w="2400" w:type="dxa"/>
            <w:tcBorders>
              <w:top w:val="single" w:color="auto" w:sz="4" w:space="0"/>
              <w:left w:val="single" w:color="auto" w:sz="4" w:space="0"/>
              <w:bottom w:val="single" w:color="auto" w:sz="4" w:space="0"/>
              <w:right w:val="single" w:color="auto" w:sz="4" w:space="0"/>
            </w:tcBorders>
            <w:vAlign w:val="center"/>
          </w:tcPr>
          <w:p w14:paraId="731D823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东址开发区大道、香港路、省道329，南址苏州路，西址射阳河（南），北址射阳河（南）</w:t>
            </w:r>
          </w:p>
        </w:tc>
        <w:tc>
          <w:tcPr>
            <w:tcW w:w="935" w:type="dxa"/>
            <w:tcBorders>
              <w:top w:val="single" w:color="auto" w:sz="4" w:space="0"/>
              <w:left w:val="single" w:color="auto" w:sz="4" w:space="0"/>
              <w:bottom w:val="single" w:color="auto" w:sz="4" w:space="0"/>
              <w:right w:val="single" w:color="auto" w:sz="4" w:space="0"/>
            </w:tcBorders>
            <w:vAlign w:val="center"/>
          </w:tcPr>
          <w:p w14:paraId="0782663A">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819" w:type="dxa"/>
            <w:vMerge w:val="continue"/>
            <w:tcBorders>
              <w:left w:val="single" w:color="auto" w:sz="4" w:space="0"/>
              <w:right w:val="single" w:color="auto" w:sz="4" w:space="0"/>
            </w:tcBorders>
            <w:vAlign w:val="top"/>
          </w:tcPr>
          <w:p w14:paraId="5CD5FB42">
            <w:pPr>
              <w:pStyle w:val="237"/>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hint="eastAsia" w:ascii="宋体" w:hAnsi="宋体" w:eastAsia="宋体" w:cs="宋体"/>
                <w:color w:val="auto"/>
                <w:sz w:val="21"/>
                <w:szCs w:val="21"/>
                <w:highlight w:val="none"/>
              </w:rPr>
            </w:pPr>
          </w:p>
        </w:tc>
      </w:tr>
    </w:tbl>
    <w:p w14:paraId="640BA4F4">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cs="宋体"/>
          <w:color w:val="auto"/>
          <w:sz w:val="24"/>
          <w:highlight w:val="none"/>
        </w:rPr>
        <w:t>、</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1年，自合同签订之日起计算。</w:t>
      </w:r>
    </w:p>
    <w:p w14:paraId="7036C793">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color w:val="auto"/>
        </w:rPr>
      </w:pPr>
      <w:r>
        <w:rPr>
          <w:rFonts w:hint="eastAsia" w:ascii="宋体" w:hAnsi="宋体" w:eastAsia="宋体" w:cs="宋体"/>
          <w:color w:val="auto"/>
          <w:lang w:val="en-US" w:eastAsia="zh-CN"/>
        </w:rPr>
        <w:t>4、</w:t>
      </w:r>
      <w:r>
        <w:rPr>
          <w:rFonts w:hint="eastAsia" w:ascii="宋体" w:hAnsi="宋体" w:eastAsia="宋体" w:cs="宋体"/>
          <w:color w:val="auto"/>
        </w:rPr>
        <w:t>采购标的对应的中小企业划分标准所属行业一览表</w:t>
      </w:r>
    </w:p>
    <w:tbl>
      <w:tblPr>
        <w:tblStyle w:val="38"/>
        <w:tblW w:w="8208" w:type="dxa"/>
        <w:jc w:val="center"/>
        <w:tblCellSpacing w:w="0" w:type="dxa"/>
        <w:tblLayout w:type="fixed"/>
        <w:tblCellMar>
          <w:top w:w="0" w:type="dxa"/>
          <w:left w:w="108" w:type="dxa"/>
          <w:bottom w:w="0" w:type="dxa"/>
          <w:right w:w="108" w:type="dxa"/>
        </w:tblCellMar>
      </w:tblPr>
      <w:tblGrid>
        <w:gridCol w:w="835"/>
        <w:gridCol w:w="3961"/>
        <w:gridCol w:w="3412"/>
      </w:tblGrid>
      <w:tr w14:paraId="4DC0D1FD">
        <w:tblPrEx>
          <w:tblCellMar>
            <w:top w:w="0" w:type="dxa"/>
            <w:left w:w="108" w:type="dxa"/>
            <w:bottom w:w="0" w:type="dxa"/>
            <w:right w:w="108" w:type="dxa"/>
          </w:tblCellMar>
        </w:tblPrEx>
        <w:trPr>
          <w:trHeight w:val="606"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74DE">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序号</w:t>
            </w:r>
          </w:p>
        </w:tc>
        <w:tc>
          <w:tcPr>
            <w:tcW w:w="3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C3BB">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采购标的</w:t>
            </w:r>
          </w:p>
        </w:tc>
        <w:tc>
          <w:tcPr>
            <w:tcW w:w="3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FE86">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对应中小企业划分标准所属行业</w:t>
            </w:r>
          </w:p>
        </w:tc>
      </w:tr>
      <w:tr w14:paraId="0AB320E2">
        <w:tblPrEx>
          <w:tblCellMar>
            <w:top w:w="0" w:type="dxa"/>
            <w:left w:w="108" w:type="dxa"/>
            <w:bottom w:w="0" w:type="dxa"/>
            <w:right w:w="108" w:type="dxa"/>
          </w:tblCellMar>
        </w:tblPrEx>
        <w:trPr>
          <w:trHeight w:val="291"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8E89">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color w:val="auto"/>
                <w:sz w:val="21"/>
                <w:szCs w:val="21"/>
              </w:rPr>
            </w:pPr>
            <w:r>
              <w:rPr>
                <w:rFonts w:hint="eastAsia" w:ascii="宋体" w:hAnsi="宋体" w:eastAsia="宋体" w:cs="宋体"/>
                <w:color w:val="auto"/>
                <w:sz w:val="21"/>
                <w:szCs w:val="21"/>
              </w:rPr>
              <w:t>1</w:t>
            </w:r>
          </w:p>
        </w:tc>
        <w:tc>
          <w:tcPr>
            <w:tcW w:w="3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6292">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color w:val="auto"/>
                <w:sz w:val="21"/>
                <w:szCs w:val="21"/>
              </w:rPr>
            </w:pPr>
            <w:r>
              <w:rPr>
                <w:rFonts w:hint="eastAsia"/>
                <w:sz w:val="21"/>
                <w:szCs w:val="21"/>
                <w:lang w:val="en-US" w:eastAsia="zh-CN"/>
              </w:rPr>
              <w:t>一标段：</w:t>
            </w:r>
            <w:r>
              <w:rPr>
                <w:rFonts w:hint="eastAsia"/>
                <w:sz w:val="21"/>
                <w:szCs w:val="21"/>
                <w:lang w:eastAsia="zh-CN"/>
              </w:rPr>
              <w:t>2026年环卫工人早餐供应服务（三次）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3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394F">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default" w:eastAsia="宋体"/>
                <w:color w:val="auto"/>
                <w:sz w:val="21"/>
                <w:szCs w:val="21"/>
                <w:lang w:val="en-US" w:eastAsia="zh-CN"/>
              </w:rPr>
            </w:pPr>
            <w:r>
              <w:rPr>
                <w:rFonts w:hint="eastAsia" w:ascii="宋体" w:hAnsi="宋体" w:eastAsia="宋体" w:cs="宋体"/>
                <w:sz w:val="21"/>
                <w:szCs w:val="21"/>
              </w:rPr>
              <w:t>餐饮</w:t>
            </w:r>
            <w:r>
              <w:rPr>
                <w:rFonts w:hint="eastAsia" w:ascii="宋体" w:hAnsi="宋体" w:eastAsia="宋体" w:cs="宋体"/>
                <w:sz w:val="21"/>
                <w:szCs w:val="21"/>
                <w:lang w:val="en-US" w:eastAsia="zh-CN"/>
              </w:rPr>
              <w:t>服务</w:t>
            </w:r>
            <w:r>
              <w:rPr>
                <w:rFonts w:hint="eastAsia" w:ascii="宋体" w:hAnsi="宋体" w:eastAsia="宋体" w:cs="宋体"/>
                <w:sz w:val="21"/>
                <w:szCs w:val="21"/>
              </w:rPr>
              <w:t>行业</w:t>
            </w:r>
          </w:p>
        </w:tc>
      </w:tr>
      <w:tr w14:paraId="164BFFEB">
        <w:tblPrEx>
          <w:tblCellMar>
            <w:top w:w="0" w:type="dxa"/>
            <w:left w:w="108" w:type="dxa"/>
            <w:bottom w:w="0" w:type="dxa"/>
            <w:right w:w="108" w:type="dxa"/>
          </w:tblCellMar>
        </w:tblPrEx>
        <w:trPr>
          <w:trHeight w:val="291"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2BED">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3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E841">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color w:val="000000"/>
                <w:sz w:val="21"/>
                <w:szCs w:val="21"/>
                <w:highlight w:val="none"/>
                <w:u w:val="none"/>
                <w:lang w:eastAsia="zh-CN"/>
              </w:rPr>
            </w:pPr>
            <w:r>
              <w:rPr>
                <w:rFonts w:hint="eastAsia"/>
                <w:sz w:val="21"/>
                <w:szCs w:val="21"/>
                <w:lang w:val="en-US" w:eastAsia="zh-CN"/>
              </w:rPr>
              <w:t>二标段：</w:t>
            </w:r>
            <w:r>
              <w:rPr>
                <w:rFonts w:hint="eastAsia"/>
                <w:sz w:val="21"/>
                <w:szCs w:val="21"/>
                <w:lang w:eastAsia="zh-CN"/>
              </w:rPr>
              <w:t>2026年环卫工人早餐供应服务（三次）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射阳河以南</w:t>
            </w:r>
          </w:p>
        </w:tc>
        <w:tc>
          <w:tcPr>
            <w:tcW w:w="3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7C930">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餐饮</w:t>
            </w:r>
            <w:r>
              <w:rPr>
                <w:rFonts w:hint="eastAsia" w:ascii="宋体" w:hAnsi="宋体" w:eastAsia="宋体" w:cs="宋体"/>
                <w:sz w:val="21"/>
                <w:szCs w:val="21"/>
                <w:lang w:val="en-US" w:eastAsia="zh-CN"/>
              </w:rPr>
              <w:t>服务</w:t>
            </w:r>
            <w:r>
              <w:rPr>
                <w:rFonts w:hint="eastAsia" w:ascii="宋体" w:hAnsi="宋体" w:eastAsia="宋体" w:cs="宋体"/>
                <w:sz w:val="21"/>
                <w:szCs w:val="21"/>
              </w:rPr>
              <w:t>行业</w:t>
            </w:r>
          </w:p>
        </w:tc>
      </w:tr>
    </w:tbl>
    <w:p w14:paraId="1C94536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2" w:firstLineChars="200"/>
        <w:textAlignment w:val="auto"/>
        <w:outlineLvl w:val="3"/>
        <w:rPr>
          <w:rFonts w:hint="eastAsia" w:ascii="宋体" w:hAnsi="宋体" w:eastAsia="宋体" w:cs="宋体"/>
          <w:sz w:val="24"/>
          <w:szCs w:val="24"/>
        </w:rPr>
      </w:pPr>
      <w:r>
        <w:rPr>
          <w:rFonts w:hint="eastAsia" w:ascii="宋体" w:hAnsi="宋体" w:eastAsia="宋体" w:cs="宋体"/>
          <w:b/>
          <w:bCs/>
          <w:spacing w:val="-5"/>
          <w:sz w:val="24"/>
          <w:szCs w:val="24"/>
        </w:rPr>
        <w:t>二、服务内容与标准</w:t>
      </w:r>
    </w:p>
    <w:p w14:paraId="53DE614A">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530" w:firstLineChars="200"/>
        <w:textAlignment w:val="auto"/>
        <w:rPr>
          <w:rFonts w:hint="eastAsia" w:ascii="宋体" w:hAnsi="宋体" w:eastAsia="宋体" w:cs="宋体"/>
          <w:b/>
          <w:bCs/>
          <w:sz w:val="24"/>
          <w:szCs w:val="24"/>
        </w:rPr>
      </w:pPr>
      <w:r>
        <w:rPr>
          <w:rFonts w:hint="eastAsia" w:ascii="宋体" w:hAnsi="宋体" w:eastAsia="宋体" w:cs="宋体"/>
          <w:b/>
          <w:bCs/>
          <w:spacing w:val="12"/>
          <w:sz w:val="24"/>
          <w:szCs w:val="24"/>
        </w:rPr>
        <w:t>(一)供应品类</w:t>
      </w:r>
    </w:p>
    <w:p w14:paraId="08865906">
      <w:pPr>
        <w:pStyle w:val="14"/>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eastAsia" w:ascii="宋体" w:hAnsi="宋体" w:eastAsia="宋体" w:cs="宋体"/>
          <w:i/>
          <w:sz w:val="24"/>
          <w:szCs w:val="24"/>
          <w:u w:val="single"/>
        </w:rPr>
      </w:pPr>
      <w:bookmarkStart w:id="175" w:name="OLE_LINK2"/>
      <w:bookmarkStart w:id="176" w:name="OLE_LINK3"/>
      <w:r>
        <w:rPr>
          <w:rFonts w:hint="eastAsia" w:ascii="宋体" w:hAnsi="宋体" w:eastAsia="宋体" w:cs="宋体"/>
          <w:i/>
          <w:sz w:val="24"/>
          <w:szCs w:val="24"/>
          <w:u w:val="single"/>
        </w:rPr>
        <w:t>早餐主食：米粥、汤面、米饼包油条、鸡蛋饼、面包、包子、馒头、饭团等；饮品：豆浆、牛奶、酸奶、玉米汁、果蔬汁、果汁；配菜等</w:t>
      </w:r>
      <w:r>
        <w:rPr>
          <w:rFonts w:hint="eastAsia" w:ascii="宋体" w:hAnsi="宋体" w:eastAsia="宋体" w:cs="宋体"/>
          <w:i/>
          <w:sz w:val="24"/>
          <w:szCs w:val="24"/>
          <w:u w:val="single"/>
          <w:lang w:eastAsia="zh-CN"/>
        </w:rPr>
        <w:t>：</w:t>
      </w:r>
      <w:r>
        <w:rPr>
          <w:rFonts w:hint="eastAsia" w:ascii="宋体" w:hAnsi="宋体" w:eastAsia="宋体" w:cs="宋体"/>
          <w:i/>
          <w:sz w:val="24"/>
          <w:szCs w:val="24"/>
          <w:u w:val="single"/>
        </w:rPr>
        <w:t>榨菜、萝卜干、咸菜、酱菜、鸡蛋、</w:t>
      </w:r>
      <w:r>
        <w:rPr>
          <w:rFonts w:hint="eastAsia" w:ascii="宋体" w:hAnsi="宋体" w:eastAsia="宋体" w:cs="宋体"/>
          <w:i/>
          <w:sz w:val="24"/>
          <w:szCs w:val="24"/>
          <w:u w:val="single"/>
          <w:lang w:eastAsia="zh-CN"/>
        </w:rPr>
        <w:t>卤蛋、</w:t>
      </w:r>
      <w:r>
        <w:rPr>
          <w:rFonts w:hint="eastAsia" w:ascii="宋体" w:hAnsi="宋体" w:eastAsia="宋体" w:cs="宋体"/>
          <w:i/>
          <w:sz w:val="24"/>
          <w:szCs w:val="24"/>
          <w:u w:val="single"/>
        </w:rPr>
        <w:t>鸭蛋等。</w:t>
      </w:r>
      <w:bookmarkEnd w:id="175"/>
      <w:bookmarkEnd w:id="176"/>
    </w:p>
    <w:p w14:paraId="1D2DACB4">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4" w:firstLineChars="200"/>
        <w:textAlignment w:val="auto"/>
        <w:rPr>
          <w:rFonts w:hint="eastAsia" w:ascii="宋体" w:hAnsi="宋体" w:eastAsia="宋体" w:cs="宋体"/>
          <w:spacing w:val="13"/>
          <w:sz w:val="24"/>
          <w:szCs w:val="24"/>
        </w:rPr>
      </w:pPr>
      <w:r>
        <w:rPr>
          <w:rFonts w:hint="eastAsia" w:ascii="宋体" w:hAnsi="宋体" w:eastAsia="宋体" w:cs="宋体"/>
          <w:b/>
          <w:bCs/>
          <w:spacing w:val="13"/>
          <w:sz w:val="24"/>
          <w:szCs w:val="24"/>
        </w:rPr>
        <w:t>(二)套餐要求</w:t>
      </w:r>
    </w:p>
    <w:p w14:paraId="1F9F7B37">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1. 每日至少提供3个不同品类组合的6元套餐</w:t>
      </w:r>
    </w:p>
    <w:p w14:paraId="088AEC8E">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2. 每个套餐必须配备至少1个鸡蛋</w:t>
      </w:r>
    </w:p>
    <w:p w14:paraId="771227C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6" w:firstLineChars="200"/>
        <w:textAlignment w:val="auto"/>
        <w:rPr>
          <w:rFonts w:hint="default" w:ascii="宋体" w:hAnsi="宋体" w:eastAsia="宋体" w:cs="宋体"/>
          <w:sz w:val="24"/>
          <w:szCs w:val="24"/>
          <w:lang w:val="en-US" w:eastAsia="zh-CN"/>
        </w:rPr>
      </w:pPr>
      <w:r>
        <w:rPr>
          <w:rFonts w:hint="eastAsia" w:ascii="宋体" w:hAnsi="宋体" w:eastAsia="宋体" w:cs="宋体"/>
          <w:spacing w:val="-1"/>
          <w:sz w:val="24"/>
          <w:szCs w:val="24"/>
        </w:rPr>
        <w:t>3. 套餐内容应营养均衡，主食、蛋白质、饮</w:t>
      </w:r>
      <w:r>
        <w:rPr>
          <w:rFonts w:hint="eastAsia" w:ascii="宋体" w:hAnsi="宋体" w:eastAsia="宋体" w:cs="宋体"/>
          <w:spacing w:val="-2"/>
          <w:sz w:val="24"/>
          <w:szCs w:val="24"/>
        </w:rPr>
        <w:t>品合理搭配</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如需要打包服务的，免费提供餐具打包服务。</w:t>
      </w:r>
    </w:p>
    <w:p w14:paraId="69B2645C">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92" w:firstLineChars="200"/>
        <w:textAlignment w:val="auto"/>
        <w:rPr>
          <w:rFonts w:hint="eastAsia" w:ascii="宋体" w:hAnsi="宋体" w:eastAsia="宋体" w:cs="宋体"/>
          <w:sz w:val="24"/>
          <w:szCs w:val="24"/>
          <w:lang w:eastAsia="zh-CN"/>
        </w:rPr>
      </w:pPr>
      <w:r>
        <w:rPr>
          <w:rFonts w:hint="eastAsia" w:ascii="宋体" w:hAnsi="宋体" w:eastAsia="宋体" w:cs="宋体"/>
          <w:spacing w:val="3"/>
          <w:sz w:val="24"/>
          <w:szCs w:val="24"/>
        </w:rPr>
        <w:t>4. 提供套餐外的单品选择，单价不超过6元的按实结算，超过部分由个人承担</w:t>
      </w:r>
      <w:r>
        <w:rPr>
          <w:rFonts w:hint="eastAsia" w:ascii="宋体" w:hAnsi="宋体" w:eastAsia="宋体" w:cs="宋体"/>
          <w:spacing w:val="3"/>
          <w:sz w:val="24"/>
          <w:szCs w:val="24"/>
          <w:lang w:eastAsia="zh-CN"/>
        </w:rPr>
        <w:t>。</w:t>
      </w:r>
    </w:p>
    <w:p w14:paraId="6E79E744">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22" w:firstLineChars="200"/>
        <w:textAlignment w:val="auto"/>
        <w:rPr>
          <w:rFonts w:hint="eastAsia" w:ascii="宋体" w:hAnsi="宋体" w:eastAsia="宋体" w:cs="宋体"/>
          <w:b/>
          <w:bCs/>
          <w:sz w:val="24"/>
          <w:szCs w:val="24"/>
        </w:rPr>
      </w:pPr>
      <w:r>
        <w:rPr>
          <w:rFonts w:hint="eastAsia" w:ascii="宋体" w:hAnsi="宋体" w:eastAsia="宋体" w:cs="宋体"/>
          <w:b/>
          <w:bCs/>
          <w:spacing w:val="10"/>
          <w:sz w:val="24"/>
          <w:szCs w:val="24"/>
        </w:rPr>
        <w:t>(三)供应时间与方式</w:t>
      </w:r>
    </w:p>
    <w:p w14:paraId="4519E84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08"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1.供应时间：每日6:00-9:00(可根据季节调整)</w:t>
      </w:r>
    </w:p>
    <w:p w14:paraId="4679BCE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2.供应方式：堂食</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在固定网点现场供应</w:t>
      </w:r>
    </w:p>
    <w:p w14:paraId="62E7A85C">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.特殊情况：恶劣天气应提供应急供餐方案</w:t>
      </w:r>
    </w:p>
    <w:p w14:paraId="3B5DF7C9">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0" w:firstLineChars="200"/>
        <w:textAlignment w:val="auto"/>
        <w:rPr>
          <w:rFonts w:hint="eastAsia" w:ascii="宋体" w:hAnsi="宋体" w:eastAsia="宋体" w:cs="宋体"/>
          <w:sz w:val="24"/>
          <w:szCs w:val="24"/>
        </w:rPr>
      </w:pPr>
      <w:r>
        <w:rPr>
          <w:rFonts w:hint="eastAsia" w:ascii="宋体" w:hAnsi="宋体" w:eastAsia="宋体" w:cs="宋体"/>
          <w:b/>
          <w:bCs/>
          <w:spacing w:val="12"/>
          <w:sz w:val="24"/>
          <w:szCs w:val="24"/>
        </w:rPr>
        <w:t>(四)食品安全管理</w:t>
      </w:r>
    </w:p>
    <w:p w14:paraId="74E0FA0B">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i w:val="0"/>
          <w:iCs w:val="0"/>
          <w:sz w:val="24"/>
          <w:szCs w:val="24"/>
          <w:lang w:eastAsia="zh-CN"/>
        </w:rPr>
      </w:pPr>
      <w:r>
        <w:rPr>
          <w:rFonts w:hint="eastAsia" w:ascii="宋体" w:hAnsi="宋体" w:eastAsia="宋体" w:cs="宋体"/>
          <w:i w:val="0"/>
          <w:iCs w:val="0"/>
          <w:spacing w:val="-2"/>
          <w:sz w:val="24"/>
          <w:szCs w:val="24"/>
        </w:rPr>
        <w:t>1.</w:t>
      </w:r>
      <w:r>
        <w:rPr>
          <w:rFonts w:hint="eastAsia" w:ascii="宋体" w:hAnsi="宋体" w:eastAsia="宋体" w:cs="宋体"/>
          <w:i w:val="0"/>
          <w:iCs w:val="0"/>
          <w:spacing w:val="-2"/>
          <w:sz w:val="24"/>
          <w:szCs w:val="24"/>
          <w:lang w:val="en-US" w:eastAsia="zh-CN"/>
        </w:rPr>
        <w:t xml:space="preserve"> </w:t>
      </w:r>
      <w:r>
        <w:rPr>
          <w:rFonts w:hint="eastAsia" w:ascii="宋体" w:hAnsi="宋体" w:eastAsia="宋体" w:cs="宋体"/>
          <w:i w:val="0"/>
          <w:iCs w:val="0"/>
          <w:spacing w:val="-2"/>
          <w:sz w:val="24"/>
          <w:szCs w:val="24"/>
        </w:rPr>
        <w:t>供应商须具备有效的《食品经营许可证》</w:t>
      </w:r>
    </w:p>
    <w:p w14:paraId="194F661F">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lang w:eastAsia="zh-CN"/>
        </w:rPr>
      </w:pPr>
      <w:r>
        <w:rPr>
          <w:rFonts w:hint="eastAsia" w:ascii="宋体" w:hAnsi="宋体" w:eastAsia="宋体" w:cs="宋体"/>
          <w:spacing w:val="-2"/>
          <w:sz w:val="24"/>
          <w:szCs w:val="24"/>
        </w:rPr>
        <w:t>2. 所有服务人员须持有效健康证上岗</w:t>
      </w:r>
    </w:p>
    <w:p w14:paraId="15E7F097">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spacing w:val="-2"/>
          <w:sz w:val="24"/>
          <w:szCs w:val="24"/>
        </w:rPr>
        <w:t>3. 严</w:t>
      </w:r>
      <w:r>
        <w:rPr>
          <w:rFonts w:hint="eastAsia" w:ascii="宋体" w:hAnsi="宋体" w:eastAsia="宋体" w:cs="宋体"/>
          <w:color w:val="auto"/>
          <w:spacing w:val="-2"/>
          <w:sz w:val="24"/>
          <w:szCs w:val="24"/>
        </w:rPr>
        <w:t>格执行</w:t>
      </w:r>
      <w:r>
        <w:rPr>
          <w:rFonts w:hint="eastAsia" w:ascii="宋体" w:hAnsi="宋体" w:eastAsia="宋体" w:cs="宋体"/>
          <w:i w:val="0"/>
          <w:iCs w:val="0"/>
          <w:color w:val="auto"/>
          <w:sz w:val="24"/>
          <w:szCs w:val="24"/>
          <w:u w:val="single"/>
        </w:rPr>
        <w:t>《中华人民共和国食品安全法》《国家食品卫生标准》《餐饮业食品卫生管理办法》《食品卫生法》等规定的要求</w:t>
      </w:r>
      <w:r>
        <w:rPr>
          <w:rFonts w:hint="eastAsia" w:ascii="宋体" w:hAnsi="宋体" w:eastAsia="宋体" w:cs="宋体"/>
          <w:color w:val="auto"/>
          <w:spacing w:val="-2"/>
          <w:sz w:val="24"/>
          <w:szCs w:val="24"/>
        </w:rPr>
        <w:t>及其</w:t>
      </w:r>
      <w:r>
        <w:rPr>
          <w:rFonts w:hint="eastAsia" w:ascii="宋体" w:hAnsi="宋体" w:eastAsia="宋体" w:cs="宋体"/>
          <w:color w:val="auto"/>
          <w:spacing w:val="-2"/>
          <w:sz w:val="24"/>
          <w:szCs w:val="24"/>
          <w:lang w:val="en-US" w:eastAsia="zh-CN"/>
        </w:rPr>
        <w:t>相关</w:t>
      </w:r>
      <w:r>
        <w:rPr>
          <w:rFonts w:hint="eastAsia" w:ascii="宋体" w:hAnsi="宋体" w:eastAsia="宋体" w:cs="宋体"/>
          <w:color w:val="auto"/>
          <w:spacing w:val="-2"/>
          <w:sz w:val="24"/>
          <w:szCs w:val="24"/>
        </w:rPr>
        <w:t>实施条例</w:t>
      </w:r>
    </w:p>
    <w:p w14:paraId="540F364F">
      <w:pPr>
        <w:pStyle w:val="14"/>
        <w:keepNext w:val="0"/>
        <w:keepLines w:val="0"/>
        <w:pageBreakBefore w:val="0"/>
        <w:widowControl w:val="0"/>
        <w:kinsoku/>
        <w:wordWrap/>
        <w:overflowPunct/>
        <w:topLinePunct w:val="0"/>
        <w:autoSpaceDE/>
        <w:autoSpaceDN/>
        <w:bidi w:val="0"/>
        <w:adjustRightInd/>
        <w:snapToGrid/>
        <w:spacing w:line="490" w:lineRule="exact"/>
        <w:ind w:right="0" w:firstLine="520"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4.</w:t>
      </w:r>
      <w:r>
        <w:rPr>
          <w:rFonts w:hint="eastAsia" w:ascii="宋体" w:hAnsi="宋体" w:eastAsia="宋体" w:cs="宋体"/>
          <w:color w:val="auto"/>
          <w:spacing w:val="10"/>
          <w:sz w:val="24"/>
          <w:szCs w:val="24"/>
          <w:lang w:val="en-US" w:eastAsia="zh-CN"/>
        </w:rPr>
        <w:t xml:space="preserve"> </w:t>
      </w:r>
      <w:r>
        <w:rPr>
          <w:rFonts w:hint="eastAsia" w:ascii="宋体" w:hAnsi="宋体" w:eastAsia="宋体" w:cs="宋体"/>
          <w:color w:val="auto"/>
          <w:spacing w:val="10"/>
          <w:sz w:val="24"/>
          <w:szCs w:val="24"/>
        </w:rPr>
        <w:t>建立食品留样制度(48小时)、采购索证索票制度</w:t>
      </w:r>
    </w:p>
    <w:p w14:paraId="31BD14B0">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2"/>
          <w:sz w:val="24"/>
          <w:szCs w:val="24"/>
        </w:rPr>
        <w:t>5. 厨房及就餐场所卫生达标，餐具严格消毒</w:t>
      </w:r>
    </w:p>
    <w:p w14:paraId="154F730E">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i w:val="0"/>
          <w:iCs/>
          <w:color w:val="auto"/>
          <w:sz w:val="24"/>
          <w:szCs w:val="24"/>
          <w:u w:val="single"/>
        </w:rPr>
      </w:pPr>
      <w:r>
        <w:rPr>
          <w:rFonts w:hint="eastAsia" w:ascii="宋体" w:hAnsi="宋体" w:eastAsia="宋体" w:cs="宋体"/>
          <w:color w:val="auto"/>
          <w:spacing w:val="-2"/>
          <w:sz w:val="24"/>
          <w:szCs w:val="24"/>
        </w:rPr>
        <w:t>6.</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i w:val="0"/>
          <w:iCs/>
          <w:color w:val="auto"/>
          <w:sz w:val="24"/>
          <w:szCs w:val="24"/>
          <w:u w:val="single"/>
        </w:rPr>
        <w:t>加强食品卫生安全管理，服务期间食品卫生安全责任由</w:t>
      </w:r>
      <w:r>
        <w:rPr>
          <w:rFonts w:hint="eastAsia" w:ascii="宋体" w:hAnsi="宋体" w:eastAsia="宋体" w:cs="宋体"/>
          <w:i w:val="0"/>
          <w:iCs/>
          <w:color w:val="auto"/>
          <w:sz w:val="24"/>
          <w:szCs w:val="24"/>
          <w:u w:val="single"/>
          <w:lang w:val="en-US" w:eastAsia="zh-CN"/>
        </w:rPr>
        <w:t>中标</w:t>
      </w:r>
      <w:r>
        <w:rPr>
          <w:rFonts w:hint="eastAsia" w:ascii="宋体" w:hAnsi="宋体" w:eastAsia="宋体" w:cs="宋体"/>
          <w:i w:val="0"/>
          <w:iCs/>
          <w:color w:val="auto"/>
          <w:sz w:val="24"/>
          <w:szCs w:val="24"/>
          <w:u w:val="single"/>
        </w:rPr>
        <w:t>供应商承担。如因所供应食品的质量问题引起的食物中毒等食源性疾病的发生或其他事故，由供应商（供餐单位）负全部责任，并承担由此引起的全部经济损失及相关法律责任，采购人有权立即单方面终止协议，并按相关法律处理。</w:t>
      </w:r>
    </w:p>
    <w:p w14:paraId="14BA6578">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2"/>
          <w:sz w:val="24"/>
          <w:szCs w:val="24"/>
          <w:lang w:val="en-US" w:eastAsia="zh-CN"/>
        </w:rPr>
        <w:t xml:space="preserve">7. </w:t>
      </w:r>
      <w:r>
        <w:rPr>
          <w:rFonts w:hint="eastAsia" w:ascii="宋体" w:hAnsi="宋体" w:eastAsia="宋体" w:cs="宋体"/>
          <w:color w:val="auto"/>
          <w:spacing w:val="-2"/>
          <w:sz w:val="24"/>
          <w:szCs w:val="24"/>
        </w:rPr>
        <w:t>建立食品安全事故应急预案</w:t>
      </w:r>
    </w:p>
    <w:p w14:paraId="79E1FB3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0" w:firstLineChars="200"/>
        <w:textAlignment w:val="auto"/>
        <w:rPr>
          <w:rFonts w:hint="eastAsia" w:ascii="宋体" w:hAnsi="宋体" w:eastAsia="宋体" w:cs="宋体"/>
          <w:b/>
          <w:bCs/>
          <w:sz w:val="24"/>
          <w:szCs w:val="24"/>
        </w:rPr>
      </w:pPr>
      <w:r>
        <w:rPr>
          <w:rFonts w:hint="eastAsia" w:ascii="宋体" w:hAnsi="宋体" w:eastAsia="宋体" w:cs="宋体"/>
          <w:b/>
          <w:bCs/>
          <w:spacing w:val="12"/>
          <w:sz w:val="24"/>
          <w:szCs w:val="24"/>
        </w:rPr>
        <w:t>(五)服务质量要求</w:t>
      </w:r>
    </w:p>
    <w:p w14:paraId="360EC360">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1. 食材新鲜，不使用过期、变质原料</w:t>
      </w:r>
    </w:p>
    <w:p w14:paraId="723DEDA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2. 餐品温度适宜，热食中心温度不低于60℃</w:t>
      </w:r>
    </w:p>
    <w:p w14:paraId="0CA67623">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3. 分量充足，满足环卫工人劳动强度需求</w:t>
      </w:r>
    </w:p>
    <w:p w14:paraId="5617CF7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6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4.</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口味适合本地饮食习惯</w:t>
      </w:r>
    </w:p>
    <w:p w14:paraId="73412A5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5. 每月食谱应更新，避免重复</w:t>
      </w:r>
    </w:p>
    <w:p w14:paraId="2F8C81D0">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6" w:firstLineChars="200"/>
        <w:textAlignment w:val="auto"/>
        <w:outlineLvl w:val="3"/>
        <w:rPr>
          <w:rFonts w:hint="eastAsia" w:ascii="宋体" w:hAnsi="宋体" w:eastAsia="宋体" w:cs="宋体"/>
          <w:sz w:val="24"/>
          <w:szCs w:val="24"/>
        </w:rPr>
      </w:pPr>
      <w:r>
        <w:rPr>
          <w:rFonts w:hint="eastAsia" w:ascii="宋体" w:hAnsi="宋体" w:eastAsia="宋体" w:cs="宋体"/>
          <w:b/>
          <w:bCs/>
          <w:spacing w:val="-4"/>
          <w:sz w:val="24"/>
          <w:szCs w:val="24"/>
        </w:rPr>
        <w:t>三、人员配置要求</w:t>
      </w:r>
    </w:p>
    <w:p w14:paraId="469384CC">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1. 每个供应网点至少配备2名服务人员</w:t>
      </w:r>
    </w:p>
    <w:p w14:paraId="5CB9A2E6">
      <w:pPr>
        <w:pStyle w:val="14"/>
        <w:keepNext w:val="0"/>
        <w:keepLines w:val="0"/>
        <w:pageBreakBefore w:val="0"/>
        <w:widowControl w:val="0"/>
        <w:kinsoku/>
        <w:wordWrap/>
        <w:overflowPunct/>
        <w:topLinePunct w:val="0"/>
        <w:autoSpaceDE/>
        <w:autoSpaceDN/>
        <w:bidi w:val="0"/>
        <w:adjustRightInd/>
        <w:snapToGrid/>
        <w:spacing w:line="480" w:lineRule="exact"/>
        <w:ind w:right="0" w:firstLine="540" w:firstLineChars="200"/>
        <w:textAlignment w:val="auto"/>
        <w:rPr>
          <w:rFonts w:hint="eastAsia" w:ascii="宋体" w:hAnsi="宋体" w:eastAsia="宋体" w:cs="宋体"/>
          <w:sz w:val="24"/>
          <w:szCs w:val="24"/>
        </w:rPr>
      </w:pPr>
      <w:r>
        <w:rPr>
          <w:rFonts w:hint="eastAsia" w:ascii="宋体" w:hAnsi="宋体" w:eastAsia="宋体" w:cs="宋体"/>
          <w:spacing w:val="15"/>
          <w:sz w:val="24"/>
          <w:szCs w:val="24"/>
        </w:rPr>
        <w:t>2. 食品安全管理人员1名(可兼职)</w:t>
      </w:r>
    </w:p>
    <w:p w14:paraId="2E5F7F3E">
      <w:pPr>
        <w:pStyle w:val="14"/>
        <w:keepNext w:val="0"/>
        <w:keepLines w:val="0"/>
        <w:pageBreakBefore w:val="0"/>
        <w:widowControl w:val="0"/>
        <w:kinsoku/>
        <w:wordWrap/>
        <w:overflowPunct/>
        <w:topLinePunct w:val="0"/>
        <w:autoSpaceDE/>
        <w:autoSpaceDN/>
        <w:bidi w:val="0"/>
        <w:adjustRightInd/>
        <w:snapToGrid/>
        <w:spacing w:line="480" w:lineRule="exact"/>
        <w:ind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 所有人员须统一着装，佩戴工作牌</w:t>
      </w:r>
    </w:p>
    <w:p w14:paraId="1E57853F">
      <w:pPr>
        <w:keepNext w:val="0"/>
        <w:keepLines w:val="0"/>
        <w:pageBreakBefore w:val="0"/>
        <w:widowControl w:val="0"/>
        <w:kinsoku/>
        <w:wordWrap/>
        <w:overflowPunct/>
        <w:topLinePunct w:val="0"/>
        <w:autoSpaceDE/>
        <w:autoSpaceDN/>
        <w:bidi w:val="0"/>
        <w:adjustRightInd/>
        <w:snapToGrid/>
        <w:spacing w:line="480" w:lineRule="exact"/>
        <w:ind w:left="0" w:right="0" w:firstLine="438" w:firstLineChars="200"/>
        <w:textAlignment w:val="auto"/>
        <w:rPr>
          <w:rFonts w:hint="eastAsia" w:ascii="宋体" w:hAnsi="宋体" w:eastAsia="宋体" w:cs="宋体"/>
          <w:b/>
          <w:bCs/>
          <w:spacing w:val="-11"/>
          <w:sz w:val="24"/>
          <w:szCs w:val="24"/>
        </w:rPr>
      </w:pPr>
      <w:r>
        <w:rPr>
          <w:rFonts w:hint="eastAsia" w:ascii="宋体" w:hAnsi="宋体" w:eastAsia="宋体" w:cs="宋体"/>
          <w:b/>
          <w:bCs/>
          <w:spacing w:val="-11"/>
          <w:sz w:val="24"/>
          <w:szCs w:val="24"/>
        </w:rPr>
        <w:t>四</w:t>
      </w:r>
      <w:r>
        <w:rPr>
          <w:rFonts w:hint="eastAsia" w:ascii="宋体" w:hAnsi="宋体" w:eastAsia="宋体" w:cs="宋体"/>
          <w:spacing w:val="-61"/>
          <w:sz w:val="24"/>
          <w:szCs w:val="24"/>
        </w:rPr>
        <w:t xml:space="preserve"> </w:t>
      </w:r>
      <w:r>
        <w:rPr>
          <w:rFonts w:hint="eastAsia" w:ascii="宋体" w:hAnsi="宋体" w:eastAsia="宋体" w:cs="宋体"/>
          <w:b/>
          <w:bCs/>
          <w:spacing w:val="-11"/>
          <w:sz w:val="24"/>
          <w:szCs w:val="24"/>
        </w:rPr>
        <w:t>、网点及设备要求</w:t>
      </w:r>
    </w:p>
    <w:p w14:paraId="582A37B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2" w:firstLineChars="200"/>
        <w:textAlignment w:val="auto"/>
        <w:rPr>
          <w:rFonts w:hint="eastAsia" w:ascii="宋体" w:hAnsi="宋体" w:eastAsia="宋体" w:cs="宋体"/>
          <w:i/>
          <w:iCs/>
          <w:color w:val="auto"/>
          <w:sz w:val="24"/>
          <w:szCs w:val="24"/>
          <w:lang w:val="en-US" w:eastAsia="zh-CN"/>
        </w:rPr>
      </w:pPr>
      <w:r>
        <w:rPr>
          <w:rFonts w:hint="eastAsia" w:ascii="宋体" w:hAnsi="宋体" w:eastAsia="宋体" w:cs="宋体"/>
          <w:spacing w:val="-2"/>
          <w:sz w:val="24"/>
          <w:szCs w:val="24"/>
        </w:rPr>
        <w:t>1</w:t>
      </w:r>
      <w:r>
        <w:rPr>
          <w:rFonts w:hint="eastAsia" w:ascii="宋体" w:hAnsi="宋体" w:eastAsia="宋体" w:cs="宋体"/>
          <w:color w:val="auto"/>
          <w:spacing w:val="-2"/>
          <w:sz w:val="24"/>
          <w:szCs w:val="24"/>
        </w:rPr>
        <w:t>.</w:t>
      </w:r>
      <w:r>
        <w:rPr>
          <w:rFonts w:hint="eastAsia" w:ascii="宋体" w:hAnsi="宋体" w:eastAsia="宋体" w:cs="宋体"/>
          <w:i/>
          <w:iCs/>
          <w:color w:val="auto"/>
          <w:spacing w:val="-2"/>
          <w:sz w:val="24"/>
          <w:szCs w:val="24"/>
        </w:rPr>
        <w:t xml:space="preserve"> 供应商应提供现有供应网点清单</w:t>
      </w:r>
      <w:r>
        <w:rPr>
          <w:rFonts w:hint="eastAsia" w:ascii="宋体" w:hAnsi="宋体" w:eastAsia="宋体" w:cs="宋体"/>
          <w:i/>
          <w:iCs/>
          <w:color w:val="auto"/>
          <w:spacing w:val="-2"/>
          <w:sz w:val="24"/>
          <w:szCs w:val="24"/>
          <w:lang w:val="en-US" w:eastAsia="zh-CN"/>
        </w:rPr>
        <w:t>；</w:t>
      </w:r>
    </w:p>
    <w:p w14:paraId="7AE36E47">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2" w:firstLineChars="200"/>
        <w:textAlignment w:val="auto"/>
        <w:rPr>
          <w:rFonts w:hint="default" w:ascii="宋体" w:hAnsi="宋体" w:eastAsia="宋体" w:cs="宋体"/>
          <w:i/>
          <w:iCs/>
          <w:color w:val="auto"/>
          <w:sz w:val="24"/>
          <w:szCs w:val="24"/>
          <w:highlight w:val="none"/>
          <w:lang w:val="en-US" w:eastAsia="zh-CN"/>
        </w:rPr>
      </w:pPr>
      <w:r>
        <w:rPr>
          <w:rFonts w:hint="eastAsia" w:ascii="宋体" w:hAnsi="宋体" w:eastAsia="宋体" w:cs="宋体"/>
          <w:i/>
          <w:iCs/>
          <w:color w:val="auto"/>
          <w:spacing w:val="-2"/>
          <w:sz w:val="24"/>
          <w:szCs w:val="24"/>
        </w:rPr>
        <w:t xml:space="preserve">2. </w:t>
      </w:r>
      <w:r>
        <w:rPr>
          <w:rFonts w:hint="eastAsia" w:ascii="宋体" w:hAnsi="宋体" w:eastAsia="宋体" w:cs="宋体"/>
          <w:b/>
          <w:bCs/>
          <w:i/>
          <w:iCs/>
          <w:color w:val="auto"/>
          <w:spacing w:val="-2"/>
          <w:sz w:val="24"/>
          <w:szCs w:val="24"/>
        </w:rPr>
        <w:t>网点应</w:t>
      </w:r>
      <w:r>
        <w:rPr>
          <w:rFonts w:hint="eastAsia" w:ascii="宋体" w:hAnsi="宋体" w:eastAsia="宋体" w:cs="宋体"/>
          <w:b/>
          <w:bCs/>
          <w:i/>
          <w:iCs/>
          <w:color w:val="auto"/>
          <w:spacing w:val="-2"/>
          <w:sz w:val="24"/>
          <w:szCs w:val="24"/>
          <w:highlight w:val="none"/>
        </w:rPr>
        <w:t>覆盖</w:t>
      </w:r>
      <w:r>
        <w:rPr>
          <w:rFonts w:hint="eastAsia" w:ascii="宋体" w:hAnsi="宋体" w:eastAsia="宋体" w:cs="宋体"/>
          <w:b/>
          <w:bCs/>
          <w:i/>
          <w:iCs/>
          <w:color w:val="auto"/>
          <w:spacing w:val="-2"/>
          <w:sz w:val="24"/>
          <w:szCs w:val="24"/>
          <w:highlight w:val="none"/>
          <w:lang w:val="en-US" w:eastAsia="zh-CN"/>
        </w:rPr>
        <w:t>服务</w:t>
      </w:r>
      <w:r>
        <w:rPr>
          <w:rFonts w:hint="eastAsia" w:ascii="宋体" w:hAnsi="宋体" w:eastAsia="宋体" w:cs="宋体"/>
          <w:b/>
          <w:bCs/>
          <w:i/>
          <w:iCs/>
          <w:color w:val="auto"/>
          <w:spacing w:val="-2"/>
          <w:sz w:val="24"/>
          <w:szCs w:val="24"/>
          <w:highlight w:val="none"/>
        </w:rPr>
        <w:t>区域，交通便利</w:t>
      </w:r>
      <w:r>
        <w:rPr>
          <w:rFonts w:hint="eastAsia" w:ascii="宋体" w:hAnsi="宋体" w:eastAsia="宋体" w:cs="宋体"/>
          <w:b/>
          <w:bCs/>
          <w:i/>
          <w:iCs/>
          <w:color w:val="auto"/>
          <w:spacing w:val="-2"/>
          <w:sz w:val="24"/>
          <w:szCs w:val="24"/>
          <w:highlight w:val="none"/>
          <w:lang w:eastAsia="zh-CN"/>
        </w:rPr>
        <w:t>，</w:t>
      </w:r>
      <w:r>
        <w:rPr>
          <w:rFonts w:hint="eastAsia" w:ascii="宋体" w:hAnsi="宋体" w:eastAsia="宋体" w:cs="宋体"/>
          <w:b/>
          <w:bCs/>
          <w:i/>
          <w:iCs/>
          <w:color w:val="auto"/>
          <w:spacing w:val="-2"/>
          <w:sz w:val="24"/>
          <w:szCs w:val="24"/>
          <w:highlight w:val="none"/>
          <w:lang w:val="en-US" w:eastAsia="zh-CN"/>
        </w:rPr>
        <w:t>具有开展本项工作的能力</w:t>
      </w:r>
      <w:r>
        <w:rPr>
          <w:rFonts w:hint="eastAsia" w:ascii="宋体" w:hAnsi="宋体" w:eastAsia="宋体" w:cs="宋体"/>
          <w:i/>
          <w:iCs/>
          <w:color w:val="auto"/>
          <w:spacing w:val="-2"/>
          <w:sz w:val="24"/>
          <w:szCs w:val="24"/>
          <w:highlight w:val="none"/>
          <w:lang w:val="en-US" w:eastAsia="zh-CN"/>
        </w:rPr>
        <w:t>；</w:t>
      </w:r>
    </w:p>
    <w:p w14:paraId="0E0775F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6" w:firstLineChars="200"/>
        <w:textAlignment w:val="auto"/>
        <w:rPr>
          <w:rFonts w:hint="eastAsia" w:ascii="宋体" w:hAnsi="宋体" w:eastAsia="宋体" w:cs="宋体"/>
          <w:i/>
          <w:iCs/>
          <w:color w:val="auto"/>
          <w:sz w:val="24"/>
          <w:szCs w:val="24"/>
          <w:highlight w:val="none"/>
          <w:lang w:val="en-US" w:eastAsia="zh-CN"/>
        </w:rPr>
      </w:pPr>
      <w:r>
        <w:rPr>
          <w:rFonts w:hint="eastAsia" w:ascii="宋体" w:hAnsi="宋体" w:eastAsia="宋体" w:cs="宋体"/>
          <w:i/>
          <w:iCs/>
          <w:color w:val="auto"/>
          <w:spacing w:val="-1"/>
          <w:sz w:val="24"/>
          <w:szCs w:val="24"/>
          <w:highlight w:val="none"/>
        </w:rPr>
        <w:t>3. 配备保温设备、消毒设备、留样冰箱等必要设施</w:t>
      </w:r>
      <w:r>
        <w:rPr>
          <w:rFonts w:hint="eastAsia" w:ascii="宋体" w:hAnsi="宋体" w:eastAsia="宋体" w:cs="宋体"/>
          <w:i/>
          <w:iCs/>
          <w:color w:val="auto"/>
          <w:spacing w:val="-1"/>
          <w:sz w:val="24"/>
          <w:szCs w:val="24"/>
          <w:highlight w:val="none"/>
          <w:lang w:val="en-US" w:eastAsia="zh-CN"/>
        </w:rPr>
        <w:t>；</w:t>
      </w:r>
    </w:p>
    <w:p w14:paraId="0839018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6"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五</w:t>
      </w:r>
      <w:r>
        <w:rPr>
          <w:rFonts w:hint="eastAsia" w:ascii="宋体" w:hAnsi="宋体" w:eastAsia="宋体" w:cs="宋体"/>
          <w:b/>
          <w:bCs/>
          <w:color w:val="auto"/>
          <w:spacing w:val="-4"/>
          <w:sz w:val="24"/>
          <w:szCs w:val="24"/>
          <w:highlight w:val="none"/>
        </w:rPr>
        <w:t>、其他要求</w:t>
      </w:r>
    </w:p>
    <w:p w14:paraId="6965C2D2">
      <w:pPr>
        <w:numPr>
          <w:ilvl w:val="0"/>
          <w:numId w:val="0"/>
        </w:numPr>
        <w:spacing w:line="500" w:lineRule="exact"/>
        <w:ind w:firstLine="464" w:firstLineChars="200"/>
        <w:rPr>
          <w:rFonts w:hint="eastAsia" w:ascii="宋体" w:hAnsi="宋体" w:eastAsia="宋体" w:cs="宋体"/>
          <w:b/>
          <w:bCs/>
          <w:i w:val="0"/>
          <w:iCs/>
          <w:color w:val="auto"/>
          <w:sz w:val="24"/>
          <w:szCs w:val="24"/>
          <w:highlight w:val="none"/>
          <w:u w:val="none"/>
        </w:rPr>
      </w:pPr>
      <w:r>
        <w:rPr>
          <w:rFonts w:hint="eastAsia" w:ascii="宋体" w:hAnsi="宋体" w:eastAsia="宋体" w:cs="宋体"/>
          <w:color w:val="auto"/>
          <w:spacing w:val="-4"/>
          <w:sz w:val="24"/>
          <w:szCs w:val="24"/>
          <w:highlight w:val="none"/>
          <w:u w:val="none"/>
        </w:rPr>
        <w:t>1</w:t>
      </w:r>
      <w:r>
        <w:rPr>
          <w:rFonts w:hint="eastAsia" w:ascii="宋体" w:hAnsi="宋体" w:eastAsia="宋体" w:cs="宋体"/>
          <w:i w:val="0"/>
          <w:iCs/>
          <w:color w:val="auto"/>
          <w:sz w:val="24"/>
          <w:szCs w:val="24"/>
          <w:highlight w:val="none"/>
          <w:u w:val="none"/>
          <w:lang w:val="en-US" w:eastAsia="zh-CN"/>
        </w:rPr>
        <w:t xml:space="preserve">. </w:t>
      </w:r>
      <w:r>
        <w:rPr>
          <w:rFonts w:hint="eastAsia" w:ascii="宋体" w:hAnsi="宋体" w:eastAsia="宋体" w:cs="宋体"/>
          <w:b/>
          <w:bCs/>
          <w:i w:val="0"/>
          <w:iCs/>
          <w:color w:val="auto"/>
          <w:sz w:val="24"/>
          <w:szCs w:val="24"/>
          <w:highlight w:val="none"/>
          <w:u w:val="none"/>
          <w:lang w:val="en-US" w:eastAsia="zh-CN"/>
        </w:rPr>
        <w:t>中标</w:t>
      </w:r>
      <w:r>
        <w:rPr>
          <w:rFonts w:hint="eastAsia" w:ascii="宋体" w:hAnsi="宋体" w:eastAsia="宋体" w:cs="宋体"/>
          <w:b/>
          <w:bCs/>
          <w:i w:val="0"/>
          <w:iCs/>
          <w:color w:val="auto"/>
          <w:sz w:val="24"/>
          <w:szCs w:val="24"/>
          <w:highlight w:val="none"/>
          <w:u w:val="none"/>
        </w:rPr>
        <w:t>供应商每月与采购人核实当月就餐人数及就餐金额，开具正式发票，采购人收到发票后按合同约定将款项支付至专用账户。如政府对环卫工人早餐政策或城管部门工作职责、管辖范围及运行体制发生变化，则</w:t>
      </w:r>
      <w:r>
        <w:rPr>
          <w:rFonts w:hint="eastAsia" w:ascii="宋体" w:hAnsi="宋体" w:eastAsia="宋体" w:cs="宋体"/>
          <w:b/>
          <w:bCs/>
          <w:i w:val="0"/>
          <w:iCs/>
          <w:color w:val="auto"/>
          <w:sz w:val="24"/>
          <w:szCs w:val="24"/>
          <w:highlight w:val="none"/>
          <w:u w:val="none"/>
          <w:lang w:val="en-US" w:eastAsia="zh-CN"/>
        </w:rPr>
        <w:t>合同内容</w:t>
      </w:r>
      <w:r>
        <w:rPr>
          <w:rFonts w:hint="eastAsia" w:ascii="宋体" w:hAnsi="宋体" w:eastAsia="宋体" w:cs="宋体"/>
          <w:b/>
          <w:bCs/>
          <w:i w:val="0"/>
          <w:iCs/>
          <w:color w:val="auto"/>
          <w:sz w:val="24"/>
          <w:szCs w:val="24"/>
          <w:highlight w:val="none"/>
          <w:u w:val="none"/>
        </w:rPr>
        <w:t>作相应调整或自行终止。</w:t>
      </w:r>
    </w:p>
    <w:p w14:paraId="114CF416">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 供应商应配合采购人做好环卫工人信息管理；</w:t>
      </w:r>
    </w:p>
    <w:p w14:paraId="37DABAE5">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rPr>
        <w:t>. 建立投诉处理机制，24小时内响应；</w:t>
      </w:r>
    </w:p>
    <w:p w14:paraId="4869FB79">
      <w:pPr>
        <w:pStyle w:val="14"/>
        <w:keepNext w:val="0"/>
        <w:keepLines w:val="0"/>
        <w:pageBreakBefore w:val="0"/>
        <w:widowControl w:val="0"/>
        <w:kinsoku/>
        <w:wordWrap/>
        <w:overflowPunct/>
        <w:topLinePunct w:val="0"/>
        <w:autoSpaceDE/>
        <w:autoSpaceDN/>
        <w:bidi w:val="0"/>
        <w:adjustRightInd/>
        <w:snapToGrid/>
        <w:spacing w:line="480" w:lineRule="exact"/>
        <w:ind w:right="0" w:firstLine="50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4</w:t>
      </w:r>
      <w:r>
        <w:rPr>
          <w:rFonts w:hint="eastAsia" w:ascii="宋体" w:hAnsi="宋体" w:eastAsia="宋体" w:cs="宋体"/>
          <w:color w:val="auto"/>
          <w:spacing w:val="7"/>
          <w:sz w:val="24"/>
          <w:szCs w:val="24"/>
          <w:highlight w:val="none"/>
        </w:rPr>
        <w:t>. 重要节日(春节、中秋等)应提供特色餐</w:t>
      </w:r>
      <w:r>
        <w:rPr>
          <w:rFonts w:hint="eastAsia" w:ascii="宋体" w:hAnsi="宋体" w:eastAsia="宋体" w:cs="宋体"/>
          <w:color w:val="auto"/>
          <w:spacing w:val="6"/>
          <w:sz w:val="24"/>
          <w:szCs w:val="24"/>
          <w:highlight w:val="none"/>
        </w:rPr>
        <w:t>品；</w:t>
      </w:r>
    </w:p>
    <w:p w14:paraId="35C4EA89">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4" w:firstLineChars="200"/>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5</w:t>
      </w:r>
      <w:r>
        <w:rPr>
          <w:rFonts w:hint="eastAsia" w:ascii="宋体" w:hAnsi="宋体" w:eastAsia="宋体" w:cs="宋体"/>
          <w:color w:val="auto"/>
          <w:spacing w:val="-4"/>
          <w:sz w:val="24"/>
          <w:szCs w:val="24"/>
          <w:highlight w:val="none"/>
        </w:rPr>
        <w:t>. 极端天气应有应急供餐预案。</w:t>
      </w:r>
    </w:p>
    <w:p w14:paraId="4858887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lang w:val="en-US" w:eastAsia="zh-CN"/>
        </w:rPr>
        <w:t>六</w:t>
      </w:r>
      <w:r>
        <w:rPr>
          <w:rFonts w:hint="eastAsia" w:ascii="宋体" w:hAnsi="宋体" w:eastAsia="宋体" w:cs="宋体"/>
          <w:i w:val="0"/>
          <w:iCs w:val="0"/>
          <w:caps w:val="0"/>
          <w:color w:val="auto"/>
          <w:spacing w:val="0"/>
          <w:sz w:val="24"/>
          <w:szCs w:val="24"/>
          <w:highlight w:val="none"/>
        </w:rPr>
        <w:t>、有关说明：</w:t>
      </w:r>
    </w:p>
    <w:p w14:paraId="544C96C4">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1、中标供应商日常管理机制：</w:t>
      </w:r>
    </w:p>
    <w:p w14:paraId="6AB93E1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（1）供餐企业应具备良好的从业信誉，取得国家规定的从事食品生产经营活动的相关证照，食品安全卫生，价格实惠。</w:t>
      </w:r>
    </w:p>
    <w:p w14:paraId="4744434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（2）按每人每天6元标准，一线环卫工人在中标供餐企业中自主选择就餐点和早餐品种。鼓励供餐企业提供优惠套餐。</w:t>
      </w:r>
    </w:p>
    <w:p w14:paraId="6E6DD00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（3）必须严格执行《食品卫生法》的各项条款，并接受</w:t>
      </w:r>
      <w:r>
        <w:rPr>
          <w:rFonts w:hint="eastAsia" w:ascii="宋体" w:hAnsi="宋体" w:eastAsia="宋体" w:cs="宋体"/>
          <w:i w:val="0"/>
          <w:iCs w:val="0"/>
          <w:caps w:val="0"/>
          <w:color w:val="000000"/>
          <w:spacing w:val="0"/>
          <w:sz w:val="24"/>
          <w:szCs w:val="24"/>
          <w:lang w:val="en-US" w:eastAsia="zh-CN"/>
        </w:rPr>
        <w:t>县卫生、市场</w:t>
      </w:r>
      <w:r>
        <w:rPr>
          <w:rFonts w:hint="eastAsia" w:ascii="宋体" w:hAnsi="宋体" w:eastAsia="宋体" w:cs="宋体"/>
          <w:i w:val="0"/>
          <w:iCs w:val="0"/>
          <w:caps w:val="0"/>
          <w:color w:val="000000"/>
          <w:spacing w:val="0"/>
          <w:sz w:val="24"/>
          <w:szCs w:val="24"/>
        </w:rPr>
        <w:t>监督部门的督查，所有从业人员必须持有健康证方可上岗服务。</w:t>
      </w:r>
    </w:p>
    <w:p w14:paraId="5D29513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2、食品安全管理要求：</w:t>
      </w:r>
    </w:p>
    <w:p w14:paraId="2CB361B4">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（1）中标供应商根据采购人确定就餐人数，每日采购食料和辅料，食材原材料需为当日新鲜食材，严禁采买以下原材料：</w:t>
      </w:r>
    </w:p>
    <w:p w14:paraId="39457BF3">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①腐败变质、油脂酸败、霉变、生虫、污秽不洁，或者其他感官性状异常，对人体健康有害的；</w:t>
      </w:r>
    </w:p>
    <w:p w14:paraId="1BDBB537">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②含有毒、有害物质或者被有害物质污染，对人体健康有害的；</w:t>
      </w:r>
    </w:p>
    <w:p w14:paraId="37A7153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③含有致病性寄生虫、微生物或者微生物含量超过国家限定标准的；</w:t>
      </w:r>
    </w:p>
    <w:p w14:paraId="3B214DF3">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④掺假、掺杂、伪造，影响营养、卫生的；</w:t>
      </w:r>
    </w:p>
    <w:p w14:paraId="62790741">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⑤用非食品原料加工的，加入非食品用化学物质或者将非食品当作食品的；</w:t>
      </w:r>
    </w:p>
    <w:p w14:paraId="76F3AFAB">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⑥超过保质期限的；</w:t>
      </w:r>
    </w:p>
    <w:p w14:paraId="10940FCA">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⑦食物中混有异物，对人体造成伤害的。</w:t>
      </w:r>
    </w:p>
    <w:p w14:paraId="537F59BE">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（2）中标供应商须注重服务质量，加强食品卫生安全意识，服务期间发生的食品安全、食品卫生方面的责任由中标供应商承担。</w:t>
      </w:r>
    </w:p>
    <w:p w14:paraId="713EFC76">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（3）所有食品必须满足《中华人民共和国食品安全法》《餐饮业和集体用餐配送单位卫生规范》《国家食品卫生标准》《食品卫生法》等规定的要求。</w:t>
      </w:r>
    </w:p>
    <w:p w14:paraId="6B93E85E">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rPr>
        <w:t>3. 本项目报价为全费用</w:t>
      </w:r>
      <w:r>
        <w:rPr>
          <w:rFonts w:hint="eastAsia" w:ascii="宋体" w:hAnsi="宋体" w:eastAsia="宋体" w:cs="宋体"/>
          <w:i w:val="0"/>
          <w:iCs w:val="0"/>
          <w:caps w:val="0"/>
          <w:color w:val="auto"/>
          <w:spacing w:val="0"/>
          <w:sz w:val="24"/>
          <w:szCs w:val="24"/>
          <w:lang w:val="en-US" w:eastAsia="zh-CN"/>
        </w:rPr>
        <w:t>综合</w:t>
      </w:r>
      <w:r>
        <w:rPr>
          <w:rFonts w:hint="eastAsia" w:ascii="宋体" w:hAnsi="宋体" w:eastAsia="宋体" w:cs="宋体"/>
          <w:i w:val="0"/>
          <w:iCs w:val="0"/>
          <w:caps w:val="0"/>
          <w:color w:val="auto"/>
          <w:spacing w:val="0"/>
          <w:sz w:val="24"/>
          <w:szCs w:val="24"/>
        </w:rPr>
        <w:t>单价，包括但不限于人员工资费、社保、福利待遇、体检费、意外伤害保险费、食物采购费、餐具费</w:t>
      </w: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i w:val="0"/>
          <w:iCs w:val="0"/>
          <w:caps w:val="0"/>
          <w:color w:val="auto"/>
          <w:spacing w:val="0"/>
          <w:sz w:val="24"/>
          <w:szCs w:val="24"/>
        </w:rPr>
        <w:t>设备费、管理费、利润、各项税费、不可预见费等完成本项目所需的一切费用（包括但不限于最低工资调整、物价上涨、税费调整等）。如出现任何遗漏内容需产生额外费用，均由中标供应商自行承担，采购人将不再另支付任何费用</w:t>
      </w:r>
      <w:r>
        <w:rPr>
          <w:rFonts w:hint="eastAsia" w:ascii="宋体" w:hAnsi="宋体" w:eastAsia="宋体" w:cs="宋体"/>
          <w:i w:val="0"/>
          <w:iCs w:val="0"/>
          <w:caps w:val="0"/>
          <w:color w:val="auto"/>
          <w:spacing w:val="0"/>
          <w:sz w:val="24"/>
          <w:szCs w:val="24"/>
          <w:lang w:eastAsia="zh-CN"/>
        </w:rPr>
        <w:t>。</w:t>
      </w:r>
    </w:p>
    <w:p w14:paraId="4C20A545">
      <w:pPr>
        <w:pStyle w:val="1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64" w:firstLineChars="200"/>
        <w:textAlignment w:val="auto"/>
        <w:rPr>
          <w:rFonts w:hint="eastAsia" w:ascii="宋体" w:hAnsi="宋体" w:eastAsia="宋体" w:cs="宋体"/>
          <w:spacing w:val="-4"/>
          <w:sz w:val="24"/>
          <w:szCs w:val="24"/>
        </w:rPr>
      </w:pPr>
    </w:p>
    <w:p w14:paraId="6D8F485F">
      <w:pPr>
        <w:pStyle w:val="1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64" w:firstLineChars="200"/>
        <w:textAlignment w:val="auto"/>
        <w:rPr>
          <w:rFonts w:hint="eastAsia" w:ascii="宋体" w:hAnsi="宋体" w:eastAsia="宋体" w:cs="宋体"/>
          <w:i w:val="0"/>
          <w:iCs/>
          <w:spacing w:val="-4"/>
          <w:sz w:val="24"/>
          <w:szCs w:val="24"/>
        </w:rPr>
        <w:sectPr>
          <w:pgSz w:w="11860" w:h="16800"/>
          <w:pgMar w:top="1440" w:right="1803" w:bottom="1440" w:left="1803" w:header="0" w:footer="0" w:gutter="0"/>
          <w:cols w:space="720" w:num="1"/>
        </w:sectPr>
      </w:pPr>
    </w:p>
    <w:p w14:paraId="6C3FA3F8">
      <w:pPr>
        <w:pStyle w:val="34"/>
        <w:keepNext/>
        <w:spacing w:beforeAutospacing="0" w:afterAutospacing="0"/>
        <w:jc w:val="center"/>
      </w:pPr>
      <w:r>
        <w:t> </w:t>
      </w:r>
    </w:p>
    <w:p w14:paraId="7784C12E">
      <w:pPr>
        <w:pStyle w:val="34"/>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42CC59C8">
      <w:pPr>
        <w:pStyle w:val="34"/>
        <w:spacing w:beforeAutospacing="0" w:afterAutospacing="0"/>
        <w:jc w:val="both"/>
      </w:pPr>
      <w:r>
        <w:t> </w:t>
      </w:r>
    </w:p>
    <w:p w14:paraId="065DF67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本项目</w:t>
      </w:r>
      <w:r>
        <w:rPr>
          <w:rFonts w:hint="eastAsia" w:ascii="宋体" w:hAnsi="宋体" w:eastAsia="宋体" w:cs="宋体"/>
          <w:color w:val="000000"/>
          <w:kern w:val="0"/>
          <w:sz w:val="24"/>
          <w:szCs w:val="24"/>
        </w:rPr>
        <w:t>采用综合评分法，评标结果按评审后得分由高到低顺序排列。得分相同的，按投标报价由低到高顺序排列。</w:t>
      </w:r>
      <w:r>
        <w:rPr>
          <w:rFonts w:hint="eastAsia" w:ascii="宋体" w:hAnsi="宋体" w:eastAsia="宋体" w:cs="宋体"/>
          <w:sz w:val="24"/>
          <w:szCs w:val="24"/>
        </w:rPr>
        <w:t>得分且投标报价相同的由招标人委托评标委员会采取随机抽取方式确定。投标文件满足招标文件全部实质性要求，且按照评审因素的量化指标评审得分从高至低排序前</w:t>
      </w:r>
      <w:r>
        <w:rPr>
          <w:rFonts w:hint="eastAsia" w:ascii="宋体" w:hAnsi="宋体" w:eastAsia="宋体" w:cs="宋体"/>
          <w:sz w:val="24"/>
          <w:szCs w:val="24"/>
          <w:lang w:val="en-US" w:eastAsia="zh-CN"/>
        </w:rPr>
        <w:t>3</w:t>
      </w:r>
      <w:r>
        <w:rPr>
          <w:rFonts w:hint="eastAsia" w:ascii="宋体" w:hAnsi="宋体" w:eastAsia="宋体" w:cs="宋体"/>
          <w:sz w:val="24"/>
          <w:szCs w:val="24"/>
        </w:rPr>
        <w:t>家投标人为中标候选人。</w:t>
      </w:r>
    </w:p>
    <w:p w14:paraId="0A14C5E9">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38" w:firstLine="504"/>
        <w:jc w:val="both"/>
        <w:textAlignment w:val="auto"/>
        <w:rPr>
          <w:rStyle w:val="238"/>
          <w:rFonts w:hint="eastAsia" w:ascii="宋体" w:hAnsi="宋体" w:eastAsia="宋体" w:cs="宋体"/>
          <w:b/>
          <w:bCs/>
          <w:i w:val="0"/>
          <w:caps w:val="0"/>
          <w:color w:val="auto"/>
          <w:spacing w:val="0"/>
          <w:sz w:val="24"/>
          <w:szCs w:val="24"/>
          <w:highlight w:val="none"/>
          <w:lang w:val="en-US" w:eastAsia="zh-CN" w:bidi="ar-SA"/>
        </w:rPr>
      </w:pPr>
      <w:r>
        <w:rPr>
          <w:rStyle w:val="238"/>
          <w:rFonts w:hint="eastAsia" w:ascii="宋体" w:hAnsi="宋体" w:eastAsia="宋体" w:cs="宋体"/>
          <w:b/>
          <w:bCs/>
          <w:i w:val="0"/>
          <w:caps w:val="0"/>
          <w:color w:val="auto"/>
          <w:spacing w:val="0"/>
          <w:sz w:val="24"/>
          <w:szCs w:val="24"/>
          <w:highlight w:val="none"/>
          <w:lang w:val="en-US" w:eastAsia="zh-CN" w:bidi="ar-SA"/>
        </w:rPr>
        <w:t>注：本项目共分为两个采购包，多标段项目评标定标时执行如下规定：</w:t>
      </w:r>
    </w:p>
    <w:p w14:paraId="08E6EE8A">
      <w:pPr>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480" w:lineRule="exact"/>
        <w:ind w:left="38" w:firstLine="504"/>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同一投标人可以同时参加两个采购包，但只能中一个采购包。</w:t>
      </w:r>
    </w:p>
    <w:p w14:paraId="376C0F3C">
      <w:pPr>
        <w:keepNext w:val="0"/>
        <w:keepLines w:val="0"/>
        <w:pageBreakBefore w:val="0"/>
        <w:widowControl w:val="0"/>
        <w:numPr>
          <w:ilvl w:val="0"/>
          <w:numId w:val="5"/>
        </w:numPr>
        <w:kinsoku/>
        <w:wordWrap/>
        <w:overflowPunct/>
        <w:topLinePunct w:val="0"/>
        <w:autoSpaceDE/>
        <w:autoSpaceDN/>
        <w:bidi w:val="0"/>
        <w:adjustRightInd/>
        <w:snapToGrid/>
        <w:spacing w:before="0" w:beforeAutospacing="0" w:after="0" w:afterAutospacing="0" w:line="480" w:lineRule="exact"/>
        <w:ind w:left="38" w:firstLine="504"/>
        <w:jc w:val="both"/>
        <w:textAlignment w:val="auto"/>
        <w:rPr>
          <w:rStyle w:val="238"/>
          <w:rFonts w:hint="eastAsia" w:ascii="宋体" w:hAnsi="宋体" w:eastAsia="宋体" w:cs="宋体"/>
          <w:b/>
          <w:bCs/>
          <w:i w:val="0"/>
          <w:caps w:val="0"/>
          <w:color w:val="auto"/>
          <w:spacing w:val="0"/>
          <w:sz w:val="24"/>
          <w:szCs w:val="24"/>
          <w:highlight w:val="none"/>
          <w:lang w:val="en-US" w:eastAsia="zh-CN" w:bidi="ar-SA"/>
        </w:rPr>
      </w:pPr>
      <w:r>
        <w:rPr>
          <w:rStyle w:val="222"/>
          <w:rFonts w:hint="eastAsia" w:ascii="宋体" w:hAnsi="宋体" w:eastAsia="宋体" w:cs="宋体"/>
          <w:b/>
          <w:bCs/>
          <w:i w:val="0"/>
          <w:caps w:val="0"/>
          <w:color w:val="auto"/>
          <w:spacing w:val="0"/>
          <w:w w:val="100"/>
          <w:kern w:val="2"/>
          <w:sz w:val="24"/>
          <w:szCs w:val="24"/>
          <w:highlight w:val="none"/>
          <w:lang w:val="en-US" w:eastAsia="zh-CN" w:bidi="ar-SA"/>
        </w:rPr>
        <w:t>定标顺序为（采购包1</w:t>
      </w:r>
      <w:r>
        <w:rPr>
          <w:rFonts w:hint="eastAsia" w:ascii="宋体" w:hAnsi="宋体" w:eastAsia="宋体" w:cs="宋体"/>
          <w:b/>
          <w:bCs/>
          <w:color w:val="auto"/>
          <w:sz w:val="21"/>
          <w:szCs w:val="21"/>
          <w:highlight w:val="none"/>
        </w:rPr>
        <w:t>→</w:t>
      </w:r>
      <w:r>
        <w:rPr>
          <w:rStyle w:val="222"/>
          <w:rFonts w:hint="eastAsia" w:ascii="宋体" w:hAnsi="宋体" w:eastAsia="宋体" w:cs="宋体"/>
          <w:b/>
          <w:bCs/>
          <w:i w:val="0"/>
          <w:caps w:val="0"/>
          <w:color w:val="auto"/>
          <w:spacing w:val="0"/>
          <w:w w:val="100"/>
          <w:kern w:val="2"/>
          <w:sz w:val="24"/>
          <w:szCs w:val="24"/>
          <w:highlight w:val="none"/>
          <w:lang w:val="en-US" w:eastAsia="zh-CN" w:bidi="ar-SA"/>
        </w:rPr>
        <w:t>采购包2）。</w:t>
      </w:r>
    </w:p>
    <w:p w14:paraId="1B725DFC">
      <w:pPr>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38" w:leftChars="18" w:firstLine="506" w:firstLineChars="210"/>
        <w:jc w:val="both"/>
        <w:textAlignment w:val="baseline"/>
        <w:rPr>
          <w:rStyle w:val="238"/>
          <w:rFonts w:hint="eastAsia" w:ascii="宋体" w:hAnsi="宋体" w:eastAsia="宋体" w:cs="宋体"/>
          <w:b/>
          <w:bCs/>
          <w:i w:val="0"/>
          <w:caps w:val="0"/>
          <w:color w:val="auto"/>
          <w:spacing w:val="0"/>
          <w:sz w:val="24"/>
          <w:szCs w:val="24"/>
          <w:highlight w:val="none"/>
          <w:lang w:val="en-US" w:eastAsia="zh-CN" w:bidi="ar-SA"/>
        </w:rPr>
      </w:pPr>
      <w:r>
        <w:rPr>
          <w:rStyle w:val="222"/>
          <w:rFonts w:hint="eastAsia" w:ascii="宋体" w:hAnsi="宋体" w:eastAsia="宋体" w:cs="宋体"/>
          <w:b/>
          <w:bCs/>
          <w:i w:val="0"/>
          <w:caps w:val="0"/>
          <w:color w:val="auto"/>
          <w:spacing w:val="0"/>
          <w:w w:val="100"/>
          <w:kern w:val="2"/>
          <w:sz w:val="24"/>
          <w:szCs w:val="24"/>
          <w:highlight w:val="none"/>
          <w:lang w:val="en-US" w:eastAsia="zh-CN" w:bidi="ar-SA"/>
        </w:rPr>
        <w:t>当投标人在前面标段中已确定为中标候选人时，</w:t>
      </w:r>
      <w:r>
        <w:rPr>
          <w:rStyle w:val="222"/>
          <w:rFonts w:ascii="宋体" w:hAnsi="宋体"/>
          <w:b/>
          <w:bCs/>
          <w:i w:val="0"/>
          <w:caps w:val="0"/>
          <w:color w:val="auto"/>
          <w:spacing w:val="0"/>
          <w:w w:val="100"/>
          <w:kern w:val="2"/>
          <w:sz w:val="24"/>
          <w:szCs w:val="24"/>
          <w:highlight w:val="none"/>
          <w:lang w:val="en-US" w:eastAsia="zh-CN" w:bidi="ar-SA"/>
        </w:rPr>
        <w:t>其投标文件仍参与下面标段的评审，但不作为中标候选人推选，依此类推。</w:t>
      </w:r>
    </w:p>
    <w:p w14:paraId="7935E89C">
      <w:pPr>
        <w:pStyle w:val="34"/>
        <w:keepNext w:val="0"/>
        <w:keepLines w:val="0"/>
        <w:pageBreakBefore w:val="0"/>
        <w:kinsoku/>
        <w:wordWrap/>
        <w:overflowPunct/>
        <w:topLinePunct w:val="0"/>
        <w:autoSpaceDE/>
        <w:autoSpaceDN/>
        <w:bidi w:val="0"/>
        <w:adjustRightInd/>
        <w:snapToGrid/>
        <w:spacing w:beforeAutospacing="0" w:afterAutospacing="0" w:line="500" w:lineRule="exact"/>
        <w:ind w:firstLine="441"/>
        <w:textAlignment w:val="auto"/>
        <w:rPr>
          <w:rStyle w:val="238"/>
          <w:rFonts w:hint="default" w:ascii="宋体" w:hAnsi="宋体" w:eastAsia="宋体" w:cs="宋体"/>
          <w:b/>
          <w:bCs/>
          <w:i w:val="0"/>
          <w:caps w:val="0"/>
          <w:color w:val="auto"/>
          <w:spacing w:val="0"/>
          <w:sz w:val="24"/>
          <w:szCs w:val="24"/>
          <w:highlight w:val="yellow"/>
          <w:lang w:val="en-US" w:eastAsia="zh-CN" w:bidi="ar-SA"/>
        </w:rPr>
      </w:pPr>
      <w:r>
        <w:rPr>
          <w:rStyle w:val="238"/>
          <w:rFonts w:hint="eastAsia" w:ascii="宋体" w:hAnsi="宋体" w:eastAsia="宋体" w:cs="宋体"/>
          <w:b/>
          <w:bCs/>
          <w:i w:val="0"/>
          <w:caps w:val="0"/>
          <w:color w:val="auto"/>
          <w:spacing w:val="0"/>
          <w:sz w:val="24"/>
          <w:szCs w:val="24"/>
          <w:highlight w:val="none"/>
          <w:lang w:val="en-US" w:eastAsia="zh-CN" w:bidi="ar-SA"/>
        </w:rPr>
        <w:t>（4）</w:t>
      </w:r>
      <w:r>
        <w:rPr>
          <w:rStyle w:val="238"/>
          <w:rFonts w:hint="eastAsia" w:ascii="宋体" w:hAnsi="宋体" w:eastAsia="宋体" w:cs="宋体"/>
          <w:b/>
          <w:bCs/>
          <w:i w:val="0"/>
          <w:caps w:val="0"/>
          <w:color w:val="auto"/>
          <w:spacing w:val="0"/>
          <w:sz w:val="24"/>
          <w:szCs w:val="24"/>
          <w:highlight w:val="yellow"/>
          <w:lang w:val="en-US" w:eastAsia="zh-CN" w:bidi="ar-SA"/>
        </w:rPr>
        <w:t>本项目每个采购包选取3</w:t>
      </w:r>
      <w:r>
        <w:rPr>
          <w:rFonts w:hint="eastAsia" w:ascii="宋体" w:hAnsi="宋体" w:eastAsia="宋体" w:cs="宋体"/>
          <w:b/>
          <w:bCs/>
          <w:color w:val="auto"/>
          <w:sz w:val="24"/>
          <w:szCs w:val="24"/>
          <w:highlight w:val="yellow"/>
        </w:rPr>
        <w:t>家投标人为中标候选人</w:t>
      </w:r>
      <w:r>
        <w:rPr>
          <w:rFonts w:hint="eastAsia" w:ascii="宋体" w:hAnsi="宋体" w:eastAsia="宋体" w:cs="宋体"/>
          <w:b/>
          <w:bCs/>
          <w:color w:val="auto"/>
          <w:sz w:val="24"/>
          <w:szCs w:val="24"/>
          <w:highlight w:val="yellow"/>
          <w:lang w:eastAsia="zh-CN"/>
        </w:rPr>
        <w:t>，</w:t>
      </w:r>
      <w:r>
        <w:rPr>
          <w:rFonts w:hint="eastAsia" w:ascii="宋体" w:hAnsi="宋体" w:eastAsia="宋体" w:cs="宋体"/>
          <w:b/>
          <w:bCs/>
          <w:color w:val="auto"/>
          <w:sz w:val="24"/>
          <w:szCs w:val="24"/>
          <w:highlight w:val="yellow"/>
          <w:lang w:val="en-US" w:eastAsia="zh-CN"/>
        </w:rPr>
        <w:t>若开标时各采购包投标人不满足5家供应商或评审时合格供应商不满足5家的，本项目将依法重新招标。</w:t>
      </w:r>
    </w:p>
    <w:p w14:paraId="399A4D6B">
      <w:pPr>
        <w:pStyle w:val="34"/>
        <w:keepNext w:val="0"/>
        <w:keepLines w:val="0"/>
        <w:pageBreakBefore w:val="0"/>
        <w:kinsoku/>
        <w:wordWrap/>
        <w:overflowPunct/>
        <w:topLinePunct w:val="0"/>
        <w:autoSpaceDE/>
        <w:autoSpaceDN/>
        <w:bidi w:val="0"/>
        <w:adjustRightInd/>
        <w:snapToGrid/>
        <w:spacing w:beforeAutospacing="0" w:afterAutospacing="0" w:line="500" w:lineRule="exact"/>
        <w:ind w:firstLine="441"/>
        <w:textAlignment w:val="auto"/>
        <w:rPr>
          <w:rFonts w:hint="eastAsia" w:ascii="宋体" w:hAnsi="宋体" w:eastAsia="宋体" w:cs="宋体"/>
          <w:sz w:val="24"/>
          <w:szCs w:val="24"/>
        </w:rPr>
      </w:pPr>
      <w:r>
        <w:rPr>
          <w:rFonts w:hint="eastAsia" w:ascii="宋体" w:hAnsi="宋体" w:eastAsia="宋体" w:cs="宋体"/>
          <w:b/>
          <w:color w:val="000000"/>
          <w:sz w:val="24"/>
          <w:szCs w:val="24"/>
        </w:rPr>
        <w:t>政府采购政策功能落实</w:t>
      </w:r>
    </w:p>
    <w:p w14:paraId="56DC443F">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1.因本项目属专门面向中小企业采购项目，只接受中小微企业投标，故本项目在评审时，不再对小型和微型企业投标价格给予扣除，请各供应商予以关注。</w:t>
      </w:r>
    </w:p>
    <w:p w14:paraId="54F0C26D">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2.中小微企业供应商参加本项目政府采购活动的，应当按照采购文件的要求提供相应的《中小企业声明函》。除此之外，供应商无需提供《中小企业声明函》之外的中小企业身份证明文件。</w:t>
      </w:r>
    </w:p>
    <w:p w14:paraId="7AF0A586">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3.企业标准请参照《关于印发中小企业划型标准规定的通知》（工信部联企业[2011]300号）文件规定自行填写。</w:t>
      </w:r>
    </w:p>
    <w:p w14:paraId="2D534ADD">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6E99BDCE">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p>
    <w:p w14:paraId="5698D95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、采购本国产品的支持政策</w:t>
      </w:r>
    </w:p>
    <w:p w14:paraId="54D3897C">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w:t>
      </w:r>
    </w:p>
    <w:p w14:paraId="7C750B3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80%</w:t>
      </w:r>
      <w:r>
        <w:rPr>
          <w:rFonts w:hint="eastAsia" w:ascii="宋体" w:hAnsi="宋体" w:eastAsia="宋体" w:cs="宋体"/>
          <w:color w:val="auto"/>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的价格扣除，用扣除后的价格参与评审。供应商未填写比例数值，或比例数</w:t>
      </w:r>
      <w:r>
        <w:rPr>
          <w:rFonts w:hint="eastAsia" w:ascii="宋体" w:hAnsi="宋体" w:eastAsia="宋体" w:cs="宋体"/>
          <w:color w:val="auto"/>
          <w:sz w:val="24"/>
          <w:szCs w:val="24"/>
          <w:highlight w:val="none"/>
        </w:rPr>
        <w:t>值未达到80%的，将不享受本国产品价格评审优惠。</w:t>
      </w:r>
    </w:p>
    <w:p w14:paraId="491303B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26EBAB3A">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w:t>
      </w:r>
      <w:r>
        <w:rPr>
          <w:rFonts w:hint="eastAsia" w:ascii="宋体" w:hAnsi="宋体" w:eastAsia="宋体" w:cs="宋体"/>
          <w:color w:val="auto"/>
          <w:sz w:val="24"/>
          <w:szCs w:val="24"/>
        </w:rPr>
        <w:t>任意一项未填写的视为该项产品不符合本国产品标准，不享受本国产品价格评审优惠。</w:t>
      </w:r>
    </w:p>
    <w:p w14:paraId="62F1145B">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highlight w:val="none"/>
          <w:u w:val="single"/>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在苏采云系统</w:t>
      </w:r>
      <w:r>
        <w:rPr>
          <w:rFonts w:hint="eastAsia" w:ascii="宋体" w:hAnsi="宋体" w:eastAsia="宋体" w:cs="宋体"/>
          <w:color w:val="auto"/>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7FB8177">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b/>
          <w:color w:val="000000"/>
          <w:sz w:val="24"/>
          <w:szCs w:val="24"/>
          <w:lang w:eastAsia="zh-CN"/>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46F042AB">
      <w:pPr>
        <w:adjustRightInd w:val="0"/>
        <w:spacing w:line="480" w:lineRule="exact"/>
        <w:ind w:firstLine="480" w:firstLineChars="200"/>
        <w:jc w:val="left"/>
        <w:textAlignment w:val="baseline"/>
        <w:rPr>
          <w:rFonts w:hint="eastAsia" w:ascii="宋体" w:hAnsi="宋体"/>
          <w:b/>
          <w:color w:val="000000"/>
          <w:sz w:val="24"/>
          <w:szCs w:val="24"/>
        </w:rPr>
      </w:pPr>
      <w:r>
        <w:rPr>
          <w:rFonts w:hint="eastAsia" w:ascii="宋体" w:hAnsi="宋体"/>
          <w:b/>
          <w:color w:val="000000"/>
          <w:sz w:val="24"/>
          <w:szCs w:val="24"/>
        </w:rPr>
        <w:t>评标方法与评标标准</w:t>
      </w:r>
    </w:p>
    <w:tbl>
      <w:tblPr>
        <w:tblStyle w:val="38"/>
        <w:tblW w:w="9330"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49"/>
        <w:gridCol w:w="1080"/>
        <w:gridCol w:w="5670"/>
        <w:gridCol w:w="641"/>
      </w:tblGrid>
      <w:tr w14:paraId="14486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90" w:type="dxa"/>
            <w:noWrap w:val="0"/>
            <w:vAlign w:val="center"/>
          </w:tcPr>
          <w:p w14:paraId="2B7BD4E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序号</w:t>
            </w:r>
          </w:p>
        </w:tc>
        <w:tc>
          <w:tcPr>
            <w:tcW w:w="2329" w:type="dxa"/>
            <w:gridSpan w:val="2"/>
            <w:noWrap w:val="0"/>
            <w:vAlign w:val="center"/>
          </w:tcPr>
          <w:p w14:paraId="540F777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评审项</w:t>
            </w:r>
          </w:p>
        </w:tc>
        <w:tc>
          <w:tcPr>
            <w:tcW w:w="5670" w:type="dxa"/>
            <w:noWrap w:val="0"/>
            <w:vAlign w:val="center"/>
          </w:tcPr>
          <w:p w14:paraId="0B06E98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评分标准</w:t>
            </w:r>
          </w:p>
        </w:tc>
        <w:tc>
          <w:tcPr>
            <w:tcW w:w="641" w:type="dxa"/>
            <w:noWrap w:val="0"/>
            <w:vAlign w:val="center"/>
          </w:tcPr>
          <w:p w14:paraId="525ACD3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分值</w:t>
            </w:r>
          </w:p>
        </w:tc>
      </w:tr>
      <w:tr w14:paraId="4E53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90" w:type="dxa"/>
            <w:vMerge w:val="restart"/>
            <w:noWrap w:val="0"/>
            <w:vAlign w:val="center"/>
          </w:tcPr>
          <w:p w14:paraId="1B83147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kern w:val="1"/>
                <w:sz w:val="22"/>
                <w:szCs w:val="22"/>
              </w:rPr>
              <w:t>1</w:t>
            </w:r>
          </w:p>
        </w:tc>
        <w:tc>
          <w:tcPr>
            <w:tcW w:w="1249" w:type="dxa"/>
            <w:vMerge w:val="restart"/>
            <w:noWrap w:val="0"/>
            <w:vAlign w:val="center"/>
          </w:tcPr>
          <w:p w14:paraId="7C48208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技术服务方案（60分）</w:t>
            </w:r>
          </w:p>
        </w:tc>
        <w:tc>
          <w:tcPr>
            <w:tcW w:w="1080" w:type="dxa"/>
            <w:noWrap w:val="0"/>
            <w:vAlign w:val="center"/>
          </w:tcPr>
          <w:p w14:paraId="705493F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b/>
                <w:color w:val="auto"/>
                <w:sz w:val="22"/>
                <w:szCs w:val="22"/>
                <w:highlight w:val="none"/>
              </w:rPr>
              <w:t>餐饮服务管理工作设计及实施方案</w:t>
            </w:r>
          </w:p>
        </w:tc>
        <w:tc>
          <w:tcPr>
            <w:tcW w:w="5670" w:type="dxa"/>
            <w:noWrap w:val="0"/>
            <w:vAlign w:val="top"/>
          </w:tcPr>
          <w:p w14:paraId="6920D93F">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1.</w:t>
            </w:r>
            <w:r>
              <w:rPr>
                <w:rFonts w:hint="eastAsia" w:ascii="宋体" w:hAnsi="宋体" w:eastAsia="宋体" w:cs="宋体"/>
                <w:b/>
                <w:color w:val="auto"/>
                <w:sz w:val="22"/>
                <w:szCs w:val="22"/>
                <w:highlight w:val="none"/>
              </w:rPr>
              <w:t>餐饮服务管理工作设计及实施方案（</w:t>
            </w:r>
            <w:r>
              <w:rPr>
                <w:rFonts w:hint="eastAsia" w:ascii="宋体" w:hAnsi="宋体" w:eastAsia="宋体" w:cs="宋体"/>
                <w:b/>
                <w:color w:val="auto"/>
                <w:sz w:val="22"/>
                <w:szCs w:val="22"/>
                <w:highlight w:val="none"/>
                <w:lang w:val="en-US" w:eastAsia="zh-CN"/>
              </w:rPr>
              <w:t>8</w:t>
            </w:r>
            <w:r>
              <w:rPr>
                <w:rFonts w:hint="eastAsia" w:ascii="宋体" w:hAnsi="宋体" w:eastAsia="宋体" w:cs="宋体"/>
                <w:b/>
                <w:color w:val="auto"/>
                <w:sz w:val="22"/>
                <w:szCs w:val="22"/>
                <w:highlight w:val="none"/>
              </w:rPr>
              <w:t>分），包含：</w:t>
            </w:r>
          </w:p>
          <w:p w14:paraId="49009D2D">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①目标及整体设想</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58F0AF52">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②管理服务体系</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216A47F6">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③日常服务标准及措施</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1C2A38D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④监督检查考核机制等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19C37F4B">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sz w:val="22"/>
                <w:szCs w:val="22"/>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tc>
        <w:tc>
          <w:tcPr>
            <w:tcW w:w="641" w:type="dxa"/>
            <w:noWrap w:val="0"/>
            <w:vAlign w:val="center"/>
          </w:tcPr>
          <w:p w14:paraId="01A3AF8A">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0"/>
              <w:rPr>
                <w:rFonts w:hint="default" w:ascii="宋体" w:hAnsi="宋体" w:eastAsia="宋体" w:cs="宋体"/>
                <w:bCs/>
                <w:sz w:val="22"/>
                <w:szCs w:val="22"/>
                <w:lang w:val="en-US" w:eastAsia="zh-CN"/>
              </w:rPr>
            </w:pPr>
            <w:r>
              <w:rPr>
                <w:rFonts w:hint="eastAsia" w:ascii="宋体" w:hAnsi="宋体" w:eastAsia="宋体" w:cs="宋体"/>
                <w:bCs/>
                <w:sz w:val="22"/>
                <w:szCs w:val="22"/>
                <w:lang w:val="en-US" w:eastAsia="zh-CN"/>
              </w:rPr>
              <w:t>8</w:t>
            </w:r>
          </w:p>
        </w:tc>
      </w:tr>
      <w:tr w14:paraId="363B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38D96A3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5E110B9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7BC57E3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b/>
                <w:color w:val="auto"/>
                <w:sz w:val="22"/>
                <w:szCs w:val="22"/>
                <w:highlight w:val="none"/>
              </w:rPr>
              <w:t>日常管理制度和工作标准</w:t>
            </w:r>
          </w:p>
        </w:tc>
        <w:tc>
          <w:tcPr>
            <w:tcW w:w="5670" w:type="dxa"/>
            <w:noWrap w:val="0"/>
            <w:vAlign w:val="top"/>
          </w:tcPr>
          <w:p w14:paraId="1249C7E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lang w:val="en-US" w:eastAsia="zh-CN"/>
              </w:rPr>
              <w:t>2.</w:t>
            </w:r>
            <w:r>
              <w:rPr>
                <w:rFonts w:hint="eastAsia" w:ascii="宋体" w:hAnsi="宋体" w:eastAsia="宋体" w:cs="宋体"/>
                <w:b/>
                <w:color w:val="auto"/>
                <w:sz w:val="22"/>
                <w:szCs w:val="22"/>
                <w:highlight w:val="none"/>
              </w:rPr>
              <w:t>日常管理制度和工作标准（</w:t>
            </w:r>
            <w:r>
              <w:rPr>
                <w:rFonts w:hint="eastAsia" w:ascii="宋体" w:hAnsi="宋体" w:eastAsia="宋体" w:cs="宋体"/>
                <w:b/>
                <w:color w:val="auto"/>
                <w:sz w:val="22"/>
                <w:szCs w:val="22"/>
                <w:highlight w:val="none"/>
                <w:lang w:val="en-US" w:eastAsia="zh-CN"/>
              </w:rPr>
              <w:t>12</w:t>
            </w:r>
            <w:r>
              <w:rPr>
                <w:rFonts w:hint="eastAsia" w:ascii="宋体" w:hAnsi="宋体" w:eastAsia="宋体" w:cs="宋体"/>
                <w:b/>
                <w:color w:val="auto"/>
                <w:sz w:val="22"/>
                <w:szCs w:val="22"/>
                <w:highlight w:val="none"/>
              </w:rPr>
              <w:t>分），包含：</w:t>
            </w:r>
          </w:p>
          <w:p w14:paraId="00BBFEE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①质量管理制度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539F917A">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②卫生管理制度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7A855F87">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③食品索证登记制度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2683E584">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④食品逐日消耗登记制度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6AB3763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⑤员工奖惩制度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555FBF87">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⑥操作工艺流程及管理制度等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1A481B1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color w:val="auto"/>
                <w:sz w:val="22"/>
                <w:szCs w:val="22"/>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p>
        </w:tc>
        <w:tc>
          <w:tcPr>
            <w:tcW w:w="641" w:type="dxa"/>
            <w:noWrap w:val="0"/>
            <w:vAlign w:val="center"/>
          </w:tcPr>
          <w:p w14:paraId="582FF7E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r>
      <w:tr w14:paraId="7392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6DA659C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685E0EC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12BE8C3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岗前培训及阶段性培训管理</w:t>
            </w:r>
          </w:p>
        </w:tc>
        <w:tc>
          <w:tcPr>
            <w:tcW w:w="5670" w:type="dxa"/>
            <w:noWrap w:val="0"/>
            <w:vAlign w:val="top"/>
          </w:tcPr>
          <w:p w14:paraId="2F4DBEF4">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3.</w:t>
            </w:r>
            <w:r>
              <w:rPr>
                <w:rFonts w:hint="eastAsia" w:ascii="宋体" w:hAnsi="宋体" w:eastAsia="宋体" w:cs="宋体"/>
                <w:b/>
                <w:color w:val="auto"/>
                <w:sz w:val="22"/>
                <w:szCs w:val="22"/>
                <w:highlight w:val="none"/>
              </w:rPr>
              <w:t>岗前培训及阶段性培训管理（</w:t>
            </w:r>
            <w:r>
              <w:rPr>
                <w:rFonts w:hint="eastAsia" w:ascii="宋体" w:hAnsi="宋体" w:eastAsia="宋体" w:cs="宋体"/>
                <w:b/>
                <w:color w:val="auto"/>
                <w:sz w:val="22"/>
                <w:szCs w:val="22"/>
                <w:highlight w:val="none"/>
                <w:lang w:val="en-US" w:eastAsia="zh-CN"/>
              </w:rPr>
              <w:t>6</w:t>
            </w:r>
            <w:r>
              <w:rPr>
                <w:rFonts w:hint="eastAsia" w:ascii="宋体" w:hAnsi="宋体" w:eastAsia="宋体" w:cs="宋体"/>
                <w:b/>
                <w:color w:val="auto"/>
                <w:sz w:val="22"/>
                <w:szCs w:val="22"/>
                <w:highlight w:val="none"/>
              </w:rPr>
              <w:t>分），包含：</w:t>
            </w:r>
          </w:p>
          <w:p w14:paraId="4BBAED2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①针对本项目的培训目标</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7F008EB6">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②针对本项目的员工岗前及阶段性培训方案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0D435182">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tc>
        <w:tc>
          <w:tcPr>
            <w:tcW w:w="641" w:type="dxa"/>
            <w:noWrap w:val="0"/>
            <w:vAlign w:val="center"/>
          </w:tcPr>
          <w:p w14:paraId="676B7A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r>
      <w:tr w14:paraId="7494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069DABA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498845B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0C5D8F2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菜肴供应计划及方案</w:t>
            </w:r>
          </w:p>
        </w:tc>
        <w:tc>
          <w:tcPr>
            <w:tcW w:w="5670" w:type="dxa"/>
            <w:noWrap w:val="0"/>
            <w:vAlign w:val="top"/>
          </w:tcPr>
          <w:p w14:paraId="58DDDAE5">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4.</w:t>
            </w:r>
            <w:r>
              <w:rPr>
                <w:rFonts w:hint="eastAsia" w:ascii="宋体" w:hAnsi="宋体" w:eastAsia="宋体" w:cs="宋体"/>
                <w:b/>
                <w:bCs w:val="0"/>
                <w:color w:val="C00000"/>
                <w:sz w:val="22"/>
                <w:szCs w:val="22"/>
                <w:highlight w:val="none"/>
                <w:lang w:val="en-US" w:eastAsia="zh-CN"/>
              </w:rPr>
              <w:t>菜肴</w:t>
            </w:r>
            <w:r>
              <w:rPr>
                <w:rFonts w:hint="eastAsia" w:ascii="宋体" w:hAnsi="宋体" w:eastAsia="宋体" w:cs="宋体"/>
                <w:b/>
                <w:bCs/>
                <w:color w:val="C00000"/>
                <w:sz w:val="22"/>
                <w:szCs w:val="22"/>
                <w:lang w:val="en-US" w:eastAsia="zh-CN"/>
              </w:rPr>
              <w:t>营养搭配方案、</w:t>
            </w:r>
            <w:r>
              <w:rPr>
                <w:rFonts w:hint="eastAsia" w:ascii="宋体" w:hAnsi="宋体" w:eastAsia="宋体" w:cs="宋体"/>
                <w:b/>
                <w:bCs w:val="0"/>
                <w:color w:val="C00000"/>
                <w:sz w:val="22"/>
                <w:szCs w:val="22"/>
                <w:highlight w:val="none"/>
                <w:lang w:val="en-US" w:eastAsia="zh-CN"/>
              </w:rPr>
              <w:t>供应计划方案</w:t>
            </w:r>
            <w:r>
              <w:rPr>
                <w:rFonts w:hint="eastAsia" w:ascii="宋体" w:hAnsi="宋体" w:eastAsia="宋体" w:cs="宋体"/>
                <w:b/>
                <w:bCs w:val="0"/>
                <w:color w:val="auto"/>
                <w:sz w:val="22"/>
                <w:szCs w:val="22"/>
                <w:highlight w:val="none"/>
              </w:rPr>
              <w:t>（</w:t>
            </w:r>
            <w:r>
              <w:rPr>
                <w:rFonts w:hint="eastAsia" w:ascii="宋体" w:hAnsi="宋体" w:eastAsia="宋体" w:cs="宋体"/>
                <w:b/>
                <w:bCs w:val="0"/>
                <w:color w:val="auto"/>
                <w:sz w:val="22"/>
                <w:szCs w:val="22"/>
                <w:highlight w:val="none"/>
                <w:lang w:val="en-US" w:eastAsia="zh-CN"/>
              </w:rPr>
              <w:t>12</w:t>
            </w:r>
            <w:r>
              <w:rPr>
                <w:rFonts w:hint="eastAsia" w:ascii="宋体" w:hAnsi="宋体" w:eastAsia="宋体" w:cs="宋体"/>
                <w:b/>
                <w:bCs w:val="0"/>
                <w:color w:val="auto"/>
                <w:sz w:val="22"/>
                <w:szCs w:val="22"/>
                <w:highlight w:val="none"/>
              </w:rPr>
              <w:t>分），包含：</w:t>
            </w:r>
          </w:p>
          <w:p w14:paraId="13759A18">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exact"/>
              <w:ind w:firstLine="220"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①</w:t>
            </w:r>
            <w:r>
              <w:rPr>
                <w:rFonts w:hint="eastAsia" w:ascii="宋体" w:hAnsi="宋体" w:eastAsia="宋体" w:cs="宋体"/>
                <w:color w:val="auto"/>
                <w:sz w:val="21"/>
                <w:szCs w:val="21"/>
                <w:lang w:val="en-US" w:eastAsia="zh-CN"/>
              </w:rPr>
              <w:t>早餐营养搭配方案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至少</w:t>
            </w:r>
            <w:r>
              <w:rPr>
                <w:rFonts w:hint="eastAsia" w:ascii="宋体" w:hAnsi="宋体" w:eastAsia="宋体" w:cs="宋体"/>
                <w:color w:val="auto"/>
                <w:sz w:val="21"/>
                <w:szCs w:val="21"/>
                <w:lang w:val="en-US" w:eastAsia="zh-CN"/>
              </w:rPr>
              <w:t>包括早餐品种、数量、质量、营养成分、营养搭配等</w:t>
            </w:r>
            <w:r>
              <w:rPr>
                <w:rFonts w:hint="eastAsia" w:ascii="宋体" w:hAnsi="宋体" w:eastAsia="宋体" w:cs="宋体"/>
                <w:bCs/>
                <w:color w:val="auto"/>
                <w:sz w:val="22"/>
                <w:szCs w:val="22"/>
                <w:highlight w:val="none"/>
              </w:rPr>
              <w:t>；</w:t>
            </w:r>
          </w:p>
          <w:p w14:paraId="5B34112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2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Cs/>
                <w:color w:val="auto"/>
                <w:sz w:val="22"/>
                <w:szCs w:val="22"/>
                <w:highlight w:val="none"/>
              </w:rPr>
              <w:t>②</w:t>
            </w:r>
            <w:r>
              <w:rPr>
                <w:rFonts w:hint="eastAsia" w:ascii="宋体" w:hAnsi="宋体" w:eastAsia="宋体" w:cs="宋体"/>
                <w:color w:val="auto"/>
                <w:sz w:val="21"/>
                <w:szCs w:val="21"/>
                <w:lang w:val="en-US" w:eastAsia="zh-CN"/>
              </w:rPr>
              <w:t>特色餐食服务：至少包括特殊节假日提供特色食品；</w:t>
            </w:r>
          </w:p>
          <w:p w14:paraId="7280C46B">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③详细的供餐方案及供应计划；</w:t>
            </w:r>
          </w:p>
          <w:p w14:paraId="7E18BA36">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exact"/>
              <w:ind w:firstLine="220" w:firstLineChars="1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p>
        </w:tc>
        <w:tc>
          <w:tcPr>
            <w:tcW w:w="641" w:type="dxa"/>
            <w:noWrap w:val="0"/>
            <w:vAlign w:val="center"/>
          </w:tcPr>
          <w:p w14:paraId="1EB2FE7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r>
      <w:tr w14:paraId="2E37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6664AB4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78165B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16BBA60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食品卫生安全保障措施</w:t>
            </w:r>
          </w:p>
        </w:tc>
        <w:tc>
          <w:tcPr>
            <w:tcW w:w="5670" w:type="dxa"/>
            <w:noWrap w:val="0"/>
            <w:vAlign w:val="top"/>
          </w:tcPr>
          <w:p w14:paraId="32678628">
            <w:pPr>
              <w:keepNext w:val="0"/>
              <w:keepLines w:val="0"/>
              <w:pageBreakBefore w:val="0"/>
              <w:widowControl w:val="0"/>
              <w:tabs>
                <w:tab w:val="left" w:pos="525"/>
                <w:tab w:val="left" w:pos="945"/>
              </w:tabs>
              <w:kinsoku/>
              <w:wordWrap/>
              <w:overflowPunct/>
              <w:topLinePunct w:val="0"/>
              <w:autoSpaceDE/>
              <w:autoSpaceDN/>
              <w:bidi w:val="0"/>
              <w:adjustRightInd/>
              <w:snapToGrid/>
              <w:spacing w:line="30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5.食品卫生安全保障措施（6分）</w:t>
            </w:r>
            <w:r>
              <w:rPr>
                <w:rFonts w:hint="eastAsia" w:ascii="宋体" w:hAnsi="宋体" w:eastAsia="宋体" w:cs="宋体"/>
                <w:b/>
                <w:bCs w:val="0"/>
                <w:color w:val="auto"/>
                <w:sz w:val="22"/>
                <w:szCs w:val="22"/>
                <w:highlight w:val="none"/>
              </w:rPr>
              <w:t>，包含：</w:t>
            </w:r>
          </w:p>
          <w:p w14:paraId="6C181CD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①食品安全卫生制度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49FCECA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②巡检制度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0355B96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tc>
        <w:tc>
          <w:tcPr>
            <w:tcW w:w="641" w:type="dxa"/>
            <w:noWrap w:val="0"/>
            <w:vAlign w:val="center"/>
          </w:tcPr>
          <w:p w14:paraId="41383FC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r>
      <w:tr w14:paraId="2842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706CA6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07184FD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799549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食品质量保障措施</w:t>
            </w:r>
          </w:p>
        </w:tc>
        <w:tc>
          <w:tcPr>
            <w:tcW w:w="5670" w:type="dxa"/>
            <w:noWrap w:val="0"/>
            <w:vAlign w:val="top"/>
          </w:tcPr>
          <w:p w14:paraId="55086DC3">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1"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6.食品质量保障措施（8分）</w:t>
            </w:r>
            <w:r>
              <w:rPr>
                <w:rFonts w:hint="eastAsia" w:ascii="宋体" w:hAnsi="宋体" w:eastAsia="宋体" w:cs="宋体"/>
                <w:b/>
                <w:color w:val="auto"/>
                <w:sz w:val="22"/>
                <w:szCs w:val="22"/>
                <w:highlight w:val="none"/>
              </w:rPr>
              <w:t>，包含：</w:t>
            </w:r>
          </w:p>
          <w:p w14:paraId="7CB01611">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①食品质量保障制度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3F8A0AD5">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②食品存储方案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3F477C1B">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8分。</w:t>
            </w:r>
          </w:p>
        </w:tc>
        <w:tc>
          <w:tcPr>
            <w:tcW w:w="641" w:type="dxa"/>
            <w:noWrap w:val="0"/>
            <w:vAlign w:val="center"/>
          </w:tcPr>
          <w:p w14:paraId="2AC0665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8</w:t>
            </w:r>
          </w:p>
        </w:tc>
      </w:tr>
      <w:tr w14:paraId="2543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0F4734D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3524B78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07E2F93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服务过程中突发事件的应急预备方案</w:t>
            </w:r>
          </w:p>
        </w:tc>
        <w:tc>
          <w:tcPr>
            <w:tcW w:w="5670" w:type="dxa"/>
            <w:noWrap w:val="0"/>
            <w:vAlign w:val="top"/>
          </w:tcPr>
          <w:p w14:paraId="37D492D2">
            <w:pPr>
              <w:keepNext w:val="0"/>
              <w:keepLines w:val="0"/>
              <w:pageBreakBefore w:val="0"/>
              <w:widowControl w:val="0"/>
              <w:tabs>
                <w:tab w:val="left" w:pos="525"/>
                <w:tab w:val="left" w:pos="945"/>
              </w:tabs>
              <w:kinsoku/>
              <w:wordWrap/>
              <w:overflowPunct/>
              <w:topLinePunct w:val="0"/>
              <w:autoSpaceDE/>
              <w:autoSpaceDN/>
              <w:bidi w:val="0"/>
              <w:adjustRightInd/>
              <w:snapToGrid/>
              <w:spacing w:line="30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7.服务过程中突发事件的应急预备方案（8分）</w:t>
            </w:r>
            <w:r>
              <w:rPr>
                <w:rFonts w:hint="eastAsia" w:ascii="宋体" w:hAnsi="宋体" w:eastAsia="宋体" w:cs="宋体"/>
                <w:b/>
                <w:color w:val="auto"/>
                <w:sz w:val="22"/>
                <w:szCs w:val="22"/>
                <w:highlight w:val="none"/>
              </w:rPr>
              <w:t>，包含：</w:t>
            </w:r>
          </w:p>
          <w:p w14:paraId="3E8ECDC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①食物中毒应急方案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4178C30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②消防应急方案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6100AF2C">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③紧急加餐应急方案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49C988D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④停电停水停气应急方案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7ECE337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tc>
        <w:tc>
          <w:tcPr>
            <w:tcW w:w="641" w:type="dxa"/>
            <w:noWrap w:val="0"/>
            <w:vAlign w:val="center"/>
          </w:tcPr>
          <w:p w14:paraId="572267B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r>
      <w:tr w14:paraId="3CAF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restart"/>
            <w:noWrap w:val="0"/>
            <w:vAlign w:val="center"/>
          </w:tcPr>
          <w:p w14:paraId="3D57E5C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249" w:type="dxa"/>
            <w:vMerge w:val="restart"/>
            <w:noWrap w:val="0"/>
            <w:vAlign w:val="center"/>
          </w:tcPr>
          <w:p w14:paraId="2AA9C70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商务部分（40分）</w:t>
            </w:r>
          </w:p>
        </w:tc>
        <w:tc>
          <w:tcPr>
            <w:tcW w:w="1080" w:type="dxa"/>
            <w:noWrap w:val="0"/>
            <w:vAlign w:val="center"/>
          </w:tcPr>
          <w:p w14:paraId="5D22012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b/>
                <w:bCs w:val="0"/>
                <w:color w:val="auto"/>
                <w:sz w:val="22"/>
                <w:szCs w:val="22"/>
                <w:highlight w:val="none"/>
                <w:lang w:val="en-US" w:eastAsia="zh-CN"/>
              </w:rPr>
              <w:t>企业业绩</w:t>
            </w:r>
          </w:p>
        </w:tc>
        <w:tc>
          <w:tcPr>
            <w:tcW w:w="5670" w:type="dxa"/>
            <w:noWrap w:val="0"/>
            <w:vAlign w:val="top"/>
          </w:tcPr>
          <w:p w14:paraId="1399819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color w:val="auto"/>
                <w:kern w:val="0"/>
                <w:sz w:val="22"/>
                <w:szCs w:val="22"/>
                <w:lang w:val="en-US"/>
              </w:rPr>
            </w:pPr>
            <w:r>
              <w:rPr>
                <w:rFonts w:hint="eastAsia" w:ascii="宋体" w:hAnsi="宋体" w:eastAsia="宋体" w:cs="宋体"/>
                <w:bCs/>
                <w:color w:val="auto"/>
                <w:sz w:val="22"/>
                <w:szCs w:val="22"/>
                <w:highlight w:val="none"/>
                <w:lang w:val="zh-CN"/>
              </w:rPr>
              <w:t>投标供应商自202</w:t>
            </w:r>
            <w:r>
              <w:rPr>
                <w:rFonts w:hint="eastAsia" w:ascii="宋体" w:hAnsi="宋体" w:eastAsia="宋体" w:cs="宋体"/>
                <w:bCs/>
                <w:color w:val="auto"/>
                <w:sz w:val="22"/>
                <w:szCs w:val="22"/>
                <w:highlight w:val="none"/>
                <w:lang w:val="en-US" w:eastAsia="zh-CN"/>
              </w:rPr>
              <w:t>3</w:t>
            </w:r>
            <w:r>
              <w:rPr>
                <w:rFonts w:hint="eastAsia" w:ascii="宋体" w:hAnsi="宋体" w:eastAsia="宋体" w:cs="宋体"/>
                <w:bCs/>
                <w:color w:val="auto"/>
                <w:sz w:val="22"/>
                <w:szCs w:val="22"/>
                <w:highlight w:val="none"/>
                <w:lang w:val="zh-CN"/>
              </w:rPr>
              <w:t>年1月1日以来（</w:t>
            </w:r>
            <w:r>
              <w:rPr>
                <w:rFonts w:hint="eastAsia" w:ascii="宋体" w:hAnsi="宋体" w:eastAsia="宋体" w:cs="宋体"/>
                <w:bCs/>
                <w:color w:val="auto"/>
                <w:sz w:val="22"/>
                <w:szCs w:val="22"/>
                <w:highlight w:val="none"/>
              </w:rPr>
              <w:t>以合同签订时间为准</w:t>
            </w:r>
            <w:r>
              <w:rPr>
                <w:rFonts w:hint="eastAsia" w:ascii="宋体" w:hAnsi="宋体" w:eastAsia="宋体" w:cs="宋体"/>
                <w:bCs/>
                <w:color w:val="auto"/>
                <w:sz w:val="22"/>
                <w:szCs w:val="22"/>
                <w:highlight w:val="none"/>
                <w:lang w:val="zh-CN"/>
              </w:rPr>
              <w:t>）承担过类似项目，有1个得</w:t>
            </w:r>
            <w:r>
              <w:rPr>
                <w:rFonts w:hint="eastAsia" w:ascii="宋体" w:hAnsi="宋体" w:eastAsia="宋体" w:cs="宋体"/>
                <w:bCs/>
                <w:color w:val="auto"/>
                <w:sz w:val="22"/>
                <w:szCs w:val="22"/>
                <w:highlight w:val="none"/>
                <w:lang w:val="en-US" w:eastAsia="zh-CN"/>
              </w:rPr>
              <w:t>5</w:t>
            </w:r>
            <w:r>
              <w:rPr>
                <w:rFonts w:hint="eastAsia" w:ascii="宋体" w:hAnsi="宋体" w:eastAsia="宋体" w:cs="宋体"/>
                <w:bCs/>
                <w:color w:val="auto"/>
                <w:sz w:val="22"/>
                <w:szCs w:val="22"/>
                <w:highlight w:val="none"/>
                <w:lang w:val="zh-CN"/>
              </w:rPr>
              <w:t>分，</w:t>
            </w:r>
            <w:r>
              <w:rPr>
                <w:rFonts w:hint="eastAsia" w:ascii="宋体" w:hAnsi="宋体" w:eastAsia="宋体" w:cs="宋体"/>
                <w:bCs/>
                <w:color w:val="auto"/>
                <w:sz w:val="22"/>
                <w:szCs w:val="22"/>
                <w:highlight w:val="none"/>
              </w:rPr>
              <w:t>本项</w:t>
            </w:r>
            <w:r>
              <w:rPr>
                <w:rFonts w:hint="eastAsia" w:ascii="宋体" w:hAnsi="宋体" w:eastAsia="宋体" w:cs="宋体"/>
                <w:bCs/>
                <w:color w:val="auto"/>
                <w:sz w:val="22"/>
                <w:szCs w:val="22"/>
                <w:highlight w:val="none"/>
                <w:lang w:val="zh-CN"/>
              </w:rPr>
              <w:t>最高得</w:t>
            </w:r>
            <w:r>
              <w:rPr>
                <w:rFonts w:hint="eastAsia" w:ascii="宋体" w:hAnsi="宋体" w:eastAsia="宋体" w:cs="宋体"/>
                <w:bCs/>
                <w:color w:val="auto"/>
                <w:sz w:val="22"/>
                <w:szCs w:val="22"/>
                <w:highlight w:val="none"/>
                <w:lang w:val="en-US" w:eastAsia="zh-CN"/>
              </w:rPr>
              <w:t>15</w:t>
            </w:r>
            <w:r>
              <w:rPr>
                <w:rFonts w:hint="eastAsia" w:ascii="宋体" w:hAnsi="宋体" w:eastAsia="宋体" w:cs="宋体"/>
                <w:bCs/>
                <w:color w:val="auto"/>
                <w:sz w:val="22"/>
                <w:szCs w:val="22"/>
                <w:highlight w:val="none"/>
                <w:lang w:val="zh-CN"/>
              </w:rPr>
              <w:t>分。</w:t>
            </w:r>
            <w:r>
              <w:rPr>
                <w:rFonts w:hint="eastAsia" w:ascii="宋体" w:hAnsi="宋体" w:eastAsia="宋体" w:cs="宋体"/>
                <w:b/>
                <w:bCs w:val="0"/>
                <w:color w:val="auto"/>
                <w:sz w:val="22"/>
                <w:szCs w:val="22"/>
                <w:highlight w:val="none"/>
                <w:lang w:val="zh-CN"/>
              </w:rPr>
              <w:t>（提供有效期内的合同或协议的</w:t>
            </w:r>
            <w:r>
              <w:rPr>
                <w:rFonts w:hint="eastAsia" w:ascii="宋体" w:hAnsi="宋体" w:eastAsia="宋体" w:cs="宋体"/>
                <w:b/>
                <w:bCs w:val="0"/>
                <w:color w:val="auto"/>
                <w:sz w:val="22"/>
                <w:szCs w:val="22"/>
                <w:highlight w:val="none"/>
                <w:lang w:val="en-US" w:eastAsia="zh-CN"/>
              </w:rPr>
              <w:t>扫描件上传至</w:t>
            </w:r>
            <w:r>
              <w:rPr>
                <w:rFonts w:hint="eastAsia" w:ascii="宋体" w:hAnsi="宋体" w:eastAsia="宋体" w:cs="宋体"/>
                <w:b/>
                <w:bCs w:val="0"/>
                <w:color w:val="auto"/>
                <w:sz w:val="22"/>
                <w:szCs w:val="22"/>
                <w:highlight w:val="none"/>
                <w:lang w:val="zh-CN"/>
              </w:rPr>
              <w:t>投标文件，不提供不得分）</w:t>
            </w:r>
          </w:p>
        </w:tc>
        <w:tc>
          <w:tcPr>
            <w:tcW w:w="641" w:type="dxa"/>
            <w:noWrap w:val="0"/>
            <w:vAlign w:val="center"/>
          </w:tcPr>
          <w:p w14:paraId="2089B23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15</w:t>
            </w:r>
          </w:p>
        </w:tc>
      </w:tr>
      <w:tr w14:paraId="072B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continue"/>
            <w:noWrap w:val="0"/>
            <w:vAlign w:val="center"/>
          </w:tcPr>
          <w:p w14:paraId="59943DD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4028121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49385F3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eastAsia="zh-CN"/>
              </w:rPr>
              <w:t>体系认证情况</w:t>
            </w:r>
          </w:p>
        </w:tc>
        <w:tc>
          <w:tcPr>
            <w:tcW w:w="5670" w:type="dxa"/>
            <w:noWrap w:val="0"/>
            <w:vAlign w:val="top"/>
          </w:tcPr>
          <w:p w14:paraId="149CBBB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zh-CN"/>
              </w:rPr>
            </w:pPr>
            <w:r>
              <w:rPr>
                <w:rFonts w:hint="eastAsia" w:ascii="宋体" w:hAnsi="宋体" w:eastAsia="宋体" w:cs="宋体"/>
                <w:bCs/>
                <w:color w:val="auto"/>
                <w:sz w:val="22"/>
                <w:szCs w:val="22"/>
                <w:highlight w:val="none"/>
                <w:lang w:eastAsia="zh-CN"/>
              </w:rPr>
              <w:t>供应商具有有效的质量管理体系认证证书、食品安全管理体系认证证书，有一个得</w:t>
            </w:r>
            <w:r>
              <w:rPr>
                <w:rFonts w:hint="eastAsia" w:ascii="宋体" w:hAnsi="宋体" w:eastAsia="宋体" w:cs="宋体"/>
                <w:bCs/>
                <w:color w:val="auto"/>
                <w:sz w:val="22"/>
                <w:szCs w:val="22"/>
                <w:highlight w:val="none"/>
                <w:lang w:val="en-US" w:eastAsia="zh-CN"/>
              </w:rPr>
              <w:t>2</w:t>
            </w:r>
            <w:r>
              <w:rPr>
                <w:rFonts w:hint="eastAsia" w:ascii="宋体" w:hAnsi="宋体" w:eastAsia="宋体" w:cs="宋体"/>
                <w:bCs/>
                <w:color w:val="auto"/>
                <w:sz w:val="22"/>
                <w:szCs w:val="22"/>
                <w:highlight w:val="none"/>
                <w:lang w:eastAsia="zh-CN"/>
              </w:rPr>
              <w:t>分，</w:t>
            </w:r>
            <w:r>
              <w:rPr>
                <w:rFonts w:hint="eastAsia" w:ascii="宋体" w:hAnsi="宋体" w:eastAsia="宋体" w:cs="宋体"/>
                <w:bCs/>
                <w:color w:val="auto"/>
                <w:sz w:val="22"/>
                <w:szCs w:val="22"/>
                <w:highlight w:val="none"/>
              </w:rPr>
              <w:t>本项</w:t>
            </w:r>
            <w:r>
              <w:rPr>
                <w:rFonts w:hint="eastAsia" w:ascii="宋体" w:hAnsi="宋体" w:eastAsia="宋体" w:cs="宋体"/>
                <w:bCs/>
                <w:color w:val="auto"/>
                <w:sz w:val="22"/>
                <w:szCs w:val="22"/>
                <w:highlight w:val="none"/>
                <w:lang w:eastAsia="zh-CN"/>
              </w:rPr>
              <w:t>最高得4分。</w:t>
            </w:r>
            <w:r>
              <w:rPr>
                <w:rFonts w:hint="eastAsia" w:ascii="宋体" w:hAnsi="宋体" w:eastAsia="宋体" w:cs="宋体"/>
                <w:bCs/>
                <w:color w:val="auto"/>
                <w:sz w:val="22"/>
                <w:szCs w:val="22"/>
                <w:highlight w:val="none"/>
                <w:lang w:val="en-US" w:eastAsia="zh-CN"/>
              </w:rPr>
              <w:t xml:space="preserve">    </w:t>
            </w:r>
            <w:r>
              <w:rPr>
                <w:rFonts w:hint="eastAsia" w:ascii="Times New Roman" w:hAnsi="Times New Roman" w:eastAsia="宋体" w:cs="Times New Roman"/>
                <w:color w:val="auto"/>
                <w:kern w:val="0"/>
                <w:sz w:val="22"/>
                <w:szCs w:val="22"/>
                <w:lang w:val="en-US" w:eastAsia="zh-CN"/>
              </w:rPr>
              <w:t>注：</w:t>
            </w:r>
            <w:r>
              <w:rPr>
                <w:rFonts w:hint="eastAsia" w:ascii="Times New Roman" w:hAnsi="Times New Roman" w:eastAsia="宋体" w:cs="Times New Roman"/>
                <w:b/>
                <w:bCs/>
                <w:color w:val="auto"/>
                <w:kern w:val="0"/>
                <w:sz w:val="22"/>
                <w:szCs w:val="22"/>
                <w:lang w:val="en-US" w:eastAsia="zh-CN"/>
              </w:rPr>
              <w:t>投标时需同时提供相关证书扫描件和全国认证认可信息公共服务平台官网（网址：</w:t>
            </w:r>
            <w:r>
              <w:rPr>
                <w:rFonts w:hint="eastAsia" w:ascii="Times New Roman" w:hAnsi="Times New Roman" w:eastAsia="宋体" w:cs="Times New Roman"/>
                <w:b/>
                <w:bCs/>
                <w:color w:val="auto"/>
                <w:kern w:val="0"/>
                <w:sz w:val="22"/>
                <w:szCs w:val="22"/>
                <w:lang w:val="en-US" w:eastAsia="zh-CN"/>
              </w:rPr>
              <w:fldChar w:fldCharType="begin"/>
            </w:r>
            <w:r>
              <w:rPr>
                <w:rFonts w:hint="eastAsia" w:ascii="Times New Roman" w:hAnsi="Times New Roman" w:eastAsia="宋体" w:cs="Times New Roman"/>
                <w:b/>
                <w:bCs/>
                <w:color w:val="auto"/>
                <w:kern w:val="0"/>
                <w:sz w:val="22"/>
                <w:szCs w:val="22"/>
                <w:lang w:val="en-US" w:eastAsia="zh-CN"/>
              </w:rPr>
              <w:instrText xml:space="preserve"> HYPERLINK "http://cx.cnca.cn/）截图证明材料，任意缺一项均不得分。" </w:instrText>
            </w:r>
            <w:r>
              <w:rPr>
                <w:rFonts w:hint="eastAsia" w:ascii="Times New Roman" w:hAnsi="Times New Roman" w:eastAsia="宋体" w:cs="Times New Roman"/>
                <w:b/>
                <w:bCs/>
                <w:color w:val="auto"/>
                <w:kern w:val="0"/>
                <w:sz w:val="22"/>
                <w:szCs w:val="22"/>
                <w:lang w:val="en-US" w:eastAsia="zh-CN"/>
              </w:rPr>
              <w:fldChar w:fldCharType="separate"/>
            </w:r>
            <w:r>
              <w:rPr>
                <w:rFonts w:hint="eastAsia" w:ascii="Times New Roman" w:hAnsi="Times New Roman" w:eastAsia="宋体" w:cs="Times New Roman"/>
                <w:b/>
                <w:bCs/>
                <w:color w:val="auto"/>
                <w:kern w:val="0"/>
                <w:sz w:val="22"/>
                <w:szCs w:val="22"/>
                <w:lang w:val="en-US" w:eastAsia="zh-CN"/>
              </w:rPr>
              <w:t>http://cx.cnca.cn/）截图证明材料，任缺一项均不得分</w:t>
            </w:r>
            <w:r>
              <w:rPr>
                <w:rFonts w:hint="eastAsia" w:ascii="Times New Roman" w:hAnsi="Times New Roman" w:eastAsia="宋体" w:cs="Times New Roman"/>
                <w:b/>
                <w:bCs/>
                <w:color w:val="auto"/>
                <w:kern w:val="0"/>
                <w:sz w:val="22"/>
                <w:szCs w:val="22"/>
                <w:lang w:val="en-US" w:eastAsia="zh-CN"/>
              </w:rPr>
              <w:fldChar w:fldCharType="end"/>
            </w:r>
            <w:r>
              <w:rPr>
                <w:rFonts w:hint="eastAsia" w:ascii="Times New Roman" w:hAnsi="Times New Roman" w:eastAsia="宋体" w:cs="Times New Roman"/>
                <w:b/>
                <w:bCs/>
                <w:color w:val="auto"/>
                <w:kern w:val="0"/>
                <w:sz w:val="22"/>
                <w:szCs w:val="22"/>
                <w:lang w:val="en-US" w:eastAsia="zh-CN"/>
              </w:rPr>
              <w:t>。</w:t>
            </w:r>
          </w:p>
        </w:tc>
        <w:tc>
          <w:tcPr>
            <w:tcW w:w="641" w:type="dxa"/>
            <w:noWrap w:val="0"/>
            <w:vAlign w:val="center"/>
          </w:tcPr>
          <w:p w14:paraId="013A147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w:t>
            </w:r>
          </w:p>
        </w:tc>
      </w:tr>
      <w:tr w14:paraId="09D0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continue"/>
            <w:noWrap w:val="0"/>
            <w:vAlign w:val="center"/>
          </w:tcPr>
          <w:p w14:paraId="0DB4307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36CF571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6284B55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eastAsia="zh-CN"/>
              </w:rPr>
            </w:pPr>
            <w:r>
              <w:rPr>
                <w:rFonts w:hint="eastAsia" w:ascii="宋体" w:hAnsi="宋体" w:eastAsia="宋体" w:cs="宋体"/>
                <w:b/>
                <w:bCs w:val="0"/>
                <w:color w:val="auto"/>
                <w:sz w:val="22"/>
                <w:szCs w:val="22"/>
                <w:highlight w:val="none"/>
                <w:lang w:val="en-US" w:eastAsia="zh-CN"/>
              </w:rPr>
              <w:t>团队</w:t>
            </w:r>
            <w:r>
              <w:rPr>
                <w:rFonts w:hint="eastAsia" w:ascii="宋体" w:hAnsi="宋体" w:eastAsia="宋体" w:cs="宋体"/>
                <w:b/>
                <w:bCs w:val="0"/>
                <w:color w:val="auto"/>
                <w:sz w:val="22"/>
                <w:szCs w:val="22"/>
                <w:highlight w:val="none"/>
              </w:rPr>
              <w:t>配置</w:t>
            </w:r>
          </w:p>
        </w:tc>
        <w:tc>
          <w:tcPr>
            <w:tcW w:w="5670" w:type="dxa"/>
            <w:noWrap w:val="0"/>
            <w:vAlign w:val="top"/>
          </w:tcPr>
          <w:p w14:paraId="7E72EDC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供应商针对本项目拟派的项目组人员中</w:t>
            </w:r>
            <w:r>
              <w:rPr>
                <w:rFonts w:hint="eastAsia" w:ascii="宋体" w:hAnsi="宋体" w:eastAsia="宋体" w:cs="宋体"/>
                <w:color w:val="auto"/>
                <w:sz w:val="22"/>
                <w:szCs w:val="22"/>
              </w:rPr>
              <w:t>具有</w:t>
            </w:r>
            <w:r>
              <w:rPr>
                <w:rFonts w:hint="eastAsia" w:ascii="宋体" w:hAnsi="宋体" w:eastAsia="宋体" w:cs="宋体"/>
                <w:color w:val="auto"/>
                <w:kern w:val="0"/>
                <w:sz w:val="22"/>
                <w:szCs w:val="22"/>
                <w:shd w:val="clear" w:color="auto" w:fill="FFFFFF"/>
                <w:lang w:bidi="ar"/>
              </w:rPr>
              <w:t>国家劳动保障部门颁发的中级（国家职业资格四级）及以上</w:t>
            </w:r>
            <w:r>
              <w:rPr>
                <w:rFonts w:hint="eastAsia" w:ascii="宋体" w:hAnsi="宋体" w:eastAsia="宋体" w:cs="宋体"/>
                <w:color w:val="auto"/>
                <w:kern w:val="0"/>
                <w:sz w:val="22"/>
                <w:szCs w:val="22"/>
              </w:rPr>
              <w:t>厨师资格证书</w:t>
            </w:r>
            <w:r>
              <w:rPr>
                <w:rFonts w:hint="eastAsia" w:ascii="宋体" w:hAnsi="宋体" w:eastAsia="宋体" w:cs="宋体"/>
                <w:color w:val="auto"/>
                <w:kern w:val="0"/>
                <w:sz w:val="22"/>
                <w:szCs w:val="22"/>
                <w:lang w:val="en-US" w:eastAsia="zh-CN"/>
              </w:rPr>
              <w:t>的，有1人得4分。</w:t>
            </w:r>
          </w:p>
          <w:p w14:paraId="64CC35CA">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2、</w:t>
            </w:r>
            <w:r>
              <w:rPr>
                <w:rFonts w:hint="eastAsia" w:ascii="宋体" w:hAnsi="宋体" w:eastAsia="宋体" w:cs="宋体"/>
                <w:bCs/>
                <w:color w:val="auto"/>
                <w:sz w:val="22"/>
                <w:szCs w:val="22"/>
                <w:highlight w:val="none"/>
              </w:rPr>
              <w:t>供应商针对本项目拟派的</w:t>
            </w:r>
            <w:r>
              <w:rPr>
                <w:rFonts w:hint="eastAsia" w:ascii="宋体" w:hAnsi="宋体" w:eastAsia="宋体" w:cs="宋体"/>
                <w:bCs/>
                <w:color w:val="auto"/>
                <w:sz w:val="22"/>
                <w:szCs w:val="22"/>
                <w:highlight w:val="none"/>
                <w:lang w:val="en-US" w:eastAsia="zh-CN"/>
              </w:rPr>
              <w:t>服务</w:t>
            </w:r>
            <w:r>
              <w:rPr>
                <w:rFonts w:hint="eastAsia" w:ascii="宋体" w:hAnsi="宋体" w:eastAsia="宋体" w:cs="宋体"/>
                <w:bCs/>
                <w:color w:val="auto"/>
                <w:sz w:val="22"/>
                <w:szCs w:val="22"/>
                <w:highlight w:val="none"/>
              </w:rPr>
              <w:t>人员</w:t>
            </w:r>
            <w:r>
              <w:rPr>
                <w:rFonts w:hint="eastAsia" w:ascii="宋体" w:hAnsi="宋体" w:eastAsia="宋体" w:cs="宋体"/>
                <w:bCs/>
                <w:color w:val="auto"/>
                <w:sz w:val="22"/>
                <w:szCs w:val="22"/>
                <w:highlight w:val="none"/>
                <w:lang w:eastAsia="zh-CN"/>
              </w:rPr>
              <w:t>，</w:t>
            </w:r>
            <w:r>
              <w:rPr>
                <w:rFonts w:ascii="宋体" w:hAnsi="宋体" w:eastAsia="宋体" w:cs="宋体"/>
                <w:color w:val="auto"/>
                <w:spacing w:val="1"/>
                <w:sz w:val="22"/>
                <w:szCs w:val="22"/>
              </w:rPr>
              <w:t>提供人员</w:t>
            </w:r>
            <w:r>
              <w:rPr>
                <w:rFonts w:hint="eastAsia" w:ascii="宋体" w:hAnsi="宋体" w:eastAsia="宋体" w:cs="宋体"/>
                <w:color w:val="auto"/>
                <w:spacing w:val="1"/>
                <w:sz w:val="22"/>
                <w:szCs w:val="22"/>
                <w:lang w:val="en-US" w:eastAsia="zh-CN"/>
              </w:rPr>
              <w:t>的</w:t>
            </w:r>
            <w:r>
              <w:rPr>
                <w:rFonts w:ascii="宋体" w:hAnsi="宋体" w:eastAsia="宋体" w:cs="宋体"/>
                <w:color w:val="auto"/>
                <w:spacing w:val="1"/>
                <w:sz w:val="22"/>
                <w:szCs w:val="22"/>
              </w:rPr>
              <w:t>有效健康证，</w:t>
            </w:r>
            <w:r>
              <w:rPr>
                <w:rFonts w:hint="eastAsia" w:ascii="宋体" w:hAnsi="宋体" w:eastAsia="宋体" w:cs="宋体"/>
                <w:color w:val="auto"/>
                <w:spacing w:val="1"/>
                <w:sz w:val="22"/>
                <w:szCs w:val="22"/>
                <w:lang w:val="en-US" w:eastAsia="zh-CN"/>
              </w:rPr>
              <w:t>每提供1人得3分，最多得6分；</w:t>
            </w:r>
          </w:p>
          <w:p w14:paraId="2AE4490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
                <w:bCs w:val="0"/>
                <w:color w:val="auto"/>
                <w:sz w:val="22"/>
                <w:szCs w:val="22"/>
                <w:highlight w:val="none"/>
              </w:rPr>
              <w:t>注：以上项目组人员证书可重复得分。提供以上人员证书</w:t>
            </w:r>
            <w:r>
              <w:rPr>
                <w:rFonts w:hint="eastAsia" w:ascii="宋体" w:hAnsi="宋体" w:eastAsia="宋体" w:cs="宋体"/>
                <w:b/>
                <w:bCs w:val="0"/>
                <w:color w:val="auto"/>
                <w:sz w:val="22"/>
                <w:szCs w:val="22"/>
                <w:highlight w:val="none"/>
                <w:lang w:val="en-US" w:eastAsia="zh-CN"/>
              </w:rPr>
              <w:t>等相关证明材料</w:t>
            </w:r>
            <w:r>
              <w:rPr>
                <w:rFonts w:hint="eastAsia" w:ascii="宋体" w:hAnsi="宋体" w:eastAsia="宋体" w:cs="宋体"/>
                <w:b/>
                <w:bCs w:val="0"/>
                <w:color w:val="auto"/>
                <w:sz w:val="22"/>
                <w:szCs w:val="22"/>
                <w:highlight w:val="none"/>
              </w:rPr>
              <w:t>扫描件上传至投标文件</w:t>
            </w:r>
            <w:r>
              <w:rPr>
                <w:rFonts w:hint="eastAsia" w:ascii="宋体" w:hAnsi="宋体" w:eastAsia="宋体" w:cs="宋体"/>
                <w:b/>
                <w:bCs w:val="0"/>
                <w:color w:val="auto"/>
                <w:sz w:val="22"/>
                <w:szCs w:val="22"/>
                <w:highlight w:val="none"/>
                <w:lang w:val="en-US" w:eastAsia="zh-CN"/>
              </w:rPr>
              <w:t>中</w:t>
            </w:r>
            <w:r>
              <w:rPr>
                <w:rFonts w:hint="eastAsia" w:ascii="宋体" w:hAnsi="宋体" w:eastAsia="宋体" w:cs="宋体"/>
                <w:b/>
                <w:bCs w:val="0"/>
                <w:color w:val="auto"/>
                <w:sz w:val="22"/>
                <w:szCs w:val="22"/>
                <w:highlight w:val="none"/>
              </w:rPr>
              <w:t>，不提供或提供不全不得分。</w:t>
            </w:r>
          </w:p>
        </w:tc>
        <w:tc>
          <w:tcPr>
            <w:tcW w:w="641" w:type="dxa"/>
            <w:noWrap w:val="0"/>
            <w:vAlign w:val="center"/>
          </w:tcPr>
          <w:p w14:paraId="0647DF4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10</w:t>
            </w:r>
          </w:p>
        </w:tc>
      </w:tr>
      <w:tr w14:paraId="6B44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continue"/>
            <w:noWrap w:val="0"/>
            <w:vAlign w:val="center"/>
          </w:tcPr>
          <w:p w14:paraId="0AC45E3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397735F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2C5FFB1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spacing w:val="1"/>
                <w:sz w:val="22"/>
                <w:szCs w:val="22"/>
                <w:lang w:val="en-US" w:eastAsia="zh-CN"/>
              </w:rPr>
              <w:t>服务人员</w:t>
            </w:r>
            <w:r>
              <w:rPr>
                <w:rFonts w:ascii="宋体" w:hAnsi="宋体" w:eastAsia="宋体" w:cs="宋体"/>
                <w:spacing w:val="1"/>
                <w:sz w:val="22"/>
                <w:szCs w:val="22"/>
              </w:rPr>
              <w:t>培训</w:t>
            </w:r>
            <w:r>
              <w:rPr>
                <w:rFonts w:ascii="宋体" w:hAnsi="宋体" w:eastAsia="宋体" w:cs="宋体"/>
                <w:spacing w:val="4"/>
                <w:sz w:val="22"/>
                <w:szCs w:val="22"/>
              </w:rPr>
              <w:t>计划</w:t>
            </w:r>
          </w:p>
        </w:tc>
        <w:tc>
          <w:tcPr>
            <w:tcW w:w="5670" w:type="dxa"/>
            <w:noWrap w:val="0"/>
            <w:vAlign w:val="top"/>
          </w:tcPr>
          <w:p w14:paraId="44B881BC">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b/>
                <w:bCs w:val="0"/>
                <w:color w:val="auto"/>
                <w:sz w:val="22"/>
                <w:szCs w:val="22"/>
                <w:highlight w:val="none"/>
              </w:rPr>
            </w:pPr>
            <w:r>
              <w:rPr>
                <w:rFonts w:hint="eastAsia" w:ascii="宋体" w:hAnsi="宋体" w:eastAsia="宋体" w:cs="宋体"/>
                <w:color w:val="auto"/>
                <w:spacing w:val="1"/>
                <w:sz w:val="22"/>
                <w:szCs w:val="22"/>
                <w:lang w:val="en-US" w:eastAsia="zh-CN"/>
              </w:rPr>
              <w:t>针对投入服务人员有具体的</w:t>
            </w:r>
            <w:r>
              <w:rPr>
                <w:rFonts w:ascii="宋体" w:hAnsi="宋体" w:eastAsia="宋体" w:cs="宋体"/>
                <w:color w:val="auto"/>
                <w:spacing w:val="1"/>
                <w:sz w:val="22"/>
                <w:szCs w:val="22"/>
              </w:rPr>
              <w:t>年度培训</w:t>
            </w:r>
            <w:r>
              <w:rPr>
                <w:rFonts w:ascii="宋体" w:hAnsi="宋体" w:eastAsia="宋体" w:cs="宋体"/>
                <w:color w:val="auto"/>
                <w:spacing w:val="4"/>
                <w:sz w:val="22"/>
                <w:szCs w:val="22"/>
              </w:rPr>
              <w:t>计划(含食品安全、服务礼仪)</w:t>
            </w:r>
            <w:r>
              <w:rPr>
                <w:rFonts w:hint="eastAsia" w:ascii="宋体" w:hAnsi="宋体" w:eastAsia="宋体" w:cs="宋体"/>
                <w:color w:val="auto"/>
                <w:spacing w:val="4"/>
                <w:sz w:val="22"/>
                <w:szCs w:val="22"/>
                <w:lang w:val="en-US" w:eastAsia="zh-CN"/>
              </w:rPr>
              <w:t>等</w:t>
            </w:r>
            <w:r>
              <w:rPr>
                <w:rFonts w:ascii="宋体" w:hAnsi="宋体" w:eastAsia="宋体" w:cs="宋体"/>
                <w:color w:val="auto"/>
                <w:spacing w:val="4"/>
                <w:sz w:val="22"/>
                <w:szCs w:val="22"/>
              </w:rPr>
              <w:t>,</w:t>
            </w:r>
            <w:r>
              <w:rPr>
                <w:rFonts w:ascii="宋体" w:hAnsi="宋体" w:eastAsia="宋体" w:cs="宋体"/>
                <w:color w:val="auto"/>
                <w:spacing w:val="5"/>
                <w:sz w:val="22"/>
                <w:szCs w:val="22"/>
              </w:rPr>
              <w:t xml:space="preserve"> </w:t>
            </w:r>
            <w:r>
              <w:rPr>
                <w:rFonts w:hint="eastAsia" w:ascii="宋体" w:hAnsi="宋体" w:eastAsia="宋体" w:cs="宋体"/>
                <w:color w:val="auto"/>
                <w:spacing w:val="5"/>
                <w:sz w:val="22"/>
                <w:szCs w:val="22"/>
                <w:lang w:val="en-US" w:eastAsia="zh-CN"/>
              </w:rPr>
              <w:t>培训计划内容优于项目需得的</w:t>
            </w:r>
            <w:r>
              <w:rPr>
                <w:rFonts w:ascii="宋体" w:hAnsi="宋体" w:eastAsia="宋体" w:cs="宋体"/>
                <w:color w:val="auto"/>
                <w:spacing w:val="6"/>
                <w:sz w:val="22"/>
                <w:szCs w:val="22"/>
              </w:rPr>
              <w:t>得</w:t>
            </w:r>
            <w:r>
              <w:rPr>
                <w:rFonts w:hint="eastAsia" w:ascii="宋体" w:hAnsi="宋体" w:eastAsia="宋体" w:cs="宋体"/>
                <w:color w:val="auto"/>
                <w:spacing w:val="6"/>
                <w:sz w:val="22"/>
                <w:szCs w:val="22"/>
                <w:lang w:val="en-US" w:eastAsia="zh-CN"/>
              </w:rPr>
              <w:t>5</w:t>
            </w:r>
            <w:r>
              <w:rPr>
                <w:rFonts w:ascii="宋体" w:hAnsi="宋体" w:eastAsia="宋体" w:cs="宋体"/>
                <w:color w:val="auto"/>
                <w:spacing w:val="6"/>
                <w:sz w:val="22"/>
                <w:szCs w:val="22"/>
              </w:rPr>
              <w:t>分</w:t>
            </w: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6"/>
                <w:sz w:val="22"/>
                <w:szCs w:val="22"/>
                <w:lang w:val="en-US" w:eastAsia="zh-CN"/>
              </w:rPr>
              <w:t>符合项目需求的</w:t>
            </w:r>
            <w:r>
              <w:rPr>
                <w:rFonts w:ascii="宋体" w:hAnsi="宋体" w:eastAsia="宋体" w:cs="宋体"/>
                <w:color w:val="auto"/>
                <w:spacing w:val="6"/>
                <w:sz w:val="22"/>
                <w:szCs w:val="22"/>
              </w:rPr>
              <w:t>得</w:t>
            </w:r>
            <w:r>
              <w:rPr>
                <w:rFonts w:hint="eastAsia" w:ascii="宋体" w:hAnsi="宋体" w:eastAsia="宋体" w:cs="宋体"/>
                <w:color w:val="auto"/>
                <w:spacing w:val="6"/>
                <w:sz w:val="22"/>
                <w:szCs w:val="22"/>
                <w:lang w:val="en-US" w:eastAsia="zh-CN"/>
              </w:rPr>
              <w:t>4</w:t>
            </w:r>
            <w:r>
              <w:rPr>
                <w:rFonts w:ascii="宋体" w:hAnsi="宋体" w:eastAsia="宋体" w:cs="宋体"/>
                <w:color w:val="auto"/>
                <w:spacing w:val="6"/>
                <w:sz w:val="22"/>
                <w:szCs w:val="22"/>
              </w:rPr>
              <w:t>分；</w:t>
            </w:r>
            <w:r>
              <w:rPr>
                <w:rFonts w:hint="eastAsia" w:ascii="宋体" w:hAnsi="宋体" w:eastAsia="宋体" w:cs="宋体"/>
                <w:color w:val="auto"/>
                <w:spacing w:val="5"/>
                <w:sz w:val="22"/>
                <w:szCs w:val="22"/>
                <w:lang w:val="en-US" w:eastAsia="zh-CN"/>
              </w:rPr>
              <w:t>培训计划内容简单，有缺陷的得2分；</w:t>
            </w:r>
            <w:r>
              <w:rPr>
                <w:rFonts w:ascii="宋体" w:hAnsi="宋体" w:eastAsia="宋体" w:cs="宋体"/>
                <w:color w:val="auto"/>
                <w:sz w:val="22"/>
                <w:szCs w:val="22"/>
              </w:rPr>
              <w:t>无培训计划</w:t>
            </w:r>
            <w:r>
              <w:rPr>
                <w:rFonts w:hint="eastAsia" w:ascii="宋体" w:hAnsi="宋体" w:eastAsia="宋体" w:cs="宋体"/>
                <w:color w:val="auto"/>
                <w:sz w:val="22"/>
                <w:szCs w:val="22"/>
                <w:lang w:val="en-US" w:eastAsia="zh-CN"/>
              </w:rPr>
              <w:t>的</w:t>
            </w:r>
            <w:r>
              <w:rPr>
                <w:rFonts w:ascii="宋体" w:hAnsi="宋体" w:eastAsia="宋体" w:cs="宋体"/>
                <w:color w:val="auto"/>
                <w:sz w:val="22"/>
                <w:szCs w:val="22"/>
              </w:rPr>
              <w:t>得0分。</w:t>
            </w:r>
            <w:r>
              <w:rPr>
                <w:rFonts w:hint="eastAsia" w:ascii="宋体" w:hAnsi="宋体" w:eastAsia="宋体" w:cs="宋体"/>
                <w:color w:val="auto"/>
                <w:sz w:val="22"/>
                <w:szCs w:val="22"/>
                <w:lang w:val="en-US" w:eastAsia="zh-CN"/>
              </w:rPr>
              <w:t>本项满分5分。</w:t>
            </w:r>
          </w:p>
        </w:tc>
        <w:tc>
          <w:tcPr>
            <w:tcW w:w="641" w:type="dxa"/>
            <w:noWrap w:val="0"/>
            <w:vAlign w:val="center"/>
          </w:tcPr>
          <w:p w14:paraId="22D9597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w:t>
            </w:r>
          </w:p>
        </w:tc>
      </w:tr>
      <w:tr w14:paraId="053A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2B42EB8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40CE1CE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5C72090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val="0"/>
                <w:bCs w:val="0"/>
                <w:kern w:val="0"/>
                <w:sz w:val="22"/>
                <w:szCs w:val="22"/>
                <w:lang w:val="en-US" w:eastAsia="zh-CN"/>
              </w:rPr>
            </w:pPr>
            <w:r>
              <w:rPr>
                <w:rFonts w:hint="eastAsia" w:ascii="宋体" w:hAnsi="宋体" w:eastAsia="宋体" w:cs="宋体"/>
                <w:b w:val="0"/>
                <w:bCs w:val="0"/>
                <w:color w:val="C00000"/>
                <w:kern w:val="0"/>
                <w:sz w:val="22"/>
                <w:szCs w:val="22"/>
                <w:lang w:val="en-US" w:eastAsia="zh-CN"/>
              </w:rPr>
              <w:t>服务能力</w:t>
            </w:r>
          </w:p>
        </w:tc>
        <w:tc>
          <w:tcPr>
            <w:tcW w:w="5670" w:type="dxa"/>
            <w:noWrap w:val="0"/>
            <w:vAlign w:val="top"/>
          </w:tcPr>
          <w:p w14:paraId="02F8C44B">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b w:val="0"/>
                <w:bCs w:val="0"/>
                <w:color w:val="auto"/>
                <w:kern w:val="0"/>
                <w:sz w:val="22"/>
                <w:szCs w:val="22"/>
                <w:lang w:val="en-US" w:eastAsia="zh-CN"/>
              </w:rPr>
            </w:pPr>
            <w:r>
              <w:rPr>
                <w:rFonts w:hint="eastAsia" w:ascii="宋体" w:hAnsi="宋体" w:eastAsia="宋体" w:cs="宋体"/>
                <w:b w:val="0"/>
                <w:bCs w:val="0"/>
                <w:color w:val="auto"/>
                <w:spacing w:val="1"/>
                <w:sz w:val="22"/>
                <w:szCs w:val="22"/>
                <w:lang w:val="en-US" w:eastAsia="zh-CN"/>
              </w:rPr>
              <w:t>供应商须具有提供本地餐饮服务的能力，能够便于服务环卫工人及时就餐的，得6分。</w:t>
            </w:r>
            <w:r>
              <w:rPr>
                <w:rFonts w:hint="eastAsia" w:ascii="方正仿宋_GB2312" w:hAnsi="方正仿宋_GB2312" w:eastAsia="方正仿宋_GB2312" w:cs="方正仿宋_GB2312"/>
                <w:b w:val="0"/>
                <w:bCs w:val="0"/>
                <w:i w:val="0"/>
                <w:iCs w:val="0"/>
                <w:color w:val="auto"/>
                <w:sz w:val="24"/>
                <w:szCs w:val="24"/>
                <w:highlight w:val="none"/>
                <w:shd w:val="clear" w:color="auto" w:fill="FFFFFF"/>
                <w:lang w:val="en-US" w:eastAsia="zh-CN"/>
              </w:rPr>
              <w:t>投标时需提供开展本地</w:t>
            </w:r>
            <w:r>
              <w:rPr>
                <w:rFonts w:hint="eastAsia" w:ascii="宋体" w:hAnsi="宋体" w:eastAsia="宋体" w:cs="宋体"/>
                <w:b w:val="0"/>
                <w:bCs w:val="0"/>
                <w:color w:val="auto"/>
                <w:spacing w:val="1"/>
                <w:sz w:val="22"/>
                <w:szCs w:val="22"/>
                <w:lang w:val="en-US" w:eastAsia="zh-CN"/>
              </w:rPr>
              <w:t>餐饮服务能力的相关证明材料</w:t>
            </w:r>
            <w:r>
              <w:rPr>
                <w:rFonts w:hint="eastAsia" w:ascii="宋体" w:hAnsi="宋体" w:eastAsia="宋体" w:cs="宋体"/>
                <w:b w:val="0"/>
                <w:bCs w:val="0"/>
                <w:color w:val="auto"/>
                <w:sz w:val="22"/>
                <w:szCs w:val="22"/>
                <w:highlight w:val="none"/>
              </w:rPr>
              <w:t>上传至投标文件</w:t>
            </w:r>
            <w:r>
              <w:rPr>
                <w:rFonts w:hint="eastAsia" w:ascii="宋体" w:hAnsi="宋体" w:eastAsia="宋体" w:cs="宋体"/>
                <w:b w:val="0"/>
                <w:bCs w:val="0"/>
                <w:color w:val="auto"/>
                <w:sz w:val="22"/>
                <w:szCs w:val="22"/>
                <w:highlight w:val="none"/>
                <w:lang w:val="en-US" w:eastAsia="zh-CN"/>
              </w:rPr>
              <w:t>中</w:t>
            </w:r>
            <w:r>
              <w:rPr>
                <w:rFonts w:hint="eastAsia" w:ascii="宋体" w:hAnsi="宋体" w:eastAsia="宋体" w:cs="宋体"/>
                <w:b w:val="0"/>
                <w:bCs w:val="0"/>
                <w:color w:val="auto"/>
                <w:sz w:val="22"/>
                <w:szCs w:val="22"/>
                <w:highlight w:val="none"/>
              </w:rPr>
              <w:t>，</w:t>
            </w:r>
            <w:r>
              <w:rPr>
                <w:rFonts w:hint="eastAsia" w:ascii="宋体" w:hAnsi="宋体" w:eastAsia="宋体" w:cs="宋体"/>
                <w:b w:val="0"/>
                <w:bCs w:val="0"/>
                <w:color w:val="auto"/>
                <w:sz w:val="22"/>
                <w:szCs w:val="22"/>
                <w:highlight w:val="none"/>
                <w:lang w:val="en-US" w:eastAsia="zh-CN"/>
              </w:rPr>
              <w:t>未提供或提供不符合要求的</w:t>
            </w:r>
            <w:r>
              <w:rPr>
                <w:rFonts w:hint="eastAsia" w:ascii="宋体" w:hAnsi="宋体" w:eastAsia="宋体" w:cs="宋体"/>
                <w:b w:val="0"/>
                <w:bCs w:val="0"/>
                <w:color w:val="auto"/>
                <w:sz w:val="22"/>
                <w:szCs w:val="22"/>
                <w:highlight w:val="none"/>
              </w:rPr>
              <w:t>不得分。</w:t>
            </w:r>
          </w:p>
        </w:tc>
        <w:tc>
          <w:tcPr>
            <w:tcW w:w="641" w:type="dxa"/>
            <w:noWrap w:val="0"/>
            <w:vAlign w:val="center"/>
          </w:tcPr>
          <w:p w14:paraId="59C1D85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w:t>
            </w:r>
          </w:p>
        </w:tc>
      </w:tr>
    </w:tbl>
    <w:p w14:paraId="428D5483">
      <w:pPr>
        <w:spacing w:line="360" w:lineRule="auto"/>
        <w:ind w:left="0" w:firstLine="480"/>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注：</w:t>
      </w:r>
      <w:r>
        <w:rPr>
          <w:rFonts w:hint="eastAsia" w:ascii="宋体" w:hAnsi="宋体" w:eastAsia="宋体" w:cs="宋体"/>
          <w:b w:val="0"/>
          <w:bCs w:val="0"/>
          <w:color w:val="auto"/>
          <w:sz w:val="24"/>
          <w:szCs w:val="24"/>
          <w:highlight w:val="none"/>
          <w:shd w:val="clear" w:color="auto" w:fill="auto"/>
          <w:lang w:val="en-US" w:eastAsia="zh-CN" w:bidi="ar-SA"/>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4BCD82E">
      <w:pPr>
        <w:pStyle w:val="34"/>
        <w:spacing w:beforeAutospacing="0" w:afterAutospacing="0"/>
        <w:jc w:val="both"/>
      </w:pPr>
    </w:p>
    <w:p w14:paraId="0F8D3CAC">
      <w:pPr>
        <w:pStyle w:val="34"/>
        <w:spacing w:beforeAutospacing="0" w:afterAutospacing="0"/>
        <w:jc w:val="both"/>
      </w:pPr>
      <w:r>
        <w:t> </w:t>
      </w:r>
    </w:p>
    <w:p w14:paraId="32FF6812">
      <w:pPr>
        <w:pStyle w:val="34"/>
        <w:spacing w:beforeAutospacing="0" w:afterAutospacing="0"/>
        <w:jc w:val="both"/>
      </w:pPr>
      <w:r>
        <w:t>  </w:t>
      </w:r>
    </w:p>
    <w:p w14:paraId="0AA84735">
      <w:pPr>
        <w:pStyle w:val="34"/>
        <w:spacing w:beforeAutospacing="0" w:afterAutospacing="0"/>
        <w:jc w:val="both"/>
      </w:pPr>
      <w:r>
        <w:t> </w:t>
      </w:r>
    </w:p>
    <w:p w14:paraId="2B7361BD">
      <w:pPr>
        <w:pStyle w:val="34"/>
        <w:spacing w:beforeAutospacing="0" w:afterAutospacing="0"/>
        <w:jc w:val="both"/>
      </w:pPr>
    </w:p>
    <w:p w14:paraId="02C31E38">
      <w:pPr>
        <w:pStyle w:val="34"/>
        <w:spacing w:beforeAutospacing="0" w:afterAutospacing="0"/>
        <w:jc w:val="both"/>
      </w:pPr>
    </w:p>
    <w:p w14:paraId="043BBA96">
      <w:pPr>
        <w:pStyle w:val="34"/>
        <w:spacing w:beforeAutospacing="0" w:afterAutospacing="0"/>
        <w:jc w:val="both"/>
      </w:pPr>
    </w:p>
    <w:p w14:paraId="61C13206">
      <w:pPr>
        <w:pStyle w:val="34"/>
        <w:keepNext/>
        <w:spacing w:beforeAutospacing="0" w:afterAutospacing="0"/>
        <w:jc w:val="both"/>
        <w:rPr>
          <w:rFonts w:hint="eastAsia" w:ascii="黑体" w:hAnsi="宋体" w:eastAsia="黑体" w:cs="黑体"/>
          <w:color w:val="000000"/>
          <w:sz w:val="44"/>
          <w:szCs w:val="44"/>
        </w:rPr>
      </w:pPr>
    </w:p>
    <w:p w14:paraId="2404CF6B">
      <w:pPr>
        <w:pStyle w:val="34"/>
        <w:keepNext/>
        <w:spacing w:beforeAutospacing="0" w:afterAutospacing="0"/>
        <w:jc w:val="center"/>
        <w:rPr>
          <w:rFonts w:hint="eastAsia" w:ascii="黑体" w:hAnsi="宋体" w:eastAsia="黑体" w:cs="黑体"/>
          <w:color w:val="000000"/>
          <w:sz w:val="44"/>
          <w:szCs w:val="44"/>
        </w:rPr>
      </w:pPr>
    </w:p>
    <w:p w14:paraId="29F5096B">
      <w:pPr>
        <w:pStyle w:val="34"/>
        <w:keepNext/>
        <w:spacing w:beforeAutospacing="0" w:afterAutospacing="0"/>
        <w:jc w:val="center"/>
        <w:rPr>
          <w:rFonts w:hint="eastAsia" w:ascii="黑体" w:hAnsi="宋体" w:eastAsia="黑体" w:cs="黑体"/>
          <w:color w:val="000000"/>
          <w:sz w:val="44"/>
          <w:szCs w:val="44"/>
        </w:rPr>
        <w:sectPr>
          <w:pgSz w:w="11906" w:h="16838"/>
          <w:pgMar w:top="1440" w:right="1803" w:bottom="1440" w:left="1803" w:header="851" w:footer="992" w:gutter="0"/>
          <w:cols w:space="425" w:num="1"/>
          <w:docGrid w:linePitch="360" w:charSpace="0"/>
        </w:sectPr>
      </w:pPr>
    </w:p>
    <w:p w14:paraId="6BCE7335">
      <w:pPr>
        <w:pStyle w:val="34"/>
        <w:keepNext/>
        <w:spacing w:beforeAutospacing="0" w:afterAutospacing="0"/>
        <w:jc w:val="center"/>
        <w:rPr>
          <w:rFonts w:hint="eastAsia" w:ascii="黑体" w:hAnsi="宋体" w:eastAsia="黑体" w:cs="黑体"/>
          <w:color w:val="000000"/>
          <w:sz w:val="44"/>
          <w:szCs w:val="44"/>
        </w:rPr>
      </w:pPr>
    </w:p>
    <w:p w14:paraId="1FEC4F62">
      <w:pPr>
        <w:pStyle w:val="34"/>
        <w:keepNext/>
        <w:spacing w:beforeAutospacing="0" w:afterAutospacing="0"/>
        <w:jc w:val="center"/>
        <w:rPr>
          <w:rFonts w:hint="eastAsia" w:ascii="黑体" w:hAnsi="宋体" w:eastAsia="黑体" w:cs="黑体"/>
          <w:color w:val="000000"/>
          <w:sz w:val="44"/>
          <w:szCs w:val="44"/>
        </w:rPr>
      </w:pPr>
    </w:p>
    <w:p w14:paraId="76082174">
      <w:pPr>
        <w:pStyle w:val="34"/>
        <w:keepNext/>
        <w:spacing w:beforeAutospacing="0" w:afterAutospacing="0"/>
        <w:jc w:val="center"/>
        <w:rPr>
          <w:rFonts w:hint="eastAsia" w:ascii="黑体" w:hAnsi="宋体" w:eastAsia="黑体" w:cs="黑体"/>
          <w:color w:val="000000"/>
          <w:sz w:val="44"/>
          <w:szCs w:val="44"/>
        </w:rPr>
      </w:pPr>
    </w:p>
    <w:p w14:paraId="3B54472A">
      <w:pPr>
        <w:pStyle w:val="34"/>
        <w:keepNext/>
        <w:spacing w:beforeAutospacing="0" w:afterAutospacing="0"/>
        <w:jc w:val="center"/>
      </w:pPr>
      <w:r>
        <w:rPr>
          <w:rFonts w:hint="eastAsia" w:ascii="黑体" w:hAnsi="宋体" w:eastAsia="黑体" w:cs="黑体"/>
          <w:color w:val="000000"/>
          <w:sz w:val="44"/>
          <w:szCs w:val="44"/>
        </w:rPr>
        <w:t xml:space="preserve">第六章  投标文件格式 </w:t>
      </w:r>
    </w:p>
    <w:p w14:paraId="30855C87">
      <w:pPr>
        <w:pStyle w:val="34"/>
        <w:spacing w:beforeAutospacing="0" w:afterAutospacing="0" w:line="0" w:lineRule="atLeast"/>
        <w:jc w:val="both"/>
      </w:pPr>
      <w:bookmarkStart w:id="177" w:name="_Hlt26955039"/>
      <w:bookmarkEnd w:id="177"/>
      <w:bookmarkStart w:id="178" w:name="_Toc26554094"/>
      <w:bookmarkEnd w:id="178"/>
      <w:bookmarkStart w:id="179" w:name="_Hlt26671244"/>
      <w:bookmarkEnd w:id="179"/>
      <w:bookmarkStart w:id="180" w:name="_Toc49090576"/>
      <w:bookmarkStart w:id="181" w:name="_Toc120614282"/>
      <w:r>
        <w:t> </w:t>
      </w:r>
    </w:p>
    <w:p w14:paraId="7E9098EF">
      <w:pPr>
        <w:pStyle w:val="34"/>
        <w:spacing w:beforeAutospacing="0" w:afterAutospacing="0" w:line="0" w:lineRule="atLeast"/>
        <w:jc w:val="center"/>
        <w:rPr>
          <w:rFonts w:ascii="宋体" w:hAnsi="宋体" w:eastAsia="宋体" w:cs="宋体"/>
          <w:b/>
          <w:color w:val="000000"/>
          <w:sz w:val="36"/>
          <w:szCs w:val="36"/>
          <w:u w:val="single"/>
        </w:rPr>
      </w:pPr>
    </w:p>
    <w:p w14:paraId="5E868E66">
      <w:pPr>
        <w:pStyle w:val="34"/>
        <w:spacing w:beforeAutospacing="0" w:afterAutospacing="0" w:line="0" w:lineRule="atLeast"/>
        <w:jc w:val="center"/>
        <w:rPr>
          <w:rFonts w:ascii="宋体" w:hAnsi="宋体" w:eastAsia="宋体" w:cs="宋体"/>
          <w:b/>
          <w:color w:val="000000"/>
          <w:sz w:val="36"/>
          <w:szCs w:val="36"/>
          <w:u w:val="single"/>
        </w:rPr>
      </w:pPr>
    </w:p>
    <w:p w14:paraId="55817367">
      <w:pPr>
        <w:pStyle w:val="34"/>
        <w:spacing w:beforeAutospacing="0" w:afterAutospacing="0" w:line="0" w:lineRule="atLeast"/>
        <w:jc w:val="center"/>
        <w:rPr>
          <w:rFonts w:ascii="宋体" w:hAnsi="宋体" w:eastAsia="宋体" w:cs="宋体"/>
          <w:b/>
          <w:color w:val="000000"/>
          <w:sz w:val="36"/>
          <w:szCs w:val="36"/>
          <w:u w:val="single"/>
        </w:rPr>
      </w:pPr>
    </w:p>
    <w:p w14:paraId="71FAC16F">
      <w:pPr>
        <w:pStyle w:val="34"/>
        <w:spacing w:beforeAutospacing="0" w:afterAutospacing="0" w:line="0" w:lineRule="atLeast"/>
        <w:jc w:val="center"/>
        <w:rPr>
          <w:rFonts w:ascii="宋体" w:hAnsi="宋体" w:eastAsia="宋体" w:cs="宋体"/>
          <w:b/>
          <w:color w:val="000000"/>
          <w:sz w:val="36"/>
          <w:szCs w:val="36"/>
          <w:u w:val="single"/>
        </w:rPr>
      </w:pPr>
    </w:p>
    <w:p w14:paraId="461F6333">
      <w:pPr>
        <w:pStyle w:val="34"/>
        <w:spacing w:beforeAutospacing="0" w:afterAutospacing="0" w:line="0" w:lineRule="atLeast"/>
        <w:jc w:val="center"/>
        <w:rPr>
          <w:rFonts w:ascii="宋体" w:hAnsi="宋体" w:eastAsia="宋体" w:cs="宋体"/>
          <w:b/>
          <w:color w:val="000000"/>
          <w:sz w:val="36"/>
          <w:szCs w:val="36"/>
          <w:u w:val="single"/>
        </w:rPr>
      </w:pPr>
    </w:p>
    <w:p w14:paraId="1EDBE17C">
      <w:pPr>
        <w:pStyle w:val="34"/>
        <w:spacing w:beforeAutospacing="0" w:afterAutospacing="0" w:line="0" w:lineRule="atLeast"/>
        <w:jc w:val="center"/>
        <w:rPr>
          <w:rFonts w:ascii="宋体" w:hAnsi="宋体" w:eastAsia="宋体" w:cs="宋体"/>
          <w:b/>
          <w:color w:val="000000"/>
          <w:sz w:val="36"/>
          <w:szCs w:val="36"/>
          <w:u w:val="single"/>
        </w:rPr>
      </w:pPr>
    </w:p>
    <w:p w14:paraId="6CA2AFA0">
      <w:pPr>
        <w:pStyle w:val="34"/>
        <w:spacing w:beforeAutospacing="0" w:afterAutospacing="0" w:line="0" w:lineRule="atLeast"/>
        <w:jc w:val="center"/>
        <w:rPr>
          <w:rFonts w:ascii="宋体" w:hAnsi="宋体" w:eastAsia="宋体" w:cs="宋体"/>
          <w:b/>
          <w:color w:val="000000"/>
          <w:sz w:val="36"/>
          <w:szCs w:val="36"/>
          <w:u w:val="single"/>
        </w:rPr>
      </w:pPr>
    </w:p>
    <w:p w14:paraId="3098F959">
      <w:pPr>
        <w:pStyle w:val="34"/>
        <w:spacing w:beforeAutospacing="0" w:afterAutospacing="0" w:line="0" w:lineRule="atLeast"/>
        <w:jc w:val="center"/>
        <w:rPr>
          <w:rFonts w:ascii="宋体" w:hAnsi="宋体" w:eastAsia="宋体" w:cs="宋体"/>
          <w:b/>
          <w:color w:val="000000"/>
          <w:sz w:val="36"/>
          <w:szCs w:val="36"/>
          <w:u w:val="single"/>
        </w:rPr>
      </w:pPr>
    </w:p>
    <w:p w14:paraId="62F25C2D">
      <w:pPr>
        <w:pStyle w:val="34"/>
        <w:spacing w:beforeAutospacing="0" w:afterAutospacing="0" w:line="0" w:lineRule="atLeast"/>
        <w:jc w:val="center"/>
        <w:rPr>
          <w:rFonts w:ascii="宋体" w:hAnsi="宋体" w:eastAsia="宋体" w:cs="宋体"/>
          <w:b/>
          <w:color w:val="000000"/>
          <w:sz w:val="36"/>
          <w:szCs w:val="36"/>
          <w:u w:val="single"/>
        </w:rPr>
      </w:pPr>
    </w:p>
    <w:p w14:paraId="0337E9BC">
      <w:pPr>
        <w:pStyle w:val="34"/>
        <w:spacing w:beforeAutospacing="0" w:afterAutospacing="0" w:line="0" w:lineRule="atLeast"/>
        <w:jc w:val="center"/>
        <w:rPr>
          <w:rFonts w:ascii="宋体" w:hAnsi="宋体" w:eastAsia="宋体" w:cs="宋体"/>
          <w:b/>
          <w:color w:val="000000"/>
          <w:sz w:val="36"/>
          <w:szCs w:val="36"/>
          <w:u w:val="single"/>
        </w:rPr>
      </w:pPr>
    </w:p>
    <w:p w14:paraId="076DFB23">
      <w:pPr>
        <w:pStyle w:val="34"/>
        <w:spacing w:beforeAutospacing="0" w:afterAutospacing="0" w:line="0" w:lineRule="atLeast"/>
        <w:jc w:val="center"/>
        <w:rPr>
          <w:rFonts w:ascii="宋体" w:hAnsi="宋体" w:eastAsia="宋体" w:cs="宋体"/>
          <w:b/>
          <w:color w:val="000000"/>
          <w:sz w:val="36"/>
          <w:szCs w:val="36"/>
          <w:u w:val="single"/>
        </w:rPr>
      </w:pPr>
    </w:p>
    <w:p w14:paraId="37155D7A">
      <w:pPr>
        <w:pStyle w:val="34"/>
        <w:spacing w:beforeAutospacing="0" w:afterAutospacing="0" w:line="0" w:lineRule="atLeast"/>
        <w:jc w:val="center"/>
        <w:rPr>
          <w:rFonts w:ascii="宋体" w:hAnsi="宋体" w:eastAsia="宋体" w:cs="宋体"/>
          <w:b/>
          <w:color w:val="000000"/>
          <w:sz w:val="36"/>
          <w:szCs w:val="36"/>
          <w:u w:val="single"/>
        </w:rPr>
      </w:pPr>
    </w:p>
    <w:p w14:paraId="779419E7">
      <w:pPr>
        <w:pStyle w:val="34"/>
        <w:spacing w:beforeAutospacing="0" w:afterAutospacing="0" w:line="0" w:lineRule="atLeast"/>
        <w:jc w:val="center"/>
        <w:rPr>
          <w:rFonts w:ascii="宋体" w:hAnsi="宋体" w:eastAsia="宋体" w:cs="宋体"/>
          <w:b/>
          <w:color w:val="000000"/>
          <w:sz w:val="36"/>
          <w:szCs w:val="36"/>
          <w:u w:val="single"/>
        </w:rPr>
      </w:pPr>
    </w:p>
    <w:p w14:paraId="217328E5">
      <w:pPr>
        <w:pStyle w:val="34"/>
        <w:spacing w:beforeAutospacing="0" w:afterAutospacing="0" w:line="0" w:lineRule="atLeast"/>
        <w:jc w:val="center"/>
        <w:rPr>
          <w:rFonts w:ascii="宋体" w:hAnsi="宋体" w:eastAsia="宋体" w:cs="宋体"/>
          <w:b/>
          <w:color w:val="000000"/>
          <w:sz w:val="36"/>
          <w:szCs w:val="36"/>
          <w:u w:val="single"/>
        </w:rPr>
      </w:pPr>
    </w:p>
    <w:p w14:paraId="2226D330">
      <w:pPr>
        <w:pStyle w:val="34"/>
        <w:spacing w:beforeAutospacing="0" w:afterAutospacing="0" w:line="0" w:lineRule="atLeast"/>
        <w:jc w:val="center"/>
        <w:rPr>
          <w:rFonts w:ascii="宋体" w:hAnsi="宋体" w:eastAsia="宋体" w:cs="宋体"/>
          <w:b/>
          <w:color w:val="000000"/>
          <w:sz w:val="36"/>
          <w:szCs w:val="36"/>
          <w:u w:val="single"/>
        </w:rPr>
      </w:pPr>
    </w:p>
    <w:p w14:paraId="43442369">
      <w:pPr>
        <w:pStyle w:val="34"/>
        <w:spacing w:beforeAutospacing="0" w:afterAutospacing="0" w:line="0" w:lineRule="atLeast"/>
        <w:jc w:val="center"/>
        <w:rPr>
          <w:rFonts w:ascii="宋体" w:hAnsi="宋体" w:eastAsia="宋体" w:cs="宋体"/>
          <w:b/>
          <w:color w:val="000000"/>
          <w:sz w:val="36"/>
          <w:szCs w:val="36"/>
          <w:u w:val="single"/>
        </w:rPr>
      </w:pPr>
    </w:p>
    <w:p w14:paraId="4FF4BDC8">
      <w:pPr>
        <w:pStyle w:val="34"/>
        <w:spacing w:beforeAutospacing="0" w:afterAutospacing="0" w:line="0" w:lineRule="atLeast"/>
        <w:jc w:val="center"/>
        <w:rPr>
          <w:rFonts w:ascii="宋体" w:hAnsi="宋体" w:eastAsia="宋体" w:cs="宋体"/>
          <w:b/>
          <w:color w:val="000000"/>
          <w:sz w:val="36"/>
          <w:szCs w:val="36"/>
          <w:u w:val="single"/>
        </w:rPr>
      </w:pPr>
    </w:p>
    <w:p w14:paraId="51C6F306">
      <w:pPr>
        <w:pStyle w:val="34"/>
        <w:spacing w:beforeAutospacing="0" w:afterAutospacing="0" w:line="0" w:lineRule="atLeast"/>
        <w:jc w:val="center"/>
        <w:rPr>
          <w:rFonts w:ascii="宋体" w:hAnsi="宋体" w:eastAsia="宋体" w:cs="宋体"/>
          <w:b/>
          <w:color w:val="000000"/>
          <w:sz w:val="36"/>
          <w:szCs w:val="36"/>
          <w:u w:val="single"/>
        </w:rPr>
      </w:pPr>
    </w:p>
    <w:p w14:paraId="0A437023">
      <w:pPr>
        <w:pStyle w:val="34"/>
        <w:spacing w:beforeAutospacing="0" w:afterAutospacing="0" w:line="0" w:lineRule="atLeast"/>
        <w:jc w:val="center"/>
        <w:rPr>
          <w:rFonts w:ascii="宋体" w:hAnsi="宋体" w:eastAsia="宋体" w:cs="宋体"/>
          <w:b/>
          <w:color w:val="000000"/>
          <w:sz w:val="36"/>
          <w:szCs w:val="36"/>
          <w:u w:val="single"/>
        </w:rPr>
      </w:pPr>
    </w:p>
    <w:p w14:paraId="4ACF29DD">
      <w:pPr>
        <w:pStyle w:val="34"/>
        <w:spacing w:beforeAutospacing="0" w:afterAutospacing="0" w:line="0" w:lineRule="atLeast"/>
        <w:jc w:val="center"/>
        <w:rPr>
          <w:rFonts w:ascii="宋体" w:hAnsi="宋体" w:eastAsia="宋体" w:cs="宋体"/>
          <w:b/>
          <w:color w:val="000000"/>
          <w:sz w:val="36"/>
          <w:szCs w:val="36"/>
          <w:u w:val="single"/>
        </w:rPr>
      </w:pPr>
    </w:p>
    <w:p w14:paraId="0A225C92">
      <w:pPr>
        <w:pStyle w:val="34"/>
        <w:spacing w:beforeAutospacing="0" w:afterAutospacing="0" w:line="0" w:lineRule="atLeast"/>
        <w:jc w:val="center"/>
        <w:rPr>
          <w:rFonts w:ascii="宋体" w:hAnsi="宋体" w:eastAsia="宋体" w:cs="宋体"/>
          <w:b/>
          <w:color w:val="000000"/>
          <w:sz w:val="36"/>
          <w:szCs w:val="36"/>
          <w:u w:val="single"/>
        </w:rPr>
      </w:pPr>
    </w:p>
    <w:p w14:paraId="2D7BCFFB">
      <w:pPr>
        <w:pStyle w:val="34"/>
        <w:spacing w:beforeAutospacing="0" w:afterAutospacing="0" w:line="0" w:lineRule="atLeast"/>
        <w:jc w:val="both"/>
        <w:rPr>
          <w:rFonts w:ascii="宋体" w:hAnsi="宋体" w:eastAsia="宋体" w:cs="宋体"/>
          <w:b/>
          <w:color w:val="000000"/>
          <w:sz w:val="36"/>
          <w:szCs w:val="36"/>
          <w:u w:val="single"/>
        </w:rPr>
      </w:pPr>
    </w:p>
    <w:p w14:paraId="31603301">
      <w:pPr>
        <w:pStyle w:val="34"/>
        <w:spacing w:beforeAutospacing="0" w:afterAutospacing="0" w:line="0" w:lineRule="atLeast"/>
        <w:jc w:val="center"/>
        <w:rPr>
          <w:rFonts w:hint="eastAsia" w:ascii="宋体" w:hAnsi="宋体" w:eastAsia="宋体" w:cs="宋体"/>
          <w:b/>
          <w:i w:val="0"/>
          <w:iCs w:val="0"/>
          <w:color w:val="000000"/>
          <w:sz w:val="32"/>
          <w:szCs w:val="32"/>
        </w:rPr>
        <w:sectPr>
          <w:pgSz w:w="11906" w:h="16838"/>
          <w:pgMar w:top="1440" w:right="1803" w:bottom="1440" w:left="1803" w:header="851" w:footer="992" w:gutter="0"/>
          <w:cols w:space="425" w:num="1"/>
          <w:docGrid w:linePitch="360" w:charSpace="0"/>
        </w:sectPr>
      </w:pPr>
    </w:p>
    <w:p w14:paraId="3F639EDB">
      <w:pPr>
        <w:pStyle w:val="34"/>
        <w:spacing w:beforeAutospacing="0" w:afterAutospacing="0" w:line="0" w:lineRule="atLeast"/>
        <w:jc w:val="center"/>
        <w:rPr>
          <w:i w:val="0"/>
          <w:iCs w:val="0"/>
        </w:rPr>
      </w:pPr>
      <w:r>
        <w:rPr>
          <w:rFonts w:hint="eastAsia" w:ascii="宋体" w:hAnsi="宋体" w:eastAsia="宋体" w:cs="宋体"/>
          <w:b/>
          <w:i w:val="0"/>
          <w:iCs w:val="0"/>
          <w:color w:val="000000"/>
          <w:sz w:val="32"/>
          <w:szCs w:val="32"/>
        </w:rPr>
        <w:t>投标文件目录</w:t>
      </w:r>
    </w:p>
    <w:p w14:paraId="52CC96AE">
      <w:pPr>
        <w:pStyle w:val="34"/>
        <w:spacing w:beforeAutospacing="0" w:afterAutospacing="0" w:line="0" w:lineRule="atLeast"/>
        <w:jc w:val="center"/>
        <w:rPr>
          <w:i w:val="0"/>
          <w:iCs w:val="0"/>
        </w:rPr>
      </w:pPr>
      <w:r>
        <w:rPr>
          <w:i w:val="0"/>
          <w:iCs w:val="0"/>
        </w:rPr>
        <w:t> </w:t>
      </w:r>
    </w:p>
    <w:p w14:paraId="6AD6411C">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一、法人或者其他组织的营业执照等证明文件，自然人的身份证明</w:t>
      </w:r>
    </w:p>
    <w:p w14:paraId="45491922">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rPr>
        <w:t>二、</w:t>
      </w:r>
      <w:r>
        <w:rPr>
          <w:rFonts w:hint="eastAsia" w:ascii="宋体" w:hAnsi="宋体" w:eastAsia="宋体" w:cs="宋体"/>
          <w:i w:val="0"/>
          <w:iCs w:val="0"/>
          <w:color w:val="auto"/>
          <w:sz w:val="24"/>
          <w:szCs w:val="24"/>
          <w:u w:val="single"/>
          <w:lang w:eastAsia="zh-CN"/>
        </w:rPr>
        <w:t>具备履行合同所必需的设备和专业技术能力的书面声明</w:t>
      </w:r>
    </w:p>
    <w:p w14:paraId="64CB5D45">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三</w:t>
      </w:r>
      <w:r>
        <w:rPr>
          <w:rFonts w:hint="eastAsia" w:ascii="宋体" w:hAnsi="宋体" w:eastAsia="宋体" w:cs="宋体"/>
          <w:i w:val="0"/>
          <w:iCs w:val="0"/>
          <w:color w:val="auto"/>
          <w:sz w:val="24"/>
          <w:szCs w:val="24"/>
          <w:u w:val="single"/>
          <w:lang w:eastAsia="zh-CN"/>
        </w:rPr>
        <w:t>、参加政府采购活动前 3 年内在经营活动中没有重大违法记录的书面声明</w:t>
      </w:r>
    </w:p>
    <w:p w14:paraId="72148F47">
      <w:pPr>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single"/>
          <w:lang w:val="en-US" w:eastAsia="zh-CN"/>
        </w:rPr>
        <w:t>四</w:t>
      </w:r>
      <w:r>
        <w:rPr>
          <w:rFonts w:hint="eastAsia" w:ascii="宋体" w:hAnsi="宋体" w:eastAsia="宋体" w:cs="宋体"/>
          <w:i w:val="0"/>
          <w:iCs w:val="0"/>
          <w:color w:val="000000"/>
          <w:sz w:val="24"/>
          <w:szCs w:val="24"/>
          <w:u w:val="single"/>
        </w:rPr>
        <w:t>、</w:t>
      </w:r>
      <w:r>
        <w:rPr>
          <w:rFonts w:hint="eastAsia" w:ascii="宋体" w:hAnsi="宋体" w:eastAsia="宋体" w:cs="宋体"/>
          <w:color w:val="000000"/>
          <w:sz w:val="24"/>
          <w:szCs w:val="24"/>
          <w:highlight w:val="none"/>
          <w:u w:val="single"/>
        </w:rPr>
        <w:t>单位负责人为同一人或者存在直接控股、管理关系的不同供应商，不得参加同一合同项下的</w:t>
      </w:r>
      <w:r>
        <w:rPr>
          <w:rFonts w:hint="eastAsia" w:ascii="宋体" w:hAnsi="宋体" w:eastAsia="宋体" w:cs="宋体"/>
          <w:color w:val="auto"/>
          <w:sz w:val="24"/>
          <w:szCs w:val="24"/>
          <w:highlight w:val="none"/>
          <w:u w:val="single"/>
        </w:rPr>
        <w:t>政府采购活动</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lang w:val="en-US" w:eastAsia="zh-CN"/>
        </w:rPr>
        <w:t>提供承诺函）</w:t>
      </w:r>
    </w:p>
    <w:p w14:paraId="3CD8FC41">
      <w:pPr>
        <w:spacing w:line="44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五、</w:t>
      </w:r>
      <w:r>
        <w:rPr>
          <w:rFonts w:hint="eastAsia" w:ascii="宋体" w:hAnsi="宋体" w:eastAsia="宋体" w:cs="宋体"/>
          <w:i w:val="0"/>
          <w:iCs w:val="0"/>
          <w:color w:val="auto"/>
          <w:sz w:val="24"/>
          <w:szCs w:val="24"/>
          <w:u w:val="single"/>
        </w:rPr>
        <w:t>特定资格要求的证明文件（如果本项目设置特定资格要求，则需要提供）</w:t>
      </w:r>
    </w:p>
    <w:p w14:paraId="27C35A4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i/>
          <w:iCs/>
          <w:color w:val="C00000"/>
          <w:sz w:val="24"/>
          <w:szCs w:val="24"/>
          <w:highlight w:val="none"/>
          <w:u w:val="single"/>
          <w:shd w:val="clear" w:color="auto" w:fill="FFFFFF"/>
          <w:lang w:val="en-US" w:eastAsia="zh-CN"/>
        </w:rPr>
      </w:pPr>
      <w:r>
        <w:rPr>
          <w:rFonts w:hint="eastAsia" w:ascii="宋体" w:hAnsi="宋体" w:eastAsia="宋体" w:cs="宋体"/>
          <w:b/>
          <w:bCs/>
          <w:i/>
          <w:iCs/>
          <w:color w:val="C00000"/>
          <w:sz w:val="24"/>
          <w:szCs w:val="24"/>
          <w:highlight w:val="none"/>
          <w:shd w:val="clear" w:color="auto" w:fill="FFFFFF"/>
          <w:lang w:val="en-US" w:eastAsia="zh-CN"/>
        </w:rPr>
        <w:t>5.1</w:t>
      </w:r>
      <w:r>
        <w:rPr>
          <w:rFonts w:hint="eastAsia" w:ascii="宋体" w:hAnsi="宋体" w:eastAsia="宋体" w:cs="宋体"/>
          <w:b/>
          <w:bCs/>
          <w:i/>
          <w:iCs/>
          <w:color w:val="C00000"/>
          <w:sz w:val="24"/>
          <w:szCs w:val="24"/>
          <w:highlight w:val="none"/>
          <w:u w:val="single"/>
          <w:shd w:val="clear" w:color="auto" w:fill="FFFFFF"/>
          <w:lang w:val="en-US" w:eastAsia="zh-CN"/>
        </w:rPr>
        <w:t>投标申请人</w:t>
      </w:r>
      <w:r>
        <w:rPr>
          <w:rFonts w:hint="eastAsia" w:ascii="宋体" w:hAnsi="宋体" w:eastAsia="宋体" w:cs="宋体"/>
          <w:b/>
          <w:bCs/>
          <w:i/>
          <w:iCs/>
          <w:color w:val="C00000"/>
          <w:sz w:val="24"/>
          <w:szCs w:val="24"/>
          <w:highlight w:val="none"/>
          <w:u w:val="single"/>
          <w:shd w:val="clear" w:color="auto" w:fill="FFFFFF"/>
        </w:rPr>
        <w:t>须符合《食品经营许可和备案管理办法》相关规定，同时具备合法有效的《食品生产许可证》或《食品经营许可证》</w:t>
      </w:r>
      <w:r>
        <w:rPr>
          <w:rFonts w:hint="eastAsia" w:ascii="宋体" w:hAnsi="宋体" w:eastAsia="宋体" w:cs="宋体"/>
          <w:b/>
          <w:bCs/>
          <w:color w:val="C00000"/>
          <w:sz w:val="24"/>
          <w:szCs w:val="24"/>
          <w:highlight w:val="none"/>
          <w:u w:val="single"/>
          <w:shd w:val="clear" w:color="auto" w:fill="FFFFFF"/>
          <w:lang w:val="en-US" w:eastAsia="zh-CN"/>
        </w:rPr>
        <w:t>或《小餐饮信息公示卡》</w:t>
      </w:r>
      <w:r>
        <w:rPr>
          <w:rFonts w:hint="eastAsia" w:ascii="宋体" w:hAnsi="宋体" w:eastAsia="宋体" w:cs="宋体"/>
          <w:b/>
          <w:bCs/>
          <w:i/>
          <w:iCs/>
          <w:color w:val="C00000"/>
          <w:sz w:val="24"/>
          <w:szCs w:val="24"/>
          <w:highlight w:val="none"/>
          <w:u w:val="single"/>
          <w:shd w:val="clear" w:color="auto" w:fill="FFFFFF"/>
          <w:lang w:val="en-US" w:eastAsia="zh-CN"/>
        </w:rPr>
        <w:t>；</w:t>
      </w:r>
    </w:p>
    <w:p w14:paraId="0B844EA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i/>
          <w:iCs/>
          <w:color w:val="C00000"/>
          <w:sz w:val="24"/>
          <w:szCs w:val="24"/>
          <w:highlight w:val="none"/>
          <w:u w:val="single"/>
          <w:shd w:val="clear" w:color="auto" w:fill="FFFFFF"/>
          <w:lang w:eastAsia="zh-CN"/>
        </w:rPr>
      </w:pPr>
      <w:r>
        <w:rPr>
          <w:rFonts w:hint="eastAsia" w:ascii="宋体" w:hAnsi="宋体" w:eastAsia="宋体" w:cs="宋体"/>
          <w:b/>
          <w:bCs/>
          <w:i/>
          <w:iCs/>
          <w:color w:val="C00000"/>
          <w:sz w:val="24"/>
          <w:szCs w:val="24"/>
          <w:highlight w:val="none"/>
          <w:u w:val="single"/>
          <w:shd w:val="clear" w:color="auto" w:fill="FFFFFF"/>
          <w:lang w:val="en-US" w:eastAsia="zh-CN"/>
        </w:rPr>
        <w:t>5.2</w:t>
      </w:r>
      <w:r>
        <w:rPr>
          <w:rFonts w:hint="eastAsia" w:ascii="宋体" w:hAnsi="宋体" w:eastAsia="宋体" w:cs="宋体"/>
          <w:b/>
          <w:bCs/>
          <w:i/>
          <w:iCs/>
          <w:color w:val="C00000"/>
          <w:sz w:val="24"/>
          <w:szCs w:val="24"/>
          <w:highlight w:val="none"/>
          <w:u w:val="single"/>
          <w:shd w:val="clear" w:color="auto" w:fill="FFFFFF"/>
        </w:rPr>
        <w:t>近2年内未受到市场监督管理部门行政处罚的（</w:t>
      </w:r>
      <w:r>
        <w:rPr>
          <w:rFonts w:hint="eastAsia" w:ascii="宋体" w:hAnsi="宋体" w:eastAsia="宋体" w:cs="宋体"/>
          <w:b/>
          <w:bCs/>
          <w:i/>
          <w:iCs/>
          <w:color w:val="C00000"/>
          <w:sz w:val="24"/>
          <w:szCs w:val="24"/>
          <w:highlight w:val="none"/>
          <w:u w:val="single"/>
          <w:shd w:val="clear" w:color="auto" w:fill="FFFFFF"/>
          <w:lang w:val="en-US" w:eastAsia="zh-CN"/>
        </w:rPr>
        <w:t>投标</w:t>
      </w:r>
      <w:r>
        <w:rPr>
          <w:rFonts w:hint="eastAsia" w:ascii="宋体" w:hAnsi="宋体" w:eastAsia="宋体" w:cs="宋体"/>
          <w:b/>
          <w:bCs/>
          <w:i/>
          <w:iCs/>
          <w:color w:val="C00000"/>
          <w:sz w:val="24"/>
          <w:szCs w:val="24"/>
          <w:highlight w:val="none"/>
          <w:u w:val="single"/>
          <w:shd w:val="clear" w:color="auto" w:fill="FFFFFF"/>
        </w:rPr>
        <w:t>文件格式中的《关于资格的声明函》）</w:t>
      </w:r>
      <w:r>
        <w:rPr>
          <w:rFonts w:hint="eastAsia" w:ascii="宋体" w:hAnsi="宋体" w:eastAsia="宋体" w:cs="宋体"/>
          <w:b/>
          <w:bCs/>
          <w:i/>
          <w:iCs/>
          <w:color w:val="C00000"/>
          <w:sz w:val="24"/>
          <w:szCs w:val="24"/>
          <w:highlight w:val="none"/>
          <w:u w:val="single"/>
          <w:shd w:val="clear" w:color="auto" w:fill="FFFFFF"/>
          <w:lang w:val="en-US" w:eastAsia="zh-CN"/>
        </w:rPr>
        <w:t>；</w:t>
      </w:r>
    </w:p>
    <w:p w14:paraId="0DCBB9F0">
      <w:pPr>
        <w:pStyle w:val="34"/>
        <w:keepNext w:val="0"/>
        <w:keepLines w:val="0"/>
        <w:pageBreakBefore w:val="0"/>
        <w:spacing w:beforeAutospacing="0" w:afterAutospacing="0" w:line="460" w:lineRule="exact"/>
        <w:ind w:left="480"/>
        <w:jc w:val="left"/>
        <w:rPr>
          <w:rFonts w:hint="default"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六</w:t>
      </w:r>
      <w:r>
        <w:rPr>
          <w:rFonts w:hint="eastAsia" w:ascii="宋体" w:hAnsi="宋体" w:eastAsia="宋体" w:cs="宋体"/>
          <w:i w:val="0"/>
          <w:iCs w:val="0"/>
          <w:color w:val="auto"/>
          <w:sz w:val="24"/>
          <w:szCs w:val="24"/>
          <w:u w:val="single"/>
        </w:rPr>
        <w:t>、</w:t>
      </w:r>
      <w:r>
        <w:rPr>
          <w:rFonts w:hint="eastAsia" w:ascii="宋体" w:hAnsi="宋体" w:eastAsia="宋体" w:cs="宋体"/>
          <w:i w:val="0"/>
          <w:iCs w:val="0"/>
          <w:color w:val="auto"/>
          <w:sz w:val="24"/>
          <w:szCs w:val="24"/>
          <w:u w:val="single"/>
          <w:lang w:val="en-US" w:eastAsia="zh-CN"/>
        </w:rPr>
        <w:t>供应商基本情况表</w:t>
      </w:r>
    </w:p>
    <w:p w14:paraId="64637796">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七、</w:t>
      </w:r>
      <w:r>
        <w:rPr>
          <w:rFonts w:hint="eastAsia" w:ascii="宋体" w:hAnsi="宋体" w:eastAsia="宋体" w:cs="宋体"/>
          <w:i w:val="0"/>
          <w:iCs w:val="0"/>
          <w:color w:val="auto"/>
          <w:sz w:val="24"/>
          <w:szCs w:val="24"/>
          <w:u w:val="single"/>
        </w:rPr>
        <w:t>法人授权书</w:t>
      </w:r>
    </w:p>
    <w:p w14:paraId="2270E51F">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八</w:t>
      </w:r>
      <w:r>
        <w:rPr>
          <w:rFonts w:hint="eastAsia" w:ascii="宋体" w:hAnsi="宋体" w:eastAsia="宋体" w:cs="宋体"/>
          <w:i w:val="0"/>
          <w:iCs w:val="0"/>
          <w:color w:val="auto"/>
          <w:sz w:val="24"/>
          <w:szCs w:val="24"/>
          <w:u w:val="single"/>
        </w:rPr>
        <w:t>、投标函</w:t>
      </w:r>
    </w:p>
    <w:p w14:paraId="34056AA7">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九</w:t>
      </w:r>
      <w:r>
        <w:rPr>
          <w:rFonts w:hint="eastAsia" w:ascii="宋体" w:hAnsi="宋体" w:eastAsia="宋体" w:cs="宋体"/>
          <w:i w:val="0"/>
          <w:iCs w:val="0"/>
          <w:color w:val="auto"/>
          <w:sz w:val="24"/>
          <w:szCs w:val="24"/>
          <w:u w:val="single"/>
          <w:lang w:eastAsia="zh-CN"/>
        </w:rPr>
        <w:t>、</w:t>
      </w:r>
      <w:r>
        <w:rPr>
          <w:rFonts w:hint="eastAsia" w:ascii="宋体" w:hAnsi="宋体" w:eastAsia="宋体" w:cs="宋体"/>
          <w:i w:val="0"/>
          <w:iCs w:val="0"/>
          <w:color w:val="auto"/>
          <w:sz w:val="24"/>
          <w:szCs w:val="24"/>
          <w:u w:val="single"/>
          <w:lang w:val="en-US" w:eastAsia="zh-CN"/>
        </w:rPr>
        <w:t>中</w:t>
      </w:r>
      <w:r>
        <w:rPr>
          <w:rFonts w:hint="eastAsia" w:ascii="宋体" w:hAnsi="宋体" w:eastAsia="宋体" w:cs="宋体"/>
          <w:i w:val="0"/>
          <w:iCs w:val="0"/>
          <w:color w:val="auto"/>
          <w:sz w:val="24"/>
          <w:szCs w:val="24"/>
          <w:u w:val="single"/>
          <w:lang w:eastAsia="zh-CN"/>
        </w:rPr>
        <w:t>小企业声明函</w:t>
      </w:r>
    </w:p>
    <w:p w14:paraId="0FC5E2A3">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十</w:t>
      </w:r>
      <w:r>
        <w:rPr>
          <w:rFonts w:hint="eastAsia" w:ascii="宋体" w:hAnsi="宋体" w:eastAsia="宋体" w:cs="宋体"/>
          <w:i w:val="0"/>
          <w:iCs w:val="0"/>
          <w:color w:val="auto"/>
          <w:sz w:val="24"/>
          <w:szCs w:val="24"/>
          <w:u w:val="single"/>
          <w:lang w:eastAsia="zh-CN"/>
        </w:rPr>
        <w:t>、关于符合本国产品标准的声明函</w:t>
      </w:r>
    </w:p>
    <w:p w14:paraId="1342E1A0">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一</w:t>
      </w:r>
      <w:r>
        <w:rPr>
          <w:rFonts w:hint="eastAsia" w:ascii="宋体" w:hAnsi="宋体" w:eastAsia="宋体" w:cs="宋体"/>
          <w:i w:val="0"/>
          <w:iCs w:val="0"/>
          <w:color w:val="auto"/>
          <w:sz w:val="24"/>
          <w:szCs w:val="24"/>
          <w:u w:val="single"/>
        </w:rPr>
        <w:t>、</w:t>
      </w:r>
      <w:r>
        <w:rPr>
          <w:rFonts w:hint="eastAsia" w:ascii="宋体" w:hAnsi="宋体" w:eastAsia="宋体" w:cs="宋体"/>
          <w:i w:val="0"/>
          <w:iCs w:val="0"/>
          <w:color w:val="auto"/>
          <w:sz w:val="24"/>
          <w:szCs w:val="24"/>
          <w:u w:val="single"/>
          <w:lang w:val="en-US" w:eastAsia="zh-CN"/>
        </w:rPr>
        <w:t>投标报价一览表</w:t>
      </w:r>
      <w:r>
        <w:rPr>
          <w:rFonts w:hint="eastAsia" w:ascii="宋体" w:hAnsi="宋体" w:eastAsia="宋体" w:cs="宋体"/>
          <w:i w:val="0"/>
          <w:iCs w:val="0"/>
          <w:color w:val="auto"/>
          <w:sz w:val="24"/>
          <w:szCs w:val="24"/>
          <w:u w:val="single"/>
          <w:lang w:eastAsia="zh-CN"/>
        </w:rPr>
        <w:t>；</w:t>
      </w:r>
    </w:p>
    <w:p w14:paraId="77684E9C">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十</w:t>
      </w:r>
      <w:r>
        <w:rPr>
          <w:rFonts w:hint="eastAsia" w:ascii="宋体" w:hAnsi="宋体" w:eastAsia="宋体" w:cs="宋体"/>
          <w:i w:val="0"/>
          <w:iCs w:val="0"/>
          <w:color w:val="auto"/>
          <w:sz w:val="24"/>
          <w:szCs w:val="24"/>
          <w:lang w:val="en-US" w:eastAsia="zh-CN"/>
        </w:rPr>
        <w:t>二</w:t>
      </w:r>
      <w:r>
        <w:rPr>
          <w:rFonts w:hint="eastAsia" w:ascii="宋体" w:hAnsi="宋体" w:eastAsia="宋体" w:cs="宋体"/>
          <w:i w:val="0"/>
          <w:iCs w:val="0"/>
          <w:color w:val="auto"/>
          <w:sz w:val="24"/>
          <w:szCs w:val="24"/>
        </w:rPr>
        <w:t>、商务要求响应及偏离表</w:t>
      </w:r>
    </w:p>
    <w:p w14:paraId="16053865">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三</w:t>
      </w:r>
      <w:r>
        <w:rPr>
          <w:rFonts w:hint="eastAsia" w:ascii="宋体" w:hAnsi="宋体" w:eastAsia="宋体" w:cs="宋体"/>
          <w:i w:val="0"/>
          <w:iCs w:val="0"/>
          <w:color w:val="auto"/>
          <w:sz w:val="24"/>
          <w:szCs w:val="24"/>
          <w:u w:val="single"/>
        </w:rPr>
        <w:t>、开标一览表</w:t>
      </w:r>
    </w:p>
    <w:p w14:paraId="7D5E87E0">
      <w:pPr>
        <w:keepNext w:val="0"/>
        <w:keepLines w:val="0"/>
        <w:pageBreakBefore w:val="0"/>
        <w:widowControl/>
        <w:spacing w:line="460" w:lineRule="exact"/>
        <w:ind w:firstLine="480"/>
        <w:jc w:val="left"/>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十</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技术服务方案</w:t>
      </w:r>
    </w:p>
    <w:p w14:paraId="049A38D3">
      <w:pPr>
        <w:keepNext w:val="0"/>
        <w:keepLines w:val="0"/>
        <w:pageBreakBefore w:val="0"/>
        <w:widowControl/>
        <w:spacing w:line="460" w:lineRule="exact"/>
        <w:ind w:firstLine="480"/>
        <w:jc w:val="lef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十五、服务承诺</w:t>
      </w:r>
    </w:p>
    <w:p w14:paraId="30595AFD">
      <w:pPr>
        <w:keepNext w:val="0"/>
        <w:keepLines w:val="0"/>
        <w:pageBreakBefore w:val="0"/>
        <w:spacing w:line="46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六</w:t>
      </w:r>
      <w:r>
        <w:rPr>
          <w:rFonts w:hint="eastAsia" w:ascii="宋体" w:hAnsi="宋体" w:eastAsia="宋体" w:cs="宋体"/>
          <w:i w:val="0"/>
          <w:iCs w:val="0"/>
          <w:color w:val="auto"/>
          <w:sz w:val="24"/>
          <w:szCs w:val="24"/>
          <w:u w:val="single"/>
        </w:rPr>
        <w:t>、盐城市政府采购事前信用承诺书</w:t>
      </w:r>
    </w:p>
    <w:p w14:paraId="3A7B8290">
      <w:pPr>
        <w:pStyle w:val="34"/>
        <w:spacing w:beforeAutospacing="0" w:afterAutospacing="0" w:line="0" w:lineRule="atLeast"/>
        <w:ind w:firstLine="480"/>
        <w:jc w:val="both"/>
        <w:rPr>
          <w:rFonts w:hint="eastAsia" w:asciiTheme="minorEastAsia" w:hAnsiTheme="minorEastAsia" w:eastAsiaTheme="minorEastAsia" w:cstheme="minorEastAsia"/>
          <w:i w:val="0"/>
          <w:iCs w:val="0"/>
          <w:color w:val="000000"/>
          <w:sz w:val="24"/>
          <w:szCs w:val="24"/>
        </w:rPr>
      </w:pPr>
    </w:p>
    <w:p w14:paraId="2180251D">
      <w:pPr>
        <w:pStyle w:val="34"/>
        <w:spacing w:beforeAutospacing="0" w:afterAutospacing="0" w:line="0" w:lineRule="atLeast"/>
        <w:ind w:firstLine="480"/>
        <w:jc w:val="both"/>
        <w:rPr>
          <w:rFonts w:ascii="宋体" w:hAnsi="宋体" w:eastAsia="宋体" w:cs="宋体"/>
          <w:i w:val="0"/>
          <w:iCs w:val="0"/>
          <w:color w:val="000000"/>
        </w:rPr>
      </w:pPr>
    </w:p>
    <w:p w14:paraId="7D088768">
      <w:pPr>
        <w:pStyle w:val="34"/>
        <w:spacing w:beforeAutospacing="0" w:afterAutospacing="0" w:line="0" w:lineRule="atLeast"/>
        <w:ind w:firstLine="480"/>
        <w:jc w:val="both"/>
        <w:rPr>
          <w:i w:val="0"/>
          <w:iCs w:val="0"/>
        </w:rPr>
      </w:pPr>
      <w:r>
        <w:rPr>
          <w:i w:val="0"/>
          <w:iCs w:val="0"/>
        </w:rPr>
        <w:t> </w:t>
      </w:r>
    </w:p>
    <w:p w14:paraId="5E4C823A">
      <w:pPr>
        <w:pStyle w:val="34"/>
        <w:spacing w:beforeAutospacing="0" w:afterAutospacing="0" w:line="0" w:lineRule="atLeast"/>
        <w:ind w:firstLine="480"/>
        <w:jc w:val="both"/>
        <w:rPr>
          <w:i w:val="0"/>
          <w:iCs w:val="0"/>
        </w:rPr>
      </w:pPr>
      <w:r>
        <w:rPr>
          <w:i w:val="0"/>
          <w:iCs w:val="0"/>
        </w:rPr>
        <w:t> </w:t>
      </w:r>
    </w:p>
    <w:p w14:paraId="5D64BD8D">
      <w:pPr>
        <w:pStyle w:val="34"/>
        <w:spacing w:beforeAutospacing="0" w:afterAutospacing="0" w:line="0" w:lineRule="atLeast"/>
        <w:ind w:firstLine="480"/>
        <w:jc w:val="both"/>
        <w:rPr>
          <w:i w:val="0"/>
          <w:iCs w:val="0"/>
        </w:rPr>
      </w:pPr>
      <w:r>
        <w:rPr>
          <w:i w:val="0"/>
          <w:iCs w:val="0"/>
        </w:rPr>
        <w:t> </w:t>
      </w:r>
    </w:p>
    <w:p w14:paraId="2C058E9B">
      <w:pPr>
        <w:pStyle w:val="34"/>
        <w:spacing w:beforeAutospacing="0" w:afterAutospacing="0" w:line="0" w:lineRule="atLeast"/>
        <w:ind w:firstLine="480"/>
        <w:jc w:val="both"/>
        <w:rPr>
          <w:i w:val="0"/>
          <w:iCs w:val="0"/>
        </w:rPr>
      </w:pPr>
      <w:r>
        <w:rPr>
          <w:i w:val="0"/>
          <w:iCs w:val="0"/>
        </w:rPr>
        <w:t> </w:t>
      </w:r>
    </w:p>
    <w:p w14:paraId="07A4D684">
      <w:pPr>
        <w:pStyle w:val="34"/>
        <w:spacing w:beforeAutospacing="0" w:afterAutospacing="0" w:line="0" w:lineRule="atLeast"/>
        <w:ind w:firstLine="480"/>
        <w:jc w:val="both"/>
        <w:rPr>
          <w:i w:val="0"/>
          <w:iCs w:val="0"/>
        </w:rPr>
      </w:pPr>
    </w:p>
    <w:p w14:paraId="590A4819">
      <w:pPr>
        <w:pStyle w:val="34"/>
        <w:spacing w:beforeAutospacing="0" w:afterAutospacing="0" w:line="0" w:lineRule="atLeast"/>
        <w:ind w:firstLine="480"/>
        <w:jc w:val="both"/>
        <w:rPr>
          <w:i w:val="0"/>
          <w:iCs w:val="0"/>
        </w:rPr>
      </w:pPr>
    </w:p>
    <w:p w14:paraId="0F5F4291">
      <w:pPr>
        <w:jc w:val="left"/>
        <w:rPr>
          <w:rFonts w:hint="default" w:ascii="宋体" w:hAnsi="宋体" w:eastAsia="宋体" w:cs="宋体"/>
          <w:i w:val="0"/>
          <w:iCs/>
          <w:color w:val="000000"/>
          <w:sz w:val="28"/>
          <w:szCs w:val="28"/>
          <w:u w:val="single"/>
          <w:lang w:val="en-US" w:eastAsia="zh-CN"/>
        </w:rPr>
      </w:pPr>
      <w:r>
        <w:rPr>
          <w:rFonts w:hint="eastAsia" w:ascii="宋体" w:hAnsi="宋体" w:eastAsia="宋体" w:cs="宋体"/>
          <w:i/>
          <w:iCs w:val="0"/>
          <w:color w:val="000000"/>
          <w:sz w:val="28"/>
          <w:szCs w:val="28"/>
          <w:u w:val="none"/>
        </w:rPr>
        <w:t>一、</w:t>
      </w:r>
      <w:r>
        <w:rPr>
          <w:rFonts w:hint="eastAsia" w:ascii="宋体" w:hAnsi="宋体" w:eastAsia="宋体" w:cs="宋体"/>
          <w:i/>
          <w:iCs w:val="0"/>
          <w:color w:val="000000"/>
          <w:sz w:val="28"/>
          <w:szCs w:val="28"/>
          <w:u w:val="single"/>
        </w:rPr>
        <w:t>法人或者其他组织的营业执照等证明文件，自然人的身份证明</w:t>
      </w:r>
      <w:r>
        <w:rPr>
          <w:rFonts w:hint="eastAsia" w:ascii="宋体" w:hAnsi="宋体" w:eastAsia="宋体" w:cs="宋体"/>
          <w:i/>
          <w:iCs w:val="0"/>
          <w:color w:val="000000"/>
          <w:sz w:val="28"/>
          <w:szCs w:val="28"/>
          <w:u w:val="single"/>
          <w:lang w:val="en-US" w:eastAsia="zh-CN"/>
        </w:rPr>
        <w:t>或个体工商户营业执照</w:t>
      </w:r>
    </w:p>
    <w:p w14:paraId="030B3FE3">
      <w:pPr>
        <w:rPr>
          <w:rFonts w:hint="eastAsia" w:ascii="宋体" w:hAnsi="宋体" w:eastAsia="宋体" w:cs="宋体"/>
          <w:i/>
          <w:iCs w:val="0"/>
          <w:color w:val="000000"/>
          <w:sz w:val="32"/>
          <w:szCs w:val="32"/>
          <w:u w:val="none"/>
        </w:rPr>
      </w:pPr>
    </w:p>
    <w:p w14:paraId="390CE067">
      <w:pPr>
        <w:rPr>
          <w:rFonts w:hint="eastAsia" w:ascii="宋体" w:hAnsi="宋体" w:eastAsia="宋体" w:cs="宋体"/>
          <w:i/>
          <w:iCs w:val="0"/>
          <w:color w:val="000000"/>
          <w:sz w:val="30"/>
          <w:szCs w:val="30"/>
          <w:u w:val="none"/>
        </w:rPr>
      </w:pPr>
    </w:p>
    <w:p w14:paraId="2A94807D">
      <w:pPr>
        <w:jc w:val="center"/>
        <w:rPr>
          <w:rFonts w:hint="eastAsia" w:ascii="宋体" w:hAnsi="宋体" w:eastAsia="宋体" w:cs="宋体"/>
          <w:i/>
          <w:iCs w:val="0"/>
          <w:color w:val="000000"/>
          <w:sz w:val="30"/>
          <w:szCs w:val="30"/>
          <w:u w:val="none"/>
        </w:rPr>
      </w:pPr>
    </w:p>
    <w:p w14:paraId="3E4AB43A">
      <w:pPr>
        <w:rPr>
          <w:rFonts w:hint="eastAsia" w:ascii="宋体" w:hAnsi="宋体" w:eastAsia="宋体" w:cs="宋体"/>
          <w:i/>
          <w:iCs w:val="0"/>
          <w:color w:val="000000"/>
          <w:sz w:val="28"/>
          <w:szCs w:val="28"/>
          <w:u w:val="single"/>
        </w:rPr>
      </w:pPr>
      <w:r>
        <w:rPr>
          <w:rFonts w:hint="eastAsia" w:ascii="宋体" w:hAnsi="宋体" w:eastAsia="宋体" w:cs="宋体"/>
          <w:i/>
          <w:iCs w:val="0"/>
          <w:color w:val="000000"/>
          <w:sz w:val="30"/>
          <w:szCs w:val="30"/>
          <w:u w:val="none"/>
        </w:rPr>
        <w:t>二、</w:t>
      </w:r>
      <w:r>
        <w:rPr>
          <w:rFonts w:hint="eastAsia" w:ascii="宋体" w:hAnsi="宋体" w:eastAsia="宋体" w:cs="宋体"/>
          <w:i/>
          <w:iCs w:val="0"/>
          <w:color w:val="000000"/>
          <w:sz w:val="28"/>
          <w:szCs w:val="28"/>
          <w:u w:val="single"/>
        </w:rPr>
        <w:t>具备履行合同所必需的设备和专业技术能力的书面声明</w:t>
      </w:r>
    </w:p>
    <w:p w14:paraId="74A407C2">
      <w:pPr>
        <w:keepNext w:val="0"/>
        <w:keepLines w:val="0"/>
        <w:pageBreakBefore w:val="0"/>
        <w:widowControl w:val="0"/>
        <w:numPr>
          <w:ilvl w:val="0"/>
          <w:numId w:val="0"/>
        </w:numPr>
        <w:kinsoku/>
        <w:wordWrap/>
        <w:overflowPunct/>
        <w:topLinePunct w:val="0"/>
        <w:autoSpaceDE/>
        <w:autoSpaceDN/>
        <w:bidi w:val="0"/>
        <w:adjustRightInd/>
        <w:snapToGrid/>
        <w:spacing w:before="313" w:beforeLines="100"/>
        <w:ind w:leftChars="200"/>
        <w:jc w:val="both"/>
        <w:textAlignment w:val="auto"/>
        <w:rPr>
          <w:rFonts w:ascii="宋体" w:hAnsi="宋体"/>
          <w:color w:val="000000"/>
          <w:sz w:val="28"/>
          <w:szCs w:val="28"/>
        </w:rPr>
      </w:pPr>
      <w:r>
        <w:rPr>
          <w:rFonts w:hint="eastAsia" w:ascii="宋体" w:hAnsi="宋体" w:cs="宋体"/>
          <w:i/>
          <w:iCs w:val="0"/>
          <w:color w:val="000000"/>
          <w:sz w:val="28"/>
          <w:szCs w:val="28"/>
          <w:u w:val="none"/>
          <w:lang w:val="en-US" w:eastAsia="zh-CN"/>
        </w:rPr>
        <w:t xml:space="preserve">                    </w:t>
      </w:r>
      <w:r>
        <w:rPr>
          <w:rFonts w:hint="eastAsia" w:ascii="宋体" w:hAnsi="宋体" w:eastAsia="宋体" w:cs="宋体"/>
          <w:i w:val="0"/>
          <w:iCs/>
          <w:color w:val="000000"/>
          <w:sz w:val="30"/>
          <w:szCs w:val="30"/>
          <w:u w:val="none"/>
          <w:lang w:val="en-US" w:eastAsia="zh-CN"/>
        </w:rPr>
        <w:t xml:space="preserve">   </w:t>
      </w:r>
      <w:r>
        <w:rPr>
          <w:rFonts w:hint="eastAsia" w:ascii="宋体" w:hAnsi="宋体" w:eastAsia="宋体" w:cs="宋体"/>
          <w:i w:val="0"/>
          <w:iCs/>
          <w:color w:val="000000"/>
          <w:sz w:val="36"/>
          <w:szCs w:val="36"/>
          <w:u w:val="none"/>
          <w:lang w:val="en-US" w:eastAsia="zh-CN"/>
        </w:rPr>
        <w:t>声明</w:t>
      </w:r>
    </w:p>
    <w:p w14:paraId="7D109565">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我单位郑重声明：我单位具备履行本项采购合同所必需的设备和专业技术能力，为履行本项采购合同我公司具备如下主要设备和主要专业技术能力：</w:t>
      </w:r>
    </w:p>
    <w:p w14:paraId="03C35D99">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主要设备有：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w:t>
      </w:r>
    </w:p>
    <w:p w14:paraId="1B6BE283">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主要专业技术能力有：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     </w:t>
      </w:r>
    </w:p>
    <w:p w14:paraId="43B3FC2A">
      <w:pPr>
        <w:keepNext w:val="0"/>
        <w:keepLines w:val="0"/>
        <w:pageBreakBefore w:val="0"/>
        <w:widowControl w:val="0"/>
        <w:kinsoku/>
        <w:wordWrap/>
        <w:overflowPunct/>
        <w:topLinePunct w:val="0"/>
        <w:autoSpaceDE/>
        <w:autoSpaceDN/>
        <w:bidi w:val="0"/>
        <w:snapToGrid/>
        <w:spacing w:line="520" w:lineRule="exact"/>
        <w:ind w:left="0" w:leftChars="0" w:firstLine="492"/>
        <w:rPr>
          <w:rFonts w:hint="eastAsia" w:ascii="宋体" w:hAnsi="宋体" w:eastAsia="宋体" w:cs="宋体"/>
          <w:bCs/>
          <w:i w:val="0"/>
          <w:iCs/>
          <w:color w:val="000000"/>
          <w:sz w:val="28"/>
          <w:szCs w:val="28"/>
          <w:u w:val="none"/>
        </w:rPr>
      </w:pPr>
    </w:p>
    <w:p w14:paraId="5FFAB61E">
      <w:pPr>
        <w:keepNext w:val="0"/>
        <w:keepLines w:val="0"/>
        <w:pageBreakBefore w:val="0"/>
        <w:widowControl w:val="0"/>
        <w:kinsoku/>
        <w:wordWrap/>
        <w:overflowPunct/>
        <w:topLinePunct w:val="0"/>
        <w:autoSpaceDE/>
        <w:autoSpaceDN/>
        <w:bidi w:val="0"/>
        <w:adjustRightInd w:val="0"/>
        <w:snapToGrid/>
        <w:spacing w:line="520" w:lineRule="exact"/>
        <w:ind w:left="0" w:leftChars="0" w:firstLine="480" w:firstLineChars="200"/>
        <w:jc w:val="center"/>
        <w:textAlignment w:val="baseline"/>
        <w:rPr>
          <w:rFonts w:hint="eastAsia" w:ascii="Times New Roman" w:hAnsi="Times New Roman"/>
          <w:color w:val="000000"/>
          <w:sz w:val="28"/>
          <w:szCs w:val="28"/>
          <w:u w:val="single"/>
        </w:rPr>
      </w:pPr>
      <w:r>
        <w:rPr>
          <w:rFonts w:hint="eastAsia" w:ascii="Times New Roman" w:hAnsi="Times New Roman"/>
          <w:color w:val="000000"/>
          <w:sz w:val="24"/>
          <w:szCs w:val="24"/>
          <w:lang w:val="en-US" w:eastAsia="zh-CN"/>
        </w:rPr>
        <w:t xml:space="preserve">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6A267CB7">
      <w:pPr>
        <w:keepNext w:val="0"/>
        <w:keepLines w:val="0"/>
        <w:pageBreakBefore w:val="0"/>
        <w:widowControl w:val="0"/>
        <w:kinsoku/>
        <w:wordWrap/>
        <w:overflowPunct/>
        <w:topLinePunct w:val="0"/>
        <w:autoSpaceDE/>
        <w:autoSpaceDN/>
        <w:bidi w:val="0"/>
        <w:adjustRightInd w:val="0"/>
        <w:snapToGrid/>
        <w:spacing w:line="520" w:lineRule="exact"/>
        <w:ind w:left="0" w:leftChars="0" w:firstLine="560" w:firstLineChars="200"/>
        <w:jc w:val="right"/>
        <w:textAlignment w:val="baseline"/>
        <w:rPr>
          <w:rFonts w:hint="eastAsia" w:ascii="宋体" w:hAnsi="宋体" w:eastAsia="宋体" w:cs="宋体"/>
          <w:bCs/>
          <w:i w:val="0"/>
          <w:iCs/>
          <w:color w:val="000000"/>
          <w:sz w:val="28"/>
          <w:szCs w:val="28"/>
          <w:u w:val="none"/>
        </w:rPr>
      </w:pPr>
      <w:r>
        <w:rPr>
          <w:rFonts w:hint="eastAsia" w:ascii="宋体" w:hAnsi="宋体"/>
          <w:color w:val="000000"/>
          <w:sz w:val="28"/>
          <w:szCs w:val="28"/>
        </w:rPr>
        <w:t>日  期：________年____月____日</w:t>
      </w:r>
    </w:p>
    <w:p w14:paraId="29409ACE">
      <w:pPr>
        <w:spacing w:line="460" w:lineRule="exact"/>
        <w:ind w:firstLine="492"/>
        <w:rPr>
          <w:rFonts w:hint="eastAsia" w:ascii="宋体" w:hAnsi="宋体" w:eastAsia="宋体" w:cs="宋体"/>
          <w:bCs/>
          <w:i w:val="0"/>
          <w:iCs/>
          <w:color w:val="000000"/>
          <w:sz w:val="24"/>
          <w:szCs w:val="21"/>
          <w:u w:val="none"/>
        </w:rPr>
      </w:pPr>
      <w:r>
        <w:rPr>
          <w:rFonts w:hint="eastAsia" w:ascii="宋体" w:hAnsi="宋体" w:eastAsia="宋体" w:cs="宋体"/>
          <w:bCs/>
          <w:i w:val="0"/>
          <w:iCs/>
          <w:color w:val="000000"/>
          <w:sz w:val="24"/>
          <w:szCs w:val="21"/>
          <w:u w:val="none"/>
        </w:rPr>
        <w:t xml:space="preserve">                    </w:t>
      </w:r>
    </w:p>
    <w:p w14:paraId="7A239B41">
      <w:pPr>
        <w:spacing w:line="460" w:lineRule="exact"/>
        <w:ind w:firstLine="492"/>
        <w:rPr>
          <w:rFonts w:hint="eastAsia" w:ascii="宋体" w:hAnsi="宋体" w:eastAsia="宋体" w:cs="宋体"/>
          <w:bCs/>
          <w:i w:val="0"/>
          <w:iCs/>
          <w:color w:val="000000"/>
          <w:sz w:val="24"/>
          <w:szCs w:val="21"/>
          <w:u w:val="none"/>
        </w:rPr>
      </w:pPr>
    </w:p>
    <w:p w14:paraId="07671A33">
      <w:pPr>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lang w:val="en-US" w:eastAsia="zh-CN"/>
        </w:rPr>
        <w:t>三</w:t>
      </w:r>
      <w:r>
        <w:rPr>
          <w:rFonts w:hint="eastAsia" w:ascii="宋体" w:hAnsi="宋体" w:eastAsia="宋体" w:cs="宋体"/>
          <w:i/>
          <w:iCs w:val="0"/>
          <w:color w:val="000000"/>
          <w:sz w:val="28"/>
          <w:szCs w:val="28"/>
          <w:u w:val="none"/>
        </w:rPr>
        <w:t>、</w:t>
      </w:r>
      <w:r>
        <w:rPr>
          <w:rFonts w:hint="eastAsia" w:ascii="宋体" w:hAnsi="宋体" w:eastAsia="宋体" w:cs="宋体"/>
          <w:i/>
          <w:iCs w:val="0"/>
          <w:color w:val="000000"/>
          <w:sz w:val="28"/>
          <w:szCs w:val="28"/>
          <w:u w:val="single"/>
        </w:rPr>
        <w:t>参加政府采购活动前 3 年内在经营活动中没有重大违法记录的书面声明</w:t>
      </w:r>
    </w:p>
    <w:p w14:paraId="2A1646B3">
      <w:pP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                </w:t>
      </w:r>
    </w:p>
    <w:p w14:paraId="68B4EA87">
      <w:pPr>
        <w:spacing w:line="460" w:lineRule="exact"/>
        <w:jc w:val="center"/>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声  明</w:t>
      </w:r>
    </w:p>
    <w:p w14:paraId="4AD77220">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我单位郑重声明：参加本次政府采购活动前 3 年内，我单位在经营活动中没有因违法经营受到刑事处罚或者责令停产停业、吊销许可证或者执照、较大数额罚款等行政处罚。</w:t>
      </w:r>
    </w:p>
    <w:p w14:paraId="25229CEC">
      <w:pPr>
        <w:pStyle w:val="60"/>
        <w:keepNext w:val="0"/>
        <w:keepLines w:val="0"/>
        <w:pageBreakBefore w:val="0"/>
        <w:kinsoku/>
        <w:wordWrap/>
        <w:overflowPunct/>
        <w:topLinePunct w:val="0"/>
        <w:autoSpaceDE/>
        <w:autoSpaceDN/>
        <w:bidi w:val="0"/>
        <w:snapToGrid/>
        <w:spacing w:line="480" w:lineRule="exact"/>
        <w:ind w:left="0" w:leftChars="0"/>
        <w:rPr>
          <w:rFonts w:hint="eastAsia" w:ascii="宋体" w:hAnsi="宋体" w:eastAsia="宋体" w:cs="宋体"/>
          <w:bCs/>
          <w:i w:val="0"/>
          <w:iCs/>
          <w:color w:val="000000"/>
          <w:sz w:val="28"/>
          <w:szCs w:val="28"/>
          <w:u w:val="none"/>
        </w:rPr>
      </w:pPr>
    </w:p>
    <w:p w14:paraId="3CB7D7E0">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3FC0CE40">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A6A956D">
      <w:pPr>
        <w:pStyle w:val="60"/>
        <w:rPr>
          <w:rFonts w:hint="eastAsia" w:ascii="宋体" w:hAnsi="宋体" w:eastAsia="宋体" w:cs="宋体"/>
          <w:bCs/>
          <w:i w:val="0"/>
          <w:iCs/>
          <w:color w:val="000000"/>
          <w:sz w:val="28"/>
          <w:szCs w:val="28"/>
          <w:u w:val="none"/>
        </w:rPr>
      </w:pPr>
    </w:p>
    <w:p w14:paraId="4B895630">
      <w:pPr>
        <w:pStyle w:val="60"/>
        <w:rPr>
          <w:rFonts w:hint="eastAsia" w:ascii="宋体" w:hAnsi="宋体" w:eastAsia="宋体" w:cs="宋体"/>
          <w:bCs/>
          <w:i w:val="0"/>
          <w:iCs/>
          <w:color w:val="000000"/>
          <w:sz w:val="28"/>
          <w:szCs w:val="28"/>
          <w:u w:val="none"/>
        </w:rPr>
      </w:pPr>
    </w:p>
    <w:p w14:paraId="18617A40">
      <w:pPr>
        <w:pStyle w:val="60"/>
        <w:rPr>
          <w:rFonts w:hint="eastAsia" w:ascii="宋体" w:hAnsi="宋体" w:eastAsia="宋体" w:cs="宋体"/>
          <w:bCs/>
          <w:i w:val="0"/>
          <w:iCs/>
          <w:color w:val="000000"/>
          <w:sz w:val="28"/>
          <w:szCs w:val="28"/>
          <w:u w:val="none"/>
        </w:rPr>
      </w:pPr>
    </w:p>
    <w:p w14:paraId="4B85BD4D">
      <w:pPr>
        <w:pStyle w:val="60"/>
        <w:ind w:left="0" w:leftChars="0" w:firstLine="0" w:firstLineChars="0"/>
        <w:jc w:val="center"/>
        <w:rPr>
          <w:rFonts w:hint="default" w:ascii="宋体" w:hAnsi="宋体" w:eastAsia="宋体" w:cs="宋体"/>
          <w:b/>
          <w:bCs/>
          <w:i/>
          <w:iCs/>
          <w:color w:val="000000"/>
          <w:sz w:val="30"/>
          <w:szCs w:val="30"/>
          <w:highlight w:val="none"/>
          <w:u w:val="single"/>
          <w:lang w:val="en-US" w:eastAsia="zh-CN"/>
        </w:rPr>
      </w:pPr>
      <w:r>
        <w:rPr>
          <w:rFonts w:hint="eastAsia" w:ascii="宋体" w:hAnsi="宋体" w:eastAsia="宋体" w:cs="宋体"/>
          <w:b/>
          <w:bCs/>
          <w:i/>
          <w:iCs/>
          <w:color w:val="000000"/>
          <w:sz w:val="30"/>
          <w:szCs w:val="30"/>
          <w:highlight w:val="none"/>
          <w:u w:val="single"/>
          <w:lang w:val="en-US" w:eastAsia="zh-CN"/>
        </w:rPr>
        <w:t>四、承诺函</w:t>
      </w:r>
    </w:p>
    <w:p w14:paraId="3578C3ED">
      <w:pPr>
        <w:pStyle w:val="60"/>
        <w:ind w:left="0" w:leftChars="0" w:firstLine="0" w:firstLineChars="0"/>
        <w:jc w:val="left"/>
        <w:rPr>
          <w:rFonts w:hint="eastAsia" w:ascii="宋体" w:hAnsi="宋体" w:eastAsia="宋体" w:cs="宋体"/>
          <w:i/>
          <w:iCs/>
          <w:color w:val="000000"/>
          <w:sz w:val="24"/>
          <w:szCs w:val="24"/>
          <w:highlight w:val="none"/>
          <w:u w:val="single"/>
        </w:rPr>
      </w:pPr>
    </w:p>
    <w:p w14:paraId="4942B675">
      <w:pPr>
        <w:pStyle w:val="60"/>
        <w:keepNext w:val="0"/>
        <w:keepLines w:val="0"/>
        <w:pageBreakBefore w:val="0"/>
        <w:widowControl/>
        <w:kinsoku/>
        <w:wordWrap/>
        <w:overflowPunct/>
        <w:topLinePunct w:val="0"/>
        <w:autoSpaceDE/>
        <w:autoSpaceDN/>
        <w:bidi w:val="0"/>
        <w:adjustRightInd/>
        <w:snapToGrid/>
        <w:spacing w:before="181" w:beforeLines="50" w:after="181" w:afterLines="50" w:line="520" w:lineRule="exact"/>
        <w:ind w:left="0" w:leftChars="0" w:firstLine="0" w:firstLineChars="0"/>
        <w:jc w:val="left"/>
        <w:textAlignment w:val="auto"/>
        <w:rPr>
          <w:rFonts w:hint="eastAsia" w:ascii="宋体" w:hAnsi="宋体" w:eastAsia="宋体" w:cs="宋体"/>
          <w:i w:val="0"/>
          <w:iCs w:val="0"/>
          <w:color w:val="000000"/>
          <w:sz w:val="28"/>
          <w:szCs w:val="28"/>
          <w:highlight w:val="none"/>
          <w:u w:val="none"/>
          <w:lang w:val="en-US" w:eastAsia="zh-CN"/>
        </w:rPr>
      </w:pPr>
      <w:r>
        <w:rPr>
          <w:rFonts w:hint="eastAsia" w:cs="宋体"/>
          <w:i w:val="0"/>
          <w:iCs w:val="0"/>
          <w:color w:val="000000"/>
          <w:sz w:val="28"/>
          <w:szCs w:val="28"/>
          <w:highlight w:val="none"/>
          <w:u w:val="none"/>
          <w:lang w:val="en-US" w:eastAsia="zh-CN"/>
        </w:rPr>
        <w:t>阜宁县环境卫生管理所</w:t>
      </w:r>
      <w:r>
        <w:rPr>
          <w:rFonts w:hint="eastAsia" w:ascii="宋体" w:hAnsi="宋体" w:eastAsia="宋体" w:cs="宋体"/>
          <w:i w:val="0"/>
          <w:iCs w:val="0"/>
          <w:color w:val="000000"/>
          <w:sz w:val="28"/>
          <w:szCs w:val="28"/>
          <w:highlight w:val="none"/>
          <w:u w:val="none"/>
          <w:lang w:val="en-US" w:eastAsia="zh-CN"/>
        </w:rPr>
        <w:t>：</w:t>
      </w:r>
    </w:p>
    <w:p w14:paraId="67497A65">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我单位参加贵所组织的项目编号：</w:t>
      </w:r>
      <w:r>
        <w:rPr>
          <w:rFonts w:hint="eastAsia" w:ascii="宋体" w:hAnsi="宋体" w:eastAsia="宋体" w:cs="宋体"/>
          <w:i w:val="0"/>
          <w:iCs w:val="0"/>
          <w:color w:val="auto"/>
          <w:sz w:val="28"/>
          <w:szCs w:val="28"/>
          <w:u w:val="none"/>
          <w:lang w:eastAsia="zh-CN"/>
        </w:rPr>
        <w:t>JSZC-320923-JSHM-G2026-0005</w:t>
      </w:r>
      <w:r>
        <w:rPr>
          <w:rFonts w:hint="eastAsia" w:ascii="宋体" w:hAnsi="宋体" w:eastAsia="宋体" w:cs="宋体"/>
          <w:i w:val="0"/>
          <w:iCs w:val="0"/>
          <w:color w:val="auto"/>
          <w:sz w:val="28"/>
          <w:szCs w:val="28"/>
          <w:u w:val="none"/>
          <w:lang w:val="en-US" w:eastAsia="zh-CN"/>
        </w:rPr>
        <w:t>（</w:t>
      </w:r>
      <w:r>
        <w:rPr>
          <w:rFonts w:hint="eastAsia" w:ascii="宋体" w:hAnsi="宋体" w:eastAsia="宋体" w:cs="宋体"/>
          <w:i w:val="0"/>
          <w:iCs w:val="0"/>
          <w:color w:val="000000"/>
          <w:sz w:val="28"/>
          <w:szCs w:val="28"/>
          <w:highlight w:val="none"/>
          <w:u w:val="none"/>
        </w:rPr>
        <w:t>项目名称：</w:t>
      </w:r>
      <w:r>
        <w:rPr>
          <w:rFonts w:hint="eastAsia" w:ascii="宋体" w:hAnsi="宋体" w:eastAsia="宋体" w:cs="宋体"/>
          <w:b w:val="0"/>
          <w:bCs/>
          <w:i w:val="0"/>
          <w:iCs w:val="0"/>
          <w:color w:val="000000"/>
          <w:sz w:val="28"/>
          <w:szCs w:val="28"/>
          <w:highlight w:val="none"/>
          <w:u w:val="none"/>
          <w:lang w:eastAsia="zh-CN"/>
        </w:rPr>
        <w:t>2026年环卫工人早餐供应服务（三次））</w:t>
      </w:r>
      <w:r>
        <w:rPr>
          <w:rFonts w:hint="eastAsia" w:ascii="宋体" w:hAnsi="宋体" w:eastAsia="宋体" w:cs="宋体"/>
          <w:b w:val="0"/>
          <w:bCs/>
          <w:i w:val="0"/>
          <w:iCs w:val="0"/>
          <w:color w:val="000000"/>
          <w:sz w:val="28"/>
          <w:szCs w:val="28"/>
          <w:highlight w:val="none"/>
          <w:u w:val="none"/>
          <w:lang w:val="en-US" w:eastAsia="zh-CN"/>
        </w:rPr>
        <w:t>的招投标活动，郑重</w:t>
      </w:r>
      <w:r>
        <w:rPr>
          <w:rFonts w:hint="eastAsia" w:ascii="宋体" w:hAnsi="宋体" w:eastAsia="宋体" w:cs="宋体"/>
          <w:i w:val="0"/>
          <w:iCs w:val="0"/>
          <w:color w:val="000000"/>
          <w:sz w:val="28"/>
          <w:szCs w:val="28"/>
          <w:highlight w:val="none"/>
          <w:u w:val="none"/>
          <w:lang w:val="en-US" w:eastAsia="zh-CN"/>
        </w:rPr>
        <w:t>承诺在参加本次政府采购活动中不存在与参加本项目的其他供应商</w:t>
      </w:r>
      <w:r>
        <w:rPr>
          <w:rFonts w:hint="eastAsia" w:ascii="宋体" w:hAnsi="宋体" w:eastAsia="宋体" w:cs="宋体"/>
          <w:i w:val="0"/>
          <w:iCs w:val="0"/>
          <w:color w:val="000000"/>
          <w:sz w:val="28"/>
          <w:szCs w:val="28"/>
          <w:highlight w:val="none"/>
          <w:u w:val="none"/>
        </w:rPr>
        <w:t>单位负责人为同一人或者存在直接控股、管理关系</w:t>
      </w:r>
      <w:r>
        <w:rPr>
          <w:rFonts w:hint="eastAsia" w:ascii="宋体" w:hAnsi="宋体" w:eastAsia="宋体" w:cs="宋体"/>
          <w:i w:val="0"/>
          <w:iCs w:val="0"/>
          <w:color w:val="000000"/>
          <w:sz w:val="28"/>
          <w:szCs w:val="28"/>
          <w:highlight w:val="none"/>
          <w:u w:val="none"/>
          <w:lang w:eastAsia="zh-CN"/>
        </w:rPr>
        <w:t>。</w:t>
      </w:r>
      <w:r>
        <w:rPr>
          <w:rFonts w:hint="eastAsia" w:ascii="宋体" w:hAnsi="宋体" w:eastAsia="宋体" w:cs="宋体"/>
          <w:i w:val="0"/>
          <w:iCs w:val="0"/>
          <w:color w:val="000000"/>
          <w:sz w:val="28"/>
          <w:szCs w:val="28"/>
          <w:highlight w:val="none"/>
          <w:u w:val="none"/>
          <w:lang w:val="en-US" w:eastAsia="zh-CN"/>
        </w:rPr>
        <w:t>本单位对上述承诺的真实性负责。如有虚假，将依法承担相应责任。</w:t>
      </w:r>
    </w:p>
    <w:p w14:paraId="4B9A190C">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特此承诺！</w:t>
      </w:r>
    </w:p>
    <w:p w14:paraId="3221BE99">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p>
    <w:p w14:paraId="01FA5ECD">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7E7FB597">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6D4FBDC">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default" w:ascii="宋体" w:hAnsi="宋体" w:eastAsia="宋体" w:cs="宋体"/>
          <w:i w:val="0"/>
          <w:iCs w:val="0"/>
          <w:color w:val="000000"/>
          <w:sz w:val="28"/>
          <w:szCs w:val="28"/>
          <w:highlight w:val="none"/>
          <w:u w:val="none"/>
          <w:lang w:val="en-US" w:eastAsia="zh-CN"/>
        </w:rPr>
      </w:pPr>
    </w:p>
    <w:p w14:paraId="7222FBD1">
      <w:pPr>
        <w:pStyle w:val="60"/>
        <w:rPr>
          <w:rFonts w:hint="eastAsia" w:ascii="宋体" w:hAnsi="宋体" w:eastAsia="宋体" w:cs="宋体"/>
          <w:bCs/>
          <w:i w:val="0"/>
          <w:iCs/>
          <w:color w:val="000000"/>
          <w:sz w:val="28"/>
          <w:szCs w:val="28"/>
          <w:u w:val="none"/>
        </w:rPr>
      </w:pPr>
    </w:p>
    <w:p w14:paraId="731AA8D9">
      <w:pPr>
        <w:pStyle w:val="60"/>
        <w:rPr>
          <w:rFonts w:hint="eastAsia" w:ascii="宋体" w:hAnsi="宋体" w:eastAsia="宋体" w:cs="宋体"/>
          <w:bCs/>
          <w:i w:val="0"/>
          <w:iCs/>
          <w:color w:val="000000"/>
          <w:sz w:val="28"/>
          <w:szCs w:val="28"/>
          <w:u w:val="none"/>
        </w:rPr>
      </w:pPr>
    </w:p>
    <w:p w14:paraId="33899316">
      <w:pPr>
        <w:pStyle w:val="60"/>
        <w:rPr>
          <w:rFonts w:hint="eastAsia" w:ascii="宋体" w:hAnsi="宋体" w:eastAsia="宋体" w:cs="宋体"/>
          <w:bCs/>
          <w:i w:val="0"/>
          <w:iCs/>
          <w:color w:val="000000"/>
          <w:sz w:val="28"/>
          <w:szCs w:val="28"/>
          <w:u w:val="none"/>
        </w:rPr>
      </w:pPr>
    </w:p>
    <w:p w14:paraId="3CF1E9E7">
      <w:pPr>
        <w:pStyle w:val="60"/>
        <w:rPr>
          <w:rFonts w:hint="eastAsia" w:ascii="宋体" w:hAnsi="宋体" w:eastAsia="宋体" w:cs="宋体"/>
          <w:bCs/>
          <w:i w:val="0"/>
          <w:iCs/>
          <w:color w:val="000000"/>
          <w:sz w:val="28"/>
          <w:szCs w:val="28"/>
          <w:u w:val="none"/>
        </w:rPr>
      </w:pPr>
    </w:p>
    <w:p w14:paraId="5E582465">
      <w:pPr>
        <w:pStyle w:val="60"/>
        <w:rPr>
          <w:rFonts w:hint="eastAsia" w:ascii="宋体" w:hAnsi="宋体" w:eastAsia="宋体" w:cs="宋体"/>
          <w:bCs/>
          <w:i w:val="0"/>
          <w:iCs/>
          <w:color w:val="000000"/>
          <w:sz w:val="28"/>
          <w:szCs w:val="28"/>
          <w:u w:val="none"/>
        </w:rPr>
      </w:pPr>
    </w:p>
    <w:p w14:paraId="16F9E72C">
      <w:pPr>
        <w:pStyle w:val="60"/>
        <w:rPr>
          <w:rFonts w:hint="eastAsia" w:ascii="宋体" w:hAnsi="宋体" w:eastAsia="宋体" w:cs="宋体"/>
          <w:bCs/>
          <w:i w:val="0"/>
          <w:iCs/>
          <w:color w:val="000000"/>
          <w:sz w:val="28"/>
          <w:szCs w:val="28"/>
          <w:u w:val="none"/>
        </w:rPr>
      </w:pPr>
    </w:p>
    <w:p w14:paraId="072BAA44">
      <w:pPr>
        <w:pStyle w:val="60"/>
        <w:rPr>
          <w:rFonts w:hint="eastAsia" w:ascii="宋体" w:hAnsi="宋体" w:eastAsia="宋体" w:cs="宋体"/>
          <w:bCs/>
          <w:i w:val="0"/>
          <w:iCs/>
          <w:color w:val="000000"/>
          <w:sz w:val="28"/>
          <w:szCs w:val="28"/>
          <w:u w:val="none"/>
        </w:rPr>
      </w:pPr>
    </w:p>
    <w:p w14:paraId="6674DFED">
      <w:pPr>
        <w:pStyle w:val="60"/>
        <w:rPr>
          <w:rFonts w:hint="eastAsia" w:ascii="宋体" w:hAnsi="宋体" w:eastAsia="宋体" w:cs="宋体"/>
          <w:bCs/>
          <w:i w:val="0"/>
          <w:iCs/>
          <w:color w:val="000000"/>
          <w:sz w:val="28"/>
          <w:szCs w:val="28"/>
          <w:u w:val="none"/>
        </w:rPr>
      </w:pPr>
    </w:p>
    <w:p w14:paraId="23F38D1C">
      <w:pPr>
        <w:pStyle w:val="60"/>
        <w:rPr>
          <w:rFonts w:hint="eastAsia" w:ascii="宋体" w:hAnsi="宋体" w:eastAsia="宋体" w:cs="宋体"/>
          <w:bCs/>
          <w:i w:val="0"/>
          <w:iCs/>
          <w:color w:val="000000"/>
          <w:sz w:val="28"/>
          <w:szCs w:val="28"/>
          <w:u w:val="none"/>
        </w:rPr>
      </w:pPr>
    </w:p>
    <w:p w14:paraId="38FC777D">
      <w:pPr>
        <w:pStyle w:val="60"/>
        <w:rPr>
          <w:rFonts w:hint="eastAsia" w:ascii="宋体" w:hAnsi="宋体" w:eastAsia="宋体" w:cs="宋体"/>
          <w:bCs/>
          <w:i w:val="0"/>
          <w:iCs/>
          <w:color w:val="000000"/>
          <w:sz w:val="28"/>
          <w:szCs w:val="28"/>
          <w:u w:val="none"/>
        </w:rPr>
      </w:pPr>
    </w:p>
    <w:p w14:paraId="4713DB85">
      <w:pPr>
        <w:pStyle w:val="60"/>
        <w:ind w:left="0" w:leftChars="0" w:firstLine="0" w:firstLineChars="0"/>
        <w:rPr>
          <w:rFonts w:hint="eastAsia"/>
        </w:rPr>
      </w:pPr>
    </w:p>
    <w:p w14:paraId="675D67D0">
      <w:pPr>
        <w:jc w:val="center"/>
        <w:rPr>
          <w:rFonts w:hint="eastAsia" w:ascii="宋体" w:hAnsi="宋体" w:eastAsia="宋体" w:cs="宋体"/>
          <w:i/>
          <w:iCs w:val="0"/>
          <w:color w:val="000000"/>
          <w:sz w:val="30"/>
          <w:szCs w:val="30"/>
          <w:u w:val="none"/>
        </w:rPr>
      </w:pPr>
    </w:p>
    <w:p w14:paraId="038DA16F">
      <w:pPr>
        <w:jc w:val="center"/>
        <w:rPr>
          <w:rFonts w:hint="eastAsia" w:ascii="宋体" w:hAnsi="宋体" w:eastAsia="宋体" w:cs="宋体"/>
          <w:i/>
          <w:iCs w:val="0"/>
          <w:color w:val="000000"/>
          <w:sz w:val="30"/>
          <w:szCs w:val="30"/>
          <w:u w:val="none"/>
        </w:rPr>
      </w:pPr>
    </w:p>
    <w:p w14:paraId="5A609797">
      <w:pPr>
        <w:jc w:val="center"/>
        <w:rPr>
          <w:rFonts w:hint="eastAsia" w:ascii="宋体" w:hAnsi="宋体" w:eastAsia="宋体" w:cs="宋体"/>
          <w:i/>
          <w:iCs w:val="0"/>
          <w:color w:val="000000"/>
          <w:sz w:val="30"/>
          <w:szCs w:val="30"/>
          <w:u w:val="none"/>
        </w:rPr>
      </w:pPr>
    </w:p>
    <w:p w14:paraId="2C7E39FC">
      <w:pPr>
        <w:jc w:val="center"/>
        <w:rPr>
          <w:rFonts w:hint="eastAsia" w:ascii="宋体" w:hAnsi="宋体" w:eastAsia="宋体" w:cs="宋体"/>
          <w:i/>
          <w:iCs w:val="0"/>
          <w:color w:val="000000"/>
          <w:sz w:val="30"/>
          <w:szCs w:val="30"/>
          <w:u w:val="none"/>
        </w:rPr>
      </w:pPr>
    </w:p>
    <w:p w14:paraId="3909E27A">
      <w:pPr>
        <w:jc w:val="both"/>
        <w:rPr>
          <w:rFonts w:hint="eastAsia" w:ascii="宋体" w:hAnsi="宋体" w:eastAsia="宋体" w:cs="宋体"/>
          <w:i/>
          <w:iCs w:val="0"/>
          <w:color w:val="000000"/>
          <w:sz w:val="30"/>
          <w:szCs w:val="30"/>
          <w:u w:val="none"/>
        </w:rPr>
      </w:pPr>
    </w:p>
    <w:p w14:paraId="754C09F2">
      <w:pPr>
        <w:jc w:val="center"/>
        <w:rPr>
          <w:rFonts w:hint="eastAsia" w:ascii="宋体" w:hAnsi="宋体" w:eastAsia="宋体" w:cs="宋体"/>
          <w:i/>
          <w:iCs w:val="0"/>
          <w:color w:val="000000"/>
          <w:sz w:val="30"/>
          <w:szCs w:val="30"/>
          <w:u w:val="none"/>
          <w:lang w:val="en-US" w:eastAsia="zh-CN"/>
        </w:rPr>
        <w:sectPr>
          <w:pgSz w:w="11906" w:h="16838"/>
          <w:pgMar w:top="1440" w:right="1803" w:bottom="1440" w:left="1803" w:header="851" w:footer="992" w:gutter="0"/>
          <w:cols w:space="425" w:num="1"/>
          <w:docGrid w:linePitch="360" w:charSpace="0"/>
        </w:sectPr>
      </w:pPr>
    </w:p>
    <w:p w14:paraId="38BA23AA">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lang w:val="en-US" w:eastAsia="zh-CN"/>
        </w:rPr>
        <w:t>五</w:t>
      </w:r>
      <w:r>
        <w:rPr>
          <w:rFonts w:hint="eastAsia" w:ascii="宋体" w:hAnsi="宋体" w:eastAsia="宋体" w:cs="宋体"/>
          <w:i/>
          <w:iCs w:val="0"/>
          <w:color w:val="000000"/>
          <w:sz w:val="30"/>
          <w:szCs w:val="30"/>
          <w:u w:val="none"/>
        </w:rPr>
        <w:t>、</w:t>
      </w:r>
      <w:r>
        <w:rPr>
          <w:rFonts w:hint="eastAsia" w:ascii="宋体" w:hAnsi="宋体" w:eastAsia="宋体" w:cs="宋体"/>
          <w:i/>
          <w:iCs w:val="0"/>
          <w:color w:val="000000"/>
          <w:sz w:val="30"/>
          <w:szCs w:val="30"/>
          <w:u w:val="single"/>
        </w:rPr>
        <w:t>特定资格要求的证明文件</w:t>
      </w:r>
    </w:p>
    <w:p w14:paraId="419D6F18">
      <w:pPr>
        <w:spacing w:line="460" w:lineRule="exact"/>
        <w:rPr>
          <w:rFonts w:hint="eastAsia" w:ascii="宋体" w:hAnsi="宋体" w:eastAsia="宋体" w:cs="宋体"/>
          <w:i w:val="0"/>
          <w:iCs/>
          <w:color w:val="000000"/>
          <w:sz w:val="24"/>
          <w:szCs w:val="21"/>
          <w:u w:val="none"/>
        </w:rPr>
      </w:pPr>
      <w:r>
        <w:rPr>
          <w:rFonts w:hint="eastAsia" w:ascii="宋体" w:hAnsi="宋体" w:eastAsia="宋体" w:cs="宋体"/>
          <w:i w:val="0"/>
          <w:iCs/>
          <w:color w:val="000000"/>
          <w:sz w:val="24"/>
          <w:szCs w:val="21"/>
          <w:u w:val="none"/>
        </w:rPr>
        <w:t xml:space="preserve">   如果本项目申请人的特定资格要求中要求提供的，必须提供。</w:t>
      </w:r>
    </w:p>
    <w:p w14:paraId="72325E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363" w:leftChars="0"/>
        <w:textAlignment w:val="auto"/>
        <w:rPr>
          <w:rFonts w:hint="eastAsia" w:ascii="宋体" w:hAnsi="宋体" w:eastAsia="宋体" w:cs="宋体"/>
          <w:b/>
          <w:bCs/>
          <w:i/>
          <w:iCs w:val="0"/>
          <w:color w:val="C00000"/>
          <w:sz w:val="24"/>
          <w:szCs w:val="24"/>
          <w:highlight w:val="none"/>
          <w:shd w:val="clear" w:color="auto" w:fill="FFFFFF"/>
        </w:rPr>
      </w:pPr>
      <w:r>
        <w:rPr>
          <w:rFonts w:hint="eastAsia" w:ascii="宋体" w:hAnsi="宋体" w:eastAsia="宋体" w:cs="宋体"/>
          <w:b/>
          <w:bCs/>
          <w:i/>
          <w:iCs w:val="0"/>
          <w:color w:val="C00000"/>
          <w:sz w:val="24"/>
          <w:szCs w:val="24"/>
          <w:highlight w:val="none"/>
          <w:u w:val="none"/>
          <w:lang w:val="en-US" w:eastAsia="zh-CN"/>
        </w:rPr>
        <w:t>5.1投标人提供</w:t>
      </w:r>
      <w:r>
        <w:rPr>
          <w:rFonts w:hint="eastAsia" w:ascii="宋体" w:hAnsi="宋体" w:eastAsia="宋体" w:cs="宋体"/>
          <w:b/>
          <w:bCs/>
          <w:i/>
          <w:iCs w:val="0"/>
          <w:color w:val="C00000"/>
          <w:sz w:val="24"/>
          <w:szCs w:val="24"/>
          <w:highlight w:val="none"/>
          <w:shd w:val="clear" w:color="auto" w:fill="FFFFFF"/>
        </w:rPr>
        <w:t>合法有效的《食品生产许可证》或《食品经营许可证》</w:t>
      </w:r>
      <w:r>
        <w:rPr>
          <w:rFonts w:hint="eastAsia" w:ascii="宋体" w:hAnsi="宋体" w:eastAsia="宋体" w:cs="宋体"/>
          <w:b/>
          <w:bCs/>
          <w:color w:val="C00000"/>
          <w:sz w:val="24"/>
          <w:szCs w:val="24"/>
          <w:highlight w:val="none"/>
          <w:shd w:val="clear" w:color="auto" w:fill="FFFFFF"/>
          <w:lang w:val="en-US" w:eastAsia="zh-CN"/>
        </w:rPr>
        <w:t>或《小餐饮信息公示卡》</w:t>
      </w:r>
      <w:r>
        <w:rPr>
          <w:rFonts w:hint="eastAsia" w:ascii="宋体" w:hAnsi="宋体" w:eastAsia="宋体" w:cs="宋体"/>
          <w:b/>
          <w:bCs/>
          <w:i/>
          <w:iCs w:val="0"/>
          <w:color w:val="C00000"/>
          <w:sz w:val="24"/>
          <w:szCs w:val="24"/>
          <w:highlight w:val="none"/>
          <w:shd w:val="clear" w:color="auto" w:fill="FFFFFF"/>
          <w:lang w:val="en-US" w:eastAsia="zh-CN"/>
        </w:rPr>
        <w:t>；</w:t>
      </w:r>
    </w:p>
    <w:p w14:paraId="55B7F6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363" w:leftChars="0"/>
        <w:textAlignment w:val="auto"/>
        <w:rPr>
          <w:rFonts w:hint="eastAsia"/>
          <w:lang w:val="en-US" w:eastAsia="zh-CN"/>
        </w:rPr>
      </w:pPr>
      <w:r>
        <w:rPr>
          <w:rFonts w:hint="eastAsia" w:ascii="宋体" w:hAnsi="宋体" w:eastAsia="宋体" w:cs="宋体"/>
          <w:b/>
          <w:bCs/>
          <w:i/>
          <w:iCs w:val="0"/>
          <w:color w:val="C00000"/>
          <w:sz w:val="24"/>
          <w:szCs w:val="24"/>
          <w:highlight w:val="none"/>
          <w:shd w:val="clear" w:color="auto" w:fill="FFFFFF"/>
          <w:lang w:val="en-US" w:eastAsia="zh-CN"/>
        </w:rPr>
        <w:t>5.2投标人</w:t>
      </w:r>
      <w:r>
        <w:rPr>
          <w:rFonts w:hint="eastAsia" w:ascii="宋体" w:hAnsi="宋体" w:eastAsia="宋体" w:cs="宋体"/>
          <w:b/>
          <w:bCs/>
          <w:i/>
          <w:iCs w:val="0"/>
          <w:color w:val="C00000"/>
          <w:sz w:val="24"/>
          <w:szCs w:val="24"/>
          <w:highlight w:val="none"/>
          <w:shd w:val="clear" w:color="auto" w:fill="FFFFFF"/>
        </w:rPr>
        <w:t>近2年内未受到市场监督管理部门行政处罚的（响应文件格式中的《关于资格的声明函》）。</w:t>
      </w:r>
    </w:p>
    <w:p w14:paraId="4C5C85D7">
      <w:pPr>
        <w:spacing w:line="460" w:lineRule="exact"/>
        <w:ind w:firstLine="240" w:firstLineChars="100"/>
        <w:rPr>
          <w:rFonts w:hint="eastAsia" w:ascii="宋体" w:hAnsi="宋体" w:eastAsia="宋体" w:cs="宋体"/>
          <w:b w:val="0"/>
          <w:bCs w:val="0"/>
          <w:i w:val="0"/>
          <w:iCs/>
          <w:color w:val="0000FF"/>
          <w:sz w:val="24"/>
          <w:szCs w:val="21"/>
          <w:u w:val="none"/>
          <w:lang w:eastAsia="zh-CN"/>
        </w:rPr>
      </w:pPr>
    </w:p>
    <w:p w14:paraId="44A28D1C">
      <w:pPr>
        <w:spacing w:line="500" w:lineRule="exact"/>
        <w:jc w:val="center"/>
        <w:rPr>
          <w:rFonts w:hint="eastAsia" w:ascii="宋体" w:hAnsi="宋体" w:eastAsia="宋体" w:cs="宋体"/>
          <w:b/>
          <w:bCs/>
          <w:color w:val="C00000"/>
          <w:sz w:val="30"/>
          <w:szCs w:val="30"/>
          <w:highlight w:val="none"/>
          <w:shd w:val="clear" w:color="auto" w:fill="FFFFFF"/>
        </w:rPr>
      </w:pPr>
    </w:p>
    <w:p w14:paraId="5385C594">
      <w:pPr>
        <w:spacing w:line="500" w:lineRule="exact"/>
        <w:jc w:val="center"/>
        <w:rPr>
          <w:rFonts w:hint="default" w:ascii="方正仿宋_GBK" w:hAnsi="方正仿宋_GBK" w:eastAsia="方正仿宋_GBK" w:cs="方正仿宋_GBK"/>
          <w:b w:val="0"/>
          <w:bCs w:val="0"/>
          <w:i/>
          <w:iCs/>
          <w:color w:val="auto"/>
          <w:sz w:val="32"/>
          <w:szCs w:val="32"/>
          <w:lang w:val="en-US" w:eastAsia="zh-CN"/>
        </w:rPr>
      </w:pPr>
      <w:r>
        <w:rPr>
          <w:rFonts w:hint="eastAsia" w:ascii="宋体" w:hAnsi="宋体" w:eastAsia="宋体" w:cs="宋体"/>
          <w:b w:val="0"/>
          <w:bCs w:val="0"/>
          <w:i/>
          <w:iCs/>
          <w:color w:val="auto"/>
          <w:sz w:val="32"/>
          <w:szCs w:val="32"/>
          <w:highlight w:val="none"/>
          <w:shd w:val="clear" w:color="auto" w:fill="FFFFFF"/>
          <w:lang w:val="en-US" w:eastAsia="zh-CN"/>
        </w:rPr>
        <w:t>5.2</w:t>
      </w:r>
      <w:r>
        <w:rPr>
          <w:rFonts w:hint="eastAsia" w:ascii="宋体" w:hAnsi="宋体" w:eastAsia="宋体" w:cs="宋体"/>
          <w:b w:val="0"/>
          <w:bCs w:val="0"/>
          <w:i/>
          <w:iCs/>
          <w:color w:val="auto"/>
          <w:sz w:val="32"/>
          <w:szCs w:val="32"/>
          <w:highlight w:val="none"/>
          <w:shd w:val="clear" w:color="auto" w:fill="FFFFFF"/>
        </w:rPr>
        <w:t>关于资格的声明函</w:t>
      </w:r>
    </w:p>
    <w:p w14:paraId="3B7CAB60">
      <w:pPr>
        <w:keepNext w:val="0"/>
        <w:keepLines w:val="0"/>
        <w:pageBreakBefore w:val="0"/>
        <w:widowControl w:val="0"/>
        <w:kinsoku/>
        <w:wordWrap/>
        <w:overflowPunct/>
        <w:topLinePunct w:val="0"/>
        <w:autoSpaceDE/>
        <w:autoSpaceDN/>
        <w:bidi w:val="0"/>
        <w:adjustRightInd/>
        <w:snapToGrid/>
        <w:spacing w:before="181" w:beforeLines="50" w:after="181" w:afterLines="50" w:line="500" w:lineRule="exact"/>
        <w:jc w:val="left"/>
        <w:textAlignment w:val="auto"/>
        <w:rPr>
          <w:rFonts w:hint="eastAsia" w:ascii="宋体" w:hAnsi="宋体" w:eastAsia="宋体" w:cs="宋体"/>
          <w:bCs/>
          <w:i/>
          <w:iCs/>
          <w:sz w:val="28"/>
          <w:szCs w:val="28"/>
        </w:rPr>
      </w:pPr>
      <w:r>
        <w:rPr>
          <w:rFonts w:hint="eastAsia" w:ascii="宋体" w:hAnsi="宋体" w:eastAsia="宋体" w:cs="宋体"/>
          <w:bCs/>
          <w:i/>
          <w:iCs/>
          <w:sz w:val="28"/>
          <w:szCs w:val="28"/>
        </w:rPr>
        <w:t>致：</w:t>
      </w:r>
      <w:r>
        <w:rPr>
          <w:rFonts w:hint="eastAsia" w:ascii="宋体" w:hAnsi="宋体" w:eastAsia="宋体" w:cs="宋体"/>
          <w:bCs/>
          <w:i/>
          <w:iCs/>
          <w:sz w:val="28"/>
          <w:szCs w:val="28"/>
          <w:lang w:eastAsia="zh-CN"/>
        </w:rPr>
        <w:t>阜宁县环境卫生管理所</w:t>
      </w:r>
    </w:p>
    <w:p w14:paraId="3C0EB7C0">
      <w:pPr>
        <w:spacing w:line="500" w:lineRule="exact"/>
        <w:ind w:firstLine="560"/>
        <w:rPr>
          <w:rFonts w:hint="eastAsia" w:ascii="宋体" w:hAnsi="宋体" w:eastAsia="宋体" w:cs="宋体"/>
          <w:bCs/>
          <w:i/>
          <w:iCs/>
          <w:sz w:val="28"/>
          <w:szCs w:val="28"/>
        </w:rPr>
      </w:pPr>
      <w:r>
        <w:rPr>
          <w:rFonts w:hint="eastAsia" w:ascii="宋体" w:hAnsi="宋体" w:eastAsia="宋体" w:cs="宋体"/>
          <w:bCs/>
          <w:i/>
          <w:iCs/>
          <w:sz w:val="28"/>
          <w:szCs w:val="28"/>
        </w:rPr>
        <w:t>我公司（单位）参加本次项目（编号</w:t>
      </w:r>
      <w:r>
        <w:rPr>
          <w:rFonts w:hint="eastAsia" w:ascii="宋体" w:hAnsi="宋体" w:eastAsia="宋体" w:cs="宋体"/>
          <w:bCs/>
          <w:i/>
          <w:iCs/>
          <w:sz w:val="28"/>
          <w:szCs w:val="28"/>
          <w:lang w:eastAsia="zh-CN"/>
        </w:rPr>
        <w:t>：</w:t>
      </w:r>
      <w:r>
        <w:rPr>
          <w:rFonts w:hint="eastAsia" w:ascii="宋体" w:hAnsi="宋体" w:eastAsia="宋体" w:cs="宋体"/>
          <w:i/>
          <w:iCs/>
          <w:color w:val="auto"/>
          <w:sz w:val="28"/>
          <w:szCs w:val="28"/>
          <w:u w:val="none"/>
          <w:lang w:eastAsia="zh-CN"/>
        </w:rPr>
        <w:t>JSZC-320923-JSHM-G2026-0005</w:t>
      </w:r>
      <w:r>
        <w:rPr>
          <w:rFonts w:hint="eastAsia" w:ascii="宋体" w:hAnsi="宋体" w:eastAsia="宋体" w:cs="宋体"/>
          <w:bCs/>
          <w:i/>
          <w:iCs/>
          <w:sz w:val="28"/>
          <w:szCs w:val="28"/>
        </w:rPr>
        <w:t>）政府采购活动前三年内</w:t>
      </w:r>
      <w:r>
        <w:rPr>
          <w:rFonts w:hint="eastAsia" w:ascii="宋体" w:hAnsi="宋体" w:eastAsia="宋体" w:cs="宋体"/>
          <w:bCs/>
          <w:i/>
          <w:iCs/>
          <w:sz w:val="28"/>
          <w:szCs w:val="28"/>
          <w:lang w:eastAsia="zh-CN"/>
        </w:rPr>
        <w:t>，</w:t>
      </w:r>
      <w:r>
        <w:rPr>
          <w:rFonts w:hint="eastAsia" w:ascii="宋体" w:hAnsi="宋体" w:eastAsia="宋体" w:cs="宋体"/>
          <w:bCs/>
          <w:i/>
          <w:iCs/>
          <w:sz w:val="28"/>
          <w:szCs w:val="28"/>
        </w:rPr>
        <w:t>在经营活动中没有重大违法记录</w:t>
      </w:r>
      <w:r>
        <w:rPr>
          <w:rFonts w:hint="eastAsia" w:ascii="宋体" w:hAnsi="宋体" w:eastAsia="宋体" w:cs="宋体"/>
          <w:bCs/>
          <w:i/>
          <w:iCs/>
          <w:sz w:val="28"/>
          <w:szCs w:val="28"/>
          <w:lang w:val="en-US" w:eastAsia="zh-CN"/>
        </w:rPr>
        <w:t>；近2年内也未受到市场监督管理部门的</w:t>
      </w:r>
      <w:r>
        <w:rPr>
          <w:rFonts w:hint="eastAsia" w:ascii="宋体" w:hAnsi="宋体" w:eastAsia="宋体" w:cs="宋体"/>
          <w:b w:val="0"/>
          <w:bCs w:val="0"/>
          <w:i/>
          <w:iCs/>
          <w:color w:val="auto"/>
          <w:sz w:val="28"/>
          <w:szCs w:val="28"/>
          <w:highlight w:val="none"/>
          <w:shd w:val="clear" w:color="auto" w:fill="FFFFFF"/>
        </w:rPr>
        <w:t>行政处罚</w:t>
      </w:r>
      <w:r>
        <w:rPr>
          <w:rFonts w:hint="eastAsia" w:ascii="宋体" w:hAnsi="宋体" w:eastAsia="宋体" w:cs="宋体"/>
          <w:bCs/>
          <w:i/>
          <w:iCs/>
          <w:sz w:val="28"/>
          <w:szCs w:val="28"/>
        </w:rPr>
        <w:t>，我公司（单位）愿针对本次项目（编号</w:t>
      </w:r>
      <w:r>
        <w:rPr>
          <w:rFonts w:hint="eastAsia" w:ascii="宋体" w:hAnsi="宋体" w:eastAsia="宋体" w:cs="宋体"/>
          <w:bCs/>
          <w:i/>
          <w:iCs/>
          <w:sz w:val="28"/>
          <w:szCs w:val="28"/>
          <w:lang w:eastAsia="zh-CN"/>
        </w:rPr>
        <w:t>：</w:t>
      </w:r>
      <w:r>
        <w:rPr>
          <w:rFonts w:hint="eastAsia" w:ascii="宋体" w:hAnsi="宋体" w:eastAsia="宋体" w:cs="宋体"/>
          <w:i/>
          <w:iCs/>
          <w:color w:val="auto"/>
          <w:sz w:val="28"/>
          <w:szCs w:val="28"/>
          <w:u w:val="none"/>
          <w:lang w:eastAsia="zh-CN"/>
        </w:rPr>
        <w:t>JSZC-320923-JSHM-G2026-0005</w:t>
      </w:r>
      <w:r>
        <w:rPr>
          <w:rFonts w:hint="eastAsia" w:ascii="宋体" w:hAnsi="宋体" w:eastAsia="宋体" w:cs="宋体"/>
          <w:bCs/>
          <w:i/>
          <w:iCs/>
          <w:sz w:val="28"/>
          <w:szCs w:val="28"/>
        </w:rPr>
        <w:t>）进行响应，</w:t>
      </w:r>
      <w:r>
        <w:rPr>
          <w:rFonts w:hint="eastAsia" w:ascii="宋体" w:hAnsi="宋体" w:eastAsia="宋体" w:cs="宋体"/>
          <w:bCs/>
          <w:i/>
          <w:iCs/>
          <w:sz w:val="28"/>
          <w:szCs w:val="28"/>
          <w:lang w:val="en-US" w:eastAsia="zh-CN"/>
        </w:rPr>
        <w:t>投标</w:t>
      </w:r>
      <w:r>
        <w:rPr>
          <w:rFonts w:hint="eastAsia" w:ascii="宋体" w:hAnsi="宋体" w:eastAsia="宋体" w:cs="宋体"/>
          <w:bCs/>
          <w:i/>
          <w:iCs/>
          <w:sz w:val="28"/>
          <w:szCs w:val="28"/>
        </w:rPr>
        <w:t>文件中所有关于响应资格的文件、证明、陈述均是真实的、准确的。若有违背，我公司（单位）愿意承担由此而产生的一切后果。</w:t>
      </w:r>
    </w:p>
    <w:p w14:paraId="3ECEE031">
      <w:pPr>
        <w:jc w:val="center"/>
        <w:rPr>
          <w:rFonts w:hint="eastAsia" w:ascii="黑体" w:hAnsi="黑体" w:eastAsia="黑体"/>
          <w:i/>
          <w:color w:val="000000"/>
          <w:sz w:val="32"/>
          <w:szCs w:val="32"/>
          <w:u w:val="single"/>
        </w:rPr>
      </w:pPr>
    </w:p>
    <w:p w14:paraId="3DF2C2CF">
      <w:pPr>
        <w:pStyle w:val="60"/>
        <w:rPr>
          <w:rFonts w:hint="eastAsia" w:ascii="黑体" w:hAnsi="黑体" w:eastAsia="黑体"/>
          <w:i/>
          <w:color w:val="000000"/>
          <w:sz w:val="32"/>
          <w:szCs w:val="32"/>
          <w:u w:val="single"/>
        </w:rPr>
      </w:pPr>
    </w:p>
    <w:p w14:paraId="0BF69971">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3A86AA77">
      <w:pPr>
        <w:pStyle w:val="60"/>
        <w:rPr>
          <w:rFonts w:hint="eastAsia" w:ascii="黑体" w:hAnsi="黑体" w:eastAsia="黑体"/>
          <w:i/>
          <w:color w:val="000000"/>
          <w:sz w:val="32"/>
          <w:szCs w:val="32"/>
          <w:u w:val="single"/>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76EAED2">
      <w:pPr>
        <w:pStyle w:val="60"/>
        <w:rPr>
          <w:rFonts w:hint="eastAsia" w:ascii="黑体" w:hAnsi="黑体" w:eastAsia="黑体"/>
          <w:i/>
          <w:color w:val="000000"/>
          <w:sz w:val="32"/>
          <w:szCs w:val="32"/>
          <w:u w:val="single"/>
        </w:rPr>
      </w:pPr>
    </w:p>
    <w:p w14:paraId="66086134">
      <w:pPr>
        <w:pStyle w:val="60"/>
        <w:rPr>
          <w:rFonts w:hint="eastAsia" w:ascii="黑体" w:hAnsi="黑体" w:eastAsia="黑体"/>
          <w:i/>
          <w:color w:val="000000"/>
          <w:sz w:val="32"/>
          <w:szCs w:val="32"/>
          <w:u w:val="single"/>
        </w:rPr>
      </w:pPr>
    </w:p>
    <w:p w14:paraId="047C4B61">
      <w:pPr>
        <w:pStyle w:val="60"/>
        <w:rPr>
          <w:rFonts w:hint="eastAsia" w:ascii="黑体" w:hAnsi="黑体" w:eastAsia="黑体"/>
          <w:i/>
          <w:color w:val="000000"/>
          <w:sz w:val="32"/>
          <w:szCs w:val="32"/>
          <w:u w:val="single"/>
        </w:rPr>
      </w:pPr>
    </w:p>
    <w:p w14:paraId="7A4B7FF8">
      <w:pPr>
        <w:pStyle w:val="60"/>
        <w:rPr>
          <w:rFonts w:hint="eastAsia" w:ascii="黑体" w:hAnsi="黑体" w:eastAsia="黑体"/>
          <w:i/>
          <w:color w:val="000000"/>
          <w:sz w:val="32"/>
          <w:szCs w:val="32"/>
          <w:u w:val="single"/>
        </w:rPr>
      </w:pPr>
    </w:p>
    <w:p w14:paraId="1A8CE3D3">
      <w:pPr>
        <w:spacing w:line="500" w:lineRule="exact"/>
        <w:outlineLvl w:val="0"/>
        <w:rPr>
          <w:rFonts w:hint="eastAsia" w:ascii="方正仿宋_GBK" w:hAnsi="方正仿宋_GBK" w:eastAsia="方正仿宋_GBK" w:cs="方正仿宋_GBK"/>
          <w:b/>
          <w:sz w:val="24"/>
        </w:rPr>
      </w:pPr>
      <w:r>
        <w:rPr>
          <w:rFonts w:hint="eastAsia" w:ascii="方正仿宋_GBK" w:hAnsi="方正仿宋_GBK" w:eastAsia="方正仿宋_GBK" w:cs="方正仿宋_GBK"/>
          <w:b/>
          <w:sz w:val="24"/>
        </w:rPr>
        <w:t>备注：上述所称“重大违法记录”,是指供应商因违法经营受到刑事处罚或者责令停产停业、吊销许可证或者执照、较大数额罚款等行政处罚，包括被市场监管部门的行政处罚。</w:t>
      </w:r>
    </w:p>
    <w:p w14:paraId="24AE3544">
      <w:pPr>
        <w:spacing w:line="500" w:lineRule="exact"/>
        <w:jc w:val="center"/>
        <w:outlineLvl w:val="0"/>
        <w:rPr>
          <w:rFonts w:hint="eastAsia" w:ascii="宋体" w:hAnsi="宋体" w:eastAsia="宋体" w:cs="宋体"/>
          <w:b/>
          <w:sz w:val="32"/>
          <w:szCs w:val="32"/>
          <w:lang w:val="en-US" w:eastAsia="zh-CN"/>
        </w:rPr>
        <w:sectPr>
          <w:pgSz w:w="11906" w:h="16838"/>
          <w:pgMar w:top="1440" w:right="1803" w:bottom="1440" w:left="1803" w:header="851" w:footer="992" w:gutter="0"/>
          <w:cols w:space="425" w:num="1"/>
          <w:docGrid w:linePitch="360" w:charSpace="0"/>
        </w:sectPr>
      </w:pPr>
    </w:p>
    <w:p w14:paraId="6E9C2F75">
      <w:pPr>
        <w:spacing w:line="500" w:lineRule="exact"/>
        <w:jc w:val="center"/>
        <w:outlineLvl w:val="0"/>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六、供应商基本情况表</w:t>
      </w:r>
      <w:r>
        <w:rPr>
          <w:rFonts w:hint="eastAsia" w:ascii="黑体" w:hAnsi="宋体" w:eastAsia="黑体" w:cs="黑体"/>
          <w:b/>
          <w:color w:val="auto"/>
          <w:sz w:val="30"/>
          <w:szCs w:val="30"/>
        </w:rPr>
        <w:t>（分包号：**）</w:t>
      </w:r>
    </w:p>
    <w:p w14:paraId="2A60EFE1">
      <w:pPr>
        <w:spacing w:line="500" w:lineRule="exact"/>
        <w:outlineLvl w:val="0"/>
        <w:rPr>
          <w:rFonts w:hint="eastAsia" w:ascii="方正仿宋_GBK" w:hAnsi="方正仿宋_GBK" w:eastAsia="方正仿宋_GBK" w:cs="方正仿宋_GBK"/>
          <w:b/>
          <w:sz w:val="24"/>
        </w:rPr>
      </w:pPr>
      <w:r>
        <w:rPr>
          <w:rFonts w:hint="eastAsia" w:ascii="方正楷体_GBK" w:hAnsi="方正楷体_GBK" w:eastAsia="方正楷体_GBK" w:cs="方正楷体_GBK"/>
          <w:bCs/>
          <w:sz w:val="24"/>
        </w:rPr>
        <w:t>供应商名称（盖章）                           采购项目编号：</w:t>
      </w:r>
    </w:p>
    <w:tbl>
      <w:tblPr>
        <w:tblStyle w:val="38"/>
        <w:tblW w:w="85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83"/>
        <w:gridCol w:w="2292"/>
        <w:gridCol w:w="1516"/>
        <w:gridCol w:w="3091"/>
      </w:tblGrid>
      <w:tr w14:paraId="7B79D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0C21398B">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法定代表人</w:t>
            </w:r>
          </w:p>
        </w:tc>
        <w:tc>
          <w:tcPr>
            <w:tcW w:w="2292" w:type="dxa"/>
            <w:tcBorders>
              <w:top w:val="single" w:color="auto" w:sz="6" w:space="0"/>
              <w:left w:val="single" w:color="auto" w:sz="6" w:space="0"/>
              <w:bottom w:val="single" w:color="auto" w:sz="6" w:space="0"/>
              <w:right w:val="single" w:color="auto" w:sz="6" w:space="0"/>
            </w:tcBorders>
            <w:noWrap/>
            <w:vAlign w:val="center"/>
          </w:tcPr>
          <w:p w14:paraId="5C7EEF64">
            <w:pPr>
              <w:pStyle w:val="5"/>
              <w:spacing w:line="500" w:lineRule="exact"/>
              <w:ind w:firstLine="0"/>
              <w:rPr>
                <w:rFonts w:ascii="方正仿宋_GBK" w:hAnsi="方正仿宋_GBK" w:eastAsia="方正仿宋_GBK" w:cs="方正仿宋_GBK"/>
                <w:sz w:val="28"/>
                <w:szCs w:val="28"/>
              </w:rPr>
            </w:pPr>
          </w:p>
        </w:tc>
        <w:tc>
          <w:tcPr>
            <w:tcW w:w="1516" w:type="dxa"/>
            <w:tcBorders>
              <w:top w:val="single" w:color="auto" w:sz="6" w:space="0"/>
              <w:left w:val="single" w:color="auto" w:sz="6" w:space="0"/>
              <w:bottom w:val="single" w:color="auto" w:sz="6" w:space="0"/>
              <w:right w:val="single" w:color="auto" w:sz="6" w:space="0"/>
            </w:tcBorders>
            <w:noWrap/>
            <w:vAlign w:val="center"/>
          </w:tcPr>
          <w:p w14:paraId="1B8B70C1">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成立日期</w:t>
            </w:r>
          </w:p>
        </w:tc>
        <w:tc>
          <w:tcPr>
            <w:tcW w:w="3091" w:type="dxa"/>
            <w:tcBorders>
              <w:top w:val="single" w:color="auto" w:sz="6" w:space="0"/>
              <w:left w:val="single" w:color="auto" w:sz="6" w:space="0"/>
              <w:bottom w:val="single" w:color="auto" w:sz="6" w:space="0"/>
              <w:right w:val="single" w:color="auto" w:sz="6" w:space="0"/>
            </w:tcBorders>
            <w:noWrap/>
            <w:vAlign w:val="center"/>
          </w:tcPr>
          <w:p w14:paraId="7D22C03F">
            <w:pPr>
              <w:pStyle w:val="5"/>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年   月   日</w:t>
            </w:r>
          </w:p>
        </w:tc>
      </w:tr>
      <w:tr w14:paraId="1ACB0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5BA06BE0">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企业地址</w:t>
            </w:r>
          </w:p>
        </w:tc>
        <w:tc>
          <w:tcPr>
            <w:tcW w:w="2292" w:type="dxa"/>
            <w:tcBorders>
              <w:top w:val="single" w:color="auto" w:sz="6" w:space="0"/>
              <w:left w:val="single" w:color="auto" w:sz="6" w:space="0"/>
              <w:bottom w:val="single" w:color="auto" w:sz="6" w:space="0"/>
              <w:right w:val="single" w:color="auto" w:sz="6" w:space="0"/>
            </w:tcBorders>
            <w:noWrap/>
            <w:vAlign w:val="center"/>
          </w:tcPr>
          <w:p w14:paraId="28A03085">
            <w:pPr>
              <w:pStyle w:val="5"/>
              <w:spacing w:line="500" w:lineRule="exact"/>
              <w:ind w:firstLine="0"/>
              <w:rPr>
                <w:rFonts w:ascii="方正仿宋_GBK" w:hAnsi="方正仿宋_GBK" w:eastAsia="方正仿宋_GBK" w:cs="方正仿宋_GBK"/>
                <w:sz w:val="28"/>
                <w:szCs w:val="28"/>
              </w:rPr>
            </w:pPr>
          </w:p>
        </w:tc>
        <w:tc>
          <w:tcPr>
            <w:tcW w:w="1516" w:type="dxa"/>
            <w:tcBorders>
              <w:top w:val="single" w:color="auto" w:sz="6" w:space="0"/>
              <w:left w:val="single" w:color="auto" w:sz="6" w:space="0"/>
              <w:bottom w:val="single" w:color="auto" w:sz="6" w:space="0"/>
              <w:right w:val="single" w:color="auto" w:sz="6" w:space="0"/>
            </w:tcBorders>
            <w:noWrap/>
            <w:vAlign w:val="center"/>
          </w:tcPr>
          <w:p w14:paraId="0C4F75E3">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注册资本</w:t>
            </w:r>
          </w:p>
        </w:tc>
        <w:tc>
          <w:tcPr>
            <w:tcW w:w="3091" w:type="dxa"/>
            <w:tcBorders>
              <w:top w:val="single" w:color="auto" w:sz="6" w:space="0"/>
              <w:left w:val="single" w:color="auto" w:sz="6" w:space="0"/>
              <w:bottom w:val="single" w:color="auto" w:sz="6" w:space="0"/>
              <w:right w:val="single" w:color="auto" w:sz="6" w:space="0"/>
            </w:tcBorders>
            <w:noWrap/>
            <w:vAlign w:val="center"/>
          </w:tcPr>
          <w:p w14:paraId="21FB5C15">
            <w:pPr>
              <w:pStyle w:val="5"/>
              <w:spacing w:line="500" w:lineRule="exact"/>
              <w:ind w:firstLine="168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万元</w:t>
            </w:r>
          </w:p>
        </w:tc>
      </w:tr>
      <w:tr w14:paraId="0AD6B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1BC8E9FD">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坐落地址</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2F3A1B4C">
            <w:pPr>
              <w:pStyle w:val="5"/>
              <w:spacing w:line="500" w:lineRule="exact"/>
              <w:ind w:firstLine="0"/>
              <w:rPr>
                <w:rFonts w:ascii="方正仿宋_GBK" w:hAnsi="方正仿宋_GBK" w:eastAsia="方正仿宋_GBK" w:cs="方正仿宋_GBK"/>
                <w:sz w:val="28"/>
                <w:szCs w:val="28"/>
              </w:rPr>
            </w:pPr>
          </w:p>
        </w:tc>
      </w:tr>
      <w:tr w14:paraId="05C41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48CDBEAB">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职工人数</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7B8D778D">
            <w:pPr>
              <w:pStyle w:val="5"/>
              <w:spacing w:line="500" w:lineRule="exact"/>
              <w:ind w:firstLine="0"/>
              <w:rPr>
                <w:rFonts w:ascii="方正仿宋_GBK" w:hAnsi="方正仿宋_GBK" w:eastAsia="方正仿宋_GBK" w:cs="方正仿宋_GBK"/>
                <w:sz w:val="28"/>
                <w:szCs w:val="28"/>
                <w:u w:val="single"/>
              </w:rPr>
            </w:pPr>
          </w:p>
        </w:tc>
      </w:tr>
      <w:tr w14:paraId="75535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19"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6FA8E622">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经营面积</w:t>
            </w:r>
          </w:p>
        </w:tc>
        <w:tc>
          <w:tcPr>
            <w:tcW w:w="2292" w:type="dxa"/>
            <w:tcBorders>
              <w:top w:val="single" w:color="auto" w:sz="6" w:space="0"/>
              <w:left w:val="single" w:color="auto" w:sz="6" w:space="0"/>
              <w:bottom w:val="single" w:color="auto" w:sz="6" w:space="0"/>
              <w:right w:val="single" w:color="auto" w:sz="6" w:space="0"/>
            </w:tcBorders>
            <w:noWrap/>
            <w:vAlign w:val="center"/>
          </w:tcPr>
          <w:p w14:paraId="538000DD">
            <w:pPr>
              <w:pStyle w:val="5"/>
              <w:spacing w:line="500" w:lineRule="exact"/>
              <w:ind w:firstLine="0"/>
              <w:jc w:val="righ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平方米</w:t>
            </w:r>
          </w:p>
        </w:tc>
        <w:tc>
          <w:tcPr>
            <w:tcW w:w="1516" w:type="dxa"/>
            <w:tcBorders>
              <w:top w:val="single" w:color="auto" w:sz="6" w:space="0"/>
              <w:left w:val="single" w:color="auto" w:sz="6" w:space="0"/>
              <w:bottom w:val="single" w:color="auto" w:sz="6" w:space="0"/>
              <w:right w:val="single" w:color="auto" w:sz="6" w:space="0"/>
            </w:tcBorders>
            <w:noWrap/>
            <w:vAlign w:val="center"/>
          </w:tcPr>
          <w:p w14:paraId="1D2D9AC1">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其中：</w:t>
            </w:r>
          </w:p>
        </w:tc>
        <w:tc>
          <w:tcPr>
            <w:tcW w:w="3091" w:type="dxa"/>
            <w:tcBorders>
              <w:top w:val="single" w:color="auto" w:sz="6" w:space="0"/>
              <w:left w:val="single" w:color="auto" w:sz="6" w:space="0"/>
              <w:bottom w:val="single" w:color="auto" w:sz="6" w:space="0"/>
              <w:right w:val="single" w:color="auto" w:sz="6" w:space="0"/>
            </w:tcBorders>
            <w:noWrap/>
            <w:vAlign w:val="center"/>
          </w:tcPr>
          <w:p w14:paraId="66D9E576">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自有面积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平方米</w:t>
            </w:r>
          </w:p>
          <w:p w14:paraId="219C816F">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承租面积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平方米</w:t>
            </w:r>
          </w:p>
        </w:tc>
      </w:tr>
      <w:tr w14:paraId="38115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73"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692FBF6A">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单位简介及内设机构情况</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2F485AFC">
            <w:pPr>
              <w:pStyle w:val="5"/>
              <w:spacing w:line="500" w:lineRule="exact"/>
              <w:ind w:firstLine="0"/>
              <w:rPr>
                <w:rFonts w:ascii="方正仿宋_GBK" w:hAnsi="方正仿宋_GBK" w:eastAsia="方正仿宋_GBK" w:cs="方正仿宋_GBK"/>
                <w:sz w:val="28"/>
                <w:szCs w:val="28"/>
                <w:lang w:eastAsia="zh-CN"/>
              </w:rPr>
            </w:pPr>
          </w:p>
        </w:tc>
      </w:tr>
      <w:tr w14:paraId="51C49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8" w:hRule="atLeast"/>
          <w:jc w:val="center"/>
        </w:trPr>
        <w:tc>
          <w:tcPr>
            <w:tcW w:w="8582" w:type="dxa"/>
            <w:gridSpan w:val="4"/>
            <w:tcBorders>
              <w:top w:val="single" w:color="auto" w:sz="6" w:space="0"/>
              <w:left w:val="single" w:color="auto" w:sz="6" w:space="0"/>
              <w:bottom w:val="single" w:color="auto" w:sz="6" w:space="0"/>
              <w:right w:val="single" w:color="auto" w:sz="6" w:space="0"/>
            </w:tcBorders>
            <w:noWrap/>
            <w:vAlign w:val="center"/>
          </w:tcPr>
          <w:p w14:paraId="2D1D2F12">
            <w:pPr>
              <w:pStyle w:val="5"/>
              <w:spacing w:line="500" w:lineRule="exact"/>
              <w:ind w:firstLine="0"/>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其他需要说明的情况：</w:t>
            </w:r>
          </w:p>
        </w:tc>
      </w:tr>
    </w:tbl>
    <w:p w14:paraId="13107210">
      <w:pPr>
        <w:spacing w:line="440" w:lineRule="exact"/>
        <w:rPr>
          <w:rFonts w:hint="eastAsia" w:ascii="方正仿宋_GB2312" w:hAnsi="方正仿宋_GB2312" w:eastAsia="方正仿宋_GB2312" w:cs="方正仿宋_GB2312"/>
          <w:i w:val="0"/>
          <w:iCs w:val="0"/>
          <w:sz w:val="24"/>
          <w:szCs w:val="24"/>
        </w:rPr>
      </w:pPr>
      <w:r>
        <w:rPr>
          <w:rFonts w:hint="eastAsia" w:ascii="方正仿宋_GB2312" w:hAnsi="方正仿宋_GB2312" w:eastAsia="方正仿宋_GB2312" w:cs="方正仿宋_GB2312"/>
          <w:i w:val="0"/>
          <w:iCs w:val="0"/>
          <w:sz w:val="24"/>
          <w:szCs w:val="24"/>
        </w:rPr>
        <w:t>注：</w:t>
      </w:r>
    </w:p>
    <w:p w14:paraId="478A5B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1、</w:t>
      </w:r>
      <w:r>
        <w:rPr>
          <w:rFonts w:hint="eastAsia" w:ascii="宋体" w:hAnsi="宋体" w:eastAsia="宋体" w:cs="宋体"/>
          <w:b/>
          <w:bCs/>
          <w:color w:val="C00000"/>
          <w:sz w:val="24"/>
          <w:szCs w:val="24"/>
          <w:highlight w:val="none"/>
          <w:lang w:val="en-US" w:eastAsia="zh-CN"/>
        </w:rPr>
        <w:t>参加投标的供应商应具有开展本项工作内容提供早餐供应服务的能力</w:t>
      </w:r>
      <w:r>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t>。</w:t>
      </w:r>
    </w:p>
    <w:p w14:paraId="7424C947">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eastAsia="方正仿宋_GB2312"/>
          <w:b/>
          <w:bCs/>
          <w:color w:val="C00000"/>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2、</w:t>
      </w:r>
      <w:r>
        <w:rPr>
          <w:rFonts w:hint="eastAsia" w:ascii="方正仿宋_GB2312" w:hAnsi="方正仿宋_GB2312" w:eastAsia="方正仿宋_GB2312" w:cs="方正仿宋_GB2312"/>
          <w:b/>
          <w:bCs/>
          <w:i w:val="0"/>
          <w:iCs w:val="0"/>
          <w:color w:val="C00000"/>
          <w:sz w:val="24"/>
          <w:szCs w:val="24"/>
        </w:rPr>
        <w:t>上述表格须按内容要求如实填写完整</w:t>
      </w:r>
      <w:r>
        <w:rPr>
          <w:rFonts w:hint="eastAsia" w:ascii="方正仿宋_GB2312" w:hAnsi="方正仿宋_GB2312" w:eastAsia="方正仿宋_GB2312" w:cs="方正仿宋_GB2312"/>
          <w:b/>
          <w:bCs/>
          <w:i w:val="0"/>
          <w:iCs w:val="0"/>
          <w:color w:val="C00000"/>
          <w:sz w:val="24"/>
          <w:szCs w:val="24"/>
          <w:lang w:val="en-US" w:eastAsia="zh-CN"/>
        </w:rPr>
        <w:t>。</w:t>
      </w:r>
    </w:p>
    <w:p w14:paraId="03FDE628">
      <w:pPr>
        <w:pStyle w:val="34"/>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黑体" w:hAnsi="宋体" w:eastAsia="黑体" w:cs="黑体"/>
          <w:b/>
          <w:bCs/>
          <w:i w:val="0"/>
          <w:iCs w:val="0"/>
          <w:color w:val="C00000"/>
          <w:sz w:val="32"/>
          <w:szCs w:val="32"/>
          <w:u w:val="single"/>
          <w:lang w:val="en-US" w:eastAsia="zh-CN"/>
        </w:rPr>
        <w:sectPr>
          <w:pgSz w:w="11906" w:h="16838"/>
          <w:pgMar w:top="1440" w:right="1803" w:bottom="1440" w:left="1803" w:header="851" w:footer="992" w:gutter="0"/>
          <w:cols w:space="425" w:num="1"/>
          <w:docGrid w:linePitch="360" w:charSpace="0"/>
        </w:sectPr>
      </w:pPr>
    </w:p>
    <w:p w14:paraId="3AEECAB2">
      <w:pPr>
        <w:pStyle w:val="34"/>
        <w:spacing w:beforeAutospacing="0" w:afterAutospacing="0"/>
        <w:jc w:val="center"/>
        <w:rPr>
          <w:i w:val="0"/>
          <w:iCs w:val="0"/>
        </w:rPr>
      </w:pPr>
      <w:r>
        <w:rPr>
          <w:rFonts w:hint="eastAsia" w:ascii="黑体" w:hAnsi="宋体" w:eastAsia="黑体" w:cs="黑体"/>
          <w:i w:val="0"/>
          <w:iCs w:val="0"/>
          <w:color w:val="000000"/>
          <w:sz w:val="32"/>
          <w:szCs w:val="32"/>
          <w:u w:val="single"/>
          <w:lang w:val="en-US" w:eastAsia="zh-CN"/>
        </w:rPr>
        <w:t>七</w:t>
      </w:r>
      <w:r>
        <w:rPr>
          <w:rFonts w:hint="eastAsia" w:ascii="黑体" w:hAnsi="宋体" w:eastAsia="黑体" w:cs="黑体"/>
          <w:i w:val="0"/>
          <w:iCs w:val="0"/>
          <w:color w:val="000000"/>
          <w:sz w:val="32"/>
          <w:szCs w:val="32"/>
          <w:u w:val="single"/>
        </w:rPr>
        <w:t>、法人授权书</w:t>
      </w:r>
    </w:p>
    <w:p w14:paraId="42F00F7F">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本授权书声明：____________（投标人名称）授权________________（被授权人的姓名）</w:t>
      </w:r>
      <w:r>
        <w:rPr>
          <w:rFonts w:ascii="Times New Roman" w:hAnsi="Times New Roman"/>
          <w:i w:val="0"/>
          <w:iCs w:val="0"/>
          <w:color w:val="auto"/>
        </w:rPr>
        <w:t>为我方就</w:t>
      </w:r>
      <w:r>
        <w:rPr>
          <w:rFonts w:hint="eastAsia" w:ascii="宋体" w:hAnsi="宋体" w:eastAsia="宋体" w:cs="宋体"/>
          <w:i/>
          <w:iCs/>
          <w:color w:val="auto"/>
          <w:sz w:val="24"/>
          <w:szCs w:val="24"/>
          <w:u w:val="none"/>
          <w:lang w:eastAsia="zh-CN"/>
        </w:rPr>
        <w:t>JSZC-320923-JSHM-G2026-0005</w:t>
      </w:r>
      <w:r>
        <w:rPr>
          <w:rFonts w:ascii="Times New Roman" w:hAnsi="Times New Roman"/>
          <w:i w:val="0"/>
          <w:iCs w:val="0"/>
          <w:color w:val="auto"/>
          <w:u w:val="single"/>
        </w:rPr>
        <w:t> </w:t>
      </w:r>
      <w:r>
        <w:rPr>
          <w:rFonts w:ascii="Times New Roman" w:hAnsi="Times New Roman"/>
          <w:i w:val="0"/>
          <w:iCs w:val="0"/>
          <w:color w:val="auto"/>
        </w:rPr>
        <w:t>号项</w:t>
      </w:r>
      <w:r>
        <w:rPr>
          <w:rFonts w:ascii="Times New Roman" w:hAnsi="Times New Roman"/>
          <w:i w:val="0"/>
          <w:iCs w:val="0"/>
          <w:color w:val="000000"/>
        </w:rPr>
        <w:t>目采购活动的合法代理人，以本单位名义全权处理一切与该项目采购有关的事务。</w:t>
      </w:r>
    </w:p>
    <w:p w14:paraId="77069E68">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本授权书于______年____月____日起生效，特此声明。</w:t>
      </w:r>
    </w:p>
    <w:p w14:paraId="1B15200A">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rPr>
      </w:pPr>
      <w:r>
        <w:rPr>
          <w:rFonts w:ascii="Times New Roman" w:hAnsi="Times New Roman"/>
          <w:i w:val="0"/>
          <w:iCs w:val="0"/>
          <w:color w:val="000000"/>
        </w:rPr>
        <w:t>          被授权人身份证号码：</w:t>
      </w:r>
      <w:r>
        <w:rPr>
          <w:rFonts w:ascii="Times New Roman" w:hAnsi="Times New Roman"/>
          <w:i w:val="0"/>
          <w:iCs w:val="0"/>
          <w:color w:val="000000"/>
          <w:u w:val="single"/>
        </w:rPr>
        <w:t xml:space="preserve">                              </w:t>
      </w:r>
    </w:p>
    <w:p w14:paraId="38A640B4">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rPr>
      </w:pPr>
      <w:r>
        <w:rPr>
          <w:rFonts w:ascii="Times New Roman" w:hAnsi="Times New Roman"/>
          <w:i w:val="0"/>
          <w:iCs w:val="0"/>
          <w:color w:val="000000"/>
        </w:rPr>
        <w:t>          被授权人联系电话：（手机）</w:t>
      </w:r>
      <w:r>
        <w:rPr>
          <w:rFonts w:ascii="Times New Roman" w:hAnsi="Times New Roman"/>
          <w:i w:val="0"/>
          <w:iCs w:val="0"/>
          <w:color w:val="000000"/>
          <w:u w:val="single"/>
        </w:rPr>
        <w:t xml:space="preserve">                          </w:t>
      </w:r>
    </w:p>
    <w:p w14:paraId="503C1934">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720"/>
        <w:jc w:val="both"/>
        <w:textAlignment w:val="auto"/>
        <w:rPr>
          <w:i w:val="0"/>
          <w:iCs w:val="0"/>
        </w:rPr>
      </w:pPr>
      <w:r>
        <w:rPr>
          <w:rFonts w:ascii="Times New Roman" w:hAnsi="Times New Roman"/>
          <w:i w:val="0"/>
          <w:iCs w:val="0"/>
          <w:color w:val="000000"/>
        </w:rPr>
        <w:t>授权单位名称：</w:t>
      </w:r>
      <w:r>
        <w:rPr>
          <w:rFonts w:ascii="Times New Roman" w:hAnsi="Times New Roman"/>
          <w:i w:val="0"/>
          <w:iCs w:val="0"/>
          <w:color w:val="000000"/>
          <w:u w:val="single"/>
        </w:rPr>
        <w:t>（加盖CA电子公章）</w:t>
      </w:r>
    </w:p>
    <w:p w14:paraId="18390545">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    单位地址：</w:t>
      </w:r>
      <w:r>
        <w:rPr>
          <w:rFonts w:ascii="Times New Roman" w:hAnsi="Times New Roman"/>
          <w:i w:val="0"/>
          <w:iCs w:val="0"/>
          <w:color w:val="000000"/>
          <w:u w:val="single"/>
        </w:rPr>
        <w:t xml:space="preserve">                                         </w:t>
      </w:r>
    </w:p>
    <w:p w14:paraId="787F72B0">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    日期：</w:t>
      </w:r>
      <w:bookmarkStart w:id="182" w:name="_Hlt26955070"/>
      <w:bookmarkStart w:id="183" w:name="_格式3__银行出具的资信证明"/>
      <w:bookmarkStart w:id="184" w:name="_Hlt26671380"/>
      <w:r>
        <w:rPr>
          <w:rFonts w:ascii="Times New Roman" w:hAnsi="Times New Roman"/>
          <w:i w:val="0"/>
          <w:iCs w:val="0"/>
          <w:color w:val="000000"/>
          <w:u w:val="single"/>
        </w:rPr>
        <w:t xml:space="preserve">                                         </w:t>
      </w:r>
    </w:p>
    <w:p w14:paraId="5B9F7D28">
      <w:pPr>
        <w:pStyle w:val="34"/>
        <w:spacing w:beforeAutospacing="0" w:afterAutospacing="0"/>
        <w:ind w:firstLine="420"/>
        <w:jc w:val="both"/>
        <w:rPr>
          <w:i w:val="0"/>
          <w:iCs w:val="0"/>
        </w:rPr>
      </w:pPr>
      <w:r>
        <w:rPr>
          <w:i w:val="0"/>
          <w:iCs w:val="0"/>
        </w:rPr>
        <w:t> </w:t>
      </w:r>
    </w:p>
    <w:p w14:paraId="467809C4">
      <w:pPr>
        <w:pStyle w:val="34"/>
        <w:tabs>
          <w:tab w:val="left" w:pos="360"/>
        </w:tabs>
        <w:ind w:firstLine="480"/>
        <w:rPr>
          <w:rFonts w:ascii="宋体" w:hAnsi="宋体" w:eastAsia="宋体"/>
          <w:b/>
          <w:bCs/>
          <w:sz w:val="24"/>
          <w:szCs w:val="24"/>
          <w:lang w:val="zh-CN"/>
        </w:rPr>
      </w:pPr>
      <w:r>
        <w:rPr>
          <w:i w:val="0"/>
          <w:iCs w:val="0"/>
        </w:rPr>
        <w:t> </w:t>
      </w:r>
      <w:r>
        <w:rPr>
          <w:rFonts w:hint="eastAsia" w:ascii="宋体" w:hAnsi="宋体" w:eastAsia="宋体"/>
          <w:b/>
          <w:bCs/>
          <w:sz w:val="24"/>
          <w:szCs w:val="24"/>
          <w:lang w:val="zh-CN"/>
        </w:rPr>
        <w:t>附：被授权人身份证扫描件。</w:t>
      </w:r>
    </w:p>
    <w:tbl>
      <w:tblPr>
        <w:tblStyle w:val="39"/>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58"/>
        <w:gridCol w:w="3924"/>
      </w:tblGrid>
      <w:tr w14:paraId="5042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7F0F27DB">
            <w:pPr>
              <w:pStyle w:val="34"/>
              <w:spacing w:after="0" w:line="240" w:lineRule="auto"/>
              <w:jc w:val="center"/>
              <w:rPr>
                <w:rFonts w:ascii="宋体" w:hAnsi="宋体" w:eastAsia="宋体" w:cs="宋体"/>
                <w:b/>
                <w:iCs/>
                <w:sz w:val="24"/>
                <w:szCs w:val="24"/>
              </w:rPr>
            </w:pPr>
          </w:p>
          <w:p w14:paraId="1589FDD6">
            <w:pPr>
              <w:pStyle w:val="34"/>
              <w:spacing w:after="0" w:line="240" w:lineRule="auto"/>
              <w:jc w:val="center"/>
              <w:rPr>
                <w:rFonts w:ascii="宋体" w:hAnsi="宋体" w:eastAsia="宋体" w:cs="宋体"/>
                <w:b/>
                <w:iCs/>
                <w:sz w:val="24"/>
                <w:szCs w:val="24"/>
              </w:rPr>
            </w:pPr>
          </w:p>
          <w:p w14:paraId="5C528920">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正面</w:t>
            </w:r>
          </w:p>
        </w:tc>
        <w:tc>
          <w:tcPr>
            <w:tcW w:w="4111" w:type="dxa"/>
            <w:noWrap w:val="0"/>
            <w:vAlign w:val="top"/>
          </w:tcPr>
          <w:p w14:paraId="372823F0">
            <w:pPr>
              <w:pStyle w:val="34"/>
              <w:spacing w:after="0" w:line="240" w:lineRule="auto"/>
              <w:jc w:val="center"/>
              <w:rPr>
                <w:rFonts w:ascii="宋体" w:hAnsi="宋体" w:eastAsia="宋体" w:cs="宋体"/>
                <w:b/>
                <w:iCs/>
                <w:sz w:val="24"/>
                <w:szCs w:val="24"/>
              </w:rPr>
            </w:pPr>
          </w:p>
          <w:p w14:paraId="30452570">
            <w:pPr>
              <w:pStyle w:val="34"/>
              <w:spacing w:after="0" w:line="240" w:lineRule="auto"/>
              <w:jc w:val="center"/>
              <w:rPr>
                <w:rFonts w:ascii="宋体" w:hAnsi="宋体" w:eastAsia="宋体" w:cs="宋体"/>
                <w:b/>
                <w:iCs/>
                <w:sz w:val="24"/>
                <w:szCs w:val="24"/>
              </w:rPr>
            </w:pPr>
          </w:p>
          <w:p w14:paraId="79852B8E">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反面</w:t>
            </w:r>
          </w:p>
        </w:tc>
      </w:tr>
    </w:tbl>
    <w:p w14:paraId="5CEB54A9">
      <w:pPr>
        <w:pStyle w:val="34"/>
        <w:spacing w:beforeAutospacing="0" w:afterAutospacing="0"/>
        <w:jc w:val="both"/>
        <w:rPr>
          <w:i w:val="0"/>
          <w:iCs w:val="0"/>
        </w:rPr>
      </w:pPr>
    </w:p>
    <w:p w14:paraId="40C346E1">
      <w:pPr>
        <w:pStyle w:val="34"/>
        <w:spacing w:beforeAutospacing="0" w:afterAutospacing="0" w:line="0" w:lineRule="atLeast"/>
        <w:jc w:val="both"/>
        <w:rPr>
          <w:i w:val="0"/>
          <w:iCs w:val="0"/>
        </w:rPr>
      </w:pPr>
      <w:r>
        <w:rPr>
          <w:i w:val="0"/>
          <w:iCs w:val="0"/>
        </w:rPr>
        <w:t> </w:t>
      </w:r>
    </w:p>
    <w:p w14:paraId="0A577749">
      <w:pPr>
        <w:pStyle w:val="34"/>
        <w:keepNext/>
        <w:keepLines/>
        <w:spacing w:before="260" w:beforeAutospacing="0" w:after="260" w:afterAutospacing="0" w:line="415" w:lineRule="auto"/>
        <w:ind w:firstLine="3390"/>
        <w:jc w:val="both"/>
        <w:rPr>
          <w:rFonts w:hint="eastAsia" w:ascii="黑体" w:hAnsi="宋体" w:eastAsia="黑体" w:cs="黑体"/>
          <w:i w:val="0"/>
          <w:iCs w:val="0"/>
          <w:color w:val="000000"/>
          <w:sz w:val="32"/>
          <w:szCs w:val="32"/>
          <w:u w:val="single"/>
        </w:rPr>
      </w:pPr>
      <w:r>
        <w:rPr>
          <w:rFonts w:hint="eastAsia" w:ascii="宋体" w:hAnsi="宋体" w:eastAsia="宋体" w:cs="宋体"/>
          <w:b/>
          <w:i w:val="0"/>
          <w:iCs w:val="0"/>
          <w:color w:val="000000"/>
        </w:rPr>
        <w:br w:type="page" w:clear="all"/>
      </w:r>
      <w:r>
        <w:rPr>
          <w:rFonts w:hint="eastAsia" w:ascii="黑体" w:hAnsi="宋体" w:eastAsia="黑体" w:cs="黑体"/>
          <w:i w:val="0"/>
          <w:iCs w:val="0"/>
          <w:color w:val="000000"/>
          <w:sz w:val="32"/>
          <w:szCs w:val="32"/>
          <w:u w:val="single"/>
          <w:lang w:val="en-US" w:eastAsia="zh-CN"/>
        </w:rPr>
        <w:t>八</w:t>
      </w:r>
      <w:r>
        <w:rPr>
          <w:rFonts w:hint="eastAsia" w:ascii="黑体" w:hAnsi="宋体" w:eastAsia="黑体" w:cs="黑体"/>
          <w:i w:val="0"/>
          <w:iCs w:val="0"/>
          <w:color w:val="000000"/>
          <w:sz w:val="32"/>
          <w:szCs w:val="32"/>
          <w:u w:val="single"/>
        </w:rPr>
        <w:t>、投标函</w:t>
      </w:r>
    </w:p>
    <w:p w14:paraId="6DCBDA55">
      <w:pPr>
        <w:pStyle w:val="34"/>
        <w:keepNext w:val="0"/>
        <w:keepLines w:val="0"/>
        <w:pageBreakBefore w:val="0"/>
        <w:widowControl w:val="0"/>
        <w:spacing w:beforeAutospacing="0" w:afterAutospacing="0" w:line="440" w:lineRule="exact"/>
        <w:ind w:firstLine="480"/>
        <w:rPr>
          <w:rFonts w:hint="eastAsia" w:ascii="宋体" w:hAnsi="宋体" w:eastAsia="宋体" w:cs="宋体"/>
          <w:i w:val="0"/>
          <w:iCs w:val="0"/>
          <w:color w:val="000000"/>
          <w:lang w:eastAsia="zh-CN"/>
        </w:rPr>
      </w:pPr>
      <w:r>
        <w:rPr>
          <w:rFonts w:hint="eastAsia" w:ascii="宋体" w:hAnsi="宋体" w:eastAsia="宋体" w:cs="宋体"/>
          <w:i w:val="0"/>
          <w:iCs w:val="0"/>
          <w:color w:val="000000"/>
        </w:rPr>
        <w:t>致：</w:t>
      </w:r>
      <w:r>
        <w:rPr>
          <w:rFonts w:hint="eastAsia" w:ascii="宋体" w:hAnsi="宋体" w:eastAsia="宋体" w:cs="宋体"/>
          <w:i w:val="0"/>
          <w:iCs w:val="0"/>
          <w:color w:val="000000"/>
          <w:lang w:eastAsia="zh-CN"/>
        </w:rPr>
        <w:t>阜宁县环境卫生管理所</w:t>
      </w:r>
    </w:p>
    <w:p w14:paraId="344C9CAF">
      <w:pPr>
        <w:pStyle w:val="34"/>
        <w:keepNext w:val="0"/>
        <w:keepLines w:val="0"/>
        <w:pageBreakBefore w:val="0"/>
        <w:widowControl w:val="0"/>
        <w:spacing w:beforeAutospacing="0" w:afterAutospacing="0" w:line="440" w:lineRule="exact"/>
        <w:ind w:firstLine="480"/>
        <w:rPr>
          <w:i w:val="0"/>
          <w:iCs w:val="0"/>
          <w:color w:val="auto"/>
        </w:rPr>
      </w:pPr>
      <w:r>
        <w:rPr>
          <w:rFonts w:hint="eastAsia" w:ascii="宋体" w:hAnsi="宋体" w:eastAsia="宋体" w:cs="宋体"/>
          <w:i w:val="0"/>
          <w:iCs w:val="0"/>
          <w:color w:val="000000"/>
        </w:rPr>
        <w:t>根据贵</w:t>
      </w:r>
      <w:r>
        <w:rPr>
          <w:rFonts w:hint="eastAsia" w:ascii="宋体" w:hAnsi="宋体" w:eastAsia="宋体" w:cs="宋体"/>
          <w:i w:val="0"/>
          <w:iCs w:val="0"/>
          <w:color w:val="auto"/>
        </w:rPr>
        <w:t>方的</w:t>
      </w:r>
      <w:r>
        <w:rPr>
          <w:rFonts w:hint="eastAsia" w:ascii="宋体" w:hAnsi="宋体" w:eastAsia="宋体" w:cs="宋体"/>
          <w:i/>
          <w:iCs/>
          <w:color w:val="auto"/>
          <w:sz w:val="24"/>
          <w:szCs w:val="24"/>
          <w:u w:val="none"/>
          <w:lang w:eastAsia="zh-CN"/>
        </w:rPr>
        <w:t>JSZC-320923-JSHM-G2026-0005</w:t>
      </w:r>
      <w:r>
        <w:rPr>
          <w:rFonts w:hint="eastAsia" w:ascii="宋体" w:hAnsi="宋体" w:eastAsia="宋体" w:cs="宋体"/>
          <w:i w:val="0"/>
          <w:iCs w:val="0"/>
          <w:color w:val="auto"/>
        </w:rPr>
        <w:t>号招标文件，正式授权下述签字人____</w:t>
      </w:r>
      <w:r>
        <w:rPr>
          <w:rFonts w:hint="eastAsia" w:ascii="宋体" w:hAnsi="宋体" w:eastAsia="宋体" w:cs="宋体"/>
          <w:i w:val="0"/>
          <w:iCs w:val="0"/>
          <w:color w:val="auto"/>
          <w:lang w:val="en-US" w:eastAsia="zh-CN"/>
        </w:rPr>
        <w:t xml:space="preserve"> </w:t>
      </w:r>
      <w:r>
        <w:rPr>
          <w:rFonts w:hint="eastAsia" w:ascii="宋体" w:hAnsi="宋体" w:eastAsia="宋体" w:cs="宋体"/>
          <w:i w:val="0"/>
          <w:iCs w:val="0"/>
          <w:color w:val="auto"/>
        </w:rPr>
        <w:t>(姓名)代表我方______________（投标人的名称），全权处理本次项目投标的有关事宜。</w:t>
      </w:r>
    </w:p>
    <w:p w14:paraId="7286AC59">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据此函，签字人兹宣布同意如下：</w:t>
      </w:r>
    </w:p>
    <w:p w14:paraId="6743A89B">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1.按招标文件规定的各项要求，向买方提供所需服务（包含与服务相关的货物）。</w:t>
      </w:r>
    </w:p>
    <w:p w14:paraId="72CC9A95">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2.我们完全理解贵方不一定将合同授予最低报价的投标人。</w:t>
      </w:r>
    </w:p>
    <w:p w14:paraId="5BECC6B7">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3.我们已详细审核全部招标文件及其有效补充文件，我们知道必须放弃提出含糊不清或误解问题的权利。</w:t>
      </w:r>
    </w:p>
    <w:p w14:paraId="0B00EB7C">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4.我们同意从规定的开标日期起遵循本投标文件，并在规定的投标有效期期满之前均具有约束力。</w:t>
      </w:r>
    </w:p>
    <w:p w14:paraId="5C33467E">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5.同意向贵方提供贵方可能另外要求的与投标有关的任何证据或资料，并保证我方已提供和将要提供的文件是真实的、准确的。</w:t>
      </w:r>
    </w:p>
    <w:p w14:paraId="47965905">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6.一旦我方中标,我方将根据招标文件的规定，严格履行合同的责任和义务,并保证在招标文件规定的时间完成项目，交付买方验收、使用。</w:t>
      </w:r>
    </w:p>
    <w:p w14:paraId="75D78CA6">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7.与本投标有关的正式通讯地址为：</w:t>
      </w:r>
    </w:p>
    <w:p w14:paraId="02725A29">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地          址：</w:t>
      </w:r>
    </w:p>
    <w:p w14:paraId="1D639876">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邮          编：</w:t>
      </w:r>
    </w:p>
    <w:p w14:paraId="0A47719D">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电          话：</w:t>
      </w:r>
    </w:p>
    <w:p w14:paraId="23096BA0">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传          真：</w:t>
      </w:r>
    </w:p>
    <w:p w14:paraId="4B052FCA">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投标人开户行：</w:t>
      </w:r>
    </w:p>
    <w:p w14:paraId="5DD9F916">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 xml:space="preserve">账          号： </w:t>
      </w:r>
    </w:p>
    <w:p w14:paraId="627BEF98">
      <w:pPr>
        <w:spacing w:line="560" w:lineRule="exact"/>
        <w:ind w:right="180" w:firstLine="960" w:firstLineChars="400"/>
        <w:jc w:val="both"/>
        <w:rPr>
          <w:rFonts w:hint="eastAsia" w:ascii="宋体" w:hAnsi="宋体"/>
          <w:i w:val="0"/>
          <w:iCs w:val="0"/>
          <w:sz w:val="24"/>
          <w:szCs w:val="24"/>
        </w:rPr>
      </w:pPr>
      <w:r>
        <w:rPr>
          <w:rFonts w:hint="eastAsia" w:ascii="宋体" w:hAnsi="宋体"/>
          <w:i w:val="0"/>
          <w:iCs w:val="0"/>
          <w:sz w:val="24"/>
          <w:szCs w:val="24"/>
        </w:rPr>
        <w:t>单位名称（加盖CA电子公章）：</w:t>
      </w:r>
    </w:p>
    <w:p w14:paraId="3D446809">
      <w:pPr>
        <w:adjustRightInd w:val="0"/>
        <w:spacing w:line="420" w:lineRule="exact"/>
        <w:ind w:firstLine="960" w:firstLineChars="400"/>
        <w:jc w:val="left"/>
        <w:textAlignment w:val="baseline"/>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被授权人</w:t>
      </w:r>
      <w:r>
        <w:rPr>
          <w:rFonts w:hint="eastAsia" w:ascii="宋体" w:hAnsi="宋体"/>
          <w:b/>
          <w:bCs/>
          <w:i w:val="0"/>
          <w:iCs w:val="0"/>
          <w:color w:val="C00000"/>
          <w:sz w:val="24"/>
          <w:szCs w:val="24"/>
          <w:highlight w:val="yellow"/>
          <w:lang w:val="en-US" w:eastAsia="zh-CN"/>
        </w:rPr>
        <w:t>（签字或盖章）：</w:t>
      </w:r>
    </w:p>
    <w:p w14:paraId="0CF7687C">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日</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期：________年____月____日</w:t>
      </w:r>
    </w:p>
    <w:p w14:paraId="1B048B78">
      <w:pPr>
        <w:pStyle w:val="34"/>
        <w:keepNext w:val="0"/>
        <w:keepLines w:val="0"/>
        <w:pageBreakBefore w:val="0"/>
        <w:widowControl w:val="0"/>
        <w:spacing w:beforeAutospacing="0" w:afterAutospacing="0" w:line="440" w:lineRule="exact"/>
        <w:ind w:firstLine="240"/>
        <w:jc w:val="center"/>
      </w:pPr>
      <w:r>
        <w:t> </w:t>
      </w:r>
    </w:p>
    <w:p w14:paraId="7B1BE424">
      <w:pPr>
        <w:pStyle w:val="34"/>
        <w:keepNext w:val="0"/>
        <w:keepLines w:val="0"/>
        <w:pageBreakBefore w:val="0"/>
        <w:widowControl w:val="0"/>
        <w:spacing w:beforeAutospacing="0" w:afterAutospacing="0" w:line="440" w:lineRule="exact"/>
        <w:ind w:firstLine="240"/>
        <w:jc w:val="center"/>
      </w:pPr>
      <w:r>
        <w:t> </w:t>
      </w:r>
    </w:p>
    <w:p w14:paraId="3F828893">
      <w:pPr>
        <w:pStyle w:val="34"/>
        <w:spacing w:beforeAutospacing="0" w:afterAutospacing="0" w:line="0" w:lineRule="atLeast"/>
        <w:ind w:firstLine="240"/>
        <w:jc w:val="center"/>
      </w:pPr>
      <w:r>
        <w:t>  </w:t>
      </w:r>
    </w:p>
    <w:p w14:paraId="3B380AFB">
      <w:pPr>
        <w:pStyle w:val="34"/>
        <w:spacing w:beforeAutospacing="0" w:afterAutospacing="0" w:line="0" w:lineRule="atLeast"/>
        <w:ind w:firstLine="240"/>
        <w:jc w:val="center"/>
      </w:pPr>
    </w:p>
    <w:p w14:paraId="54A3F445">
      <w:pPr>
        <w:spacing w:line="420" w:lineRule="exact"/>
        <w:ind w:firstLine="803"/>
        <w:jc w:val="left"/>
        <w:rPr>
          <w:rFonts w:hint="eastAsia" w:ascii="黑体" w:hAnsi="宋体" w:eastAsia="黑体" w:cs="Times New Roman"/>
          <w:i/>
          <w:iCs/>
          <w:color w:val="auto"/>
          <w:sz w:val="32"/>
          <w:szCs w:val="32"/>
          <w:u w:val="single"/>
        </w:rPr>
      </w:pPr>
      <w:r>
        <w:rPr>
          <w:rFonts w:hint="eastAsia" w:ascii="黑体" w:hAnsi="黑体" w:eastAsia="黑体"/>
          <w:b/>
          <w:sz w:val="32"/>
          <w:szCs w:val="32"/>
          <w:lang w:val="en-US" w:eastAsia="zh-CN"/>
        </w:rPr>
        <w:t xml:space="preserve">     </w:t>
      </w:r>
      <w:r>
        <w:rPr>
          <w:rFonts w:hint="eastAsia" w:ascii="黑体" w:hAnsi="黑体" w:eastAsia="黑体"/>
          <w:b/>
          <w:i/>
          <w:iCs/>
          <w:sz w:val="32"/>
          <w:szCs w:val="32"/>
          <w:lang w:val="en-US" w:eastAsia="zh-CN"/>
        </w:rPr>
        <w:t xml:space="preserve"> 九、</w:t>
      </w:r>
      <w:r>
        <w:rPr>
          <w:rFonts w:hint="eastAsia" w:ascii="黑体" w:hAnsi="黑体" w:eastAsia="黑体"/>
          <w:b/>
          <w:i/>
          <w:iCs/>
          <w:sz w:val="32"/>
          <w:szCs w:val="32"/>
          <w:u w:val="single"/>
          <w:lang w:val="en-US" w:eastAsia="zh-CN"/>
        </w:rPr>
        <w:t>中小企业声明函</w:t>
      </w:r>
      <w:r>
        <w:rPr>
          <w:rFonts w:hint="eastAsia" w:ascii="黑体" w:hAnsi="宋体" w:eastAsia="黑体" w:cs="黑体"/>
          <w:b/>
          <w:color w:val="auto"/>
          <w:sz w:val="30"/>
          <w:szCs w:val="30"/>
        </w:rPr>
        <w:t>（分包号：**）</w:t>
      </w:r>
    </w:p>
    <w:p w14:paraId="3C22CD55">
      <w:pPr>
        <w:spacing w:line="460" w:lineRule="exact"/>
        <w:jc w:val="center"/>
        <w:rPr>
          <w:rFonts w:ascii="黑体" w:hAnsi="黑体" w:eastAsia="黑体"/>
          <w:b/>
          <w:sz w:val="32"/>
          <w:szCs w:val="32"/>
        </w:rPr>
      </w:pPr>
    </w:p>
    <w:p w14:paraId="141ADECB">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（联合体）参加</w:t>
      </w:r>
      <w:r>
        <w:rPr>
          <w:rFonts w:hint="eastAsia" w:ascii="宋体" w:hAnsi="宋体" w:eastAsia="宋体" w:cs="宋体"/>
          <w:color w:val="auto"/>
          <w:sz w:val="24"/>
          <w:szCs w:val="24"/>
          <w:u w:val="single"/>
          <w:lang w:eastAsia="zh-CN"/>
        </w:rPr>
        <w:t>阜宁县环境卫生管理所</w:t>
      </w:r>
      <w:r>
        <w:rPr>
          <w:rFonts w:hint="eastAsia" w:ascii="宋体" w:hAnsi="宋体" w:eastAsia="宋体" w:cs="宋体"/>
          <w:color w:val="auto"/>
          <w:sz w:val="24"/>
          <w:szCs w:val="24"/>
        </w:rPr>
        <w:t>的</w:t>
      </w:r>
      <w:r>
        <w:rPr>
          <w:rFonts w:hint="eastAsia" w:ascii="宋体" w:hAnsi="宋体"/>
          <w:color w:val="auto"/>
          <w:sz w:val="24"/>
          <w:szCs w:val="24"/>
        </w:rPr>
        <w:t>采购编号为</w:t>
      </w:r>
      <w:r>
        <w:rPr>
          <w:rFonts w:hint="eastAsia" w:ascii="宋体" w:hAnsi="宋体" w:eastAsia="宋体" w:cs="宋体"/>
          <w:i/>
          <w:iCs/>
          <w:color w:val="auto"/>
          <w:sz w:val="24"/>
          <w:szCs w:val="24"/>
          <w:u w:val="none"/>
          <w:lang w:eastAsia="zh-CN"/>
        </w:rPr>
        <w:t>JSZC-320923-JSHM-G2026-0005</w:t>
      </w:r>
      <w:r>
        <w:rPr>
          <w:rFonts w:hint="eastAsia" w:ascii="宋体" w:hAnsi="宋体"/>
          <w:color w:val="auto"/>
          <w:sz w:val="24"/>
          <w:szCs w:val="24"/>
          <w:u w:val="none"/>
          <w:lang w:eastAsia="zh-CN"/>
        </w:rPr>
        <w:t>，</w:t>
      </w:r>
      <w:r>
        <w:rPr>
          <w:rFonts w:hint="eastAsia" w:ascii="宋体" w:hAnsi="宋体" w:eastAsia="宋体" w:cs="宋体"/>
          <w:b w:val="0"/>
          <w:bCs/>
          <w:i/>
          <w:iCs/>
          <w:color w:val="auto"/>
          <w:sz w:val="24"/>
          <w:szCs w:val="24"/>
          <w:highlight w:val="none"/>
          <w:u w:val="single"/>
          <w:lang w:eastAsia="zh-CN"/>
        </w:rPr>
        <w:t>2026年环卫工人早餐供应服务（三次）</w:t>
      </w:r>
      <w:r>
        <w:rPr>
          <w:rFonts w:hint="eastAsia" w:ascii="宋体" w:hAnsi="宋体" w:eastAsia="宋体" w:cs="宋体"/>
          <w:color w:val="auto"/>
          <w:sz w:val="24"/>
          <w:szCs w:val="24"/>
        </w:rPr>
        <w:t>的采购活动，服务全部由符合政策的</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小微企业承接。相关企业的具体情况如下：</w:t>
      </w:r>
    </w:p>
    <w:p w14:paraId="4A74ED51">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sz w:val="24"/>
          <w:szCs w:val="24"/>
          <w:u w:val="single"/>
          <w:lang w:val="en-US" w:eastAsia="zh-CN"/>
        </w:rPr>
        <w:t>一标段：</w:t>
      </w:r>
      <w:r>
        <w:rPr>
          <w:rFonts w:hint="eastAsia" w:ascii="宋体" w:hAnsi="宋体" w:eastAsia="宋体" w:cs="宋体"/>
          <w:sz w:val="24"/>
          <w:szCs w:val="24"/>
          <w:u w:val="single"/>
          <w:lang w:eastAsia="zh-CN"/>
        </w:rPr>
        <w:t>2026年环卫工人早餐供应服务（三次）</w:t>
      </w:r>
      <w:r>
        <w:rPr>
          <w:rFonts w:hint="eastAsia" w:ascii="宋体" w:hAnsi="宋体" w:eastAsia="宋体" w:cs="宋体"/>
          <w:sz w:val="24"/>
          <w:szCs w:val="24"/>
          <w:u w:val="single"/>
          <w:lang w:val="en-US" w:eastAsia="zh-CN"/>
        </w:rPr>
        <w:t>-</w:t>
      </w:r>
      <w:r>
        <w:rPr>
          <w:rFonts w:hint="eastAsia" w:ascii="宋体" w:hAnsi="宋体" w:eastAsia="宋体" w:cs="宋体"/>
          <w:color w:val="auto"/>
          <w:sz w:val="24"/>
          <w:szCs w:val="24"/>
          <w:highlight w:val="none"/>
          <w:u w:val="single"/>
          <w:lang w:val="en-US" w:eastAsia="zh-CN"/>
        </w:rPr>
        <w:t>射阳河以北</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lang w:val="en-US" w:eastAsia="zh-CN"/>
        </w:rPr>
        <w:t>餐饮服务</w:t>
      </w:r>
      <w:r>
        <w:rPr>
          <w:rFonts w:hint="eastAsia" w:ascii="宋体" w:hAnsi="宋体" w:eastAsia="宋体" w:cs="宋体"/>
          <w:color w:val="auto"/>
          <w:sz w:val="24"/>
          <w:szCs w:val="24"/>
        </w:rPr>
        <w:t xml:space="preserve"> 行业；承接企业为</w:t>
      </w:r>
      <w:r>
        <w:rPr>
          <w:rFonts w:hint="eastAsia" w:ascii="宋体" w:hAnsi="宋体" w:eastAsia="宋体" w:cs="宋体"/>
          <w:color w:val="auto"/>
          <w:sz w:val="24"/>
          <w:szCs w:val="24"/>
          <w:u w:val="single"/>
        </w:rPr>
        <w:t xml:space="preserve">     （企业名称） </w:t>
      </w:r>
      <w:r>
        <w:rPr>
          <w:rFonts w:hint="eastAsia" w:ascii="宋体" w:hAnsi="宋体" w:eastAsia="宋体" w:cs="宋体"/>
          <w:color w:val="auto"/>
          <w:sz w:val="24"/>
          <w:szCs w:val="24"/>
        </w:rPr>
        <w:t>，从业人员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C00000"/>
          <w:sz w:val="24"/>
          <w:szCs w:val="24"/>
          <w:lang w:val="en-US" w:eastAsia="zh-CN"/>
        </w:rPr>
        <w:t>中型企业、</w:t>
      </w:r>
      <w:r>
        <w:rPr>
          <w:rFonts w:hint="eastAsia" w:ascii="宋体" w:hAnsi="宋体" w:eastAsia="宋体" w:cs="宋体"/>
          <w:color w:val="C00000"/>
          <w:sz w:val="24"/>
          <w:szCs w:val="24"/>
        </w:rPr>
        <w:t>小型企业、微型企业</w:t>
      </w:r>
      <w:r>
        <w:rPr>
          <w:rFonts w:hint="eastAsia" w:ascii="宋体" w:hAnsi="宋体" w:eastAsia="宋体" w:cs="宋体"/>
          <w:i/>
          <w:iCs/>
          <w:color w:val="C00000"/>
          <w:sz w:val="24"/>
          <w:szCs w:val="24"/>
          <w:u w:val="single"/>
        </w:rPr>
        <w:t>，三者选一填写</w:t>
      </w:r>
      <w:r>
        <w:rPr>
          <w:rFonts w:hint="eastAsia" w:ascii="宋体" w:hAnsi="宋体" w:eastAsia="宋体" w:cs="宋体"/>
          <w:color w:val="auto"/>
          <w:sz w:val="24"/>
          <w:szCs w:val="24"/>
        </w:rPr>
        <w:t>）；</w:t>
      </w:r>
    </w:p>
    <w:p w14:paraId="008CE1A6">
      <w:pPr>
        <w:keepNext w:val="0"/>
        <w:keepLines w:val="0"/>
        <w:pageBreakBefore w:val="0"/>
        <w:widowControl w:val="0"/>
        <w:numPr>
          <w:ilvl w:val="0"/>
          <w:numId w:val="6"/>
        </w:numPr>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sz w:val="24"/>
          <w:szCs w:val="24"/>
          <w:u w:val="single"/>
          <w:lang w:val="en-US" w:eastAsia="zh-CN"/>
        </w:rPr>
        <w:t>二标段：</w:t>
      </w:r>
      <w:r>
        <w:rPr>
          <w:rFonts w:hint="eastAsia" w:ascii="宋体" w:hAnsi="宋体" w:eastAsia="宋体" w:cs="宋体"/>
          <w:sz w:val="24"/>
          <w:szCs w:val="24"/>
          <w:u w:val="single"/>
          <w:lang w:eastAsia="zh-CN"/>
        </w:rPr>
        <w:t>2026年环卫工人早餐供应服务（三次）</w:t>
      </w:r>
      <w:r>
        <w:rPr>
          <w:rFonts w:hint="eastAsia" w:ascii="宋体" w:hAnsi="宋体" w:eastAsia="宋体" w:cs="宋体"/>
          <w:sz w:val="24"/>
          <w:szCs w:val="24"/>
          <w:u w:val="single"/>
          <w:lang w:val="en-US" w:eastAsia="zh-CN"/>
        </w:rPr>
        <w:t>-</w:t>
      </w:r>
      <w:r>
        <w:rPr>
          <w:rFonts w:hint="eastAsia" w:ascii="宋体" w:hAnsi="宋体" w:eastAsia="宋体" w:cs="宋体"/>
          <w:color w:val="auto"/>
          <w:sz w:val="24"/>
          <w:szCs w:val="24"/>
          <w:highlight w:val="none"/>
          <w:u w:val="single"/>
          <w:lang w:val="en-US" w:eastAsia="zh-CN"/>
        </w:rPr>
        <w:t>射阳河以南</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lang w:val="en-US" w:eastAsia="zh-CN"/>
        </w:rPr>
        <w:t>餐饮服务</w:t>
      </w:r>
      <w:r>
        <w:rPr>
          <w:rFonts w:hint="eastAsia" w:ascii="宋体" w:hAnsi="宋体" w:eastAsia="宋体" w:cs="宋体"/>
          <w:color w:val="auto"/>
          <w:sz w:val="24"/>
          <w:szCs w:val="24"/>
        </w:rPr>
        <w:t xml:space="preserve"> 行业；承接企业为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auto"/>
          <w:sz w:val="24"/>
          <w:szCs w:val="24"/>
        </w:rPr>
        <w:t>，从业人员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C00000"/>
          <w:sz w:val="24"/>
          <w:szCs w:val="24"/>
          <w:lang w:val="en-US" w:eastAsia="zh-CN"/>
        </w:rPr>
        <w:t>中型企业、</w:t>
      </w:r>
      <w:r>
        <w:rPr>
          <w:rFonts w:hint="eastAsia" w:ascii="宋体" w:hAnsi="宋体" w:eastAsia="宋体" w:cs="宋体"/>
          <w:color w:val="C00000"/>
          <w:sz w:val="24"/>
          <w:szCs w:val="24"/>
        </w:rPr>
        <w:t>小型企业、微型企业</w:t>
      </w:r>
      <w:r>
        <w:rPr>
          <w:rFonts w:hint="eastAsia" w:ascii="宋体" w:hAnsi="宋体" w:eastAsia="宋体" w:cs="宋体"/>
          <w:i/>
          <w:iCs/>
          <w:color w:val="C00000"/>
          <w:sz w:val="24"/>
          <w:szCs w:val="24"/>
          <w:u w:val="single"/>
        </w:rPr>
        <w:t>，三者选一填写</w:t>
      </w:r>
      <w:r>
        <w:rPr>
          <w:rFonts w:hint="eastAsia" w:ascii="宋体" w:hAnsi="宋体" w:eastAsia="宋体" w:cs="宋体"/>
          <w:color w:val="auto"/>
          <w:sz w:val="24"/>
          <w:szCs w:val="24"/>
        </w:rPr>
        <w:t>）；</w:t>
      </w:r>
    </w:p>
    <w:p w14:paraId="5C9D6C9D">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07050106">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3262DCC0">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5D7157BE">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B725BBC">
      <w:pPr>
        <w:keepNext w:val="0"/>
        <w:keepLines w:val="0"/>
        <w:pageBreakBefore w:val="0"/>
        <w:widowControl w:val="0"/>
        <w:kinsoku/>
        <w:wordWrap/>
        <w:overflowPunct/>
        <w:topLinePunct w:val="0"/>
        <w:autoSpaceDE/>
        <w:autoSpaceDN/>
        <w:bidi w:val="0"/>
        <w:adjustRightInd/>
        <w:snapToGrid/>
        <w:spacing w:line="460" w:lineRule="exact"/>
        <w:ind w:firstLine="432"/>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企业名称（加盖CA电子公章）：</w:t>
      </w:r>
    </w:p>
    <w:p w14:paraId="420D5D5F">
      <w:pPr>
        <w:keepNext w:val="0"/>
        <w:keepLines w:val="0"/>
        <w:pageBreakBefore w:val="0"/>
        <w:widowControl w:val="0"/>
        <w:kinsoku/>
        <w:wordWrap/>
        <w:overflowPunct/>
        <w:topLinePunct w:val="0"/>
        <w:autoSpaceDE/>
        <w:autoSpaceDN/>
        <w:bidi w:val="0"/>
        <w:adjustRightInd/>
        <w:snapToGrid/>
        <w:spacing w:line="460" w:lineRule="exact"/>
        <w:ind w:firstLine="432"/>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w:t>
      </w:r>
    </w:p>
    <w:p w14:paraId="6569B2C1">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2F869D31">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1010D999">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5330E453">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w:t>
      </w:r>
    </w:p>
    <w:p w14:paraId="4232F61A">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备注2：供应商如不提供此声明函，价格将不做相应扣除（如项目全面面向中小企业，则资格审查不通过）。</w:t>
      </w:r>
    </w:p>
    <w:p w14:paraId="275EDE99">
      <w:pPr>
        <w:pStyle w:val="15"/>
        <w:ind w:left="0" w:leftChars="0" w:firstLine="0" w:firstLineChars="0"/>
        <w:jc w:val="both"/>
        <w:rPr>
          <w:rFonts w:hint="eastAsia" w:ascii="宋体" w:hAnsi="宋体" w:eastAsia="宋体" w:cs="五"/>
          <w:b/>
        </w:rPr>
      </w:pPr>
    </w:p>
    <w:p w14:paraId="1086B8F2">
      <w:pPr>
        <w:pStyle w:val="16"/>
        <w:rPr>
          <w:rFonts w:hint="eastAsia"/>
        </w:rPr>
      </w:pPr>
    </w:p>
    <w:p w14:paraId="3CC1BFC9">
      <w:pPr>
        <w:pStyle w:val="15"/>
        <w:ind w:left="0" w:leftChars="0" w:firstLine="0" w:firstLineChars="0"/>
        <w:jc w:val="both"/>
        <w:rPr>
          <w:rFonts w:ascii="宋体" w:hAnsi="宋体" w:eastAsia="宋体"/>
        </w:rPr>
      </w:pPr>
      <w:r>
        <w:rPr>
          <w:rFonts w:hint="eastAsia" w:ascii="宋体" w:hAnsi="宋体" w:eastAsia="宋体" w:cs="五"/>
          <w:b/>
        </w:rPr>
        <w:t>残疾人福利性单位声明函（如有）</w:t>
      </w:r>
    </w:p>
    <w:p w14:paraId="7774D294">
      <w:pPr>
        <w:spacing w:line="480" w:lineRule="atLeast"/>
        <w:rPr>
          <w:rFonts w:ascii="宋体" w:hAnsi="宋体"/>
          <w:b/>
          <w:sz w:val="32"/>
          <w:szCs w:val="32"/>
        </w:rPr>
      </w:pPr>
    </w:p>
    <w:p w14:paraId="086E69CC">
      <w:pPr>
        <w:spacing w:line="480" w:lineRule="atLeast"/>
        <w:ind w:firstLine="2560"/>
        <w:rPr>
          <w:rFonts w:ascii="宋体" w:hAnsi="宋体"/>
          <w:sz w:val="32"/>
          <w:szCs w:val="32"/>
        </w:rPr>
      </w:pPr>
      <w:r>
        <w:rPr>
          <w:rFonts w:ascii="宋体" w:hAnsi="宋体"/>
          <w:sz w:val="32"/>
          <w:szCs w:val="32"/>
        </w:rPr>
        <w:t>残疾人福利性单位声明函</w:t>
      </w:r>
    </w:p>
    <w:p w14:paraId="1352F109">
      <w:pPr>
        <w:spacing w:line="480" w:lineRule="atLeast"/>
        <w:ind w:firstLine="1928"/>
        <w:rPr>
          <w:rFonts w:ascii="宋体" w:hAnsi="宋体"/>
          <w:b/>
          <w:sz w:val="32"/>
          <w:szCs w:val="32"/>
        </w:rPr>
      </w:pPr>
    </w:p>
    <w:p w14:paraId="2CF828BB">
      <w:pPr>
        <w:spacing w:line="480" w:lineRule="atLeast"/>
        <w:ind w:firstLine="480"/>
        <w:rPr>
          <w:rFonts w:ascii="宋体" w:hAnsi="宋体" w:cs="Courier New"/>
          <w:sz w:val="24"/>
          <w:szCs w:val="24"/>
        </w:rPr>
      </w:pPr>
      <w:r>
        <w:rPr>
          <w:rFonts w:ascii="宋体" w:hAnsi="宋体" w:cs="Courier New"/>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666899">
      <w:pPr>
        <w:spacing w:line="480" w:lineRule="atLeast"/>
        <w:ind w:firstLine="480"/>
        <w:rPr>
          <w:rFonts w:ascii="宋体" w:hAnsi="宋体" w:cs="Courier New"/>
          <w:sz w:val="24"/>
          <w:szCs w:val="24"/>
        </w:rPr>
      </w:pPr>
      <w:r>
        <w:rPr>
          <w:rFonts w:ascii="宋体" w:hAnsi="宋体" w:cs="Courier New"/>
          <w:sz w:val="24"/>
          <w:szCs w:val="24"/>
        </w:rPr>
        <w:t>本单位对上述声明的真实性负责。如有虚假，将依法承担相应责任。</w:t>
      </w:r>
    </w:p>
    <w:p w14:paraId="4E2568C6">
      <w:pPr>
        <w:spacing w:line="480" w:lineRule="atLeast"/>
        <w:rPr>
          <w:rFonts w:ascii="宋体" w:hAnsi="宋体" w:cs="Courier New"/>
          <w:sz w:val="24"/>
          <w:szCs w:val="24"/>
        </w:rPr>
      </w:pPr>
    </w:p>
    <w:p w14:paraId="05E76D4F">
      <w:pPr>
        <w:spacing w:line="480" w:lineRule="atLeast"/>
        <w:rPr>
          <w:rFonts w:ascii="宋体" w:hAnsi="宋体" w:cs="Courier New"/>
          <w:sz w:val="24"/>
          <w:szCs w:val="24"/>
        </w:rPr>
      </w:pPr>
    </w:p>
    <w:p w14:paraId="3907832C">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w:t>
      </w:r>
      <w:r>
        <w:rPr>
          <w:rFonts w:hint="eastAsia" w:ascii="宋体" w:hAnsi="宋体" w:cs="Courier New"/>
          <w:sz w:val="24"/>
          <w:szCs w:val="24"/>
        </w:rPr>
        <w:t xml:space="preserve">           </w:t>
      </w:r>
      <w:r>
        <w:rPr>
          <w:rFonts w:ascii="宋体" w:hAnsi="宋体" w:cs="Courier New"/>
          <w:sz w:val="24"/>
          <w:szCs w:val="24"/>
        </w:rPr>
        <w:t xml:space="preserve"> 单位名称（盖章）：</w:t>
      </w:r>
    </w:p>
    <w:p w14:paraId="09B494C5">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w:t>
      </w:r>
      <w:r>
        <w:rPr>
          <w:rFonts w:hint="eastAsia" w:ascii="宋体" w:hAnsi="宋体" w:cs="Courier New"/>
          <w:sz w:val="24"/>
          <w:szCs w:val="24"/>
        </w:rPr>
        <w:t xml:space="preserve"> </w:t>
      </w:r>
      <w:r>
        <w:rPr>
          <w:rFonts w:ascii="宋体" w:hAnsi="宋体" w:cs="Courier New"/>
          <w:sz w:val="24"/>
          <w:szCs w:val="24"/>
        </w:rPr>
        <w:t xml:space="preserve"> 日 期：</w:t>
      </w:r>
    </w:p>
    <w:p w14:paraId="43A05A7B">
      <w:pPr>
        <w:pStyle w:val="15"/>
        <w:rPr>
          <w:rFonts w:ascii="宋体" w:hAnsi="宋体" w:eastAsia="宋体" w:cs="黑体"/>
          <w:i/>
          <w:u w:val="single"/>
        </w:rPr>
      </w:pPr>
    </w:p>
    <w:p w14:paraId="2D33A490">
      <w:pPr>
        <w:pStyle w:val="16"/>
      </w:pPr>
    </w:p>
    <w:p w14:paraId="715B5441">
      <w:pPr>
        <w:pStyle w:val="16"/>
      </w:pPr>
    </w:p>
    <w:p w14:paraId="7984B98B">
      <w:pPr>
        <w:pStyle w:val="16"/>
      </w:pPr>
    </w:p>
    <w:p w14:paraId="62E4715A">
      <w:pPr>
        <w:pStyle w:val="16"/>
      </w:pPr>
    </w:p>
    <w:p w14:paraId="234CF834">
      <w:pPr>
        <w:pStyle w:val="16"/>
      </w:pPr>
    </w:p>
    <w:p w14:paraId="31E926DA">
      <w:pPr>
        <w:pStyle w:val="16"/>
      </w:pPr>
    </w:p>
    <w:p w14:paraId="4D8C81CF">
      <w:pPr>
        <w:pStyle w:val="16"/>
      </w:pPr>
    </w:p>
    <w:p w14:paraId="56CEAFAA">
      <w:pPr>
        <w:pStyle w:val="16"/>
      </w:pPr>
    </w:p>
    <w:p w14:paraId="04E2F71B">
      <w:pPr>
        <w:pStyle w:val="16"/>
      </w:pPr>
    </w:p>
    <w:p w14:paraId="6FFC2D13">
      <w:pPr>
        <w:pStyle w:val="16"/>
      </w:pPr>
    </w:p>
    <w:p w14:paraId="1DF7BFC4">
      <w:pPr>
        <w:pStyle w:val="16"/>
      </w:pPr>
    </w:p>
    <w:p w14:paraId="594ED8F0">
      <w:pPr>
        <w:pStyle w:val="16"/>
      </w:pPr>
    </w:p>
    <w:p w14:paraId="7C492A41">
      <w:pPr>
        <w:pStyle w:val="16"/>
      </w:pPr>
    </w:p>
    <w:p w14:paraId="1888A059">
      <w:pPr>
        <w:pStyle w:val="16"/>
      </w:pPr>
    </w:p>
    <w:p w14:paraId="189FA2E6">
      <w:pPr>
        <w:pStyle w:val="16"/>
      </w:pPr>
    </w:p>
    <w:p w14:paraId="3AD6C8FF">
      <w:pPr>
        <w:pStyle w:val="16"/>
      </w:pPr>
    </w:p>
    <w:p w14:paraId="2AC7FB79">
      <w:pPr>
        <w:pStyle w:val="16"/>
      </w:pPr>
    </w:p>
    <w:p w14:paraId="3FB3C288">
      <w:pPr>
        <w:pStyle w:val="16"/>
      </w:pPr>
      <w:r>
        <w:rPr>
          <w:rFonts w:hint="eastAsia" w:ascii="宋体" w:hAnsi="宋体"/>
          <w:color w:val="auto"/>
          <w:sz w:val="28"/>
          <w:szCs w:val="28"/>
        </w:rPr>
        <w:t>备注：</w:t>
      </w:r>
      <w:r>
        <w:rPr>
          <w:rFonts w:hint="eastAsia" w:ascii="宋体" w:hAnsi="宋体" w:eastAsia="宋体" w:cs="Times New Roman"/>
          <w:color w:val="auto"/>
          <w:sz w:val="28"/>
          <w:szCs w:val="28"/>
          <w:lang w:eastAsia="zh-CN"/>
        </w:rPr>
        <w:t>如是</w:t>
      </w:r>
      <w:r>
        <w:rPr>
          <w:rFonts w:hint="eastAsia" w:ascii="宋体" w:hAnsi="宋体" w:eastAsia="宋体" w:cs="Times New Roman"/>
          <w:color w:val="auto"/>
          <w:sz w:val="28"/>
          <w:szCs w:val="28"/>
        </w:rPr>
        <w:t>残疾人福利性单位</w:t>
      </w:r>
      <w:r>
        <w:rPr>
          <w:rFonts w:hint="eastAsia" w:ascii="宋体" w:hAnsi="宋体" w:eastAsia="宋体" w:cs="Times New Roman"/>
          <w:color w:val="auto"/>
          <w:sz w:val="28"/>
          <w:szCs w:val="28"/>
          <w:lang w:eastAsia="zh-CN"/>
        </w:rPr>
        <w:t>需提供</w:t>
      </w:r>
      <w:r>
        <w:rPr>
          <w:rFonts w:hint="eastAsia" w:ascii="宋体" w:hAnsi="宋体"/>
          <w:color w:val="auto"/>
          <w:sz w:val="28"/>
          <w:szCs w:val="28"/>
          <w:lang w:eastAsia="zh-CN"/>
        </w:rPr>
        <w:t>。</w:t>
      </w:r>
    </w:p>
    <w:p w14:paraId="3C55772A">
      <w:pPr>
        <w:pStyle w:val="16"/>
      </w:pPr>
    </w:p>
    <w:p w14:paraId="13FB3A5C">
      <w:pPr>
        <w:pStyle w:val="16"/>
      </w:pPr>
    </w:p>
    <w:p w14:paraId="225314EF">
      <w:pPr>
        <w:pStyle w:val="16"/>
      </w:pPr>
    </w:p>
    <w:p w14:paraId="5CA26819">
      <w:pPr>
        <w:pStyle w:val="16"/>
      </w:pPr>
    </w:p>
    <w:p w14:paraId="570C953B">
      <w:pPr>
        <w:pStyle w:val="16"/>
      </w:pPr>
    </w:p>
    <w:p w14:paraId="5C4A03AF">
      <w:pPr>
        <w:pStyle w:val="16"/>
      </w:pPr>
    </w:p>
    <w:p w14:paraId="5DCC2C5B">
      <w:pPr>
        <w:pStyle w:val="16"/>
      </w:pPr>
    </w:p>
    <w:p w14:paraId="5D49D4D5">
      <w:pPr>
        <w:pStyle w:val="16"/>
      </w:pPr>
    </w:p>
    <w:p w14:paraId="2F2DF12C">
      <w:pPr>
        <w:pStyle w:val="16"/>
      </w:pPr>
    </w:p>
    <w:p w14:paraId="4547200F">
      <w:pPr>
        <w:spacing w:line="360" w:lineRule="auto"/>
        <w:ind w:firstLine="2880" w:firstLineChars="900"/>
        <w:rPr>
          <w:rFonts w:hint="eastAsia" w:ascii="黑体" w:hAnsi="宋体" w:eastAsia="黑体" w:cs="Times New Roman"/>
          <w:color w:val="auto"/>
          <w:sz w:val="32"/>
          <w:szCs w:val="32"/>
        </w:rPr>
      </w:pPr>
    </w:p>
    <w:p w14:paraId="364F1C6B">
      <w:pPr>
        <w:spacing w:line="360" w:lineRule="auto"/>
        <w:ind w:firstLine="2880" w:firstLineChars="900"/>
        <w:rPr>
          <w:rFonts w:hint="eastAsia" w:ascii="黑体" w:hAnsi="宋体" w:eastAsia="黑体" w:cs="Times New Roman"/>
          <w:color w:val="auto"/>
          <w:sz w:val="32"/>
          <w:szCs w:val="32"/>
        </w:rPr>
      </w:pPr>
      <w:r>
        <w:rPr>
          <w:rFonts w:hint="eastAsia" w:ascii="黑体" w:hAnsi="宋体" w:eastAsia="黑体" w:cs="Times New Roman"/>
          <w:color w:val="auto"/>
          <w:sz w:val="32"/>
          <w:szCs w:val="32"/>
        </w:rPr>
        <w:t>属于监狱企业的证明文件</w:t>
      </w:r>
    </w:p>
    <w:p w14:paraId="158BCEE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baseline"/>
        <w:rPr>
          <w:rFonts w:ascii="宋体" w:hAnsi="宋体" w:eastAsia="宋体" w:cs="Arial"/>
          <w:color w:val="auto"/>
          <w:kern w:val="0"/>
          <w:sz w:val="28"/>
          <w:szCs w:val="28"/>
        </w:rPr>
      </w:pPr>
      <w:r>
        <w:rPr>
          <w:rFonts w:ascii="宋体" w:hAnsi="宋体" w:eastAsia="宋体" w:cs="Arial"/>
          <w:color w:val="auto"/>
          <w:kern w:val="0"/>
          <w:sz w:val="28"/>
          <w:szCs w:val="28"/>
        </w:rPr>
        <w:t>（提供由省级以上监狱管理局、戒毒管理局(含新疆生产建设兵团)出具的属于监狱企业的证明文件）</w:t>
      </w:r>
    </w:p>
    <w:p w14:paraId="34262F68">
      <w:pPr>
        <w:widowControl/>
        <w:spacing w:line="440" w:lineRule="exact"/>
        <w:ind w:firstLine="560" w:firstLineChars="200"/>
        <w:jc w:val="left"/>
        <w:textAlignment w:val="baseline"/>
        <w:rPr>
          <w:rFonts w:ascii="宋体" w:hAnsi="宋体" w:eastAsia="宋体" w:cs="Arial"/>
          <w:color w:val="auto"/>
          <w:kern w:val="0"/>
          <w:sz w:val="28"/>
          <w:szCs w:val="28"/>
        </w:rPr>
      </w:pPr>
    </w:p>
    <w:p w14:paraId="473234CB">
      <w:pPr>
        <w:rPr>
          <w:rFonts w:hint="eastAsia"/>
          <w:color w:val="auto"/>
        </w:rPr>
      </w:pPr>
    </w:p>
    <w:p w14:paraId="5180E34D">
      <w:pPr>
        <w:rPr>
          <w:rFonts w:hint="eastAsia"/>
          <w:color w:val="auto"/>
        </w:rPr>
      </w:pPr>
    </w:p>
    <w:p w14:paraId="7D6159EA">
      <w:pPr>
        <w:pStyle w:val="60"/>
        <w:rPr>
          <w:rFonts w:hint="eastAsia" w:ascii="宋体" w:hAnsi="宋体"/>
          <w:color w:val="auto"/>
          <w:sz w:val="28"/>
          <w:szCs w:val="28"/>
        </w:rPr>
      </w:pPr>
    </w:p>
    <w:p w14:paraId="414C2718">
      <w:pPr>
        <w:pStyle w:val="60"/>
        <w:rPr>
          <w:rFonts w:hint="eastAsia" w:ascii="宋体" w:hAnsi="宋体"/>
          <w:color w:val="auto"/>
          <w:sz w:val="24"/>
        </w:rPr>
      </w:pPr>
    </w:p>
    <w:p w14:paraId="2EC971CF">
      <w:pPr>
        <w:spacing w:line="440" w:lineRule="exact"/>
        <w:ind w:firstLine="2240" w:firstLineChars="700"/>
        <w:rPr>
          <w:rFonts w:hint="eastAsia" w:ascii="黑体" w:hAnsi="宋体" w:eastAsia="黑体"/>
          <w:color w:val="auto"/>
          <w:sz w:val="32"/>
          <w:szCs w:val="32"/>
        </w:rPr>
      </w:pPr>
    </w:p>
    <w:p w14:paraId="7A1C3A59">
      <w:pPr>
        <w:spacing w:line="440" w:lineRule="exact"/>
        <w:ind w:firstLine="2240" w:firstLineChars="700"/>
        <w:rPr>
          <w:rFonts w:hint="eastAsia" w:ascii="黑体" w:hAnsi="宋体" w:eastAsia="黑体"/>
          <w:color w:val="auto"/>
          <w:sz w:val="32"/>
          <w:szCs w:val="32"/>
        </w:rPr>
      </w:pPr>
    </w:p>
    <w:p w14:paraId="2FAF4BAA">
      <w:pPr>
        <w:spacing w:line="440" w:lineRule="exact"/>
        <w:ind w:firstLine="2240" w:firstLineChars="700"/>
        <w:rPr>
          <w:rFonts w:hint="eastAsia" w:ascii="黑体" w:hAnsi="宋体" w:eastAsia="黑体"/>
          <w:color w:val="auto"/>
          <w:sz w:val="32"/>
          <w:szCs w:val="32"/>
        </w:rPr>
      </w:pPr>
    </w:p>
    <w:p w14:paraId="49EC5A7A">
      <w:pPr>
        <w:spacing w:line="440" w:lineRule="exact"/>
        <w:ind w:firstLine="2240" w:firstLineChars="700"/>
        <w:rPr>
          <w:rFonts w:hint="eastAsia" w:ascii="黑体" w:hAnsi="宋体" w:eastAsia="黑体"/>
          <w:color w:val="auto"/>
          <w:sz w:val="32"/>
          <w:szCs w:val="32"/>
        </w:rPr>
      </w:pPr>
    </w:p>
    <w:p w14:paraId="153E39B8">
      <w:pPr>
        <w:spacing w:line="440" w:lineRule="exact"/>
        <w:ind w:firstLine="2240" w:firstLineChars="700"/>
        <w:rPr>
          <w:rFonts w:hint="eastAsia" w:ascii="黑体" w:hAnsi="宋体" w:eastAsia="黑体"/>
          <w:color w:val="auto"/>
          <w:sz w:val="32"/>
          <w:szCs w:val="32"/>
        </w:rPr>
      </w:pPr>
    </w:p>
    <w:p w14:paraId="57152F8C">
      <w:pPr>
        <w:spacing w:line="440" w:lineRule="exact"/>
        <w:ind w:firstLine="2240" w:firstLineChars="700"/>
        <w:rPr>
          <w:rFonts w:hint="eastAsia" w:ascii="黑体" w:hAnsi="宋体" w:eastAsia="黑体"/>
          <w:color w:val="auto"/>
          <w:sz w:val="32"/>
          <w:szCs w:val="32"/>
        </w:rPr>
      </w:pPr>
    </w:p>
    <w:p w14:paraId="46ECAF7B">
      <w:pPr>
        <w:spacing w:line="440" w:lineRule="exact"/>
        <w:ind w:firstLine="2240" w:firstLineChars="700"/>
        <w:rPr>
          <w:rFonts w:hint="eastAsia" w:ascii="黑体" w:hAnsi="宋体" w:eastAsia="黑体"/>
          <w:color w:val="auto"/>
          <w:sz w:val="32"/>
          <w:szCs w:val="32"/>
        </w:rPr>
      </w:pPr>
    </w:p>
    <w:p w14:paraId="0B770D7C">
      <w:pPr>
        <w:spacing w:line="440" w:lineRule="exact"/>
        <w:ind w:firstLine="2240" w:firstLineChars="700"/>
        <w:rPr>
          <w:rFonts w:hint="eastAsia" w:ascii="黑体" w:hAnsi="宋体" w:eastAsia="黑体"/>
          <w:color w:val="auto"/>
          <w:sz w:val="32"/>
          <w:szCs w:val="32"/>
        </w:rPr>
      </w:pPr>
    </w:p>
    <w:p w14:paraId="7BAC616A">
      <w:pPr>
        <w:spacing w:line="440" w:lineRule="exact"/>
        <w:ind w:firstLine="2240" w:firstLineChars="700"/>
        <w:rPr>
          <w:rFonts w:hint="eastAsia" w:ascii="黑体" w:hAnsi="宋体" w:eastAsia="黑体"/>
          <w:color w:val="auto"/>
          <w:sz w:val="32"/>
          <w:szCs w:val="32"/>
        </w:rPr>
      </w:pPr>
    </w:p>
    <w:p w14:paraId="468DEDE6">
      <w:pPr>
        <w:spacing w:line="440" w:lineRule="exact"/>
        <w:ind w:firstLine="2240" w:firstLineChars="700"/>
        <w:rPr>
          <w:rFonts w:hint="eastAsia" w:ascii="黑体" w:hAnsi="宋体" w:eastAsia="黑体"/>
          <w:color w:val="auto"/>
          <w:sz w:val="32"/>
          <w:szCs w:val="32"/>
        </w:rPr>
      </w:pPr>
    </w:p>
    <w:p w14:paraId="4F5D7997">
      <w:pPr>
        <w:spacing w:line="440" w:lineRule="exact"/>
        <w:ind w:firstLine="2240" w:firstLineChars="700"/>
        <w:rPr>
          <w:rFonts w:hint="eastAsia" w:ascii="黑体" w:hAnsi="宋体" w:eastAsia="黑体"/>
          <w:color w:val="auto"/>
          <w:sz w:val="32"/>
          <w:szCs w:val="32"/>
        </w:rPr>
      </w:pPr>
    </w:p>
    <w:p w14:paraId="47F01974">
      <w:pPr>
        <w:spacing w:line="440" w:lineRule="exact"/>
        <w:ind w:firstLine="2240" w:firstLineChars="700"/>
        <w:rPr>
          <w:rFonts w:hint="eastAsia" w:ascii="黑体" w:hAnsi="宋体" w:eastAsia="黑体"/>
          <w:color w:val="auto"/>
          <w:sz w:val="32"/>
          <w:szCs w:val="32"/>
        </w:rPr>
      </w:pPr>
    </w:p>
    <w:p w14:paraId="09B166CB">
      <w:pPr>
        <w:spacing w:line="440" w:lineRule="exact"/>
        <w:ind w:firstLine="2240" w:firstLineChars="700"/>
        <w:rPr>
          <w:rFonts w:hint="eastAsia" w:ascii="黑体" w:hAnsi="宋体" w:eastAsia="黑体"/>
          <w:color w:val="auto"/>
          <w:sz w:val="32"/>
          <w:szCs w:val="32"/>
        </w:rPr>
      </w:pPr>
    </w:p>
    <w:p w14:paraId="05A9572D">
      <w:pPr>
        <w:spacing w:line="440" w:lineRule="exact"/>
        <w:ind w:firstLine="2240" w:firstLineChars="700"/>
        <w:rPr>
          <w:rFonts w:hint="eastAsia" w:ascii="黑体" w:hAnsi="宋体" w:eastAsia="黑体"/>
          <w:color w:val="auto"/>
          <w:sz w:val="32"/>
          <w:szCs w:val="32"/>
        </w:rPr>
      </w:pPr>
    </w:p>
    <w:p w14:paraId="3F2603D5">
      <w:pPr>
        <w:spacing w:line="440" w:lineRule="exact"/>
        <w:ind w:firstLine="2240" w:firstLineChars="700"/>
        <w:rPr>
          <w:rFonts w:hint="eastAsia" w:ascii="黑体" w:hAnsi="宋体" w:eastAsia="黑体"/>
          <w:color w:val="auto"/>
          <w:sz w:val="32"/>
          <w:szCs w:val="32"/>
        </w:rPr>
      </w:pPr>
    </w:p>
    <w:p w14:paraId="2F37D386">
      <w:pPr>
        <w:spacing w:line="440" w:lineRule="exact"/>
        <w:ind w:firstLine="2240" w:firstLineChars="700"/>
        <w:rPr>
          <w:rFonts w:hint="eastAsia" w:ascii="黑体" w:hAnsi="宋体" w:eastAsia="黑体"/>
          <w:color w:val="auto"/>
          <w:sz w:val="32"/>
          <w:szCs w:val="32"/>
        </w:rPr>
      </w:pPr>
    </w:p>
    <w:p w14:paraId="453FA96B">
      <w:pPr>
        <w:spacing w:line="440" w:lineRule="exact"/>
        <w:rPr>
          <w:rFonts w:hint="eastAsia" w:ascii="黑体" w:hAnsi="宋体" w:eastAsia="黑体"/>
          <w:color w:val="auto"/>
          <w:sz w:val="32"/>
          <w:szCs w:val="32"/>
        </w:rPr>
      </w:pPr>
    </w:p>
    <w:p w14:paraId="0CBE9A64">
      <w:pPr>
        <w:spacing w:line="440" w:lineRule="exact"/>
        <w:ind w:firstLine="2240" w:firstLineChars="700"/>
        <w:rPr>
          <w:rFonts w:hint="eastAsia" w:ascii="黑体" w:hAnsi="宋体" w:eastAsia="黑体"/>
          <w:color w:val="auto"/>
          <w:sz w:val="32"/>
          <w:szCs w:val="32"/>
        </w:rPr>
      </w:pPr>
    </w:p>
    <w:p w14:paraId="0E73AB0B">
      <w:pPr>
        <w:adjustRightInd w:val="0"/>
        <w:snapToGrid w:val="0"/>
        <w:spacing w:line="460" w:lineRule="exact"/>
        <w:jc w:val="left"/>
        <w:rPr>
          <w:rFonts w:hint="eastAsia" w:ascii="宋体" w:hAnsi="宋体"/>
          <w:color w:val="auto"/>
          <w:sz w:val="24"/>
        </w:rPr>
      </w:pPr>
      <w:r>
        <w:rPr>
          <w:rFonts w:hint="eastAsia" w:ascii="宋体" w:hAnsi="宋体"/>
          <w:color w:val="auto"/>
          <w:sz w:val="28"/>
          <w:szCs w:val="28"/>
        </w:rPr>
        <w:t> 备注：</w:t>
      </w:r>
      <w:r>
        <w:rPr>
          <w:rFonts w:hint="eastAsia" w:ascii="宋体" w:hAnsi="宋体" w:eastAsia="宋体" w:cs="Times New Roman"/>
          <w:color w:val="auto"/>
          <w:sz w:val="28"/>
          <w:szCs w:val="28"/>
          <w:lang w:eastAsia="zh-CN"/>
        </w:rPr>
        <w:t>如是监狱企业需提供</w:t>
      </w:r>
      <w:r>
        <w:rPr>
          <w:rFonts w:hint="eastAsia" w:ascii="宋体" w:hAnsi="宋体"/>
          <w:color w:val="auto"/>
          <w:sz w:val="28"/>
          <w:szCs w:val="28"/>
          <w:lang w:eastAsia="zh-CN"/>
        </w:rPr>
        <w:t>。</w:t>
      </w:r>
    </w:p>
    <w:p w14:paraId="1046B667">
      <w:pPr>
        <w:rPr>
          <w:rFonts w:hint="eastAsia"/>
          <w:lang w:val="en-US" w:eastAsia="zh-CN"/>
        </w:rPr>
      </w:pPr>
    </w:p>
    <w:p w14:paraId="0A29B068">
      <w:pPr>
        <w:pStyle w:val="16"/>
      </w:pPr>
    </w:p>
    <w:p w14:paraId="43D352A4">
      <w:pPr>
        <w:pStyle w:val="16"/>
      </w:pPr>
    </w:p>
    <w:p w14:paraId="4E679D50">
      <w:pPr>
        <w:pStyle w:val="17"/>
        <w:rPr>
          <w:rFonts w:ascii="黑体" w:hAnsi="黑体" w:eastAsia="黑体"/>
          <w:b/>
          <w:sz w:val="32"/>
          <w:szCs w:val="32"/>
        </w:rPr>
        <w:sectPr>
          <w:pgSz w:w="11906" w:h="16838"/>
          <w:pgMar w:top="1440" w:right="1803" w:bottom="1440" w:left="1803" w:header="851" w:footer="992" w:gutter="0"/>
          <w:cols w:space="425" w:num="1"/>
          <w:docGrid w:linePitch="360" w:charSpace="0"/>
        </w:sectPr>
      </w:pPr>
    </w:p>
    <w:p w14:paraId="5AD5434E"/>
    <w:p w14:paraId="68EBC1F1">
      <w:pPr>
        <w:pStyle w:val="34"/>
        <w:numPr>
          <w:ilvl w:val="0"/>
          <w:numId w:val="4"/>
        </w:numPr>
        <w:spacing w:beforeAutospacing="0" w:afterAutospacing="0" w:line="0" w:lineRule="atLeast"/>
        <w:ind w:left="63" w:leftChars="0" w:firstLine="567" w:firstLineChars="0"/>
        <w:jc w:val="cente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关于符合本国产品标准的声明函</w:t>
      </w:r>
    </w:p>
    <w:p w14:paraId="3A70BD77">
      <w:pPr>
        <w:pStyle w:val="34"/>
        <w:numPr>
          <w:ilvl w:val="0"/>
          <w:numId w:val="0"/>
        </w:numPr>
        <w:spacing w:beforeAutospacing="0" w:afterAutospacing="0" w:line="0" w:lineRule="atLeast"/>
        <w:ind w:left="630" w:leftChars="0"/>
        <w:jc w:val="center"/>
        <w:rPr>
          <w:rFonts w:hint="eastAsia" w:ascii="黑体" w:hAnsi="黑体" w:eastAsia="黑体"/>
          <w:b/>
          <w:color w:val="C00000"/>
          <w:sz w:val="24"/>
          <w:szCs w:val="24"/>
          <w:lang w:val="en-US" w:eastAsia="zh-CN"/>
        </w:rPr>
      </w:pPr>
      <w:r>
        <w:rPr>
          <w:rFonts w:hint="eastAsia" w:ascii="黑体" w:hAnsi="黑体" w:eastAsia="黑体"/>
          <w:b/>
          <w:color w:val="C00000"/>
          <w:sz w:val="24"/>
          <w:szCs w:val="24"/>
          <w:lang w:val="en-US" w:eastAsia="zh-CN"/>
        </w:rPr>
        <w:t>（本项目属于服务类，此声明函投标时供应商</w:t>
      </w:r>
      <w:bookmarkStart w:id="192" w:name="_GoBack"/>
      <w:bookmarkEnd w:id="192"/>
      <w:r>
        <w:rPr>
          <w:rFonts w:hint="eastAsia" w:ascii="黑体" w:hAnsi="黑体" w:eastAsia="黑体"/>
          <w:b/>
          <w:color w:val="C00000"/>
          <w:sz w:val="24"/>
          <w:szCs w:val="24"/>
          <w:lang w:val="en-US" w:eastAsia="zh-CN"/>
        </w:rPr>
        <w:t>无需提供）</w:t>
      </w:r>
    </w:p>
    <w:p w14:paraId="0DFBB935">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000000"/>
          <w:sz w:val="24"/>
          <w:szCs w:val="24"/>
        </w:rPr>
      </w:pPr>
    </w:p>
    <w:p w14:paraId="209B7029">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FF1018D">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4B6886C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0C0027A2">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168C7547">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75ACDDE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3A1FDF35">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100" w:leftChars="0" w:firstLine="420" w:firstLineChars="0"/>
        <w:jc w:val="center"/>
      </w:pPr>
      <w:r>
        <w:rPr>
          <w:rFonts w:hint="eastAsia" w:ascii="宋体" w:hAnsi="宋体" w:eastAsia="宋体" w:cs="宋体"/>
          <w:color w:val="000000"/>
          <w:sz w:val="24"/>
          <w:szCs w:val="24"/>
          <w:shd w:val="clear" w:color="auto" w:fill="FFFFFF"/>
        </w:rPr>
        <w:t>公司（单位）名称（加盖CA电子公章）：</w:t>
      </w:r>
    </w:p>
    <w:p w14:paraId="2BAA9DB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520" w:leftChars="0" w:firstLine="720" w:firstLineChars="300"/>
        <w:jc w:val="both"/>
      </w:pPr>
      <w:r>
        <w:rPr>
          <w:rFonts w:hint="eastAsia" w:ascii="宋体" w:hAnsi="宋体" w:eastAsia="宋体" w:cs="宋体"/>
          <w:color w:val="000000"/>
          <w:sz w:val="24"/>
          <w:szCs w:val="24"/>
          <w:shd w:val="clear" w:color="auto" w:fill="FFFFFF"/>
        </w:rPr>
        <w:t xml:space="preserve">日期：  年   月   日         </w:t>
      </w:r>
    </w:p>
    <w:p w14:paraId="3172978A">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601754C6">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rFonts w:hint="eastAsia" w:ascii="宋体" w:hAnsi="宋体" w:eastAsia="宋体" w:cs="宋体"/>
          <w:color w:val="000000"/>
          <w:sz w:val="24"/>
          <w:szCs w:val="24"/>
          <w:shd w:val="clear" w:color="auto" w:fill="FFFFFF"/>
        </w:rPr>
        <w:t>_________________</w:t>
      </w:r>
    </w:p>
    <w:p w14:paraId="449FD32F">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5AF9DDA8">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23A4D273">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4C0BBB73">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644F2F3D">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423EA5E8">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579AEC1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73E5EA1C"/>
    <w:p w14:paraId="2192060E">
      <w:pPr>
        <w:pStyle w:val="34"/>
        <w:numPr>
          <w:ilvl w:val="0"/>
          <w:numId w:val="0"/>
        </w:numPr>
        <w:spacing w:beforeAutospacing="0" w:afterAutospacing="0" w:line="0" w:lineRule="atLeast"/>
        <w:ind w:left="630" w:leftChars="0"/>
        <w:jc w:val="both"/>
        <w:rPr>
          <w:rFonts w:hint="eastAsia" w:ascii="黑体" w:hAnsi="黑体" w:eastAsia="黑体"/>
          <w:b/>
          <w:color w:val="000000"/>
          <w:sz w:val="32"/>
          <w:szCs w:val="32"/>
          <w:lang w:val="en-US" w:eastAsia="zh-CN"/>
        </w:rPr>
      </w:pPr>
    </w:p>
    <w:p w14:paraId="1FF4D2D3">
      <w:pP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br w:type="page"/>
      </w:r>
    </w:p>
    <w:p w14:paraId="3019DF97">
      <w:pPr>
        <w:pStyle w:val="34"/>
        <w:spacing w:beforeAutospacing="0" w:afterAutospacing="0" w:line="0" w:lineRule="atLeast"/>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十一、投标报价一览</w:t>
      </w:r>
      <w:r>
        <w:rPr>
          <w:rFonts w:hint="eastAsia" w:ascii="黑体" w:hAnsi="黑体" w:eastAsia="黑体"/>
          <w:b/>
          <w:color w:val="000000"/>
          <w:sz w:val="32"/>
          <w:szCs w:val="32"/>
        </w:rPr>
        <w:t>表</w:t>
      </w:r>
      <w:r>
        <w:rPr>
          <w:rFonts w:hint="eastAsia" w:ascii="黑体" w:hAnsi="宋体" w:eastAsia="黑体" w:cs="黑体"/>
          <w:b/>
          <w:color w:val="auto"/>
          <w:sz w:val="32"/>
          <w:szCs w:val="32"/>
        </w:rPr>
        <w:t>（分包号：**）</w:t>
      </w:r>
    </w:p>
    <w:p w14:paraId="6321971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i w:val="0"/>
          <w:iCs w:val="0"/>
          <w:color w:val="auto"/>
          <w:kern w:val="0"/>
          <w:sz w:val="24"/>
          <w:szCs w:val="24"/>
          <w:u w:val="none"/>
        </w:rPr>
      </w:pPr>
      <w:r>
        <w:rPr>
          <w:rFonts w:hint="eastAsia" w:ascii="宋体" w:hAnsi="宋体" w:eastAsia="宋体" w:cs="宋体"/>
          <w:b w:val="0"/>
          <w:bCs w:val="0"/>
          <w:i w:val="0"/>
          <w:iCs w:val="0"/>
          <w:color w:val="auto"/>
          <w:sz w:val="24"/>
          <w:szCs w:val="24"/>
          <w:u w:val="none"/>
        </w:rPr>
        <w:t>项目名称：</w:t>
      </w:r>
      <w:r>
        <w:rPr>
          <w:rFonts w:hint="eastAsia" w:ascii="宋体" w:hAnsi="宋体" w:eastAsia="宋体" w:cs="宋体"/>
          <w:b w:val="0"/>
          <w:bCs w:val="0"/>
          <w:i w:val="0"/>
          <w:iCs w:val="0"/>
          <w:color w:val="auto"/>
          <w:sz w:val="24"/>
          <w:szCs w:val="24"/>
          <w:highlight w:val="none"/>
          <w:u w:val="none"/>
          <w:lang w:eastAsia="zh-CN"/>
        </w:rPr>
        <w:t>2026年环卫工人早餐供应服务（三次）</w:t>
      </w:r>
      <w:r>
        <w:rPr>
          <w:rFonts w:hint="eastAsia" w:ascii="宋体" w:hAnsi="宋体" w:eastAsia="宋体" w:cs="宋体"/>
          <w:b w:val="0"/>
          <w:bCs w:val="0"/>
          <w:i w:val="0"/>
          <w:iCs w:val="0"/>
          <w:color w:val="auto"/>
          <w:kern w:val="0"/>
          <w:sz w:val="24"/>
          <w:szCs w:val="24"/>
          <w:u w:val="none"/>
        </w:rPr>
        <w:t xml:space="preserve">  </w:t>
      </w:r>
    </w:p>
    <w:p w14:paraId="36BBFB6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黑体" w:hAnsi="宋体" w:eastAsia="黑体" w:cs="宋体"/>
          <w:b/>
          <w:bCs/>
          <w:kern w:val="0"/>
          <w:sz w:val="28"/>
          <w:szCs w:val="28"/>
        </w:rPr>
      </w:pPr>
      <w:r>
        <w:rPr>
          <w:rFonts w:hint="eastAsia" w:ascii="宋体" w:hAnsi="宋体" w:eastAsia="宋体" w:cs="宋体"/>
          <w:b w:val="0"/>
          <w:bCs w:val="0"/>
          <w:i w:val="0"/>
          <w:iCs w:val="0"/>
          <w:color w:val="auto"/>
          <w:kern w:val="0"/>
          <w:sz w:val="24"/>
          <w:szCs w:val="24"/>
          <w:u w:val="none"/>
          <w:lang w:val="en-US" w:eastAsia="zh-CN"/>
        </w:rPr>
        <w:t>项目编号：</w:t>
      </w:r>
      <w:r>
        <w:rPr>
          <w:rFonts w:hint="eastAsia" w:ascii="宋体" w:hAnsi="宋体" w:eastAsia="宋体" w:cs="宋体"/>
          <w:b w:val="0"/>
          <w:bCs w:val="0"/>
          <w:i w:val="0"/>
          <w:iCs w:val="0"/>
          <w:color w:val="auto"/>
          <w:sz w:val="24"/>
          <w:szCs w:val="24"/>
          <w:u w:val="none"/>
          <w:lang w:eastAsia="zh-CN"/>
        </w:rPr>
        <w:t>JSZC-320923-JSHM-G2026-0005</w:t>
      </w:r>
      <w:r>
        <w:rPr>
          <w:rFonts w:ascii="黑体" w:hAnsi="宋体" w:eastAsia="黑体" w:cs="宋体"/>
          <w:b/>
          <w:bCs/>
          <w:kern w:val="0"/>
          <w:sz w:val="28"/>
          <w:szCs w:val="28"/>
        </w:rPr>
        <w:t xml:space="preserve">  </w:t>
      </w:r>
    </w:p>
    <w:p w14:paraId="48777BF6">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rPr>
        <w:t>（货币单位：人民币元）</w:t>
      </w:r>
    </w:p>
    <w:tbl>
      <w:tblPr>
        <w:tblStyle w:val="38"/>
        <w:tblpPr w:leftFromText="180" w:rightFromText="180" w:vertAnchor="text" w:horzAnchor="page" w:tblpX="1547" w:tblpY="356"/>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0"/>
        <w:gridCol w:w="1140"/>
        <w:gridCol w:w="3345"/>
        <w:gridCol w:w="3026"/>
      </w:tblGrid>
      <w:tr w14:paraId="6825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590" w:type="dxa"/>
            <w:tcBorders>
              <w:top w:val="single" w:color="auto" w:sz="4" w:space="0"/>
              <w:left w:val="single" w:color="auto" w:sz="4" w:space="0"/>
              <w:bottom w:val="single" w:color="auto" w:sz="4" w:space="0"/>
              <w:right w:val="single" w:color="auto" w:sz="4" w:space="0"/>
            </w:tcBorders>
            <w:noWrap/>
            <w:vAlign w:val="center"/>
          </w:tcPr>
          <w:p w14:paraId="55D2BB6D">
            <w:pPr>
              <w:pStyle w:val="219"/>
              <w:spacing w:line="50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项目名称</w:t>
            </w:r>
          </w:p>
        </w:tc>
        <w:tc>
          <w:tcPr>
            <w:tcW w:w="4485" w:type="dxa"/>
            <w:gridSpan w:val="2"/>
            <w:tcBorders>
              <w:top w:val="single" w:color="auto" w:sz="4" w:space="0"/>
              <w:left w:val="single" w:color="auto" w:sz="4" w:space="0"/>
              <w:bottom w:val="single" w:color="auto" w:sz="4" w:space="0"/>
              <w:right w:val="single" w:color="auto" w:sz="4" w:space="0"/>
            </w:tcBorders>
            <w:noWrap w:val="0"/>
            <w:vAlign w:val="bottom"/>
          </w:tcPr>
          <w:p w14:paraId="0DB987AD">
            <w:pPr>
              <w:pStyle w:val="219"/>
              <w:spacing w:line="360" w:lineRule="auto"/>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套餐品类</w:t>
            </w:r>
          </w:p>
        </w:tc>
        <w:tc>
          <w:tcPr>
            <w:tcW w:w="3026" w:type="dxa"/>
            <w:tcBorders>
              <w:top w:val="single" w:color="auto" w:sz="4" w:space="0"/>
              <w:left w:val="single" w:color="auto" w:sz="4" w:space="0"/>
              <w:bottom w:val="single" w:color="auto" w:sz="4" w:space="0"/>
              <w:right w:val="single" w:color="auto" w:sz="4" w:space="0"/>
            </w:tcBorders>
            <w:noWrap/>
            <w:vAlign w:val="bottom"/>
          </w:tcPr>
          <w:p w14:paraId="1B3C74B7">
            <w:pPr>
              <w:pStyle w:val="219"/>
              <w:spacing w:line="360" w:lineRule="auto"/>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报价</w:t>
            </w:r>
          </w:p>
        </w:tc>
      </w:tr>
      <w:tr w14:paraId="0276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1590" w:type="dxa"/>
            <w:vMerge w:val="restart"/>
            <w:tcBorders>
              <w:top w:val="single" w:color="auto" w:sz="4" w:space="0"/>
              <w:left w:val="single" w:color="auto" w:sz="4" w:space="0"/>
              <w:right w:val="single" w:color="auto" w:sz="4" w:space="0"/>
            </w:tcBorders>
            <w:noWrap/>
            <w:vAlign w:val="center"/>
          </w:tcPr>
          <w:p w14:paraId="0F4E45D7">
            <w:pPr>
              <w:widowControl/>
              <w:jc w:val="center"/>
              <w:rPr>
                <w:rFonts w:ascii="方正仿宋_GBK" w:hAnsi="方正仿宋_GBK" w:eastAsia="方正仿宋_GBK" w:cs="方正仿宋_GBK"/>
                <w:color w:val="auto"/>
                <w:sz w:val="28"/>
                <w:szCs w:val="28"/>
              </w:rPr>
            </w:pPr>
            <w:r>
              <w:rPr>
                <w:rFonts w:hint="eastAsia" w:ascii="宋体" w:hAnsi="宋体" w:eastAsia="宋体" w:cs="宋体"/>
                <w:b w:val="0"/>
                <w:bCs/>
                <w:i/>
                <w:iCs/>
                <w:color w:val="auto"/>
                <w:sz w:val="24"/>
                <w:szCs w:val="24"/>
                <w:highlight w:val="none"/>
                <w:u w:val="single"/>
                <w:lang w:eastAsia="zh-CN"/>
              </w:rPr>
              <w:t>2026年环卫工人早餐供应服务（三次）</w:t>
            </w:r>
          </w:p>
          <w:p w14:paraId="5595C560">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78BE1C82">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套餐一</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00FF576F">
            <w:pPr>
              <w:pStyle w:val="219"/>
              <w:spacing w:line="360" w:lineRule="exact"/>
              <w:ind w:right="958"/>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0332C1B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641B7A8A">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1E91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1590" w:type="dxa"/>
            <w:vMerge w:val="continue"/>
            <w:tcBorders>
              <w:left w:val="single" w:color="auto" w:sz="4" w:space="0"/>
              <w:right w:val="single" w:color="auto" w:sz="4" w:space="0"/>
            </w:tcBorders>
            <w:noWrap/>
            <w:vAlign w:val="center"/>
          </w:tcPr>
          <w:p w14:paraId="6074FE7D">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41D9B618">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套餐二</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29C96882">
            <w:pPr>
              <w:pStyle w:val="219"/>
              <w:spacing w:line="360" w:lineRule="exact"/>
              <w:ind w:right="960"/>
              <w:jc w:val="center"/>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2FA49F0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533A9CDA">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3330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1590" w:type="dxa"/>
            <w:vMerge w:val="continue"/>
            <w:tcBorders>
              <w:left w:val="single" w:color="auto" w:sz="4" w:space="0"/>
              <w:right w:val="single" w:color="auto" w:sz="4" w:space="0"/>
            </w:tcBorders>
            <w:noWrap/>
            <w:vAlign w:val="center"/>
          </w:tcPr>
          <w:p w14:paraId="011D4EF9">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79E9BAE7">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套餐三</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370C5DC8">
            <w:pPr>
              <w:pStyle w:val="219"/>
              <w:spacing w:line="360" w:lineRule="exact"/>
              <w:ind w:right="960"/>
              <w:jc w:val="center"/>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7CC1A15F">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5835397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1379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1590" w:type="dxa"/>
            <w:vMerge w:val="continue"/>
            <w:tcBorders>
              <w:left w:val="single" w:color="auto" w:sz="4" w:space="0"/>
              <w:right w:val="single" w:color="auto" w:sz="4" w:space="0"/>
            </w:tcBorders>
            <w:noWrap/>
            <w:vAlign w:val="center"/>
          </w:tcPr>
          <w:p w14:paraId="071122B4">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1820FEE0">
            <w:pPr>
              <w:pStyle w:val="219"/>
              <w:spacing w:line="360" w:lineRule="exact"/>
              <w:jc w:val="center"/>
              <w:rPr>
                <w:rFonts w:hint="eastAsia" w:ascii="方正仿宋_GBK" w:hAnsi="方正仿宋_GBK" w:eastAsia="方正仿宋_GBK" w:cs="方正仿宋_GBK"/>
                <w:sz w:val="28"/>
                <w:szCs w:val="28"/>
              </w:rPr>
            </w:pPr>
          </w:p>
        </w:tc>
        <w:tc>
          <w:tcPr>
            <w:tcW w:w="3345" w:type="dxa"/>
            <w:tcBorders>
              <w:top w:val="single" w:color="auto" w:sz="4" w:space="0"/>
              <w:left w:val="single" w:color="auto" w:sz="4" w:space="0"/>
              <w:bottom w:val="single" w:color="auto" w:sz="4" w:space="0"/>
              <w:right w:val="single" w:color="auto" w:sz="4" w:space="0"/>
            </w:tcBorders>
            <w:noWrap w:val="0"/>
          </w:tcPr>
          <w:p w14:paraId="0CE51ADF">
            <w:pPr>
              <w:pStyle w:val="219"/>
              <w:spacing w:line="360" w:lineRule="exact"/>
              <w:ind w:right="960"/>
              <w:jc w:val="center"/>
              <w:rPr>
                <w:rFonts w:ascii="方正仿宋_GBK" w:hAnsi="方正仿宋_GBK" w:eastAsia="方正仿宋_GBK" w:cs="方正仿宋_GBK"/>
                <w:sz w:val="28"/>
                <w:szCs w:val="28"/>
              </w:rPr>
            </w:pPr>
          </w:p>
        </w:tc>
        <w:tc>
          <w:tcPr>
            <w:tcW w:w="3026" w:type="dxa"/>
            <w:tcBorders>
              <w:top w:val="single" w:color="auto" w:sz="4" w:space="0"/>
              <w:left w:val="single" w:color="auto" w:sz="4" w:space="0"/>
              <w:bottom w:val="single" w:color="auto" w:sz="4" w:space="0"/>
              <w:right w:val="single" w:color="auto" w:sz="4" w:space="0"/>
            </w:tcBorders>
            <w:noWrap/>
            <w:vAlign w:val="center"/>
          </w:tcPr>
          <w:p w14:paraId="31A8A9C4">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p>
        </w:tc>
      </w:tr>
    </w:tbl>
    <w:p w14:paraId="33D87830">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kern w:val="0"/>
          <w:sz w:val="22"/>
          <w:szCs w:val="22"/>
        </w:rPr>
      </w:pPr>
    </w:p>
    <w:p w14:paraId="6DA581D3">
      <w:pPr>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color w:val="C00000"/>
          <w:kern w:val="0"/>
          <w:sz w:val="24"/>
          <w:szCs w:val="24"/>
          <w:lang w:val="en-US" w:eastAsia="zh-CN"/>
        </w:rPr>
        <w:t>注：</w:t>
      </w:r>
      <w:r>
        <w:rPr>
          <w:rFonts w:hint="eastAsia" w:ascii="宋体" w:hAnsi="宋体" w:eastAsia="宋体" w:cs="宋体"/>
          <w:spacing w:val="8"/>
          <w:sz w:val="24"/>
          <w:szCs w:val="24"/>
        </w:rPr>
        <w:t>每日至少提供3个不同品类组合的6元套餐</w:t>
      </w:r>
      <w:r>
        <w:rPr>
          <w:rFonts w:hint="eastAsia" w:ascii="宋体" w:hAnsi="宋体" w:eastAsia="宋体" w:cs="宋体"/>
          <w:spacing w:val="8"/>
          <w:sz w:val="24"/>
          <w:szCs w:val="24"/>
          <w:lang w:val="en-US" w:eastAsia="zh-CN"/>
        </w:rPr>
        <w:t>；</w:t>
      </w:r>
      <w:r>
        <w:rPr>
          <w:rFonts w:hint="eastAsia" w:ascii="宋体" w:hAnsi="宋体" w:eastAsia="宋体" w:cs="宋体"/>
          <w:b/>
          <w:bCs/>
          <w:color w:val="C00000"/>
          <w:kern w:val="0"/>
          <w:sz w:val="24"/>
          <w:szCs w:val="24"/>
          <w:highlight w:val="yellow"/>
          <w:lang w:val="en-US" w:eastAsia="zh-CN"/>
        </w:rPr>
        <w:t>上述套餐品类由投标人根据采购需求内容和评标办法自行填写</w:t>
      </w:r>
      <w:r>
        <w:rPr>
          <w:rFonts w:hint="eastAsia" w:ascii="宋体" w:hAnsi="宋体" w:eastAsia="宋体" w:cs="宋体"/>
          <w:b/>
          <w:bCs/>
          <w:color w:val="C00000"/>
          <w:kern w:val="0"/>
          <w:sz w:val="24"/>
          <w:szCs w:val="24"/>
          <w:lang w:val="en-US" w:eastAsia="zh-CN"/>
        </w:rPr>
        <w:t>，</w:t>
      </w:r>
      <w:r>
        <w:rPr>
          <w:rFonts w:hint="eastAsia" w:ascii="宋体" w:hAnsi="宋体" w:eastAsia="宋体" w:cs="宋体"/>
          <w:spacing w:val="5"/>
          <w:sz w:val="24"/>
          <w:szCs w:val="24"/>
        </w:rPr>
        <w:t>每个套餐必须配备至少1个鸡蛋</w:t>
      </w:r>
      <w:r>
        <w:rPr>
          <w:rFonts w:hint="eastAsia" w:ascii="宋体" w:hAnsi="宋体" w:eastAsia="宋体" w:cs="宋体"/>
          <w:spacing w:val="5"/>
          <w:sz w:val="24"/>
          <w:szCs w:val="24"/>
          <w:lang w:eastAsia="zh-CN"/>
        </w:rPr>
        <w:t>。</w:t>
      </w:r>
    </w:p>
    <w:p w14:paraId="3239040F">
      <w:pPr>
        <w:pStyle w:val="15"/>
        <w:rPr>
          <w:rFonts w:hint="default"/>
          <w:lang w:val="en-US" w:eastAsia="zh-CN"/>
        </w:rPr>
      </w:pPr>
    </w:p>
    <w:p w14:paraId="1C2A36A6">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4395CD91">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6C897425">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0170A54B">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519E2135">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0A67AD20">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5B02E372">
      <w:pPr>
        <w:pStyle w:val="34"/>
        <w:spacing w:beforeAutospacing="0" w:afterAutospacing="0"/>
        <w:jc w:val="both"/>
      </w:pPr>
    </w:p>
    <w:p w14:paraId="16980DD9">
      <w:pPr>
        <w:pStyle w:val="34"/>
        <w:spacing w:beforeAutospacing="0" w:afterAutospacing="0" w:line="0" w:lineRule="atLeast"/>
        <w:jc w:val="center"/>
        <w:rPr>
          <w:color w:val="auto"/>
        </w:rPr>
      </w:pPr>
      <w:bookmarkStart w:id="185" w:name="_Hlt26955054"/>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、商务要求响应及偏离表</w:t>
      </w:r>
      <w:r>
        <w:rPr>
          <w:rFonts w:hint="eastAsia" w:ascii="黑体" w:hAnsi="宋体" w:eastAsia="黑体" w:cs="黑体"/>
          <w:b/>
          <w:color w:val="auto"/>
          <w:sz w:val="32"/>
          <w:szCs w:val="32"/>
        </w:rPr>
        <w:t>（分包号：**）</w:t>
      </w:r>
    </w:p>
    <w:p w14:paraId="33F26722">
      <w:pPr>
        <w:pStyle w:val="34"/>
        <w:keepNext w:val="0"/>
        <w:keepLines w:val="0"/>
        <w:pageBreakBefore w:val="0"/>
        <w:widowControl w:val="0"/>
        <w:kinsoku/>
        <w:wordWrap/>
        <w:overflowPunct/>
        <w:topLinePunct w:val="0"/>
        <w:autoSpaceDE/>
        <w:autoSpaceDN/>
        <w:bidi w:val="0"/>
        <w:adjustRightInd/>
        <w:snapToGrid/>
        <w:spacing w:beforeAutospacing="0" w:after="361" w:afterLines="100" w:afterAutospacing="0"/>
        <w:jc w:val="both"/>
        <w:textAlignment w:val="auto"/>
      </w:pPr>
    </w:p>
    <w:tbl>
      <w:tblPr>
        <w:tblStyle w:val="38"/>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1"/>
        <w:gridCol w:w="2087"/>
        <w:gridCol w:w="2945"/>
      </w:tblGrid>
      <w:tr w14:paraId="5A63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581" w:type="dxa"/>
            <w:vAlign w:val="center"/>
          </w:tcPr>
          <w:p w14:paraId="02217AD5">
            <w:pPr>
              <w:jc w:val="center"/>
              <w:rPr>
                <w:b/>
                <w:sz w:val="24"/>
              </w:rPr>
            </w:pPr>
            <w:bookmarkStart w:id="186" w:name="_Hlk51530389"/>
            <w:r>
              <w:rPr>
                <w:rFonts w:hAnsi="宋体"/>
                <w:b/>
                <w:sz w:val="24"/>
              </w:rPr>
              <w:t>合同条款</w:t>
            </w:r>
          </w:p>
        </w:tc>
        <w:tc>
          <w:tcPr>
            <w:tcW w:w="2087" w:type="dxa"/>
            <w:vAlign w:val="center"/>
          </w:tcPr>
          <w:p w14:paraId="5971FEB7">
            <w:pPr>
              <w:jc w:val="center"/>
              <w:rPr>
                <w:b/>
                <w:sz w:val="24"/>
              </w:rPr>
            </w:pPr>
            <w:r>
              <w:rPr>
                <w:rFonts w:hAnsi="宋体"/>
                <w:b/>
                <w:sz w:val="24"/>
              </w:rPr>
              <w:t>有无偏离</w:t>
            </w:r>
          </w:p>
        </w:tc>
        <w:tc>
          <w:tcPr>
            <w:tcW w:w="2945" w:type="dxa"/>
            <w:vAlign w:val="center"/>
          </w:tcPr>
          <w:p w14:paraId="05459B50">
            <w:pPr>
              <w:jc w:val="center"/>
              <w:rPr>
                <w:b/>
                <w:sz w:val="24"/>
              </w:rPr>
            </w:pPr>
            <w:r>
              <w:rPr>
                <w:rFonts w:hAnsi="宋体"/>
                <w:b/>
                <w:sz w:val="24"/>
              </w:rPr>
              <w:t>偏离内容及原因</w:t>
            </w:r>
          </w:p>
        </w:tc>
      </w:tr>
      <w:tr w14:paraId="064D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581" w:type="dxa"/>
            <w:vAlign w:val="center"/>
          </w:tcPr>
          <w:p w14:paraId="47AB75B0">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sz w:val="24"/>
              </w:rPr>
            </w:pPr>
            <w:r>
              <w:rPr>
                <w:rFonts w:hint="eastAsia"/>
                <w:sz w:val="24"/>
              </w:rPr>
              <w:t>一、</w:t>
            </w:r>
            <w:r>
              <w:rPr>
                <w:rFonts w:hint="eastAsia" w:ascii="宋体" w:hAnsi="宋体" w:eastAsia="宋体" w:cs="宋体"/>
                <w:sz w:val="24"/>
                <w:szCs w:val="24"/>
              </w:rPr>
              <w:t>合同内容</w:t>
            </w:r>
          </w:p>
        </w:tc>
        <w:tc>
          <w:tcPr>
            <w:tcW w:w="2087" w:type="dxa"/>
            <w:vAlign w:val="center"/>
          </w:tcPr>
          <w:p w14:paraId="17CEAE31">
            <w:pPr>
              <w:rPr>
                <w:sz w:val="24"/>
              </w:rPr>
            </w:pPr>
          </w:p>
        </w:tc>
        <w:tc>
          <w:tcPr>
            <w:tcW w:w="2945" w:type="dxa"/>
            <w:vAlign w:val="center"/>
          </w:tcPr>
          <w:p w14:paraId="6EFD4BB0">
            <w:pPr>
              <w:rPr>
                <w:sz w:val="24"/>
              </w:rPr>
            </w:pPr>
          </w:p>
        </w:tc>
      </w:tr>
      <w:tr w14:paraId="51D62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581" w:type="dxa"/>
            <w:vAlign w:val="center"/>
          </w:tcPr>
          <w:p w14:paraId="6B12B77F">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sz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合同金额</w:t>
            </w:r>
            <w:r>
              <w:rPr>
                <w:rFonts w:hint="eastAsia" w:ascii="宋体" w:hAnsi="宋体" w:eastAsia="宋体" w:cs="宋体"/>
                <w:sz w:val="24"/>
                <w:szCs w:val="24"/>
                <w:lang w:val="en-US" w:eastAsia="zh-CN"/>
              </w:rPr>
              <w:t>和结算方式</w:t>
            </w:r>
          </w:p>
        </w:tc>
        <w:tc>
          <w:tcPr>
            <w:tcW w:w="2087" w:type="dxa"/>
            <w:vAlign w:val="center"/>
          </w:tcPr>
          <w:p w14:paraId="4816660B">
            <w:pPr>
              <w:rPr>
                <w:sz w:val="24"/>
              </w:rPr>
            </w:pPr>
          </w:p>
        </w:tc>
        <w:tc>
          <w:tcPr>
            <w:tcW w:w="2945" w:type="dxa"/>
            <w:vAlign w:val="center"/>
          </w:tcPr>
          <w:p w14:paraId="1E5584D9">
            <w:pPr>
              <w:rPr>
                <w:sz w:val="24"/>
              </w:rPr>
            </w:pPr>
          </w:p>
        </w:tc>
      </w:tr>
      <w:tr w14:paraId="143E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20604505">
            <w:pPr>
              <w:rPr>
                <w:rFonts w:hAnsi="宋体"/>
                <w:sz w:val="24"/>
              </w:rPr>
            </w:pPr>
            <w:r>
              <w:rPr>
                <w:rFonts w:hint="eastAsia" w:hAnsi="宋体"/>
                <w:sz w:val="24"/>
              </w:rPr>
              <w:t>三、</w:t>
            </w:r>
            <w:r>
              <w:rPr>
                <w:rFonts w:hint="eastAsia" w:ascii="宋体" w:hAnsi="宋体" w:eastAsia="宋体" w:cs="宋体"/>
                <w:sz w:val="24"/>
                <w:szCs w:val="24"/>
              </w:rPr>
              <w:t>技术资料与保密义务</w:t>
            </w:r>
          </w:p>
        </w:tc>
        <w:tc>
          <w:tcPr>
            <w:tcW w:w="2087" w:type="dxa"/>
            <w:vAlign w:val="center"/>
          </w:tcPr>
          <w:p w14:paraId="28449873">
            <w:pPr>
              <w:rPr>
                <w:sz w:val="24"/>
              </w:rPr>
            </w:pPr>
          </w:p>
        </w:tc>
        <w:tc>
          <w:tcPr>
            <w:tcW w:w="2945" w:type="dxa"/>
            <w:vAlign w:val="center"/>
          </w:tcPr>
          <w:p w14:paraId="6A994021">
            <w:pPr>
              <w:rPr>
                <w:sz w:val="24"/>
              </w:rPr>
            </w:pPr>
          </w:p>
        </w:tc>
      </w:tr>
      <w:tr w14:paraId="19C5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581" w:type="dxa"/>
            <w:vAlign w:val="center"/>
          </w:tcPr>
          <w:p w14:paraId="2BDFAF9C">
            <w:pPr>
              <w:rPr>
                <w:rFonts w:hAnsi="宋体"/>
                <w:sz w:val="24"/>
              </w:rPr>
            </w:pPr>
            <w:r>
              <w:rPr>
                <w:rFonts w:hint="eastAsia" w:hAnsi="宋体"/>
                <w:sz w:val="24"/>
              </w:rPr>
              <w:t>四、</w:t>
            </w:r>
            <w:r>
              <w:rPr>
                <w:rFonts w:hint="eastAsia" w:ascii="宋体" w:hAnsi="宋体" w:eastAsia="宋体" w:cs="宋体"/>
                <w:sz w:val="24"/>
                <w:szCs w:val="24"/>
              </w:rPr>
              <w:t>知识产权</w:t>
            </w:r>
          </w:p>
        </w:tc>
        <w:tc>
          <w:tcPr>
            <w:tcW w:w="2087" w:type="dxa"/>
            <w:vAlign w:val="center"/>
          </w:tcPr>
          <w:p w14:paraId="3F60CB30">
            <w:pPr>
              <w:rPr>
                <w:sz w:val="24"/>
              </w:rPr>
            </w:pPr>
          </w:p>
        </w:tc>
        <w:tc>
          <w:tcPr>
            <w:tcW w:w="2945" w:type="dxa"/>
            <w:vAlign w:val="center"/>
          </w:tcPr>
          <w:p w14:paraId="7F5FD044">
            <w:pPr>
              <w:rPr>
                <w:sz w:val="24"/>
              </w:rPr>
            </w:pPr>
          </w:p>
        </w:tc>
      </w:tr>
      <w:tr w14:paraId="4B65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581" w:type="dxa"/>
            <w:vAlign w:val="center"/>
          </w:tcPr>
          <w:p w14:paraId="545AE106">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rFonts w:hint="default" w:hAnsi="宋体" w:eastAsia="宋体"/>
                <w:sz w:val="24"/>
                <w:lang w:val="en-US" w:eastAsia="zh-CN"/>
              </w:rPr>
            </w:pPr>
            <w:r>
              <w:rPr>
                <w:rFonts w:hint="eastAsia" w:hAnsi="宋体"/>
                <w:sz w:val="24"/>
              </w:rPr>
              <w:t>五、</w:t>
            </w:r>
            <w:r>
              <w:rPr>
                <w:rFonts w:hint="eastAsia" w:ascii="宋体" w:hAnsi="宋体" w:eastAsia="宋体" w:cs="宋体"/>
                <w:sz w:val="24"/>
                <w:szCs w:val="24"/>
              </w:rPr>
              <w:t>质量要求与检验监督</w:t>
            </w:r>
          </w:p>
        </w:tc>
        <w:tc>
          <w:tcPr>
            <w:tcW w:w="2087" w:type="dxa"/>
            <w:vAlign w:val="center"/>
          </w:tcPr>
          <w:p w14:paraId="3D7776F3">
            <w:pPr>
              <w:rPr>
                <w:sz w:val="24"/>
              </w:rPr>
            </w:pPr>
          </w:p>
        </w:tc>
        <w:tc>
          <w:tcPr>
            <w:tcW w:w="2945" w:type="dxa"/>
            <w:vAlign w:val="center"/>
          </w:tcPr>
          <w:p w14:paraId="2B1B24F7">
            <w:pPr>
              <w:rPr>
                <w:sz w:val="24"/>
              </w:rPr>
            </w:pPr>
          </w:p>
        </w:tc>
      </w:tr>
      <w:tr w14:paraId="401A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581" w:type="dxa"/>
            <w:vAlign w:val="center"/>
          </w:tcPr>
          <w:p w14:paraId="1F283447">
            <w:pPr>
              <w:rPr>
                <w:rFonts w:hAnsi="宋体"/>
                <w:sz w:val="24"/>
              </w:rPr>
            </w:pPr>
            <w:r>
              <w:rPr>
                <w:rFonts w:hint="eastAsia" w:hAnsi="宋体"/>
                <w:sz w:val="24"/>
              </w:rPr>
              <w:t>六、</w:t>
            </w:r>
            <w:r>
              <w:rPr>
                <w:rFonts w:hint="eastAsia" w:ascii="宋体" w:hAnsi="宋体" w:eastAsia="宋体" w:cs="宋体"/>
                <w:sz w:val="24"/>
                <w:szCs w:val="24"/>
                <w:lang w:val="en-US" w:eastAsia="zh-CN"/>
              </w:rPr>
              <w:t>双方权利与义务</w:t>
            </w:r>
          </w:p>
        </w:tc>
        <w:tc>
          <w:tcPr>
            <w:tcW w:w="2087" w:type="dxa"/>
            <w:vAlign w:val="center"/>
          </w:tcPr>
          <w:p w14:paraId="646A3DE4">
            <w:pPr>
              <w:rPr>
                <w:sz w:val="24"/>
              </w:rPr>
            </w:pPr>
          </w:p>
        </w:tc>
        <w:tc>
          <w:tcPr>
            <w:tcW w:w="2945" w:type="dxa"/>
            <w:vAlign w:val="center"/>
          </w:tcPr>
          <w:p w14:paraId="5AD53336">
            <w:pPr>
              <w:rPr>
                <w:sz w:val="24"/>
              </w:rPr>
            </w:pPr>
          </w:p>
        </w:tc>
      </w:tr>
      <w:tr w14:paraId="650A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581" w:type="dxa"/>
            <w:vAlign w:val="center"/>
          </w:tcPr>
          <w:p w14:paraId="53DC430B">
            <w:pPr>
              <w:rPr>
                <w:rFonts w:hAnsi="宋体"/>
                <w:sz w:val="24"/>
              </w:rPr>
            </w:pPr>
            <w:r>
              <w:rPr>
                <w:rFonts w:hint="eastAsia" w:hAnsi="宋体"/>
                <w:sz w:val="24"/>
              </w:rPr>
              <w:t>七、</w:t>
            </w:r>
            <w:r>
              <w:rPr>
                <w:rFonts w:hint="eastAsia" w:ascii="宋体" w:hAnsi="宋体" w:eastAsia="宋体" w:cs="宋体"/>
                <w:sz w:val="24"/>
                <w:szCs w:val="24"/>
              </w:rPr>
              <w:t>履约保证金</w:t>
            </w:r>
          </w:p>
        </w:tc>
        <w:tc>
          <w:tcPr>
            <w:tcW w:w="2087" w:type="dxa"/>
            <w:vAlign w:val="center"/>
          </w:tcPr>
          <w:p w14:paraId="4404E6F2">
            <w:pPr>
              <w:rPr>
                <w:sz w:val="24"/>
              </w:rPr>
            </w:pPr>
          </w:p>
        </w:tc>
        <w:tc>
          <w:tcPr>
            <w:tcW w:w="2945" w:type="dxa"/>
            <w:vAlign w:val="center"/>
          </w:tcPr>
          <w:p w14:paraId="0B1CA59D">
            <w:pPr>
              <w:rPr>
                <w:sz w:val="24"/>
              </w:rPr>
            </w:pPr>
          </w:p>
        </w:tc>
      </w:tr>
      <w:tr w14:paraId="4275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581" w:type="dxa"/>
            <w:vAlign w:val="center"/>
          </w:tcPr>
          <w:p w14:paraId="5195F960">
            <w:pPr>
              <w:rPr>
                <w:rFonts w:hAnsi="宋体"/>
                <w:sz w:val="24"/>
              </w:rPr>
            </w:pPr>
            <w:r>
              <w:rPr>
                <w:rFonts w:hint="eastAsia" w:hAnsi="宋体"/>
                <w:sz w:val="24"/>
              </w:rPr>
              <w:t>八、</w:t>
            </w:r>
            <w:r>
              <w:rPr>
                <w:rFonts w:hint="eastAsia" w:ascii="宋体" w:hAnsi="宋体" w:eastAsia="宋体" w:cs="宋体"/>
                <w:sz w:val="24"/>
                <w:szCs w:val="24"/>
              </w:rPr>
              <w:t>合同转包或分包</w:t>
            </w:r>
          </w:p>
        </w:tc>
        <w:tc>
          <w:tcPr>
            <w:tcW w:w="2087" w:type="dxa"/>
            <w:vAlign w:val="center"/>
          </w:tcPr>
          <w:p w14:paraId="018CADBF">
            <w:pPr>
              <w:rPr>
                <w:sz w:val="24"/>
              </w:rPr>
            </w:pPr>
          </w:p>
        </w:tc>
        <w:tc>
          <w:tcPr>
            <w:tcW w:w="2945" w:type="dxa"/>
            <w:vAlign w:val="center"/>
          </w:tcPr>
          <w:p w14:paraId="0CF23203">
            <w:pPr>
              <w:rPr>
                <w:sz w:val="24"/>
              </w:rPr>
            </w:pPr>
          </w:p>
        </w:tc>
      </w:tr>
      <w:tr w14:paraId="4121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81" w:type="dxa"/>
            <w:vAlign w:val="center"/>
          </w:tcPr>
          <w:p w14:paraId="27CC1CEE">
            <w:pPr>
              <w:rPr>
                <w:rFonts w:hAnsi="宋体"/>
                <w:sz w:val="24"/>
              </w:rPr>
            </w:pPr>
            <w:r>
              <w:rPr>
                <w:rFonts w:hint="eastAsia" w:hAnsi="宋体"/>
                <w:sz w:val="24"/>
              </w:rPr>
              <w:t>九、税费</w:t>
            </w:r>
          </w:p>
        </w:tc>
        <w:tc>
          <w:tcPr>
            <w:tcW w:w="2087" w:type="dxa"/>
            <w:vAlign w:val="center"/>
          </w:tcPr>
          <w:p w14:paraId="5C7EABBA">
            <w:pPr>
              <w:rPr>
                <w:sz w:val="24"/>
              </w:rPr>
            </w:pPr>
          </w:p>
        </w:tc>
        <w:tc>
          <w:tcPr>
            <w:tcW w:w="2945" w:type="dxa"/>
            <w:vAlign w:val="center"/>
          </w:tcPr>
          <w:p w14:paraId="028EF38A">
            <w:pPr>
              <w:rPr>
                <w:sz w:val="24"/>
              </w:rPr>
            </w:pPr>
          </w:p>
        </w:tc>
      </w:tr>
      <w:tr w14:paraId="01F1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40AAB8BD">
            <w:pPr>
              <w:rPr>
                <w:rFonts w:hAnsi="宋体"/>
                <w:sz w:val="24"/>
              </w:rPr>
            </w:pPr>
            <w:r>
              <w:rPr>
                <w:rFonts w:hint="eastAsia" w:hAnsi="宋体"/>
                <w:sz w:val="24"/>
              </w:rPr>
              <w:t>十、</w:t>
            </w:r>
            <w:r>
              <w:rPr>
                <w:rFonts w:hint="eastAsia" w:ascii="宋体" w:hAnsi="宋体" w:eastAsia="宋体" w:cs="宋体"/>
                <w:sz w:val="24"/>
                <w:szCs w:val="24"/>
              </w:rPr>
              <w:t>违约责任</w:t>
            </w:r>
          </w:p>
        </w:tc>
        <w:tc>
          <w:tcPr>
            <w:tcW w:w="2087" w:type="dxa"/>
            <w:vAlign w:val="center"/>
          </w:tcPr>
          <w:p w14:paraId="707DFE0D">
            <w:pPr>
              <w:rPr>
                <w:sz w:val="24"/>
              </w:rPr>
            </w:pPr>
          </w:p>
        </w:tc>
        <w:tc>
          <w:tcPr>
            <w:tcW w:w="2945" w:type="dxa"/>
            <w:vAlign w:val="center"/>
          </w:tcPr>
          <w:p w14:paraId="2C883F4C">
            <w:pPr>
              <w:rPr>
                <w:sz w:val="24"/>
              </w:rPr>
            </w:pPr>
          </w:p>
        </w:tc>
      </w:tr>
      <w:tr w14:paraId="0CC3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4581" w:type="dxa"/>
            <w:vAlign w:val="center"/>
          </w:tcPr>
          <w:p w14:paraId="160460AA">
            <w:pPr>
              <w:rPr>
                <w:rFonts w:hAnsi="宋体"/>
                <w:sz w:val="24"/>
              </w:rPr>
            </w:pPr>
            <w:r>
              <w:rPr>
                <w:rFonts w:hint="eastAsia" w:hAnsi="宋体"/>
                <w:sz w:val="24"/>
              </w:rPr>
              <w:t>十一、</w:t>
            </w:r>
            <w:r>
              <w:rPr>
                <w:rFonts w:hint="eastAsia" w:ascii="宋体" w:hAnsi="宋体" w:eastAsia="宋体" w:cs="宋体"/>
                <w:sz w:val="24"/>
                <w:szCs w:val="24"/>
              </w:rPr>
              <w:t>不可抗力事件处理</w:t>
            </w:r>
          </w:p>
        </w:tc>
        <w:tc>
          <w:tcPr>
            <w:tcW w:w="2087" w:type="dxa"/>
            <w:vAlign w:val="center"/>
          </w:tcPr>
          <w:p w14:paraId="40FD2178">
            <w:pPr>
              <w:rPr>
                <w:sz w:val="24"/>
              </w:rPr>
            </w:pPr>
          </w:p>
        </w:tc>
        <w:tc>
          <w:tcPr>
            <w:tcW w:w="2945" w:type="dxa"/>
            <w:vAlign w:val="center"/>
          </w:tcPr>
          <w:p w14:paraId="49F9BC8E">
            <w:pPr>
              <w:rPr>
                <w:sz w:val="24"/>
              </w:rPr>
            </w:pPr>
          </w:p>
        </w:tc>
      </w:tr>
      <w:tr w14:paraId="71FA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3ED6F0F4">
            <w:pPr>
              <w:rPr>
                <w:rFonts w:hAnsi="宋体"/>
                <w:sz w:val="24"/>
              </w:rPr>
            </w:pPr>
            <w:r>
              <w:rPr>
                <w:rFonts w:hint="eastAsia" w:hAnsi="宋体"/>
                <w:sz w:val="24"/>
              </w:rPr>
              <w:t>十二、</w:t>
            </w:r>
            <w:r>
              <w:rPr>
                <w:rFonts w:hint="eastAsia" w:ascii="宋体" w:hAnsi="宋体" w:eastAsia="宋体" w:cs="宋体"/>
                <w:sz w:val="24"/>
                <w:szCs w:val="24"/>
              </w:rPr>
              <w:t>争议解决</w:t>
            </w:r>
          </w:p>
        </w:tc>
        <w:tc>
          <w:tcPr>
            <w:tcW w:w="2087" w:type="dxa"/>
            <w:vAlign w:val="center"/>
          </w:tcPr>
          <w:p w14:paraId="56E6948F">
            <w:pPr>
              <w:rPr>
                <w:sz w:val="24"/>
              </w:rPr>
            </w:pPr>
          </w:p>
        </w:tc>
        <w:tc>
          <w:tcPr>
            <w:tcW w:w="2945" w:type="dxa"/>
            <w:vAlign w:val="center"/>
          </w:tcPr>
          <w:p w14:paraId="66DE1C92">
            <w:pPr>
              <w:rPr>
                <w:sz w:val="24"/>
              </w:rPr>
            </w:pPr>
          </w:p>
        </w:tc>
      </w:tr>
      <w:tr w14:paraId="3EA2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443297FC">
            <w:pPr>
              <w:rPr>
                <w:rFonts w:hAnsi="宋体"/>
                <w:sz w:val="24"/>
              </w:rPr>
            </w:pPr>
            <w:r>
              <w:rPr>
                <w:rFonts w:hint="eastAsia" w:hAnsi="宋体"/>
                <w:sz w:val="24"/>
              </w:rPr>
              <w:t>十三、</w:t>
            </w:r>
            <w:r>
              <w:rPr>
                <w:rFonts w:hint="eastAsia" w:ascii="宋体" w:hAnsi="宋体" w:eastAsia="宋体" w:cs="宋体"/>
                <w:sz w:val="24"/>
                <w:szCs w:val="24"/>
              </w:rPr>
              <w:t>合同生效及其他</w:t>
            </w:r>
          </w:p>
        </w:tc>
        <w:tc>
          <w:tcPr>
            <w:tcW w:w="2087" w:type="dxa"/>
            <w:vAlign w:val="center"/>
          </w:tcPr>
          <w:p w14:paraId="63FD740A">
            <w:pPr>
              <w:rPr>
                <w:sz w:val="24"/>
              </w:rPr>
            </w:pPr>
          </w:p>
        </w:tc>
        <w:tc>
          <w:tcPr>
            <w:tcW w:w="2945" w:type="dxa"/>
            <w:vAlign w:val="center"/>
          </w:tcPr>
          <w:p w14:paraId="0D598724">
            <w:pPr>
              <w:rPr>
                <w:sz w:val="24"/>
              </w:rPr>
            </w:pPr>
          </w:p>
        </w:tc>
      </w:tr>
      <w:bookmarkEnd w:id="186"/>
    </w:tbl>
    <w:p w14:paraId="28217FA2">
      <w:pPr>
        <w:rPr>
          <w:rFonts w:ascii="宋体" w:hAnsi="宋体"/>
          <w:szCs w:val="21"/>
        </w:rPr>
      </w:pPr>
    </w:p>
    <w:p w14:paraId="30718F4A">
      <w:pPr>
        <w:rPr>
          <w:rFonts w:ascii="宋体" w:hAnsi="宋体"/>
          <w:szCs w:val="21"/>
        </w:rPr>
      </w:pPr>
      <w:r>
        <w:rPr>
          <w:rFonts w:ascii="宋体" w:hAnsi="宋体"/>
          <w:szCs w:val="21"/>
        </w:rPr>
        <w:t>注：1、</w:t>
      </w:r>
      <w:r>
        <w:rPr>
          <w:rFonts w:hint="eastAsia" w:ascii="宋体" w:hAnsi="宋体"/>
          <w:szCs w:val="21"/>
        </w:rPr>
        <w:t>供应商</w:t>
      </w:r>
      <w:r>
        <w:rPr>
          <w:rFonts w:ascii="宋体" w:hAnsi="宋体"/>
          <w:szCs w:val="21"/>
        </w:rPr>
        <w:t>应据实、详细填写上述表格，因表述含糊导致的评标风险将由</w:t>
      </w:r>
      <w:r>
        <w:rPr>
          <w:rFonts w:hint="eastAsia" w:ascii="宋体" w:hAnsi="宋体"/>
          <w:szCs w:val="21"/>
        </w:rPr>
        <w:t>供应商</w:t>
      </w:r>
      <w:r>
        <w:rPr>
          <w:rFonts w:ascii="宋体" w:hAnsi="宋体"/>
          <w:szCs w:val="21"/>
        </w:rPr>
        <w:t>承担。</w:t>
      </w:r>
    </w:p>
    <w:p w14:paraId="49A854FA">
      <w:pPr>
        <w:pStyle w:val="34"/>
        <w:spacing w:beforeAutospacing="0" w:afterAutospacing="0"/>
        <w:jc w:val="both"/>
      </w:pPr>
      <w:r>
        <w:rPr>
          <w:rFonts w:ascii="宋体" w:hAnsi="宋体"/>
          <w:szCs w:val="21"/>
        </w:rPr>
        <w:t>2、若无偏离，在</w:t>
      </w:r>
      <w:r>
        <w:rPr>
          <w:rFonts w:hint="eastAsia" w:ascii="宋体" w:hAnsi="宋体"/>
          <w:szCs w:val="21"/>
        </w:rPr>
        <w:t>“</w:t>
      </w:r>
      <w:r>
        <w:rPr>
          <w:rFonts w:ascii="宋体" w:hAnsi="宋体"/>
          <w:szCs w:val="21"/>
        </w:rPr>
        <w:t>有无偏离</w:t>
      </w:r>
      <w:r>
        <w:rPr>
          <w:rFonts w:hint="eastAsia" w:ascii="宋体" w:hAnsi="宋体"/>
          <w:szCs w:val="21"/>
        </w:rPr>
        <w:t>”</w:t>
      </w:r>
      <w:r>
        <w:rPr>
          <w:rFonts w:ascii="宋体" w:hAnsi="宋体"/>
          <w:szCs w:val="21"/>
        </w:rPr>
        <w:t>栏中填写</w:t>
      </w:r>
      <w:r>
        <w:rPr>
          <w:rFonts w:hint="eastAsia" w:ascii="宋体" w:hAnsi="宋体"/>
          <w:szCs w:val="21"/>
        </w:rPr>
        <w:t>“</w:t>
      </w:r>
      <w:r>
        <w:rPr>
          <w:rFonts w:ascii="宋体" w:hAnsi="宋体"/>
          <w:szCs w:val="21"/>
        </w:rPr>
        <w:t>无</w:t>
      </w:r>
      <w:r>
        <w:rPr>
          <w:rFonts w:hint="eastAsia" w:ascii="宋体" w:hAnsi="宋体"/>
          <w:szCs w:val="21"/>
        </w:rPr>
        <w:t>”</w:t>
      </w:r>
      <w:r>
        <w:rPr>
          <w:rFonts w:ascii="宋体" w:hAnsi="宋体"/>
          <w:szCs w:val="21"/>
        </w:rPr>
        <w:t>；若有偏离在</w:t>
      </w:r>
      <w:r>
        <w:rPr>
          <w:rFonts w:hint="eastAsia" w:ascii="宋体" w:hAnsi="宋体"/>
          <w:szCs w:val="21"/>
        </w:rPr>
        <w:t>“</w:t>
      </w:r>
      <w:r>
        <w:rPr>
          <w:rFonts w:ascii="宋体" w:hAnsi="宋体"/>
          <w:szCs w:val="21"/>
        </w:rPr>
        <w:t>有无偏离</w:t>
      </w:r>
      <w:r>
        <w:rPr>
          <w:rFonts w:hint="eastAsia" w:ascii="宋体" w:hAnsi="宋体"/>
          <w:szCs w:val="21"/>
        </w:rPr>
        <w:t>”</w:t>
      </w:r>
      <w:r>
        <w:rPr>
          <w:rFonts w:ascii="宋体" w:hAnsi="宋体"/>
          <w:szCs w:val="21"/>
        </w:rPr>
        <w:t>栏中填写</w:t>
      </w:r>
      <w:r>
        <w:rPr>
          <w:rFonts w:hint="eastAsia" w:ascii="宋体" w:hAnsi="宋体"/>
          <w:szCs w:val="21"/>
        </w:rPr>
        <w:t>“</w:t>
      </w:r>
      <w:r>
        <w:rPr>
          <w:rFonts w:ascii="宋体" w:hAnsi="宋体"/>
          <w:szCs w:val="21"/>
        </w:rPr>
        <w:t>有</w:t>
      </w:r>
      <w:r>
        <w:rPr>
          <w:rFonts w:hint="eastAsia" w:ascii="宋体" w:hAnsi="宋体"/>
          <w:szCs w:val="21"/>
        </w:rPr>
        <w:t>”</w:t>
      </w:r>
      <w:r>
        <w:rPr>
          <w:rFonts w:ascii="宋体" w:hAnsi="宋体"/>
          <w:szCs w:val="21"/>
        </w:rPr>
        <w:t>并在</w:t>
      </w:r>
      <w:r>
        <w:rPr>
          <w:rFonts w:hint="eastAsia" w:ascii="宋体" w:hAnsi="宋体"/>
          <w:szCs w:val="21"/>
        </w:rPr>
        <w:t>“</w:t>
      </w:r>
      <w:r>
        <w:rPr>
          <w:rFonts w:ascii="宋体" w:hAnsi="宋体"/>
          <w:szCs w:val="21"/>
        </w:rPr>
        <w:t>偏离内容及原因</w:t>
      </w:r>
      <w:r>
        <w:rPr>
          <w:rFonts w:hint="eastAsia" w:ascii="宋体" w:hAnsi="宋体"/>
          <w:szCs w:val="21"/>
        </w:rPr>
        <w:t>”</w:t>
      </w:r>
      <w:r>
        <w:rPr>
          <w:rFonts w:ascii="宋体" w:hAnsi="宋体"/>
          <w:szCs w:val="21"/>
        </w:rPr>
        <w:t>栏中作出说明。</w:t>
      </w:r>
      <w:r>
        <w:rPr>
          <w:rFonts w:hint="eastAsia" w:ascii="宋体" w:hAnsi="宋体" w:eastAsia="宋体" w:cs="宋体"/>
          <w:color w:val="000000"/>
        </w:rPr>
        <w:t>注： 行数不够，可自行添加。</w:t>
      </w:r>
    </w:p>
    <w:p w14:paraId="2CDB21AD">
      <w:pPr>
        <w:rPr>
          <w:rFonts w:hint="eastAsia" w:ascii="黑体" w:hAnsi="Arial" w:eastAsia="黑体"/>
          <w:sz w:val="32"/>
        </w:rPr>
      </w:pPr>
      <w:r>
        <w:t> </w:t>
      </w:r>
      <w:bookmarkStart w:id="187" w:name="_Hlt26955066"/>
      <w:bookmarkStart w:id="188" w:name="_Toc462564146"/>
      <w:bookmarkStart w:id="189" w:name="_Hlt26671374"/>
      <w:bookmarkStart w:id="190" w:name="_Hlt26609389"/>
      <w:bookmarkStart w:id="191" w:name="_格式2__法定代表人授权书"/>
    </w:p>
    <w:p w14:paraId="2F2D9D2A">
      <w:pPr>
        <w:tabs>
          <w:tab w:val="left" w:pos="4860"/>
        </w:tabs>
        <w:spacing w:line="588" w:lineRule="exact"/>
        <w:ind w:right="1560" w:firstLine="624"/>
        <w:jc w:val="center"/>
        <w:rPr>
          <w:rFonts w:ascii="仿宋_GB2312" w:eastAsia="仿宋_GB2312"/>
          <w:spacing w:val="6"/>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单位名称（加盖CA电子公章）：</w:t>
      </w:r>
    </w:p>
    <w:p w14:paraId="508843FB">
      <w:pPr>
        <w:spacing w:line="480" w:lineRule="exact"/>
        <w:ind w:firstLine="560"/>
        <w:jc w:val="center"/>
        <w:rPr>
          <w:rFonts w:hint="eastAsia" w:ascii="黑体" w:hAnsi="宋体" w:eastAsia="黑体"/>
          <w:bCs/>
          <w:sz w:val="24"/>
          <w:szCs w:val="24"/>
        </w:rPr>
      </w:pPr>
      <w:r>
        <w:rPr>
          <w:rFonts w:hint="eastAsia" w:ascii="仿宋_GB2312"/>
          <w:sz w:val="24"/>
          <w:szCs w:val="24"/>
          <w:u w:val="none"/>
          <w:lang w:val="en-US" w:eastAsia="zh-CN"/>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仿宋_GB2312"/>
          <w:sz w:val="24"/>
          <w:szCs w:val="24"/>
        </w:rPr>
        <w:t>年</w:t>
      </w:r>
      <w:r>
        <w:rPr>
          <w:rFonts w:hint="eastAsia" w:ascii="仿宋_GB2312"/>
          <w:sz w:val="24"/>
          <w:szCs w:val="24"/>
          <w:u w:val="single"/>
        </w:rPr>
        <w:t xml:space="preserve">      </w:t>
      </w:r>
      <w:r>
        <w:rPr>
          <w:rFonts w:hint="eastAsia" w:ascii="仿宋_GB2312"/>
          <w:sz w:val="24"/>
          <w:szCs w:val="24"/>
        </w:rPr>
        <w:t xml:space="preserve"> 月 </w:t>
      </w:r>
      <w:r>
        <w:rPr>
          <w:rFonts w:hint="eastAsia" w:ascii="仿宋_GB2312"/>
          <w:sz w:val="24"/>
          <w:szCs w:val="24"/>
          <w:u w:val="single"/>
        </w:rPr>
        <w:t xml:space="preserve">     </w:t>
      </w:r>
      <w:r>
        <w:rPr>
          <w:rFonts w:hint="eastAsia" w:ascii="仿宋_GB2312"/>
          <w:sz w:val="24"/>
          <w:szCs w:val="24"/>
        </w:rPr>
        <w:t xml:space="preserve"> 日</w:t>
      </w:r>
    </w:p>
    <w:p w14:paraId="4AAACC8F">
      <w:pPr>
        <w:pStyle w:val="34"/>
        <w:spacing w:beforeAutospacing="0" w:afterAutospacing="0"/>
        <w:jc w:val="both"/>
        <w:rPr>
          <w:sz w:val="24"/>
          <w:szCs w:val="24"/>
        </w:rPr>
      </w:pPr>
    </w:p>
    <w:p w14:paraId="7EF40F8A">
      <w:pPr>
        <w:pStyle w:val="34"/>
        <w:spacing w:beforeAutospacing="0" w:afterAutospacing="0"/>
        <w:jc w:val="both"/>
      </w:pPr>
    </w:p>
    <w:p w14:paraId="175BDAAE">
      <w:pPr>
        <w:pStyle w:val="37"/>
        <w:rPr>
          <w:rFonts w:hint="eastAsia"/>
          <w:sz w:val="24"/>
          <w:szCs w:val="24"/>
          <w:lang w:val="en-US" w:eastAsia="zh-CN"/>
        </w:rPr>
      </w:pPr>
    </w:p>
    <w:p w14:paraId="3200AAEA">
      <w:pPr>
        <w:pStyle w:val="37"/>
        <w:rPr>
          <w:rFonts w:hint="eastAsia"/>
          <w:sz w:val="24"/>
          <w:szCs w:val="24"/>
          <w:lang w:val="en-US" w:eastAsia="zh-CN"/>
        </w:rPr>
      </w:pPr>
    </w:p>
    <w:p w14:paraId="5F0C2EB8">
      <w:pPr>
        <w:pStyle w:val="37"/>
        <w:rPr>
          <w:rFonts w:hint="eastAsia"/>
          <w:sz w:val="24"/>
          <w:szCs w:val="24"/>
          <w:lang w:val="en-US" w:eastAsia="zh-CN"/>
        </w:rPr>
      </w:pPr>
    </w:p>
    <w:p w14:paraId="5D12905E">
      <w:pPr>
        <w:pStyle w:val="37"/>
        <w:rPr>
          <w:rFonts w:hint="default"/>
          <w:lang w:val="en-US" w:eastAsia="zh-CN"/>
        </w:rPr>
      </w:pPr>
      <w:r>
        <w:rPr>
          <w:rFonts w:hint="eastAsia"/>
          <w:sz w:val="24"/>
          <w:szCs w:val="24"/>
          <w:lang w:val="en-US" w:eastAsia="zh-CN"/>
        </w:rPr>
        <w:t xml:space="preserve">                                   </w:t>
      </w:r>
    </w:p>
    <w:p w14:paraId="09F370D5">
      <w:pPr>
        <w:pStyle w:val="34"/>
        <w:spacing w:beforeAutospacing="0" w:afterAutospacing="0" w:line="0" w:lineRule="atLeast"/>
        <w:jc w:val="center"/>
        <w:rPr>
          <w:color w:val="auto"/>
        </w:rPr>
      </w:pPr>
      <w:r>
        <w:rPr>
          <w:rFonts w:hint="eastAsia" w:ascii="黑体" w:hAnsi="黑体" w:eastAsia="黑体"/>
          <w:b/>
          <w:i w:val="0"/>
          <w:iCs/>
          <w:color w:val="000000"/>
          <w:sz w:val="32"/>
          <w:szCs w:val="32"/>
          <w:u w:val="none"/>
        </w:rPr>
        <w:t>十</w:t>
      </w:r>
      <w:r>
        <w:rPr>
          <w:rFonts w:hint="eastAsia" w:ascii="黑体" w:hAnsi="黑体" w:eastAsia="黑体"/>
          <w:b/>
          <w:i w:val="0"/>
          <w:iCs/>
          <w:color w:val="000000"/>
          <w:sz w:val="32"/>
          <w:szCs w:val="32"/>
          <w:u w:val="none"/>
          <w:lang w:val="en-US" w:eastAsia="zh-CN"/>
        </w:rPr>
        <w:t>三</w:t>
      </w:r>
      <w:r>
        <w:rPr>
          <w:rFonts w:hint="eastAsia" w:ascii="黑体" w:hAnsi="黑体" w:eastAsia="黑体"/>
          <w:b/>
          <w:i w:val="0"/>
          <w:iCs/>
          <w:color w:val="000000"/>
          <w:sz w:val="32"/>
          <w:szCs w:val="32"/>
          <w:u w:val="none"/>
        </w:rPr>
        <w:t>、开标一览表</w:t>
      </w:r>
      <w:r>
        <w:rPr>
          <w:rFonts w:hint="eastAsia" w:ascii="黑体" w:hAnsi="宋体" w:eastAsia="黑体" w:cs="黑体"/>
          <w:b/>
          <w:color w:val="auto"/>
          <w:sz w:val="32"/>
          <w:szCs w:val="32"/>
        </w:rPr>
        <w:t>（分包号：**）</w:t>
      </w:r>
    </w:p>
    <w:p w14:paraId="2F81F5C3">
      <w:pPr>
        <w:jc w:val="center"/>
        <w:rPr>
          <w:rFonts w:hint="eastAsia" w:ascii="Times New Roman" w:hAnsi="Times New Roman" w:eastAsia="仿宋_GB2312"/>
          <w:i w:val="0"/>
          <w:iCs/>
          <w:color w:val="000000"/>
          <w:sz w:val="24"/>
          <w:szCs w:val="20"/>
          <w:u w:val="none"/>
        </w:rPr>
      </w:pPr>
    </w:p>
    <w:p w14:paraId="3730363E">
      <w:pPr>
        <w:pStyle w:val="34"/>
        <w:keepNext w:val="0"/>
        <w:keepLines w:val="0"/>
        <w:widowControl/>
        <w:suppressLineNumbers w:val="0"/>
      </w:pPr>
      <w:r>
        <w:t>投标人全称（CA公章）：</w:t>
      </w:r>
      <w:r>
        <w:rPr>
          <w:shd w:val="clear" w:color="auto" w:fill="FFFFFF"/>
        </w:rPr>
        <w:t>供应商名称</w:t>
      </w:r>
      <w:r>
        <w:t> </w:t>
      </w:r>
    </w:p>
    <w:p w14:paraId="6AD72B50">
      <w:pPr>
        <w:pStyle w:val="34"/>
        <w:keepNext w:val="0"/>
        <w:keepLines w:val="0"/>
        <w:widowControl/>
        <w:suppressLineNumbers w:val="0"/>
        <w:rPr>
          <w:sz w:val="24"/>
          <w:szCs w:val="24"/>
        </w:rPr>
      </w:pPr>
      <w:r>
        <w:rPr>
          <w:sz w:val="24"/>
          <w:szCs w:val="24"/>
        </w:rPr>
        <w:t>项目名称：</w:t>
      </w:r>
      <w:r>
        <w:rPr>
          <w:rFonts w:hint="eastAsia" w:ascii="宋体" w:hAnsi="宋体"/>
          <w:b w:val="0"/>
          <w:bCs w:val="0"/>
          <w:sz w:val="24"/>
          <w:szCs w:val="24"/>
        </w:rPr>
        <w:t xml:space="preserve"> </w:t>
      </w:r>
      <w:r>
        <w:rPr>
          <w:rFonts w:hint="eastAsia" w:ascii="宋体" w:hAnsi="宋体" w:eastAsia="宋体" w:cs="宋体"/>
          <w:b w:val="0"/>
          <w:bCs w:val="0"/>
          <w:i w:val="0"/>
          <w:iCs w:val="0"/>
          <w:color w:val="auto"/>
          <w:sz w:val="24"/>
          <w:szCs w:val="24"/>
          <w:highlight w:val="none"/>
          <w:u w:val="none"/>
          <w:lang w:eastAsia="zh-CN"/>
        </w:rPr>
        <w:t>2026年环卫工人早餐供应服务（三次）</w:t>
      </w:r>
    </w:p>
    <w:p w14:paraId="7927FE9B">
      <w:pPr>
        <w:pStyle w:val="34"/>
        <w:keepNext w:val="0"/>
        <w:keepLines w:val="0"/>
        <w:widowControl/>
        <w:suppressLineNumbers w:val="0"/>
        <w:rPr>
          <w:rFonts w:hint="eastAsia" w:ascii="宋体" w:hAnsi="宋体"/>
          <w:color w:val="000000"/>
          <w:sz w:val="24"/>
          <w:szCs w:val="24"/>
        </w:rPr>
      </w:pPr>
      <w:r>
        <w:t>项目编号：</w:t>
      </w:r>
      <w:r>
        <w:rPr>
          <w:rFonts w:hint="eastAsia" w:ascii="宋体" w:hAnsi="宋体" w:eastAsia="宋体" w:cs="宋体"/>
          <w:b w:val="0"/>
          <w:bCs w:val="0"/>
          <w:i w:val="0"/>
          <w:iCs w:val="0"/>
          <w:color w:val="auto"/>
          <w:sz w:val="24"/>
          <w:szCs w:val="24"/>
          <w:u w:val="none"/>
          <w:lang w:eastAsia="zh-CN"/>
        </w:rPr>
        <w:t>JSZC-320923-JSHM-G2026-0005</w:t>
      </w:r>
      <w:r>
        <w:rPr>
          <w:rFonts w:hint="eastAsia" w:ascii="宋体" w:hAnsi="宋体"/>
          <w:color w:val="000000"/>
          <w:sz w:val="24"/>
          <w:szCs w:val="24"/>
        </w:rPr>
        <w:t xml:space="preserve">    </w:t>
      </w:r>
    </w:p>
    <w:tbl>
      <w:tblPr>
        <w:tblStyle w:val="3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6"/>
        <w:gridCol w:w="2438"/>
        <w:gridCol w:w="2962"/>
      </w:tblGrid>
      <w:tr w14:paraId="5AC0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4D69255">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项目名称</w:t>
            </w:r>
          </w:p>
        </w:tc>
        <w:tc>
          <w:tcPr>
            <w:tcW w:w="2438" w:type="dxa"/>
            <w:noWrap w:val="0"/>
            <w:vAlign w:val="center"/>
          </w:tcPr>
          <w:p w14:paraId="1926D37E">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项目内容</w:t>
            </w:r>
          </w:p>
        </w:tc>
        <w:tc>
          <w:tcPr>
            <w:tcW w:w="2962" w:type="dxa"/>
            <w:noWrap w:val="0"/>
            <w:vAlign w:val="center"/>
          </w:tcPr>
          <w:p w14:paraId="31746B67">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单价（小写）</w:t>
            </w:r>
          </w:p>
        </w:tc>
      </w:tr>
      <w:tr w14:paraId="2691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8CC67C5">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sz w:val="24"/>
                <w:szCs w:val="24"/>
              </w:rPr>
            </w:pPr>
            <w:r>
              <w:rPr>
                <w:rFonts w:hint="eastAsia" w:ascii="宋体" w:hAnsi="宋体" w:eastAsia="宋体" w:cs="宋体"/>
                <w:b w:val="0"/>
                <w:bCs w:val="0"/>
                <w:i w:val="0"/>
                <w:iCs w:val="0"/>
                <w:color w:val="auto"/>
                <w:sz w:val="24"/>
                <w:szCs w:val="24"/>
                <w:highlight w:val="none"/>
                <w:u w:val="none"/>
                <w:lang w:eastAsia="zh-CN"/>
              </w:rPr>
              <w:t>2026年环卫工人早餐供应服务（三次）</w:t>
            </w:r>
          </w:p>
        </w:tc>
        <w:tc>
          <w:tcPr>
            <w:tcW w:w="2438" w:type="dxa"/>
            <w:noWrap w:val="0"/>
            <w:vAlign w:val="center"/>
          </w:tcPr>
          <w:p w14:paraId="6A3D2E0D">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详见投标文件</w:t>
            </w:r>
          </w:p>
        </w:tc>
        <w:tc>
          <w:tcPr>
            <w:tcW w:w="2962" w:type="dxa"/>
            <w:noWrap w:val="0"/>
            <w:vAlign w:val="center"/>
          </w:tcPr>
          <w:p w14:paraId="61B8A019">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宋体" w:hAnsi="宋体" w:eastAsia="宋体" w:cs="宋体"/>
                <w:color w:val="000000"/>
                <w:kern w:val="0"/>
                <w:sz w:val="24"/>
                <w:szCs w:val="24"/>
                <w:lang w:val="en-US" w:eastAsia="zh-CN"/>
              </w:rPr>
            </w:pPr>
            <w:r>
              <w:rPr>
                <w:rFonts w:hint="default" w:ascii="Arial" w:hAnsi="Arial" w:eastAsia="宋体" w:cs="Arial"/>
                <w:color w:val="000000"/>
                <w:kern w:val="0"/>
                <w:sz w:val="24"/>
                <w:szCs w:val="24"/>
                <w:lang w:val="en-US" w:eastAsia="zh-CN"/>
              </w:rPr>
              <w:t>¥</w:t>
            </w:r>
            <w:r>
              <w:rPr>
                <w:rFonts w:hint="eastAsia" w:ascii="宋体" w:hAnsi="宋体" w:eastAsia="宋体" w:cs="宋体"/>
                <w:color w:val="000000"/>
                <w:kern w:val="0"/>
                <w:sz w:val="24"/>
                <w:szCs w:val="24"/>
                <w:lang w:val="en-US" w:eastAsia="zh-CN"/>
              </w:rPr>
              <w:t>：6.00元/人/天</w:t>
            </w:r>
          </w:p>
        </w:tc>
      </w:tr>
      <w:tr w14:paraId="4521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0D43C5DE">
            <w:pPr>
              <w:adjustRightInd w:val="0"/>
              <w:snapToGrid w:val="0"/>
              <w:spacing w:line="300" w:lineRule="auto"/>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单价（大写）：</w:t>
            </w:r>
            <w:r>
              <w:rPr>
                <w:rFonts w:hint="eastAsia" w:ascii="宋体" w:hAnsi="宋体" w:eastAsia="宋体" w:cs="宋体"/>
                <w:color w:val="000000"/>
                <w:kern w:val="0"/>
                <w:sz w:val="24"/>
                <w:szCs w:val="24"/>
                <w:lang w:val="en-US" w:eastAsia="zh-CN"/>
              </w:rPr>
              <w:t>陆元/人/天</w:t>
            </w:r>
          </w:p>
        </w:tc>
        <w:tc>
          <w:tcPr>
            <w:tcW w:w="5400" w:type="dxa"/>
            <w:gridSpan w:val="2"/>
            <w:noWrap w:val="0"/>
            <w:vAlign w:val="center"/>
          </w:tcPr>
          <w:p w14:paraId="4F469104">
            <w:pPr>
              <w:adjustRightInd w:val="0"/>
              <w:spacing w:line="500" w:lineRule="exact"/>
              <w:jc w:val="both"/>
              <w:textAlignment w:val="baseline"/>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金额大写：陆元/人/天</w:t>
            </w:r>
          </w:p>
        </w:tc>
      </w:tr>
    </w:tbl>
    <w:p w14:paraId="22958831">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olor w:val="000000"/>
          <w:sz w:val="24"/>
          <w:szCs w:val="24"/>
        </w:rPr>
      </w:pPr>
    </w:p>
    <w:p w14:paraId="2A10E99F">
      <w:pPr>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p>
    <w:p w14:paraId="7B849066">
      <w:pPr>
        <w:pStyle w:val="37"/>
        <w:rPr>
          <w:rFonts w:hint="eastAsia"/>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3491B39">
      <w:pPr>
        <w:pStyle w:val="37"/>
        <w:rPr>
          <w:rFonts w:hint="eastAsia" w:ascii="宋体" w:hAnsi="宋体" w:cs="仿宋"/>
          <w:b/>
          <w:bCs/>
          <w:color w:val="000000"/>
          <w:sz w:val="32"/>
          <w:szCs w:val="32"/>
        </w:rPr>
      </w:pPr>
    </w:p>
    <w:p w14:paraId="7B2DEAE6">
      <w:pPr>
        <w:ind w:firstLine="480"/>
        <w:rPr>
          <w:sz w:val="24"/>
          <w:szCs w:val="24"/>
          <w:u w:val="none"/>
        </w:rPr>
      </w:pPr>
    </w:p>
    <w:p w14:paraId="778D5EEB">
      <w:pPr>
        <w:jc w:val="center"/>
        <w:rPr>
          <w:rFonts w:hint="eastAsia" w:ascii="宋体" w:hAnsi="宋体" w:cs="仿宋"/>
          <w:b/>
          <w:bCs/>
          <w:sz w:val="32"/>
          <w:szCs w:val="32"/>
        </w:rPr>
      </w:pPr>
    </w:p>
    <w:p w14:paraId="5299CB2A">
      <w:pPr>
        <w:jc w:val="center"/>
        <w:rPr>
          <w:rFonts w:hint="eastAsia" w:ascii="宋体" w:hAnsi="宋体" w:cs="仿宋"/>
          <w:b/>
          <w:bCs/>
          <w:sz w:val="32"/>
          <w:szCs w:val="32"/>
        </w:rPr>
      </w:pPr>
    </w:p>
    <w:p w14:paraId="7763B8A6">
      <w:pPr>
        <w:jc w:val="center"/>
        <w:rPr>
          <w:rFonts w:hint="eastAsia" w:ascii="宋体" w:hAnsi="宋体" w:cs="仿宋"/>
          <w:b/>
          <w:bCs/>
          <w:sz w:val="32"/>
          <w:szCs w:val="32"/>
        </w:rPr>
      </w:pPr>
    </w:p>
    <w:p w14:paraId="0C99FC95">
      <w:pPr>
        <w:pStyle w:val="34"/>
        <w:spacing w:beforeAutospacing="0" w:afterAutospacing="0"/>
        <w:jc w:val="center"/>
      </w:pPr>
    </w:p>
    <w:p w14:paraId="223CC40A">
      <w:pPr>
        <w:widowControl/>
        <w:spacing w:before="50" w:after="50"/>
        <w:jc w:val="center"/>
      </w:pPr>
      <w:r>
        <w:tab/>
      </w:r>
    </w:p>
    <w:p w14:paraId="1C813E12">
      <w:pPr>
        <w:widowControl/>
        <w:spacing w:before="50" w:after="50"/>
        <w:jc w:val="center"/>
      </w:pPr>
    </w:p>
    <w:p w14:paraId="1169D15F">
      <w:pPr>
        <w:widowControl/>
        <w:spacing w:before="50" w:after="50"/>
        <w:jc w:val="center"/>
      </w:pPr>
    </w:p>
    <w:p w14:paraId="6B7D35DC">
      <w:pPr>
        <w:widowControl/>
        <w:spacing w:before="50" w:after="50"/>
        <w:jc w:val="center"/>
      </w:pPr>
    </w:p>
    <w:p w14:paraId="27527DD9">
      <w:pPr>
        <w:pStyle w:val="17"/>
      </w:pPr>
    </w:p>
    <w:p w14:paraId="32482677"/>
    <w:p w14:paraId="091FEF3D">
      <w:pPr>
        <w:widowControl/>
        <w:spacing w:before="50" w:after="50"/>
        <w:jc w:val="center"/>
      </w:pPr>
    </w:p>
    <w:p w14:paraId="4F802492">
      <w:pPr>
        <w:pStyle w:val="17"/>
      </w:pPr>
    </w:p>
    <w:p w14:paraId="1185C949"/>
    <w:p w14:paraId="4A015221">
      <w:pPr>
        <w:pStyle w:val="17"/>
      </w:pPr>
    </w:p>
    <w:p w14:paraId="0F0287CF"/>
    <w:p w14:paraId="4AFD83D2">
      <w:pPr>
        <w:pStyle w:val="17"/>
      </w:pPr>
    </w:p>
    <w:p w14:paraId="679FD0D3"/>
    <w:p w14:paraId="6F9032A6"/>
    <w:p w14:paraId="32DF85F4"/>
    <w:p w14:paraId="6EB3AC43">
      <w:pPr>
        <w:widowControl/>
        <w:spacing w:before="50" w:after="50"/>
        <w:jc w:val="center"/>
      </w:pPr>
    </w:p>
    <w:p w14:paraId="019F2891">
      <w:pPr>
        <w:widowControl/>
        <w:spacing w:before="50" w:after="50"/>
        <w:jc w:val="center"/>
      </w:pPr>
    </w:p>
    <w:p w14:paraId="15E58CB1">
      <w:pPr>
        <w:widowControl/>
        <w:spacing w:before="50" w:after="50"/>
        <w:jc w:val="center"/>
      </w:pPr>
    </w:p>
    <w:p w14:paraId="0D34FBCD">
      <w:pPr>
        <w:widowControl/>
        <w:spacing w:before="50" w:after="50"/>
        <w:jc w:val="center"/>
        <w:rPr>
          <w:rFonts w:hint="default" w:ascii="宋体" w:hAnsi="宋体" w:eastAsia="宋体" w:cs="宋体"/>
          <w:b/>
          <w:bCs/>
          <w:sz w:val="24"/>
          <w:lang w:val="en-US" w:eastAsia="zh-CN"/>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四</w:t>
      </w:r>
      <w:r>
        <w:rPr>
          <w:rFonts w:hint="eastAsia" w:ascii="宋体" w:hAnsi="宋体" w:eastAsia="宋体" w:cs="宋体"/>
          <w:b/>
          <w:bCs/>
          <w:color w:val="000000"/>
          <w:sz w:val="32"/>
          <w:szCs w:val="32"/>
        </w:rPr>
        <w:t>、</w:t>
      </w:r>
      <w:r>
        <w:rPr>
          <w:rFonts w:hint="eastAsia" w:ascii="宋体" w:hAnsi="宋体" w:eastAsia="宋体" w:cs="宋体"/>
          <w:b/>
          <w:bCs/>
          <w:color w:val="000000"/>
          <w:sz w:val="32"/>
          <w:szCs w:val="32"/>
          <w:lang w:val="en-US" w:eastAsia="zh-CN"/>
        </w:rPr>
        <w:t>技术服务</w:t>
      </w:r>
      <w:r>
        <w:rPr>
          <w:rFonts w:hint="eastAsia" w:ascii="宋体" w:hAnsi="宋体" w:eastAsia="宋体" w:cs="宋体"/>
          <w:b/>
          <w:bCs/>
          <w:color w:val="000000"/>
          <w:sz w:val="32"/>
          <w:szCs w:val="32"/>
        </w:rPr>
        <w:t>方案</w:t>
      </w:r>
    </w:p>
    <w:p w14:paraId="6DC7E4DE">
      <w:pPr>
        <w:pStyle w:val="34"/>
        <w:tabs>
          <w:tab w:val="left" w:pos="2160"/>
        </w:tabs>
        <w:spacing w:beforeAutospacing="0" w:afterAutospacing="0"/>
        <w:jc w:val="both"/>
      </w:pPr>
    </w:p>
    <w:p w14:paraId="18F63276">
      <w:pPr>
        <w:adjustRightInd w:val="0"/>
        <w:snapToGrid w:val="0"/>
        <w:spacing w:line="460" w:lineRule="exact"/>
        <w:ind w:firstLine="2560" w:firstLineChars="800"/>
        <w:rPr>
          <w:rFonts w:ascii="黑体" w:hAnsi="宋体" w:eastAsia="黑体"/>
          <w:bCs/>
          <w:sz w:val="32"/>
          <w:szCs w:val="32"/>
        </w:rPr>
      </w:pPr>
      <w:r>
        <w:rPr>
          <w:rFonts w:hint="eastAsia" w:ascii="黑体" w:hAnsi="宋体" w:eastAsia="黑体"/>
          <w:bCs/>
          <w:sz w:val="32"/>
          <w:szCs w:val="32"/>
        </w:rPr>
        <w:t>（格式由投标单位自拟）</w:t>
      </w:r>
    </w:p>
    <w:p w14:paraId="04912F75">
      <w:pPr>
        <w:widowControl/>
        <w:spacing w:line="499" w:lineRule="atLeast"/>
        <w:rPr>
          <w:rFonts w:ascii="宋体" w:hAnsi="宋体" w:eastAsia="宋体" w:cs="宋体"/>
          <w:color w:val="000000"/>
          <w:sz w:val="28"/>
          <w:szCs w:val="28"/>
        </w:rPr>
      </w:pPr>
    </w:p>
    <w:p w14:paraId="16FB7053">
      <w:pPr>
        <w:spacing w:line="360" w:lineRule="auto"/>
        <w:ind w:firstLine="360" w:firstLineChars="150"/>
        <w:rPr>
          <w:rFonts w:ascii="宋体" w:hAnsi="宋体"/>
          <w:sz w:val="24"/>
        </w:rPr>
      </w:pPr>
      <w:r>
        <w:rPr>
          <w:rFonts w:hint="eastAsia" w:ascii="宋体" w:hAnsi="宋体"/>
          <w:sz w:val="24"/>
        </w:rPr>
        <w:t>注：</w:t>
      </w:r>
      <w:r>
        <w:rPr>
          <w:rFonts w:hint="eastAsia" w:ascii="宋体" w:hAnsi="宋体" w:eastAsia="宋体"/>
          <w:sz w:val="24"/>
          <w:lang w:val="en-US" w:eastAsia="zh-CN"/>
        </w:rPr>
        <w:t>技术服务</w:t>
      </w:r>
      <w:r>
        <w:rPr>
          <w:rFonts w:hint="eastAsia" w:ascii="宋体" w:hAnsi="宋体"/>
          <w:sz w:val="24"/>
        </w:rPr>
        <w:t>方案要反映出第</w:t>
      </w:r>
      <w:r>
        <w:rPr>
          <w:rFonts w:hint="eastAsia" w:ascii="宋体" w:hAnsi="宋体" w:eastAsia="宋体"/>
          <w:sz w:val="24"/>
          <w:lang w:val="en-US" w:eastAsia="zh-CN"/>
        </w:rPr>
        <w:t>五</w:t>
      </w:r>
      <w:r>
        <w:rPr>
          <w:rFonts w:hint="eastAsia" w:ascii="宋体" w:hAnsi="宋体"/>
          <w:sz w:val="24"/>
        </w:rPr>
        <w:t>章评分标准中的内容，否则不能得分或少得分的，后果由投标人自负。</w:t>
      </w:r>
    </w:p>
    <w:p w14:paraId="4B0C9EF6">
      <w:pPr>
        <w:widowControl/>
        <w:spacing w:line="499" w:lineRule="atLeast"/>
        <w:ind w:firstLine="1600"/>
        <w:rPr>
          <w:rFonts w:ascii="宋体" w:hAnsi="宋体" w:eastAsia="宋体" w:cs="宋体"/>
          <w:color w:val="000000"/>
          <w:sz w:val="32"/>
          <w:szCs w:val="32"/>
        </w:rPr>
      </w:pPr>
    </w:p>
    <w:p w14:paraId="74FD7BA6">
      <w:pPr>
        <w:widowControl/>
        <w:spacing w:line="499" w:lineRule="atLeast"/>
        <w:ind w:firstLine="1600"/>
        <w:rPr>
          <w:rFonts w:ascii="宋体" w:hAnsi="宋体" w:eastAsia="宋体" w:cs="宋体"/>
          <w:color w:val="000000"/>
          <w:sz w:val="32"/>
          <w:szCs w:val="32"/>
        </w:rPr>
      </w:pPr>
    </w:p>
    <w:p w14:paraId="7DF74970">
      <w:pPr>
        <w:widowControl/>
        <w:spacing w:line="499" w:lineRule="atLeast"/>
        <w:ind w:firstLine="1600"/>
        <w:rPr>
          <w:rFonts w:ascii="宋体" w:hAnsi="宋体" w:eastAsia="宋体" w:cs="宋体"/>
          <w:color w:val="000000"/>
          <w:sz w:val="32"/>
          <w:szCs w:val="32"/>
        </w:rPr>
      </w:pPr>
    </w:p>
    <w:p w14:paraId="35F85BB3">
      <w:pPr>
        <w:widowControl/>
        <w:spacing w:line="499" w:lineRule="atLeast"/>
        <w:ind w:firstLine="1600"/>
        <w:rPr>
          <w:rFonts w:ascii="宋体" w:hAnsi="宋体" w:eastAsia="宋体" w:cs="宋体"/>
          <w:color w:val="000000"/>
          <w:sz w:val="32"/>
          <w:szCs w:val="32"/>
        </w:rPr>
      </w:pPr>
    </w:p>
    <w:p w14:paraId="24E39075">
      <w:pPr>
        <w:widowControl/>
        <w:spacing w:line="499" w:lineRule="atLeast"/>
        <w:ind w:firstLine="1600"/>
        <w:rPr>
          <w:rFonts w:ascii="宋体" w:hAnsi="宋体" w:eastAsia="宋体" w:cs="宋体"/>
          <w:color w:val="000000"/>
          <w:sz w:val="32"/>
          <w:szCs w:val="32"/>
        </w:rPr>
      </w:pPr>
    </w:p>
    <w:p w14:paraId="515E86D6">
      <w:pPr>
        <w:widowControl/>
        <w:spacing w:line="499" w:lineRule="atLeast"/>
        <w:ind w:firstLine="1600"/>
        <w:rPr>
          <w:rFonts w:ascii="宋体" w:hAnsi="宋体" w:eastAsia="宋体" w:cs="宋体"/>
          <w:color w:val="000000"/>
          <w:sz w:val="32"/>
          <w:szCs w:val="32"/>
        </w:rPr>
      </w:pPr>
    </w:p>
    <w:p w14:paraId="03F17A0C">
      <w:pPr>
        <w:widowControl/>
        <w:spacing w:line="499" w:lineRule="atLeast"/>
        <w:ind w:firstLine="1600"/>
        <w:rPr>
          <w:rFonts w:ascii="宋体" w:hAnsi="宋体" w:eastAsia="宋体" w:cs="宋体"/>
          <w:color w:val="000000"/>
          <w:sz w:val="32"/>
          <w:szCs w:val="32"/>
        </w:rPr>
      </w:pPr>
    </w:p>
    <w:p w14:paraId="0D2976A5">
      <w:pPr>
        <w:widowControl/>
        <w:spacing w:line="499" w:lineRule="atLeast"/>
        <w:ind w:firstLine="1600"/>
        <w:rPr>
          <w:rFonts w:ascii="宋体" w:hAnsi="宋体" w:eastAsia="宋体" w:cs="宋体"/>
          <w:color w:val="000000"/>
          <w:sz w:val="32"/>
          <w:szCs w:val="32"/>
        </w:rPr>
      </w:pPr>
    </w:p>
    <w:p w14:paraId="4D9693E9">
      <w:pPr>
        <w:widowControl/>
        <w:spacing w:line="499" w:lineRule="atLeast"/>
        <w:ind w:firstLine="1600"/>
        <w:rPr>
          <w:rFonts w:ascii="宋体" w:hAnsi="宋体" w:eastAsia="宋体" w:cs="宋体"/>
          <w:color w:val="000000"/>
          <w:sz w:val="32"/>
          <w:szCs w:val="32"/>
        </w:rPr>
      </w:pPr>
    </w:p>
    <w:p w14:paraId="571578E4">
      <w:pPr>
        <w:widowControl/>
        <w:spacing w:line="499" w:lineRule="atLeast"/>
        <w:ind w:firstLine="1600"/>
        <w:rPr>
          <w:rFonts w:ascii="宋体" w:hAnsi="宋体" w:eastAsia="宋体" w:cs="宋体"/>
          <w:color w:val="000000"/>
          <w:sz w:val="32"/>
          <w:szCs w:val="32"/>
        </w:rPr>
      </w:pPr>
    </w:p>
    <w:p w14:paraId="372C6FE6">
      <w:pPr>
        <w:widowControl/>
        <w:spacing w:line="499" w:lineRule="atLeast"/>
        <w:ind w:firstLine="1600"/>
        <w:rPr>
          <w:rFonts w:ascii="宋体" w:hAnsi="宋体" w:eastAsia="宋体" w:cs="宋体"/>
          <w:color w:val="000000"/>
          <w:sz w:val="32"/>
          <w:szCs w:val="32"/>
        </w:rPr>
      </w:pPr>
    </w:p>
    <w:p w14:paraId="2EB0F554">
      <w:pPr>
        <w:widowControl/>
        <w:spacing w:line="499" w:lineRule="atLeast"/>
        <w:ind w:firstLine="1600"/>
        <w:rPr>
          <w:rFonts w:ascii="宋体" w:hAnsi="宋体" w:eastAsia="宋体" w:cs="宋体"/>
          <w:color w:val="000000"/>
          <w:sz w:val="32"/>
          <w:szCs w:val="32"/>
        </w:rPr>
      </w:pPr>
    </w:p>
    <w:p w14:paraId="140870FC">
      <w:pPr>
        <w:widowControl/>
        <w:spacing w:line="499" w:lineRule="atLeast"/>
        <w:ind w:firstLine="1600"/>
        <w:rPr>
          <w:rFonts w:ascii="宋体" w:hAnsi="宋体" w:eastAsia="宋体" w:cs="宋体"/>
          <w:color w:val="000000"/>
          <w:sz w:val="32"/>
          <w:szCs w:val="32"/>
        </w:rPr>
      </w:pPr>
    </w:p>
    <w:p w14:paraId="31167C04">
      <w:pPr>
        <w:widowControl/>
        <w:spacing w:line="499" w:lineRule="atLeast"/>
        <w:ind w:firstLine="1600"/>
        <w:rPr>
          <w:rFonts w:ascii="宋体" w:hAnsi="宋体" w:eastAsia="宋体" w:cs="宋体"/>
          <w:color w:val="000000"/>
          <w:sz w:val="32"/>
          <w:szCs w:val="32"/>
        </w:rPr>
      </w:pPr>
    </w:p>
    <w:p w14:paraId="09666CA3">
      <w:pPr>
        <w:widowControl/>
        <w:spacing w:line="499" w:lineRule="atLeast"/>
        <w:ind w:firstLine="1600"/>
        <w:rPr>
          <w:rFonts w:ascii="宋体" w:hAnsi="宋体" w:eastAsia="宋体" w:cs="宋体"/>
          <w:color w:val="000000"/>
          <w:sz w:val="32"/>
          <w:szCs w:val="32"/>
        </w:rPr>
      </w:pPr>
    </w:p>
    <w:p w14:paraId="53503973">
      <w:pPr>
        <w:widowControl/>
        <w:spacing w:line="499" w:lineRule="atLeast"/>
        <w:ind w:firstLine="1600"/>
        <w:rPr>
          <w:rFonts w:ascii="宋体" w:hAnsi="宋体" w:eastAsia="宋体" w:cs="宋体"/>
          <w:color w:val="000000"/>
          <w:sz w:val="32"/>
          <w:szCs w:val="32"/>
        </w:rPr>
      </w:pPr>
    </w:p>
    <w:p w14:paraId="5DBE478E">
      <w:pPr>
        <w:pStyle w:val="17"/>
      </w:pPr>
    </w:p>
    <w:p w14:paraId="32FC3041"/>
    <w:p w14:paraId="1A6129B9">
      <w:pPr>
        <w:pStyle w:val="64"/>
      </w:pPr>
    </w:p>
    <w:p w14:paraId="368DC217"/>
    <w:p w14:paraId="3D04C1C5">
      <w:pPr>
        <w:pStyle w:val="64"/>
      </w:pPr>
    </w:p>
    <w:p w14:paraId="290E3EB7"/>
    <w:p w14:paraId="25B4CCEF">
      <w:pPr>
        <w:pStyle w:val="64"/>
      </w:pPr>
    </w:p>
    <w:p w14:paraId="6CAD912A"/>
    <w:p w14:paraId="314B19A6">
      <w:pPr>
        <w:pStyle w:val="17"/>
        <w:rPr>
          <w:rFonts w:ascii="宋体" w:hAnsi="宋体" w:eastAsia="宋体" w:cs="宋体"/>
          <w:color w:val="000000"/>
          <w:sz w:val="32"/>
          <w:szCs w:val="32"/>
        </w:rPr>
      </w:pPr>
    </w:p>
    <w:bookmarkEnd w:id="0"/>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71"/>
    <w:bookmarkEnd w:id="174"/>
    <w:bookmarkEnd w:id="180"/>
    <w:bookmarkEnd w:id="181"/>
    <w:bookmarkEnd w:id="182"/>
    <w:bookmarkEnd w:id="183"/>
    <w:bookmarkEnd w:id="184"/>
    <w:bookmarkEnd w:id="185"/>
    <w:bookmarkEnd w:id="187"/>
    <w:bookmarkEnd w:id="188"/>
    <w:bookmarkEnd w:id="189"/>
    <w:bookmarkEnd w:id="190"/>
    <w:bookmarkEnd w:id="191"/>
    <w:p w14:paraId="2A807131">
      <w:pPr>
        <w:adjustRightInd w:val="0"/>
        <w:snapToGrid w:val="0"/>
        <w:spacing w:line="460" w:lineRule="exact"/>
        <w:jc w:val="both"/>
        <w:rPr>
          <w:rFonts w:hint="eastAsia" w:ascii="黑体" w:hAnsi="宋体" w:eastAsia="黑体"/>
          <w:bCs/>
          <w:color w:val="auto"/>
          <w:sz w:val="32"/>
          <w:szCs w:val="32"/>
          <w:highlight w:val="none"/>
          <w:lang w:val="en-US" w:eastAsia="zh-CN"/>
        </w:rPr>
      </w:pPr>
    </w:p>
    <w:p w14:paraId="253B65D9">
      <w:pPr>
        <w:pStyle w:val="34"/>
        <w:spacing w:beforeAutospacing="0" w:afterAutospacing="0" w:line="0" w:lineRule="atLeast"/>
        <w:jc w:val="center"/>
        <w:rPr>
          <w:rFonts w:hint="eastAsia" w:ascii="黑体" w:hAnsi="宋体" w:eastAsia="黑体"/>
          <w:bCs/>
          <w:sz w:val="32"/>
          <w:szCs w:val="32"/>
        </w:rPr>
      </w:pPr>
      <w:r>
        <w:rPr>
          <w:rFonts w:hint="eastAsia" w:ascii="黑体" w:hAnsi="宋体" w:eastAsia="黑体"/>
          <w:bCs/>
          <w:sz w:val="32"/>
          <w:szCs w:val="32"/>
          <w:lang w:val="en-US" w:eastAsia="zh-CN"/>
        </w:rPr>
        <w:t>十五、</w:t>
      </w:r>
      <w:r>
        <w:rPr>
          <w:rFonts w:hint="eastAsia" w:ascii="黑体" w:hAnsi="宋体" w:eastAsia="黑体"/>
          <w:bCs/>
          <w:sz w:val="32"/>
          <w:szCs w:val="32"/>
        </w:rPr>
        <w:t>服务承诺</w:t>
      </w:r>
      <w:r>
        <w:rPr>
          <w:rFonts w:hint="eastAsia" w:ascii="黑体" w:hAnsi="宋体" w:eastAsia="黑体" w:cs="黑体"/>
          <w:b/>
          <w:color w:val="auto"/>
          <w:sz w:val="32"/>
          <w:szCs w:val="32"/>
        </w:rPr>
        <w:t>（分包号：**）</w:t>
      </w:r>
    </w:p>
    <w:p w14:paraId="030BA193">
      <w:pPr>
        <w:adjustRightInd w:val="0"/>
        <w:snapToGrid w:val="0"/>
        <w:spacing w:line="460" w:lineRule="exact"/>
        <w:ind w:firstLine="2249" w:firstLineChars="800"/>
        <w:rPr>
          <w:rFonts w:hint="eastAsia" w:ascii="仿宋_GB2312" w:eastAsia="仿宋_GB2312"/>
          <w:b/>
          <w:bCs/>
          <w:sz w:val="28"/>
        </w:rPr>
      </w:pPr>
    </w:p>
    <w:p w14:paraId="2D17B0F0">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一、招标文件规定的标准服务承诺</w:t>
      </w:r>
    </w:p>
    <w:p w14:paraId="290BDA0D">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承诺完全响应采购文件（项目编号：</w:t>
      </w:r>
      <w:r>
        <w:rPr>
          <w:rFonts w:hint="eastAsia" w:ascii="宋体" w:hAnsi="宋体" w:eastAsia="宋体" w:cs="宋体"/>
          <w:b w:val="0"/>
          <w:bCs w:val="0"/>
          <w:i w:val="0"/>
          <w:iCs w:val="0"/>
          <w:color w:val="auto"/>
          <w:sz w:val="28"/>
          <w:szCs w:val="28"/>
          <w:u w:val="none"/>
          <w:lang w:eastAsia="zh-CN"/>
        </w:rPr>
        <w:t>JSZC-320923-JSHM-G2026-0005</w:t>
      </w:r>
      <w:r>
        <w:rPr>
          <w:rFonts w:hint="eastAsia" w:ascii="宋体" w:hAnsi="宋体"/>
          <w:sz w:val="28"/>
          <w:szCs w:val="28"/>
        </w:rPr>
        <w:t>）所有规定采购及服务范围内的全部内容，以及为完成上述内容所必须的质量保证与技术支持、指导服务以及相关附属工作、临时工作以及付款方式、权利和义务、违约责任的规定和要求。</w:t>
      </w:r>
    </w:p>
    <w:p w14:paraId="17DB07DD">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二、供应商针对本采购项目的特殊服务承诺</w:t>
      </w:r>
    </w:p>
    <w:p w14:paraId="69DCA70B">
      <w:pPr>
        <w:adjustRightInd w:val="0"/>
        <w:snapToGrid w:val="0"/>
        <w:spacing w:line="480" w:lineRule="exact"/>
        <w:ind w:firstLine="560" w:firstLineChars="200"/>
        <w:rPr>
          <w:rFonts w:hint="eastAsia" w:ascii="宋体" w:hAnsi="宋体"/>
          <w:color w:val="C00000"/>
          <w:sz w:val="28"/>
          <w:szCs w:val="28"/>
        </w:rPr>
      </w:pPr>
      <w:r>
        <w:rPr>
          <w:rFonts w:hint="eastAsia" w:ascii="宋体" w:hAnsi="宋体"/>
          <w:color w:val="C00000"/>
          <w:sz w:val="28"/>
          <w:szCs w:val="28"/>
        </w:rPr>
        <w:t>1、完全响应调度：我单位充分理解并认可本项目服务对象（环卫工人）具有人员数量不固定、服务地点分散、作业时间动态调整的特点。承诺无条件、无异议地服从采购人根据实际工作需求作出的人员增减、点位调整、配送时间变更、餐品数量增减等一切合理调度安排。</w:t>
      </w:r>
    </w:p>
    <w:p w14:paraId="6E4B21F6">
      <w:pPr>
        <w:adjustRightInd w:val="0"/>
        <w:snapToGrid w:val="0"/>
        <w:spacing w:line="480" w:lineRule="exact"/>
        <w:ind w:firstLine="560" w:firstLineChars="200"/>
        <w:rPr>
          <w:rFonts w:hint="eastAsia" w:ascii="宋体" w:hAnsi="宋体"/>
          <w:color w:val="C00000"/>
          <w:sz w:val="28"/>
          <w:szCs w:val="28"/>
        </w:rPr>
      </w:pPr>
      <w:r>
        <w:rPr>
          <w:rFonts w:hint="eastAsia" w:ascii="宋体" w:hAnsi="宋体" w:eastAsia="宋体"/>
          <w:color w:val="C00000"/>
          <w:sz w:val="28"/>
          <w:szCs w:val="28"/>
          <w:lang w:val="en-US" w:eastAsia="zh-CN"/>
        </w:rPr>
        <w:t>2、</w:t>
      </w:r>
      <w:r>
        <w:rPr>
          <w:rFonts w:hint="eastAsia" w:ascii="宋体" w:hAnsi="宋体"/>
          <w:color w:val="C00000"/>
          <w:sz w:val="28"/>
          <w:szCs w:val="28"/>
        </w:rPr>
        <w:t>保障供应能力：承诺具备充足的人力、物力、运力及应急储备，能够根据采购人的实时指令，快速响应、灵活调整，确保在任何情况下不中断、不延误环卫工人的早餐供应服务，保障服务质量与食品安全。</w:t>
      </w:r>
    </w:p>
    <w:p w14:paraId="39DA1E0D">
      <w:pPr>
        <w:adjustRightInd w:val="0"/>
        <w:snapToGrid w:val="0"/>
        <w:spacing w:line="480" w:lineRule="exact"/>
        <w:ind w:firstLine="560" w:firstLineChars="200"/>
        <w:rPr>
          <w:rFonts w:hint="eastAsia" w:ascii="宋体" w:hAnsi="宋体"/>
          <w:sz w:val="28"/>
          <w:szCs w:val="28"/>
        </w:rPr>
      </w:pPr>
      <w:r>
        <w:rPr>
          <w:rFonts w:hint="eastAsia" w:ascii="宋体" w:hAnsi="宋体" w:eastAsia="宋体"/>
          <w:color w:val="C00000"/>
          <w:sz w:val="28"/>
          <w:szCs w:val="28"/>
          <w:lang w:val="en-US" w:eastAsia="zh-CN"/>
        </w:rPr>
        <w:t>3、</w:t>
      </w:r>
      <w:r>
        <w:rPr>
          <w:rFonts w:hint="eastAsia" w:ascii="宋体" w:hAnsi="宋体"/>
          <w:color w:val="C00000"/>
          <w:sz w:val="28"/>
          <w:szCs w:val="28"/>
        </w:rPr>
        <w:t>履约责任：若我单位中标，将严格遵守本承诺内容。如违反上述承诺，导致采购人工作无法正常开展，我单位愿意承担违约责任，并接受采购人依据合同及相关法律法规作出的处理决定</w:t>
      </w:r>
      <w:r>
        <w:rPr>
          <w:rFonts w:hint="eastAsia" w:ascii="宋体" w:hAnsi="宋体" w:eastAsia="宋体"/>
          <w:color w:val="C00000"/>
          <w:sz w:val="28"/>
          <w:szCs w:val="28"/>
          <w:lang w:eastAsia="zh-CN"/>
        </w:rPr>
        <w:t>。</w:t>
      </w:r>
    </w:p>
    <w:p w14:paraId="202D72EA">
      <w:pPr>
        <w:adjustRightInd w:val="0"/>
        <w:snapToGrid w:val="0"/>
        <w:spacing w:line="480" w:lineRule="exact"/>
        <w:ind w:firstLine="560" w:firstLineChars="200"/>
        <w:rPr>
          <w:rFonts w:hint="eastAsia" w:ascii="宋体" w:hAnsi="宋体"/>
          <w:b/>
          <w:bCs/>
          <w:sz w:val="28"/>
          <w:szCs w:val="28"/>
        </w:rPr>
      </w:pPr>
      <w:r>
        <w:rPr>
          <w:rFonts w:hint="eastAsia" w:ascii="宋体" w:hAnsi="宋体"/>
          <w:sz w:val="28"/>
          <w:szCs w:val="28"/>
        </w:rPr>
        <w:t>……</w:t>
      </w:r>
    </w:p>
    <w:p w14:paraId="533ACC80">
      <w:pPr>
        <w:spacing w:line="460" w:lineRule="exact"/>
        <w:ind w:firstLine="2520" w:firstLineChars="900"/>
        <w:rPr>
          <w:rFonts w:hint="eastAsia" w:ascii="宋体" w:hAnsi="宋体"/>
          <w:sz w:val="28"/>
          <w:szCs w:val="28"/>
        </w:rPr>
      </w:pPr>
    </w:p>
    <w:p w14:paraId="4F0E7005">
      <w:pPr>
        <w:spacing w:line="460" w:lineRule="exact"/>
        <w:ind w:firstLine="2520" w:firstLineChars="900"/>
        <w:rPr>
          <w:rFonts w:hint="eastAsia" w:ascii="宋体" w:hAnsi="宋体"/>
          <w:sz w:val="28"/>
          <w:szCs w:val="28"/>
        </w:rPr>
      </w:pPr>
      <w:r>
        <w:rPr>
          <w:rFonts w:hint="eastAsia" w:ascii="宋体" w:hAnsi="宋体"/>
          <w:sz w:val="28"/>
          <w:szCs w:val="28"/>
        </w:rPr>
        <w:t>承 诺 单 位 ：（加盖CA电子公章）</w:t>
      </w:r>
    </w:p>
    <w:p w14:paraId="29947700">
      <w:pPr>
        <w:spacing w:line="460" w:lineRule="exact"/>
        <w:ind w:firstLine="3080" w:firstLineChars="1100"/>
        <w:rPr>
          <w:rFonts w:hint="eastAsia" w:ascii="宋体" w:hAnsi="宋体"/>
          <w:sz w:val="28"/>
          <w:szCs w:val="28"/>
        </w:rPr>
      </w:pPr>
    </w:p>
    <w:p w14:paraId="5FEE910D">
      <w:pPr>
        <w:spacing w:line="460" w:lineRule="exact"/>
        <w:ind w:firstLine="2520" w:firstLineChars="900"/>
        <w:rPr>
          <w:rFonts w:hint="eastAsia" w:ascii="宋体" w:hAnsi="宋体"/>
          <w:sz w:val="28"/>
          <w:szCs w:val="28"/>
        </w:rPr>
      </w:pPr>
    </w:p>
    <w:p w14:paraId="21485110">
      <w:pPr>
        <w:ind w:firstLine="2520" w:firstLineChars="900"/>
        <w:rPr>
          <w:rFonts w:hint="eastAsia" w:ascii="宋体" w:hAnsi="宋体"/>
          <w:sz w:val="28"/>
          <w:szCs w:val="28"/>
        </w:rPr>
      </w:pPr>
      <w:r>
        <w:rPr>
          <w:rFonts w:hint="eastAsia" w:ascii="宋体" w:hAnsi="宋体"/>
          <w:sz w:val="28"/>
          <w:szCs w:val="28"/>
        </w:rPr>
        <w:t>日    期：</w:t>
      </w:r>
    </w:p>
    <w:p w14:paraId="01A27447">
      <w:pPr>
        <w:spacing w:line="460" w:lineRule="exact"/>
        <w:ind w:firstLine="2520" w:firstLineChars="900"/>
        <w:rPr>
          <w:rFonts w:hint="eastAsia" w:ascii="宋体" w:hAnsi="宋体"/>
          <w:sz w:val="28"/>
          <w:szCs w:val="28"/>
        </w:rPr>
      </w:pPr>
    </w:p>
    <w:p w14:paraId="1ADFCD16">
      <w:pPr>
        <w:spacing w:line="460" w:lineRule="exact"/>
        <w:ind w:firstLine="2520" w:firstLineChars="900"/>
        <w:rPr>
          <w:rFonts w:hint="eastAsia" w:ascii="宋体" w:hAnsi="宋体"/>
          <w:sz w:val="28"/>
          <w:szCs w:val="28"/>
        </w:rPr>
      </w:pPr>
    </w:p>
    <w:p w14:paraId="0EACCDED">
      <w:pPr>
        <w:widowControl/>
        <w:spacing w:line="500" w:lineRule="exact"/>
        <w:ind w:firstLine="1600"/>
        <w:rPr>
          <w:rFonts w:hint="eastAsia" w:ascii="黑体" w:eastAsia="黑体"/>
          <w:sz w:val="32"/>
          <w:szCs w:val="32"/>
        </w:rPr>
      </w:pPr>
      <w:r>
        <w:rPr>
          <w:rFonts w:hint="eastAsia" w:ascii="黑体" w:eastAsia="黑体"/>
          <w:sz w:val="32"/>
          <w:szCs w:val="32"/>
          <w:lang w:val="en-US" w:eastAsia="zh-CN"/>
        </w:rPr>
        <w:t>十六、</w:t>
      </w:r>
      <w:r>
        <w:rPr>
          <w:rFonts w:hint="eastAsia" w:ascii="黑体" w:eastAsia="黑体"/>
          <w:sz w:val="32"/>
          <w:szCs w:val="32"/>
        </w:rPr>
        <w:t>盐城市政府采购事前信用承诺书</w:t>
      </w:r>
    </w:p>
    <w:p w14:paraId="081BB3DF">
      <w:pPr>
        <w:widowControl/>
        <w:spacing w:line="500" w:lineRule="exact"/>
        <w:ind w:firstLine="640"/>
        <w:jc w:val="left"/>
        <w:rPr>
          <w:rFonts w:hint="eastAsia" w:ascii="方正仿宋_GBK" w:hAnsi="宋体" w:eastAsia="方正仿宋_GBK" w:cs="宋体"/>
          <w:sz w:val="32"/>
          <w:szCs w:val="32"/>
        </w:rPr>
      </w:pPr>
    </w:p>
    <w:p w14:paraId="4BA88D1D">
      <w:pPr>
        <w:widowControl/>
        <w:spacing w:line="500" w:lineRule="exact"/>
        <w:ind w:firstLine="480"/>
        <w:jc w:val="left"/>
        <w:rPr>
          <w:rFonts w:hint="eastAsia"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736AA5F2">
      <w:pPr>
        <w:widowControl/>
        <w:spacing w:line="500" w:lineRule="exact"/>
        <w:jc w:val="left"/>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78C3EDE">
      <w:pPr>
        <w:widowControl/>
        <w:spacing w:line="500" w:lineRule="exact"/>
        <w:ind w:firstLine="480"/>
        <w:jc w:val="left"/>
        <w:rPr>
          <w:rFonts w:hint="eastAsia"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FD78F4">
      <w:pPr>
        <w:widowControl/>
        <w:spacing w:line="500" w:lineRule="exact"/>
        <w:jc w:val="left"/>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345A7BDB">
      <w:pPr>
        <w:widowControl/>
        <w:spacing w:line="500" w:lineRule="exact"/>
        <w:jc w:val="left"/>
        <w:rPr>
          <w:rFonts w:hint="eastAsia"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29E20987">
      <w:pPr>
        <w:widowControl/>
        <w:spacing w:line="500" w:lineRule="exact"/>
        <w:jc w:val="left"/>
        <w:rPr>
          <w:rFonts w:hint="eastAsia"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97DD778">
      <w:pPr>
        <w:widowControl/>
        <w:spacing w:line="500" w:lineRule="exact"/>
        <w:jc w:val="left"/>
        <w:rPr>
          <w:rFonts w:hint="eastAsia" w:ascii="宋体" w:hAnsi="宋体"/>
          <w:sz w:val="24"/>
          <w:szCs w:val="24"/>
        </w:rPr>
      </w:pPr>
      <w:r>
        <w:rPr>
          <w:rFonts w:hint="eastAsia" w:ascii="宋体" w:hAnsi="宋体"/>
          <w:sz w:val="24"/>
          <w:szCs w:val="24"/>
        </w:rPr>
        <w:t>   （六）自觉接受政府、行业组织、社会公众、新闻舆论的监督；</w:t>
      </w:r>
    </w:p>
    <w:p w14:paraId="550D49B5">
      <w:pPr>
        <w:widowControl/>
        <w:spacing w:line="500" w:lineRule="exact"/>
        <w:ind w:firstLine="480"/>
        <w:jc w:val="left"/>
        <w:rPr>
          <w:rFonts w:hint="eastAsia"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4D59FE">
      <w:pPr>
        <w:widowControl/>
        <w:spacing w:line="500" w:lineRule="exact"/>
        <w:jc w:val="left"/>
        <w:rPr>
          <w:rFonts w:hint="eastAsia" w:ascii="宋体" w:hAnsi="宋体"/>
          <w:sz w:val="24"/>
          <w:szCs w:val="24"/>
        </w:rPr>
      </w:pPr>
      <w:r>
        <w:rPr>
          <w:rFonts w:hint="eastAsia" w:ascii="宋体" w:hAnsi="宋体"/>
          <w:sz w:val="24"/>
          <w:szCs w:val="24"/>
        </w:rPr>
        <w:t>   （八）本人已认真阅读了上述承诺，并向本单位员工作了宣传教育。</w:t>
      </w:r>
    </w:p>
    <w:p w14:paraId="56D6D0E1">
      <w:pPr>
        <w:widowControl/>
        <w:spacing w:line="500" w:lineRule="exact"/>
        <w:jc w:val="left"/>
        <w:rPr>
          <w:rFonts w:hint="eastAsia" w:ascii="宋体" w:hAnsi="宋体"/>
          <w:sz w:val="24"/>
          <w:szCs w:val="24"/>
        </w:rPr>
      </w:pPr>
    </w:p>
    <w:p w14:paraId="5D94448B">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rPr>
      </w:pPr>
      <w:r>
        <w:rPr>
          <w:rFonts w:hint="eastAsia" w:ascii="宋体" w:hAnsi="宋体"/>
          <w:sz w:val="24"/>
          <w:szCs w:val="24"/>
        </w:rPr>
        <w:t xml:space="preserve">                 </w:t>
      </w:r>
      <w:r>
        <w:rPr>
          <w:rFonts w:hint="eastAsia" w:ascii="宋体" w:hAnsi="宋体" w:eastAsia="宋体"/>
          <w:sz w:val="24"/>
          <w:szCs w:val="24"/>
          <w:lang w:val="en-US" w:eastAsia="zh-CN"/>
        </w:rPr>
        <w:t xml:space="preserve">      </w:t>
      </w:r>
      <w:r>
        <w:rPr>
          <w:rFonts w:hint="eastAsia" w:ascii="宋体" w:hAnsi="宋体"/>
          <w:sz w:val="24"/>
          <w:szCs w:val="24"/>
        </w:rPr>
        <w:t>法定代表人签名</w:t>
      </w:r>
      <w:r>
        <w:rPr>
          <w:rFonts w:hint="eastAsia" w:ascii="宋体" w:hAnsi="宋体" w:eastAsia="宋体"/>
          <w:sz w:val="24"/>
          <w:szCs w:val="24"/>
          <w:lang w:val="en-US" w:eastAsia="zh-CN"/>
        </w:rPr>
        <w:t>或盖章</w:t>
      </w:r>
      <w:r>
        <w:rPr>
          <w:rFonts w:hint="eastAsia" w:ascii="宋体" w:hAnsi="宋体"/>
          <w:sz w:val="24"/>
          <w:szCs w:val="24"/>
        </w:rPr>
        <w:t>：</w:t>
      </w:r>
    </w:p>
    <w:p w14:paraId="016EF7CD">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rPr>
      </w:pPr>
      <w:r>
        <w:rPr>
          <w:rFonts w:hint="eastAsia" w:ascii="宋体" w:hAnsi="宋体"/>
          <w:sz w:val="24"/>
          <w:szCs w:val="24"/>
        </w:rPr>
        <w:t xml:space="preserve">                   单位名称（盖章）：</w:t>
      </w:r>
    </w:p>
    <w:p w14:paraId="044A156E">
      <w:pPr>
        <w:pStyle w:val="230"/>
        <w:keepNext w:val="0"/>
        <w:keepLines w:val="0"/>
        <w:pageBreakBefore w:val="0"/>
        <w:kinsoku/>
        <w:wordWrap/>
        <w:overflowPunct/>
        <w:topLinePunct w:val="0"/>
        <w:autoSpaceDE/>
        <w:autoSpaceDN/>
        <w:bidi w:val="0"/>
        <w:adjustRightInd/>
        <w:snapToGrid/>
        <w:spacing w:line="520" w:lineRule="exact"/>
        <w:textAlignment w:val="auto"/>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年    月    日</w:t>
      </w:r>
    </w:p>
    <w:p w14:paraId="559213C9">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1F6E0918">
      <w:pPr>
        <w:spacing w:before="29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5AA119CE">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69D0C03D">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103D569">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28D58875">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18445CB8">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83852C5">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044C011A">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49F7A845">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07A12C2C">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7DF50BFD">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3FB132A7">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0CCFC1B9">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624964F7">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5BE13F03">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024D3B95">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493D3FDC">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900E6C1">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4BDA459D">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5DD5B257">
      <w:pPr>
        <w:spacing w:line="360" w:lineRule="auto"/>
        <w:rPr>
          <w:rFonts w:ascii="宋体" w:hAnsi="宋体" w:cs="仿宋"/>
          <w:color w:val="000000"/>
          <w:sz w:val="24"/>
          <w:szCs w:val="24"/>
        </w:rPr>
      </w:pPr>
      <w:r>
        <w:rPr>
          <w:rFonts w:hint="eastAsia" w:ascii="宋体" w:hAnsi="宋体" w:cs="仿宋"/>
          <w:color w:val="000000"/>
          <w:sz w:val="24"/>
          <w:szCs w:val="24"/>
        </w:rPr>
        <w:t>……</w:t>
      </w:r>
    </w:p>
    <w:p w14:paraId="7B2D02C0">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7C6BFBE2">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97CD4BB">
      <w:pPr>
        <w:rPr>
          <w:rFonts w:ascii="宋体" w:hAnsi="宋体"/>
          <w:color w:val="000000"/>
          <w:sz w:val="24"/>
          <w:szCs w:val="24"/>
        </w:rPr>
      </w:pPr>
      <w:r>
        <w:rPr>
          <w:rFonts w:hint="eastAsia" w:ascii="宋体" w:hAnsi="宋体"/>
          <w:color w:val="000000"/>
          <w:sz w:val="24"/>
          <w:szCs w:val="24"/>
        </w:rPr>
        <w:t xml:space="preserve">签字(签章)：                   公章：                      </w:t>
      </w:r>
    </w:p>
    <w:p w14:paraId="2524C227">
      <w:pPr>
        <w:rPr>
          <w:rFonts w:ascii="宋体" w:hAnsi="宋体"/>
          <w:color w:val="000000"/>
          <w:sz w:val="24"/>
          <w:szCs w:val="24"/>
        </w:rPr>
      </w:pPr>
      <w:r>
        <w:rPr>
          <w:rFonts w:hint="eastAsia" w:ascii="宋体" w:hAnsi="宋体"/>
          <w:color w:val="000000"/>
          <w:sz w:val="24"/>
          <w:szCs w:val="24"/>
        </w:rPr>
        <w:t xml:space="preserve">日期：    </w:t>
      </w:r>
    </w:p>
    <w:p w14:paraId="485F41CC">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CAB781D">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74C5BB9">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75E6EF9F">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64CF293">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A1E29C7">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78DC3591">
      <w:pPr>
        <w:pStyle w:val="64"/>
        <w:keepNext w:val="0"/>
        <w:keepLines w:val="0"/>
        <w:pageBreakBefore w:val="0"/>
        <w:widowControl w:val="0"/>
        <w:spacing w:line="480" w:lineRule="exact"/>
        <w:ind w:firstLine="480"/>
        <w:rPr>
          <w:rFonts w:hint="eastAsia" w:ascii="宋体" w:hAnsi="宋体" w:eastAsia="宋体" w:cs="宋体"/>
          <w:sz w:val="24"/>
          <w:lang w:val="en-US" w:eastAsia="zh-CN"/>
        </w:rPr>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lang w:eastAsia="zh-CN"/>
        </w:rPr>
        <w:t>。</w:t>
      </w:r>
    </w:p>
    <w:p w14:paraId="5F7FAB1A"/>
    <w:sectPr>
      <w:pgSz w:w="11906" w:h="16838"/>
      <w:pgMar w:top="1440" w:right="1803" w:bottom="1440" w:left="1803"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24F2C45-DC22-42D3-A00B-1F0C4C016390}"/>
  </w:font>
  <w:font w:name="黑体">
    <w:panose1 w:val="02010609060101010101"/>
    <w:charset w:val="86"/>
    <w:family w:val="auto"/>
    <w:pitch w:val="default"/>
    <w:sig w:usb0="800002BF" w:usb1="38CF7CFA" w:usb2="00000016" w:usb3="00000000" w:csb0="00040001" w:csb1="00000000"/>
    <w:embedRegular r:id="rId2" w:fontKey="{D54A01FB-A6DA-41CB-92E0-3326E7E6F8BF}"/>
  </w:font>
  <w:font w:name="Courier New">
    <w:panose1 w:val="02070309020205020404"/>
    <w:charset w:val="01"/>
    <w:family w:val="modern"/>
    <w:pitch w:val="default"/>
    <w:sig w:usb0="E0002EFF" w:usb1="C0007843" w:usb2="00000009" w:usb3="00000000" w:csb0="400001FF" w:csb1="FFFF0000"/>
    <w:embedRegular r:id="rId3" w:fontKey="{50A902E3-A163-4986-8A59-AD467AC49A3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4" w:fontKey="{2C4262F9-1771-49F9-B55D-2BCE64562E4A}"/>
  </w:font>
  <w:font w:name="仿宋_GB2312">
    <w:altName w:val="仿宋"/>
    <w:panose1 w:val="02010609060101010101"/>
    <w:charset w:val="00"/>
    <w:family w:val="auto"/>
    <w:pitch w:val="default"/>
    <w:sig w:usb0="00000000" w:usb1="00000000" w:usb2="00000000" w:usb3="00000000" w:csb0="00000000" w:csb1="00000000"/>
    <w:embedRegular r:id="rId5" w:fontKey="{19F07F48-F8BD-47C8-9618-B768D3608FEE}"/>
  </w:font>
  <w:font w:name="Arial Unicode MS">
    <w:altName w:val="Arial"/>
    <w:panose1 w:val="020B0604020202020204"/>
    <w:charset w:val="00"/>
    <w:family w:val="roman"/>
    <w:pitch w:val="default"/>
    <w:sig w:usb0="00000000" w:usb1="00000000" w:usb2="00000000" w:usb3="00000000" w:csb0="00000001" w:csb1="00000000"/>
  </w:font>
  <w:font w:name="Showcard Gothic">
    <w:altName w:val="Gabriola"/>
    <w:panose1 w:val="04020904020102020604"/>
    <w:charset w:val="00"/>
    <w:family w:val="decorative"/>
    <w:pitch w:val="default"/>
    <w:sig w:usb0="00000000" w:usb1="00000000" w:usb2="00000000" w:usb3="00000000" w:csb0="20000001" w:csb1="00000000"/>
    <w:embedRegular r:id="rId6" w:fontKey="{B51B719E-DB89-4C67-A5CB-8476E4C78F68}"/>
  </w:font>
  <w:font w:name="Gabriola">
    <w:panose1 w:val="04040605051002020D02"/>
    <w:charset w:val="00"/>
    <w:family w:val="auto"/>
    <w:pitch w:val="default"/>
    <w:sig w:usb0="E00002EF" w:usb1="5000204B" w:usb2="00000000" w:usb3="00000000" w:csb0="2000009F" w:csb1="00000000"/>
  </w:font>
  <w:font w:name="方正仿宋_GB2312">
    <w:panose1 w:val="02000000000000000000"/>
    <w:charset w:val="86"/>
    <w:family w:val="auto"/>
    <w:pitch w:val="default"/>
    <w:sig w:usb0="A00002BF" w:usb1="184F6CFA" w:usb2="00000012" w:usb3="00000000" w:csb0="00040001" w:csb1="00000000"/>
    <w:embedRegular r:id="rId7" w:fontKey="{5A2803E0-A6D5-41E2-9583-200273FA7D8A}"/>
  </w:font>
  <w:font w:name="方正仿宋_GBK">
    <w:panose1 w:val="02000000000000000000"/>
    <w:charset w:val="86"/>
    <w:family w:val="auto"/>
    <w:pitch w:val="default"/>
    <w:sig w:usb0="A00002BF" w:usb1="38CF7CFA" w:usb2="00082016" w:usb3="00000000" w:csb0="00040001" w:csb1="00000000"/>
    <w:embedRegular r:id="rId8" w:fontKey="{26C5ABA5-1317-4CE8-B30C-9D66620490BC}"/>
  </w:font>
  <w:font w:name="方正楷体_GBK">
    <w:panose1 w:val="02000000000000000000"/>
    <w:charset w:val="86"/>
    <w:family w:val="auto"/>
    <w:pitch w:val="default"/>
    <w:sig w:usb0="800002BF" w:usb1="38CF7CFA" w:usb2="00000016" w:usb3="00000000" w:csb0="00040000" w:csb1="00000000"/>
    <w:embedRegular r:id="rId9" w:fontKey="{0AB15F46-10DF-41D1-A3A2-43E9645362E4}"/>
  </w:font>
  <w:font w:name="五">
    <w:altName w:val="Microsoft YaHei UI"/>
    <w:panose1 w:val="020B0503020202020204"/>
    <w:charset w:val="00"/>
    <w:family w:val="auto"/>
    <w:pitch w:val="default"/>
    <w:sig w:usb0="00000000" w:usb1="00000000" w:usb2="00000000" w:usb3="00000000" w:csb0="00040001" w:csb1="00000000"/>
    <w:embedRegular r:id="rId10" w:fontKey="{6D2983AC-3EDC-482B-93BF-46AD6A8DD3C2}"/>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embedRegular r:id="rId11" w:fontKey="{6E0A9BED-728A-478B-84B0-1A58A7505BA5}"/>
  </w:font>
  <w:font w:name="KSOFE4500885">
    <w:panose1 w:val="02010609060101010101"/>
    <w:charset w:val="86"/>
    <w:family w:val="auto"/>
    <w:pitch w:val="default"/>
    <w:sig w:usb0="00000001" w:usb1="00000000" w:usb2="00000000" w:usb3="00000000" w:csb0="00040001" w:csb1="00000000"/>
  </w:font>
  <w:font w:name="WPSEMBED1">
    <w:panose1 w:val="02000000000000000000"/>
    <w:charset w:val="86"/>
    <w:family w:val="auto"/>
    <w:pitch w:val="default"/>
    <w:sig w:usb0="A00002BF" w:usb1="38CF7CFA" w:usb2="00082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0B1EF">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C540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64DC540C">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62DF04"/>
    <w:multiLevelType w:val="multilevel"/>
    <w:tmpl w:val="C462DF04"/>
    <w:lvl w:ilvl="0" w:tentative="0">
      <w:start w:val="1"/>
      <w:numFmt w:val="chineseCounting"/>
      <w:suff w:val="nothing"/>
      <w:lvlText w:val="%1、"/>
      <w:lvlJc w:val="left"/>
      <w:pPr>
        <w:ind w:left="63" w:firstLine="56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0837C75"/>
    <w:multiLevelType w:val="singleLevel"/>
    <w:tmpl w:val="D0837C75"/>
    <w:lvl w:ilvl="0" w:tentative="0">
      <w:start w:val="3"/>
      <w:numFmt w:val="decimal"/>
      <w:lvlText w:val="%1."/>
      <w:lvlJc w:val="left"/>
      <w:pPr>
        <w:tabs>
          <w:tab w:val="left" w:pos="312"/>
        </w:tabs>
      </w:pPr>
    </w:lvl>
  </w:abstractNum>
  <w:abstractNum w:abstractNumId="2">
    <w:nsid w:val="107D4317"/>
    <w:multiLevelType w:val="singleLevel"/>
    <w:tmpl w:val="107D4317"/>
    <w:lvl w:ilvl="0" w:tentative="0">
      <w:start w:val="2"/>
      <w:numFmt w:val="decimal"/>
      <w:suff w:val="space"/>
      <w:lvlText w:val="%1."/>
      <w:lvlJc w:val="left"/>
    </w:lvl>
  </w:abstractNum>
  <w:abstractNum w:abstractNumId="3">
    <w:nsid w:val="50C35A48"/>
    <w:multiLevelType w:val="singleLevel"/>
    <w:tmpl w:val="50C35A48"/>
    <w:lvl w:ilvl="0" w:tentative="0">
      <w:start w:val="1"/>
      <w:numFmt w:val="decimal"/>
      <w:suff w:val="nothing"/>
      <w:lvlText w:val="%1．"/>
      <w:lvlJc w:val="left"/>
    </w:lvl>
  </w:abstractNum>
  <w:abstractNum w:abstractNumId="4">
    <w:nsid w:val="6E574EDB"/>
    <w:multiLevelType w:val="singleLevel"/>
    <w:tmpl w:val="6E574EDB"/>
    <w:lvl w:ilvl="0" w:tentative="0">
      <w:start w:val="1"/>
      <w:numFmt w:val="decimal"/>
      <w:suff w:val="nothing"/>
      <w:lvlText w:val="（%1）"/>
      <w:lvlJc w:val="left"/>
    </w:lvl>
  </w:abstractNum>
  <w:abstractNum w:abstractNumId="5">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MTY2MWJkMjViY2EyOTdiNjcyODEyOGExNTE3YjcifQ=="/>
  </w:docVars>
  <w:rsids>
    <w:rsidRoot w:val="00000000"/>
    <w:rsid w:val="001F7ACB"/>
    <w:rsid w:val="00D35585"/>
    <w:rsid w:val="03816C86"/>
    <w:rsid w:val="051602FF"/>
    <w:rsid w:val="05602300"/>
    <w:rsid w:val="068502EF"/>
    <w:rsid w:val="070D597A"/>
    <w:rsid w:val="0AEE3AAD"/>
    <w:rsid w:val="0CF11CE4"/>
    <w:rsid w:val="0F3F5F47"/>
    <w:rsid w:val="0F5728AB"/>
    <w:rsid w:val="0F6E7F1A"/>
    <w:rsid w:val="0FD2666A"/>
    <w:rsid w:val="0FE01E6C"/>
    <w:rsid w:val="0FFC56C9"/>
    <w:rsid w:val="13A572ED"/>
    <w:rsid w:val="14E629C1"/>
    <w:rsid w:val="197F02F4"/>
    <w:rsid w:val="1AF02A76"/>
    <w:rsid w:val="1B132036"/>
    <w:rsid w:val="1B1C1982"/>
    <w:rsid w:val="1B5A5DB3"/>
    <w:rsid w:val="1B7047CC"/>
    <w:rsid w:val="1B976DB2"/>
    <w:rsid w:val="1D6F505B"/>
    <w:rsid w:val="1E0B31AE"/>
    <w:rsid w:val="21453F06"/>
    <w:rsid w:val="259A573B"/>
    <w:rsid w:val="26E35ED4"/>
    <w:rsid w:val="27A110F5"/>
    <w:rsid w:val="2D2D488D"/>
    <w:rsid w:val="2D5D1EAF"/>
    <w:rsid w:val="2E745772"/>
    <w:rsid w:val="2EB45BB2"/>
    <w:rsid w:val="2F5F2364"/>
    <w:rsid w:val="30D240A8"/>
    <w:rsid w:val="3288195E"/>
    <w:rsid w:val="32FF4B2F"/>
    <w:rsid w:val="356D04FD"/>
    <w:rsid w:val="391354F7"/>
    <w:rsid w:val="3A9F2CE8"/>
    <w:rsid w:val="3B992918"/>
    <w:rsid w:val="3C583C15"/>
    <w:rsid w:val="3CAF1C3A"/>
    <w:rsid w:val="3CB624CF"/>
    <w:rsid w:val="3EF655FE"/>
    <w:rsid w:val="40B3559D"/>
    <w:rsid w:val="428B41D9"/>
    <w:rsid w:val="42B20305"/>
    <w:rsid w:val="438D53E2"/>
    <w:rsid w:val="43C609E2"/>
    <w:rsid w:val="44A714A0"/>
    <w:rsid w:val="44CC31B6"/>
    <w:rsid w:val="450E4A04"/>
    <w:rsid w:val="45D20DF9"/>
    <w:rsid w:val="464635E3"/>
    <w:rsid w:val="470730ED"/>
    <w:rsid w:val="47204C65"/>
    <w:rsid w:val="493C0826"/>
    <w:rsid w:val="49CA7450"/>
    <w:rsid w:val="49D20181"/>
    <w:rsid w:val="49EE7A1E"/>
    <w:rsid w:val="4B3317B5"/>
    <w:rsid w:val="4F1241E2"/>
    <w:rsid w:val="4FB3726B"/>
    <w:rsid w:val="50B32333"/>
    <w:rsid w:val="518E3019"/>
    <w:rsid w:val="520A2879"/>
    <w:rsid w:val="53012ADD"/>
    <w:rsid w:val="530323B4"/>
    <w:rsid w:val="564D0354"/>
    <w:rsid w:val="567C5DAD"/>
    <w:rsid w:val="56DB01E0"/>
    <w:rsid w:val="57F86BD2"/>
    <w:rsid w:val="597B3218"/>
    <w:rsid w:val="5DBE383B"/>
    <w:rsid w:val="5E746C90"/>
    <w:rsid w:val="5E8750B5"/>
    <w:rsid w:val="5EFD2032"/>
    <w:rsid w:val="5F70392C"/>
    <w:rsid w:val="60A92B40"/>
    <w:rsid w:val="60E6759D"/>
    <w:rsid w:val="6173328F"/>
    <w:rsid w:val="61D44ABE"/>
    <w:rsid w:val="664671C8"/>
    <w:rsid w:val="67755B09"/>
    <w:rsid w:val="67795A50"/>
    <w:rsid w:val="699A7177"/>
    <w:rsid w:val="6BBD2D4B"/>
    <w:rsid w:val="6EF119FE"/>
    <w:rsid w:val="701E3F32"/>
    <w:rsid w:val="72FD341E"/>
    <w:rsid w:val="75374B90"/>
    <w:rsid w:val="76D637B8"/>
    <w:rsid w:val="76F048C6"/>
    <w:rsid w:val="77A30DC2"/>
    <w:rsid w:val="7A4C6A69"/>
    <w:rsid w:val="7C347A79"/>
    <w:rsid w:val="7C6B3BD3"/>
    <w:rsid w:val="7CBD1C32"/>
    <w:rsid w:val="7D44474B"/>
    <w:rsid w:val="7E412026"/>
    <w:rsid w:val="7E742BFE"/>
    <w:rsid w:val="7F6E7BF8"/>
    <w:rsid w:val="DC6E61FB"/>
    <w:rsid w:val="FFCFF5CE"/>
    <w:rsid w:val="FFF60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8"/>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6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5"/>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3"/>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qFormat/>
    <w:uiPriority w:val="0"/>
    <w:rPr>
      <w:rFonts w:ascii="Tahoma" w:hAnsi="Tahoma"/>
      <w:sz w:val="32"/>
    </w:rPr>
  </w:style>
  <w:style w:type="paragraph" w:styleId="15">
    <w:name w:val="Body Text Indent"/>
    <w:basedOn w:val="1"/>
    <w:next w:val="16"/>
    <w:qFormat/>
    <w:uiPriority w:val="0"/>
    <w:pPr>
      <w:spacing w:line="312" w:lineRule="atLeast"/>
      <w:jc w:val="center"/>
    </w:pPr>
    <w:rPr>
      <w:rFonts w:ascii="宋体"/>
      <w:sz w:val="28"/>
    </w:rPr>
  </w:style>
  <w:style w:type="paragraph" w:styleId="16">
    <w:name w:val="envelope return"/>
    <w:basedOn w:val="1"/>
    <w:qFormat/>
    <w:uiPriority w:val="0"/>
    <w:rPr>
      <w:rFonts w:ascii="Arial" w:hAnsi="Arial" w:eastAsia="宋体" w:cs="Times New Roman"/>
    </w:rPr>
  </w:style>
  <w:style w:type="paragraph" w:styleId="17">
    <w:name w:val="index 4"/>
    <w:basedOn w:val="1"/>
    <w:next w:val="1"/>
    <w:qFormat/>
    <w:uiPriority w:val="99"/>
    <w:pPr>
      <w:ind w:left="600"/>
    </w:pPr>
    <w:rPr>
      <w:rFonts w:ascii="Calibri" w:hAnsi="Calibri"/>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eastAsia="宋体"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210"/>
    <w:semiHidden/>
    <w:unhideWhenUsed/>
    <w:qFormat/>
    <w:uiPriority w:val="99"/>
    <w:pPr>
      <w:spacing w:after="0" w:line="240" w:lineRule="auto"/>
    </w:pPr>
    <w:rPr>
      <w:sz w:val="20"/>
    </w:rPr>
  </w:style>
  <w:style w:type="paragraph" w:styleId="23">
    <w:name w:val="footer"/>
    <w:basedOn w:val="1"/>
    <w:next w:val="24"/>
    <w:link w:val="217"/>
    <w:qFormat/>
    <w:uiPriority w:val="0"/>
    <w:pPr>
      <w:tabs>
        <w:tab w:val="center" w:pos="4153"/>
        <w:tab w:val="right" w:pos="8306"/>
      </w:tabs>
      <w:jc w:val="left"/>
    </w:pPr>
    <w:rPr>
      <w:sz w:val="18"/>
      <w:szCs w:val="18"/>
    </w:rPr>
  </w:style>
  <w:style w:type="paragraph" w:customStyle="1" w:styleId="24">
    <w:name w:val="TOC Heading1"/>
    <w:next w:val="1"/>
    <w:qFormat/>
    <w:uiPriority w:val="0"/>
    <w:pPr>
      <w:wordWrap w:val="0"/>
    </w:pPr>
    <w:rPr>
      <w:rFonts w:ascii="Times New Roman" w:hAnsi="Times New Roman" w:eastAsia="宋体" w:cs="Times New Roman"/>
      <w:sz w:val="32"/>
      <w:lang w:val="en-US" w:eastAsia="zh-CN" w:bidi="ar-SA"/>
    </w:rPr>
  </w:style>
  <w:style w:type="paragraph" w:styleId="25">
    <w:name w:val="header"/>
    <w:basedOn w:val="1"/>
    <w:link w:val="216"/>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76"/>
    <w:qFormat/>
    <w:uiPriority w:val="11"/>
    <w:pPr>
      <w:spacing w:before="200" w:after="200"/>
    </w:pPr>
    <w:rPr>
      <w:sz w:val="24"/>
      <w:szCs w:val="24"/>
    </w:rPr>
  </w:style>
  <w:style w:type="paragraph" w:styleId="29">
    <w:name w:val="footnote text"/>
    <w:basedOn w:val="1"/>
    <w:link w:val="209"/>
    <w:semiHidden/>
    <w:unhideWhenUsed/>
    <w:qFormat/>
    <w:uiPriority w:val="99"/>
    <w:pPr>
      <w:spacing w:after="40" w:line="240" w:lineRule="auto"/>
    </w:pPr>
    <w:rPr>
      <w:sz w:val="18"/>
    </w:rPr>
  </w:style>
  <w:style w:type="paragraph" w:styleId="30">
    <w:name w:val="toc 6"/>
    <w:basedOn w:val="1"/>
    <w:next w:val="1"/>
    <w:unhideWhenUsed/>
    <w:qFormat/>
    <w:uiPriority w:val="39"/>
    <w:pPr>
      <w:ind w:left="2100"/>
    </w:pPr>
    <w:rPr>
      <w:rFonts w:ascii="Calibri" w:hAnsi="Calibri" w:eastAsia="宋体" w:cs="Times New Roman"/>
      <w:szCs w:val="22"/>
    </w:r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75"/>
    <w:qFormat/>
    <w:uiPriority w:val="10"/>
    <w:pPr>
      <w:spacing w:before="300" w:after="200"/>
      <w:contextualSpacing/>
    </w:pPr>
    <w:rPr>
      <w:sz w:val="48"/>
      <w:szCs w:val="48"/>
    </w:rPr>
  </w:style>
  <w:style w:type="paragraph" w:styleId="36">
    <w:name w:val="Body Text First Indent"/>
    <w:basedOn w:val="14"/>
    <w:next w:val="30"/>
    <w:qFormat/>
    <w:uiPriority w:val="0"/>
    <w:pPr>
      <w:spacing w:after="120"/>
      <w:ind w:firstLine="420"/>
    </w:pPr>
    <w:rPr>
      <w:rFonts w:ascii="Times New Roman" w:hAnsi="Times New Roman"/>
      <w:sz w:val="21"/>
    </w:rPr>
  </w:style>
  <w:style w:type="paragraph" w:styleId="37">
    <w:name w:val="Body Text First Indent 2"/>
    <w:basedOn w:val="15"/>
    <w:next w:val="1"/>
    <w:qFormat/>
    <w:uiPriority w:val="0"/>
    <w:pPr>
      <w:spacing w:line="360" w:lineRule="auto"/>
      <w:ind w:firstLine="420"/>
    </w:pPr>
    <w:rPr>
      <w:rFonts w:ascii="宋体" w:hAnsi="宋体" w:eastAsia="宋体"/>
      <w:sz w:val="21"/>
      <w:szCs w:val="20"/>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FollowedHyperlink"/>
    <w:basedOn w:val="40"/>
    <w:qFormat/>
    <w:uiPriority w:val="0"/>
    <w:rPr>
      <w:color w:val="333333"/>
      <w:u w:val="none"/>
    </w:rPr>
  </w:style>
  <w:style w:type="character" w:styleId="43">
    <w:name w:val="HTML Definition"/>
    <w:basedOn w:val="40"/>
    <w:qFormat/>
    <w:uiPriority w:val="0"/>
  </w:style>
  <w:style w:type="character" w:styleId="44">
    <w:name w:val="HTML Typewriter"/>
    <w:basedOn w:val="40"/>
    <w:qFormat/>
    <w:uiPriority w:val="0"/>
    <w:rPr>
      <w:rFonts w:hint="default" w:ascii="monospace" w:hAnsi="monospace" w:eastAsia="monospace" w:cs="monospace"/>
      <w:sz w:val="20"/>
    </w:rPr>
  </w:style>
  <w:style w:type="character" w:styleId="45">
    <w:name w:val="HTML Acronym"/>
    <w:basedOn w:val="40"/>
    <w:qFormat/>
    <w:uiPriority w:val="0"/>
  </w:style>
  <w:style w:type="character" w:styleId="46">
    <w:name w:val="HTML Variable"/>
    <w:basedOn w:val="40"/>
    <w:qFormat/>
    <w:uiPriority w:val="0"/>
  </w:style>
  <w:style w:type="character" w:styleId="47">
    <w:name w:val="Hyperlink"/>
    <w:basedOn w:val="40"/>
    <w:qFormat/>
    <w:uiPriority w:val="0"/>
    <w:rPr>
      <w:color w:val="333333"/>
      <w:u w:val="none"/>
    </w:rPr>
  </w:style>
  <w:style w:type="character" w:styleId="48">
    <w:name w:val="HTML Code"/>
    <w:basedOn w:val="40"/>
    <w:qFormat/>
    <w:uiPriority w:val="0"/>
    <w:rPr>
      <w:rFonts w:ascii="monospace" w:hAnsi="monospace" w:eastAsia="monospace" w:cs="monospace"/>
      <w:sz w:val="20"/>
    </w:rPr>
  </w:style>
  <w:style w:type="character" w:styleId="49">
    <w:name w:val="HTML Cite"/>
    <w:basedOn w:val="40"/>
    <w:qFormat/>
    <w:uiPriority w:val="0"/>
  </w:style>
  <w:style w:type="character" w:styleId="50">
    <w:name w:val="footnote reference"/>
    <w:basedOn w:val="40"/>
    <w:unhideWhenUsed/>
    <w:qFormat/>
    <w:uiPriority w:val="99"/>
    <w:rPr>
      <w:vertAlign w:val="superscript"/>
    </w:rPr>
  </w:style>
  <w:style w:type="character" w:styleId="51">
    <w:name w:val="HTML Keyboard"/>
    <w:basedOn w:val="40"/>
    <w:qFormat/>
    <w:uiPriority w:val="0"/>
    <w:rPr>
      <w:rFonts w:hint="default" w:ascii="monospace" w:hAnsi="monospace" w:eastAsia="monospace" w:cs="monospace"/>
      <w:sz w:val="20"/>
    </w:rPr>
  </w:style>
  <w:style w:type="character" w:styleId="52">
    <w:name w:val="HTML Sample"/>
    <w:basedOn w:val="40"/>
    <w:qFormat/>
    <w:uiPriority w:val="0"/>
    <w:rPr>
      <w:rFonts w:hint="default" w:ascii="monospace" w:hAnsi="monospace" w:eastAsia="monospace" w:cs="monospace"/>
    </w:rPr>
  </w:style>
  <w:style w:type="paragraph" w:customStyle="1" w:styleId="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54">
    <w:name w:val="正文文本缩进12"/>
    <w:basedOn w:val="1"/>
    <w:next w:val="55"/>
    <w:unhideWhenUsed/>
    <w:qFormat/>
    <w:uiPriority w:val="0"/>
    <w:pPr>
      <w:spacing w:after="120"/>
      <w:ind w:left="420"/>
    </w:pPr>
    <w:rPr>
      <w:rFonts w:ascii="Times New Roman" w:hAnsi="Times New Roman" w:eastAsia="宋体" w:cs="Times New Roman"/>
      <w:szCs w:val="20"/>
    </w:rPr>
  </w:style>
  <w:style w:type="paragraph" w:customStyle="1" w:styleId="55">
    <w:name w:val="寄信人地址11"/>
    <w:basedOn w:val="1"/>
    <w:qFormat/>
    <w:uiPriority w:val="0"/>
    <w:rPr>
      <w:rFonts w:ascii="Arial" w:hAnsi="Arial" w:eastAsia="楷体_GB2312" w:cs="Times New Roman"/>
      <w:sz w:val="26"/>
    </w:rPr>
  </w:style>
  <w:style w:type="paragraph" w:customStyle="1" w:styleId="56">
    <w:name w:val="一级条标题"/>
    <w:basedOn w:val="57"/>
    <w:next w:val="58"/>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7">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58">
    <w:name w:val="段"/>
    <w:next w:val="1"/>
    <w:qFormat/>
    <w:uiPriority w:val="99"/>
    <w:pPr>
      <w:autoSpaceDE w:val="0"/>
      <w:autoSpaceDN w:val="0"/>
      <w:ind w:firstLine="200" w:firstLineChars="200"/>
      <w:jc w:val="both"/>
    </w:pPr>
    <w:rPr>
      <w:rFonts w:ascii="宋体" w:hAnsi="Times New Roman" w:eastAsia="宋体" w:cs="Times New Roman"/>
      <w:kern w:val="2"/>
      <w:sz w:val="22"/>
      <w:lang w:val="en-US" w:eastAsia="zh-CN" w:bidi="ar-SA"/>
    </w:rPr>
  </w:style>
  <w:style w:type="paragraph" w:styleId="59">
    <w:name w:val="List Paragraph"/>
    <w:basedOn w:val="1"/>
    <w:qFormat/>
    <w:uiPriority w:val="34"/>
    <w:pPr>
      <w:ind w:left="720"/>
      <w:contextualSpacing/>
    </w:pPr>
  </w:style>
  <w:style w:type="paragraph" w:customStyle="1" w:styleId="60">
    <w:name w:val="正文1"/>
    <w:basedOn w:val="61"/>
    <w:qFormat/>
    <w:uiPriority w:val="0"/>
    <w:pPr>
      <w:spacing w:line="400" w:lineRule="exact"/>
      <w:ind w:firstLine="420"/>
    </w:pPr>
    <w:rPr>
      <w:rFonts w:ascii="宋体" w:hAnsi="宋体"/>
      <w:szCs w:val="21"/>
    </w:rPr>
  </w:style>
  <w:style w:type="paragraph" w:customStyle="1" w:styleId="61">
    <w:name w:val="正文11"/>
    <w:next w:val="62"/>
    <w:qFormat/>
    <w:uiPriority w:val="0"/>
    <w:pPr>
      <w:spacing w:line="856" w:lineRule="atLeast"/>
      <w:jc w:val="both"/>
    </w:pPr>
    <w:rPr>
      <w:rFonts w:hint="default" w:ascii="Times New Roman" w:hAnsi="Times New Roman" w:eastAsia="宋体" w:cs="Times New Roman"/>
      <w:color w:val="000000"/>
      <w:sz w:val="21"/>
      <w:szCs w:val="20"/>
      <w:lang w:val="en-US" w:eastAsia="zh-CN" w:bidi="ar-SA"/>
    </w:rPr>
  </w:style>
  <w:style w:type="paragraph" w:customStyle="1" w:styleId="62">
    <w:name w:val="文本块1"/>
    <w:basedOn w:val="63"/>
    <w:qFormat/>
    <w:uiPriority w:val="0"/>
    <w:pPr>
      <w:ind w:left="256" w:right="6" w:firstLine="624"/>
    </w:pPr>
    <w:rPr>
      <w:rFonts w:eastAsia="仿宋"/>
      <w:sz w:val="28"/>
    </w:rPr>
  </w:style>
  <w:style w:type="paragraph" w:customStyle="1" w:styleId="63">
    <w:name w:val="正文111"/>
    <w:next w:val="62"/>
    <w:qFormat/>
    <w:uiPriority w:val="0"/>
    <w:pPr>
      <w:widowControl w:val="0"/>
      <w:jc w:val="both"/>
    </w:pPr>
    <w:rPr>
      <w:rFonts w:hint="default" w:ascii="Times New Roman" w:hAnsi="Times New Roman" w:eastAsia="宋体" w:cs="Times New Roman"/>
      <w:sz w:val="21"/>
      <w:szCs w:val="24"/>
    </w:rPr>
  </w:style>
  <w:style w:type="paragraph" w:customStyle="1" w:styleId="64">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character" w:customStyle="1" w:styleId="65">
    <w:name w:val="Heading 1 Char"/>
    <w:basedOn w:val="40"/>
    <w:link w:val="2"/>
    <w:qFormat/>
    <w:uiPriority w:val="9"/>
    <w:rPr>
      <w:rFonts w:ascii="Arial" w:hAnsi="Arial" w:eastAsia="Arial" w:cs="Arial"/>
      <w:sz w:val="40"/>
      <w:szCs w:val="40"/>
    </w:rPr>
  </w:style>
  <w:style w:type="character" w:customStyle="1" w:styleId="66">
    <w:name w:val="Heading 2 Char"/>
    <w:basedOn w:val="40"/>
    <w:qFormat/>
    <w:uiPriority w:val="9"/>
    <w:rPr>
      <w:rFonts w:ascii="Arial" w:hAnsi="Arial" w:eastAsia="Arial" w:cs="Arial"/>
      <w:sz w:val="34"/>
    </w:rPr>
  </w:style>
  <w:style w:type="character" w:customStyle="1" w:styleId="67">
    <w:name w:val="Heading 3 Char"/>
    <w:basedOn w:val="40"/>
    <w:qFormat/>
    <w:uiPriority w:val="9"/>
    <w:rPr>
      <w:rFonts w:ascii="Arial" w:hAnsi="Arial" w:eastAsia="Arial" w:cs="Arial"/>
      <w:sz w:val="30"/>
      <w:szCs w:val="30"/>
    </w:rPr>
  </w:style>
  <w:style w:type="character" w:customStyle="1" w:styleId="68">
    <w:name w:val="Heading 4 Char"/>
    <w:basedOn w:val="40"/>
    <w:link w:val="6"/>
    <w:qFormat/>
    <w:uiPriority w:val="9"/>
    <w:rPr>
      <w:rFonts w:ascii="Arial" w:hAnsi="Arial" w:eastAsia="Arial" w:cs="Arial"/>
      <w:b/>
      <w:bCs/>
      <w:sz w:val="26"/>
      <w:szCs w:val="26"/>
    </w:rPr>
  </w:style>
  <w:style w:type="character" w:customStyle="1" w:styleId="69">
    <w:name w:val="Heading 5 Char"/>
    <w:basedOn w:val="40"/>
    <w:link w:val="7"/>
    <w:qFormat/>
    <w:uiPriority w:val="9"/>
    <w:rPr>
      <w:rFonts w:ascii="Arial" w:hAnsi="Arial" w:eastAsia="Arial" w:cs="Arial"/>
      <w:b/>
      <w:bCs/>
      <w:sz w:val="24"/>
      <w:szCs w:val="24"/>
    </w:rPr>
  </w:style>
  <w:style w:type="character" w:customStyle="1" w:styleId="70">
    <w:name w:val="Heading 6 Char"/>
    <w:basedOn w:val="40"/>
    <w:link w:val="8"/>
    <w:qFormat/>
    <w:uiPriority w:val="9"/>
    <w:rPr>
      <w:rFonts w:ascii="Arial" w:hAnsi="Arial" w:eastAsia="Arial" w:cs="Arial"/>
      <w:b/>
      <w:bCs/>
      <w:sz w:val="22"/>
      <w:szCs w:val="22"/>
    </w:rPr>
  </w:style>
  <w:style w:type="character" w:customStyle="1" w:styleId="71">
    <w:name w:val="Heading 7 Char"/>
    <w:basedOn w:val="40"/>
    <w:link w:val="9"/>
    <w:qFormat/>
    <w:uiPriority w:val="9"/>
    <w:rPr>
      <w:rFonts w:ascii="Arial" w:hAnsi="Arial" w:eastAsia="Arial" w:cs="Arial"/>
      <w:b/>
      <w:bCs/>
      <w:i/>
      <w:iCs/>
      <w:sz w:val="22"/>
      <w:szCs w:val="22"/>
    </w:rPr>
  </w:style>
  <w:style w:type="character" w:customStyle="1" w:styleId="72">
    <w:name w:val="Heading 8 Char"/>
    <w:basedOn w:val="40"/>
    <w:link w:val="10"/>
    <w:qFormat/>
    <w:uiPriority w:val="9"/>
    <w:rPr>
      <w:rFonts w:ascii="Arial" w:hAnsi="Arial" w:eastAsia="Arial" w:cs="Arial"/>
      <w:i/>
      <w:iCs/>
      <w:sz w:val="22"/>
      <w:szCs w:val="22"/>
    </w:rPr>
  </w:style>
  <w:style w:type="character" w:customStyle="1" w:styleId="73">
    <w:name w:val="Heading 9 Char"/>
    <w:basedOn w:val="40"/>
    <w:link w:val="11"/>
    <w:qFormat/>
    <w:uiPriority w:val="9"/>
    <w:rPr>
      <w:rFonts w:ascii="Arial" w:hAnsi="Arial" w:eastAsia="Arial" w:cs="Arial"/>
      <w:i/>
      <w:iCs/>
      <w:sz w:val="21"/>
      <w:szCs w:val="21"/>
    </w:rPr>
  </w:style>
  <w:style w:type="paragraph" w:styleId="74">
    <w:name w:val="No Spacing"/>
    <w:qFormat/>
    <w:uiPriority w:val="1"/>
    <w:pPr>
      <w:spacing w:before="0" w:after="0" w:line="240" w:lineRule="auto"/>
    </w:pPr>
    <w:rPr>
      <w:rFonts w:hint="default" w:ascii="Times New Roman" w:hAnsi="Times New Roman" w:eastAsia="宋体" w:cs="Times New Roman"/>
    </w:rPr>
  </w:style>
  <w:style w:type="character" w:customStyle="1" w:styleId="75">
    <w:name w:val="Title Char"/>
    <w:basedOn w:val="40"/>
    <w:link w:val="35"/>
    <w:qFormat/>
    <w:uiPriority w:val="10"/>
    <w:rPr>
      <w:sz w:val="48"/>
      <w:szCs w:val="48"/>
    </w:rPr>
  </w:style>
  <w:style w:type="character" w:customStyle="1" w:styleId="76">
    <w:name w:val="Subtitle Char"/>
    <w:basedOn w:val="40"/>
    <w:link w:val="28"/>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Quote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0">
    <w:name w:val="Intense Quote Char"/>
    <w:link w:val="79"/>
    <w:qFormat/>
    <w:uiPriority w:val="30"/>
    <w:rPr>
      <w:i/>
    </w:rPr>
  </w:style>
  <w:style w:type="character" w:customStyle="1" w:styleId="81">
    <w:name w:val="Header Char"/>
    <w:basedOn w:val="40"/>
    <w:qFormat/>
    <w:uiPriority w:val="99"/>
  </w:style>
  <w:style w:type="character" w:customStyle="1" w:styleId="82">
    <w:name w:val="Footer Char"/>
    <w:basedOn w:val="40"/>
    <w:qFormat/>
    <w:uiPriority w:val="99"/>
  </w:style>
  <w:style w:type="character" w:customStyle="1" w:styleId="83">
    <w:name w:val="Caption Char"/>
    <w:qFormat/>
    <w:uiPriority w:val="99"/>
  </w:style>
  <w:style w:type="table" w:customStyle="1" w:styleId="84">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2">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3">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4">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5">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6">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7">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9">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6">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7">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8">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9">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0">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1">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3">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4">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5">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6">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7">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8">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0">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1">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2">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3">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4">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5">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9">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1">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2">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6">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8">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9">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1">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2">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3">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4">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5">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6">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5">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6">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7">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8">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9">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0">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2">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3">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4">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5">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6">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7">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9">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0">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1">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2">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3">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4">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6">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1">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3">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8">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0">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1">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2">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3">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4">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5">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7">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8">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9">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0">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1">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2">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4">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5">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6">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7">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8">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9">
    <w:name w:val="Footnote Text Char"/>
    <w:link w:val="29"/>
    <w:qFormat/>
    <w:uiPriority w:val="99"/>
    <w:rPr>
      <w:sz w:val="18"/>
    </w:rPr>
  </w:style>
  <w:style w:type="character" w:customStyle="1" w:styleId="210">
    <w:name w:val="Endnote Text Char"/>
    <w:link w:val="22"/>
    <w:qFormat/>
    <w:uiPriority w:val="99"/>
    <w:rPr>
      <w:sz w:val="20"/>
    </w:rPr>
  </w:style>
  <w:style w:type="paragraph" w:customStyle="1" w:styleId="211">
    <w:name w:val="TOC Heading"/>
    <w:unhideWhenUsed/>
    <w:qFormat/>
    <w:uiPriority w:val="39"/>
    <w:rPr>
      <w:rFonts w:hint="default" w:ascii="Times New Roman" w:hAnsi="Times New Roman" w:eastAsia="宋体" w:cs="Times New Roman"/>
    </w:rPr>
  </w:style>
  <w:style w:type="paragraph" w:customStyle="1" w:styleId="212">
    <w:name w:val="样式 标题 3 + (中文) 黑体 小四 非加粗 段前: 7.8 磅 段后: 0 磅 行距: 固定值 20 磅_0"/>
    <w:basedOn w:val="213"/>
    <w:qFormat/>
    <w:uiPriority w:val="0"/>
    <w:pPr>
      <w:spacing w:before="0" w:after="0" w:line="400" w:lineRule="exact"/>
    </w:pPr>
    <w:rPr>
      <w:rFonts w:ascii="Times New Roman" w:hAnsi="Times New Roman" w:eastAsia="黑体" w:cs="宋体"/>
      <w:b w:val="0"/>
      <w:bCs w:val="0"/>
      <w:sz w:val="21"/>
      <w:szCs w:val="20"/>
    </w:rPr>
  </w:style>
  <w:style w:type="paragraph" w:customStyle="1" w:styleId="213">
    <w:name w:val="标题 3_0"/>
    <w:basedOn w:val="214"/>
    <w:next w:val="215"/>
    <w:qFormat/>
    <w:uiPriority w:val="0"/>
    <w:pPr>
      <w:keepNext/>
      <w:keepLines/>
      <w:spacing w:before="260" w:after="260" w:line="416" w:lineRule="auto"/>
      <w:outlineLvl w:val="2"/>
    </w:pPr>
    <w:rPr>
      <w:rFonts w:ascii="Calibri" w:hAnsi="Calibri" w:eastAsia="宋体"/>
      <w:b/>
      <w:bCs/>
      <w:sz w:val="32"/>
      <w:szCs w:val="32"/>
    </w:rPr>
  </w:style>
  <w:style w:type="paragraph" w:customStyle="1" w:styleId="214">
    <w:name w:val="正文_0"/>
    <w:next w:val="37"/>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15">
    <w:name w:val="正文_1"/>
    <w:next w:val="37"/>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216">
    <w:name w:val="页眉 Char"/>
    <w:basedOn w:val="40"/>
    <w:link w:val="25"/>
    <w:qFormat/>
    <w:uiPriority w:val="0"/>
    <w:rPr>
      <w:rFonts w:asciiTheme="minorHAnsi" w:hAnsiTheme="minorHAnsi" w:eastAsiaTheme="minorEastAsia" w:cstheme="minorBidi"/>
      <w:sz w:val="18"/>
      <w:szCs w:val="18"/>
    </w:rPr>
  </w:style>
  <w:style w:type="character" w:customStyle="1" w:styleId="217">
    <w:name w:val="页脚 Char"/>
    <w:basedOn w:val="40"/>
    <w:link w:val="23"/>
    <w:qFormat/>
    <w:uiPriority w:val="0"/>
    <w:rPr>
      <w:rFonts w:asciiTheme="minorHAnsi" w:hAnsiTheme="minorHAnsi" w:eastAsiaTheme="minorEastAsia" w:cstheme="minorBidi"/>
      <w:sz w:val="18"/>
      <w:szCs w:val="18"/>
    </w:rPr>
  </w:style>
  <w:style w:type="character" w:customStyle="1" w:styleId="218">
    <w:name w:val="active15"/>
    <w:basedOn w:val="40"/>
    <w:qFormat/>
    <w:uiPriority w:val="0"/>
    <w:rPr>
      <w:color w:val="FFFFFF"/>
      <w:shd w:val="clear" w:color="auto" w:fill="0F5BB9"/>
    </w:rPr>
  </w:style>
  <w:style w:type="paragraph" w:customStyle="1" w:styleId="219">
    <w:name w:val="纯文本1"/>
    <w:basedOn w:val="1"/>
    <w:qFormat/>
    <w:uiPriority w:val="0"/>
    <w:rPr>
      <w:rFonts w:ascii="宋体" w:hAnsi="Courier New" w:eastAsia="宋体" w:cs="Courier New"/>
      <w:szCs w:val="21"/>
    </w:rPr>
  </w:style>
  <w:style w:type="paragraph" w:customStyle="1" w:styleId="220">
    <w:name w:val="p0"/>
    <w:basedOn w:val="1"/>
    <w:qFormat/>
    <w:uiPriority w:val="0"/>
    <w:pPr>
      <w:widowControl/>
    </w:pPr>
    <w:rPr>
      <w:spacing w:val="16"/>
    </w:rPr>
  </w:style>
  <w:style w:type="paragraph" w:customStyle="1" w:styleId="221">
    <w:name w:val="UserStyle_0"/>
    <w:qFormat/>
    <w:uiPriority w:val="0"/>
    <w:rPr>
      <w:rFonts w:hint="default" w:ascii="仿宋_GB2312" w:hAnsi="Times New Roman" w:eastAsia="仿宋_GB2312" w:cs="Times New Roman"/>
      <w:color w:val="000000"/>
      <w:sz w:val="24"/>
      <w:szCs w:val="24"/>
      <w:lang w:val="en-US" w:eastAsia="zh-CN" w:bidi="ar-SA"/>
    </w:rPr>
  </w:style>
  <w:style w:type="character" w:customStyle="1" w:styleId="222">
    <w:name w:val="NormalCharacter"/>
    <w:semiHidden/>
    <w:qFormat/>
    <w:uiPriority w:val="0"/>
  </w:style>
  <w:style w:type="paragraph" w:customStyle="1" w:styleId="223">
    <w:name w:val="BodyText1I2"/>
    <w:basedOn w:val="224"/>
    <w:qFormat/>
    <w:uiPriority w:val="0"/>
    <w:pPr>
      <w:spacing w:after="120" w:line="240" w:lineRule="auto"/>
      <w:ind w:left="420" w:firstLine="420"/>
      <w:jc w:val="both"/>
    </w:pPr>
    <w:rPr>
      <w:rFonts w:ascii="Calibri" w:hAnsi="Calibri" w:eastAsia="宋体"/>
      <w:sz w:val="21"/>
      <w:szCs w:val="22"/>
      <w:lang w:val="en-US" w:eastAsia="zh-CN" w:bidi="ar-SA"/>
    </w:rPr>
  </w:style>
  <w:style w:type="paragraph" w:customStyle="1" w:styleId="224">
    <w:name w:val="BodyTextIndent"/>
    <w:basedOn w:val="1"/>
    <w:next w:val="225"/>
    <w:qFormat/>
    <w:uiPriority w:val="0"/>
    <w:pPr>
      <w:spacing w:line="280" w:lineRule="atLeast"/>
      <w:ind w:firstLine="412"/>
      <w:jc w:val="both"/>
    </w:pPr>
    <w:rPr>
      <w:rFonts w:ascii="Courier New" w:hAnsi="Courier New"/>
      <w:sz w:val="21"/>
      <w:szCs w:val="20"/>
      <w:lang w:val="en-US" w:eastAsia="zh-CN" w:bidi="ar-SA"/>
    </w:rPr>
  </w:style>
  <w:style w:type="paragraph" w:customStyle="1" w:styleId="225">
    <w:name w:val="EnvelopeReturn"/>
    <w:basedOn w:val="1"/>
    <w:qFormat/>
    <w:uiPriority w:val="0"/>
    <w:pPr>
      <w:jc w:val="both"/>
    </w:pPr>
    <w:rPr>
      <w:rFonts w:ascii="Arial" w:hAnsi="Arial" w:eastAsia="宋体"/>
      <w:sz w:val="21"/>
      <w:szCs w:val="24"/>
      <w:lang w:val="en-US" w:eastAsia="zh-CN" w:bidi="ar-SA"/>
    </w:rPr>
  </w:style>
  <w:style w:type="paragraph" w:customStyle="1" w:styleId="226">
    <w:name w:val="正文1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27">
    <w:name w:val="first-child1"/>
    <w:basedOn w:val="40"/>
    <w:qFormat/>
    <w:uiPriority w:val="0"/>
  </w:style>
  <w:style w:type="character" w:customStyle="1" w:styleId="228">
    <w:name w:val="layui-layer-tabnow"/>
    <w:basedOn w:val="40"/>
    <w:qFormat/>
    <w:uiPriority w:val="0"/>
    <w:rPr>
      <w:shd w:val="clear" w:color="auto" w:fill="FFFFFF"/>
    </w:rPr>
  </w:style>
  <w:style w:type="paragraph" w:customStyle="1" w:styleId="229">
    <w:name w:val="普通(网站)1"/>
    <w:basedOn w:val="1"/>
    <w:unhideWhenUsed/>
    <w:qFormat/>
    <w:uiPriority w:val="0"/>
    <w:pPr>
      <w:widowControl/>
      <w:spacing w:before="100" w:beforeAutospacing="1" w:after="100" w:afterAutospacing="1"/>
      <w:jc w:val="left"/>
    </w:pPr>
    <w:rPr>
      <w:rFonts w:eastAsia="Times New Roman"/>
      <w:sz w:val="24"/>
    </w:rPr>
  </w:style>
  <w:style w:type="paragraph" w:customStyle="1" w:styleId="230">
    <w:name w:val="正文首行缩进 21"/>
    <w:basedOn w:val="231"/>
    <w:next w:val="1"/>
    <w:qFormat/>
    <w:uiPriority w:val="0"/>
    <w:pPr>
      <w:spacing w:after="0" w:line="360" w:lineRule="auto"/>
      <w:ind w:left="0" w:firstLine="420"/>
    </w:pPr>
    <w:rPr>
      <w:rFonts w:ascii="宋体" w:hAnsi="宋体" w:eastAsia="宋体" w:cs="Times New Roman"/>
      <w:szCs w:val="20"/>
    </w:rPr>
  </w:style>
  <w:style w:type="paragraph" w:customStyle="1" w:styleId="231">
    <w:name w:val="正文文本缩进1"/>
    <w:basedOn w:val="1"/>
    <w:next w:val="232"/>
    <w:unhideWhenUsed/>
    <w:qFormat/>
    <w:uiPriority w:val="0"/>
    <w:pPr>
      <w:spacing w:after="120"/>
      <w:ind w:left="420"/>
    </w:pPr>
  </w:style>
  <w:style w:type="paragraph" w:customStyle="1" w:styleId="232">
    <w:name w:val="寄信人地址1"/>
    <w:basedOn w:val="1"/>
    <w:qFormat/>
    <w:uiPriority w:val="0"/>
    <w:rPr>
      <w:rFonts w:ascii="Arial" w:hAnsi="Arial" w:eastAsia="宋体" w:cs="Times New Roman"/>
    </w:rPr>
  </w:style>
  <w:style w:type="paragraph" w:customStyle="1" w:styleId="233">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4">
    <w:name w:val="正文 A"/>
    <w:next w:val="58"/>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 w:type="paragraph" w:customStyle="1" w:styleId="235">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table" w:customStyle="1" w:styleId="236">
    <w:name w:val="Table Normal"/>
    <w:semiHidden/>
    <w:unhideWhenUsed/>
    <w:qFormat/>
    <w:uiPriority w:val="0"/>
    <w:tblPr>
      <w:tblCellMar>
        <w:top w:w="0" w:type="dxa"/>
        <w:left w:w="0" w:type="dxa"/>
        <w:bottom w:w="0" w:type="dxa"/>
        <w:right w:w="0" w:type="dxa"/>
      </w:tblCellMar>
    </w:tblPr>
  </w:style>
  <w:style w:type="paragraph" w:customStyle="1" w:styleId="237">
    <w:name w:val="Table Text"/>
    <w:basedOn w:val="1"/>
    <w:semiHidden/>
    <w:qFormat/>
    <w:uiPriority w:val="0"/>
    <w:rPr>
      <w:rFonts w:ascii="Arial" w:hAnsi="Arial" w:eastAsia="Arial" w:cs="Arial"/>
      <w:sz w:val="21"/>
      <w:szCs w:val="21"/>
      <w:lang w:val="en-US" w:eastAsia="en-US" w:bidi="ar-SA"/>
    </w:rPr>
  </w:style>
  <w:style w:type="character" w:customStyle="1" w:styleId="238">
    <w:name w:val="NormalCharacter1"/>
    <w:link w:val="1"/>
    <w:semiHidden/>
    <w:qFormat/>
    <w:uiPriority w:val="0"/>
    <w:rPr>
      <w:rFonts w:hint="default" w:asciiTheme="minorHAnsi" w:hAnsiTheme="minorHAnsi" w:eastAsiaTheme="minorEastAsia" w:cstheme="minorBidi"/>
      <w:sz w:val="21"/>
      <w:szCs w:val="24"/>
      <w:lang w:val="en-US" w:eastAsia="zh-CN" w:bidi="ar-SA"/>
    </w:rPr>
  </w:style>
  <w:style w:type="paragraph" w:customStyle="1" w:styleId="239">
    <w:name w:val="UserStyle_29"/>
    <w:next w:val="240"/>
    <w:qFormat/>
    <w:uiPriority w:val="0"/>
    <w:pPr>
      <w:jc w:val="both"/>
    </w:pPr>
    <w:rPr>
      <w:rFonts w:hint="default" w:ascii="Arial Unicode MS" w:hAnsi="Arial Unicode MS" w:eastAsia="宋体" w:cs="Times New Roman"/>
      <w:color w:val="000000"/>
      <w:sz w:val="21"/>
      <w:szCs w:val="21"/>
      <w:lang w:val="en-US" w:eastAsia="zh-CN" w:bidi="ar-SA"/>
    </w:rPr>
  </w:style>
  <w:style w:type="paragraph" w:customStyle="1" w:styleId="240">
    <w:name w:val="UserStyle_30"/>
    <w:next w:val="239"/>
    <w:qFormat/>
    <w:uiPriority w:val="0"/>
    <w:pPr>
      <w:ind w:firstLine="200"/>
      <w:jc w:val="both"/>
    </w:pPr>
    <w:rPr>
      <w:rFonts w:hint="default" w:ascii="宋体" w:hAnsi="宋体" w:eastAsia="宋体" w:cs="Times New Roman"/>
      <w:color w:val="000000"/>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56</Pages>
  <Words>6226</Words>
  <Characters>6731</Characters>
  <TotalTime>3</TotalTime>
  <ScaleCrop>false</ScaleCrop>
  <LinksUpToDate>false</LinksUpToDate>
  <CharactersWithSpaces>6858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正式环境陈艳测试账号</dc:creator>
  <cp:lastModifiedBy>飞跃^O^</cp:lastModifiedBy>
  <cp:lastPrinted>2026-03-18T06:42:00Z</cp:lastPrinted>
  <dcterms:modified xsi:type="dcterms:W3CDTF">2026-04-20T02:26:39Z</dcterms:modified>
  <cp:revision>273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3324B325ACF38F2BE49764686CA6A166_43</vt:lpwstr>
  </property>
  <property fmtid="{D5CDD505-2E9C-101B-9397-08002B2CF9AE}" pid="4" name="KSOTemplateDocerSaveRecord">
    <vt:lpwstr>eyJoZGlkIjoiYTJlYjJhOTMyZDdiZDcwOGJjYWFkY2RlNDY2ZmYyMjciLCJ1c2VySWQiOiIzMTg1MTI0NzkifQ==</vt:lpwstr>
  </property>
</Properties>
</file>