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0"/>
        <w:ind w:firstLine="305"/>
        <w:spacing w:before="120" w:beforeAutospacing="0" w:after="120" w:afterAutospacing="0" w:line="360" w:lineRule="auto"/>
      </w:pPr>
      <w:r/>
      <w:r/>
    </w:p>
    <w:p>
      <w:pPr>
        <w:pStyle w:val="1260"/>
        <w:ind w:firstLine="1071"/>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1260"/>
        <w:ind w:firstLine="1071"/>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1260"/>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1260"/>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1260"/>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2026</w:t>
      </w:r>
      <w:r>
        <w:rPr>
          <w:rFonts w:hint="eastAsia" w:ascii="Arial" w:hAnsi="Arial" w:cs="Arial"/>
          <w:b/>
          <w:color w:val="000000"/>
          <w:sz w:val="32"/>
          <w:szCs w:val="32"/>
        </w:rPr>
        <w:t xml:space="preserve">年盐都区健身器材采购项目</w:t>
      </w:r>
      <w:r/>
    </w:p>
    <w:p>
      <w:pPr>
        <w:pStyle w:val="1260"/>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项目编号：</w:t>
      </w:r>
      <w:r>
        <w:rPr>
          <w:rFonts w:ascii="Arial" w:hAnsi="Arial" w:cs="Arial"/>
          <w:b/>
          <w:color w:val="000000"/>
          <w:sz w:val="32"/>
          <w:szCs w:val="32"/>
        </w:rPr>
        <w:t xml:space="preserve">JSZC-320903-RHHH-G2026-0063</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ind w:firstLine="408"/>
        <w:jc w:val="center"/>
        <w:spacing w:before="120" w:after="120"/>
        <w:widowControl/>
        <w:rPr>
          <w:rFonts w:hint="eastAsia" w:ascii="宋体" w:hAnsi="宋体" w:eastAsia="宋体" w:cs="Arial"/>
          <w:b/>
          <w:color w:val="000000"/>
          <w:sz w:val="32"/>
          <w:szCs w:val="32"/>
        </w:rPr>
      </w:pPr>
      <w:r/>
      <w:bookmarkStart w:id="0" w:name="OLE_LINK97"/>
      <w:r/>
      <w:r/>
    </w:p>
    <w:p>
      <w:pPr>
        <w:ind w:firstLine="408"/>
        <w:jc w:val="center"/>
        <w:spacing w:before="120" w:after="120"/>
        <w:widowControl/>
        <w:rPr>
          <w:rFonts w:hint="eastAsia" w:ascii="宋体" w:hAnsi="宋体" w:eastAsia="宋体" w:cs="Arial"/>
          <w:b/>
          <w:color w:val="000000"/>
          <w:sz w:val="32"/>
          <w:szCs w:val="32"/>
        </w:rPr>
      </w:pPr>
      <w:r>
        <w:rPr>
          <w:rFonts w:ascii="宋体" w:hAnsi="宋体" w:eastAsia="宋体" w:cs="Arial"/>
          <w:b/>
          <w:color w:val="000000"/>
          <w:sz w:val="32"/>
          <w:szCs w:val="32"/>
        </w:rPr>
        <w:t xml:space="preserve">盐城市盐都区教育局</w:t>
      </w:r>
      <w:bookmarkEnd w:id="0"/>
      <w:r/>
      <w:r/>
    </w:p>
    <w:p>
      <w:pPr>
        <w:ind w:firstLine="408"/>
        <w:jc w:val="center"/>
        <w:spacing w:before="120" w:after="120"/>
        <w:widowControl/>
        <w:rPr>
          <w:rFonts w:hint="eastAsia" w:ascii="宋体" w:hAnsi="宋体" w:eastAsia="宋体" w:cs="Arial"/>
          <w:b/>
          <w:color w:val="000000"/>
          <w:sz w:val="32"/>
          <w:szCs w:val="32"/>
        </w:rPr>
      </w:pPr>
      <w:r>
        <w:rPr>
          <w:rFonts w:ascii="宋体" w:hAnsi="宋体" w:eastAsia="宋体" w:cs="Arial"/>
          <w:b/>
          <w:color w:val="000000"/>
          <w:sz w:val="32"/>
          <w:szCs w:val="32"/>
        </w:rPr>
        <w:t xml:space="preserve">江苏仁禾中衡工程咨询房地产估价有限公司</w:t>
      </w:r>
      <w:r/>
    </w:p>
    <w:p>
      <w:pPr>
        <w:pStyle w:val="1260"/>
        <w:ind w:firstLine="408"/>
        <w:jc w:val="center"/>
        <w:spacing w:before="120" w:beforeAutospacing="0" w:after="120" w:afterAutospacing="0" w:line="360" w:lineRule="auto"/>
      </w:pPr>
      <w:r>
        <w:rPr>
          <w:rFonts w:ascii="宋体" w:hAnsi="宋体" w:eastAsia="宋体" w:cs="Arial"/>
          <w:b/>
          <w:color w:val="000000"/>
          <w:sz w:val="32"/>
          <w:szCs w:val="32"/>
        </w:rPr>
        <w:t xml:space="preserve">202</w:t>
      </w:r>
      <w:r>
        <w:rPr>
          <w:rFonts w:hint="eastAsia" w:ascii="宋体" w:hAnsi="宋体" w:eastAsia="宋体" w:cs="Arial"/>
          <w:b/>
          <w:color w:val="000000"/>
          <w:sz w:val="32"/>
          <w:szCs w:val="32"/>
        </w:rPr>
        <w:t xml:space="preserve">6</w:t>
      </w:r>
      <w:r>
        <w:rPr>
          <w:rFonts w:ascii="宋体" w:hAnsi="宋体" w:eastAsia="宋体" w:cs="Arial"/>
          <w:b/>
          <w:color w:val="000000"/>
          <w:sz w:val="32"/>
          <w:szCs w:val="32"/>
        </w:rPr>
        <w:t xml:space="preserve">年</w:t>
      </w:r>
      <w:r>
        <w:rPr>
          <w:rFonts w:hint="eastAsia" w:ascii="宋体" w:hAnsi="宋体" w:eastAsia="宋体" w:cs="Arial"/>
          <w:b/>
          <w:color w:val="000000"/>
          <w:sz w:val="32"/>
          <w:szCs w:val="32"/>
        </w:rPr>
        <w:t xml:space="preserve">10</w:t>
      </w:r>
      <w:r>
        <w:rPr>
          <w:rFonts w:ascii="宋体" w:hAnsi="宋体" w:eastAsia="宋体" w:cs="Arial"/>
          <w:b/>
          <w:color w:val="000000"/>
          <w:sz w:val="32"/>
          <w:szCs w:val="32"/>
        </w:rPr>
        <w:t xml:space="preserve">月</w:t>
      </w:r>
      <w:r/>
    </w:p>
    <w:p>
      <w:pPr>
        <w:pStyle w:val="1260"/>
        <w:spacing w:before="120" w:beforeAutospacing="0" w:after="120" w:afterAutospacing="0" w:line="360" w:lineRule="auto"/>
      </w:pPr>
      <w:r/>
      <w:r/>
    </w:p>
    <w:p>
      <w:pPr>
        <w:pStyle w:val="126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1" w:name="_Toc120614210"/>
      <w:r/>
      <w:bookmarkStart w:id="2" w:name="_Toc20823272"/>
      <w:r/>
      <w:bookmarkStart w:id="3" w:name="_Toc523127445"/>
      <w:r/>
      <w:bookmarkStart w:id="4" w:name="_Toc16938516"/>
      <w:r/>
      <w:bookmarkStart w:id="5" w:name="_Toc479757206"/>
      <w:r/>
      <w:bookmarkStart w:id="6"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1"/>
      <w:r/>
      <w:bookmarkEnd w:id="2"/>
      <w:r/>
      <w:bookmarkEnd w:id="3"/>
      <w:r/>
      <w:bookmarkEnd w:id="4"/>
      <w:r/>
      <w:bookmarkEnd w:id="5"/>
      <w:r/>
      <w:bookmarkEnd w:id="6"/>
      <w:r/>
      <w:r/>
    </w:p>
    <w:p>
      <w:pPr>
        <w:pStyle w:val="1260"/>
        <w:ind w:firstLine="305"/>
        <w:jc w:val="both"/>
        <w:spacing w:beforeAutospacing="0" w:afterAutospacing="0" w:line="480" w:lineRule="auto"/>
      </w:pPr>
      <w:r>
        <w:t xml:space="preserve"> </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第一章 </w:t>
      </w: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第二章 </w:t>
      </w: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6</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第三章 </w:t>
      </w: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17</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第四章 </w:t>
      </w: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40</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第五章 </w:t>
      </w: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52</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第六章 </w:t>
      </w: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57</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jc w:val="left"/>
        <w:widowControl/>
        <w:rPr>
          <w:rFonts w:hint="eastAsia" w:ascii="黑体" w:hAnsi="宋体" w:eastAsia="黑体" w:cs="黑体"/>
          <w:color w:val="000000"/>
          <w:sz w:val="44"/>
          <w:szCs w:val="44"/>
        </w:rPr>
      </w:pPr>
      <w:r/>
      <w:bookmarkStart w:id="7" w:name="_Toc28359086"/>
      <w:r>
        <w:rPr>
          <w:rFonts w:hint="eastAsia" w:ascii="黑体" w:hAnsi="宋体" w:eastAsia="黑体" w:cs="黑体"/>
          <w:color w:val="000000"/>
          <w:sz w:val="44"/>
          <w:szCs w:val="44"/>
        </w:rPr>
        <w:br w:type="page" w:clear="all"/>
      </w:r>
      <w:r/>
    </w:p>
    <w:p>
      <w:pPr>
        <w:pStyle w:val="1260"/>
        <w:ind w:firstLine="559"/>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1260"/>
        <w:ind w:firstLine="305"/>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1260"/>
        <w:ind w:firstLine="305"/>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u w:val="single"/>
        </w:rPr>
        <w:t xml:space="preserve">2026年盐都区健身器材采购项目</w:t>
      </w:r>
      <w:r>
        <w:rPr>
          <w:rFonts w:hint="eastAsia" w:ascii="宋体" w:hAnsi="宋体" w:eastAsia="宋体" w:cs="宋体"/>
          <w:color w:val="000000"/>
          <w:u w:val="single"/>
        </w:rPr>
        <w:t xml:space="preserve"> </w:t>
      </w:r>
      <w:r>
        <w:rPr>
          <w:rFonts w:ascii="宋体" w:hAnsi="宋体" w:eastAsia="宋体" w:cs="宋体"/>
          <w:u w:val="single"/>
        </w:rPr>
        <w:t xml:space="preserve">JSZC-320903-RHHH-G2026-0063</w:t>
      </w:r>
      <w:r>
        <w:rPr>
          <w:rFonts w:hint="eastAsia" w:ascii="宋体" w:hAnsi="宋体" w:eastAsia="宋体" w:cs="宋体"/>
          <w:u w:val="single"/>
        </w:rPr>
        <w:t xml:space="preserve"> </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hint="eastAsia" w:ascii="宋体" w:hAnsi="宋体" w:eastAsia="宋体" w:cs="宋体"/>
          <w:color w:val="000000"/>
          <w:u w:val="single"/>
        </w:rPr>
        <w:t xml:space="preserve">11</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2</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15</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1260"/>
        <w:ind w:firstLine="306"/>
        <w:jc w:val="both"/>
        <w:keepLines/>
        <w:keepNext/>
        <w:spacing w:before="145" w:beforeAutospacing="0" w:after="145" w:afterAutospacing="0" w:line="360" w:lineRule="auto"/>
        <w:rPr>
          <w:rFonts w:hint="eastAsia" w:ascii="宋体" w:hAnsi="宋体" w:eastAsia="宋体" w:cs="宋体"/>
        </w:rPr>
      </w:pPr>
      <w:r/>
      <w:bookmarkStart w:id="8" w:name="_Toc38985263"/>
      <w:r/>
      <w:bookmarkStart w:id="9" w:name="_Toc35393790"/>
      <w:r/>
      <w:bookmarkStart w:id="10" w:name="_Hlk24379207"/>
      <w:r/>
      <w:bookmarkStart w:id="11" w:name="_Toc28359002"/>
      <w:r/>
      <w:bookmarkStart w:id="12" w:name="_Toc28359079"/>
      <w:r/>
      <w:bookmarkStart w:id="13" w:name="_Toc35393621"/>
      <w:r>
        <w:rPr>
          <w:rFonts w:hint="eastAsia" w:ascii="宋体" w:hAnsi="宋体" w:eastAsia="宋体" w:cs="宋体"/>
          <w:b/>
          <w:color w:val="000000"/>
        </w:rPr>
        <w:t xml:space="preserve">一、项目基本情况</w:t>
      </w:r>
      <w:bookmarkEnd w:id="8"/>
      <w:r/>
      <w:bookmarkEnd w:id="9"/>
      <w:r/>
      <w:bookmarkEnd w:id="10"/>
      <w:r/>
      <w:bookmarkEnd w:id="11"/>
      <w:r/>
      <w:bookmarkEnd w:id="12"/>
      <w:r/>
      <w:bookmarkEnd w:id="13"/>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JSZC-320903-RHHH-G2026-0063</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2.项目名称：</w:t>
      </w:r>
      <w:r>
        <w:rPr>
          <w:rFonts w:ascii="宋体" w:hAnsi="宋体" w:eastAsia="宋体" w:cs="宋体"/>
          <w:color w:val="333333"/>
          <w:shd w:val="clear" w:color="auto" w:fill="ffffff"/>
        </w:rPr>
        <w:t xml:space="preserve">2026年盐都区健身器材采购项目</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3.采购方式：公开招标</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4.预算金额：</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0万元</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5.最高限价（如有）：</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0万元</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6.采购需求（简介）：</w:t>
      </w:r>
      <w:bookmarkStart w:id="14" w:name="OLE_LINK80"/>
      <w:r/>
      <w:bookmarkStart w:id="15" w:name="OLE_LINK8"/>
      <w:r>
        <w:rPr>
          <w:rFonts w:ascii="宋体" w:hAnsi="宋体" w:eastAsia="宋体" w:cs="宋体"/>
          <w:color w:val="333333"/>
          <w:shd w:val="clear" w:color="auto" w:fill="ffffff"/>
        </w:rPr>
        <w:t xml:space="preserve">2026年盐都区健身器材采购项目</w:t>
      </w:r>
      <w:r>
        <w:rPr>
          <w:rFonts w:hint="eastAsia" w:ascii="宋体" w:hAnsi="宋体" w:eastAsia="宋体" w:cs="宋体"/>
          <w:color w:val="333333"/>
          <w:shd w:val="clear" w:color="auto" w:fill="ffffff"/>
        </w:rPr>
        <w:t xml:space="preserve">,包括</w:t>
      </w:r>
      <w:bookmarkEnd w:id="14"/>
      <w:r/>
      <w:bookmarkEnd w:id="15"/>
      <w:r>
        <w:rPr>
          <w:rFonts w:hint="eastAsia" w:ascii="宋体" w:hAnsi="宋体" w:eastAsia="宋体" w:cs="宋体"/>
          <w:color w:val="333333"/>
          <w:shd w:val="clear" w:color="auto" w:fill="ffffff"/>
        </w:rPr>
        <w:t xml:space="preserve">一代健身路径</w:t>
      </w:r>
      <w:r>
        <w:rPr>
          <w:rFonts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5套，</w:t>
      </w:r>
      <w:bookmarkStart w:id="16" w:name="OLE_LINK43"/>
      <w:r>
        <w:rPr>
          <w:rFonts w:hint="eastAsia" w:ascii="宋体" w:hAnsi="宋体" w:eastAsia="宋体" w:cs="宋体"/>
          <w:color w:val="333333"/>
          <w:shd w:val="clear" w:color="auto" w:fill="ffffff"/>
        </w:rPr>
        <w:t xml:space="preserve">二代健身路径</w:t>
      </w:r>
      <w:bookmarkEnd w:id="16"/>
      <w:r>
        <w:rPr>
          <w:rFonts w:ascii="宋体" w:hAnsi="宋体" w:eastAsia="宋体" w:cs="宋体"/>
          <w:color w:val="333333"/>
          <w:shd w:val="clear" w:color="auto" w:fill="ffffff"/>
        </w:rPr>
        <w:t xml:space="preserve">2</w:t>
      </w:r>
      <w:r>
        <w:rPr>
          <w:rFonts w:hint="eastAsia" w:ascii="宋体" w:hAnsi="宋体" w:eastAsia="宋体" w:cs="宋体"/>
          <w:color w:val="333333"/>
          <w:shd w:val="clear" w:color="auto" w:fill="ffffff"/>
        </w:rPr>
        <w:t xml:space="preserve">套，乒乓球台12张，篮球架6个，</w:t>
      </w:r>
      <w:r>
        <w:rPr>
          <w:rFonts w:ascii="宋体" w:hAnsi="宋体" w:eastAsia="宋体" w:cs="宋体"/>
          <w:color w:val="333333"/>
          <w:shd w:val="clear" w:color="auto" w:fill="ffffff"/>
        </w:rPr>
        <w:t xml:space="preserve">移动式羽毛球柱</w:t>
      </w:r>
      <w:r>
        <w:rPr>
          <w:rFonts w:hint="eastAsia" w:ascii="宋体" w:hAnsi="宋体" w:eastAsia="宋体" w:cs="宋体"/>
          <w:color w:val="333333"/>
          <w:shd w:val="clear" w:color="auto" w:fill="ffffff"/>
        </w:rPr>
        <w:t xml:space="preserve">2</w:t>
      </w:r>
      <w:r>
        <w:rPr>
          <w:rFonts w:ascii="宋体" w:hAnsi="宋体" w:eastAsia="宋体" w:cs="宋体"/>
          <w:color w:val="333333"/>
          <w:shd w:val="clear" w:color="auto" w:fill="ffffff"/>
        </w:rPr>
        <w:t xml:space="preserve">副</w:t>
      </w:r>
      <w:r>
        <w:rPr>
          <w:rFonts w:hint="eastAsia" w:ascii="宋体" w:hAnsi="宋体" w:eastAsia="宋体" w:cs="宋体"/>
          <w:color w:val="333333"/>
          <w:shd w:val="clear" w:color="auto" w:fill="ffffff"/>
        </w:rPr>
        <w:t xml:space="preserve">，</w:t>
      </w:r>
      <w:r>
        <w:rPr>
          <w:rFonts w:ascii="宋体" w:hAnsi="宋体" w:eastAsia="宋体" w:cs="宋体"/>
          <w:color w:val="333333"/>
          <w:shd w:val="clear" w:color="auto" w:fill="ffffff"/>
        </w:rPr>
        <w:t xml:space="preserve">足球门（五人制）</w:t>
      </w:r>
      <w:r>
        <w:rPr>
          <w:rFonts w:hint="eastAsia" w:ascii="宋体" w:hAnsi="宋体" w:eastAsia="宋体" w:cs="宋体"/>
          <w:color w:val="333333"/>
          <w:shd w:val="clear" w:color="auto" w:fill="ffffff"/>
        </w:rPr>
        <w:t xml:space="preserve">1副。具体详见本采购文件第四章项目需求</w:t>
      </w:r>
      <w:r>
        <w:rPr>
          <w:rFonts w:hint="eastAsia" w:ascii="宋体" w:hAnsi="宋体" w:eastAsia="宋体" w:cs="宋体"/>
          <w:color w:val="333333"/>
          <w:shd w:val="clear" w:color="auto" w:fill="ffffff"/>
        </w:rPr>
        <w:t xml:space="preserve">。</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7.合同履行期限：</w:t>
      </w:r>
      <w:bookmarkStart w:id="17" w:name="OLE_LINK34"/>
      <w:r>
        <w:rPr>
          <w:rFonts w:hint="eastAsia" w:ascii="宋体" w:hAnsi="宋体" w:eastAsia="宋体" w:cs="宋体"/>
          <w:color w:val="333333"/>
          <w:shd w:val="clear" w:color="auto" w:fill="ffffff"/>
        </w:rPr>
        <w:t xml:space="preserve">合同签订后20日内送至采购人指定地点且安装、调试完毕</w:t>
      </w:r>
      <w:bookmarkEnd w:id="17"/>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8.</w:t>
      </w:r>
      <w:r>
        <w:rPr>
          <w:rFonts w:hint="eastAsia" w:ascii="宋体" w:hAnsi="宋体" w:eastAsia="宋体" w:cs="宋体"/>
          <w:color w:val="333333"/>
          <w:shd w:val="clear" w:color="auto" w:fill="ffffff"/>
        </w:rPr>
        <w:t xml:space="preserve"> 本项目（是/否）接受联合体投标：否</w:t>
      </w:r>
      <w:r/>
    </w:p>
    <w:p>
      <w:pPr>
        <w:pStyle w:val="1260"/>
        <w:ind w:firstLine="306"/>
        <w:jc w:val="both"/>
        <w:keepLines/>
        <w:keepNext/>
        <w:spacing w:before="145" w:beforeAutospacing="0" w:after="145" w:afterAutospacing="0" w:line="360" w:lineRule="auto"/>
        <w:rPr>
          <w:rFonts w:hint="eastAsia" w:ascii="宋体" w:hAnsi="宋体" w:eastAsia="宋体" w:cs="宋体"/>
        </w:rPr>
      </w:pPr>
      <w:r/>
      <w:bookmarkStart w:id="18" w:name="_Toc28359003"/>
      <w:r/>
      <w:bookmarkStart w:id="19" w:name="_Toc38985264"/>
      <w:r/>
      <w:bookmarkStart w:id="20" w:name="_Toc28359080"/>
      <w:r/>
      <w:bookmarkStart w:id="21" w:name="_Toc35393791"/>
      <w:r/>
      <w:bookmarkStart w:id="22" w:name="_Toc35393622"/>
      <w:r>
        <w:rPr>
          <w:rFonts w:hint="eastAsia" w:ascii="宋体" w:hAnsi="宋体" w:eastAsia="宋体" w:cs="宋体"/>
          <w:b/>
          <w:color w:val="000000"/>
        </w:rPr>
        <w:t xml:space="preserve">二、申请人的资格要求：</w:t>
      </w:r>
      <w:bookmarkEnd w:id="18"/>
      <w:r/>
      <w:bookmarkEnd w:id="19"/>
      <w:r/>
      <w:bookmarkEnd w:id="20"/>
      <w:r/>
      <w:bookmarkEnd w:id="21"/>
      <w:r/>
      <w:bookmarkEnd w:id="22"/>
      <w:r/>
      <w:r/>
    </w:p>
    <w:p>
      <w:pPr>
        <w:pStyle w:val="1260"/>
        <w:ind w:firstLine="305"/>
        <w:jc w:val="both"/>
        <w:spacing w:beforeAutospacing="0" w:afterAutospacing="0"/>
        <w:rPr>
          <w:rFonts w:hint="eastAsia" w:ascii="宋体" w:hAnsi="宋体" w:eastAsia="宋体" w:cs="宋体"/>
        </w:rPr>
      </w:pPr>
      <w:r/>
      <w:bookmarkStart w:id="23" w:name="OLE_LINK1"/>
      <w:r>
        <w:rPr>
          <w:rFonts w:hint="eastAsia" w:ascii="宋体" w:hAnsi="宋体" w:eastAsia="宋体" w:cs="宋体"/>
          <w:color w:val="000000"/>
        </w:rPr>
        <w:t xml:space="preserve">1.满足《中华人民共和国政府采购法》第二十二条规定，并提供下列材料：</w:t>
      </w:r>
      <w:r/>
    </w:p>
    <w:p>
      <w:pPr>
        <w:pStyle w:val="1260"/>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1.3</w:t>
      </w:r>
      <w:bookmarkStart w:id="24" w:name="OLE_LINK11"/>
      <w:r>
        <w:rPr>
          <w:rFonts w:hint="eastAsia" w:ascii="宋体" w:hAnsi="宋体" w:eastAsia="宋体" w:cs="宋体"/>
          <w:color w:val="000000"/>
        </w:rPr>
        <w:t xml:space="preserve">具备履行合同所必需的设备和专业技术能力的书面声明</w:t>
      </w:r>
      <w:bookmarkEnd w:id="24"/>
      <w:r>
        <w:rPr>
          <w:rFonts w:hint="eastAsia" w:ascii="宋体" w:hAnsi="宋体" w:eastAsia="宋体" w:cs="宋体"/>
          <w:color w:val="000000"/>
        </w:rPr>
        <w:t xml:space="preserve">；</w:t>
      </w:r>
      <w:r/>
    </w:p>
    <w:p>
      <w:pPr>
        <w:pStyle w:val="1260"/>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1.4</w:t>
      </w:r>
      <w:bookmarkStart w:id="25" w:name="OLE_LINK12"/>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5"/>
      <w:r>
        <w:rPr>
          <w:rFonts w:hint="eastAsia" w:ascii="宋体" w:hAnsi="宋体" w:eastAsia="宋体" w:cs="宋体"/>
          <w:color w:val="000000"/>
        </w:rPr>
        <w:t xml:space="preserve">；</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1.5</w:t>
      </w:r>
      <w:bookmarkStart w:id="26" w:name="OLE_LINK13"/>
      <w:r>
        <w:rPr>
          <w:rFonts w:hint="eastAsia" w:ascii="宋体" w:hAnsi="宋体" w:eastAsia="宋体" w:cs="宋体"/>
          <w:color w:val="000000"/>
        </w:rPr>
        <w:t xml:space="preserve">参加政府采购活动前3年内在经营活动中没有重大违法记录的书面声明。</w:t>
      </w:r>
      <w:bookmarkEnd w:id="26"/>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1.7</w:t>
      </w:r>
      <w:bookmarkStart w:id="27" w:name="OLE_LINK14"/>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7"/>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1.8</w:t>
      </w:r>
      <w:bookmarkStart w:id="28" w:name="OLE_LINK15"/>
      <w:r>
        <w:rPr>
          <w:rFonts w:hint="eastAsia" w:ascii="宋体" w:hAnsi="宋体" w:eastAsia="宋体" w:cs="宋体"/>
          <w:color w:val="000000"/>
        </w:rPr>
        <w:t xml:space="preserve">单位负责人为同一人或者存在直接控股、管理关系的不同供应商，不得参加同一合同项下的政府采购活动。</w:t>
      </w:r>
      <w:bookmarkEnd w:id="28"/>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2.落实政府采购政策需满足的资格要求：</w:t>
      </w:r>
      <w:r>
        <w:rPr>
          <w:rFonts w:ascii="宋体" w:hAnsi="宋体" w:eastAsia="宋体" w:cs="宋体"/>
          <w:color w:val="000000"/>
        </w:rPr>
        <w:t xml:space="preserve">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3.本项目的特定资格要求：</w:t>
      </w:r>
      <w:r>
        <w:rPr>
          <w:rFonts w:hint="eastAsia" w:ascii="宋体" w:hAnsi="宋体" w:eastAsia="宋体" w:cs="宋体"/>
          <w:color w:val="000000"/>
        </w:rPr>
        <w:t xml:space="preserve">无</w:t>
      </w:r>
      <w:bookmarkEnd w:id="23"/>
      <w:r/>
      <w:r/>
    </w:p>
    <w:p>
      <w:pPr>
        <w:pStyle w:val="1260"/>
        <w:ind w:firstLine="306"/>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bookmarkStart w:id="29" w:name="_Toc35393624"/>
      <w:r/>
      <w:bookmarkStart w:id="30" w:name="_Toc28359005"/>
      <w:r/>
      <w:bookmarkStart w:id="31" w:name="_Toc38985266"/>
      <w:r/>
      <w:bookmarkStart w:id="32" w:name="_Toc35393793"/>
      <w:r/>
      <w:bookmarkStart w:id="33" w:name="_Toc28359082"/>
      <w:r>
        <w:rPr>
          <w:rFonts w:hint="eastAsia" w:ascii="宋体" w:hAnsi="宋体" w:eastAsia="宋体" w:cs="宋体"/>
          <w:color w:val="000000"/>
        </w:rPr>
        <w:t xml:space="preserve">1.时间：</w:t>
      </w:r>
      <w:bookmarkEnd w:id="29"/>
      <w:r/>
      <w:bookmarkEnd w:id="30"/>
      <w:r/>
      <w:bookmarkEnd w:id="31"/>
      <w:r/>
      <w:bookmarkEnd w:id="32"/>
      <w:r/>
      <w:bookmarkEnd w:id="33"/>
      <w:r>
        <w:rPr>
          <w:rFonts w:hint="eastAsia" w:ascii="宋体" w:hAnsi="宋体" w:eastAsia="宋体" w:cs="宋体"/>
          <w:color w:val="000000"/>
        </w:rPr>
        <w:t xml:space="preserve">自招标文件公告发布之日起5个工作日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1260"/>
        <w:ind w:firstLine="306"/>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1260"/>
        <w:ind w:firstLine="305"/>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333333"/>
          <w:u w:val="single"/>
        </w:rPr>
        <w:t xml:space="preserve">2026</w:t>
      </w:r>
      <w:r>
        <w:rPr>
          <w:rFonts w:hint="eastAsia" w:ascii="宋体" w:hAnsi="宋体" w:eastAsia="宋体" w:cs="宋体"/>
          <w:color w:val="333333"/>
          <w:u w:val="single"/>
        </w:rPr>
        <w:t xml:space="preserve">年</w:t>
      </w:r>
      <w:r>
        <w:rPr>
          <w:rFonts w:hint="eastAsia" w:ascii="宋体" w:hAnsi="宋体" w:eastAsia="宋体" w:cs="宋体"/>
          <w:color w:val="333333"/>
          <w:u w:val="single"/>
        </w:rPr>
        <w:t xml:space="preserve">11</w:t>
      </w:r>
      <w:r>
        <w:rPr>
          <w:rFonts w:hint="eastAsia" w:ascii="宋体" w:hAnsi="宋体" w:eastAsia="宋体" w:cs="宋体"/>
          <w:color w:val="333333"/>
          <w:u w:val="single"/>
        </w:rPr>
        <w:t xml:space="preserve">月</w:t>
      </w:r>
      <w:r>
        <w:rPr>
          <w:rFonts w:hint="eastAsia" w:ascii="宋体" w:hAnsi="宋体" w:eastAsia="宋体" w:cs="宋体"/>
          <w:color w:val="333333"/>
          <w:u w:val="single"/>
        </w:rPr>
        <w:t xml:space="preserve">2</w:t>
      </w:r>
      <w:r>
        <w:rPr>
          <w:rFonts w:hint="eastAsia" w:ascii="宋体" w:hAnsi="宋体" w:eastAsia="宋体" w:cs="宋体"/>
          <w:color w:val="333333"/>
          <w:u w:val="single"/>
        </w:rPr>
        <w:t xml:space="preserve">日</w:t>
      </w:r>
      <w:r>
        <w:rPr>
          <w:rFonts w:hint="eastAsia" w:ascii="宋体" w:hAnsi="宋体" w:eastAsia="宋体" w:cs="宋体"/>
          <w:color w:val="000000"/>
          <w:u w:val="single"/>
        </w:rPr>
        <w:t xml:space="preserve">15</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w:t>
      </w:r>
      <w:r/>
    </w:p>
    <w:p>
      <w:pPr>
        <w:pStyle w:val="1260"/>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2.地点：苏采云“不见面”开标大厅 。</w:t>
      </w:r>
      <w:r/>
    </w:p>
    <w:p>
      <w:pPr>
        <w:pStyle w:val="1260"/>
        <w:ind w:firstLine="306"/>
        <w:jc w:val="both"/>
        <w:keepLines/>
        <w:keepNext/>
        <w:spacing w:before="145" w:beforeAutospacing="0" w:after="145" w:afterAutospacing="0" w:line="360" w:lineRule="auto"/>
        <w:rPr>
          <w:rFonts w:hint="eastAsia" w:ascii="宋体" w:hAnsi="宋体" w:eastAsia="宋体" w:cs="宋体"/>
        </w:rPr>
      </w:pPr>
      <w:r/>
      <w:bookmarkStart w:id="34" w:name="_Toc28359007"/>
      <w:r/>
      <w:bookmarkStart w:id="35" w:name="_Toc28359084"/>
      <w:r/>
      <w:bookmarkStart w:id="36" w:name="_Toc35393625"/>
      <w:r/>
      <w:bookmarkStart w:id="37" w:name="_Toc35393794"/>
      <w:r/>
      <w:bookmarkStart w:id="38" w:name="_Toc38985267"/>
      <w:r>
        <w:rPr>
          <w:rFonts w:hint="eastAsia" w:ascii="宋体" w:hAnsi="宋体" w:eastAsia="宋体" w:cs="宋体"/>
          <w:b/>
          <w:color w:val="000000"/>
        </w:rPr>
        <w:t xml:space="preserve">五、公告期限</w:t>
      </w:r>
      <w:bookmarkEnd w:id="34"/>
      <w:r/>
      <w:bookmarkEnd w:id="35"/>
      <w:r/>
      <w:bookmarkEnd w:id="36"/>
      <w:r/>
      <w:bookmarkEnd w:id="37"/>
      <w:r/>
      <w:bookmarkEnd w:id="38"/>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39" w:name="_Toc38985268"/>
      <w:r/>
      <w:bookmarkStart w:id="40" w:name="_Toc35393626"/>
      <w:r/>
      <w:bookmarkStart w:id="41" w:name="_Toc35393795"/>
      <w:r>
        <w:rPr>
          <w:rFonts w:hint="eastAsia" w:ascii="宋体" w:hAnsi="宋体" w:eastAsia="宋体" w:cs="宋体"/>
          <w:color w:val="333333"/>
          <w:shd w:val="clear" w:color="auto" w:fill="ffffff"/>
        </w:rPr>
        <w:t xml:space="preserve">自本公告发布之日起5个工作日。</w:t>
      </w:r>
      <w:bookmarkEnd w:id="39"/>
      <w:r/>
      <w:bookmarkEnd w:id="40"/>
      <w:r/>
      <w:bookmarkEnd w:id="41"/>
      <w:r/>
      <w:r/>
    </w:p>
    <w:p>
      <w:pPr>
        <w:pStyle w:val="1260"/>
        <w:ind w:firstLine="306"/>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42" w:name="OLE_LINK32"/>
      <w:r/>
      <w:bookmarkStart w:id="43"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305"/>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bookmarkEnd w:id="42"/>
      <w:r/>
      <w:r/>
    </w:p>
    <w:p>
      <w:pPr>
        <w:pStyle w:val="1251"/>
        <w:ind w:firstLine="480"/>
        <w:jc w:val="both"/>
        <w:spacing w:beforeAutospacing="0" w:afterAutospacing="0" w:line="23" w:lineRule="atLeast"/>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43"/>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1、采购人信息</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名    称：盐城市盐都区教育局</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地    址：盐城市盐都区日月路1号 </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44" w:name="OLE_LINK93"/>
      <w:r>
        <w:rPr>
          <w:rFonts w:ascii="宋体" w:hAnsi="宋体" w:eastAsia="宋体" w:cs="宋体"/>
          <w:color w:val="333333"/>
          <w:shd w:val="clear" w:color="auto" w:fill="ffffff"/>
        </w:rPr>
        <w:t xml:space="preserve">联 系 人：</w:t>
      </w:r>
      <w:bookmarkStart w:id="45" w:name="OLE_LINK105"/>
      <w:r>
        <w:rPr>
          <w:rFonts w:ascii="宋体" w:hAnsi="宋体" w:eastAsia="宋体" w:cs="宋体"/>
          <w:color w:val="333333"/>
          <w:shd w:val="clear" w:color="auto" w:fill="ffffff"/>
        </w:rPr>
        <w:t xml:space="preserve">江先生</w:t>
      </w:r>
      <w:bookmarkEnd w:id="45"/>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联系方式：</w:t>
      </w:r>
      <w:bookmarkStart w:id="46" w:name="OLE_LINK4"/>
      <w:r>
        <w:rPr>
          <w:rFonts w:ascii="宋体" w:hAnsi="宋体" w:eastAsia="宋体" w:cs="宋体"/>
          <w:color w:val="333333"/>
          <w:shd w:val="clear" w:color="auto" w:fill="ffffff"/>
        </w:rPr>
        <w:t xml:space="preserve">0515-88426053</w:t>
      </w:r>
      <w:bookmarkEnd w:id="46"/>
      <w:r/>
      <w:bookmarkEnd w:id="44"/>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2、采购代理机构信息</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名    称：</w:t>
      </w:r>
      <w:bookmarkStart w:id="47" w:name="OLE_LINK2"/>
      <w:r>
        <w:rPr>
          <w:rFonts w:ascii="宋体" w:hAnsi="宋体" w:eastAsia="宋体" w:cs="宋体"/>
          <w:color w:val="333333"/>
          <w:shd w:val="clear" w:color="auto" w:fill="ffffff"/>
        </w:rPr>
        <w:t xml:space="preserve">江苏仁禾中衡工程咨询房地产估价有限公司</w:t>
      </w:r>
      <w:bookmarkEnd w:id="47"/>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地    址：世纪大道1188号服务大厦20楼2006室</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联 系 人：张先生 </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联系方式：0515-68661818</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3、项目联系方式</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项目联系人：张先生 </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电　    话：0515-68661818</w:t>
      </w:r>
      <w:r/>
    </w:p>
    <w:p>
      <w:pPr>
        <w:ind w:firstLine="305"/>
        <w:rPr>
          <w:rFonts w:hint="eastAsia" w:ascii="宋体" w:hAnsi="宋体" w:eastAsia="宋体" w:cs="宋体"/>
          <w:b/>
          <w:color w:val="000000"/>
          <w:sz w:val="24"/>
        </w:rPr>
      </w:pPr>
      <w:r>
        <w:rPr>
          <w:rFonts w:hint="eastAsia" w:ascii="宋体" w:hAnsi="宋体" w:eastAsia="宋体" w:cs="宋体"/>
          <w:color w:val="000000"/>
          <w:sz w:val="24"/>
        </w:rPr>
        <w:br w:type="page" w:clear="all"/>
      </w:r>
      <w:bookmarkStart w:id="48" w:name="_Toc120614211"/>
      <w:r/>
      <w:r/>
    </w:p>
    <w:p>
      <w:pPr>
        <w:pStyle w:val="1260"/>
        <w:jc w:val="center"/>
        <w:keepLines/>
        <w:keepNext/>
        <w:spacing w:before="260" w:beforeAutospacing="0" w:after="260" w:afterAutospacing="0"/>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49" w:name="_Toc120614213"/>
      <w:r/>
      <w:bookmarkStart w:id="50" w:name="_Toc513029202"/>
      <w:r/>
      <w:bookmarkStart w:id="51" w:name="_Toc16938518"/>
      <w:r/>
      <w:bookmarkStart w:id="52" w:name="_Toc20823274"/>
      <w:r/>
      <w:bookmarkEnd w:id="48"/>
      <w:r>
        <w:rPr>
          <w:rFonts w:hint="eastAsia" w:ascii="黑体" w:hAnsi="宋体" w:eastAsia="黑体" w:cs="黑体"/>
          <w:b/>
          <w:color w:val="000000"/>
          <w:sz w:val="44"/>
          <w:szCs w:val="44"/>
        </w:rPr>
        <w:t xml:space="preserve">投标人须知</w:t>
      </w:r>
      <w:bookmarkEnd w:id="49"/>
      <w:r/>
      <w:bookmarkEnd w:id="50"/>
      <w:r/>
      <w:bookmarkEnd w:id="51"/>
      <w:r/>
      <w:bookmarkEnd w:id="52"/>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53" w:name="_Toc16938519"/>
      <w:r/>
      <w:bookmarkStart w:id="54" w:name="_Toc20823275"/>
      <w:r/>
      <w:bookmarkStart w:id="55" w:name="_Toc513029203"/>
      <w:r/>
      <w:bookmarkStart w:id="56" w:name="_Toc120614214"/>
      <w:r>
        <w:rPr>
          <w:rFonts w:hint="eastAsia" w:ascii="宋体" w:hAnsi="宋体" w:eastAsia="宋体" w:cs="宋体"/>
          <w:b/>
          <w:color w:val="000000"/>
        </w:rPr>
        <w:t xml:space="preserve">一、总则</w:t>
      </w:r>
      <w:bookmarkEnd w:id="53"/>
      <w:r/>
      <w:bookmarkEnd w:id="54"/>
      <w:r/>
      <w:bookmarkEnd w:id="55"/>
      <w:r/>
      <w:bookmarkEnd w:id="56"/>
      <w:r/>
      <w:r/>
    </w:p>
    <w:p>
      <w:pPr>
        <w:pStyle w:val="1260"/>
        <w:ind w:firstLine="480"/>
        <w:jc w:val="both"/>
        <w:keepLines/>
        <w:keepNext/>
        <w:spacing w:beforeAutospacing="0" w:afterAutospacing="0"/>
        <w:rPr>
          <w:rFonts w:hint="eastAsia" w:ascii="宋体" w:hAnsi="宋体" w:eastAsia="宋体" w:cs="宋体"/>
        </w:rPr>
      </w:pPr>
      <w:r/>
      <w:bookmarkStart w:id="57" w:name="_Toc20823276"/>
      <w:r/>
      <w:bookmarkStart w:id="58" w:name="_Toc513029204"/>
      <w:r/>
      <w:bookmarkStart w:id="59" w:name="_Toc458694821"/>
      <w:r/>
      <w:bookmarkStart w:id="60" w:name="_Toc16938520"/>
      <w:r/>
      <w:bookmarkStart w:id="61" w:name="_Hlt16619475"/>
      <w:r>
        <w:rPr>
          <w:rFonts w:hint="eastAsia" w:ascii="宋体" w:hAnsi="宋体" w:eastAsia="宋体" w:cs="宋体"/>
          <w:color w:val="000000"/>
        </w:rPr>
        <w:t xml:space="preserve">1</w:t>
      </w:r>
      <w:bookmarkEnd w:id="57"/>
      <w:r>
        <w:rPr>
          <w:rFonts w:hint="eastAsia" w:ascii="宋体" w:hAnsi="宋体" w:eastAsia="宋体" w:cs="宋体"/>
          <w:color w:val="000000"/>
        </w:rPr>
        <w:t xml:space="preserve">、招标方式</w:t>
      </w:r>
      <w:bookmarkEnd w:id="58"/>
      <w:r/>
      <w:bookmarkEnd w:id="59"/>
      <w:r/>
      <w:bookmarkEnd w:id="60"/>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1260"/>
        <w:ind w:firstLine="480"/>
        <w:jc w:val="both"/>
        <w:keepLines/>
        <w:keepNext/>
        <w:spacing w:beforeAutospacing="0" w:afterAutospacing="0"/>
        <w:rPr>
          <w:rFonts w:hint="eastAsia" w:ascii="宋体" w:hAnsi="宋体" w:eastAsia="宋体" w:cs="宋体"/>
        </w:rPr>
      </w:pPr>
      <w:r/>
      <w:bookmarkStart w:id="62" w:name="_Toc513029205"/>
      <w:r/>
      <w:bookmarkStart w:id="63" w:name="_Toc16938521"/>
      <w:r/>
      <w:bookmarkStart w:id="64" w:name="_Toc20823277"/>
      <w:r>
        <w:rPr>
          <w:rFonts w:hint="eastAsia" w:ascii="宋体" w:hAnsi="宋体" w:eastAsia="宋体" w:cs="宋体"/>
          <w:color w:val="000000"/>
        </w:rPr>
        <w:t xml:space="preserve">2、合格的投标人</w:t>
      </w:r>
      <w:bookmarkEnd w:id="62"/>
      <w:r/>
      <w:bookmarkEnd w:id="63"/>
      <w:r/>
      <w:bookmarkEnd w:id="64"/>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ind w:firstLine="480"/>
        <w:spacing w:line="400" w:lineRule="exact"/>
        <w:rPr>
          <w:rFonts w:ascii="方正魏碑_GBK" w:hAnsi="方正魏碑_GBK" w:eastAsia="方正魏碑_GBK" w:cs="方正魏碑_GBK"/>
          <w:sz w:val="24"/>
          <w:szCs w:val="21"/>
        </w:rPr>
      </w:pPr>
      <w:r/>
      <w:bookmarkStart w:id="65" w:name="_Toc16938522"/>
      <w:r/>
      <w:bookmarkStart w:id="66" w:name="_Toc20823278"/>
      <w:r/>
      <w:bookmarkStart w:id="67" w:name="_Toc513029206"/>
      <w:r>
        <w:rPr>
          <w:rFonts w:hint="eastAsia" w:ascii="方正魏碑_GBK" w:hAnsi="方正魏碑_GBK" w:eastAsia="方正魏碑_GBK" w:cs="方正魏碑_GBK"/>
          <w:sz w:val="24"/>
          <w:szCs w:val="21"/>
        </w:rPr>
        <w:t xml:space="preserve">3、适用法律</w:t>
      </w:r>
      <w:bookmarkEnd w:id="65"/>
      <w:r/>
      <w:bookmarkEnd w:id="66"/>
      <w:r/>
      <w:bookmarkEnd w:id="67"/>
      <w:r>
        <w:rPr>
          <w:rFonts w:hint="eastAsia" w:ascii="方正魏碑_GBK" w:hAnsi="方正魏碑_GBK" w:eastAsia="方正魏碑_GBK" w:cs="方正魏碑_GBK"/>
          <w:sz w:val="24"/>
          <w:szCs w:val="21"/>
        </w:rPr>
        <w:t xml:space="preserve">和标准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80"/>
        <w:spacing w:line="400" w:lineRule="exact"/>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1260"/>
        <w:ind w:firstLine="480"/>
        <w:jc w:val="both"/>
        <w:keepLines/>
        <w:keepNext/>
        <w:spacing w:beforeAutospacing="0" w:afterAutospacing="0"/>
        <w:rPr>
          <w:rFonts w:hint="eastAsia" w:ascii="宋体" w:hAnsi="宋体" w:eastAsia="宋体" w:cs="宋体"/>
        </w:rPr>
      </w:pPr>
      <w:r/>
      <w:bookmarkStart w:id="68" w:name="_Toc20823279"/>
      <w:r/>
      <w:bookmarkStart w:id="69" w:name="_Toc462564067"/>
      <w:r/>
      <w:bookmarkStart w:id="70" w:name="_Toc16938523"/>
      <w:r/>
      <w:bookmarkStart w:id="71" w:name="_Toc513029207"/>
      <w:r>
        <w:rPr>
          <w:rFonts w:hint="eastAsia" w:ascii="宋体" w:hAnsi="宋体" w:eastAsia="宋体" w:cs="宋体"/>
          <w:color w:val="000000"/>
        </w:rPr>
        <w:t xml:space="preserve">4、投标费用</w:t>
      </w:r>
      <w:bookmarkEnd w:id="68"/>
      <w:r/>
      <w:bookmarkEnd w:id="69"/>
      <w:r/>
      <w:bookmarkEnd w:id="70"/>
      <w:r/>
      <w:bookmarkEnd w:id="71"/>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cs="宋体"/>
          <w:color w:val="000000"/>
        </w:rPr>
        <w:t xml:space="preserve">采购人及代理机构</w:t>
      </w:r>
      <w:r>
        <w:rPr>
          <w:rFonts w:hint="eastAsia" w:ascii="宋体" w:hAnsi="宋体" w:eastAsia="宋体" w:cs="宋体"/>
          <w:color w:val="000000"/>
        </w:rPr>
        <w:t xml:space="preserve">在任何情况下均无义务和责任承担这些费用。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4.2本次招标采购人不收取标书工本费与中标服务费。</w:t>
      </w:r>
      <w:r/>
    </w:p>
    <w:p>
      <w:pPr>
        <w:pStyle w:val="1260"/>
        <w:ind w:firstLine="48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72" w:name="_Toc513029209"/>
      <w:r/>
      <w:bookmarkStart w:id="73" w:name="_Toc16938525"/>
      <w:r/>
      <w:bookmarkStart w:id="74" w:name="_Toc120614215"/>
      <w:r/>
      <w:bookmarkStart w:id="75" w:name="_Toc20823281"/>
      <w:r>
        <w:rPr>
          <w:rFonts w:hint="eastAsia" w:ascii="宋体" w:hAnsi="宋体" w:eastAsia="宋体" w:cs="宋体"/>
          <w:b/>
          <w:color w:val="000000"/>
        </w:rPr>
        <w:t xml:space="preserve">二、招标文件</w:t>
      </w:r>
      <w:bookmarkEnd w:id="72"/>
      <w:r/>
      <w:bookmarkEnd w:id="73"/>
      <w:r/>
      <w:bookmarkEnd w:id="74"/>
      <w:r/>
      <w:bookmarkEnd w:id="75"/>
      <w:r/>
      <w:r/>
    </w:p>
    <w:p>
      <w:pPr>
        <w:pStyle w:val="1260"/>
        <w:ind w:firstLine="480"/>
        <w:jc w:val="both"/>
        <w:keepLines/>
        <w:keepNext/>
        <w:spacing w:beforeAutospacing="0" w:afterAutospacing="0"/>
        <w:rPr>
          <w:rFonts w:hint="eastAsia" w:ascii="宋体" w:hAnsi="宋体" w:eastAsia="宋体" w:cs="宋体"/>
        </w:rPr>
      </w:pPr>
      <w:r/>
      <w:bookmarkStart w:id="76" w:name="_Toc16938526"/>
      <w:r/>
      <w:bookmarkStart w:id="77" w:name="_Toc20823282"/>
      <w:r/>
      <w:bookmarkStart w:id="78" w:name="_Toc513029210"/>
      <w:r>
        <w:rPr>
          <w:rFonts w:hint="eastAsia" w:ascii="宋体" w:hAnsi="宋体" w:eastAsia="宋体" w:cs="宋体"/>
          <w:color w:val="000000"/>
        </w:rPr>
        <w:t xml:space="preserve">6、招标文件构成</w:t>
      </w:r>
      <w:bookmarkEnd w:id="76"/>
      <w:r/>
      <w:bookmarkEnd w:id="77"/>
      <w:r/>
      <w:bookmarkEnd w:id="78"/>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（1）招标公告</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（2）投标人须知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（3）合同文本</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（4）采购需求</w:t>
      </w:r>
      <w:r/>
    </w:p>
    <w:p>
      <w:pPr>
        <w:pStyle w:val="126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（5）评标方法与评标标准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（6）投标文件格式</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w:t>
      </w:r>
      <w:r>
        <w:rPr>
          <w:rFonts w:hint="eastAsia" w:ascii="宋体" w:hAnsi="宋体" w:eastAsia="宋体" w:cs="宋体"/>
          <w:color w:val="000000"/>
        </w:rPr>
        <w:t xml:space="preserve">人或代理机构</w:t>
      </w:r>
      <w:r>
        <w:rPr>
          <w:rFonts w:hint="eastAsia" w:ascii="宋体" w:hAnsi="宋体" w:eastAsia="宋体" w:cs="宋体"/>
          <w:color w:val="000000"/>
        </w:rPr>
        <w:t xml:space="preserve">联系解决。</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60"/>
        <w:ind w:firstLine="480"/>
        <w:jc w:val="both"/>
        <w:keepLines/>
        <w:keepNext/>
        <w:spacing w:beforeAutospacing="0" w:afterAutospacing="0"/>
        <w:rPr>
          <w:rFonts w:hint="eastAsia" w:ascii="宋体" w:hAnsi="宋体" w:eastAsia="宋体" w:cs="宋体"/>
        </w:rPr>
      </w:pPr>
      <w:r/>
      <w:bookmarkStart w:id="79" w:name="_Toc513029211"/>
      <w:r/>
      <w:bookmarkStart w:id="80" w:name="_Toc16938527"/>
      <w:r/>
      <w:bookmarkStart w:id="81" w:name="_Toc462564070"/>
      <w:r/>
      <w:bookmarkStart w:id="82" w:name="_Toc20823283"/>
      <w:r>
        <w:rPr>
          <w:rFonts w:hint="eastAsia" w:ascii="宋体" w:hAnsi="宋体" w:eastAsia="宋体" w:cs="宋体"/>
          <w:color w:val="000000"/>
        </w:rPr>
        <w:t xml:space="preserve">7、招标文件的澄清</w:t>
      </w:r>
      <w:bookmarkEnd w:id="79"/>
      <w:r/>
      <w:bookmarkEnd w:id="80"/>
      <w:r/>
      <w:bookmarkEnd w:id="81"/>
      <w:r/>
      <w:bookmarkEnd w:id="82"/>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cs="宋体"/>
          <w:color w:val="000000"/>
        </w:rPr>
        <w:t xml:space="preserve">采购人或代理机构</w:t>
      </w:r>
      <w:r>
        <w:rPr>
          <w:rFonts w:hint="eastAsia" w:ascii="宋体" w:hAnsi="宋体" w:eastAsia="宋体" w:cs="宋体"/>
          <w:color w:val="000000"/>
        </w:rPr>
        <w:t xml:space="preserve">。</w:t>
      </w:r>
      <w:r/>
    </w:p>
    <w:p>
      <w:pPr>
        <w:pStyle w:val="1260"/>
        <w:ind w:firstLine="480"/>
        <w:jc w:val="both"/>
        <w:keepLines/>
        <w:keepNext/>
        <w:spacing w:beforeAutospacing="0" w:afterAutospacing="0"/>
        <w:rPr>
          <w:rFonts w:hint="eastAsia" w:ascii="宋体" w:hAnsi="宋体" w:eastAsia="宋体" w:cs="宋体"/>
        </w:rPr>
      </w:pPr>
      <w:r/>
      <w:bookmarkStart w:id="83" w:name="_Toc462564071"/>
      <w:r/>
      <w:bookmarkStart w:id="84" w:name="_Toc513029212"/>
      <w:r/>
      <w:bookmarkStart w:id="85" w:name="_Toc16938528"/>
      <w:r/>
      <w:bookmarkStart w:id="86" w:name="_Toc20823284"/>
      <w:r>
        <w:rPr>
          <w:rFonts w:hint="eastAsia" w:ascii="宋体" w:hAnsi="宋体" w:eastAsia="宋体" w:cs="宋体"/>
          <w:color w:val="000000"/>
        </w:rPr>
        <w:t xml:space="preserve">8、招标文件的修改</w:t>
      </w:r>
      <w:bookmarkEnd w:id="83"/>
      <w:r/>
      <w:bookmarkEnd w:id="84"/>
      <w:r/>
      <w:bookmarkEnd w:id="85"/>
      <w:r/>
      <w:bookmarkEnd w:id="86"/>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8.1 在投标截止时间前，采购</w:t>
      </w:r>
      <w:r>
        <w:rPr>
          <w:rFonts w:hint="eastAsia" w:ascii="宋体" w:hAnsi="宋体" w:eastAsia="宋体" w:cs="宋体"/>
          <w:color w:val="000000"/>
        </w:rPr>
        <w:t xml:space="preserve">人</w:t>
      </w:r>
      <w:r>
        <w:rPr>
          <w:rFonts w:hint="eastAsia" w:ascii="宋体" w:hAnsi="宋体" w:eastAsia="宋体" w:cs="宋体"/>
          <w:color w:val="000000"/>
        </w:rPr>
        <w:t xml:space="preserve">可以对招标文件进行修改。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8.2 采购</w:t>
      </w:r>
      <w:r>
        <w:rPr>
          <w:rFonts w:hint="eastAsia" w:ascii="宋体" w:hAnsi="宋体" w:eastAsia="宋体" w:cs="宋体"/>
          <w:color w:val="000000"/>
        </w:rPr>
        <w:t xml:space="preserve">人</w:t>
      </w:r>
      <w:r>
        <w:rPr>
          <w:rFonts w:hint="eastAsia" w:ascii="宋体" w:hAnsi="宋体" w:eastAsia="宋体" w:cs="宋体"/>
          <w:color w:val="000000"/>
        </w:rPr>
        <w:t xml:space="preserve">有权按照法定的要求推迟投标截止日期和开标日期。</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87" w:name="_Toc120614216"/>
      <w:r/>
      <w:bookmarkStart w:id="88" w:name="_Toc16938529"/>
      <w:r/>
      <w:bookmarkStart w:id="89" w:name="_Toc513029213"/>
      <w:r/>
      <w:bookmarkStart w:id="90" w:name="_Toc20823285"/>
      <w:r/>
      <w:bookmarkStart w:id="91" w:name="_Toc462564072"/>
      <w:r>
        <w:rPr>
          <w:rFonts w:hint="eastAsia" w:ascii="宋体" w:hAnsi="宋体" w:eastAsia="宋体" w:cs="宋体"/>
          <w:b/>
          <w:color w:val="000000"/>
        </w:rPr>
        <w:t xml:space="preserve">三、投标文件的编制</w:t>
      </w:r>
      <w:bookmarkEnd w:id="87"/>
      <w:r/>
      <w:bookmarkEnd w:id="88"/>
      <w:r/>
      <w:bookmarkEnd w:id="89"/>
      <w:r/>
      <w:bookmarkEnd w:id="90"/>
      <w:r/>
      <w:bookmarkEnd w:id="91"/>
      <w:r/>
      <w:r/>
    </w:p>
    <w:p>
      <w:pPr>
        <w:pStyle w:val="1260"/>
        <w:ind w:firstLine="480"/>
        <w:jc w:val="both"/>
        <w:keepLines/>
        <w:keepNext/>
        <w:spacing w:beforeAutospacing="0" w:afterAutospacing="0"/>
        <w:rPr>
          <w:rFonts w:hint="eastAsia" w:ascii="宋体" w:hAnsi="宋体" w:eastAsia="宋体" w:cs="宋体"/>
        </w:rPr>
      </w:pPr>
      <w:r/>
      <w:bookmarkStart w:id="92" w:name="_Toc16938530"/>
      <w:r/>
      <w:bookmarkStart w:id="93" w:name="_Toc513029214"/>
      <w:r/>
      <w:bookmarkStart w:id="94" w:name="_Toc462564073"/>
      <w:r/>
      <w:bookmarkStart w:id="95" w:name="_Toc20823286"/>
      <w:r>
        <w:rPr>
          <w:rFonts w:hint="eastAsia" w:ascii="宋体" w:hAnsi="宋体" w:eastAsia="宋体" w:cs="宋体"/>
          <w:color w:val="000000"/>
        </w:rPr>
        <w:t xml:space="preserve">9、投标文件的语言及度量衡单位</w:t>
      </w:r>
      <w:bookmarkEnd w:id="92"/>
      <w:r/>
      <w:bookmarkEnd w:id="93"/>
      <w:r/>
      <w:bookmarkEnd w:id="94"/>
      <w:r/>
      <w:bookmarkEnd w:id="95"/>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cs="宋体"/>
          <w:color w:val="000000"/>
        </w:rPr>
        <w:t xml:space="preserve">采购人或代理机构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1260"/>
        <w:ind w:firstLine="480"/>
        <w:jc w:val="both"/>
        <w:keepLines/>
        <w:keepNext/>
        <w:spacing w:beforeAutospacing="0" w:afterAutospacing="0"/>
        <w:rPr>
          <w:rFonts w:hint="eastAsia" w:ascii="宋体" w:hAnsi="宋体" w:eastAsia="宋体" w:cs="宋体"/>
        </w:rPr>
      </w:pPr>
      <w:r/>
      <w:bookmarkStart w:id="96" w:name="_Toc513029215"/>
      <w:r/>
      <w:bookmarkStart w:id="97" w:name="_Toc16938531"/>
      <w:r/>
      <w:bookmarkStart w:id="98" w:name="_Toc462564074"/>
      <w:r/>
      <w:bookmarkStart w:id="99" w:name="_Toc20823287"/>
      <w:r>
        <w:rPr>
          <w:rFonts w:hint="eastAsia" w:ascii="宋体" w:hAnsi="宋体" w:eastAsia="宋体" w:cs="宋体"/>
          <w:color w:val="000000"/>
        </w:rPr>
        <w:t xml:space="preserve">10、投标文件构成</w:t>
      </w:r>
      <w:bookmarkEnd w:id="96"/>
      <w:r/>
      <w:bookmarkEnd w:id="97"/>
      <w:r/>
      <w:bookmarkEnd w:id="98"/>
      <w:r/>
      <w:bookmarkEnd w:id="99"/>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1260"/>
        <w:ind w:firstLine="480"/>
        <w:jc w:val="both"/>
        <w:keepLines/>
        <w:keepNext/>
        <w:spacing w:beforeAutospacing="0" w:afterAutospacing="0"/>
        <w:rPr>
          <w:rFonts w:hint="eastAsia" w:ascii="宋体" w:hAnsi="宋体" w:eastAsia="宋体" w:cs="宋体"/>
        </w:rPr>
      </w:pPr>
      <w:r/>
      <w:bookmarkStart w:id="100" w:name="_Toc49090508"/>
      <w:r/>
      <w:bookmarkStart w:id="101" w:name="_Toc513029219"/>
      <w:r/>
      <w:bookmarkStart w:id="102" w:name="_Toc49090507"/>
      <w:r/>
      <w:bookmarkStart w:id="103" w:name="_Toc14577357"/>
      <w:r/>
      <w:bookmarkStart w:id="104" w:name="_Toc14577355"/>
      <w:r/>
      <w:bookmarkStart w:id="105" w:name="_Toc49090509"/>
      <w:r/>
      <w:bookmarkStart w:id="106" w:name="_Toc513029216"/>
      <w:r/>
      <w:bookmarkStart w:id="107" w:name="_Toc14577354"/>
      <w:r/>
      <w:bookmarkStart w:id="108" w:name="_Hlt26668975"/>
      <w:r/>
      <w:bookmarkStart w:id="109" w:name="_Hlt26670360"/>
      <w:r/>
      <w:bookmarkStart w:id="110" w:name="_Hlt26954838"/>
      <w:r>
        <w:rPr>
          <w:rFonts w:hint="eastAsia" w:ascii="宋体" w:hAnsi="宋体" w:eastAsia="宋体" w:cs="宋体"/>
          <w:color w:val="000000"/>
        </w:rPr>
        <w:t xml:space="preserve">11、证明投标人及投标标的符合招标文件规定的文件</w:t>
      </w:r>
      <w:bookmarkEnd w:id="100"/>
      <w:r/>
      <w:bookmarkEnd w:id="101"/>
      <w:r/>
      <w:bookmarkEnd w:id="102"/>
      <w:r/>
      <w:bookmarkEnd w:id="103"/>
      <w:r/>
      <w:bookmarkEnd w:id="104"/>
      <w:r/>
      <w:bookmarkEnd w:id="105"/>
      <w:r/>
      <w:bookmarkEnd w:id="106"/>
      <w:r/>
      <w:bookmarkEnd w:id="107"/>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12、投标分项报价表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1260"/>
        <w:ind w:firstLine="480"/>
        <w:jc w:val="both"/>
        <w:keepLines/>
        <w:keepNext/>
        <w:spacing w:beforeAutospacing="0" w:afterAutospacing="0"/>
        <w:rPr>
          <w:rFonts w:hint="eastAsia" w:ascii="宋体" w:hAnsi="宋体" w:eastAsia="宋体" w:cs="宋体"/>
        </w:rPr>
      </w:pPr>
      <w:r/>
      <w:bookmarkStart w:id="111" w:name="_Hlt26954848"/>
      <w:r/>
      <w:bookmarkStart w:id="112" w:name="_Hlt26670486"/>
      <w:r/>
      <w:bookmarkStart w:id="113" w:name="_Hlt26954731"/>
      <w:r/>
      <w:bookmarkStart w:id="114" w:name="_Hlt26670482"/>
      <w:r/>
      <w:bookmarkStart w:id="115" w:name="_Hlt26954846"/>
      <w:r>
        <w:rPr>
          <w:rFonts w:hint="eastAsia" w:ascii="宋体" w:hAnsi="宋体" w:eastAsia="宋体" w:cs="宋体"/>
          <w:color w:val="000000"/>
        </w:rPr>
        <w:t xml:space="preserve">13、技术要求响应及偏离表、商务要求响应及偏离表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1260"/>
        <w:ind w:firstLine="480"/>
        <w:jc w:val="both"/>
        <w:keepLines/>
        <w:keepNext/>
        <w:spacing w:beforeAutospacing="0" w:afterAutospacing="0"/>
        <w:rPr>
          <w:rFonts w:hint="eastAsia" w:ascii="宋体" w:hAnsi="宋体" w:eastAsia="宋体" w:cs="宋体"/>
        </w:rPr>
      </w:pPr>
      <w:r/>
      <w:bookmarkStart w:id="116" w:name="_Toc14577359"/>
      <w:r/>
      <w:bookmarkStart w:id="117" w:name="_Toc49090510"/>
      <w:r>
        <w:rPr>
          <w:rFonts w:hint="eastAsia" w:ascii="宋体" w:hAnsi="宋体" w:eastAsia="宋体" w:cs="宋体"/>
          <w:color w:val="000000"/>
        </w:rPr>
        <w:t xml:space="preserve">15、投标函和开标一览表</w:t>
      </w:r>
      <w:bookmarkEnd w:id="116"/>
      <w:r/>
      <w:bookmarkEnd w:id="117"/>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1260"/>
        <w:ind w:firstLine="480"/>
        <w:jc w:val="both"/>
        <w:keepLines/>
        <w:keepNext/>
        <w:spacing w:beforeAutospacing="0" w:afterAutospacing="0"/>
        <w:rPr>
          <w:rFonts w:hint="eastAsia" w:ascii="宋体" w:hAnsi="宋体" w:eastAsia="宋体" w:cs="宋体"/>
        </w:rPr>
      </w:pPr>
      <w:r/>
      <w:bookmarkStart w:id="118" w:name="_Toc14577360"/>
      <w:r/>
      <w:bookmarkStart w:id="119" w:name="_Toc49090511"/>
      <w:r>
        <w:rPr>
          <w:rFonts w:hint="eastAsia" w:ascii="宋体" w:hAnsi="宋体" w:eastAsia="宋体" w:cs="宋体"/>
          <w:color w:val="000000"/>
        </w:rPr>
        <w:t xml:space="preserve">16、投标有效期</w:t>
      </w:r>
      <w:bookmarkEnd w:id="118"/>
      <w:r/>
      <w:bookmarkEnd w:id="119"/>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16.1投标有效期为采购</w:t>
      </w:r>
      <w:r>
        <w:rPr>
          <w:rFonts w:hint="eastAsia" w:ascii="宋体" w:hAnsi="宋体" w:eastAsia="宋体" w:cs="宋体"/>
          <w:color w:val="000000"/>
        </w:rPr>
        <w:t xml:space="preserve">人</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17、投标有效期的延长</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17.1在特殊情况下，采购</w:t>
      </w:r>
      <w:r>
        <w:rPr>
          <w:rFonts w:hint="eastAsia" w:ascii="宋体" w:hAnsi="宋体" w:eastAsia="宋体" w:cs="宋体"/>
          <w:color w:val="000000"/>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rPr>
        <w:t xml:space="preserve">人</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120" w:name="_Toc513029224"/>
      <w:r/>
      <w:bookmarkStart w:id="121" w:name="_Toc120614217"/>
      <w:r/>
      <w:bookmarkStart w:id="122" w:name="_Toc20823296"/>
      <w:r/>
      <w:bookmarkStart w:id="123" w:name="_Toc16938540"/>
      <w:r/>
      <w:bookmarkStart w:id="124" w:name="_Hlt26954852"/>
      <w:r/>
      <w:bookmarkStart w:id="125" w:name="_Hlt26954739"/>
      <w:r>
        <w:rPr>
          <w:rFonts w:hint="eastAsia" w:ascii="宋体" w:hAnsi="宋体" w:eastAsia="宋体" w:cs="宋体"/>
          <w:b/>
          <w:color w:val="000000"/>
        </w:rPr>
        <w:t xml:space="preserve">四、投标文件的递交</w:t>
      </w:r>
      <w:bookmarkEnd w:id="120"/>
      <w:r/>
      <w:bookmarkEnd w:id="121"/>
      <w:r/>
      <w:bookmarkEnd w:id="122"/>
      <w:r/>
      <w:bookmarkEnd w:id="123"/>
      <w:r/>
      <w:r/>
    </w:p>
    <w:p>
      <w:pPr>
        <w:pStyle w:val="1260"/>
        <w:ind w:firstLine="480"/>
        <w:jc w:val="both"/>
        <w:keepLines/>
        <w:keepNext/>
        <w:spacing w:beforeAutospacing="0" w:afterAutospacing="0"/>
        <w:rPr>
          <w:rFonts w:hint="eastAsia" w:ascii="宋体" w:hAnsi="宋体" w:eastAsia="宋体" w:cs="宋体"/>
        </w:rPr>
      </w:pPr>
      <w:r/>
      <w:bookmarkStart w:id="126" w:name="_Toc16938541"/>
      <w:r/>
      <w:bookmarkStart w:id="127" w:name="_Toc20823297"/>
      <w:r/>
      <w:bookmarkStart w:id="128" w:name="_Toc462564084"/>
      <w:r/>
      <w:bookmarkStart w:id="129" w:name="_Toc513029225"/>
      <w:r>
        <w:rPr>
          <w:rFonts w:hint="eastAsia" w:ascii="宋体" w:hAnsi="宋体" w:eastAsia="宋体" w:cs="宋体"/>
          <w:color w:val="000000"/>
        </w:rPr>
        <w:t xml:space="preserve">18、电子投标文件</w:t>
      </w:r>
      <w:bookmarkEnd w:id="126"/>
      <w:r/>
      <w:bookmarkEnd w:id="127"/>
      <w:r/>
      <w:bookmarkEnd w:id="128"/>
      <w:r/>
      <w:bookmarkEnd w:id="129"/>
      <w:r>
        <w:rPr>
          <w:rFonts w:hint="eastAsia" w:ascii="宋体" w:hAnsi="宋体" w:eastAsia="宋体" w:cs="宋体"/>
          <w:color w:val="000000"/>
        </w:rPr>
        <w:t xml:space="preserve">的递交</w:t>
      </w:r>
      <w:r/>
    </w:p>
    <w:p>
      <w:pPr>
        <w:pStyle w:val="12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30" w:name="_Toc16938542"/>
      <w:r/>
      <w:bookmarkStart w:id="131" w:name="_Toc20823298"/>
      <w:r/>
      <w:bookmarkStart w:id="132" w:name="_Toc513029226"/>
      <w:r/>
      <w:bookmarkEnd w:id="130"/>
      <w:r/>
      <w:bookmarkEnd w:id="131"/>
      <w:r/>
      <w:r/>
    </w:p>
    <w:p>
      <w:pPr>
        <w:pStyle w:val="1260"/>
        <w:ind w:firstLine="48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19、投标截止日期</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19.2 采购</w:t>
      </w:r>
      <w:r>
        <w:rPr>
          <w:rFonts w:hint="eastAsia" w:ascii="宋体" w:hAnsi="宋体" w:eastAsia="宋体" w:cs="宋体"/>
          <w:color w:val="000000"/>
        </w:rPr>
        <w:t xml:space="preserve">人</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1260"/>
        <w:ind w:firstLine="480"/>
        <w:jc w:val="both"/>
        <w:keepLines/>
        <w:keepNext/>
        <w:spacing w:beforeAutospacing="0" w:afterAutospacing="0"/>
        <w:rPr>
          <w:rFonts w:hint="eastAsia" w:ascii="宋体" w:hAnsi="宋体" w:eastAsia="宋体" w:cs="宋体"/>
        </w:rPr>
      </w:pPr>
      <w:r/>
      <w:bookmarkStart w:id="133" w:name="_Toc16938543"/>
      <w:r/>
      <w:bookmarkStart w:id="134" w:name="_Toc20823299"/>
      <w:r/>
      <w:bookmarkStart w:id="135" w:name="_Toc513029227"/>
      <w:r>
        <w:rPr>
          <w:rFonts w:hint="eastAsia" w:ascii="宋体" w:hAnsi="宋体" w:eastAsia="宋体" w:cs="宋体"/>
          <w:color w:val="000000"/>
        </w:rPr>
        <w:t xml:space="preserve">20、投标文件</w:t>
      </w:r>
      <w:bookmarkEnd w:id="133"/>
      <w:r/>
      <w:bookmarkEnd w:id="134"/>
      <w:r/>
      <w:bookmarkEnd w:id="135"/>
      <w:r>
        <w:rPr>
          <w:rFonts w:hint="eastAsia" w:ascii="宋体" w:hAnsi="宋体" w:eastAsia="宋体" w:cs="宋体"/>
          <w:color w:val="000000"/>
        </w:rPr>
        <w:t xml:space="preserve">的拒收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20.1 采购</w:t>
      </w:r>
      <w:r>
        <w:rPr>
          <w:rFonts w:hint="eastAsia" w:ascii="宋体" w:hAnsi="宋体" w:eastAsia="宋体" w:cs="宋体"/>
          <w:color w:val="000000"/>
        </w:rPr>
        <w:t xml:space="preserve">人</w:t>
      </w:r>
      <w:r>
        <w:rPr>
          <w:rFonts w:hint="eastAsia" w:ascii="宋体" w:hAnsi="宋体" w:eastAsia="宋体" w:cs="宋体"/>
          <w:color w:val="000000"/>
        </w:rPr>
        <w:t xml:space="preserve">拒绝接收在其规定的投标截止时间后上传的任何投标文件。</w:t>
      </w:r>
      <w:r/>
    </w:p>
    <w:p>
      <w:pPr>
        <w:pStyle w:val="1260"/>
        <w:ind w:firstLine="480"/>
        <w:jc w:val="both"/>
        <w:keepLines/>
        <w:keepNext/>
        <w:spacing w:beforeAutospacing="0" w:afterAutospacing="0"/>
        <w:rPr>
          <w:rFonts w:hint="eastAsia" w:ascii="宋体" w:hAnsi="宋体" w:eastAsia="宋体" w:cs="宋体"/>
        </w:rPr>
      </w:pPr>
      <w:r/>
      <w:bookmarkStart w:id="136" w:name="_Toc20823300"/>
      <w:r/>
      <w:bookmarkStart w:id="137" w:name="_Toc16938544"/>
      <w:r/>
      <w:bookmarkStart w:id="138" w:name="_Toc513029228"/>
      <w:r>
        <w:rPr>
          <w:rFonts w:hint="eastAsia" w:ascii="宋体" w:hAnsi="宋体" w:eastAsia="宋体" w:cs="宋体"/>
          <w:color w:val="000000"/>
        </w:rPr>
        <w:t xml:space="preserve">21、投标文件的撤回和修改</w:t>
      </w:r>
      <w:bookmarkEnd w:id="136"/>
      <w:r/>
      <w:bookmarkEnd w:id="137"/>
      <w:r/>
      <w:bookmarkEnd w:id="138"/>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21.1 投标文件的撤回</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21.1.1 电子投标文件的撤回</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21.2 投标文件的修改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139" w:name="_Toc16938545"/>
      <w:r/>
      <w:bookmarkStart w:id="140" w:name="_Toc20823301"/>
      <w:r/>
      <w:bookmarkStart w:id="141" w:name="_Toc120614218"/>
      <w:r/>
      <w:bookmarkStart w:id="142" w:name="_Toc513029229"/>
      <w:r>
        <w:rPr>
          <w:rFonts w:hint="eastAsia" w:ascii="宋体" w:hAnsi="宋体" w:eastAsia="宋体" w:cs="宋体"/>
          <w:b/>
          <w:color w:val="000000"/>
        </w:rPr>
        <w:t xml:space="preserve">五、开标与评标</w:t>
      </w:r>
      <w:bookmarkEnd w:id="139"/>
      <w:r/>
      <w:bookmarkEnd w:id="140"/>
      <w:r/>
      <w:bookmarkEnd w:id="141"/>
      <w:r/>
      <w:bookmarkEnd w:id="142"/>
      <w:r/>
      <w:r/>
    </w:p>
    <w:p>
      <w:pPr>
        <w:pStyle w:val="1260"/>
        <w:ind w:firstLine="480"/>
        <w:jc w:val="both"/>
        <w:keepLines/>
        <w:keepNext/>
        <w:spacing w:beforeAutospacing="0" w:afterAutospacing="0"/>
        <w:rPr>
          <w:rFonts w:hint="eastAsia" w:ascii="宋体" w:hAnsi="宋体" w:eastAsia="宋体" w:cs="宋体"/>
        </w:rPr>
      </w:pPr>
      <w:r/>
      <w:bookmarkStart w:id="143" w:name="_Toc16938546"/>
      <w:r/>
      <w:bookmarkStart w:id="144" w:name="_Toc513029230"/>
      <w:r/>
      <w:bookmarkStart w:id="145" w:name="_Toc20823302"/>
      <w:r>
        <w:rPr>
          <w:rFonts w:hint="eastAsia" w:ascii="宋体" w:hAnsi="宋体" w:eastAsia="宋体" w:cs="宋体"/>
          <w:color w:val="000000"/>
        </w:rPr>
        <w:t xml:space="preserve">22、开标</w:t>
      </w:r>
      <w:bookmarkEnd w:id="143"/>
      <w:r/>
      <w:bookmarkEnd w:id="144"/>
      <w:r/>
      <w:bookmarkEnd w:id="145"/>
      <w:r/>
      <w:r/>
    </w:p>
    <w:p>
      <w:pPr>
        <w:pStyle w:val="126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22.1 采购</w:t>
      </w:r>
      <w:r>
        <w:rPr>
          <w:rFonts w:hint="eastAsia" w:ascii="宋体" w:hAnsi="宋体" w:eastAsia="宋体" w:cs="宋体"/>
          <w:color w:val="000000"/>
        </w:rPr>
        <w:t xml:space="preserve">人</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22.2开标仪式由采购</w:t>
      </w:r>
      <w:r>
        <w:rPr>
          <w:rFonts w:hint="eastAsia" w:ascii="宋体" w:hAnsi="宋体" w:eastAsia="宋体" w:cs="宋体"/>
        </w:rPr>
        <w:t xml:space="preserve">人</w:t>
      </w:r>
      <w:r>
        <w:rPr>
          <w:rFonts w:hint="eastAsia" w:ascii="宋体" w:hAnsi="宋体" w:eastAsia="宋体" w:cs="宋体"/>
        </w:rPr>
        <w:t xml:space="preserve">组织。苏采云系统将自动对项目进行开标，并宣布</w:t>
      </w:r>
      <w:r>
        <w:rPr>
          <w:rFonts w:hint="eastAsia" w:ascii="宋体" w:hAnsi="宋体" w:eastAsia="宋体" w:cs="宋体"/>
        </w:rPr>
        <w:t xml:space="preserve">各投标人名称和投标价格。</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1260"/>
        <w:ind w:firstLine="480"/>
        <w:jc w:val="both"/>
        <w:keepLines/>
        <w:keepNext/>
        <w:spacing w:beforeAutospacing="0" w:afterAutospacing="0"/>
        <w:rPr>
          <w:rFonts w:hint="eastAsia" w:ascii="宋体" w:hAnsi="宋体" w:eastAsia="宋体" w:cs="宋体"/>
        </w:rPr>
      </w:pPr>
      <w:r/>
      <w:bookmarkStart w:id="146" w:name="_Toc513029231"/>
      <w:r/>
      <w:bookmarkStart w:id="147" w:name="_Toc16938547"/>
      <w:r/>
      <w:bookmarkStart w:id="148" w:name="_Toc20823303"/>
      <w:r>
        <w:rPr>
          <w:rFonts w:hint="eastAsia" w:ascii="宋体" w:hAnsi="宋体" w:eastAsia="宋体" w:cs="宋体"/>
          <w:color w:val="000000"/>
        </w:rPr>
        <w:t xml:space="preserve">23、评标委员会</w:t>
      </w:r>
      <w:bookmarkEnd w:id="146"/>
      <w:r/>
      <w:bookmarkEnd w:id="147"/>
      <w:r/>
      <w:bookmarkEnd w:id="148"/>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23.1</w:t>
      </w:r>
      <w:r>
        <w:rPr>
          <w:rFonts w:hint="eastAsia" w:ascii="宋体" w:hAnsi="宋体" w:eastAsia="宋体" w:cs="宋体"/>
          <w:color w:val="000000"/>
        </w:rPr>
        <w:t xml:space="preserve"> </w:t>
      </w:r>
      <w:r>
        <w:rPr>
          <w:rFonts w:hint="eastAsia" w:ascii="宋体" w:hAnsi="宋体" w:eastAsia="宋体" w:cs="宋体"/>
          <w:color w:val="000000"/>
        </w:rPr>
        <w:t xml:space="preserve">开标后，采购</w:t>
      </w:r>
      <w:r>
        <w:rPr>
          <w:rFonts w:hint="eastAsia" w:ascii="宋体" w:hAnsi="宋体" w:eastAsia="宋体" w:cs="宋体"/>
          <w:color w:val="000000"/>
        </w:rPr>
        <w:t xml:space="preserve">人</w:t>
      </w:r>
      <w:r>
        <w:rPr>
          <w:rFonts w:hint="eastAsia" w:ascii="宋体" w:hAnsi="宋体" w:eastAsia="宋体" w:cs="宋体"/>
          <w:color w:val="000000"/>
        </w:rPr>
        <w:t xml:space="preserve">将立即组织评标委员会（以下简称评委会）进行评标。</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23.2 评委会由采购人代表和有关技术、经济等方面的专家组成，且人员构成符合政府采购有关规定。</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23.3评委会独立工作，负责评审所有投标文件并确定中标候选人。</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24．评标过程的保密与公正</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代理机构</w:t>
      </w:r>
      <w:r>
        <w:rPr>
          <w:rFonts w:hint="eastAsia" w:ascii="宋体" w:hAnsi="宋体" w:eastAsia="宋体" w:cs="宋体"/>
          <w:color w:val="000000"/>
        </w:rPr>
        <w:t xml:space="preserve">均不得向投标人或与评标无关的其他人员透露。</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24.3 采购</w:t>
      </w:r>
      <w:r>
        <w:rPr>
          <w:rFonts w:hint="eastAsia" w:ascii="宋体" w:hAnsi="宋体" w:eastAsia="宋体" w:cs="宋体"/>
          <w:color w:val="000000"/>
        </w:rPr>
        <w:t xml:space="preserve">人</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1260"/>
        <w:ind w:firstLine="480"/>
        <w:jc w:val="both"/>
        <w:keepLines/>
        <w:keepNext/>
        <w:spacing w:beforeAutospacing="0" w:afterAutospacing="0"/>
        <w:rPr>
          <w:rFonts w:hint="eastAsia" w:ascii="宋体" w:hAnsi="宋体" w:eastAsia="宋体" w:cs="宋体"/>
        </w:rPr>
      </w:pPr>
      <w:r/>
      <w:bookmarkStart w:id="149" w:name="_Toc16938548"/>
      <w:r/>
      <w:bookmarkStart w:id="150" w:name="_Toc513029232"/>
      <w:r/>
      <w:bookmarkStart w:id="151" w:name="_Toc20823304"/>
      <w:r>
        <w:rPr>
          <w:rFonts w:hint="eastAsia" w:ascii="宋体" w:hAnsi="宋体" w:eastAsia="宋体" w:cs="宋体"/>
          <w:color w:val="000000"/>
        </w:rPr>
        <w:t xml:space="preserve">25．投标文件的澄清</w:t>
      </w:r>
      <w:bookmarkEnd w:id="149"/>
      <w:r/>
      <w:bookmarkEnd w:id="150"/>
      <w:r/>
      <w:bookmarkEnd w:id="151"/>
      <w:r/>
      <w:r/>
    </w:p>
    <w:p>
      <w:pPr>
        <w:pStyle w:val="1260"/>
        <w:ind w:firstLine="480"/>
        <w:jc w:val="both"/>
        <w:spacing w:beforeAutospacing="0" w:afterAutospacing="0" w:line="0" w:lineRule="atLeast"/>
        <w:rPr>
          <w:rFonts w:hint="eastAsia" w:ascii="宋体" w:hAnsi="宋体" w:eastAsia="宋体" w:cs="宋体"/>
        </w:rPr>
      </w:pPr>
      <w:r/>
      <w:bookmarkStart w:id="152" w:name="_Toc513029233"/>
      <w:r/>
      <w:bookmarkStart w:id="153" w:name="_Toc20823305"/>
      <w:r/>
      <w:bookmarkStart w:id="154"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52"/>
      <w:r/>
      <w:bookmarkEnd w:id="153"/>
      <w:r/>
      <w:bookmarkEnd w:id="154"/>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26、对投标文件的初审</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26.1.3 未通过资格审查或符合性审查的投标人，采购</w:t>
      </w:r>
      <w:r>
        <w:rPr>
          <w:rFonts w:hint="eastAsia" w:ascii="宋体" w:hAnsi="宋体" w:eastAsia="宋体" w:cs="宋体"/>
          <w:color w:val="000000"/>
        </w:rPr>
        <w:t xml:space="preserve">人</w:t>
      </w:r>
      <w:r>
        <w:rPr>
          <w:rFonts w:hint="eastAsia" w:ascii="宋体" w:hAnsi="宋体" w:eastAsia="宋体" w:cs="宋体"/>
          <w:color w:val="000000"/>
        </w:rPr>
        <w:t xml:space="preserve">将</w:t>
      </w:r>
      <w:r>
        <w:rPr>
          <w:rFonts w:hint="eastAsia" w:ascii="宋体" w:hAnsi="宋体" w:eastAsia="宋体" w:cs="宋体"/>
        </w:rPr>
        <w:t xml:space="preserve">在苏采云系统中告知未通过资格审查或符合性审查的原因，评审结束后，采购</w:t>
      </w:r>
      <w:r>
        <w:rPr>
          <w:rFonts w:hint="eastAsia" w:ascii="宋体" w:hAnsi="宋体" w:eastAsia="宋体" w:cs="宋体"/>
        </w:rPr>
        <w:t xml:space="preserve">人</w:t>
      </w:r>
      <w:r>
        <w:rPr>
          <w:rFonts w:hint="eastAsia" w:ascii="宋体" w:hAnsi="宋体" w:eastAsia="宋体" w:cs="宋体"/>
        </w:rPr>
        <w:t xml:space="preserve">将不再告知未通过资格审查或符合性审查的原因。</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260"/>
        <w:ind w:firstLine="480"/>
        <w:jc w:val="both"/>
        <w:spacing w:beforeAutospacing="0" w:afterAutospacing="0" w:line="0" w:lineRule="atLeast"/>
        <w:rPr>
          <w:rFonts w:hint="eastAsia" w:ascii="宋体" w:hAnsi="宋体" w:eastAsia="宋体" w:cs="宋体"/>
        </w:rPr>
      </w:pPr>
      <w:r/>
      <w:bookmarkStart w:id="155" w:name="_Toc513029234"/>
      <w:r/>
      <w:bookmarkStart w:id="156" w:name="_Toc20823306"/>
      <w:r/>
      <w:bookmarkStart w:id="157"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5"/>
      <w:r/>
      <w:bookmarkEnd w:id="156"/>
      <w:r/>
      <w:bookmarkEnd w:id="157"/>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w:t>
      </w:r>
      <w:r>
        <w:rPr>
          <w:rFonts w:hint="eastAsia" w:ascii="宋体" w:hAnsi="宋体" w:eastAsia="宋体" w:cs="宋体"/>
        </w:rPr>
        <w:t xml:space="preserve">代理机构</w:t>
      </w:r>
      <w:r>
        <w:rPr>
          <w:rFonts w:hint="eastAsia" w:ascii="宋体" w:hAnsi="宋体" w:eastAsia="宋体" w:cs="宋体"/>
        </w:rPr>
        <w:t xml:space="preserve">及评标委员会联系。</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27、无效投标条款和废标条款</w:t>
      </w:r>
      <w:bookmarkStart w:id="158" w:name="_Toc513029235"/>
      <w:r/>
      <w:bookmarkStart w:id="159" w:name="_Toc16938551"/>
      <w:r/>
      <w:bookmarkStart w:id="160" w:name="_Toc20823307"/>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27.1无效投标条款</w:t>
      </w:r>
      <w:bookmarkEnd w:id="158"/>
      <w:r/>
      <w:bookmarkEnd w:id="159"/>
      <w:r/>
      <w:bookmarkEnd w:id="160"/>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27.1.6未通过符合性审查的。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w:t>
      </w:r>
      <w:r>
        <w:rPr>
          <w:rFonts w:hint="eastAsia" w:ascii="宋体" w:hAnsi="宋体" w:eastAsia="宋体" w:cs="宋体"/>
          <w:b/>
          <w:bCs/>
          <w:color w:val="ff0000"/>
        </w:rPr>
        <w:t xml:space="preserve">联网等渠道查询相关信息的，应当严格遵守评审工作纪律，不得实施影响评审公正的行为。</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27.2废标条款</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27.2.3因重大变故，采购任务取消的。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161" w:name="_Toc120614219"/>
      <w:r>
        <w:rPr>
          <w:rFonts w:hint="eastAsia" w:ascii="宋体" w:hAnsi="宋体" w:eastAsia="宋体" w:cs="宋体"/>
          <w:b/>
          <w:color w:val="000000"/>
        </w:rPr>
        <w:t xml:space="preserve">六、定标</w:t>
      </w:r>
      <w:bookmarkEnd w:id="161"/>
      <w:r/>
      <w:r/>
    </w:p>
    <w:p>
      <w:pPr>
        <w:pStyle w:val="1260"/>
        <w:ind w:firstLine="480"/>
        <w:jc w:val="both"/>
        <w:keepLines/>
        <w:keepNext/>
        <w:spacing w:beforeAutospacing="0" w:afterAutospacing="0"/>
        <w:rPr>
          <w:rFonts w:hint="eastAsia" w:ascii="宋体" w:hAnsi="宋体" w:eastAsia="宋体" w:cs="宋体"/>
        </w:rPr>
      </w:pPr>
      <w:r/>
      <w:bookmarkStart w:id="162" w:name="_Toc20823310"/>
      <w:r/>
      <w:bookmarkStart w:id="163" w:name="_Toc16938554"/>
      <w:r/>
      <w:bookmarkStart w:id="164" w:name="_Toc513029238"/>
      <w:r>
        <w:rPr>
          <w:rFonts w:hint="eastAsia" w:ascii="宋体" w:hAnsi="宋体" w:eastAsia="宋体" w:cs="宋体"/>
          <w:color w:val="000000"/>
        </w:rPr>
        <w:t xml:space="preserve">28、</w:t>
      </w:r>
      <w:bookmarkEnd w:id="162"/>
      <w:r>
        <w:rPr>
          <w:rFonts w:hint="eastAsia" w:ascii="宋体" w:hAnsi="宋体" w:eastAsia="宋体" w:cs="宋体"/>
          <w:color w:val="000000"/>
        </w:rPr>
        <w:t xml:space="preserve">确定</w:t>
      </w:r>
      <w:bookmarkEnd w:id="163"/>
      <w:r/>
      <w:bookmarkEnd w:id="164"/>
      <w:r>
        <w:rPr>
          <w:rFonts w:hint="eastAsia" w:ascii="宋体" w:hAnsi="宋体" w:eastAsia="宋体" w:cs="宋体"/>
          <w:color w:val="000000"/>
        </w:rPr>
        <w:t xml:space="preserve">中标单位</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28.3 采购</w:t>
      </w:r>
      <w:r>
        <w:rPr>
          <w:rFonts w:hint="eastAsia" w:ascii="宋体" w:hAnsi="宋体" w:eastAsia="宋体" w:cs="宋体"/>
          <w:color w:val="000000"/>
        </w:rPr>
        <w:t xml:space="preserve">人</w:t>
      </w:r>
      <w:r>
        <w:rPr>
          <w:rFonts w:hint="eastAsia" w:ascii="宋体" w:hAnsi="宋体" w:eastAsia="宋体" w:cs="宋体"/>
          <w:color w:val="000000"/>
        </w:rPr>
        <w:t xml:space="preserve">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代理机构</w:t>
      </w:r>
      <w:r>
        <w:rPr>
          <w:rFonts w:hint="eastAsia" w:ascii="宋体" w:hAnsi="宋体" w:eastAsia="宋体" w:cs="宋体"/>
          <w:color w:val="000000"/>
        </w:rPr>
        <w:t xml:space="preserve">行贿或者提供其他不正当利益的。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1260"/>
        <w:ind w:firstLine="480"/>
        <w:jc w:val="both"/>
        <w:spacing w:beforeAutospacing="0" w:afterAutospacing="0" w:line="0" w:lineRule="atLeast"/>
        <w:rPr>
          <w:rFonts w:hint="eastAsia" w:ascii="宋体" w:hAnsi="宋体" w:eastAsia="宋体" w:cs="宋体"/>
        </w:rPr>
      </w:pPr>
      <w:r/>
      <w:bookmarkStart w:id="165" w:name="_Toc200451960"/>
      <w:r>
        <w:rPr>
          <w:rFonts w:hint="eastAsia" w:ascii="宋体" w:hAnsi="宋体" w:eastAsia="宋体" w:cs="宋体"/>
          <w:color w:val="000000"/>
        </w:rPr>
        <w:t xml:space="preserve">28.5. 有下列情形之一的，视为投标人串通投标，投标无效：</w:t>
      </w:r>
      <w:bookmarkEnd w:id="165"/>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29、质疑处理</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29.1 提出质疑的供应商应当是参与所质疑项目采购活动的供应商。潜在供</w:t>
      </w:r>
      <w:r>
        <w:rPr>
          <w:rFonts w:hint="eastAsia" w:ascii="宋体" w:hAnsi="宋体" w:eastAsia="宋体" w:cs="宋体"/>
          <w:color w:val="000000"/>
        </w:rPr>
        <w:t xml:space="preserve">应商依法获取其可质疑的采购文件的，可以对采购文件提出质疑。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采购人或代理机构</w:t>
      </w:r>
      <w:r>
        <w:rPr>
          <w:rFonts w:hint="eastAsia" w:ascii="宋体" w:hAnsi="宋体" w:eastAsia="宋体" w:cs="宋体"/>
          <w:color w:val="000000"/>
        </w:rPr>
        <w:t xml:space="preserve">提出质疑。上述应知其权益受到损害之日，是指：</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rPr>
        <w:t xml:space="preserve">、代理机构</w:t>
      </w:r>
      <w:r>
        <w:rPr>
          <w:rFonts w:hint="eastAsia" w:ascii="宋体" w:hAnsi="宋体" w:eastAsia="宋体" w:cs="宋体"/>
          <w:color w:val="000000"/>
        </w:rPr>
        <w:t xml:space="preserve">将只对供应商第一次质疑作出答复。</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w:t>
      </w:r>
      <w:r>
        <w:rPr>
          <w:rFonts w:hint="eastAsia" w:ascii="宋体" w:hAnsi="宋体" w:eastAsia="宋体" w:cs="宋体"/>
        </w:rPr>
        <w:t xml:space="preserve">或代理机构</w:t>
      </w:r>
      <w:r>
        <w:rPr>
          <w:rFonts w:hint="eastAsia" w:ascii="宋体" w:hAnsi="宋体" w:eastAsia="宋体" w:cs="宋体"/>
        </w:rPr>
        <w:t xml:space="preserve">提出，由采购人</w:t>
      </w:r>
      <w:r>
        <w:rPr>
          <w:rFonts w:hint="eastAsia" w:ascii="宋体" w:hAnsi="宋体" w:eastAsia="宋体" w:cs="宋体"/>
        </w:rPr>
        <w:t xml:space="preserve">或代理机构</w:t>
      </w:r>
      <w:r>
        <w:rPr>
          <w:rFonts w:hint="eastAsia" w:ascii="宋体" w:hAnsi="宋体" w:eastAsia="宋体" w:cs="宋体"/>
        </w:rPr>
        <w:t xml:space="preserve">负责答复。</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采购人及</w:t>
      </w:r>
      <w:r>
        <w:rPr>
          <w:rFonts w:hint="eastAsia" w:ascii="宋体" w:hAnsi="宋体" w:eastAsia="宋体" w:cs="宋体"/>
        </w:rPr>
        <w:t xml:space="preserve">代理机构</w:t>
      </w:r>
      <w:r>
        <w:rPr>
          <w:rFonts w:hint="eastAsia" w:ascii="宋体" w:hAnsi="宋体" w:eastAsia="宋体" w:cs="宋体"/>
        </w:rPr>
        <w:t xml:space="preserve">只接收以纸质原件形式送达的质疑,采购人和</w:t>
      </w:r>
      <w:r>
        <w:rPr>
          <w:rFonts w:hint="eastAsia" w:ascii="宋体" w:hAnsi="宋体" w:eastAsia="宋体" w:cs="宋体"/>
        </w:rPr>
        <w:t xml:space="preserve">代理机构</w:t>
      </w:r>
      <w:r>
        <w:rPr>
          <w:rFonts w:hint="eastAsia" w:ascii="宋体" w:hAnsi="宋体" w:eastAsia="宋体" w:cs="宋体"/>
        </w:rPr>
        <w:t xml:space="preserve">不接受未填写快递运单的快件。联系地址</w:t>
      </w:r>
      <w:r>
        <w:rPr>
          <w:rFonts w:hint="eastAsia" w:ascii="宋体" w:hAnsi="宋体" w:eastAsia="宋体" w:cs="宋体"/>
        </w:rPr>
        <w:t xml:space="preserve">见招标公告</w:t>
      </w:r>
      <w:r>
        <w:rPr>
          <w:rFonts w:hint="eastAsia" w:ascii="宋体" w:hAnsi="宋体" w:eastAsia="宋体" w:cs="宋体"/>
        </w:rPr>
        <w:t xml:space="preserve">。</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29.5.2超出政府采购法定期限的质疑。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29.5.4未参加投标活动的供应商或在投标活动中自身权益未受到损害的供应商所提出的质疑。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w:t>
      </w:r>
      <w:r>
        <w:rPr>
          <w:rFonts w:hint="eastAsia" w:ascii="宋体" w:hAnsi="宋体" w:eastAsia="宋体" w:cs="宋体"/>
          <w:color w:val="000000"/>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30、中标通知书</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30.l中标结果确定后，采购</w:t>
      </w:r>
      <w:r>
        <w:rPr>
          <w:rFonts w:hint="eastAsia" w:ascii="宋体" w:hAnsi="宋体" w:eastAsia="宋体" w:cs="宋体"/>
          <w:color w:val="000000"/>
        </w:rPr>
        <w:t xml:space="preserve">人</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166" w:name="_Toc513029236"/>
      <w:r/>
      <w:bookmarkStart w:id="167" w:name="_Toc120614220"/>
      <w:r/>
      <w:bookmarkStart w:id="168" w:name="_Toc20823308"/>
      <w:r/>
      <w:bookmarkStart w:id="169" w:name="_Toc16938552"/>
      <w:r>
        <w:rPr>
          <w:rFonts w:hint="eastAsia" w:ascii="宋体" w:hAnsi="宋体" w:eastAsia="宋体" w:cs="宋体"/>
          <w:b/>
          <w:color w:val="000000"/>
        </w:rPr>
        <w:t xml:space="preserve">七、授予合同</w:t>
      </w:r>
      <w:bookmarkEnd w:id="166"/>
      <w:r/>
      <w:bookmarkEnd w:id="167"/>
      <w:r/>
      <w:bookmarkEnd w:id="168"/>
      <w:r/>
      <w:bookmarkEnd w:id="169"/>
      <w:r/>
      <w:r/>
    </w:p>
    <w:p>
      <w:pPr>
        <w:pStyle w:val="1260"/>
        <w:ind w:firstLine="480"/>
        <w:jc w:val="both"/>
        <w:keepLines/>
        <w:keepNext/>
        <w:spacing w:beforeAutospacing="0" w:afterAutospacing="0"/>
        <w:rPr>
          <w:rFonts w:hint="eastAsia" w:ascii="宋体" w:hAnsi="宋体" w:eastAsia="宋体" w:cs="宋体"/>
        </w:rPr>
      </w:pPr>
      <w:r/>
      <w:bookmarkStart w:id="170" w:name="_Toc16938553"/>
      <w:r/>
      <w:bookmarkStart w:id="171" w:name="_Toc513029237"/>
      <w:r/>
      <w:bookmarkStart w:id="172" w:name="_Toc20823309"/>
      <w:r>
        <w:rPr>
          <w:rFonts w:hint="eastAsia" w:ascii="宋体" w:hAnsi="宋体" w:eastAsia="宋体" w:cs="宋体"/>
          <w:color w:val="000000"/>
        </w:rPr>
        <w:t xml:space="preserve">31. 签订合同</w:t>
      </w:r>
      <w:bookmarkEnd w:id="170"/>
      <w:r/>
      <w:bookmarkEnd w:id="171"/>
      <w:r/>
      <w:bookmarkEnd w:id="172"/>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260"/>
        <w:ind w:firstLine="480"/>
        <w:jc w:val="both"/>
        <w:spacing w:beforeAutospacing="0" w:afterAutospacing="0"/>
        <w:rPr>
          <w:rFonts w:hint="eastAsia" w:ascii="宋体" w:hAnsi="宋体" w:eastAsia="宋体" w:cs="宋体"/>
        </w:rPr>
      </w:pPr>
      <w:r>
        <w:rPr>
          <w:rFonts w:hint="eastAsia" w:ascii="宋体" w:hAnsi="宋体" w:eastAsia="宋体" w:cs="宋体"/>
        </w:rPr>
        <w:t xml:space="preserve">33.政府采购政策功能落实</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33.1政府采购线上合同信用融资政策</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1268"/>
        <w:ind w:left="0" w:firstLine="480"/>
        <w:spacing w:after="0" w:line="52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w:t>
      </w:r>
      <w:r>
        <w:rPr>
          <w:rFonts w:hint="eastAsia" w:ascii="宋体" w:hAnsi="宋体" w:eastAsia="宋体" w:cs="宋体"/>
          <w:sz w:val="24"/>
        </w:rPr>
        <w:t xml:space="preserve">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本项目落实预付款制度，预付款比例为_</w:t>
      </w:r>
      <w:r>
        <w:rPr>
          <w:rFonts w:hint="eastAsia" w:ascii="宋体" w:hAnsi="宋体" w:eastAsia="宋体" w:cs="宋体"/>
          <w:sz w:val="24"/>
        </w:rPr>
        <w:t xml:space="preserve">30</w:t>
      </w:r>
      <w:r>
        <w:rPr>
          <w:rFonts w:hint="eastAsia" w:ascii="宋体" w:hAnsi="宋体" w:eastAsia="宋体" w:cs="宋体"/>
          <w:sz w:val="24"/>
        </w:rPr>
        <w:t xml:space="preserve">_%（原则上不低于合同金额的30%）。在签订合同时，中标、成交供应商明确书面表示无需预付款或者主动要求降低预付款比例的，采购人可就预付款比例作相应调整。</w:t>
      </w:r>
      <w:r/>
    </w:p>
    <w:p>
      <w:pPr>
        <w:jc w:val="left"/>
        <w:widowControl/>
        <w:rPr>
          <w:rFonts w:hint="eastAsia" w:ascii="宋体" w:hAnsi="宋体" w:cs="宋体"/>
          <w:b/>
          <w:sz w:val="48"/>
          <w:szCs w:val="44"/>
        </w:rPr>
      </w:pPr>
      <w:r/>
      <w:bookmarkStart w:id="173" w:name="_Toc479757211"/>
      <w:r/>
      <w:bookmarkStart w:id="174" w:name="_Toc20823346"/>
      <w:r/>
      <w:bookmarkStart w:id="175" w:name="_Toc462564139"/>
      <w:r/>
      <w:bookmarkStart w:id="176" w:name="_Hlt16619350"/>
      <w:r/>
      <w:bookmarkStart w:id="177" w:name="_Toc16938590"/>
      <w:r/>
      <w:bookmarkStart w:id="178" w:name="_Toc120614244"/>
      <w:r/>
      <w:bookmarkStart w:id="179" w:name="_Hlt16619369"/>
      <w:r>
        <w:rPr>
          <w:rFonts w:hint="eastAsia" w:ascii="宋体" w:hAnsi="宋体" w:cs="宋体"/>
          <w:b/>
          <w:sz w:val="48"/>
          <w:szCs w:val="44"/>
        </w:rPr>
        <w:br w:type="page" w:clear="all"/>
      </w:r>
      <w:r/>
    </w:p>
    <w:p>
      <w:pPr>
        <w:ind w:firstLine="612"/>
        <w:jc w:val="center"/>
        <w:spacing w:line="360" w:lineRule="auto"/>
        <w:widowControl/>
        <w:rPr>
          <w:rFonts w:hint="eastAsia" w:ascii="宋体" w:hAnsi="宋体" w:cs="宋体"/>
          <w:b/>
          <w:sz w:val="48"/>
          <w:szCs w:val="44"/>
        </w:rPr>
      </w:pPr>
      <w:r>
        <w:rPr>
          <w:rFonts w:hint="eastAsia" w:ascii="宋体" w:hAnsi="宋体" w:cs="宋体"/>
          <w:b/>
          <w:sz w:val="48"/>
          <w:szCs w:val="44"/>
        </w:rPr>
        <w:t xml:space="preserve">第三章  合同条款</w:t>
      </w:r>
      <w:r/>
    </w:p>
    <w:p>
      <w:pPr>
        <w:rPr>
          <w:rFonts w:hint="eastAsia" w:ascii="宋体" w:hAnsi="宋体" w:cs="宋体"/>
        </w:rPr>
      </w:pPr>
      <w:r/>
      <w:bookmarkStart w:id="180" w:name="EB6d2006462e294de090c16e672cecc3bd"/>
      <w:r/>
      <w:r/>
    </w:p>
    <w:p>
      <w:pPr>
        <w:ind w:firstLine="561"/>
        <w:jc w:val="center"/>
        <w:rPr>
          <w:rFonts w:hint="eastAsia" w:ascii="宋体" w:hAnsi="宋体" w:eastAsia="宋体" w:cs="宋体"/>
          <w:b/>
          <w:bCs/>
          <w:spacing w:val="-20"/>
          <w:sz w:val="48"/>
          <w:szCs w:val="48"/>
        </w:rPr>
      </w:pPr>
      <w:r/>
      <w:bookmarkStart w:id="181" w:name="_Toc3995"/>
      <w:r/>
      <w:bookmarkEnd w:id="180"/>
      <w:r/>
      <w:r/>
    </w:p>
    <w:p>
      <w:pPr>
        <w:ind w:firstLine="561"/>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561"/>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561"/>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381"/>
        <w:jc w:val="center"/>
        <w:rPr>
          <w:rFonts w:hint="eastAsia" w:ascii="宋体" w:hAnsi="宋体" w:eastAsia="宋体" w:cs="宋体"/>
          <w:sz w:val="30"/>
        </w:rPr>
      </w:pPr>
      <w:r>
        <w:rPr>
          <w:rFonts w:hint="eastAsia" w:ascii="宋体" w:hAnsi="宋体" w:eastAsia="宋体" w:cs="宋体"/>
          <w:sz w:val="30"/>
        </w:rPr>
      </w:r>
      <w:r/>
    </w:p>
    <w:p>
      <w:pPr>
        <w:ind w:firstLine="381"/>
        <w:jc w:val="center"/>
        <w:rPr>
          <w:rFonts w:hint="eastAsia" w:ascii="宋体" w:hAnsi="宋体" w:eastAsia="宋体" w:cs="宋体"/>
          <w:sz w:val="36"/>
          <w:szCs w:val="36"/>
        </w:rPr>
      </w:pPr>
      <w:r>
        <w:rPr>
          <w:rFonts w:ascii="宋体" w:hAnsi="宋体" w:eastAsia="宋体" w:cs="宋体"/>
          <w:sz w:val="36"/>
          <w:szCs w:val="36"/>
        </w:rPr>
        <w:t xml:space="preserve">政府采购货物买卖合同</w:t>
      </w:r>
      <w:r/>
    </w:p>
    <w:p>
      <w:pPr>
        <w:ind w:firstLine="381"/>
        <w:jc w:val="center"/>
        <w:rPr>
          <w:rFonts w:hint="eastAsia" w:ascii="宋体" w:hAnsi="宋体" w:eastAsia="宋体" w:cs="宋体"/>
          <w:sz w:val="30"/>
        </w:rPr>
      </w:pPr>
      <w:r>
        <w:rPr>
          <w:rFonts w:hint="eastAsia" w:ascii="宋体" w:hAnsi="宋体" w:eastAsia="宋体" w:cs="宋体"/>
          <w:sz w:val="30"/>
        </w:rPr>
      </w:r>
      <w:r/>
    </w:p>
    <w:p>
      <w:pPr>
        <w:ind w:firstLine="381"/>
        <w:rPr>
          <w:rFonts w:hint="eastAsia" w:ascii="宋体" w:hAnsi="宋体" w:eastAsia="宋体" w:cs="宋体"/>
          <w:sz w:val="30"/>
        </w:rPr>
      </w:pPr>
      <w:r>
        <w:rPr>
          <w:rFonts w:hint="eastAsia" w:ascii="宋体" w:hAnsi="宋体" w:eastAsia="宋体" w:cs="宋体"/>
          <w:sz w:val="30"/>
        </w:rPr>
      </w:r>
      <w:r/>
    </w:p>
    <w:p>
      <w:pPr>
        <w:ind w:firstLine="381"/>
        <w:rPr>
          <w:rFonts w:hint="eastAsia" w:ascii="宋体" w:hAnsi="宋体" w:eastAsia="宋体" w:cs="宋体"/>
          <w:sz w:val="30"/>
        </w:rPr>
      </w:pPr>
      <w:r>
        <w:rPr>
          <w:rFonts w:hint="eastAsia" w:ascii="宋体" w:hAnsi="宋体" w:eastAsia="宋体" w:cs="宋体"/>
          <w:sz w:val="30"/>
        </w:rPr>
      </w:r>
      <w:r/>
    </w:p>
    <w:p>
      <w:pPr>
        <w:ind w:firstLine="381"/>
        <w:rPr>
          <w:rFonts w:hint="eastAsia" w:ascii="宋体" w:hAnsi="宋体" w:eastAsia="宋体" w:cs="宋体"/>
          <w:sz w:val="30"/>
        </w:rPr>
      </w:pPr>
      <w:r>
        <w:rPr>
          <w:rFonts w:hint="eastAsia" w:ascii="宋体" w:hAnsi="宋体" w:eastAsia="宋体" w:cs="宋体"/>
          <w:sz w:val="30"/>
        </w:rPr>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项目名称：</w:t>
      </w:r>
      <w:r>
        <w:rPr>
          <w:rFonts w:ascii="宋体" w:hAnsi="宋体" w:eastAsia="宋体" w:cs="宋体"/>
          <w:sz w:val="30"/>
        </w:rPr>
        <w:t xml:space="preserve">2026年盐都区健身器材采购项目</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合同编号：</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甲    方：</w:t>
      </w:r>
      <w:r>
        <w:rPr>
          <w:rFonts w:hint="eastAsia" w:ascii="宋体" w:hAnsi="宋体" w:eastAsia="宋体" w:cs="宋体"/>
          <w:sz w:val="30"/>
        </w:rPr>
        <w:t xml:space="preserve">盐城市盐都区教育局</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乙    方：</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签订时间：</w:t>
      </w:r>
      <w:r/>
    </w:p>
    <w:p>
      <w:pPr>
        <w:rPr>
          <w:rFonts w:ascii="Calibri" w:hAnsi="Calibri" w:eastAsia="宋体" w:cs="Times New Roman"/>
        </w:rPr>
      </w:pPr>
      <w:r>
        <w:rPr>
          <w:rFonts w:ascii="Calibri" w:hAnsi="Calibri" w:eastAsia="宋体" w:cs="Times New Roman"/>
        </w:rPr>
      </w:r>
      <w:r/>
    </w:p>
    <w:p>
      <w:pPr>
        <w:ind w:firstLine="559"/>
        <w:rPr>
          <w:rFonts w:ascii="Calibri" w:hAnsi="Calibri" w:eastAsia="黑体" w:cs="Times New Roman"/>
          <w:sz w:val="44"/>
          <w:szCs w:val="44"/>
        </w:rPr>
      </w:pPr>
      <w:r>
        <w:rPr>
          <w:rFonts w:ascii="Calibri" w:hAnsi="Calibri" w:eastAsia="黑体" w:cs="Times New Roman"/>
          <w:sz w:val="44"/>
          <w:szCs w:val="44"/>
        </w:rPr>
        <w:br w:type="page" w:clear="all"/>
      </w:r>
      <w:r/>
    </w:p>
    <w:p>
      <w:pPr>
        <w:ind w:firstLine="559"/>
        <w:jc w:val="center"/>
        <w:rPr>
          <w:rFonts w:ascii="Calibri" w:hAnsi="Calibri" w:eastAsia="黑体" w:cs="Times New Roman"/>
          <w:sz w:val="44"/>
          <w:szCs w:val="44"/>
        </w:rPr>
      </w:pPr>
      <w:r>
        <w:rPr>
          <w:rFonts w:ascii="Calibri" w:hAnsi="Calibri" w:eastAsia="黑体" w:cs="Times New Roman"/>
          <w:sz w:val="44"/>
          <w:szCs w:val="44"/>
        </w:rPr>
        <w:t xml:space="preserve">使用说明</w:t>
      </w:r>
      <w:r/>
    </w:p>
    <w:p>
      <w:pPr>
        <w:ind w:firstLine="406"/>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06"/>
        <w:rPr>
          <w:rFonts w:ascii="仿宋_GB2312" w:hAnsi="仿宋_GB2312" w:eastAsia="仿宋_GB2312" w:cs="仿宋_GB2312"/>
          <w:sz w:val="32"/>
          <w:szCs w:val="32"/>
        </w:rPr>
      </w:pPr>
      <w:r>
        <w:rPr>
          <w:rFonts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406"/>
        <w:rPr>
          <w:rFonts w:ascii="Calibri" w:hAnsi="Calibri" w:eastAsia="黑体" w:cs="Times New Roman"/>
          <w:sz w:val="44"/>
          <w:szCs w:val="44"/>
        </w:rPr>
      </w:pPr>
      <w:r>
        <w:rPr>
          <w:rFonts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406"/>
        <w:rPr>
          <w:rFonts w:ascii="仿宋_GB2312" w:hAnsi="仿宋_GB2312" w:eastAsia="仿宋_GB2312" w:cs="仿宋_GB2312"/>
          <w:sz w:val="32"/>
          <w:szCs w:val="32"/>
        </w:rPr>
      </w:pPr>
      <w:r>
        <w:rPr>
          <w:rFonts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559"/>
        <w:rPr>
          <w:rFonts w:ascii="Calibri" w:hAnsi="Calibri" w:eastAsia="黑体" w:cs="Times New Roman"/>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eastAsia="黑体" w:cs="Times New Roman"/>
          <w:sz w:val="44"/>
          <w:szCs w:val="44"/>
        </w:rPr>
      </w:r>
      <w:r/>
    </w:p>
    <w:p>
      <w:pPr>
        <w:ind w:firstLine="357"/>
        <w:jc w:val="center"/>
        <w:keepLines/>
        <w:keepNext/>
        <w:spacing w:line="400" w:lineRule="exact"/>
        <w:rPr>
          <w:rFonts w:hint="eastAsia" w:ascii="黑体" w:hAnsi="黑体" w:eastAsia="黑体" w:cs="Times New Roman"/>
          <w:b/>
          <w:bCs/>
          <w:sz w:val="28"/>
          <w:szCs w:val="28"/>
        </w:rPr>
        <w:outlineLvl w:val="1"/>
      </w:pPr>
      <w:r/>
      <w:bookmarkStart w:id="182" w:name="_Toc22209"/>
      <w:r/>
      <w:bookmarkEnd w:id="181"/>
      <w:r/>
      <w:r/>
    </w:p>
    <w:p>
      <w:pPr>
        <w:ind w:firstLine="356"/>
        <w:jc w:val="center"/>
        <w:keepLines/>
        <w:keepNext/>
        <w:spacing w:line="400" w:lineRule="exact"/>
        <w:rPr>
          <w:rFonts w:hint="eastAsia" w:ascii="黑体" w:hAnsi="华文中宋" w:eastAsia="黑体" w:cs="Times New Roman"/>
          <w:sz w:val="28"/>
          <w:szCs w:val="28"/>
        </w:rPr>
        <w:outlineLvl w:val="1"/>
      </w:pPr>
      <w:r>
        <w:rPr>
          <w:rFonts w:ascii="黑体" w:hAnsi="黑体" w:eastAsia="黑体" w:cs="Times New Roman"/>
          <w:sz w:val="28"/>
          <w:szCs w:val="28"/>
        </w:rPr>
        <w:t xml:space="preserve">第一节 </w:t>
      </w:r>
      <w:r>
        <w:rPr>
          <w:rFonts w:ascii="黑体" w:hAnsi="华文中宋" w:eastAsia="黑体" w:cs="Times New Roman"/>
          <w:sz w:val="28"/>
          <w:szCs w:val="28"/>
        </w:rPr>
        <w:t xml:space="preserve">政府采购合同协议书</w:t>
      </w:r>
      <w:bookmarkEnd w:id="182"/>
      <w:r/>
      <w:r/>
    </w:p>
    <w:p>
      <w:pPr>
        <w:ind w:firstLine="356"/>
        <w:jc w:val="center"/>
        <w:keepLines/>
        <w:keepNext/>
        <w:spacing w:line="360" w:lineRule="auto"/>
        <w:rPr>
          <w:rFonts w:hint="eastAsia" w:ascii="黑体" w:hAnsi="华文中宋" w:eastAsia="黑体" w:cs="Times New Roman"/>
          <w:sz w:val="28"/>
          <w:szCs w:val="28"/>
        </w:rPr>
        <w:outlineLvl w:val="1"/>
      </w:pPr>
      <w:r>
        <w:rPr>
          <w:rFonts w:hint="eastAsia" w:ascii="黑体" w:hAnsi="华文中宋" w:eastAsia="黑体" w:cs="Times New Roman"/>
          <w:sz w:val="28"/>
          <w:szCs w:val="28"/>
        </w:rPr>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甲方（全称）：</w:t>
      </w:r>
      <w:r>
        <w:rPr>
          <w:rFonts w:hint="eastAsia" w:ascii="宋体" w:hAnsi="宋体" w:eastAsia="宋体" w:cs="Times New Roman"/>
          <w:sz w:val="24"/>
        </w:rPr>
        <w:t xml:space="preserve">盐城市盐都区教育局</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乙方（全称）： </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项目信息</w:t>
      </w:r>
      <w:r/>
    </w:p>
    <w:p>
      <w:pPr>
        <w:numPr>
          <w:ilvl w:val="0"/>
          <w:numId w:val="12"/>
        </w:numPr>
        <w:ind w:firstLine="305"/>
        <w:jc w:val="left"/>
        <w:spacing w:line="360" w:lineRule="auto"/>
        <w:widowControl/>
        <w:rPr>
          <w:rFonts w:hint="eastAsia" w:ascii="宋体" w:hAnsi="宋体" w:eastAsia="宋体" w:cs="Times New Roman"/>
          <w:sz w:val="24"/>
          <w:u w:val="single"/>
        </w:rPr>
      </w:pPr>
      <w:r>
        <w:rPr>
          <w:rFonts w:ascii="宋体" w:hAnsi="宋体" w:eastAsia="宋体" w:cs="Times New Roman"/>
          <w:sz w:val="24"/>
        </w:rPr>
        <w:t xml:space="preserve">采购项目名称：</w:t>
      </w:r>
      <w:r>
        <w:rPr>
          <w:rFonts w:ascii="宋体" w:hAnsi="宋体" w:eastAsia="宋体" w:cs="Times New Roman"/>
          <w:sz w:val="24"/>
          <w:u w:val="single"/>
        </w:rPr>
        <w:t xml:space="preserve">2026年盐都区健身器材采购项目</w:t>
      </w:r>
      <w:r/>
    </w:p>
    <w:p>
      <w:pPr>
        <w:numPr>
          <w:ilvl w:val="255"/>
          <w:numId w:val="0"/>
        </w:numPr>
        <w:spacing w:line="360" w:lineRule="auto"/>
        <w:tabs>
          <w:tab w:val="left" w:pos="999" w:leader="none"/>
        </w:tabs>
        <w:rPr>
          <w:rFonts w:hint="eastAsia" w:ascii="宋体" w:hAnsi="宋体" w:eastAsia="宋体" w:cs="Times New Roman"/>
          <w:sz w:val="24"/>
        </w:rPr>
      </w:pPr>
      <w:r>
        <w:rPr>
          <w:rFonts w:ascii="宋体" w:hAnsi="宋体" w:eastAsia="宋体" w:cs="Times New Roman"/>
          <w:sz w:val="24"/>
        </w:rPr>
        <w:t xml:space="preserve">         采购项目编号：</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（2）采购计划编号：</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（3）项目内容：</w:t>
      </w:r>
      <w:r>
        <w:rPr>
          <w:rFonts w:ascii="宋体" w:hAnsi="宋体" w:eastAsia="宋体" w:cs="Times New Roman"/>
          <w:sz w:val="24"/>
          <w:u w:val="single"/>
        </w:rPr>
        <w:t xml:space="preserve">2026年盐都区健身器材采购项目</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采购标的及数量（台/套/个/架/组等）：</w:t>
      </w:r>
      <w:bookmarkStart w:id="183" w:name="OLE_LINK84"/>
      <w:r>
        <w:rPr>
          <w:rFonts w:ascii="宋体" w:hAnsi="宋体" w:eastAsia="宋体" w:cs="Times New Roman"/>
          <w:sz w:val="24"/>
          <w:u w:val="single"/>
        </w:rPr>
        <w:t xml:space="preserve">         </w:t>
      </w:r>
      <w:bookmarkEnd w:id="183"/>
      <w:r/>
      <w:r/>
    </w:p>
    <w:p>
      <w:pPr>
        <w:numPr>
          <w:ilvl w:val="255"/>
          <w:numId w:val="0"/>
        </w:numPr>
        <w:ind w:firstLine="480"/>
        <w:spacing w:line="360" w:lineRule="auto"/>
        <w:rPr>
          <w:rFonts w:hint="eastAsia" w:ascii="宋体" w:hAnsi="宋体" w:eastAsia="宋体" w:cs="宋体"/>
          <w:sz w:val="24"/>
        </w:rPr>
      </w:pPr>
      <w:r>
        <w:rPr>
          <w:rFonts w:ascii="宋体" w:hAnsi="宋体" w:eastAsia="宋体" w:cs="宋体"/>
          <w:sz w:val="24"/>
        </w:rPr>
        <w:t xml:space="preserve">品牌：</w:t>
      </w:r>
      <w:r>
        <w:rPr>
          <w:rFonts w:ascii="宋体" w:hAnsi="宋体" w:eastAsia="宋体" w:cs="Times New Roman"/>
          <w:sz w:val="24"/>
          <w:u w:val="single"/>
        </w:rPr>
        <w:t xml:space="preserve">           </w:t>
      </w:r>
      <w:r>
        <w:rPr>
          <w:rFonts w:ascii="宋体" w:hAnsi="宋体" w:eastAsia="宋体" w:cs="宋体"/>
          <w:sz w:val="24"/>
        </w:rPr>
        <w:t xml:space="preserve">规格型号：</w:t>
      </w:r>
      <w:r>
        <w:rPr>
          <w:rFonts w:ascii="宋体" w:hAnsi="宋体" w:eastAsia="宋体" w:cs="Times New Roman"/>
          <w:sz w:val="24"/>
          <w:u w:val="single"/>
        </w:rPr>
        <w:t xml:space="preserve">         </w:t>
      </w:r>
      <w:r/>
    </w:p>
    <w:p>
      <w:pPr>
        <w:ind w:firstLine="305"/>
        <w:spacing w:line="360" w:lineRule="auto"/>
        <w:rPr>
          <w:rFonts w:hint="eastAsia" w:ascii="宋体" w:hAnsi="宋体" w:eastAsia="宋体" w:cs="宋体"/>
          <w:sz w:val="24"/>
        </w:rPr>
      </w:pPr>
      <w:r>
        <w:rPr>
          <w:rFonts w:ascii="宋体" w:hAnsi="宋体" w:eastAsia="宋体" w:cs="Times New Roman"/>
          <w:sz w:val="24"/>
        </w:rPr>
        <w:t xml:space="preserve">采购标的的技术要求、商务要求具体见附件。</w:t>
      </w:r>
      <w:r/>
    </w:p>
    <w:p>
      <w:pPr>
        <w:ind w:firstLine="305"/>
        <w:spacing w:line="360" w:lineRule="auto"/>
        <w:rPr>
          <w:rFonts w:hint="eastAsia" w:ascii="宋体" w:hAnsi="宋体" w:eastAsia="宋体" w:cs="Times New Roman"/>
          <w:sz w:val="24"/>
          <w:u w:val="single"/>
        </w:rPr>
      </w:pPr>
      <w:r>
        <w:rPr>
          <w:rFonts w:ascii="宋体" w:hAnsi="宋体" w:eastAsia="宋体" w:cs="宋体"/>
          <w:sz w:val="24"/>
        </w:rPr>
        <w:t xml:space="preserve">（4）政府采购组织形式：</w:t>
      </w:r>
      <w:r>
        <w:rPr>
          <w:rFonts w:ascii="Wingdings" w:hAnsi="Wingdings" w:eastAsia="Wingdings" w:cs="Wingdings"/>
          <w:sz w:val="24"/>
        </w:rPr>
        <w:t xml:space="preserve"></w:t>
      </w:r>
      <w:r>
        <w:rPr>
          <w:rFonts w:ascii="宋体" w:hAnsi="宋体" w:eastAsia="宋体" w:cs="宋体"/>
          <w:sz w:val="24"/>
        </w:rPr>
        <w:t xml:space="preserve">政府集中采购</w:t>
      </w:r>
      <w:r>
        <w:rPr>
          <w:rFonts w:ascii="Wingdings" w:hAnsi="Wingdings" w:eastAsia="Wingdings" w:cs="Wingdings"/>
          <w:sz w:val="24"/>
        </w:rPr>
        <w:t xml:space="preserve"></w:t>
      </w:r>
      <w:r>
        <w:rPr>
          <w:rFonts w:ascii="宋体" w:hAnsi="宋体" w:eastAsia="宋体" w:cs="宋体"/>
          <w:sz w:val="24"/>
        </w:rPr>
        <w:t xml:space="preserve">部门集中采购  </w:t>
      </w:r>
      <w:r>
        <w:rPr>
          <w:rFonts w:ascii="Wingdings" w:hAnsi="Wingdings" w:eastAsia="Wingdings" w:cs="Wingdings"/>
          <w:sz w:val="24"/>
          <w:szCs w:val="20"/>
          <w:lang w:val="zh-CN"/>
        </w:rPr>
        <w:t xml:space="preserve"></w:t>
      </w:r>
      <w:r>
        <w:rPr>
          <w:rFonts w:ascii="宋体" w:hAnsi="宋体" w:eastAsia="宋体" w:cs="宋体"/>
          <w:sz w:val="24"/>
        </w:rPr>
        <w:t xml:space="preserve">分散采购</w:t>
      </w:r>
      <w:r/>
    </w:p>
    <w:p>
      <w:pPr>
        <w:numPr>
          <w:ilvl w:val="255"/>
          <w:numId w:val="0"/>
        </w:numPr>
        <w:ind w:firstLine="420"/>
        <w:jc w:val="left"/>
        <w:spacing w:line="360" w:lineRule="auto"/>
        <w:widowControl/>
        <w:rPr>
          <w:rFonts w:hint="eastAsia" w:ascii="宋体" w:hAnsi="宋体" w:eastAsia="宋体" w:cs="宋体"/>
          <w:sz w:val="24"/>
        </w:rPr>
      </w:pPr>
      <w:r>
        <w:rPr>
          <w:rFonts w:ascii="宋体" w:hAnsi="宋体" w:eastAsia="宋体" w:cs="宋体"/>
          <w:sz w:val="24"/>
        </w:rPr>
        <w:t xml:space="preserve">（5）政府采购方式：</w:t>
      </w:r>
      <w:bookmarkStart w:id="184" w:name="OLE_LINK18"/>
      <w:r>
        <w:rPr>
          <w:rFonts w:ascii="Wingdings" w:hAnsi="Wingdings" w:eastAsia="Wingdings" w:cs="Wingdings"/>
          <w:sz w:val="24"/>
          <w:szCs w:val="20"/>
          <w:lang w:val="zh-CN"/>
        </w:rPr>
        <w:t xml:space="preserve"></w:t>
      </w:r>
      <w:bookmarkEnd w:id="184"/>
      <w:r>
        <w:rPr>
          <w:rFonts w:ascii="宋体" w:hAnsi="宋体" w:eastAsia="宋体" w:cs="宋体"/>
          <w:sz w:val="24"/>
        </w:rPr>
        <w:t xml:space="preserve">公开招标</w:t>
      </w:r>
      <w:r>
        <w:rPr>
          <w:rFonts w:ascii="Wingdings" w:hAnsi="Wingdings" w:eastAsia="Wingdings" w:cs="Wingdings"/>
          <w:sz w:val="24"/>
        </w:rPr>
        <w:t xml:space="preserve"></w:t>
      </w:r>
      <w:r>
        <w:rPr>
          <w:rFonts w:ascii="宋体" w:hAnsi="宋体" w:eastAsia="宋体" w:cs="宋体"/>
          <w:sz w:val="24"/>
        </w:rPr>
        <w:t xml:space="preserve">邀请招标</w:t>
      </w:r>
      <w:r>
        <w:rPr>
          <w:rFonts w:ascii="Wingdings" w:hAnsi="Wingdings" w:eastAsia="Wingdings" w:cs="Wingdings"/>
          <w:sz w:val="24"/>
        </w:rPr>
        <w:t xml:space="preserve"></w:t>
      </w:r>
      <w:r>
        <w:rPr>
          <w:rFonts w:ascii="宋体" w:hAnsi="宋体" w:eastAsia="宋体" w:cs="宋体"/>
          <w:sz w:val="24"/>
        </w:rPr>
        <w:t xml:space="preserve">竞争性谈判</w:t>
      </w:r>
      <w:r>
        <w:rPr>
          <w:rFonts w:ascii="Wingdings" w:hAnsi="Wingdings" w:eastAsia="Wingdings" w:cs="Wingdings"/>
          <w:sz w:val="24"/>
        </w:rPr>
        <w:t xml:space="preserve"></w:t>
      </w:r>
      <w:r>
        <w:rPr>
          <w:rFonts w:ascii="宋体" w:hAnsi="宋体" w:eastAsia="宋体" w:cs="宋体"/>
          <w:sz w:val="24"/>
        </w:rPr>
        <w:t xml:space="preserve">竞争性磋商</w:t>
      </w:r>
      <w:r/>
    </w:p>
    <w:p>
      <w:pPr>
        <w:numPr>
          <w:ilvl w:val="255"/>
          <w:numId w:val="0"/>
        </w:numPr>
        <w:ind w:firstLine="420"/>
        <w:jc w:val="left"/>
        <w:spacing w:line="360" w:lineRule="auto"/>
        <w:widowControl/>
        <w:rPr>
          <w:rFonts w:hint="eastAsia" w:ascii="宋体" w:hAnsi="宋体" w:eastAsia="宋体" w:cs="宋体"/>
          <w:sz w:val="24"/>
          <w:u w:val="single"/>
        </w:rPr>
      </w:pPr>
      <w:r>
        <w:rPr>
          <w:rFonts w:ascii="Wingdings" w:hAnsi="Wingdings" w:eastAsia="Wingdings" w:cs="Wingdings"/>
          <w:sz w:val="24"/>
        </w:rPr>
        <w:t xml:space="preserve"></w:t>
      </w:r>
      <w:r>
        <w:rPr>
          <w:rFonts w:ascii="宋体" w:hAnsi="宋体" w:eastAsia="宋体" w:cs="宋体"/>
          <w:sz w:val="24"/>
        </w:rPr>
        <w:t xml:space="preserve">询价</w:t>
      </w:r>
      <w:r>
        <w:rPr>
          <w:rFonts w:ascii="Wingdings" w:hAnsi="Wingdings" w:eastAsia="Wingdings" w:cs="Wingdings"/>
          <w:sz w:val="24"/>
        </w:rPr>
        <w:t xml:space="preserve"></w:t>
      </w:r>
      <w:r>
        <w:rPr>
          <w:rFonts w:ascii="宋体" w:hAnsi="宋体" w:eastAsia="宋体" w:cs="宋体"/>
          <w:sz w:val="24"/>
        </w:rPr>
        <w:t xml:space="preserve">单一来源</w:t>
      </w:r>
      <w:r>
        <w:rPr>
          <w:rFonts w:ascii="Wingdings" w:hAnsi="Wingdings" w:eastAsia="Wingdings" w:cs="Wingdings"/>
          <w:sz w:val="24"/>
        </w:rPr>
        <w:t xml:space="preserve"></w:t>
      </w:r>
      <w:r>
        <w:rPr>
          <w:rFonts w:ascii="宋体" w:hAnsi="宋体" w:eastAsia="宋体" w:cs="宋体"/>
          <w:sz w:val="24"/>
        </w:rPr>
        <w:t xml:space="preserve">框架协议</w:t>
      </w:r>
      <w:r>
        <w:rPr>
          <w:rFonts w:ascii="Wingdings" w:hAnsi="Wingdings" w:eastAsia="Wingdings" w:cs="Wingdings"/>
          <w:sz w:val="24"/>
        </w:rPr>
        <w:t xml:space="preserve"></w:t>
      </w:r>
      <w:r>
        <w:rPr>
          <w:rFonts w:ascii="宋体" w:hAnsi="宋体" w:eastAsia="宋体" w:cs="宋体"/>
          <w:sz w:val="24"/>
        </w:rPr>
        <w:t xml:space="preserve">其他：</w:t>
      </w:r>
      <w:r/>
    </w:p>
    <w:p>
      <w:pPr>
        <w:numPr>
          <w:ilvl w:val="255"/>
          <w:numId w:val="0"/>
        </w:numPr>
        <w:ind w:firstLine="240"/>
        <w:jc w:val="left"/>
        <w:spacing w:line="360" w:lineRule="auto"/>
        <w:widowControl/>
        <w:rPr>
          <w:rFonts w:hint="eastAsia" w:ascii="宋体" w:hAnsi="宋体" w:eastAsia="宋体" w:cs="Times New Roman"/>
          <w:sz w:val="24"/>
        </w:rPr>
      </w:pPr>
      <w:r>
        <w:rPr>
          <w:rFonts w:ascii="宋体" w:hAnsi="宋体" w:eastAsia="华文楷体" w:cs="华文楷体"/>
          <w:sz w:val="24"/>
        </w:rPr>
        <w:t xml:space="preserve">（</w:t>
      </w:r>
      <w:r>
        <w:rPr>
          <w:rFonts w:ascii="宋体" w:hAnsi="宋体" w:eastAsia="华文楷体" w:cs="华文楷体"/>
          <w:sz w:val="24"/>
        </w:rPr>
        <w:t xml:space="preserve">6</w:t>
      </w:r>
      <w:r>
        <w:rPr>
          <w:rFonts w:ascii="宋体" w:hAnsi="宋体" w:eastAsia="华文楷体" w:cs="华文楷体"/>
          <w:sz w:val="24"/>
        </w:rPr>
        <w:t xml:space="preserve">）</w:t>
      </w:r>
      <w:r>
        <w:rPr>
          <w:rFonts w:ascii="宋体" w:hAnsi="宋体" w:eastAsia="宋体" w:cs="Times New Roman"/>
          <w:sz w:val="24"/>
        </w:rPr>
        <w:t xml:space="preserve">中标（成交）采购标的制造商是否为中小企业：</w:t>
      </w:r>
      <w:r>
        <w:rPr>
          <w:rFonts w:ascii="Wingdings" w:hAnsi="Wingdings" w:eastAsia="Wingdings" w:cs="Wingdings"/>
          <w:sz w:val="24"/>
        </w:rPr>
        <w:t xml:space="preserve"></w:t>
      </w:r>
      <w:r>
        <w:rPr>
          <w:rFonts w:ascii="宋体" w:hAnsi="宋体" w:eastAsia="宋体" w:cs="Times New Roman"/>
          <w:sz w:val="24"/>
        </w:rPr>
        <w:t xml:space="preserve">是      </w:t>
      </w:r>
      <w:r>
        <w:rPr>
          <w:rFonts w:ascii="Wingdings" w:hAnsi="Wingdings" w:eastAsia="Wingdings" w:cs="Wingdings"/>
          <w:sz w:val="24"/>
        </w:rPr>
        <w:t xml:space="preserve"></w:t>
      </w:r>
      <w:r>
        <w:rPr>
          <w:rFonts w:ascii="宋体" w:hAnsi="宋体" w:eastAsia="宋体" w:cs="Times New Roman"/>
          <w:sz w:val="24"/>
        </w:rPr>
        <w:t xml:space="preserve">否</w:t>
      </w:r>
      <w:r/>
    </w:p>
    <w:p>
      <w:pPr>
        <w:numPr>
          <w:ilvl w:val="255"/>
          <w:numId w:val="0"/>
        </w:numPr>
        <w:ind w:firstLine="120"/>
        <w:spacing w:line="360" w:lineRule="auto"/>
        <w:rPr>
          <w:rFonts w:hint="eastAsia" w:ascii="宋体" w:hAnsi="宋体" w:eastAsia="宋体" w:cs="Times New Roman"/>
          <w:iCs/>
          <w:sz w:val="24"/>
        </w:rPr>
      </w:pPr>
      <w:r>
        <w:rPr>
          <w:rFonts w:ascii="宋体" w:hAnsi="宋体" w:eastAsia="宋体" w:cs="Times New Roman"/>
          <w:sz w:val="24"/>
        </w:rPr>
        <w:t xml:space="preserve">本合同是否为专门面向中小企业的采购合同（中小企业预留合同）：</w:t>
      </w:r>
      <w:r>
        <w:rPr>
          <w:rFonts w:ascii="Wingdings" w:hAnsi="Wingdings" w:eastAsia="Wingdings" w:cs="Wingdings"/>
          <w:sz w:val="24"/>
        </w:rPr>
        <w:t xml:space="preserve"></w:t>
      </w:r>
      <w:r>
        <w:rPr>
          <w:rFonts w:ascii="宋体" w:hAnsi="宋体" w:eastAsia="宋体" w:cs="Times New Roman"/>
          <w:iCs/>
          <w:sz w:val="24"/>
        </w:rPr>
        <w:t xml:space="preserve">是 </w:t>
      </w:r>
      <w:r>
        <w:rPr>
          <w:rFonts w:ascii="Wingdings" w:hAnsi="Wingdings" w:eastAsia="Wingdings" w:cs="Wingdings"/>
          <w:sz w:val="24"/>
          <w:szCs w:val="20"/>
          <w:lang w:val="zh-CN"/>
        </w:rPr>
        <w:t xml:space="preserve"></w:t>
      </w:r>
      <w:r>
        <w:rPr>
          <w:rFonts w:ascii="宋体" w:hAnsi="宋体" w:eastAsia="宋体" w:cs="Times New Roman"/>
          <w:iCs/>
          <w:sz w:val="24"/>
        </w:rPr>
        <w:t xml:space="preserve">否</w:t>
      </w:r>
      <w:r/>
    </w:p>
    <w:p>
      <w:pPr>
        <w:numPr>
          <w:ilvl w:val="255"/>
          <w:numId w:val="0"/>
        </w:numPr>
        <w:ind w:firstLine="480"/>
        <w:spacing w:line="360" w:lineRule="auto"/>
        <w:rPr>
          <w:rFonts w:hint="eastAsia" w:ascii="宋体" w:hAnsi="宋体" w:eastAsia="宋体" w:cs="Times New Roman"/>
          <w:iCs/>
          <w:sz w:val="24"/>
        </w:rPr>
      </w:pPr>
      <w:r>
        <w:rPr>
          <w:rFonts w:ascii="Calibri" w:hAnsi="Calibri" w:eastAsia="宋体" w:cs="Times New Roman"/>
          <w:sz w:val="24"/>
        </w:rPr>
        <w:t xml:space="preserve">若本项目不专门面向中小企业采购，是否给予小微企业评审优惠：</w:t>
      </w:r>
      <w:r>
        <w:rPr>
          <w:rFonts w:ascii="Wingdings" w:hAnsi="Wingdings" w:eastAsia="Wingdings" w:cs="Wingdings"/>
          <w:sz w:val="24"/>
          <w:szCs w:val="20"/>
          <w:lang w:val="zh-CN"/>
        </w:rPr>
        <w:t xml:space="preserve"></w:t>
      </w:r>
      <w:r>
        <w:rPr>
          <w:rFonts w:ascii="宋体" w:hAnsi="宋体" w:eastAsia="宋体" w:cs="Times New Roman"/>
          <w:iCs/>
          <w:sz w:val="24"/>
        </w:rPr>
        <w:t xml:space="preserve">是</w:t>
      </w:r>
      <w:r>
        <w:rPr>
          <w:rFonts w:ascii="Wingdings" w:hAnsi="Wingdings" w:eastAsia="Wingdings" w:cs="Wingdings"/>
          <w:iCs/>
          <w:sz w:val="24"/>
        </w:rPr>
        <w:t xml:space="preserve"></w:t>
      </w:r>
      <w:r>
        <w:rPr>
          <w:rFonts w:ascii="宋体" w:hAnsi="宋体" w:eastAsia="宋体" w:cs="Times New Roman"/>
          <w:iCs/>
          <w:sz w:val="24"/>
        </w:rPr>
        <w:t xml:space="preserve">否</w:t>
      </w:r>
      <w:r/>
    </w:p>
    <w:p>
      <w:pPr>
        <w:numPr>
          <w:ilvl w:val="255"/>
          <w:numId w:val="0"/>
        </w:numPr>
        <w:ind w:firstLine="480"/>
        <w:spacing w:line="360" w:lineRule="auto"/>
        <w:rPr>
          <w:rFonts w:hint="eastAsia" w:ascii="宋体" w:hAnsi="宋体" w:eastAsia="宋体" w:cs="Times New Roman"/>
          <w:iCs/>
          <w:sz w:val="24"/>
        </w:rPr>
      </w:pPr>
      <w:r>
        <w:rPr>
          <w:rFonts w:ascii="Calibri" w:hAnsi="Calibri" w:eastAsia="宋体" w:cs="Times New Roman"/>
          <w:sz w:val="24"/>
        </w:rPr>
        <w:t xml:space="preserve">中标（成交）采购标的制造商是否为残疾人福利性单位：</w:t>
      </w:r>
      <w:r>
        <w:rPr>
          <w:rFonts w:ascii="Wingdings" w:hAnsi="Wingdings" w:eastAsia="Wingdings" w:cs="Wingdings"/>
          <w:iCs/>
          <w:sz w:val="24"/>
        </w:rPr>
        <w:t xml:space="preserve"></w:t>
      </w:r>
      <w:r>
        <w:rPr>
          <w:rFonts w:ascii="宋体" w:hAnsi="宋体" w:eastAsia="宋体" w:cs="Times New Roman"/>
          <w:iCs/>
          <w:sz w:val="24"/>
        </w:rPr>
        <w:t xml:space="preserve">是   </w:t>
      </w:r>
      <w:r>
        <w:rPr>
          <w:rFonts w:ascii="Wingdings" w:hAnsi="Wingdings" w:eastAsia="Wingdings" w:cs="Wingdings"/>
          <w:iCs/>
          <w:sz w:val="24"/>
        </w:rPr>
        <w:t xml:space="preserve"></w:t>
      </w:r>
      <w:r>
        <w:rPr>
          <w:rFonts w:ascii="宋体" w:hAnsi="宋体" w:eastAsia="宋体" w:cs="Times New Roman"/>
          <w:iCs/>
          <w:sz w:val="24"/>
        </w:rPr>
        <w:t xml:space="preserve">否</w:t>
      </w:r>
      <w:r/>
    </w:p>
    <w:p>
      <w:pPr>
        <w:numPr>
          <w:ilvl w:val="255"/>
          <w:numId w:val="0"/>
        </w:numPr>
        <w:ind w:firstLine="480"/>
        <w:spacing w:line="360" w:lineRule="auto"/>
        <w:rPr>
          <w:rFonts w:hint="eastAsia" w:ascii="宋体" w:hAnsi="宋体" w:eastAsia="宋体" w:cs="Times New Roman"/>
          <w:iCs/>
          <w:sz w:val="24"/>
        </w:rPr>
      </w:pPr>
      <w:r>
        <w:rPr>
          <w:rFonts w:ascii="Calibri" w:hAnsi="Calibri" w:eastAsia="宋体" w:cs="Times New Roman"/>
          <w:sz w:val="24"/>
        </w:rPr>
        <w:t xml:space="preserve">中标（成交）采购标的制造商是否为监狱企业：</w:t>
      </w:r>
      <w:r>
        <w:rPr>
          <w:rFonts w:ascii="Wingdings" w:hAnsi="Wingdings" w:eastAsia="Wingdings" w:cs="Wingdings"/>
          <w:iCs/>
          <w:sz w:val="24"/>
        </w:rPr>
        <w:t xml:space="preserve"></w:t>
      </w:r>
      <w:r>
        <w:rPr>
          <w:rFonts w:ascii="宋体" w:hAnsi="宋体" w:eastAsia="宋体" w:cs="Times New Roman"/>
          <w:iCs/>
          <w:sz w:val="24"/>
        </w:rPr>
        <w:t xml:space="preserve">是       </w:t>
      </w:r>
      <w:r>
        <w:rPr>
          <w:rFonts w:ascii="Wingdings" w:hAnsi="Wingdings" w:eastAsia="Wingdings" w:cs="Wingdings"/>
          <w:iCs/>
          <w:sz w:val="24"/>
        </w:rPr>
        <w:t xml:space="preserve"></w:t>
      </w:r>
      <w:r>
        <w:rPr>
          <w:rFonts w:ascii="宋体" w:hAnsi="宋体" w:eastAsia="宋体" w:cs="Times New Roman"/>
          <w:iCs/>
          <w:sz w:val="24"/>
        </w:rPr>
        <w:t xml:space="preserve">否</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（7）合同是否分包：</w:t>
      </w:r>
      <w:r>
        <w:rPr>
          <w:rFonts w:ascii="Wingdings" w:hAnsi="Wingdings" w:eastAsia="Wingdings" w:cs="Wingdings"/>
          <w:iCs/>
          <w:sz w:val="24"/>
        </w:rPr>
        <w:t xml:space="preserve"></w:t>
      </w:r>
      <w:r>
        <w:rPr>
          <w:rFonts w:ascii="宋体" w:hAnsi="宋体" w:eastAsia="宋体" w:cs="Times New Roman"/>
          <w:iCs/>
          <w:sz w:val="24"/>
        </w:rPr>
        <w:t xml:space="preserve">是       </w:t>
      </w:r>
      <w:r>
        <w:rPr>
          <w:rFonts w:ascii="Wingdings" w:hAnsi="Wingdings" w:eastAsia="Wingdings" w:cs="Wingdings"/>
          <w:iCs/>
          <w:sz w:val="24"/>
        </w:rPr>
        <w:t xml:space="preserve"></w:t>
      </w:r>
      <w:r>
        <w:rPr>
          <w:rFonts w:ascii="宋体" w:hAnsi="宋体" w:eastAsia="宋体" w:cs="Times New Roman"/>
          <w:iCs/>
          <w:sz w:val="24"/>
        </w:rPr>
        <w:t xml:space="preserve">否</w:t>
      </w:r>
      <w:r/>
    </w:p>
    <w:p>
      <w:pPr>
        <w:ind w:firstLine="305"/>
        <w:spacing w:line="360" w:lineRule="auto"/>
        <w:rPr>
          <w:rFonts w:hint="eastAsia" w:ascii="宋体" w:hAnsi="宋体" w:eastAsia="宋体" w:cs="Times New Roman"/>
          <w:sz w:val="24"/>
          <w:u w:val="single"/>
        </w:rPr>
      </w:pPr>
      <w:r>
        <w:rPr>
          <w:rFonts w:ascii="宋体" w:hAnsi="宋体" w:eastAsia="宋体" w:cs="Times New Roman"/>
          <w:sz w:val="24"/>
        </w:rPr>
        <w:t xml:space="preserve">分包主要内容：</w:t>
      </w:r>
      <w:r>
        <w:rPr>
          <w:rFonts w:ascii="宋体" w:hAnsi="宋体" w:eastAsia="宋体" w:cs="宋体"/>
          <w:sz w:val="24"/>
          <w:szCs w:val="20"/>
          <w:u w:val="single"/>
        </w:rPr>
        <w:t xml:space="preserve">             </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分包供应商/制造商名称（如供应商和制造商不同，请分别填写）：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分包供应商/制造商类型（如果供应商和制造商不同，只填写制造商类型）：</w:t>
      </w:r>
      <w:r/>
    </w:p>
    <w:p>
      <w:pPr>
        <w:ind w:firstLine="305"/>
        <w:spacing w:line="360" w:lineRule="auto"/>
        <w:rPr>
          <w:rFonts w:hint="eastAsia" w:ascii="宋体" w:hAnsi="宋体" w:eastAsia="宋体" w:cs="Times New Roman"/>
          <w:iCs/>
          <w:sz w:val="24"/>
        </w:rPr>
      </w:pPr>
      <w:r>
        <w:rPr>
          <w:rFonts w:ascii="Wingdings" w:hAnsi="Wingdings" w:eastAsia="Wingdings" w:cs="Wingdings"/>
          <w:iCs/>
          <w:sz w:val="24"/>
        </w:rPr>
        <w:t xml:space="preserve"></w:t>
      </w:r>
      <w:r>
        <w:rPr>
          <w:rFonts w:ascii="宋体" w:hAnsi="宋体" w:eastAsia="宋体" w:cs="Times New Roman"/>
          <w:iCs/>
          <w:sz w:val="24"/>
        </w:rPr>
        <w:t xml:space="preserve">大型企业  </w:t>
      </w:r>
      <w:r>
        <w:rPr>
          <w:rFonts w:ascii="Wingdings" w:hAnsi="Wingdings" w:eastAsia="Wingdings" w:cs="Wingdings"/>
          <w:iCs/>
          <w:sz w:val="24"/>
        </w:rPr>
        <w:t xml:space="preserve"></w:t>
      </w:r>
      <w:r>
        <w:rPr>
          <w:rFonts w:ascii="宋体" w:hAnsi="宋体" w:eastAsia="宋体" w:cs="Times New Roman"/>
          <w:iCs/>
          <w:sz w:val="24"/>
        </w:rPr>
        <w:t xml:space="preserve">中型企业  </w:t>
      </w:r>
      <w:r>
        <w:rPr>
          <w:rFonts w:ascii="Wingdings" w:hAnsi="Wingdings" w:eastAsia="Wingdings" w:cs="Wingdings"/>
          <w:iCs/>
          <w:sz w:val="24"/>
        </w:rPr>
        <w:t xml:space="preserve"></w:t>
      </w:r>
      <w:r>
        <w:rPr>
          <w:rFonts w:ascii="宋体" w:hAnsi="宋体" w:eastAsia="宋体" w:cs="Times New Roman"/>
          <w:iCs/>
          <w:sz w:val="24"/>
        </w:rPr>
        <w:t xml:space="preserve">小微型企业</w:t>
      </w:r>
      <w:r/>
    </w:p>
    <w:p>
      <w:pPr>
        <w:ind w:firstLine="305"/>
        <w:spacing w:line="360" w:lineRule="auto"/>
        <w:rPr>
          <w:rFonts w:ascii="Calibri" w:hAnsi="Calibri" w:eastAsia="华文楷体" w:cs="Times New Roman"/>
          <w:sz w:val="24"/>
        </w:rPr>
      </w:pPr>
      <w:r>
        <w:rPr>
          <w:rFonts w:ascii="Wingdings" w:hAnsi="Wingdings" w:eastAsia="Wingdings" w:cs="Wingdings"/>
          <w:iCs/>
          <w:sz w:val="24"/>
        </w:rPr>
        <w:t xml:space="preserve"></w:t>
      </w:r>
      <w:r>
        <w:rPr>
          <w:rFonts w:ascii="宋体" w:hAnsi="宋体" w:eastAsia="宋体" w:cs="Times New Roman"/>
          <w:iCs/>
          <w:sz w:val="24"/>
        </w:rPr>
        <w:t xml:space="preserve">残疾人福利性单位</w:t>
      </w:r>
      <w:r>
        <w:rPr>
          <w:rFonts w:ascii="Wingdings" w:hAnsi="Wingdings" w:eastAsia="Wingdings" w:cs="Wingdings"/>
          <w:iCs/>
          <w:sz w:val="24"/>
        </w:rPr>
        <w:t xml:space="preserve"></w:t>
      </w:r>
      <w:r>
        <w:rPr>
          <w:rFonts w:ascii="宋体" w:hAnsi="宋体" w:eastAsia="宋体" w:cs="Times New Roman"/>
          <w:iCs/>
          <w:sz w:val="24"/>
        </w:rPr>
        <w:t xml:space="preserve">监狱企业</w:t>
      </w:r>
      <w:r>
        <w:rPr>
          <w:rFonts w:ascii="Wingdings" w:hAnsi="Wingdings" w:eastAsia="Wingdings" w:cs="Wingdings"/>
          <w:iCs/>
          <w:sz w:val="24"/>
        </w:rPr>
        <w:t xml:space="preserve"></w:t>
      </w:r>
      <w:r>
        <w:rPr>
          <w:rFonts w:ascii="宋体" w:hAnsi="宋体" w:eastAsia="宋体" w:cs="Times New Roman"/>
          <w:iCs/>
          <w:sz w:val="24"/>
        </w:rPr>
        <w:t xml:space="preserve">其他</w:t>
      </w:r>
      <w:r/>
    </w:p>
    <w:p>
      <w:pPr>
        <w:numPr>
          <w:ilvl w:val="255"/>
          <w:numId w:val="0"/>
        </w:numPr>
        <w:ind w:firstLine="480"/>
        <w:spacing w:line="360" w:lineRule="auto"/>
        <w:rPr>
          <w:rFonts w:hint="eastAsia" w:ascii="宋体" w:hAnsi="宋体" w:eastAsia="宋体" w:cs="宋体"/>
          <w:iCs/>
          <w:sz w:val="24"/>
        </w:rPr>
      </w:pPr>
      <w:r>
        <w:rPr>
          <w:rFonts w:ascii="宋体" w:hAnsi="宋体" w:eastAsia="宋体" w:cs="宋体"/>
          <w:sz w:val="24"/>
        </w:rPr>
        <w:t xml:space="preserve">（8）中标（成交）供应商是否为外商投资企业：</w:t>
      </w:r>
      <w:r>
        <w:rPr>
          <w:rFonts w:ascii="Wingdings" w:hAnsi="Wingdings" w:eastAsia="Wingdings" w:cs="Wingdings"/>
          <w:iCs/>
          <w:sz w:val="24"/>
        </w:rPr>
        <w:t xml:space="preserve"></w:t>
      </w:r>
      <w:r>
        <w:rPr>
          <w:rFonts w:ascii="宋体" w:hAnsi="宋体" w:eastAsia="宋体" w:cs="宋体"/>
          <w:iCs/>
          <w:sz w:val="24"/>
        </w:rPr>
        <w:t xml:space="preserve">是       </w:t>
      </w:r>
      <w:r>
        <w:rPr>
          <w:rFonts w:ascii="Wingdings" w:hAnsi="Wingdings" w:eastAsia="Wingdings" w:cs="Wingdings"/>
          <w:iCs/>
          <w:sz w:val="24"/>
        </w:rPr>
        <w:t xml:space="preserve"></w:t>
      </w:r>
      <w:r>
        <w:rPr>
          <w:rFonts w:ascii="宋体" w:hAnsi="宋体" w:eastAsia="宋体" w:cs="宋体"/>
          <w:iCs/>
          <w:sz w:val="24"/>
        </w:rPr>
        <w:t xml:space="preserve">否</w:t>
      </w:r>
      <w:r/>
    </w:p>
    <w:p>
      <w:pPr>
        <w:ind w:firstLine="305"/>
        <w:jc w:val="left"/>
        <w:spacing w:line="360" w:lineRule="auto"/>
        <w:widowControl/>
        <w:tabs>
          <w:tab w:val="left" w:pos="1340" w:leader="none"/>
        </w:tabs>
        <w:rPr>
          <w:rFonts w:hint="eastAsia" w:ascii="宋体" w:hAnsi="宋体" w:eastAsia="宋体" w:cs="宋体"/>
          <w:sz w:val="24"/>
          <w:u w:val="single"/>
        </w:rPr>
      </w:pPr>
      <w:r>
        <w:rPr>
          <w:rFonts w:ascii="宋体" w:hAnsi="宋体" w:eastAsia="宋体" w:cs="宋体"/>
          <w:sz w:val="24"/>
        </w:rPr>
        <w:t xml:space="preserve">  外商投资企业类型：</w:t>
      </w:r>
      <w:r>
        <w:rPr>
          <w:rFonts w:ascii="Wingdings" w:hAnsi="Wingdings" w:eastAsia="Wingdings" w:cs="Wingdings"/>
          <w:iCs/>
          <w:sz w:val="24"/>
        </w:rPr>
        <w:t xml:space="preserve"></w:t>
      </w:r>
      <w:r>
        <w:rPr>
          <w:rFonts w:ascii="宋体" w:hAnsi="宋体" w:eastAsia="宋体" w:cs="宋体"/>
          <w:sz w:val="24"/>
        </w:rPr>
        <w:t xml:space="preserve">全部由外国投资者投资  </w:t>
      </w:r>
      <w:r>
        <w:rPr>
          <w:rFonts w:ascii="Wingdings" w:hAnsi="Wingdings" w:eastAsia="Wingdings" w:cs="Wingdings"/>
          <w:iCs/>
          <w:sz w:val="24"/>
        </w:rPr>
        <w:t xml:space="preserve"></w:t>
      </w:r>
      <w:r>
        <w:rPr>
          <w:rFonts w:ascii="宋体" w:hAnsi="宋体" w:eastAsia="宋体" w:cs="宋体"/>
          <w:iCs/>
          <w:sz w:val="24"/>
        </w:rPr>
        <w:t xml:space="preserve">部分由外国投资者投资</w:t>
      </w:r>
      <w:r/>
    </w:p>
    <w:p>
      <w:pPr>
        <w:numPr>
          <w:ilvl w:val="255"/>
          <w:numId w:val="0"/>
        </w:numPr>
        <w:ind w:firstLine="480"/>
        <w:spacing w:line="360" w:lineRule="auto"/>
        <w:rPr>
          <w:rFonts w:hint="eastAsia" w:ascii="宋体" w:hAnsi="宋体" w:eastAsia="宋体" w:cs="宋体"/>
          <w:sz w:val="24"/>
        </w:rPr>
      </w:pPr>
      <w:r>
        <w:rPr>
          <w:rFonts w:ascii="宋体" w:hAnsi="宋体" w:eastAsia="宋体" w:cs="宋体"/>
          <w:sz w:val="24"/>
        </w:rPr>
        <w:t xml:space="preserve">（9）是否涉及进口产品：</w:t>
      </w:r>
      <w:r/>
    </w:p>
    <w:p>
      <w:pPr>
        <w:numPr>
          <w:ilvl w:val="255"/>
          <w:numId w:val="0"/>
        </w:numPr>
        <w:ind w:firstLine="960"/>
        <w:spacing w:line="360" w:lineRule="auto"/>
        <w:rPr>
          <w:rFonts w:hint="eastAsia" w:ascii="宋体" w:hAnsi="宋体" w:eastAsia="宋体" w:cs="宋体"/>
          <w:sz w:val="24"/>
          <w:u w:val="single"/>
        </w:rPr>
      </w:pPr>
      <w:r>
        <w:rPr>
          <w:rFonts w:ascii="Wingdings" w:hAnsi="Wingdings" w:eastAsia="Wingdings" w:cs="Wingdings"/>
          <w:sz w:val="24"/>
        </w:rPr>
        <w:t xml:space="preserve"></w:t>
      </w:r>
      <w:r>
        <w:rPr>
          <w:rFonts w:ascii="宋体" w:hAnsi="宋体" w:eastAsia="宋体" w:cs="宋体"/>
          <w:sz w:val="24"/>
        </w:rPr>
        <w:t xml:space="preserve">是，《政府采购品目分类目录》底级品目名称：金额：</w:t>
      </w:r>
      <w:r/>
    </w:p>
    <w:p>
      <w:pPr>
        <w:numPr>
          <w:ilvl w:val="255"/>
          <w:numId w:val="0"/>
        </w:numPr>
        <w:ind w:firstLine="960"/>
        <w:spacing w:line="360" w:lineRule="auto"/>
        <w:rPr>
          <w:rFonts w:hint="eastAsia" w:ascii="宋体" w:hAnsi="宋体" w:eastAsia="宋体" w:cs="Times New Roman"/>
          <w:sz w:val="24"/>
        </w:rPr>
      </w:pPr>
      <w:r>
        <w:rPr>
          <w:rFonts w:ascii="宋体" w:hAnsi="宋体" w:eastAsia="宋体" w:cs="宋体"/>
          <w:sz w:val="24"/>
        </w:rPr>
        <w:t xml:space="preserve">        国别：品牌： 规格型号：</w:t>
      </w:r>
      <w:r/>
    </w:p>
    <w:p>
      <w:pPr>
        <w:ind w:firstLine="960"/>
        <w:spacing w:line="360" w:lineRule="auto"/>
        <w:rPr>
          <w:rFonts w:hint="eastAsia" w:ascii="宋体" w:hAnsi="宋体" w:eastAsia="宋体" w:cs="Times New Roman"/>
          <w:sz w:val="24"/>
        </w:rPr>
      </w:pPr>
      <w:r/>
      <w:bookmarkStart w:id="185" w:name="OLE_LINK69"/>
      <w:r>
        <w:rPr>
          <w:rFonts w:ascii="Wingdings" w:hAnsi="Wingdings" w:eastAsia="Wingdings" w:cs="Wingdings"/>
          <w:sz w:val="24"/>
          <w:szCs w:val="20"/>
          <w:lang w:val="zh-CN"/>
        </w:rPr>
        <w:t xml:space="preserve"></w:t>
      </w:r>
      <w:bookmarkEnd w:id="185"/>
      <w:r>
        <w:rPr>
          <w:rFonts w:ascii="宋体" w:hAnsi="宋体" w:eastAsia="宋体" w:cs="Times New Roman"/>
          <w:sz w:val="24"/>
        </w:rPr>
        <w:t xml:space="preserve">否</w:t>
      </w:r>
      <w:r/>
    </w:p>
    <w:p>
      <w:pPr>
        <w:numPr>
          <w:ilvl w:val="255"/>
          <w:numId w:val="0"/>
        </w:numPr>
        <w:spacing w:line="360" w:lineRule="auto"/>
        <w:tabs>
          <w:tab w:val="left" w:pos="740" w:leader="none"/>
        </w:tabs>
        <w:rPr>
          <w:rFonts w:hint="eastAsia" w:ascii="宋体" w:hAnsi="宋体" w:eastAsia="宋体" w:cs="Times New Roman"/>
          <w:sz w:val="24"/>
        </w:rPr>
      </w:pPr>
      <w:r>
        <w:rPr>
          <w:rFonts w:ascii="宋体" w:hAnsi="宋体" w:eastAsia="宋体" w:cs="Times New Roman"/>
          <w:sz w:val="24"/>
        </w:rPr>
        <w:t xml:space="preserve">    （10）是否涉及节能产品：</w:t>
      </w:r>
      <w:r/>
    </w:p>
    <w:p>
      <w:pPr>
        <w:numPr>
          <w:ilvl w:val="255"/>
          <w:numId w:val="0"/>
        </w:numPr>
        <w:ind w:firstLine="960"/>
        <w:spacing w:line="360" w:lineRule="auto"/>
        <w:tabs>
          <w:tab w:val="left" w:pos="740" w:leader="none"/>
        </w:tabs>
        <w:rPr>
          <w:rFonts w:hint="eastAsia" w:ascii="宋体" w:hAnsi="宋体" w:eastAsia="宋体" w:cs="Times New Roman"/>
          <w:iCs/>
          <w:sz w:val="24"/>
        </w:rPr>
      </w:pPr>
      <w:r>
        <w:rPr>
          <w:rFonts w:ascii="Wingdings" w:hAnsi="Wingdings" w:eastAsia="Wingdings" w:cs="Wingdings"/>
          <w:sz w:val="24"/>
        </w:rPr>
        <w:t xml:space="preserve"></w:t>
      </w:r>
      <w:r>
        <w:rPr>
          <w:rFonts w:ascii="宋体" w:hAnsi="宋体" w:eastAsia="宋体" w:cs="Times New Roman"/>
          <w:sz w:val="24"/>
        </w:rPr>
        <w:t xml:space="preserve">是，《节能产品政府采购品目清单》的底级品目名称：</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强制采购</w:t>
      </w:r>
      <w:r>
        <w:rPr>
          <w:rFonts w:ascii="Wingdings" w:hAnsi="Wingdings" w:eastAsia="Wingdings" w:cs="Wingdings"/>
          <w:sz w:val="24"/>
        </w:rPr>
        <w:t xml:space="preserve"></w:t>
      </w:r>
      <w:r>
        <w:rPr>
          <w:rFonts w:ascii="宋体" w:hAnsi="宋体" w:eastAsia="宋体" w:cs="Times New Roman"/>
          <w:sz w:val="24"/>
        </w:rPr>
        <w:t xml:space="preserve">优先采购</w:t>
      </w:r>
      <w:r/>
    </w:p>
    <w:p>
      <w:pPr>
        <w:numPr>
          <w:ilvl w:val="255"/>
          <w:numId w:val="0"/>
        </w:numPr>
        <w:ind w:firstLine="960"/>
        <w:spacing w:line="360" w:lineRule="auto"/>
        <w:tabs>
          <w:tab w:val="left" w:pos="740" w:leader="none"/>
        </w:tabs>
        <w:rPr>
          <w:rFonts w:hint="eastAsia" w:ascii="宋体" w:hAnsi="宋体" w:eastAsia="宋体" w:cs="Times New Roman"/>
          <w:sz w:val="24"/>
        </w:rPr>
      </w:pPr>
      <w:r/>
      <w:bookmarkStart w:id="186" w:name="OLE_LINK72"/>
      <w:r>
        <w:rPr>
          <w:rFonts w:ascii="Wingdings" w:hAnsi="Wingdings" w:eastAsia="Wingdings" w:cs="Wingdings"/>
          <w:sz w:val="24"/>
          <w:szCs w:val="20"/>
          <w:lang w:val="zh-CN"/>
        </w:rPr>
        <w:t xml:space="preserve"></w:t>
      </w:r>
      <w:bookmarkEnd w:id="186"/>
      <w:r>
        <w:rPr>
          <w:rFonts w:ascii="宋体" w:hAnsi="宋体" w:eastAsia="宋体" w:cs="Times New Roman"/>
          <w:sz w:val="24"/>
        </w:rPr>
        <w:t xml:space="preserve">否</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宋体" w:hAnsi="宋体" w:eastAsia="宋体" w:cs="Times New Roman"/>
          <w:sz w:val="24"/>
        </w:rPr>
        <w:t xml:space="preserve">是否涉及环境标志产品：</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是，《环境标志产品政府采购品目清单》的底级品目名称：</w:t>
      </w:r>
      <w:r/>
    </w:p>
    <w:p>
      <w:pPr>
        <w:numPr>
          <w:ilvl w:val="255"/>
          <w:numId w:val="0"/>
        </w:numPr>
        <w:ind w:firstLine="84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强制采购</w:t>
      </w:r>
      <w:r>
        <w:rPr>
          <w:rFonts w:ascii="Wingdings" w:hAnsi="Wingdings" w:eastAsia="Wingdings" w:cs="Wingdings"/>
          <w:sz w:val="24"/>
        </w:rPr>
        <w:t xml:space="preserve"></w:t>
      </w:r>
      <w:r>
        <w:rPr>
          <w:rFonts w:ascii="宋体" w:hAnsi="宋体" w:eastAsia="宋体" w:cs="Times New Roman"/>
          <w:sz w:val="24"/>
        </w:rPr>
        <w:t xml:space="preserve">优先采购</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szCs w:val="20"/>
          <w:lang w:val="zh-CN"/>
        </w:rPr>
        <w:t xml:space="preserve"></w:t>
      </w:r>
      <w:r>
        <w:rPr>
          <w:rFonts w:ascii="宋体" w:hAnsi="宋体" w:eastAsia="宋体" w:cs="Times New Roman"/>
          <w:sz w:val="24"/>
        </w:rPr>
        <w:t xml:space="preserve">否</w:t>
      </w:r>
      <w:r/>
    </w:p>
    <w:p>
      <w:pPr>
        <w:numPr>
          <w:ilvl w:val="255"/>
          <w:numId w:val="0"/>
        </w:numPr>
        <w:ind w:firstLine="840"/>
        <w:jc w:val="left"/>
        <w:spacing w:line="360" w:lineRule="auto"/>
        <w:widowControl/>
        <w:rPr>
          <w:rFonts w:hint="eastAsia" w:ascii="宋体" w:hAnsi="宋体" w:eastAsia="宋体" w:cs="Times New Roman"/>
          <w:sz w:val="24"/>
        </w:rPr>
      </w:pPr>
      <w:r>
        <w:rPr>
          <w:rFonts w:ascii="宋体" w:hAnsi="宋体" w:eastAsia="宋体" w:cs="Times New Roman"/>
          <w:sz w:val="24"/>
        </w:rPr>
        <w:t xml:space="preserve">是否涉及绿色产品：</w:t>
      </w:r>
      <w:r/>
    </w:p>
    <w:p>
      <w:pPr>
        <w:ind w:firstLine="305"/>
        <w:jc w:val="left"/>
        <w:spacing w:line="360" w:lineRule="auto"/>
        <w:widowControl/>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是，</w:t>
      </w:r>
      <w:bookmarkStart w:id="187" w:name="OLE_LINK85"/>
      <w:r>
        <w:rPr>
          <w:rFonts w:ascii="宋体" w:hAnsi="宋体" w:eastAsia="宋体" w:cs="Times New Roman"/>
          <w:sz w:val="24"/>
        </w:rPr>
        <w:t xml:space="preserve">绿色产品政府采购</w:t>
      </w:r>
      <w:bookmarkEnd w:id="187"/>
      <w:r>
        <w:rPr>
          <w:rFonts w:ascii="宋体" w:hAnsi="宋体" w:eastAsia="宋体" w:cs="Times New Roman"/>
          <w:sz w:val="24"/>
        </w:rPr>
        <w:t xml:space="preserve">相关政策确定的底级品目名称：</w:t>
      </w:r>
      <w:r/>
    </w:p>
    <w:p>
      <w:pPr>
        <w:numPr>
          <w:ilvl w:val="255"/>
          <w:numId w:val="0"/>
        </w:numPr>
        <w:ind w:firstLine="84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强制采购</w:t>
      </w:r>
      <w:r>
        <w:rPr>
          <w:rFonts w:ascii="Wingdings" w:hAnsi="Wingdings" w:eastAsia="Wingdings" w:cs="Wingdings"/>
          <w:sz w:val="24"/>
        </w:rPr>
        <w:t xml:space="preserve"></w:t>
      </w:r>
      <w:r>
        <w:rPr>
          <w:rFonts w:ascii="宋体" w:hAnsi="宋体" w:eastAsia="宋体" w:cs="Times New Roman"/>
          <w:sz w:val="24"/>
        </w:rPr>
        <w:t xml:space="preserve">优先采购</w:t>
      </w:r>
      <w:r/>
    </w:p>
    <w:p>
      <w:pPr>
        <w:ind w:firstLine="305"/>
        <w:jc w:val="left"/>
        <w:spacing w:line="360" w:lineRule="auto"/>
        <w:widowControl/>
        <w:rPr>
          <w:rFonts w:hint="eastAsia" w:ascii="宋体" w:hAnsi="宋体" w:eastAsia="华文楷体" w:cs="华文楷体"/>
          <w:sz w:val="24"/>
        </w:rPr>
      </w:pPr>
      <w:r/>
      <w:bookmarkStart w:id="188" w:name="OLE_LINK87"/>
      <w:r>
        <w:rPr>
          <w:rFonts w:ascii="Wingdings" w:hAnsi="Wingdings" w:eastAsia="Wingdings" w:cs="Wingdings"/>
          <w:sz w:val="24"/>
          <w:szCs w:val="20"/>
          <w:lang w:val="zh-CN"/>
        </w:rPr>
        <w:t xml:space="preserve"></w:t>
      </w:r>
      <w:bookmarkEnd w:id="188"/>
      <w:r>
        <w:rPr>
          <w:rFonts w:ascii="宋体" w:hAnsi="宋体" w:eastAsia="宋体" w:cs="Times New Roman"/>
          <w:sz w:val="24"/>
        </w:rPr>
        <w:t xml:space="preserve">否</w:t>
      </w:r>
      <w:r/>
    </w:p>
    <w:p>
      <w:pPr>
        <w:numPr>
          <w:ilvl w:val="255"/>
          <w:numId w:val="0"/>
        </w:numPr>
        <w:spacing w:line="360" w:lineRule="auto"/>
        <w:rPr>
          <w:rFonts w:hint="eastAsia" w:ascii="宋体" w:hAnsi="宋体" w:eastAsia="宋体" w:cs="Times New Roman"/>
          <w:sz w:val="24"/>
        </w:rPr>
      </w:pPr>
      <w:r>
        <w:rPr>
          <w:rFonts w:ascii="宋体" w:hAnsi="宋体" w:eastAsia="宋体" w:cs="Times New Roman"/>
          <w:sz w:val="24"/>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eastAsia="宋体" w:cs="Times New Roman"/>
          <w:sz w:val="24"/>
        </w:rPr>
      </w:pPr>
      <w:r/>
      <w:bookmarkStart w:id="189" w:name="OLE_LINK86"/>
      <w:r>
        <w:rPr>
          <w:rFonts w:ascii="Wingdings" w:hAnsi="Wingdings" w:eastAsia="Wingdings" w:cs="Wingdings"/>
          <w:sz w:val="24"/>
          <w:szCs w:val="20"/>
          <w:lang w:val="zh-CN"/>
        </w:rPr>
        <w:t xml:space="preserve"></w:t>
      </w:r>
      <w:bookmarkEnd w:id="189"/>
      <w:r>
        <w:rPr>
          <w:rFonts w:ascii="宋体" w:hAnsi="宋体" w:eastAsia="宋体" w:cs="Times New Roman"/>
          <w:sz w:val="24"/>
        </w:rPr>
        <w:t xml:space="preserve">是       </w:t>
      </w:r>
      <w:r>
        <w:rPr>
          <w:rFonts w:ascii="Wingdings" w:hAnsi="Wingdings" w:eastAsia="Wingdings" w:cs="Wingdings"/>
          <w:sz w:val="24"/>
        </w:rPr>
        <w:t xml:space="preserve"></w:t>
      </w:r>
      <w:r>
        <w:rPr>
          <w:rFonts w:ascii="宋体" w:hAnsi="宋体" w:eastAsia="宋体" w:cs="Times New Roman"/>
          <w:sz w:val="24"/>
        </w:rPr>
        <w:t xml:space="preserve">否</w:t>
      </w:r>
      <w:r>
        <w:rPr>
          <w:rFonts w:hint="eastAsia" w:ascii="宋体" w:hAnsi="宋体" w:eastAsia="宋体" w:cs="Times New Roman"/>
          <w:sz w:val="24"/>
        </w:rPr>
        <w:t xml:space="preserve">     </w:t>
      </w:r>
      <w:r>
        <w:rPr>
          <w:rFonts w:ascii="Wingdings" w:hAnsi="Wingdings" w:eastAsia="Wingdings" w:cs="Wingdings"/>
          <w:sz w:val="24"/>
        </w:rPr>
        <w:t xml:space="preserve"></w:t>
      </w:r>
      <w:r>
        <w:rPr>
          <w:rFonts w:ascii="宋体" w:hAnsi="宋体" w:eastAsia="宋体" w:cs="Times New Roman"/>
          <w:sz w:val="24"/>
        </w:rPr>
        <w:t xml:space="preserve">不涉及</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合同金额</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（1）合同金额小写：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大写：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分包金额（如有）小写：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大写：</w:t>
      </w:r>
      <w:r/>
    </w:p>
    <w:p>
      <w:pPr>
        <w:ind w:firstLine="305"/>
        <w:spacing w:line="360" w:lineRule="auto"/>
        <w:rPr>
          <w:rFonts w:hint="eastAsia" w:ascii="宋体" w:hAnsi="宋体" w:eastAsia="宋体" w:cs="Times New Roman"/>
          <w:sz w:val="24"/>
          <w:u w:val="single"/>
        </w:rPr>
      </w:pPr>
      <w:r>
        <w:rPr>
          <w:rFonts w:ascii="宋体" w:hAnsi="宋体" w:eastAsia="宋体" w:cs="Times New Roman"/>
          <w:sz w:val="24"/>
        </w:rPr>
        <w:t xml:space="preserve">（2）付款方式（按项目实际勾选填写，具体详见专用条款第二节</w:t>
      </w:r>
      <w:r/>
    </w:p>
    <w:p>
      <w:pPr>
        <w:spacing w:line="360" w:lineRule="auto"/>
        <w:rPr>
          <w:rFonts w:hint="eastAsia" w:ascii="宋体" w:hAnsi="宋体" w:eastAsia="宋体" w:cs="Times New Roman"/>
          <w:sz w:val="24"/>
        </w:rPr>
      </w:pPr>
      <w:r>
        <w:rPr>
          <w:rFonts w:ascii="宋体" w:hAnsi="宋体" w:eastAsia="宋体" w:cs="Times New Roman"/>
          <w:sz w:val="24"/>
        </w:rPr>
        <w:t xml:space="preserve">第12.2款）：</w:t>
      </w:r>
      <w:r/>
    </w:p>
    <w:p>
      <w:pPr>
        <w:ind w:firstLine="420"/>
        <w:spacing w:line="400" w:lineRule="exact"/>
        <w:rPr>
          <w:rFonts w:hint="eastAsia" w:ascii="宋体" w:hAnsi="宋体" w:eastAsia="宋体" w:cs="Times New Roman"/>
          <w:szCs w:val="21"/>
          <w:u w:val="single"/>
        </w:rPr>
      </w:pPr>
      <w:r>
        <w:rPr>
          <w:rFonts w:ascii="Wingdings" w:hAnsi="Wingdings" w:eastAsia="Wingdings" w:cs="Wingdings"/>
          <w:szCs w:val="21"/>
        </w:rPr>
        <w:t xml:space="preserve"></w:t>
      </w:r>
      <w:r>
        <w:rPr>
          <w:rFonts w:ascii="宋体" w:hAnsi="宋体" w:eastAsia="宋体" w:cs="Times New Roman"/>
          <w:szCs w:val="21"/>
        </w:rPr>
        <w:t xml:space="preserve">全额付款：</w:t>
      </w:r>
      <w:r>
        <w:rPr>
          <w:rFonts w:ascii="宋体" w:hAnsi="宋体" w:eastAsia="宋体" w:cs="Times New Roman"/>
          <w:szCs w:val="21"/>
          <w:u w:val="single"/>
        </w:rPr>
        <w:t xml:space="preserve">     /                    </w:t>
      </w:r>
      <w:r/>
    </w:p>
    <w:p>
      <w:pPr>
        <w:ind w:firstLine="305"/>
        <w:spacing w:line="400" w:lineRule="exact"/>
        <w:rPr>
          <w:rFonts w:ascii="Calibri" w:hAnsi="Calibri" w:eastAsia="宋体" w:cs="Times New Roman"/>
        </w:rPr>
      </w:pPr>
      <w:r/>
      <w:bookmarkStart w:id="190" w:name="_Hlk213232396"/>
      <w:r>
        <w:rPr>
          <w:rFonts w:ascii="Wingdings" w:hAnsi="Wingdings" w:eastAsia="Wingdings" w:cs="Wingdings"/>
          <w:sz w:val="24"/>
          <w:szCs w:val="20"/>
          <w:lang w:val="zh-CN"/>
        </w:rPr>
        <w:t xml:space="preserve"></w:t>
      </w:r>
      <w:bookmarkEnd w:id="190"/>
      <w:r>
        <w:rPr>
          <w:rFonts w:ascii="宋体" w:hAnsi="宋体" w:eastAsia="宋体" w:cs="Times New Roman"/>
          <w:szCs w:val="21"/>
        </w:rPr>
        <w:t xml:space="preserve">分期付款：</w:t>
      </w:r>
      <w:r>
        <w:rPr>
          <w:rFonts w:ascii="宋体" w:hAnsi="宋体" w:eastAsia="宋体" w:cs="Times New Roman"/>
          <w:szCs w:val="21"/>
          <w:u w:val="single"/>
        </w:rPr>
        <w:t xml:space="preserve"> （具体详见专用条款第二节第12.2款） </w:t>
      </w:r>
      <w:r>
        <w:rPr>
          <w:rFonts w:ascii="宋体" w:hAnsi="宋体" w:eastAsia="宋体" w:cs="Times New Roman"/>
          <w:szCs w:val="21"/>
        </w:rPr>
        <w:t xml:space="preserve">，其中涉及预付款的：</w:t>
      </w:r>
      <w:r>
        <w:rPr>
          <w:rFonts w:ascii="宋体" w:hAnsi="宋体" w:eastAsia="宋体" w:cs="Times New Roman"/>
          <w:szCs w:val="21"/>
          <w:u w:val="single"/>
        </w:rPr>
        <w:t xml:space="preserve"> （具体详见专用条款第二节第12.2款） </w:t>
      </w:r>
      <w:r/>
    </w:p>
    <w:p>
      <w:pPr>
        <w:ind w:firstLine="267"/>
        <w:spacing w:line="400" w:lineRule="exact"/>
        <w:rPr>
          <w:rFonts w:hint="eastAsia" w:ascii="宋体" w:hAnsi="宋体" w:eastAsia="宋体" w:cs="Times New Roman"/>
          <w:szCs w:val="21"/>
          <w:u w:val="single"/>
        </w:rPr>
      </w:pPr>
      <w:r>
        <w:rPr>
          <w:rFonts w:ascii="Wingdings" w:hAnsi="Wingdings" w:eastAsia="Wingdings" w:cs="Wingdings"/>
          <w:szCs w:val="21"/>
        </w:rPr>
        <w:t xml:space="preserve"></w:t>
      </w:r>
      <w:r>
        <w:rPr>
          <w:rFonts w:ascii="宋体" w:hAnsi="宋体" w:eastAsia="宋体" w:cs="Times New Roman"/>
          <w:szCs w:val="21"/>
        </w:rPr>
        <w:t xml:space="preserve">成本补偿：</w:t>
      </w:r>
      <w:r>
        <w:rPr>
          <w:rFonts w:ascii="宋体" w:hAnsi="宋体" w:eastAsia="宋体" w:cs="Times New Roman"/>
          <w:szCs w:val="21"/>
          <w:u w:val="single"/>
        </w:rPr>
        <w:t xml:space="preserve">     /   </w:t>
      </w:r>
      <w:r/>
    </w:p>
    <w:p>
      <w:pPr>
        <w:ind w:firstLine="267"/>
        <w:spacing w:line="400" w:lineRule="exact"/>
        <w:rPr>
          <w:rFonts w:hint="eastAsia" w:ascii="宋体" w:hAnsi="宋体" w:eastAsia="宋体" w:cs="Times New Roman"/>
          <w:szCs w:val="21"/>
        </w:rPr>
      </w:pPr>
      <w:r>
        <w:rPr>
          <w:rFonts w:ascii="Wingdings" w:hAnsi="Wingdings" w:eastAsia="Wingdings" w:cs="Wingdings"/>
          <w:szCs w:val="21"/>
        </w:rPr>
        <w:t xml:space="preserve"></w:t>
      </w:r>
      <w:r>
        <w:rPr>
          <w:rFonts w:ascii="宋体" w:hAnsi="宋体" w:eastAsia="宋体" w:cs="Times New Roman"/>
          <w:szCs w:val="21"/>
        </w:rPr>
        <w:t xml:space="preserve">绩效激励：</w:t>
      </w:r>
      <w:r>
        <w:rPr>
          <w:rFonts w:ascii="宋体" w:hAnsi="宋体" w:eastAsia="宋体" w:cs="Times New Roman"/>
          <w:szCs w:val="21"/>
          <w:u w:val="single"/>
        </w:rPr>
        <w:t xml:space="preserve">      /   </w:t>
      </w:r>
      <w:r/>
    </w:p>
    <w:p>
      <w:pPr>
        <w:numPr>
          <w:ilvl w:val="0"/>
          <w:numId w:val="11"/>
        </w:numPr>
        <w:ind w:firstLine="306"/>
        <w:jc w:val="left"/>
        <w:spacing w:line="360" w:lineRule="auto"/>
        <w:widowControl/>
        <w:rPr>
          <w:rFonts w:hint="eastAsia" w:ascii="宋体" w:hAnsi="宋体" w:eastAsia="宋体" w:cs="Times New Roman"/>
          <w:b/>
          <w:sz w:val="24"/>
          <w:u w:val="single"/>
        </w:rPr>
      </w:pPr>
      <w:r>
        <w:rPr>
          <w:rFonts w:ascii="宋体" w:hAnsi="宋体" w:eastAsia="宋体" w:cs="Times New Roman"/>
          <w:b/>
          <w:sz w:val="24"/>
        </w:rPr>
        <w:t xml:space="preserve">合同履行</w:t>
      </w:r>
      <w:r/>
    </w:p>
    <w:p>
      <w:pPr>
        <w:ind w:firstLine="305"/>
        <w:spacing w:line="360" w:lineRule="auto"/>
        <w:rPr>
          <w:rFonts w:hint="eastAsia" w:ascii="宋体" w:hAnsi="宋体" w:eastAsia="宋体" w:cs="宋体"/>
          <w:sz w:val="24"/>
        </w:rPr>
      </w:pPr>
      <w:r>
        <w:rPr>
          <w:rFonts w:ascii="宋体" w:hAnsi="宋体" w:eastAsia="宋体" w:cs="宋体"/>
          <w:sz w:val="24"/>
        </w:rPr>
        <w:t xml:space="preserve">（1）起始日期：</w:t>
      </w:r>
      <w:r>
        <w:rPr>
          <w:rFonts w:ascii="宋体" w:hAnsi="宋体" w:eastAsia="宋体" w:cs="宋体"/>
          <w:sz w:val="24"/>
          <w:u w:val="single"/>
        </w:rPr>
        <w:t xml:space="preserve">   </w:t>
      </w:r>
      <w:r>
        <w:rPr>
          <w:rFonts w:ascii="宋体" w:hAnsi="宋体" w:eastAsia="宋体" w:cs="宋体"/>
          <w:sz w:val="24"/>
        </w:rPr>
        <w:t xml:space="preserve">年</w:t>
      </w:r>
      <w:r>
        <w:rPr>
          <w:rFonts w:ascii="宋体" w:hAnsi="宋体" w:eastAsia="宋体" w:cs="宋体"/>
          <w:sz w:val="24"/>
          <w:u w:val="single"/>
        </w:rPr>
        <w:t xml:space="preserve">   </w:t>
      </w:r>
      <w:r>
        <w:rPr>
          <w:rFonts w:ascii="宋体" w:hAnsi="宋体" w:eastAsia="宋体" w:cs="宋体"/>
          <w:sz w:val="24"/>
        </w:rPr>
        <w:t xml:space="preserve">月</w:t>
      </w:r>
      <w:r>
        <w:rPr>
          <w:rFonts w:ascii="宋体" w:hAnsi="宋体" w:eastAsia="宋体" w:cs="宋体"/>
          <w:sz w:val="24"/>
          <w:u w:val="single"/>
        </w:rPr>
        <w:t xml:space="preserve">   </w:t>
      </w:r>
      <w:r>
        <w:rPr>
          <w:rFonts w:ascii="宋体" w:hAnsi="宋体" w:eastAsia="宋体" w:cs="宋体"/>
          <w:sz w:val="24"/>
        </w:rPr>
        <w:t xml:space="preserve">日，完成日期：</w:t>
      </w:r>
      <w:r>
        <w:rPr>
          <w:rFonts w:ascii="宋体" w:hAnsi="宋体" w:eastAsia="宋体" w:cs="宋体"/>
          <w:sz w:val="24"/>
          <w:u w:val="single"/>
        </w:rPr>
        <w:t xml:space="preserve">   </w:t>
      </w:r>
      <w:r>
        <w:rPr>
          <w:rFonts w:ascii="宋体" w:hAnsi="宋体" w:eastAsia="宋体" w:cs="宋体"/>
          <w:sz w:val="24"/>
        </w:rPr>
        <w:t xml:space="preserve">年</w:t>
      </w:r>
      <w:r>
        <w:rPr>
          <w:rFonts w:ascii="宋体" w:hAnsi="宋体" w:eastAsia="宋体" w:cs="宋体"/>
          <w:sz w:val="24"/>
          <w:u w:val="single"/>
        </w:rPr>
        <w:t xml:space="preserve">   </w:t>
      </w:r>
      <w:r>
        <w:rPr>
          <w:rFonts w:ascii="宋体" w:hAnsi="宋体" w:eastAsia="宋体" w:cs="宋体"/>
          <w:sz w:val="24"/>
        </w:rPr>
        <w:t xml:space="preserve">月</w:t>
      </w:r>
      <w:r>
        <w:rPr>
          <w:rFonts w:ascii="宋体" w:hAnsi="宋体" w:eastAsia="宋体" w:cs="宋体"/>
          <w:sz w:val="24"/>
          <w:u w:val="single"/>
        </w:rPr>
        <w:t xml:space="preserve">   </w:t>
      </w:r>
      <w:r>
        <w:rPr>
          <w:rFonts w:ascii="宋体" w:hAnsi="宋体" w:eastAsia="宋体" w:cs="宋体"/>
          <w:sz w:val="24"/>
        </w:rPr>
        <w:t xml:space="preserve">日。</w:t>
      </w:r>
      <w:r/>
    </w:p>
    <w:p>
      <w:pPr>
        <w:ind w:firstLine="305"/>
        <w:spacing w:line="360" w:lineRule="auto"/>
        <w:rPr>
          <w:rFonts w:hint="eastAsia" w:ascii="宋体" w:hAnsi="宋体" w:eastAsia="宋体" w:cs="宋体"/>
          <w:sz w:val="24"/>
          <w:u w:val="single"/>
        </w:rPr>
      </w:pPr>
      <w:r>
        <w:rPr>
          <w:rFonts w:ascii="宋体" w:hAnsi="宋体" w:eastAsia="宋体" w:cs="宋体"/>
          <w:sz w:val="24"/>
        </w:rPr>
        <w:t xml:space="preserve">（2）履约地点</w:t>
      </w:r>
      <w:r>
        <w:rPr>
          <w:rFonts w:ascii="宋体" w:hAnsi="宋体" w:eastAsia="宋体" w:cs="宋体"/>
          <w:bCs/>
          <w:sz w:val="24"/>
        </w:rPr>
        <w:t xml:space="preserve">：</w:t>
      </w:r>
      <w:r>
        <w:rPr>
          <w:rFonts w:ascii="宋体" w:hAnsi="宋体" w:eastAsia="宋体" w:cs="宋体"/>
          <w:bCs/>
          <w:sz w:val="24"/>
          <w:u w:val="single"/>
        </w:rPr>
        <w:t xml:space="preserve">盐都区境内，甲方指定地点</w:t>
      </w:r>
      <w:r>
        <w:rPr>
          <w:rFonts w:ascii="宋体" w:hAnsi="宋体" w:eastAsia="宋体" w:cs="宋体"/>
          <w:bCs/>
          <w:sz w:val="24"/>
        </w:rPr>
        <w:t xml:space="preserve">  </w:t>
      </w:r>
      <w:r/>
    </w:p>
    <w:p>
      <w:pPr>
        <w:ind w:firstLine="305"/>
        <w:spacing w:line="360" w:lineRule="auto"/>
        <w:rPr>
          <w:rFonts w:hint="eastAsia" w:ascii="宋体" w:hAnsi="宋体" w:eastAsia="宋体" w:cs="宋体"/>
          <w:sz w:val="24"/>
        </w:rPr>
      </w:pPr>
      <w:r>
        <w:rPr>
          <w:rFonts w:ascii="宋体" w:hAnsi="宋体" w:eastAsia="宋体" w:cs="宋体"/>
          <w:bCs/>
          <w:sz w:val="24"/>
        </w:rPr>
        <w:t xml:space="preserve">（3）</w:t>
      </w:r>
      <w:r>
        <w:rPr>
          <w:rFonts w:ascii="宋体" w:hAnsi="宋体" w:eastAsia="宋体" w:cs="宋体"/>
          <w:sz w:val="24"/>
        </w:rPr>
        <w:t xml:space="preserve">履约担保：履约担保：是否收取履约保证金：</w:t>
      </w:r>
      <w:bookmarkStart w:id="191" w:name="OLE_LINK77"/>
      <w:r>
        <w:rPr>
          <w:rFonts w:ascii="Wingdings" w:hAnsi="Wingdings" w:eastAsia="Wingdings" w:cs="Wingdings"/>
          <w:sz w:val="24"/>
          <w:szCs w:val="20"/>
          <w:lang w:val="zh-CN"/>
        </w:rPr>
        <w:t xml:space="preserve"></w:t>
      </w:r>
      <w:bookmarkEnd w:id="191"/>
      <w:r>
        <w:rPr>
          <w:rFonts w:ascii="宋体" w:hAnsi="宋体" w:eastAsia="宋体" w:cs="宋体"/>
          <w:sz w:val="24"/>
        </w:rPr>
        <w:t xml:space="preserve">是    </w:t>
      </w:r>
      <w:r>
        <w:rPr>
          <w:rFonts w:ascii="Wingdings" w:hAnsi="Wingdings" w:eastAsia="Wingdings" w:cs="Wingdings"/>
          <w:sz w:val="24"/>
        </w:rPr>
        <w:t xml:space="preserve"></w:t>
      </w:r>
      <w:r>
        <w:rPr>
          <w:rFonts w:ascii="宋体" w:hAnsi="宋体" w:eastAsia="宋体" w:cs="宋体"/>
          <w:sz w:val="24"/>
        </w:rPr>
        <w:t xml:space="preserve">否</w:t>
      </w:r>
      <w:r/>
    </w:p>
    <w:p>
      <w:pPr>
        <w:ind w:firstLine="305"/>
        <w:spacing w:line="360" w:lineRule="auto"/>
        <w:rPr>
          <w:rFonts w:hint="eastAsia" w:ascii="宋体" w:hAnsi="宋体" w:eastAsia="宋体" w:cs="宋体"/>
          <w:sz w:val="24"/>
        </w:rPr>
      </w:pPr>
      <w:r>
        <w:rPr>
          <w:rFonts w:ascii="宋体" w:hAnsi="宋体" w:eastAsia="宋体" w:cs="宋体"/>
          <w:sz w:val="24"/>
        </w:rPr>
        <w:t xml:space="preserve">     收取履约保证金形式：</w:t>
      </w:r>
      <w:r>
        <w:rPr>
          <w:rFonts w:hint="eastAsia" w:ascii="宋体" w:hAnsi="宋体" w:cs="宋体"/>
          <w:bCs/>
          <w:sz w:val="24"/>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eastAsia="宋体" w:cs="宋体"/>
          <w:bCs/>
          <w:sz w:val="24"/>
        </w:rPr>
        <w:t xml:space="preserve">  </w:t>
      </w:r>
      <w:r>
        <w:rPr>
          <w:rFonts w:ascii="宋体" w:hAnsi="宋体" w:eastAsia="宋体" w:cs="宋体"/>
          <w:sz w:val="24"/>
        </w:rPr>
        <w:t xml:space="preserve">                            </w:t>
      </w:r>
      <w:r/>
    </w:p>
    <w:p>
      <w:pPr>
        <w:ind w:firstLine="305"/>
        <w:spacing w:line="360" w:lineRule="auto"/>
        <w:rPr>
          <w:rFonts w:hint="eastAsia" w:ascii="宋体" w:hAnsi="宋体" w:eastAsia="宋体" w:cs="宋体"/>
          <w:sz w:val="24"/>
        </w:rPr>
      </w:pPr>
      <w:r>
        <w:rPr>
          <w:rFonts w:ascii="宋体" w:hAnsi="宋体" w:eastAsia="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合同金额的10%，采购人对AA评级及以上政府采购供应商（需提供信用管理部门备案的第三方信用报告）降低履约保证金缴纳比例至5%</w:t>
      </w:r>
      <w:r>
        <w:rPr>
          <w:rFonts w:ascii="宋体" w:hAnsi="宋体" w:cs="宋体"/>
          <w:bCs/>
          <w:sz w:val="24"/>
          <w:u w:val="single"/>
        </w:rPr>
        <w:t xml:space="preserve"> </w:t>
      </w:r>
      <w:r>
        <w:rPr>
          <w:rFonts w:ascii="宋体" w:hAnsi="宋体" w:eastAsia="宋体" w:cs="宋体"/>
          <w:bCs/>
          <w:sz w:val="24"/>
        </w:rPr>
        <w:t xml:space="preserve"> </w:t>
      </w:r>
      <w:r>
        <w:rPr>
          <w:rFonts w:ascii="宋体" w:hAnsi="宋体" w:eastAsia="宋体" w:cs="宋体"/>
          <w:sz w:val="24"/>
        </w:rPr>
        <w:t xml:space="preserve">                            </w:t>
      </w:r>
      <w:r/>
    </w:p>
    <w:p>
      <w:pPr>
        <w:ind w:firstLine="305"/>
        <w:spacing w:line="360" w:lineRule="auto"/>
        <w:rPr>
          <w:rFonts w:hint="eastAsia" w:ascii="宋体" w:hAnsi="宋体" w:eastAsia="宋体" w:cs="宋体"/>
          <w:sz w:val="24"/>
          <w:u w:val="single"/>
        </w:rPr>
      </w:pPr>
      <w:r>
        <w:rPr>
          <w:rFonts w:ascii="宋体" w:hAnsi="宋体" w:eastAsia="宋体" w:cs="宋体"/>
          <w:sz w:val="24"/>
        </w:rPr>
        <w:t xml:space="preserve">     履约担保期限： </w:t>
      </w:r>
      <w:r>
        <w:rPr>
          <w:rFonts w:ascii="宋体" w:hAnsi="宋体" w:eastAsia="宋体" w:cs="宋体"/>
          <w:sz w:val="24"/>
          <w:u w:val="single"/>
        </w:rPr>
        <w:t xml:space="preserve">合同履行结束后，甲方应及时退还交纳的履约保证金</w:t>
      </w:r>
      <w:r/>
    </w:p>
    <w:p>
      <w:pPr>
        <w:ind w:firstLine="960"/>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履约保证金的退还：</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1</w:t>
      </w:r>
      <w:r>
        <w:rPr>
          <w:rFonts w:hint="eastAsia" w:ascii="宋体" w:hAnsi="宋体" w:eastAsia="宋体" w:cs="宋体"/>
          <w:sz w:val="24"/>
          <w:szCs w:val="20"/>
          <w:u w:val="single"/>
          <w:lang w:val="zh-CN"/>
        </w:rPr>
        <w:t xml:space="preserve">）方式：退还至投标人缴纳履约保证金的账户。如为保函，在到期时自行失效。</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2</w:t>
      </w:r>
      <w:r>
        <w:rPr>
          <w:rFonts w:hint="eastAsia" w:ascii="宋体" w:hAnsi="宋体" w:eastAsia="宋体" w:cs="宋体"/>
          <w:sz w:val="24"/>
          <w:szCs w:val="20"/>
          <w:u w:val="single"/>
          <w:lang w:val="zh-CN"/>
        </w:rPr>
        <w:t xml:space="preserve">）时间：验收合格且采购人收到发票后</w:t>
      </w:r>
      <w:r>
        <w:rPr>
          <w:rFonts w:ascii="宋体" w:hAnsi="宋体" w:eastAsia="Arial" w:cs="宋体"/>
          <w:sz w:val="24"/>
          <w:szCs w:val="20"/>
          <w:u w:val="single"/>
          <w:lang w:val="zh-CN"/>
        </w:rPr>
        <w:t xml:space="preserve">30</w:t>
      </w:r>
      <w:r>
        <w:rPr>
          <w:rFonts w:hint="eastAsia" w:ascii="宋体" w:hAnsi="宋体" w:eastAsia="宋体" w:cs="宋体"/>
          <w:sz w:val="24"/>
          <w:szCs w:val="20"/>
          <w:u w:val="single"/>
          <w:lang w:val="zh-CN"/>
        </w:rPr>
        <w:t xml:space="preserve">日内。</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3</w:t>
      </w:r>
      <w:r>
        <w:rPr>
          <w:rFonts w:hint="eastAsia" w:ascii="宋体" w:hAnsi="宋体" w:eastAsia="宋体" w:cs="宋体"/>
          <w:sz w:val="24"/>
          <w:szCs w:val="20"/>
          <w:u w:val="single"/>
          <w:lang w:val="zh-CN"/>
        </w:rPr>
        <w:t xml:space="preserve">）条件：按合同要求全部履约完成并经采购人验收合格，且采购人收到中标人出具的发票。</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4</w:t>
      </w:r>
      <w:r>
        <w:rPr>
          <w:rFonts w:hint="eastAsia" w:ascii="宋体" w:hAnsi="宋体" w:eastAsia="宋体" w:cs="宋体"/>
          <w:sz w:val="24"/>
          <w:szCs w:val="20"/>
          <w:u w:val="single"/>
          <w:lang w:val="zh-CN"/>
        </w:rPr>
        <w:t xml:space="preserve">）不予退还情形：</w:t>
      </w:r>
      <w:r/>
    </w:p>
    <w:p>
      <w:pPr>
        <w:ind w:firstLine="482"/>
        <w:jc w:val="left"/>
        <w:spacing w:line="560" w:lineRule="exact"/>
        <w:widowControl/>
        <w:rPr>
          <w:rFonts w:ascii="宋体" w:hAnsi="宋体" w:eastAsia="Arial" w:cs="宋体"/>
          <w:sz w:val="24"/>
          <w:szCs w:val="20"/>
          <w:u w:val="single"/>
          <w:lang w:val="zh-CN"/>
        </w:rPr>
      </w:pPr>
      <w:r>
        <w:rPr>
          <w:rFonts w:hint="eastAsia" w:ascii="宋体" w:hAnsi="宋体" w:eastAsia="宋体" w:cs="宋体"/>
          <w:sz w:val="24"/>
          <w:szCs w:val="20"/>
          <w:u w:val="single"/>
          <w:lang w:val="zh-CN"/>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①</w:t>
      </w:r>
      <w:r>
        <w:rPr>
          <w:rFonts w:hint="eastAsia" w:ascii="宋体" w:hAnsi="宋体" w:eastAsia="宋体" w:cs="宋体"/>
          <w:sz w:val="24"/>
          <w:szCs w:val="20"/>
          <w:u w:val="single"/>
          <w:lang w:val="zh-CN"/>
        </w:rPr>
        <w:t xml:space="preserve">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②</w:t>
      </w:r>
      <w:r>
        <w:rPr>
          <w:rFonts w:hint="eastAsia" w:ascii="宋体" w:hAnsi="宋体" w:eastAsia="宋体" w:cs="宋体"/>
          <w:sz w:val="24"/>
          <w:szCs w:val="20"/>
          <w:u w:val="single"/>
          <w:lang w:val="zh-CN"/>
        </w:rPr>
        <w:t xml:space="preserve">中标人不履行与采购人订立的合同的；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③</w:t>
      </w:r>
      <w:r>
        <w:rPr>
          <w:rFonts w:hint="eastAsia" w:ascii="宋体" w:hAnsi="宋体" w:eastAsia="宋体" w:cs="宋体"/>
          <w:sz w:val="24"/>
          <w:szCs w:val="20"/>
          <w:u w:val="single"/>
          <w:lang w:val="zh-CN"/>
        </w:rPr>
        <w:t xml:space="preserve">中标人所供货物或服务不符合招标文件规定要求的；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④</w:t>
      </w:r>
      <w:r>
        <w:rPr>
          <w:rFonts w:hint="eastAsia" w:ascii="宋体" w:hAnsi="宋体" w:eastAsia="宋体" w:cs="宋体"/>
          <w:sz w:val="24"/>
          <w:szCs w:val="20"/>
          <w:u w:val="single"/>
          <w:lang w:val="zh-CN"/>
        </w:rPr>
        <w:t xml:space="preserve">中标人采取欺骗、弄虚作假方式投标的或与其它投标人串通投标的；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⑤</w:t>
      </w:r>
      <w:r>
        <w:rPr>
          <w:rFonts w:hint="eastAsia" w:ascii="宋体" w:hAnsi="宋体" w:eastAsia="宋体" w:cs="宋体"/>
          <w:sz w:val="24"/>
          <w:szCs w:val="20"/>
          <w:u w:val="single"/>
          <w:lang w:val="zh-CN"/>
        </w:rPr>
        <w:t xml:space="preserve">中标人将合同内容转包、违法分包的；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⑥</w:t>
      </w:r>
      <w:r>
        <w:rPr>
          <w:rFonts w:hint="eastAsia" w:ascii="宋体" w:hAnsi="宋体" w:eastAsia="宋体" w:cs="宋体"/>
          <w:sz w:val="24"/>
          <w:szCs w:val="20"/>
          <w:u w:val="single"/>
          <w:lang w:val="zh-CN"/>
        </w:rPr>
        <w:t xml:space="preserve">中标人故意捏造事实或伪造证明材料，进行虚假恶意投诉或反映的。</w:t>
      </w:r>
      <w:r/>
    </w:p>
    <w:p>
      <w:pPr>
        <w:ind w:firstLine="482"/>
        <w:jc w:val="left"/>
        <w:spacing w:line="560" w:lineRule="exact"/>
        <w:widowControl/>
        <w:rPr>
          <w:rFonts w:hint="eastAsia" w:ascii="宋体" w:hAnsi="宋体" w:cs="宋体"/>
          <w:sz w:val="24"/>
          <w:szCs w:val="20"/>
          <w:u w:val="single"/>
          <w:lang w:val="zh-CN"/>
        </w:rPr>
      </w:pPr>
      <w:r>
        <w:rPr>
          <w:rFonts w:ascii="宋体" w:hAnsi="宋体" w:eastAsia="Arial" w:cs="宋体"/>
          <w:sz w:val="24"/>
          <w:szCs w:val="20"/>
          <w:u w:val="single"/>
          <w:lang w:val="zh-CN"/>
        </w:rPr>
        <w:t xml:space="preserve">5</w:t>
      </w:r>
      <w:r>
        <w:rPr>
          <w:rFonts w:hint="eastAsia" w:ascii="宋体" w:hAnsi="宋体" w:eastAsia="宋体" w:cs="宋体"/>
          <w:sz w:val="24"/>
          <w:szCs w:val="20"/>
          <w:u w:val="single"/>
          <w:lang w:val="zh-CN"/>
        </w:rPr>
        <w:t xml:space="preserve">）逾期退还的违约责任：采购人逾期无故未退还履约保证金的，按中国人民银行同期贷款基准利率上浮</w:t>
      </w:r>
      <w:r>
        <w:rPr>
          <w:rFonts w:ascii="宋体" w:hAnsi="宋体" w:eastAsia="Arial" w:cs="宋体"/>
          <w:sz w:val="24"/>
          <w:szCs w:val="20"/>
          <w:u w:val="single"/>
          <w:lang w:val="zh-CN"/>
        </w:rPr>
        <w:t xml:space="preserve">20%</w:t>
      </w:r>
      <w:r>
        <w:rPr>
          <w:rFonts w:hint="eastAsia" w:ascii="宋体" w:hAnsi="宋体" w:eastAsia="宋体" w:cs="宋体"/>
          <w:sz w:val="24"/>
          <w:szCs w:val="20"/>
          <w:u w:val="single"/>
          <w:lang w:val="zh-CN"/>
        </w:rPr>
        <w:t xml:space="preserve">后的利率支付超期资金占用费，但因供应商自身原因导致无法及时退还的除外</w:t>
      </w:r>
      <w:r>
        <w:rPr>
          <w:rFonts w:hint="eastAsia" w:ascii="宋体" w:hAnsi="宋体" w:eastAsia="宋体" w:cs="宋体"/>
          <w:sz w:val="24"/>
          <w:szCs w:val="20"/>
          <w:lang w:val="zh-CN"/>
        </w:rPr>
        <w:t xml:space="preserve">。</w:t>
      </w:r>
      <w:r/>
    </w:p>
    <w:p>
      <w:pPr>
        <w:numPr>
          <w:ilvl w:val="0"/>
          <w:numId w:val="13"/>
        </w:numPr>
        <w:ind w:firstLine="305"/>
        <w:jc w:val="left"/>
        <w:spacing w:line="360" w:lineRule="auto"/>
        <w:widowControl/>
        <w:rPr>
          <w:rFonts w:hint="eastAsia" w:ascii="宋体" w:hAnsi="宋体" w:eastAsia="宋体" w:cs="宋体"/>
          <w:bCs/>
          <w:sz w:val="24"/>
        </w:rPr>
      </w:pPr>
      <w:r>
        <w:rPr>
          <w:rFonts w:ascii="宋体" w:hAnsi="宋体" w:eastAsia="宋体" w:cs="宋体"/>
          <w:bCs/>
          <w:sz w:val="24"/>
        </w:rPr>
        <w:t xml:space="preserve">确需收取履约保证金的，履约保证金的缴纳形式：</w:t>
      </w:r>
      <w:r/>
    </w:p>
    <w:p>
      <w:pPr>
        <w:ind w:firstLine="305"/>
        <w:spacing w:line="360" w:lineRule="auto"/>
        <w:rPr>
          <w:rFonts w:hint="eastAsia" w:ascii="宋体" w:hAnsi="宋体" w:eastAsia="宋体" w:cs="宋体"/>
          <w:bCs/>
          <w:sz w:val="24"/>
        </w:rPr>
      </w:pPr>
      <w:r>
        <w:rPr>
          <w:rFonts w:ascii="宋体" w:hAnsi="宋体" w:eastAsia="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305"/>
        <w:spacing w:line="360" w:lineRule="auto"/>
        <w:rPr>
          <w:rFonts w:hint="eastAsia" w:ascii="宋体" w:hAnsi="宋体" w:eastAsia="宋体" w:cs="宋体"/>
          <w:sz w:val="24"/>
        </w:rPr>
      </w:pPr>
      <w:r>
        <w:rPr>
          <w:rFonts w:ascii="宋体" w:hAnsi="宋体" w:eastAsia="宋体" w:cs="宋体"/>
          <w:bCs/>
          <w:sz w:val="24"/>
        </w:rPr>
        <w:t xml:space="preserve"> 如以履约保函（保险）形式缴纳履约保证金，供应商可通过政府采购电子履约保函（保险）平台（www.jsdzbh.com）在线申请履约保函（保险）。</w:t>
      </w:r>
      <w:r>
        <w:rPr>
          <w:rFonts w:ascii="宋体" w:hAnsi="宋体" w:eastAsia="宋体" w:cs="宋体"/>
          <w:sz w:val="24"/>
        </w:rPr>
        <w:t xml:space="preserve">     </w:t>
      </w:r>
      <w:bookmarkStart w:id="192" w:name="OLE_LINK82"/>
      <w:r>
        <w:rPr>
          <w:rFonts w:ascii="宋体" w:hAnsi="宋体" w:eastAsia="Arial" w:cs="宋体"/>
          <w:b/>
          <w:bCs/>
          <w:sz w:val="24"/>
          <w:szCs w:val="20"/>
        </w:rPr>
        <w:t xml:space="preserve"> </w:t>
      </w:r>
      <w:r>
        <w:rPr>
          <w:rFonts w:ascii="宋体" w:hAnsi="宋体" w:eastAsia="宋体" w:cs="宋体"/>
          <w:b/>
          <w:bCs/>
          <w:sz w:val="24"/>
          <w:szCs w:val="20"/>
        </w:rPr>
        <w:t xml:space="preserve">     </w:t>
      </w:r>
      <w:bookmarkEnd w:id="192"/>
      <w:r>
        <w:rPr>
          <w:rFonts w:ascii="宋体" w:hAnsi="宋体" w:eastAsia="宋体" w:cs="宋体"/>
          <w:sz w:val="24"/>
        </w:rPr>
        <w:t xml:space="preserve">                       </w:t>
      </w:r>
      <w:r/>
    </w:p>
    <w:p>
      <w:pPr>
        <w:ind w:firstLine="305"/>
        <w:spacing w:line="360" w:lineRule="auto"/>
        <w:rPr>
          <w:rFonts w:hint="eastAsia" w:ascii="宋体" w:hAnsi="宋体" w:eastAsia="宋体" w:cs="宋体"/>
          <w:bCs/>
          <w:sz w:val="24"/>
        </w:rPr>
      </w:pPr>
      <w:r>
        <w:rPr>
          <w:rFonts w:ascii="宋体" w:hAnsi="宋体" w:eastAsia="宋体" w:cs="宋体"/>
          <w:bCs/>
          <w:sz w:val="24"/>
        </w:rPr>
        <w:t xml:space="preserve">（5）分期履行要求：</w:t>
      </w:r>
      <w:r/>
    </w:p>
    <w:p>
      <w:pPr>
        <w:ind w:firstLine="305"/>
        <w:spacing w:line="360" w:lineRule="auto"/>
        <w:rPr>
          <w:rFonts w:hint="eastAsia" w:ascii="宋体" w:hAnsi="宋体" w:eastAsia="宋体" w:cs="宋体"/>
          <w:sz w:val="24"/>
          <w:u w:val="single"/>
        </w:rPr>
      </w:pPr>
      <w:r>
        <w:rPr>
          <w:rFonts w:ascii="宋体" w:hAnsi="宋体" w:eastAsia="宋体" w:cs="宋体"/>
          <w:bCs/>
          <w:sz w:val="24"/>
        </w:rPr>
        <w:t xml:space="preserve">（6）风险处置措施和替代方案：</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合同验收</w:t>
      </w:r>
      <w:r/>
    </w:p>
    <w:p>
      <w:pPr>
        <w:numPr>
          <w:ilvl w:val="0"/>
          <w:numId w:val="14"/>
        </w:numPr>
        <w:ind w:firstLine="305"/>
        <w:jc w:val="left"/>
        <w:spacing w:line="360" w:lineRule="auto"/>
        <w:widowControl/>
        <w:rPr>
          <w:rFonts w:hint="eastAsia" w:ascii="宋体" w:hAnsi="宋体" w:eastAsia="宋体" w:cs="Times New Roman"/>
          <w:bCs/>
          <w:sz w:val="24"/>
        </w:rPr>
      </w:pPr>
      <w:r>
        <w:rPr>
          <w:rFonts w:ascii="宋体" w:hAnsi="宋体" w:eastAsia="宋体" w:cs="Times New Roman"/>
          <w:bCs/>
          <w:sz w:val="24"/>
        </w:rPr>
        <w:t xml:space="preserve">验收组织方式：</w:t>
      </w:r>
      <w:r>
        <w:rPr>
          <w:rFonts w:ascii="Wingdings" w:hAnsi="Wingdings" w:eastAsia="Wingdings" w:cs="Wingdings"/>
          <w:sz w:val="24"/>
        </w:rPr>
        <w:t xml:space="preserve"></w:t>
      </w:r>
      <w:r>
        <w:rPr>
          <w:rFonts w:ascii="宋体" w:hAnsi="宋体" w:eastAsia="宋体" w:cs="Times New Roman"/>
          <w:bCs/>
          <w:sz w:val="24"/>
        </w:rPr>
        <w:t xml:space="preserve">自行组织 </w:t>
      </w:r>
      <w:r>
        <w:rPr>
          <w:rFonts w:ascii="Wingdings" w:hAnsi="Wingdings" w:eastAsia="Wingdings" w:cs="Wingdings"/>
          <w:sz w:val="24"/>
          <w:szCs w:val="20"/>
          <w:lang w:val="zh-CN"/>
        </w:rPr>
        <w:t xml:space="preserve"></w:t>
      </w:r>
      <w:r>
        <w:rPr>
          <w:rFonts w:ascii="宋体" w:hAnsi="宋体" w:eastAsia="宋体" w:cs="Times New Roman"/>
          <w:bCs/>
          <w:sz w:val="24"/>
        </w:rPr>
        <w:t xml:space="preserve">委托第三方组织</w:t>
      </w:r>
      <w:r/>
    </w:p>
    <w:p>
      <w:pPr>
        <w:ind w:firstLine="305"/>
        <w:spacing w:line="360" w:lineRule="auto"/>
        <w:rPr>
          <w:rFonts w:hint="eastAsia" w:ascii="宋体" w:hAnsi="宋体" w:eastAsia="宋体" w:cs="宋体"/>
          <w:sz w:val="24"/>
        </w:rPr>
      </w:pPr>
      <w:r>
        <w:rPr>
          <w:rFonts w:ascii="宋体" w:hAnsi="宋体" w:eastAsia="宋体" w:cs="Times New Roman"/>
          <w:bCs/>
          <w:sz w:val="24"/>
        </w:rPr>
        <w:t xml:space="preserve">验收主体：</w:t>
      </w:r>
      <w:r>
        <w:rPr>
          <w:rFonts w:hint="eastAsia" w:ascii="宋体" w:hAnsi="宋体" w:eastAsia="宋体" w:cs="宋体"/>
          <w:bCs/>
          <w:sz w:val="24"/>
          <w:u w:val="single"/>
        </w:rPr>
        <w:t xml:space="preserve">甲方</w:t>
      </w:r>
      <w:r>
        <w:rPr>
          <w:rFonts w:hint="eastAsia" w:ascii="宋体" w:hAnsi="宋体" w:eastAsia="宋体" w:cs="宋体"/>
          <w:bCs/>
          <w:sz w:val="24"/>
          <w:u w:val="single"/>
        </w:rPr>
        <w:t xml:space="preserve">及第三方验收机构</w:t>
      </w:r>
      <w:r>
        <w:rPr>
          <w:rFonts w:ascii="宋体" w:hAnsi="宋体" w:eastAsia="宋体" w:cs="宋体"/>
          <w:bCs/>
          <w:sz w:val="24"/>
          <w:u w:val="single"/>
        </w:rPr>
        <w:t xml:space="preserve"> </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是否邀请本项目的其他供应商参加验收：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是否邀请专家参加验收：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是否邀请服务对象参加验收：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是否邀请第三方检测机构参加验收：</w:t>
      </w:r>
      <w:r>
        <w:rPr>
          <w:rFonts w:ascii="Wingdings" w:hAnsi="Wingdings" w:eastAsia="Wingdings" w:cs="Wingdings"/>
          <w:sz w:val="24"/>
          <w:szCs w:val="20"/>
          <w:lang w:val="zh-CN"/>
        </w:rPr>
        <w:t xml:space="preserve"></w:t>
      </w:r>
      <w:r>
        <w:rPr>
          <w:rFonts w:ascii="宋体" w:hAnsi="宋体" w:eastAsia="宋体" w:cs="Times New Roman"/>
          <w:bCs/>
          <w:sz w:val="24"/>
        </w:rPr>
        <w:t xml:space="preserve">是 </w:t>
      </w:r>
      <w:r>
        <w:rPr>
          <w:rFonts w:ascii="Wingdings" w:hAnsi="Wingdings" w:eastAsia="Wingdings" w:cs="Wingdings"/>
          <w:sz w:val="24"/>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是否进行抽查检测：</w:t>
      </w:r>
      <w:r>
        <w:rPr>
          <w:rFonts w:ascii="Wingdings" w:hAnsi="Wingdings" w:eastAsia="Wingdings" w:cs="Wingdings"/>
          <w:sz w:val="24"/>
          <w:szCs w:val="20"/>
          <w:lang w:val="zh-CN"/>
        </w:rPr>
        <w:t xml:space="preserve"></w:t>
      </w:r>
      <w:r>
        <w:rPr>
          <w:rFonts w:ascii="宋体" w:hAnsi="宋体" w:eastAsia="宋体" w:cs="Times New Roman"/>
          <w:bCs/>
          <w:sz w:val="24"/>
        </w:rPr>
        <w:t xml:space="preserve">是，抽查比例：</w:t>
      </w:r>
      <w:r>
        <w:rPr>
          <w:rFonts w:hint="eastAsia" w:ascii="宋体" w:hAnsi="宋体" w:eastAsia="宋体" w:cs="Times New Roman"/>
          <w:bCs/>
          <w:sz w:val="24"/>
        </w:rPr>
        <w:t xml:space="preserve">100%</w:t>
      </w:r>
      <w:r>
        <w:rPr>
          <w:rFonts w:hint="eastAsia" w:ascii="宋体" w:hAnsi="宋体" w:eastAsia="宋体" w:cs="Times New Roman"/>
          <w:bCs/>
          <w:sz w:val="24"/>
        </w:rPr>
        <w:t xml:space="preserve">    </w:t>
      </w:r>
      <w:r>
        <w:rPr>
          <w:rFonts w:ascii="Wingdings" w:hAnsi="Wingdings" w:eastAsia="Wingdings" w:cs="Wingdings"/>
          <w:sz w:val="24"/>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是否存在破坏性检测：</w:t>
      </w:r>
      <w:r>
        <w:rPr>
          <w:rFonts w:ascii="Wingdings" w:hAnsi="Wingdings" w:eastAsia="Wingdings" w:cs="Wingdings"/>
          <w:sz w:val="24"/>
        </w:rPr>
        <w:t xml:space="preserve"></w:t>
      </w:r>
      <w:r>
        <w:rPr>
          <w:rFonts w:ascii="宋体" w:hAnsi="宋体" w:eastAsia="宋体" w:cs="Times New Roman"/>
          <w:bCs/>
          <w:sz w:val="24"/>
        </w:rPr>
        <w:t xml:space="preserve">是</w:t>
      </w:r>
      <w:r>
        <w:rPr>
          <w:rFonts w:hint="eastAsia" w:ascii="宋体" w:hAnsi="宋体" w:eastAsia="宋体" w:cs="Times New Roman"/>
          <w:bCs/>
          <w:sz w:val="24"/>
        </w:rPr>
        <w:t xml:space="preserve">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u w:val="single"/>
        </w:rPr>
      </w:pPr>
      <w:r>
        <w:rPr>
          <w:rFonts w:ascii="宋体" w:hAnsi="宋体" w:eastAsia="宋体" w:cs="Times New Roman"/>
          <w:bCs/>
          <w:sz w:val="24"/>
        </w:rPr>
        <w:t xml:space="preserve">验收组织的其他事项：</w:t>
      </w:r>
      <w:r>
        <w:rPr>
          <w:rFonts w:hint="eastAsia" w:ascii="宋体" w:hAnsi="宋体" w:eastAsia="宋体" w:cs="Times New Roman"/>
          <w:bCs/>
          <w:sz w:val="24"/>
        </w:rPr>
        <w:t xml:space="preserve">/</w:t>
      </w:r>
      <w:r/>
    </w:p>
    <w:p>
      <w:pPr>
        <w:ind w:firstLine="305"/>
        <w:spacing w:line="360" w:lineRule="auto"/>
        <w:rPr>
          <w:rFonts w:hint="eastAsia" w:ascii="宋体" w:hAnsi="宋体" w:eastAsia="宋体" w:cs="Times New Roman"/>
          <w:bCs/>
          <w:sz w:val="24"/>
          <w:u w:val="single"/>
        </w:rPr>
      </w:pPr>
      <w:r>
        <w:rPr>
          <w:rFonts w:ascii="宋体" w:hAnsi="宋体" w:eastAsia="宋体" w:cs="Times New Roman"/>
          <w:bCs/>
          <w:sz w:val="24"/>
        </w:rPr>
        <w:t xml:space="preserve">（2）履约验收时间：</w:t>
      </w:r>
      <w:r>
        <w:rPr>
          <w:rFonts w:hint="eastAsia" w:ascii="宋体" w:hAnsi="宋体"/>
          <w:bCs/>
          <w:sz w:val="24"/>
          <w:u w:val="single"/>
        </w:rPr>
        <w:t xml:space="preserve">供应商提出验收申请之日起10日内组织验收</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（3）履约验收方式：</w:t>
      </w:r>
      <w:r>
        <w:rPr>
          <w:rFonts w:ascii="Wingdings" w:hAnsi="Wingdings" w:eastAsia="Wingdings" w:cs="Wingdings"/>
          <w:sz w:val="24"/>
        </w:rPr>
        <w:t xml:space="preserve"></w:t>
      </w:r>
      <w:r>
        <w:rPr>
          <w:rFonts w:ascii="宋体" w:hAnsi="宋体" w:eastAsia="宋体" w:cs="Times New Roman"/>
          <w:bCs/>
          <w:sz w:val="24"/>
        </w:rPr>
        <w:t xml:space="preserve">一次性验收</w:t>
      </w:r>
      <w:r/>
    </w:p>
    <w:p>
      <w:pPr>
        <w:ind w:firstLine="305"/>
        <w:spacing w:line="360" w:lineRule="auto"/>
        <w:rPr>
          <w:rFonts w:hint="eastAsia" w:ascii="宋体" w:hAnsi="宋体" w:eastAsia="宋体" w:cs="Times New Roman"/>
          <w:bCs/>
          <w:sz w:val="24"/>
        </w:rPr>
      </w:pPr>
      <w:r>
        <w:rPr>
          <w:rFonts w:ascii="Wingdings" w:hAnsi="Wingdings" w:eastAsia="Wingdings" w:cs="Wingdings"/>
          <w:sz w:val="24"/>
          <w:szCs w:val="20"/>
          <w:lang w:val="zh-CN"/>
        </w:rPr>
        <w:t xml:space="preserve"></w:t>
      </w:r>
      <w:r>
        <w:rPr>
          <w:rFonts w:ascii="宋体" w:hAnsi="宋体" w:eastAsia="宋体" w:cs="Times New Roman"/>
          <w:bCs/>
          <w:sz w:val="24"/>
        </w:rPr>
        <w:t xml:space="preserve">分期/分项验收：</w:t>
      </w:r>
      <w:r>
        <w:rPr>
          <w:rFonts w:ascii="宋体" w:hAnsi="宋体" w:eastAsia="宋体" w:cs="Times New Roman"/>
          <w:bCs/>
          <w:sz w:val="24"/>
          <w:u w:val="single"/>
        </w:rPr>
        <w:t xml:space="preserve">在产品生产完毕和现场安装完毕两个时间节点分别进行出厂前验收和安装后验收</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（4）履约验收程序：</w:t>
      </w:r>
      <w:r>
        <w:rPr>
          <w:rFonts w:hint="eastAsia" w:ascii="宋体" w:hAnsi="宋体" w:cs="宋体"/>
          <w:bCs/>
          <w:sz w:val="24"/>
          <w:u w:val="single"/>
        </w:rPr>
        <w:t xml:space="preserve">同专用条款 第二节 第23.1款</w:t>
      </w:r>
      <w:r/>
    </w:p>
    <w:p>
      <w:pPr>
        <w:ind w:firstLine="305"/>
        <w:jc w:val="left"/>
        <w:spacing w:line="360" w:lineRule="auto"/>
        <w:widowControl/>
        <w:rPr>
          <w:rFonts w:hint="eastAsia" w:ascii="宋体" w:hAnsi="宋体" w:eastAsia="宋体" w:cs="Times New Roman"/>
          <w:bCs/>
          <w:sz w:val="24"/>
        </w:rPr>
      </w:pPr>
      <w:r>
        <w:rPr>
          <w:rFonts w:ascii="宋体" w:hAnsi="宋体" w:eastAsia="宋体" w:cs="Times New Roman"/>
          <w:bCs/>
          <w:sz w:val="24"/>
        </w:rPr>
        <w:t xml:space="preserve">（5）履约验收的内容：</w:t>
      </w:r>
      <w:r>
        <w:rPr>
          <w:rFonts w:ascii="宋体" w:hAnsi="宋体" w:cs="宋体"/>
          <w:bCs/>
          <w:sz w:val="24"/>
          <w:u w:val="single"/>
        </w:rPr>
        <w:t xml:space="preserve">根据</w:t>
      </w:r>
      <w:r>
        <w:rPr>
          <w:rFonts w:ascii="宋体" w:hAnsi="宋体" w:cs="宋体"/>
          <w:bCs/>
          <w:sz w:val="24"/>
          <w:u w:val="single"/>
        </w:rPr>
        <w:t xml:space="preserve">GB19272-2024《室外健身器材的安全通用要求》</w:t>
      </w:r>
      <w:r>
        <w:rPr>
          <w:rFonts w:hint="eastAsia" w:ascii="宋体" w:hAnsi="宋体" w:cs="宋体"/>
          <w:bCs/>
          <w:sz w:val="24"/>
          <w:u w:val="single"/>
        </w:rPr>
        <w:t xml:space="preserve">、本</w:t>
      </w:r>
      <w:r>
        <w:rPr>
          <w:rFonts w:ascii="宋体" w:hAnsi="宋体" w:cs="宋体"/>
          <w:bCs/>
          <w:sz w:val="24"/>
          <w:u w:val="single"/>
        </w:rPr>
        <w:t xml:space="preserve">项目招标文件相关要求</w:t>
      </w:r>
      <w:r>
        <w:rPr>
          <w:rFonts w:hint="eastAsia" w:ascii="宋体" w:hAnsi="宋体" w:cs="宋体"/>
          <w:bCs/>
          <w:sz w:val="24"/>
          <w:u w:val="single"/>
        </w:rPr>
        <w:t xml:space="preserve">及</w:t>
      </w:r>
      <w:r>
        <w:rPr>
          <w:rFonts w:ascii="宋体" w:hAnsi="宋体" w:cs="宋体"/>
          <w:bCs/>
          <w:sz w:val="24"/>
          <w:u w:val="single"/>
        </w:rPr>
        <w:t xml:space="preserve">相关体育设施管理法规进行验收</w:t>
      </w:r>
      <w:r>
        <w:rPr>
          <w:rFonts w:hint="eastAsia" w:ascii="宋体" w:hAnsi="宋体" w:cs="宋体"/>
          <w:bCs/>
          <w:sz w:val="24"/>
          <w:u w:val="single"/>
        </w:rPr>
        <w:t xml:space="preserve">,包括</w:t>
      </w:r>
      <w:r>
        <w:rPr>
          <w:rFonts w:hint="eastAsia" w:ascii="宋体" w:hAnsi="宋体" w:cs="宋体"/>
          <w:bCs/>
          <w:sz w:val="24"/>
          <w:u w:val="single"/>
        </w:rPr>
        <w:t xml:space="preserve">型号、规格、数量、外观</w:t>
      </w:r>
      <w:r>
        <w:rPr>
          <w:rFonts w:hint="eastAsia" w:ascii="宋体" w:hAnsi="宋体" w:cs="宋体"/>
          <w:bCs/>
          <w:sz w:val="24"/>
          <w:u w:val="single"/>
        </w:rPr>
        <w:t xml:space="preserve">、功能、安全</w:t>
      </w:r>
      <w:r>
        <w:rPr>
          <w:rFonts w:hint="eastAsia" w:ascii="宋体" w:hAnsi="宋体" w:cs="宋体"/>
          <w:bCs/>
          <w:sz w:val="24"/>
          <w:u w:val="single"/>
        </w:rPr>
        <w:t xml:space="preserve">等</w:t>
      </w:r>
      <w:r>
        <w:rPr>
          <w:rFonts w:ascii="宋体" w:hAnsi="宋体" w:cs="宋体"/>
          <w:bCs/>
          <w:sz w:val="24"/>
          <w:u w:val="single"/>
        </w:rPr>
        <w:t xml:space="preserve">。</w:t>
      </w:r>
      <w:r/>
    </w:p>
    <w:p>
      <w:pPr>
        <w:ind w:firstLine="305"/>
        <w:spacing w:line="360" w:lineRule="auto"/>
        <w:rPr>
          <w:rFonts w:hint="eastAsia" w:ascii="宋体" w:hAnsi="宋体" w:eastAsia="宋体" w:cs="Times New Roman"/>
          <w:bCs/>
          <w:sz w:val="24"/>
          <w:u w:val="single"/>
        </w:rPr>
      </w:pPr>
      <w:r>
        <w:rPr>
          <w:rFonts w:ascii="宋体" w:hAnsi="宋体" w:eastAsia="宋体" w:cs="Times New Roman"/>
          <w:bCs/>
          <w:sz w:val="24"/>
        </w:rPr>
        <w:t xml:space="preserve">（6）履约验收标准：</w:t>
      </w:r>
      <w:r>
        <w:rPr>
          <w:rFonts w:hint="eastAsia" w:ascii="宋体" w:hAnsi="宋体" w:cs="宋体"/>
          <w:sz w:val="24"/>
          <w:szCs w:val="20"/>
          <w:u w:val="single"/>
        </w:rPr>
        <w:t xml:space="preserve">合格</w:t>
      </w:r>
      <w:r/>
    </w:p>
    <w:p>
      <w:pPr>
        <w:ind w:firstLine="305"/>
        <w:jc w:val="left"/>
        <w:spacing w:line="360" w:lineRule="auto"/>
        <w:widowControl/>
        <w:rPr>
          <w:rFonts w:hint="eastAsia" w:ascii="宋体" w:hAnsi="宋体" w:eastAsia="宋体" w:cs="宋体"/>
          <w:sz w:val="24"/>
        </w:rPr>
      </w:pPr>
      <w:r>
        <w:rPr>
          <w:rFonts w:ascii="宋体" w:hAnsi="宋体" w:eastAsia="宋体" w:cs="宋体"/>
          <w:bCs/>
          <w:sz w:val="24"/>
        </w:rPr>
        <w:t xml:space="preserve">（7）是否以采购活动中供应商提供的样品作为参考：</w:t>
      </w:r>
      <w:r>
        <w:rPr>
          <w:rFonts w:ascii="Wingdings" w:hAnsi="Wingdings" w:eastAsia="Wingdings" w:cs="Wingdings"/>
          <w:sz w:val="24"/>
        </w:rPr>
        <w:t xml:space="preserve"></w:t>
      </w:r>
      <w:r>
        <w:rPr>
          <w:rFonts w:ascii="宋体" w:hAnsi="宋体" w:eastAsia="宋体" w:cs="宋体"/>
          <w:bCs/>
          <w:sz w:val="24"/>
        </w:rPr>
        <w:t xml:space="preserve">是  </w:t>
      </w:r>
      <w:r>
        <w:rPr>
          <w:rFonts w:ascii="Wingdings" w:hAnsi="Wingdings" w:eastAsia="Wingdings" w:cs="Wingdings"/>
          <w:sz w:val="24"/>
          <w:szCs w:val="20"/>
          <w:lang w:val="zh-CN"/>
        </w:rPr>
        <w:t xml:space="preserve"></w:t>
      </w:r>
      <w:r>
        <w:rPr>
          <w:rFonts w:ascii="宋体" w:hAnsi="宋体" w:eastAsia="宋体" w:cs="宋体"/>
          <w:bCs/>
          <w:sz w:val="24"/>
        </w:rPr>
        <w:t xml:space="preserve">否</w:t>
      </w:r>
      <w:r/>
    </w:p>
    <w:p>
      <w:pPr>
        <w:ind w:firstLine="305"/>
        <w:spacing w:line="360" w:lineRule="auto"/>
        <w:rPr>
          <w:rFonts w:hint="eastAsia" w:ascii="宋体" w:hAnsi="宋体" w:eastAsia="宋体" w:cs="宋体"/>
          <w:bCs/>
          <w:sz w:val="24"/>
          <w:u w:val="single"/>
        </w:rPr>
      </w:pPr>
      <w:r>
        <w:rPr>
          <w:rFonts w:ascii="宋体" w:hAnsi="宋体" w:eastAsia="宋体" w:cs="宋体"/>
          <w:bCs/>
          <w:sz w:val="24"/>
        </w:rPr>
        <w:t xml:space="preserve">（8）履约验收其他事项：</w:t>
      </w:r>
      <w:r>
        <w:rPr>
          <w:rFonts w:hint="eastAsia" w:ascii="宋体" w:hAnsi="宋体" w:cs="宋体"/>
          <w:sz w:val="24"/>
          <w:szCs w:val="20"/>
          <w:u w:val="single"/>
          <w:lang w:val="zh-CN"/>
        </w:rPr>
        <w:t xml:space="preserve">因验收不合格而导致增加的费用均由乙方承担。</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组成合同的文件</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本协议书与下列文件一起构成合同文件，如下述文件之间有任何抵触、矛盾或歧义，应按以下顺序解释：</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（1）政府采购合同协议书及其变更、补充协议</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（2）政府采购合同专用条款</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（3）政府采购合同通用条款</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（4）中标（成交）通知书</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（5）投标（响应）文件</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（6）采购文件</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（7）有关技术文件，图纸</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（8）国家法律、行政法规和规章制度规定或合同约定的作为合同组成部分的其他文件</w:t>
      </w:r>
      <w:r/>
    </w:p>
    <w:p>
      <w:pPr>
        <w:ind w:left="422" w:firstLine="268"/>
        <w:spacing w:line="400" w:lineRule="exact"/>
        <w:rPr>
          <w:rFonts w:hint="eastAsia" w:ascii="宋体" w:hAnsi="宋体" w:eastAsia="宋体" w:cs="Times New Roman"/>
          <w:b/>
          <w:szCs w:val="21"/>
        </w:rPr>
      </w:pPr>
      <w:r>
        <w:rPr>
          <w:rFonts w:ascii="宋体" w:hAnsi="宋体" w:eastAsia="宋体" w:cs="Times New Roman"/>
          <w:b/>
          <w:szCs w:val="21"/>
        </w:rPr>
        <w:t xml:space="preserve">6.</w:t>
      </w:r>
      <w:r>
        <w:rPr>
          <w:rFonts w:ascii="宋体" w:hAnsi="宋体" w:eastAsia="宋体" w:cs="Times New Roman"/>
          <w:b/>
          <w:sz w:val="24"/>
        </w:rPr>
        <w:t xml:space="preserve">合同生效</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本合同自</w:t>
      </w:r>
      <w:r>
        <w:rPr>
          <w:rFonts w:ascii="宋体" w:hAnsi="宋体" w:eastAsia="宋体" w:cs="Times New Roman"/>
          <w:sz w:val="24"/>
          <w:u w:val="single"/>
        </w:rPr>
        <w:t xml:space="preserve">   </w:t>
      </w:r>
      <w:r>
        <w:rPr>
          <w:rFonts w:ascii="宋体" w:hAnsi="宋体" w:eastAsia="宋体" w:cs="Times New Roman"/>
          <w:sz w:val="24"/>
        </w:rPr>
        <w:t xml:space="preserve">年</w:t>
      </w:r>
      <w:r>
        <w:rPr>
          <w:rFonts w:ascii="宋体" w:hAnsi="宋体" w:eastAsia="宋体" w:cs="Times New Roman"/>
          <w:sz w:val="24"/>
          <w:u w:val="single"/>
        </w:rPr>
        <w:t xml:space="preserve">   </w:t>
      </w:r>
      <w:r>
        <w:rPr>
          <w:rFonts w:ascii="宋体" w:hAnsi="宋体" w:eastAsia="宋体" w:cs="Times New Roman"/>
          <w:sz w:val="24"/>
        </w:rPr>
        <w:t xml:space="preserve">月</w:t>
      </w:r>
      <w:r>
        <w:rPr>
          <w:rFonts w:ascii="宋体" w:hAnsi="宋体" w:eastAsia="宋体" w:cs="Times New Roman"/>
          <w:sz w:val="24"/>
          <w:u w:val="single"/>
        </w:rPr>
        <w:t xml:space="preserve">   </w:t>
      </w:r>
      <w:r>
        <w:rPr>
          <w:rFonts w:ascii="宋体" w:hAnsi="宋体" w:eastAsia="宋体" w:cs="Times New Roman"/>
          <w:sz w:val="24"/>
        </w:rPr>
        <w:t xml:space="preserve">日生效。</w:t>
      </w:r>
      <w:r/>
    </w:p>
    <w:p>
      <w:pPr>
        <w:ind w:left="482" w:firstLine="306"/>
        <w:spacing w:line="360" w:lineRule="auto"/>
        <w:rPr>
          <w:rFonts w:hint="eastAsia" w:ascii="宋体" w:hAnsi="宋体" w:eastAsia="宋体" w:cs="Times New Roman"/>
          <w:b/>
          <w:sz w:val="24"/>
        </w:rPr>
      </w:pPr>
      <w:r>
        <w:rPr>
          <w:rFonts w:ascii="宋体" w:hAnsi="宋体" w:eastAsia="宋体" w:cs="Times New Roman"/>
          <w:b/>
          <w:sz w:val="24"/>
        </w:rPr>
        <w:t xml:space="preserve">7.合同份数</w:t>
      </w:r>
      <w:r/>
    </w:p>
    <w:p>
      <w:pPr>
        <w:ind w:firstLine="267"/>
        <w:spacing w:line="400" w:lineRule="exact"/>
        <w:rPr>
          <w:rFonts w:hint="eastAsia" w:ascii="宋体" w:hAnsi="宋体" w:eastAsia="宋体" w:cs="Times New Roman"/>
          <w:sz w:val="24"/>
        </w:rPr>
      </w:pPr>
      <w:r>
        <w:rPr>
          <w:rFonts w:ascii="宋体" w:hAnsi="宋体" w:eastAsia="宋体" w:cs="Times New Roman"/>
          <w:sz w:val="24"/>
        </w:rPr>
        <w:t xml:space="preserve">本合同一式</w:t>
      </w:r>
      <w:r>
        <w:rPr>
          <w:rFonts w:ascii="宋体" w:hAnsi="宋体" w:eastAsia="宋体" w:cs="Times New Roman"/>
          <w:sz w:val="24"/>
          <w:u w:val="single"/>
        </w:rPr>
        <w:t xml:space="preserve"> 肆 </w:t>
      </w:r>
      <w:r>
        <w:rPr>
          <w:rFonts w:ascii="宋体" w:hAnsi="宋体" w:eastAsia="宋体" w:cs="Times New Roman"/>
          <w:sz w:val="24"/>
        </w:rPr>
        <w:t xml:space="preserve">份，甲方执</w:t>
      </w:r>
      <w:r>
        <w:rPr>
          <w:rFonts w:ascii="宋体" w:hAnsi="宋体" w:eastAsia="宋体" w:cs="Times New Roman"/>
          <w:sz w:val="24"/>
          <w:u w:val="single"/>
        </w:rPr>
        <w:t xml:space="preserve"> 贰 </w:t>
      </w:r>
      <w:r>
        <w:rPr>
          <w:rFonts w:ascii="宋体" w:hAnsi="宋体" w:eastAsia="宋体" w:cs="Times New Roman"/>
          <w:sz w:val="24"/>
        </w:rPr>
        <w:t xml:space="preserve">份，乙方执</w:t>
      </w:r>
      <w:r>
        <w:rPr>
          <w:rFonts w:ascii="宋体" w:hAnsi="宋体" w:eastAsia="宋体" w:cs="Times New Roman"/>
          <w:sz w:val="24"/>
          <w:u w:val="single"/>
        </w:rPr>
        <w:t xml:space="preserve"> 贰 </w:t>
      </w:r>
      <w:r>
        <w:rPr>
          <w:rFonts w:ascii="宋体" w:hAnsi="宋体" w:eastAsia="宋体" w:cs="Times New Roman"/>
          <w:sz w:val="24"/>
        </w:rPr>
        <w:t xml:space="preserve">份，均具有同等法律效力。</w:t>
      </w:r>
      <w:r/>
    </w:p>
    <w:p>
      <w:pPr>
        <w:ind w:firstLine="267"/>
        <w:spacing w:line="400" w:lineRule="exact"/>
        <w:rPr>
          <w:rFonts w:hint="eastAsia" w:ascii="宋体" w:hAnsi="宋体" w:eastAsia="宋体" w:cs="Times New Roman"/>
          <w:sz w:val="24"/>
        </w:rPr>
      </w:pPr>
      <w:r>
        <w:rPr>
          <w:rFonts w:ascii="宋体" w:hAnsi="宋体" w:eastAsia="宋体" w:cs="Times New Roman"/>
          <w:sz w:val="24"/>
        </w:rPr>
        <w:t xml:space="preserve">合同订立时间：</w:t>
      </w:r>
      <w:r>
        <w:rPr>
          <w:rFonts w:ascii="宋体" w:hAnsi="宋体" w:eastAsia="宋体" w:cs="Times New Roman"/>
          <w:sz w:val="24"/>
          <w:u w:val="single"/>
        </w:rPr>
        <w:t xml:space="preserve">         </w:t>
      </w:r>
      <w:r>
        <w:rPr>
          <w:rFonts w:ascii="宋体" w:hAnsi="宋体" w:eastAsia="宋体" w:cs="Times New Roman"/>
          <w:sz w:val="24"/>
        </w:rPr>
        <w:t xml:space="preserve">年</w:t>
      </w:r>
      <w:r>
        <w:rPr>
          <w:rFonts w:ascii="宋体" w:hAnsi="宋体" w:eastAsia="宋体" w:cs="Times New Roman"/>
          <w:sz w:val="24"/>
          <w:u w:val="single"/>
        </w:rPr>
        <w:t xml:space="preserve">      </w:t>
      </w:r>
      <w:r>
        <w:rPr>
          <w:rFonts w:ascii="宋体" w:hAnsi="宋体" w:eastAsia="宋体" w:cs="Times New Roman"/>
          <w:sz w:val="24"/>
        </w:rPr>
        <w:t xml:space="preserve">月</w:t>
      </w:r>
      <w:r>
        <w:rPr>
          <w:rFonts w:ascii="宋体" w:hAnsi="宋体" w:eastAsia="宋体" w:cs="Times New Roman"/>
          <w:sz w:val="24"/>
          <w:u w:val="single"/>
        </w:rPr>
        <w:t xml:space="preserve">      </w:t>
      </w:r>
      <w:r>
        <w:rPr>
          <w:rFonts w:ascii="宋体" w:hAnsi="宋体" w:eastAsia="宋体" w:cs="Times New Roman"/>
          <w:sz w:val="24"/>
        </w:rPr>
        <w:t xml:space="preserve">日</w:t>
      </w:r>
      <w:r/>
    </w:p>
    <w:p>
      <w:pPr>
        <w:ind w:firstLine="267"/>
        <w:spacing w:line="400" w:lineRule="exact"/>
        <w:rPr>
          <w:rFonts w:hint="eastAsia" w:ascii="宋体" w:hAnsi="宋体" w:eastAsia="宋体" w:cs="Times New Roman"/>
          <w:sz w:val="24"/>
        </w:rPr>
      </w:pPr>
      <w:r>
        <w:rPr>
          <w:rFonts w:ascii="宋体" w:hAnsi="宋体" w:eastAsia="宋体" w:cs="Times New Roman"/>
          <w:sz w:val="24"/>
        </w:rPr>
        <w:t xml:space="preserve">合同订立地点：</w:t>
      </w:r>
      <w:r>
        <w:rPr>
          <w:rFonts w:ascii="宋体" w:hAnsi="宋体" w:eastAsia="宋体" w:cs="Times New Roman"/>
          <w:sz w:val="24"/>
          <w:u w:val="single"/>
        </w:rPr>
        <w:t xml:space="preserve">                           </w:t>
      </w:r>
      <w:r/>
    </w:p>
    <w:p>
      <w:pPr>
        <w:ind w:firstLine="267"/>
        <w:spacing w:line="400" w:lineRule="exact"/>
        <w:rPr>
          <w:rFonts w:ascii="Calibri" w:hAnsi="Calibri" w:eastAsia="宋体" w:cs="Times New Roman"/>
          <w:sz w:val="24"/>
        </w:rPr>
      </w:pPr>
      <w:r>
        <w:rPr>
          <w:rFonts w:ascii="宋体" w:hAnsi="宋体" w:eastAsia="宋体" w:cs="Times New Roman"/>
          <w:sz w:val="24"/>
        </w:rPr>
        <w:t xml:space="preserve">附件：具体标的及其技术要求和商务要求、联合协议、分包意向协议等。</w:t>
      </w:r>
      <w:r/>
    </w:p>
    <w:p>
      <w:pPr>
        <w:ind w:firstLine="305"/>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305"/>
        <w:spacing w:line="360" w:lineRule="auto"/>
        <w:rPr>
          <w:rFonts w:hint="eastAsia" w:ascii="宋体" w:hAnsi="宋体" w:eastAsia="宋体" w:cs="Times New Roman"/>
          <w:sz w:val="24"/>
        </w:rPr>
      </w:pPr>
      <w:r>
        <w:rPr>
          <w:rFonts w:hint="eastAsia" w:ascii="宋体" w:hAnsi="宋体" w:eastAsia="宋体" w:cs="Times New Roman"/>
          <w:sz w:val="24"/>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263"/>
        <w:gridCol w:w="1920"/>
        <w:gridCol w:w="2191"/>
        <w:gridCol w:w="1801"/>
      </w:tblGrid>
      <w:tr>
        <w:trPr>
          <w:trHeight w:val="490"/>
        </w:trPr>
        <w:tc>
          <w:tcPr>
            <w:gridSpan w:val="2"/>
            <w:tcBorders>
              <w:bottom w:val="single" w:color="000000" w:sz="2" w:space="0"/>
              <w:right w:val="single" w:color="000000" w:sz="2" w:space="0"/>
            </w:tcBorders>
            <w:tcW w:w="4183" w:type="dxa"/>
            <w:vAlign w:val="center"/>
            <w:textDirection w:val="lrTb"/>
            <w:noWrap w:val="false"/>
          </w:tcPr>
          <w:p>
            <w:pPr>
              <w:spacing w:line="360" w:lineRule="auto"/>
              <w:rPr>
                <w:rFonts w:ascii="Calibri" w:hAnsi="Calibri" w:eastAsia="宋体" w:cs="Times New Roman"/>
                <w:sz w:val="24"/>
              </w:rPr>
            </w:pPr>
            <w:r>
              <w:rPr>
                <w:rFonts w:ascii="Calibri" w:hAnsi="Calibri" w:eastAsia="宋体" w:cs="Times New Roman"/>
                <w:sz w:val="24"/>
              </w:rPr>
              <w:t xml:space="preserve">甲方（采购人</w:t>
            </w:r>
            <w:r>
              <w:rPr>
                <w:rFonts w:ascii="宋体" w:hAnsi="宋体" w:eastAsia="宋体" w:cs="Times New Roman"/>
                <w:sz w:val="24"/>
              </w:rPr>
              <w:t xml:space="preserve">、受采购人委托签订合同的单位或</w:t>
            </w:r>
            <w:r>
              <w:rPr>
                <w:rFonts w:ascii="Calibri" w:hAnsi="Calibri" w:eastAsia="宋体" w:cs="Times New Roman"/>
                <w:sz w:val="24"/>
              </w:rPr>
              <w:t xml:space="preserve">采购文件约定的合同甲方）</w:t>
            </w:r>
            <w:r/>
          </w:p>
        </w:tc>
        <w:tc>
          <w:tcPr>
            <w:gridSpan w:val="2"/>
            <w:tcBorders>
              <w:left w:val="single" w:color="000000" w:sz="2" w:space="0"/>
              <w:bottom w:val="single" w:color="000000" w:sz="2" w:space="0"/>
            </w:tcBorders>
            <w:tcW w:w="3992"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t xml:space="preserve">乙方（供应商）</w:t>
            </w:r>
            <w:r/>
          </w:p>
        </w:tc>
      </w:tr>
      <w:tr>
        <w:trPr>
          <w:trHeight w:val="917"/>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单位名称（公章或合同章）</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cantSplit/>
          <w:trHeight w:val="1171"/>
        </w:trPr>
        <w:tc>
          <w:tcPr>
            <w:tcBorders>
              <w:top w:val="single" w:color="000000" w:sz="2" w:space="0"/>
              <w:right w:val="single" w:color="000000" w:sz="2" w:space="0"/>
            </w:tcBorders>
            <w:tcW w:w="2263" w:type="dxa"/>
            <w:vAlign w:val="center"/>
            <w:vMerge w:val="restart"/>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法定代表人</w:t>
            </w:r>
            <w:r/>
          </w:p>
          <w:p>
            <w:pPr>
              <w:jc w:val="left"/>
              <w:spacing w:line="360" w:lineRule="auto"/>
              <w:rPr>
                <w:rFonts w:ascii="Calibri" w:hAnsi="Calibri" w:eastAsia="宋体" w:cs="Times New Roman"/>
                <w:sz w:val="24"/>
              </w:rPr>
            </w:pPr>
            <w:r>
              <w:rPr>
                <w:rFonts w:ascii="Calibri" w:hAnsi="Calibri" w:eastAsia="宋体" w:cs="Times New Roman"/>
                <w:sz w:val="24"/>
              </w:rPr>
              <w:t xml:space="preserve">或其委托代理人（签章）</w:t>
            </w:r>
            <w:r/>
          </w:p>
        </w:tc>
        <w:tc>
          <w:tcPr>
            <w:tcBorders>
              <w:top w:val="single" w:color="000000" w:sz="2" w:space="0"/>
              <w:left w:val="single" w:color="000000" w:sz="2" w:space="0"/>
              <w:right w:val="single" w:color="000000" w:sz="2" w:space="0"/>
            </w:tcBorders>
            <w:tcW w:w="1920" w:type="dxa"/>
            <w:vAlign w:val="center"/>
            <w:vMerge w:val="restart"/>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法定代表人</w:t>
            </w:r>
            <w:r/>
          </w:p>
          <w:p>
            <w:pPr>
              <w:jc w:val="left"/>
              <w:spacing w:line="360" w:lineRule="auto"/>
              <w:rPr>
                <w:rFonts w:ascii="Calibri" w:hAnsi="Calibri" w:eastAsia="宋体" w:cs="Times New Roman"/>
                <w:sz w:val="24"/>
              </w:rPr>
            </w:pPr>
            <w:r>
              <w:rPr>
                <w:rFonts w:ascii="Calibri" w:hAnsi="Calibri" w:eastAsia="宋体" w:cs="Times New Roman"/>
                <w:sz w:val="24"/>
              </w:rPr>
              <w:t xml:space="preserve">或其委托代理人（签章）</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r>
      <w:tr>
        <w:trPr>
          <w:cantSplit/>
          <w:trHeight w:val="483"/>
        </w:trPr>
        <w:tc>
          <w:tcPr>
            <w:tcBorders>
              <w:bottom w:val="single" w:color="000000" w:sz="2" w:space="0"/>
              <w:right w:val="single" w:color="000000" w:sz="2" w:space="0"/>
            </w:tcBorders>
            <w:tcW w:w="2263" w:type="dxa"/>
            <w:vAlign w:val="center"/>
            <w:vMerge w:val="continue"/>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r>
            <w:r/>
          </w:p>
        </w:tc>
        <w:tc>
          <w:tcPr>
            <w:tcBorders>
              <w:left w:val="single" w:color="000000" w:sz="2" w:space="0"/>
              <w:bottom w:val="single" w:color="000000" w:sz="2" w:space="0"/>
              <w:right w:val="single" w:color="000000" w:sz="2" w:space="0"/>
            </w:tcBorders>
            <w:tcW w:w="1920" w:type="dxa"/>
            <w:vAlign w:val="center"/>
            <w:vMerge w:val="continue"/>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拥有者性别</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住所</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住所</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w:t>
            </w:r>
            <w:r>
              <w:rPr>
                <w:rFonts w:ascii="Calibri" w:hAnsi="Calibri" w:eastAsia="宋体" w:cs="Times New Roman"/>
                <w:sz w:val="24"/>
              </w:rPr>
              <w:t xml:space="preserve"> </w:t>
            </w:r>
            <w:r>
              <w:rPr>
                <w:rFonts w:ascii="Calibri" w:hAnsi="Calibri" w:eastAsia="宋体" w:cs="Times New Roman"/>
                <w:sz w:val="24"/>
              </w:rPr>
              <w:t xml:space="preserve">系</w:t>
            </w:r>
            <w:r>
              <w:rPr>
                <w:rFonts w:ascii="Calibri" w:hAnsi="Calibri" w:eastAsia="宋体" w:cs="Times New Roman"/>
                <w:sz w:val="24"/>
              </w:rPr>
              <w:t xml:space="preserve"> </w:t>
            </w:r>
            <w:r>
              <w:rPr>
                <w:rFonts w:ascii="Calibri" w:hAnsi="Calibri" w:eastAsia="宋体" w:cs="Times New Roman"/>
                <w:sz w:val="24"/>
              </w:rPr>
              <w:t xml:space="preserve">人</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w:t>
            </w:r>
            <w:r>
              <w:rPr>
                <w:rFonts w:ascii="Calibri" w:hAnsi="Calibri" w:eastAsia="宋体" w:cs="Times New Roman"/>
                <w:sz w:val="24"/>
              </w:rPr>
              <w:t xml:space="preserve"> </w:t>
            </w:r>
            <w:r>
              <w:rPr>
                <w:rFonts w:ascii="Calibri" w:hAnsi="Calibri" w:eastAsia="宋体" w:cs="Times New Roman"/>
                <w:sz w:val="24"/>
              </w:rPr>
              <w:t xml:space="preserve">系</w:t>
            </w:r>
            <w:r>
              <w:rPr>
                <w:rFonts w:ascii="Calibri" w:hAnsi="Calibri" w:eastAsia="宋体" w:cs="Times New Roman"/>
                <w:sz w:val="24"/>
              </w:rPr>
              <w:t xml:space="preserve"> </w:t>
            </w:r>
            <w:r>
              <w:rPr>
                <w:rFonts w:ascii="Calibri" w:hAnsi="Calibri" w:eastAsia="宋体" w:cs="Times New Roman"/>
                <w:sz w:val="24"/>
              </w:rPr>
              <w:t xml:space="preserve">人</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联系电话</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联系电话</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通信地址</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通信地址</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邮政编码</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邮政编码</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电子邮箱</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电子邮箱</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统一社会信用代码</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开户名称</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开户银行</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银行账号</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586"/>
        </w:trPr>
        <w:tc>
          <w:tcPr>
            <w:gridSpan w:val="4"/>
            <w:tcBorders>
              <w:top w:val="single" w:color="000000" w:sz="2" w:space="0"/>
            </w:tcBorders>
            <w:tcW w:w="8175" w:type="dxa"/>
            <w:vAlign w:val="center"/>
            <w:textDirection w:val="lrTb"/>
            <w:noWrap w:val="false"/>
          </w:tcPr>
          <w:p>
            <w:pPr>
              <w:ind w:firstLine="305"/>
              <w:jc w:val="left"/>
              <w:spacing w:line="360" w:lineRule="auto"/>
              <w:rPr>
                <w:rFonts w:ascii="Calibri" w:hAnsi="Calibri" w:eastAsia="宋体" w:cs="Times New Roman"/>
                <w:spacing w:val="20"/>
                <w:sz w:val="24"/>
              </w:rPr>
            </w:pPr>
            <w:r>
              <w:rPr>
                <w:rFonts w:ascii="宋体" w:hAnsi="宋体" w:eastAsia="宋体" w:cs="Times New Roman"/>
                <w:sz w:val="24"/>
              </w:rPr>
              <w:t xml:space="preserve">注：涉及联合体或其他合同主体的信息应按上表格式加列。</w:t>
            </w:r>
            <w:r/>
          </w:p>
        </w:tc>
      </w:tr>
    </w:tbl>
    <w:p>
      <w:pPr>
        <w:ind w:firstLine="459"/>
        <w:jc w:val="center"/>
        <w:spacing w:before="120" w:beforeAutospacing="1" w:afterAutospacing="1"/>
        <w:rPr>
          <w:rFonts w:hint="eastAsia" w:ascii="黑体" w:hAnsi="黑体" w:eastAsia="黑体" w:cs="Times New Roman"/>
          <w:b/>
          <w:bCs/>
          <w:sz w:val="28"/>
          <w:szCs w:val="28"/>
        </w:rPr>
        <w:outlineLvl w:val="1"/>
      </w:pPr>
      <w:r>
        <w:rPr>
          <w:rFonts w:ascii="宋体" w:hAnsi="宋体" w:eastAsia="宋体" w:cs="Times New Roman"/>
          <w:b/>
          <w:bCs/>
          <w:sz w:val="36"/>
          <w:szCs w:val="36"/>
          <w:u w:val="single"/>
        </w:rPr>
        <w:br w:type="page" w:clear="all"/>
      </w:r>
      <w:bookmarkStart w:id="193" w:name="_Toc27624"/>
      <w:r/>
      <w:bookmarkStart w:id="194" w:name="_Toc20313"/>
      <w:r>
        <w:rPr>
          <w:rFonts w:ascii="黑体" w:hAnsi="黑体" w:eastAsia="黑体" w:cs="Times New Roman"/>
          <w:sz w:val="28"/>
          <w:szCs w:val="28"/>
        </w:rPr>
        <w:t xml:space="preserve">第二节 政府采购合同通用条款</w:t>
      </w:r>
      <w:bookmarkEnd w:id="193"/>
      <w:r/>
      <w:r/>
    </w:p>
    <w:p>
      <w:pPr>
        <w:ind w:firstLine="306"/>
        <w:jc w:val="left"/>
        <w:spacing w:line="400" w:lineRule="exact"/>
        <w:tabs>
          <w:tab w:val="left" w:pos="8820" w:leader="none"/>
          <w:tab w:val="left" w:pos="9345" w:leader="none"/>
          <w:tab w:val="left" w:pos="9765" w:leader="none"/>
        </w:tabs>
        <w:rPr>
          <w:rFonts w:hint="eastAsia" w:ascii="宋体" w:hAnsi="宋体" w:eastAsia="宋体" w:cs="Times New Roman"/>
          <w:b/>
          <w:bCs/>
          <w:sz w:val="24"/>
        </w:rPr>
      </w:pPr>
      <w:r>
        <w:rPr>
          <w:rFonts w:ascii="宋体" w:hAnsi="宋体" w:eastAsia="宋体" w:cs="Times New Roman"/>
          <w:b/>
          <w:sz w:val="24"/>
        </w:rPr>
        <w:t xml:space="preserve">1. </w:t>
      </w:r>
      <w:r>
        <w:rPr>
          <w:rFonts w:ascii="宋体" w:hAnsi="宋体" w:eastAsia="宋体" w:cs="Times New Roman"/>
          <w:b/>
          <w:bCs/>
          <w:sz w:val="24"/>
        </w:rPr>
        <w:t xml:space="preserve">定义</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1.1合同当事人</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（1）采购人（以下称甲方）是指使用财政性资金，通过政府采购方式向供应商购买货物及其相关服务的国家机关、事业单位、团体组织。</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（2）供应商（以下称乙方）是指参加政府采购活动并且中标（成交），向采购人提供合同约定的货物及其相关服务的法人、非法人组织或者自然人。</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（3）其他合同主体是指除采购人和供应商以外，</w:t>
      </w:r>
      <w:r>
        <w:rPr>
          <w:rFonts w:ascii="宋体" w:hAnsi="宋体" w:eastAsia="宋体" w:cs="宋体"/>
          <w:bCs/>
          <w:color w:val="000000"/>
          <w:szCs w:val="21"/>
        </w:rPr>
        <w:t xml:space="preserve">依法参与合同缔结或履行，享有权利、承担义务的合同当事人</w:t>
      </w:r>
      <w:r>
        <w:rPr>
          <w:rFonts w:ascii="宋体" w:hAnsi="宋体" w:eastAsia="宋体" w:cs="Times New Roman"/>
          <w:szCs w:val="21"/>
        </w:rPr>
        <w:t xml:space="preserve">。</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szCs w:val="21"/>
        </w:rPr>
      </w:pPr>
      <w:r>
        <w:rPr>
          <w:rFonts w:ascii="宋体" w:hAnsi="宋体" w:eastAsia="宋体" w:cs="Times New Roman"/>
          <w:szCs w:val="21"/>
        </w:rPr>
        <w:t xml:space="preserve">1.2本合同下列术语应解释为：</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（1）“合同”系指</w:t>
      </w:r>
      <w:r>
        <w:rPr>
          <w:rFonts w:ascii="宋体" w:hAnsi="宋体" w:eastAsia="宋体" w:cs="宋体"/>
          <w:bCs/>
          <w:color w:val="000000"/>
          <w:szCs w:val="21"/>
        </w:rPr>
        <w:t xml:space="preserve">合同当事人意思表示达成一致的任何协议，包括签署的</w:t>
      </w:r>
      <w:r>
        <w:rPr>
          <w:rFonts w:ascii="宋体" w:hAnsi="宋体" w:eastAsia="宋体" w:cs="Times New Roman"/>
          <w:szCs w:val="21"/>
        </w:rPr>
        <w:t xml:space="preserve">政府采购合同协议书及其变更、补充协议，政府采购合同专用条款，政府采购合同通用条款，中标（成交）通知书，投标（响应）文件，采购文件，有关技术文件和图纸，以及</w:t>
      </w:r>
      <w:r>
        <w:rPr>
          <w:rFonts w:ascii="宋体" w:hAnsi="宋体" w:eastAsia="宋体" w:cs="宋体"/>
          <w:color w:val="000000"/>
          <w:szCs w:val="21"/>
        </w:rPr>
        <w:t xml:space="preserve">国家法律、行政法规和规章制度规定或合同约定的作为合同组成部分的其他文件</w:t>
      </w:r>
      <w:r>
        <w:rPr>
          <w:rFonts w:ascii="宋体" w:hAnsi="宋体" w:eastAsia="宋体" w:cs="Times New Roman"/>
          <w:szCs w:val="21"/>
        </w:rPr>
        <w:t xml:space="preserve">。</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szCs w:val="21"/>
        </w:rPr>
      </w:pPr>
      <w:r>
        <w:rPr>
          <w:rFonts w:ascii="宋体" w:hAnsi="宋体" w:eastAsia="宋体" w:cs="Times New Roman"/>
          <w:szCs w:val="21"/>
        </w:rPr>
        <w:t xml:space="preserve">（2）“合同价款”系指根据本合同规定乙方在全面履行合同义务后甲方应支付给乙方的价款。</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ascii="宋体" w:hAnsi="宋体" w:eastAsia="宋体" w:cs="Times New Roman"/>
          <w:szCs w:val="21"/>
        </w:rPr>
        <w:t xml:space="preserve">（3）“货物”系指乙方根据本合同规定须向甲方提供的各种形态和种类的物品，包括原材料、设备、产品（</w:t>
      </w:r>
      <w:r>
        <w:rPr>
          <w:rFonts w:ascii="宋体" w:hAnsi="宋体" w:eastAsia="宋体" w:cs="Times New Roman"/>
          <w:color w:val="000000"/>
          <w:szCs w:val="21"/>
        </w:rPr>
        <w:t xml:space="preserve">包括软件）及相关的备品备件、工具、手册及</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技术资料和材料等。</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w:t>
      </w:r>
      <w:r>
        <w:rPr>
          <w:rFonts w:ascii="宋体" w:hAnsi="宋体" w:eastAsia="宋体" w:cs="Times New Roman"/>
          <w:szCs w:val="21"/>
        </w:rPr>
        <w:t xml:space="preserve">相关</w:t>
      </w:r>
      <w:r>
        <w:rPr>
          <w:rFonts w:ascii="宋体" w:hAnsi="宋体" w:eastAsia="宋体" w:cs="Times New Roman"/>
          <w:color w:val="000000"/>
          <w:szCs w:val="21"/>
        </w:rPr>
        <w:t xml:space="preserve">服务”系指根据合同规定，乙方应提供的与货物有关的技术、管理和</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义务。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ascii="宋体" w:hAnsi="宋体" w:eastAsia="宋体" w:cs="Times New Roman"/>
          <w:color w:val="000000"/>
          <w:szCs w:val="21"/>
        </w:rPr>
        <w:t xml:space="preserve">（6）</w:t>
      </w:r>
      <w:r>
        <w:rPr>
          <w:rFonts w:ascii="宋体" w:hAnsi="宋体" w:eastAsia="宋体" w:cs="Times New Roman"/>
          <w:szCs w:val="21"/>
        </w:rPr>
        <w:t xml:space="preserve">“联合体”系指由两个以上的自然人、法人或者非法人组织组成，以一个供应商的身份共同参加政府采购的主体</w:t>
      </w:r>
      <w:r>
        <w:rPr>
          <w:rFonts w:ascii="宋体" w:hAnsi="宋体" w:eastAsia="宋体"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Times New Roman"/>
          <w:b/>
          <w:bCs/>
          <w:color w:val="000000"/>
          <w:szCs w:val="21"/>
        </w:rPr>
        <w:t xml:space="preserve">政府采购合同专用条款</w:t>
      </w:r>
      <w:r>
        <w:rPr>
          <w:rFonts w:ascii="宋体" w:hAnsi="宋体" w:eastAsia="宋体" w:cs="Times New Roman"/>
          <w:color w:val="000000"/>
          <w:szCs w:val="21"/>
        </w:rPr>
        <w:t xml:space="preserve">】。</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ascii="宋体" w:hAnsi="宋体" w:eastAsia="宋体" w:cs="Times New Roman"/>
          <w:color w:val="000000"/>
          <w:szCs w:val="21"/>
        </w:rPr>
        <w:t xml:space="preserve">（7）其他术语解释，见【</w:t>
      </w:r>
      <w:r>
        <w:rPr>
          <w:rFonts w:ascii="宋体" w:hAnsi="宋体" w:eastAsia="宋体" w:cs="Times New Roman"/>
          <w:b/>
          <w:bCs/>
          <w:color w:val="000000"/>
          <w:szCs w:val="21"/>
        </w:rPr>
        <w:t xml:space="preserve">政府采购合同专用条款</w:t>
      </w:r>
      <w:r>
        <w:rPr>
          <w:rFonts w:ascii="宋体" w:hAnsi="宋体" w:eastAsia="宋体" w:cs="Times New Roman"/>
          <w:color w:val="000000"/>
          <w:szCs w:val="21"/>
        </w:rPr>
        <w:t xml:space="preserve">】。</w:t>
      </w:r>
      <w:r/>
    </w:p>
    <w:p>
      <w:pPr>
        <w:numPr>
          <w:ilvl w:val="0"/>
          <w:numId w:val="15"/>
        </w:numPr>
        <w:ind w:firstLine="306"/>
        <w:jc w:val="left"/>
        <w:spacing w:line="400" w:lineRule="exact"/>
        <w:widowControl/>
        <w:rPr>
          <w:rFonts w:hint="eastAsia" w:ascii="宋体" w:hAnsi="宋体" w:eastAsia="宋体" w:cs="Times New Roman"/>
          <w:b/>
          <w:bCs/>
          <w:color w:val="000000"/>
          <w:sz w:val="24"/>
        </w:rPr>
      </w:pPr>
      <w:r>
        <w:rPr>
          <w:rFonts w:ascii="宋体" w:hAnsi="宋体" w:eastAsia="宋体" w:cs="Times New Roman"/>
          <w:b/>
          <w:color w:val="000000"/>
          <w:sz w:val="24"/>
        </w:rPr>
        <w:t xml:space="preserve">合同标的及金额</w:t>
      </w:r>
      <w:r/>
    </w:p>
    <w:p>
      <w:pPr>
        <w:ind w:firstLine="267"/>
        <w:jc w:val="left"/>
        <w:spacing w:line="400" w:lineRule="exact"/>
        <w:rPr>
          <w:rFonts w:hint="eastAsia" w:ascii="宋体" w:hAnsi="宋体" w:eastAsia="宋体" w:cs="Times New Roman"/>
          <w:b/>
          <w:bCs/>
          <w:i/>
          <w:iCs/>
          <w:color w:val="000000"/>
          <w:szCs w:val="21"/>
        </w:rPr>
      </w:pPr>
      <w:r>
        <w:rPr>
          <w:rFonts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任何费用。</w:t>
      </w:r>
      <w:r/>
    </w:p>
    <w:p>
      <w:pPr>
        <w:ind w:firstLine="306"/>
        <w:jc w:val="left"/>
        <w:spacing w:line="400" w:lineRule="exact"/>
        <w:rPr>
          <w:rFonts w:hint="eastAsia" w:ascii="宋体" w:hAnsi="宋体" w:eastAsia="宋体" w:cs="Times New Roman"/>
          <w:b/>
          <w:color w:val="000000"/>
          <w:sz w:val="24"/>
        </w:rPr>
      </w:pPr>
      <w:r>
        <w:rPr>
          <w:rFonts w:ascii="宋体" w:hAnsi="宋体" w:eastAsia="宋体" w:cs="Times New Roman"/>
          <w:b/>
          <w:color w:val="000000"/>
          <w:sz w:val="24"/>
        </w:rPr>
        <w:t xml:space="preserve">3. 履行合同的时间、地点和方式</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3.1 </w:t>
      </w:r>
      <w:r>
        <w:rPr>
          <w:rFonts w:ascii="宋体" w:hAnsi="宋体" w:eastAsia="宋体" w:cs="宋体"/>
          <w:szCs w:val="21"/>
        </w:rPr>
        <w:t xml:space="preserve">乙方应当在约定的时间、地点，按照约定方式履行合同。</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4. 甲方的权利和义务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4.3 甲方有权要求乙方对缺陷部分予以修复，并按合同约定享有货物保修及其他合同约定的权利。</w:t>
      </w:r>
      <w:r/>
    </w:p>
    <w:p>
      <w:pPr>
        <w:ind w:firstLine="267"/>
        <w:spacing w:line="400" w:lineRule="exact"/>
        <w:rPr>
          <w:rFonts w:ascii="Calibri" w:hAnsi="Calibri" w:eastAsia="华文楷体" w:cs="Times New Roman"/>
        </w:rPr>
      </w:pPr>
      <w:r>
        <w:rPr>
          <w:rFonts w:ascii="宋体" w:hAnsi="宋体" w:eastAsia="宋体" w:cs="Times New Roman"/>
          <w:color w:val="000000"/>
          <w:szCs w:val="21"/>
        </w:rPr>
        <w:t xml:space="preserve">4.4 甲方应当按照合同约定及时对交付的货物进行验收，</w:t>
      </w:r>
      <w:r>
        <w:rPr>
          <w:rFonts w:ascii="宋体" w:hAnsi="宋体" w:eastAsia="宋体" w:cs="宋体"/>
          <w:szCs w:val="21"/>
        </w:rPr>
        <w:t xml:space="preserve">未</w:t>
      </w:r>
      <w:r>
        <w:rPr>
          <w:rFonts w:ascii="宋体" w:hAnsi="宋体" w:eastAsia="宋体" w:cs="Times New Roman"/>
          <w:color w:val="000000"/>
          <w:szCs w:val="21"/>
        </w:rPr>
        <w:t xml:space="preserve">在</w:t>
      </w:r>
      <w:r>
        <w:rPr>
          <w:rFonts w:ascii="宋体" w:hAnsi="宋体" w:eastAsia="宋体" w:cs="宋体"/>
          <w:b/>
          <w:bCs/>
          <w:szCs w:val="21"/>
        </w:rPr>
        <w:t xml:space="preserve">【政府采购合同专用条款】</w:t>
      </w:r>
      <w:r>
        <w:rPr>
          <w:rFonts w:ascii="宋体" w:hAnsi="宋体" w:eastAsia="宋体" w:cs="宋体"/>
          <w:szCs w:val="21"/>
        </w:rPr>
        <w:t xml:space="preserve">约定的期限内对乙方履约提出任何异议或者向乙方作出任何说明的，</w:t>
      </w:r>
      <w:r>
        <w:rPr>
          <w:rFonts w:ascii="宋体" w:hAnsi="宋体" w:eastAsia="宋体" w:cs="Times New Roman"/>
          <w:color w:val="000000"/>
          <w:szCs w:val="21"/>
        </w:rPr>
        <w:t xml:space="preserve">视为验收通过。</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4.5 甲方应当根据合同约定及时向乙方支付合同价款，不得以内部人员变更、履行内部付款流程等为由，拒绝或迟延支付。</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4.6 国家法律法规规定及</w:t>
      </w:r>
      <w:r>
        <w:rPr>
          <w:rFonts w:ascii="宋体" w:hAnsi="宋体" w:eastAsia="宋体" w:cs="宋体"/>
          <w:b/>
          <w:bCs/>
          <w:szCs w:val="21"/>
        </w:rPr>
        <w:t xml:space="preserve">【政府采购合同专用条款】</w:t>
      </w:r>
      <w:r>
        <w:rPr>
          <w:rFonts w:ascii="宋体" w:hAnsi="宋体" w:eastAsia="宋体" w:cs="Times New Roman"/>
          <w:color w:val="000000"/>
          <w:szCs w:val="21"/>
        </w:rPr>
        <w:t xml:space="preserve">约定应由甲方承担的其他义务和责任。</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5. 乙方的权利和义务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5.1 签署合同后，乙方应确定项目负责人（或项目联系人），负责与本合同有关的事务。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267"/>
        <w:spacing w:line="400" w:lineRule="exact"/>
        <w:rPr>
          <w:rFonts w:hint="eastAsia" w:ascii="宋体" w:hAnsi="宋体" w:eastAsia="宋体" w:cs="宋体"/>
          <w:color w:val="000000"/>
          <w:szCs w:val="21"/>
        </w:rPr>
      </w:pPr>
      <w:r>
        <w:rPr>
          <w:rFonts w:ascii="宋体" w:hAnsi="宋体" w:eastAsia="宋体" w:cs="Times New Roman"/>
          <w:color w:val="000000"/>
          <w:szCs w:val="21"/>
        </w:rPr>
        <w:t xml:space="preserve">5.3乙方有权</w:t>
      </w:r>
      <w:r>
        <w:rPr>
          <w:rFonts w:ascii="宋体" w:hAnsi="宋体" w:eastAsia="宋体" w:cs="宋体"/>
          <w:color w:val="000000"/>
          <w:szCs w:val="21"/>
        </w:rPr>
        <w:t xml:space="preserve">根据合同约定向甲方收取合同价款。</w:t>
      </w:r>
      <w:r/>
    </w:p>
    <w:p>
      <w:pPr>
        <w:ind w:firstLine="267"/>
        <w:spacing w:line="400" w:lineRule="exact"/>
        <w:rPr>
          <w:rFonts w:hint="eastAsia" w:ascii="宋体" w:hAnsi="宋体" w:eastAsia="宋体" w:cs="宋体"/>
          <w:color w:val="000000"/>
          <w:szCs w:val="21"/>
        </w:rPr>
      </w:pPr>
      <w:r>
        <w:rPr>
          <w:rFonts w:ascii="宋体" w:hAnsi="宋体" w:eastAsia="宋体" w:cs="Times New Roman"/>
          <w:color w:val="000000"/>
          <w:szCs w:val="21"/>
        </w:rPr>
        <w:t xml:space="preserve">5.4</w:t>
      </w:r>
      <w:r>
        <w:rPr>
          <w:rFonts w:ascii="宋体" w:hAnsi="宋体" w:eastAsia="宋体" w:cs="宋体"/>
          <w:color w:val="000000"/>
          <w:szCs w:val="21"/>
        </w:rPr>
        <w:t xml:space="preserve">国家法律法规规定</w:t>
      </w:r>
      <w:r>
        <w:rPr>
          <w:rFonts w:ascii="宋体" w:hAnsi="宋体" w:eastAsia="宋体" w:cs="Times New Roman"/>
          <w:color w:val="000000"/>
          <w:szCs w:val="21"/>
        </w:rPr>
        <w:t xml:space="preserve">及</w:t>
      </w:r>
      <w:r>
        <w:rPr>
          <w:rFonts w:ascii="宋体" w:hAnsi="宋体" w:eastAsia="宋体" w:cs="宋体"/>
          <w:b/>
          <w:bCs/>
          <w:szCs w:val="21"/>
        </w:rPr>
        <w:t xml:space="preserve">【政府采购合同专用条款】</w:t>
      </w:r>
      <w:r>
        <w:rPr>
          <w:rFonts w:ascii="宋体" w:hAnsi="宋体" w:eastAsia="宋体" w:cs="宋体"/>
          <w:szCs w:val="21"/>
        </w:rPr>
        <w:t xml:space="preserve">约定应</w:t>
      </w:r>
      <w:r>
        <w:rPr>
          <w:rFonts w:ascii="宋体" w:hAnsi="宋体" w:eastAsia="宋体" w:cs="宋体"/>
          <w:color w:val="000000"/>
          <w:szCs w:val="21"/>
        </w:rPr>
        <w:t xml:space="preserve">由乙方承担的其他义务和责任。</w:t>
      </w:r>
      <w:r/>
    </w:p>
    <w:p>
      <w:pPr>
        <w:numPr>
          <w:ilvl w:val="0"/>
          <w:numId w:val="16"/>
        </w:numPr>
        <w:ind w:firstLine="306"/>
        <w:jc w:val="left"/>
        <w:spacing w:line="400" w:lineRule="exact"/>
        <w:widowControl/>
        <w:rPr>
          <w:rFonts w:hint="eastAsia" w:ascii="宋体" w:hAnsi="宋体" w:eastAsia="宋体" w:cs="Times New Roman"/>
          <w:b/>
          <w:bCs/>
          <w:color w:val="000000"/>
          <w:sz w:val="24"/>
        </w:rPr>
      </w:pPr>
      <w:r>
        <w:rPr>
          <w:rFonts w:ascii="宋体" w:hAnsi="宋体" w:eastAsia="宋体" w:cs="Times New Roman"/>
          <w:b/>
          <w:bCs/>
          <w:color w:val="000000"/>
          <w:sz w:val="24"/>
        </w:rPr>
        <w:t xml:space="preserve">合同履行</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6.1 甲乙双方应当按照</w:t>
      </w:r>
      <w:r>
        <w:rPr>
          <w:rFonts w:ascii="宋体" w:hAnsi="宋体" w:eastAsia="宋体" w:cs="宋体"/>
          <w:b/>
          <w:bCs/>
          <w:szCs w:val="21"/>
        </w:rPr>
        <w:t xml:space="preserve">【政府采购合同专用条款】</w:t>
      </w:r>
      <w:r>
        <w:rPr>
          <w:rFonts w:ascii="宋体" w:hAnsi="宋体" w:eastAsia="宋体" w:cs="Times New Roman"/>
          <w:color w:val="000000"/>
          <w:szCs w:val="21"/>
        </w:rPr>
        <w:t xml:space="preserve">约定顺序履行合同义务；如果没有先后顺序的，应当同时履行。</w:t>
      </w:r>
      <w:r/>
    </w:p>
    <w:p>
      <w:pPr>
        <w:ind w:firstLine="267"/>
        <w:jc w:val="left"/>
        <w:spacing w:line="400" w:lineRule="exact"/>
        <w:rPr>
          <w:rFonts w:ascii="Calibri" w:hAnsi="Calibri" w:eastAsia="宋体" w:cs="Times New Roman"/>
        </w:rPr>
      </w:pPr>
      <w:r>
        <w:rPr>
          <w:rFonts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7. 货物包装、运输、保险和交付要求</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7.1 本合同</w:t>
      </w:r>
      <w:r>
        <w:rPr>
          <w:rFonts w:ascii="宋体" w:hAnsi="宋体" w:eastAsia="宋体" w:cs="Times New Roman"/>
          <w:bCs/>
          <w:color w:val="000000"/>
          <w:szCs w:val="21"/>
        </w:rPr>
        <w:t xml:space="preserve">涉及商品包装、快递包装的，</w:t>
      </w:r>
      <w:r>
        <w:rPr>
          <w:rFonts w:ascii="宋体" w:hAnsi="宋体" w:eastAsia="宋体" w:cs="Times New Roman"/>
          <w:color w:val="000000"/>
          <w:szCs w:val="21"/>
        </w:rPr>
        <w:t xml:space="preserve">除</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另有约定外，</w:t>
      </w:r>
      <w:r>
        <w:rPr>
          <w:rFonts w:ascii="宋体" w:hAnsi="宋体" w:eastAsia="宋体" w:cs="Times New Roman"/>
          <w:color w:val="000000"/>
          <w:szCs w:val="21"/>
        </w:rPr>
        <w:t xml:space="preserve">包装应适应远距离运输、防潮、防震、防锈和防野蛮装卸等要求，确保货物安全无损地运抵</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约定的</w:t>
      </w:r>
      <w:r>
        <w:rPr>
          <w:rFonts w:ascii="宋体" w:hAnsi="宋体" w:eastAsia="宋体" w:cs="Times New Roman"/>
          <w:color w:val="000000"/>
          <w:szCs w:val="21"/>
        </w:rPr>
        <w:t xml:space="preserve">指定现场。</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7.2 除</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另有约定外，</w:t>
      </w:r>
      <w:r>
        <w:rPr>
          <w:rFonts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7.3 货物保险要求按</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规定执行</w:t>
      </w:r>
      <w:r>
        <w:rPr>
          <w:rFonts w:ascii="宋体" w:hAnsi="宋体" w:eastAsia="宋体" w:cs="Times New Roman"/>
          <w:color w:val="000000"/>
          <w:szCs w:val="21"/>
        </w:rPr>
        <w:t xml:space="preserve">。</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7.5 </w:t>
      </w:r>
      <w:r>
        <w:rPr>
          <w:rFonts w:ascii="宋体" w:hAnsi="宋体" w:eastAsia="宋体" w:cs="宋体"/>
          <w:color w:val="000000"/>
          <w:szCs w:val="21"/>
        </w:rPr>
        <w:t xml:space="preserve">乙方在运输到达之前应提前通知甲方，并提示货物运输装卸的注意事项，甲方配合乙方做好货物的接收工作。</w:t>
      </w:r>
      <w:r/>
    </w:p>
    <w:p>
      <w:pPr>
        <w:ind w:firstLine="267"/>
        <w:jc w:val="left"/>
        <w:spacing w:line="400" w:lineRule="exact"/>
        <w:widowControl/>
        <w:rPr>
          <w:rFonts w:hint="eastAsia" w:ascii="华文楷体" w:hAnsi="华文楷体" w:eastAsia="华文楷体" w:cs="华文楷体"/>
          <w:szCs w:val="21"/>
        </w:rPr>
      </w:pPr>
      <w:r>
        <w:rPr>
          <w:rFonts w:ascii="宋体" w:hAnsi="宋体" w:eastAsia="宋体" w:cs="Times New Roman"/>
          <w:color w:val="000000"/>
          <w:szCs w:val="21"/>
        </w:rPr>
        <w:t xml:space="preserve">7.6 如因包装、运输问题导致货物损毁、丢失或者品质下降，甲方有权要求降价、换货、拒收部分或整批货物，由此产生的费用和损失，均由乙方承担。</w:t>
      </w:r>
      <w:r/>
    </w:p>
    <w:p>
      <w:pPr>
        <w:ind w:firstLine="306"/>
        <w:jc w:val="left"/>
        <w:spacing w:line="400" w:lineRule="exact"/>
        <w:rPr>
          <w:rFonts w:hint="eastAsia" w:ascii="宋体" w:hAnsi="宋体" w:eastAsia="宋体" w:cs="Times New Roman"/>
          <w:b/>
          <w:sz w:val="24"/>
        </w:rPr>
      </w:pPr>
      <w:r>
        <w:rPr>
          <w:rFonts w:ascii="宋体" w:hAnsi="宋体" w:eastAsia="宋体" w:cs="Times New Roman"/>
          <w:b/>
          <w:color w:val="000000"/>
          <w:sz w:val="24"/>
        </w:rPr>
        <w:t xml:space="preserve">8. </w:t>
      </w:r>
      <w:r>
        <w:rPr>
          <w:rFonts w:ascii="宋体" w:hAnsi="宋体" w:eastAsia="宋体" w:cs="Times New Roman"/>
          <w:b/>
          <w:sz w:val="24"/>
        </w:rPr>
        <w:t xml:space="preserve">质量标准和保证</w:t>
      </w:r>
      <w:r/>
    </w:p>
    <w:p>
      <w:pPr>
        <w:ind w:firstLine="267"/>
        <w:jc w:val="left"/>
        <w:spacing w:line="400" w:lineRule="exact"/>
        <w:rPr>
          <w:rFonts w:hint="eastAsia" w:ascii="宋体" w:hAnsi="宋体" w:eastAsia="宋体" w:cs="Courier New"/>
          <w:b/>
          <w:szCs w:val="21"/>
        </w:rPr>
      </w:pPr>
      <w:r>
        <w:rPr>
          <w:rFonts w:ascii="宋体" w:hAnsi="宋体" w:eastAsia="宋体" w:cs="Courier New"/>
          <w:szCs w:val="21"/>
        </w:rPr>
        <w:t xml:space="preserve">8.1 质量标准</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（1）本合同下提供的货物应符合合同</w:t>
      </w:r>
      <w:r>
        <w:rPr>
          <w:rFonts w:ascii="宋体" w:hAnsi="宋体" w:eastAsia="宋体" w:cs="宋体"/>
          <w:color w:val="000000"/>
          <w:szCs w:val="21"/>
        </w:rPr>
        <w:t xml:space="preserve">约定的</w:t>
      </w:r>
      <w:r>
        <w:rPr>
          <w:rFonts w:ascii="宋体" w:hAnsi="宋体" w:eastAsia="宋体" w:cs="宋体"/>
          <w:szCs w:val="21"/>
        </w:rPr>
        <w:t xml:space="preserve">品牌、规格型号、技术性能、配置、质量、数量等要求。</w:t>
      </w:r>
      <w:r>
        <w:rPr>
          <w:rFonts w:ascii="宋体" w:hAnsi="宋体" w:eastAsia="宋体" w:cs="Times New Roman"/>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67"/>
        <w:jc w:val="left"/>
        <w:spacing w:line="400" w:lineRule="exact"/>
        <w:rPr>
          <w:rFonts w:hint="eastAsia" w:ascii="宋体" w:hAnsi="宋体" w:eastAsia="宋体" w:cs="Courier New"/>
          <w:szCs w:val="21"/>
        </w:rPr>
      </w:pPr>
      <w:r>
        <w:rPr>
          <w:rFonts w:ascii="宋体" w:hAnsi="宋体" w:eastAsia="宋体" w:cs="Courier New"/>
          <w:szCs w:val="21"/>
        </w:rPr>
        <w:t xml:space="preserve">（2）采用中华人民共和国法定计量单位。</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（3）乙方所提供的货物应符合国家有关安全、环保、卫生的规定。</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8.2 保证</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（1）乙方应保证提供的货物完全符合合同规定的质量、规格和性能要求。乙方应保证货物在正确安装、正常使用和保养条件下，</w:t>
      </w:r>
      <w:r>
        <w:rPr>
          <w:rFonts w:ascii="宋体" w:hAnsi="宋体" w:eastAsia="宋体" w:cs="宋体"/>
          <w:szCs w:val="21"/>
        </w:rPr>
        <w:t xml:space="preserve">在其使用寿命期内具备合同约定的性能</w:t>
      </w:r>
      <w:r>
        <w:rPr>
          <w:rFonts w:ascii="宋体" w:hAnsi="宋体" w:eastAsia="宋体" w:cs="Times New Roman"/>
          <w:szCs w:val="21"/>
        </w:rPr>
        <w:t xml:space="preserve">。存在质量保证期的，货物最终交付验收合格后在</w:t>
      </w:r>
      <w:r>
        <w:rPr>
          <w:rFonts w:ascii="宋体" w:hAnsi="宋体" w:eastAsia="宋体" w:cs="Times New Roman"/>
          <w:b/>
          <w:szCs w:val="21"/>
        </w:rPr>
        <w:t xml:space="preserve">【政府采购合同专用条款】</w:t>
      </w:r>
      <w:r>
        <w:rPr>
          <w:rFonts w:ascii="宋体" w:hAnsi="宋体" w:eastAsia="宋体" w:cs="Times New Roman"/>
          <w:szCs w:val="21"/>
        </w:rPr>
        <w:t xml:space="preserve">规定或乙方书面承诺（两者以较长的为准）的质量保证期内，本保证保持有效。</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（2）在质量保证期内所发现的缺陷，甲方应尽快以书面形式通知乙方。</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（3）乙方收到通知后，应在</w:t>
      </w:r>
      <w:r>
        <w:rPr>
          <w:rFonts w:ascii="宋体" w:hAnsi="宋体" w:eastAsia="宋体" w:cs="Times New Roman"/>
          <w:b/>
          <w:szCs w:val="21"/>
        </w:rPr>
        <w:t xml:space="preserve">【政府采购合同专用条款】</w:t>
      </w:r>
      <w:r>
        <w:rPr>
          <w:rFonts w:ascii="宋体" w:hAnsi="宋体" w:eastAsia="宋体" w:cs="Times New Roman"/>
          <w:szCs w:val="21"/>
        </w:rPr>
        <w:t xml:space="preserve">规定的响应时间内以合理的速度免费维修或更换有缺陷的货物或部件。</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（4）在质量保证期内，如果货物的质量或规格与合同不符，或证实货物是有缺陷的，</w:t>
      </w:r>
      <w:r>
        <w:rPr>
          <w:rFonts w:ascii="宋体" w:hAnsi="宋体" w:eastAsia="宋体" w:cs="Times New Roman"/>
          <w:szCs w:val="21"/>
        </w:rPr>
        <w:t xml:space="preserve">包括潜在的缺陷或使用不符合要求的材料等，甲方可以根据本合同第1</w:t>
      </w:r>
      <w:r>
        <w:rPr>
          <w:rFonts w:ascii="宋体" w:hAnsi="宋体" w:eastAsia="宋体" w:cs="Times New Roman"/>
          <w:color w:val="000000"/>
          <w:szCs w:val="21"/>
        </w:rPr>
        <w:t xml:space="preserve">5</w:t>
      </w:r>
      <w:r>
        <w:rPr>
          <w:rFonts w:ascii="宋体" w:hAnsi="宋体" w:eastAsia="宋体" w:cs="Times New Roman"/>
          <w:szCs w:val="21"/>
        </w:rPr>
        <w:t xml:space="preserve">.1条规定以书面形式</w:t>
      </w:r>
      <w:r>
        <w:rPr>
          <w:rFonts w:ascii="宋体" w:hAnsi="宋体" w:eastAsia="宋体" w:cs="Times New Roman"/>
          <w:color w:val="000000"/>
          <w:szCs w:val="21"/>
        </w:rPr>
        <w:t xml:space="preserve">追究</w:t>
      </w:r>
      <w:r>
        <w:rPr>
          <w:rFonts w:ascii="宋体" w:hAnsi="宋体" w:eastAsia="宋体" w:cs="Times New Roman"/>
          <w:szCs w:val="21"/>
        </w:rPr>
        <w:t xml:space="preserve">乙方</w:t>
      </w:r>
      <w:r>
        <w:rPr>
          <w:rFonts w:ascii="宋体" w:hAnsi="宋体" w:eastAsia="宋体" w:cs="Times New Roman"/>
          <w:color w:val="000000"/>
          <w:szCs w:val="21"/>
        </w:rPr>
        <w:t xml:space="preserve">的违约责任</w:t>
      </w:r>
      <w:r>
        <w:rPr>
          <w:rFonts w:ascii="宋体" w:hAnsi="宋体" w:eastAsia="宋体" w:cs="Times New Roman"/>
          <w:szCs w:val="21"/>
        </w:rPr>
        <w:t xml:space="preserve">。</w:t>
      </w:r>
      <w:r/>
    </w:p>
    <w:p>
      <w:pPr>
        <w:ind w:firstLine="267"/>
        <w:jc w:val="left"/>
        <w:spacing w:line="400" w:lineRule="exact"/>
        <w:rPr>
          <w:rFonts w:ascii="Calibri" w:hAnsi="Calibri" w:eastAsia="宋体" w:cs="Times New Roman"/>
        </w:rPr>
      </w:pPr>
      <w:r>
        <w:rPr>
          <w:rFonts w:ascii="宋体" w:hAnsi="宋体" w:eastAsia="宋体" w:cs="Times New Roman"/>
          <w:szCs w:val="21"/>
        </w:rPr>
        <w:t xml:space="preserve">（5）乙方在约定的时间内未能弥补缺陷，甲方可采取必要的补救措施，但其风险和费用将由乙方承担，甲方根据合同约定对乙方行使的其他权利不受影响。</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color w:val="000000"/>
          <w:sz w:val="24"/>
        </w:rPr>
        <w:t xml:space="preserve">9</w:t>
      </w:r>
      <w:r>
        <w:rPr>
          <w:rFonts w:ascii="宋体" w:hAnsi="宋体" w:eastAsia="宋体" w:cs="Times New Roman"/>
          <w:b/>
          <w:bCs/>
          <w:sz w:val="24"/>
        </w:rPr>
        <w:t xml:space="preserve">.</w:t>
      </w:r>
      <w:r>
        <w:rPr>
          <w:rFonts w:ascii="宋体" w:hAnsi="宋体" w:eastAsia="宋体" w:cs="Times New Roman"/>
          <w:b/>
          <w:bCs/>
          <w:color w:val="000000"/>
          <w:sz w:val="24"/>
        </w:rPr>
        <w:t xml:space="preserve"> </w:t>
      </w:r>
      <w:r>
        <w:rPr>
          <w:rFonts w:ascii="宋体" w:hAnsi="宋体" w:eastAsia="宋体" w:cs="Times New Roman"/>
          <w:b/>
          <w:bCs/>
          <w:sz w:val="24"/>
        </w:rPr>
        <w:t xml:space="preserve">权利瑕疵担保</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9.1 乙方保证对其出售的货物享有合法的权利。</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9.2 </w:t>
      </w:r>
      <w:r>
        <w:rPr>
          <w:rFonts w:ascii="宋体" w:hAnsi="宋体" w:eastAsia="宋体" w:cs="宋体"/>
          <w:szCs w:val="15"/>
        </w:rPr>
        <w:t xml:space="preserve">乙方保证在交付的货物上不存在抵押权等担保物权。</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9.3 如甲方使用上述货物构成对第三人侵权的，则由乙方承担全部责任。</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10. 知识产权保护</w:t>
      </w:r>
      <w:r/>
    </w:p>
    <w:p>
      <w:pPr>
        <w:ind w:firstLine="267"/>
        <w:jc w:val="left"/>
        <w:spacing w:line="400" w:lineRule="exact"/>
        <w:rPr>
          <w:rFonts w:hint="eastAsia" w:ascii="宋体" w:hAnsi="宋体" w:eastAsia="宋体" w:cs="Times New Roman"/>
          <w:szCs w:val="21"/>
        </w:rPr>
      </w:pPr>
      <w:r>
        <w:rPr>
          <w:rFonts w:ascii="宋体" w:hAnsi="宋体" w:eastAsia="宋体" w:cs="Times New Roman"/>
          <w:color w:val="000000"/>
          <w:szCs w:val="21"/>
        </w:rPr>
        <w:t xml:space="preserve">10.1 乙方对其所销售的货物应当享有知识产权或经权利人合法授权，保证没有侵犯任</w:t>
      </w:r>
      <w:r>
        <w:rPr>
          <w:rFonts w:ascii="宋体" w:hAnsi="宋体" w:eastAsia="宋体" w:cs="Times New Roman"/>
          <w:szCs w:val="21"/>
        </w:rPr>
        <w:t xml:space="preserve">何第三人的知识产权等权利。</w:t>
      </w:r>
      <w:bookmarkStart w:id="195" w:name="_Hlk163047038"/>
      <w:r>
        <w:rPr>
          <w:rFonts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95"/>
      <w:r>
        <w:rPr>
          <w:rFonts w:ascii="宋体" w:hAnsi="宋体" w:eastAsia="宋体" w:cs="Times New Roman"/>
          <w:szCs w:val="21"/>
        </w:rPr>
        <w:t xml:space="preserve">。</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11. 保密义务</w:t>
      </w:r>
      <w:r/>
    </w:p>
    <w:p>
      <w:pPr>
        <w:ind w:firstLine="267"/>
        <w:jc w:val="left"/>
        <w:spacing w:line="400" w:lineRule="exact"/>
        <w:rPr>
          <w:rFonts w:hint="eastAsia" w:ascii="宋体" w:hAnsi="宋体" w:eastAsia="宋体" w:cs="宋体"/>
          <w:szCs w:val="15"/>
        </w:rPr>
      </w:pPr>
      <w:r>
        <w:rPr>
          <w:rFonts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bCs/>
          <w:szCs w:val="15"/>
        </w:rPr>
        <w:t xml:space="preserve">【政府采购合同专用条款】</w:t>
      </w:r>
      <w:r>
        <w:rPr>
          <w:rFonts w:ascii="宋体" w:hAnsi="宋体" w:eastAsia="宋体" w:cs="宋体"/>
          <w:szCs w:val="15"/>
        </w:rPr>
        <w:t xml:space="preserve">中约定。</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12. 合同价款支付</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12.1 合同价款支付按照国库集中支付制度及财政管理相关规定执行。</w:t>
      </w:r>
      <w:r/>
    </w:p>
    <w:p>
      <w:pPr>
        <w:ind w:firstLine="267"/>
        <w:jc w:val="left"/>
        <w:spacing w:beforeAutospacing="1" w:afterAutospacing="1" w:line="400" w:lineRule="exact"/>
        <w:rPr>
          <w:rFonts w:hint="eastAsia" w:ascii="宋体" w:hAnsi="宋体" w:eastAsia="宋体" w:cs="Times New Roman"/>
          <w:b/>
          <w:bCs/>
          <w:sz w:val="36"/>
          <w:szCs w:val="36"/>
        </w:rPr>
        <w:outlineLvl w:val="1"/>
      </w:pPr>
      <w:r>
        <w:rPr>
          <w:rFonts w:ascii="宋体" w:hAnsi="宋体" w:eastAsia="宋体" w:cs="Times New Roman"/>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Times New Roman"/>
          <w:b/>
          <w:bCs/>
          <w:szCs w:val="21"/>
        </w:rPr>
        <w:t xml:space="preserve">政府采购合同专用条款</w:t>
      </w:r>
      <w:r>
        <w:rPr>
          <w:rFonts w:ascii="宋体" w:hAnsi="宋体" w:eastAsia="宋体" w:cs="Times New Roman"/>
          <w:szCs w:val="21"/>
        </w:rPr>
        <w:t xml:space="preserve">】中约定。</w:t>
      </w:r>
      <w:r/>
    </w:p>
    <w:p>
      <w:pPr>
        <w:ind w:firstLine="306"/>
        <w:spacing w:line="400" w:lineRule="exact"/>
        <w:rPr>
          <w:rFonts w:hint="eastAsia" w:ascii="宋体" w:hAnsi="宋体" w:eastAsia="宋体" w:cs="Times New Roman"/>
          <w:b/>
          <w:bCs/>
          <w:sz w:val="24"/>
        </w:rPr>
      </w:pPr>
      <w:r>
        <w:rPr>
          <w:rFonts w:ascii="宋体" w:hAnsi="宋体" w:eastAsia="宋体" w:cs="Times New Roman"/>
          <w:b/>
          <w:bCs/>
          <w:sz w:val="24"/>
        </w:rPr>
        <w:t xml:space="preserve">13. 履约保证金</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13.1 </w:t>
      </w:r>
      <w:r>
        <w:rPr>
          <w:rFonts w:ascii="宋体" w:hAnsi="宋体" w:eastAsia="宋体" w:cs="宋体"/>
          <w:szCs w:val="15"/>
        </w:rPr>
        <w:t xml:space="preserve">乙方应当以支票、汇票、本票或者金融机构、担保机构出具的保函等非现金形式提交。</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13.2 如果乙方出现</w:t>
      </w:r>
      <w:r>
        <w:rPr>
          <w:rFonts w:ascii="宋体" w:hAnsi="宋体" w:eastAsia="宋体" w:cs="宋体"/>
          <w:b/>
          <w:bCs/>
          <w:szCs w:val="15"/>
        </w:rPr>
        <w:t xml:space="preserve">【政府采购合同专用条款】</w:t>
      </w:r>
      <w:r>
        <w:rPr>
          <w:rFonts w:ascii="宋体" w:hAnsi="宋体" w:eastAsia="宋体" w:cs="宋体"/>
          <w:szCs w:val="15"/>
        </w:rPr>
        <w:t xml:space="preserve">约定情形的</w:t>
      </w:r>
      <w:r>
        <w:rPr>
          <w:rFonts w:ascii="宋体" w:hAnsi="宋体" w:eastAsia="宋体" w:cs="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267"/>
        <w:spacing w:line="400" w:lineRule="exact"/>
        <w:rPr>
          <w:rFonts w:ascii="Calibri" w:hAnsi="Calibri" w:eastAsia="宋体" w:cs="Times New Roman"/>
        </w:rPr>
      </w:pPr>
      <w:r>
        <w:rPr>
          <w:rFonts w:ascii="宋体" w:hAnsi="宋体" w:eastAsia="宋体" w:cs="Times New Roman"/>
          <w:szCs w:val="21"/>
        </w:rPr>
        <w:t xml:space="preserve">13.3 甲方在项目通过验收后按照</w:t>
      </w:r>
      <w:r>
        <w:rPr>
          <w:rFonts w:ascii="宋体" w:hAnsi="宋体" w:eastAsia="宋体" w:cs="Times New Roman"/>
          <w:b/>
          <w:szCs w:val="21"/>
        </w:rPr>
        <w:t xml:space="preserve">【政府采购合同专用条款】</w:t>
      </w:r>
      <w:r>
        <w:rPr>
          <w:rFonts w:ascii="宋体" w:hAnsi="宋体" w:eastAsia="宋体" w:cs="Times New Roman"/>
          <w:szCs w:val="21"/>
        </w:rPr>
        <w:t xml:space="preserve">规定的时间内将履约保证金退还乙方；逾期退还的，乙方可要求甲方支付违约金，违约金按照</w:t>
      </w:r>
      <w:r>
        <w:rPr>
          <w:rFonts w:ascii="宋体" w:hAnsi="宋体" w:eastAsia="宋体" w:cs="Times New Roman"/>
          <w:b/>
          <w:szCs w:val="21"/>
        </w:rPr>
        <w:t xml:space="preserve">【政府采购合同专用条款】</w:t>
      </w:r>
      <w:r>
        <w:rPr>
          <w:rFonts w:ascii="宋体" w:hAnsi="宋体" w:eastAsia="宋体" w:cs="Times New Roman"/>
          <w:szCs w:val="21"/>
        </w:rPr>
        <w:t xml:space="preserve">规定支付。</w:t>
      </w:r>
      <w:r/>
    </w:p>
    <w:p>
      <w:pPr>
        <w:ind w:firstLine="306"/>
        <w:jc w:val="left"/>
        <w:spacing w:line="400" w:lineRule="exact"/>
        <w:rPr>
          <w:rFonts w:hint="eastAsia" w:ascii="宋体" w:hAnsi="宋体" w:eastAsia="宋体" w:cs="Times New Roman"/>
          <w:b/>
          <w:sz w:val="24"/>
        </w:rPr>
      </w:pPr>
      <w:r>
        <w:rPr>
          <w:rFonts w:ascii="宋体" w:hAnsi="宋体" w:eastAsia="宋体" w:cs="Times New Roman"/>
          <w:b/>
          <w:bCs/>
          <w:sz w:val="24"/>
        </w:rPr>
        <w:t xml:space="preserve">14. </w:t>
      </w:r>
      <w:r>
        <w:rPr>
          <w:rFonts w:ascii="Calibri" w:hAnsi="Calibri" w:eastAsia="宋体" w:cs="Times New Roman"/>
          <w:b/>
          <w:sz w:val="24"/>
        </w:rPr>
        <w:t xml:space="preserve">售后</w:t>
      </w:r>
      <w:r>
        <w:rPr>
          <w:rFonts w:ascii="宋体" w:hAnsi="宋体" w:eastAsia="宋体" w:cs="Times New Roman"/>
          <w:b/>
          <w:sz w:val="24"/>
        </w:rPr>
        <w:t xml:space="preserve">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14.1 除项目不涉及或采购活动中明确约定无须承担外，乙方还应提供下列服务：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（1）货物的现场移动、安装、调试、启动监督及技术支持；</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（2）提供货物组装和维修所需的专用工具和辅助材料；</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（3）在</w:t>
      </w:r>
      <w:r>
        <w:rPr>
          <w:rFonts w:ascii="宋体" w:hAnsi="宋体" w:eastAsia="宋体" w:cs="宋体"/>
          <w:b/>
          <w:bCs/>
          <w:szCs w:val="15"/>
        </w:rPr>
        <w:t xml:space="preserve">【政府采购合同专用条款】</w:t>
      </w:r>
      <w:r>
        <w:rPr>
          <w:rFonts w:ascii="宋体" w:hAnsi="宋体" w:eastAsia="宋体" w:cs="Times New Roman"/>
          <w:szCs w:val="21"/>
        </w:rPr>
        <w:t xml:space="preserve">约定的期限内对所有的货物实施运行监督、维修，但前提条件是该服务并不能免除乙方在质量保证期内所承担的义务；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（4）在制造商所在地或指定现场就货物的安装、启动、运营、维护、废弃处置等对甲方操作人员进行培训</w:t>
      </w:r>
      <w:r>
        <w:rPr>
          <w:rFonts w:ascii="宋体" w:hAnsi="宋体" w:eastAsia="宋体" w:cs="宋体"/>
          <w:szCs w:val="15"/>
        </w:rPr>
        <w:t xml:space="preserve">；</w:t>
      </w:r>
      <w:r/>
    </w:p>
    <w:p>
      <w:pPr>
        <w:ind w:firstLine="267"/>
        <w:jc w:val="left"/>
        <w:spacing w:line="400" w:lineRule="exact"/>
        <w:widowControl/>
        <w:rPr>
          <w:rFonts w:hint="eastAsia" w:ascii="宋体" w:hAnsi="宋体" w:eastAsia="宋体" w:cs="宋体"/>
          <w:szCs w:val="21"/>
        </w:rPr>
      </w:pPr>
      <w:r>
        <w:rPr>
          <w:rFonts w:ascii="宋体" w:hAnsi="宋体" w:eastAsia="宋体" w:cs="宋体"/>
          <w:szCs w:val="21"/>
        </w:rPr>
        <w:t xml:space="preserve">（5）依照法律、行政法规的规定或者按照</w:t>
      </w:r>
      <w:r>
        <w:rPr>
          <w:rFonts w:ascii="宋体" w:hAnsi="宋体" w:eastAsia="宋体" w:cs="宋体"/>
          <w:b/>
          <w:bCs/>
          <w:szCs w:val="21"/>
        </w:rPr>
        <w:t xml:space="preserve">【政府采购合同专用条款】</w:t>
      </w:r>
      <w:r>
        <w:rPr>
          <w:rFonts w:ascii="宋体" w:hAnsi="宋体" w:eastAsia="宋体" w:cs="宋体"/>
          <w:szCs w:val="21"/>
        </w:rPr>
        <w:t xml:space="preserve">约定，货物在有效使用年限届满后应予回收的，乙方负有自行或者委托第三人对货物予以回收的义务；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（6）</w:t>
      </w:r>
      <w:r>
        <w:rPr>
          <w:rFonts w:ascii="宋体" w:hAnsi="宋体" w:eastAsia="宋体" w:cs="Times New Roman"/>
          <w:b/>
          <w:szCs w:val="21"/>
        </w:rPr>
        <w:t xml:space="preserve">【政府采购合同专用条款】</w:t>
      </w:r>
      <w:r>
        <w:rPr>
          <w:rFonts w:ascii="宋体" w:hAnsi="宋体" w:eastAsia="宋体" w:cs="Times New Roman"/>
          <w:szCs w:val="21"/>
        </w:rPr>
        <w:t xml:space="preserve">规定由乙方提供的其他服务。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14.2 乙方提供的售后服务的费用已包含在合同价款中，甲方不再另行支付。</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15. 违约责任</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15.1质量瑕疵的违约责任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乙方提供的产品不符合合同约定的质量标准或存在产品质量缺陷，甲方有权要求乙方根据</w:t>
      </w:r>
      <w:r>
        <w:rPr>
          <w:rFonts w:ascii="宋体" w:hAnsi="宋体" w:eastAsia="宋体" w:cs="Times New Roman"/>
          <w:b/>
          <w:szCs w:val="21"/>
        </w:rPr>
        <w:t xml:space="preserve">【政府采购合同专用条款】</w:t>
      </w:r>
      <w:r>
        <w:rPr>
          <w:rFonts w:ascii="宋体" w:hAnsi="宋体" w:eastAsia="宋体" w:cs="Times New Roman"/>
          <w:bCs/>
          <w:szCs w:val="21"/>
        </w:rPr>
        <w:t xml:space="preserve">要求</w:t>
      </w:r>
      <w:r>
        <w:rPr>
          <w:rFonts w:ascii="宋体" w:hAnsi="宋体" w:eastAsia="宋体" w:cs="Times New Roman"/>
          <w:szCs w:val="21"/>
        </w:rPr>
        <w:t xml:space="preserve">及时修理、重作、更换，并承担由此给甲方造成的损失。</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15.2 迟延交货的违约责任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（2）如果乙方没有按照合同规定的时间交货和提供相关服务，甲方有权从货款中扣除误期赔偿费而不影响合同项下的其他补救方法，赔偿费按</w:t>
      </w:r>
      <w:r>
        <w:rPr>
          <w:rFonts w:ascii="宋体" w:hAnsi="宋体" w:eastAsia="宋体" w:cs="Times New Roman"/>
          <w:b/>
          <w:szCs w:val="21"/>
        </w:rPr>
        <w:t xml:space="preserve">【政府采购合同专用条款】</w:t>
      </w:r>
      <w:r>
        <w:rPr>
          <w:rFonts w:ascii="宋体" w:hAnsi="宋体" w:eastAsia="宋体" w:cs="Times New Roman"/>
          <w:szCs w:val="21"/>
        </w:rPr>
        <w:t xml:space="preserve">规定执行。如果涉及公共利益，且赔偿金额无法弥补公共利益损失，甲方可要求继续履行或者采取其他补救措施。</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15.3 迟延支付的违约责任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甲方存在迟延支付乙方合同款项的，应当承担</w:t>
      </w:r>
      <w:r>
        <w:rPr>
          <w:rFonts w:ascii="宋体" w:hAnsi="宋体" w:eastAsia="宋体" w:cs="Times New Roman"/>
          <w:b/>
          <w:bCs/>
          <w:szCs w:val="21"/>
        </w:rPr>
        <w:t xml:space="preserve">【政府采购合同专用条款】</w:t>
      </w:r>
      <w:r>
        <w:rPr>
          <w:rFonts w:ascii="宋体" w:hAnsi="宋体" w:eastAsia="宋体" w:cs="Times New Roman"/>
          <w:szCs w:val="21"/>
        </w:rPr>
        <w:t xml:space="preserve">规定的逾期付款利息。</w:t>
      </w:r>
      <w:r/>
    </w:p>
    <w:p>
      <w:pPr>
        <w:ind w:firstLine="267"/>
        <w:jc w:val="left"/>
        <w:spacing w:line="400" w:lineRule="exact"/>
        <w:rPr>
          <w:rFonts w:hint="eastAsia" w:ascii="宋体" w:hAnsi="宋体" w:eastAsia="宋体" w:cs="Times New Roman"/>
          <w:szCs w:val="21"/>
        </w:rPr>
      </w:pPr>
      <w:r>
        <w:rPr>
          <w:rFonts w:ascii="宋体" w:hAnsi="宋体" w:eastAsia="宋体" w:cs="Times New Roman"/>
          <w:bCs/>
          <w:szCs w:val="21"/>
        </w:rPr>
        <w:t xml:space="preserve">15.4其他违约责任根据项目实际需要按</w:t>
      </w:r>
      <w:r>
        <w:rPr>
          <w:rFonts w:ascii="宋体" w:hAnsi="宋体" w:eastAsia="宋体" w:cs="Times New Roman"/>
          <w:b/>
          <w:bCs/>
          <w:szCs w:val="21"/>
        </w:rPr>
        <w:t xml:space="preserve">【政府采购合同专用条款】</w:t>
      </w:r>
      <w:r>
        <w:rPr>
          <w:rFonts w:ascii="宋体" w:hAnsi="宋体" w:eastAsia="宋体" w:cs="Times New Roman"/>
          <w:szCs w:val="21"/>
        </w:rPr>
        <w:t xml:space="preserve">规定执行。</w:t>
      </w:r>
      <w:r/>
    </w:p>
    <w:p>
      <w:pPr>
        <w:numPr>
          <w:ilvl w:val="0"/>
          <w:numId w:val="17"/>
        </w:numPr>
        <w:ind w:firstLine="306"/>
        <w:jc w:val="left"/>
        <w:spacing w:line="400" w:lineRule="exact"/>
        <w:widowControl/>
        <w:rPr>
          <w:rFonts w:hint="eastAsia" w:ascii="宋体" w:hAnsi="宋体" w:eastAsia="宋体" w:cs="Times New Roman"/>
          <w:b/>
          <w:sz w:val="24"/>
        </w:rPr>
      </w:pPr>
      <w:r>
        <w:rPr>
          <w:rFonts w:ascii="宋体" w:hAnsi="宋体" w:eastAsia="宋体" w:cs="Times New Roman"/>
          <w:b/>
          <w:sz w:val="24"/>
        </w:rPr>
        <w:t xml:space="preserve">合同变更、中止与终止</w:t>
      </w:r>
      <w:r/>
    </w:p>
    <w:p>
      <w:pPr>
        <w:jc w:val="left"/>
        <w:spacing w:line="400" w:lineRule="exact"/>
        <w:rPr>
          <w:rFonts w:hint="eastAsia" w:ascii="宋体" w:hAnsi="宋体" w:eastAsia="宋体" w:cs="Times New Roman"/>
          <w:szCs w:val="21"/>
        </w:rPr>
      </w:pPr>
      <w:r>
        <w:rPr>
          <w:rFonts w:ascii="宋体" w:hAnsi="宋体" w:eastAsia="宋体" w:cs="Times New Roman"/>
          <w:szCs w:val="21"/>
        </w:rPr>
        <w:t xml:space="preserve">    16.1合同的变更</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政府采购合同履行中，在不改变合同其他条款的前提下，甲方可以在合同价款10%的范围内追加与合同标的相同的货物，并就此与乙方协商一致后签订补充协议。</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16.2合同的中止</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（1）合同履行过程中因供应商就采购文件、采购过程或结果提起投诉的，甲方认为有必要的，可以中止合同的履行。</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67"/>
        <w:spacing w:line="400" w:lineRule="exact"/>
        <w:widowControl/>
        <w:rPr>
          <w:rFonts w:hint="eastAsia" w:ascii="华文楷体" w:hAnsi="华文楷体" w:eastAsia="华文楷体" w:cs="华文楷体"/>
          <w:szCs w:val="21"/>
        </w:rPr>
      </w:pPr>
      <w:r>
        <w:rPr>
          <w:rFonts w:ascii="宋体" w:hAnsi="宋体" w:eastAsia="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67"/>
        <w:jc w:val="left"/>
        <w:spacing w:line="400" w:lineRule="exact"/>
        <w:rPr>
          <w:rFonts w:ascii="Calibri" w:hAnsi="Calibri" w:eastAsia="宋体" w:cs="Times New Roman"/>
        </w:rPr>
      </w:pPr>
      <w:r>
        <w:rPr>
          <w:rFonts w:ascii="宋体" w:hAnsi="宋体" w:eastAsia="宋体" w:cs="Times New Roman"/>
          <w:szCs w:val="21"/>
        </w:rPr>
        <w:t xml:space="preserve">（4）甲方不得以行政区划调整、政府换届、机构或者职能调整以及相关责任人更替为由中止合同。</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16.3合同的终止</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（1）合同因有效期限届满而终止；</w:t>
      </w:r>
      <w:r/>
    </w:p>
    <w:p>
      <w:pPr>
        <w:ind w:firstLine="267"/>
        <w:spacing w:line="400" w:lineRule="exact"/>
        <w:rPr>
          <w:rFonts w:hint="eastAsia" w:ascii="宋体" w:hAnsi="宋体" w:eastAsia="宋体" w:cs="宋体"/>
          <w:szCs w:val="21"/>
        </w:rPr>
      </w:pPr>
      <w:r>
        <w:rPr>
          <w:rFonts w:ascii="宋体" w:hAnsi="宋体" w:eastAsia="宋体" w:cs="Times New Roman"/>
          <w:szCs w:val="21"/>
        </w:rPr>
        <w:t xml:space="preserve">（2）乙方未按合同约定履行，构成根本性违约的，甲方有权终止合同，</w:t>
      </w:r>
      <w:r>
        <w:rPr>
          <w:rFonts w:ascii="宋体" w:hAnsi="宋体" w:eastAsia="宋体" w:cs="宋体"/>
          <w:szCs w:val="21"/>
        </w:rPr>
        <w:t xml:space="preserve">并追究乙方的违约责任</w:t>
      </w:r>
      <w:r>
        <w:rPr>
          <w:rFonts w:ascii="宋体" w:hAnsi="宋体" w:eastAsia="宋体" w:cs="Times New Roman"/>
          <w:szCs w:val="21"/>
        </w:rPr>
        <w:t xml:space="preserve">。</w:t>
      </w:r>
      <w:r/>
    </w:p>
    <w:p>
      <w:pPr>
        <w:ind w:firstLine="279"/>
        <w:jc w:val="left"/>
        <w:spacing w:line="400" w:lineRule="exact"/>
        <w:widowControl/>
        <w:rPr>
          <w:rFonts w:hint="eastAsia" w:ascii="宋体" w:hAnsi="宋体" w:eastAsia="华文楷体" w:cs="华文楷体"/>
          <w:sz w:val="22"/>
          <w:szCs w:val="21"/>
        </w:rPr>
      </w:pPr>
      <w:r>
        <w:rPr>
          <w:rFonts w:ascii="宋体" w:hAnsi="宋体" w:eastAsia="华文楷体" w:cs="华文楷体"/>
          <w:sz w:val="22"/>
          <w:szCs w:val="21"/>
        </w:rPr>
        <w:t xml:space="preserve">16.4 </w:t>
      </w:r>
      <w:r>
        <w:rPr>
          <w:rFonts w:ascii="宋体" w:hAnsi="宋体" w:eastAsia="宋体" w:cs="Times New Roman"/>
          <w:szCs w:val="21"/>
        </w:rPr>
        <w:t xml:space="preserve">涉及国家利益、社会公共利益的情形</w:t>
      </w:r>
      <w:r/>
    </w:p>
    <w:p>
      <w:pPr>
        <w:ind w:firstLine="267"/>
        <w:spacing w:line="400" w:lineRule="exact"/>
        <w:widowControl/>
        <w:rPr>
          <w:rFonts w:hint="eastAsia" w:ascii="华文楷体" w:hAnsi="华文楷体" w:eastAsia="华文楷体" w:cs="华文楷体"/>
          <w:szCs w:val="21"/>
        </w:rPr>
      </w:pPr>
      <w:r>
        <w:rPr>
          <w:rFonts w:ascii="宋体" w:hAnsi="宋体" w:eastAsia="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17. 合同分包</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17.1 乙方不得将合同转包给其他供应商。涉及合同分包的，乙方应根据采购文件和投标（响应）文件规定进行合同分包。</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17.2 乙方执行政府采购政策向中小企业依法分包的，乙方应当按采购文件和投标（响应）文件签订分包意向协议，分包意向协议属于本合同组成部分。</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18. 不可抗力</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18.1 不可抗力是指合同双方不能预见、不能避免且不能克服的客观情况。</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18.2 任何一方对由于不可抗力造成的部分或全部不能履行合同不承担违约责任。但迟延履行后发生不可抗力的，不能免除责任。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19. 解决争议的方法</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19.2 选择仲裁的，应在</w:t>
      </w:r>
      <w:r>
        <w:rPr>
          <w:rFonts w:ascii="宋体" w:hAnsi="宋体" w:eastAsia="宋体" w:cs="宋体"/>
          <w:b/>
          <w:bCs/>
          <w:szCs w:val="21"/>
        </w:rPr>
        <w:t xml:space="preserve">【政府采购合同专用条款】</w:t>
      </w:r>
      <w:r>
        <w:rPr>
          <w:rFonts w:ascii="宋体" w:hAnsi="宋体" w:eastAsia="宋体" w:cs="宋体"/>
          <w:szCs w:val="21"/>
        </w:rPr>
        <w:t xml:space="preserve">中明确仲裁机构及仲裁地；通过诉讼方式解决的，可以在</w:t>
      </w:r>
      <w:r>
        <w:rPr>
          <w:rFonts w:ascii="宋体" w:hAnsi="宋体" w:eastAsia="宋体" w:cs="宋体"/>
          <w:b/>
          <w:bCs/>
          <w:szCs w:val="21"/>
        </w:rPr>
        <w:t xml:space="preserve">【政府采购合同专用条款】</w:t>
      </w:r>
      <w:r>
        <w:rPr>
          <w:rFonts w:ascii="宋体" w:hAnsi="宋体" w:eastAsia="宋体" w:cs="宋体"/>
          <w:szCs w:val="21"/>
        </w:rPr>
        <w:t xml:space="preserve">中进一步约定选择与争议有实际联系的地点的人民法院管辖，但管辖法院的约定不得违反级别管辖和专属管辖的规定。</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19.3 如甲乙双方有争议的事项不影响合同其他部分的履行，在争议解决期间，合同其他部分应当继续履行。</w:t>
      </w:r>
      <w:r/>
    </w:p>
    <w:p>
      <w:pPr>
        <w:ind w:firstLine="306"/>
        <w:jc w:val="left"/>
        <w:spacing w:line="400" w:lineRule="exact"/>
        <w:rPr>
          <w:rFonts w:hint="eastAsia" w:ascii="宋体" w:hAnsi="宋体" w:eastAsia="宋体" w:cs="Times New Roman"/>
          <w:sz w:val="24"/>
        </w:rPr>
      </w:pPr>
      <w:r>
        <w:rPr>
          <w:rFonts w:ascii="宋体" w:hAnsi="宋体" w:eastAsia="宋体" w:cs="Times New Roman"/>
          <w:b/>
          <w:sz w:val="24"/>
        </w:rPr>
        <w:t xml:space="preserve">20. 政府采购政策</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20.1 </w:t>
      </w:r>
      <w:r>
        <w:rPr>
          <w:rFonts w:ascii="宋体" w:hAnsi="宋体" w:eastAsia="宋体" w:cs="宋体"/>
          <w:lang w:val="en-GB"/>
        </w:rPr>
        <w:t xml:space="preserve">本合同应当按照规定执行政府采购政策。</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20.2 本合同依法执行政府采购政策的方式和内容，属于合同履约验收的范围。</w:t>
      </w:r>
      <w:r>
        <w:rPr>
          <w:rFonts w:ascii="宋体" w:hAnsi="宋体" w:eastAsia="宋体" w:cs="宋体"/>
        </w:rPr>
        <w:t xml:space="preserve">甲乙双方</w:t>
      </w:r>
      <w:r>
        <w:rPr>
          <w:rFonts w:ascii="宋体" w:hAnsi="宋体" w:eastAsia="宋体" w:cs="宋体"/>
          <w:lang w:val="en-GB"/>
        </w:rPr>
        <w:t xml:space="preserve">未按规定要求执行政府采购政策造成损失的</w:t>
      </w:r>
      <w:r>
        <w:rPr>
          <w:rFonts w:ascii="宋体" w:hAnsi="宋体" w:eastAsia="宋体" w:cs="Times New Roman"/>
          <w:szCs w:val="21"/>
        </w:rPr>
        <w:t xml:space="preserve">，有过错的一方应当承担赔偿责任，双方都有过错的，各自承担相应的责任。</w:t>
      </w:r>
      <w:r/>
    </w:p>
    <w:p>
      <w:pPr>
        <w:ind w:firstLine="267"/>
        <w:spacing w:line="400" w:lineRule="exact"/>
        <w:rPr>
          <w:rFonts w:ascii="Calibri" w:hAnsi="Calibri" w:eastAsia="宋体" w:cs="Times New Roman"/>
          <w:szCs w:val="22"/>
        </w:rPr>
      </w:pPr>
      <w:r>
        <w:rPr>
          <w:rFonts w:ascii="宋体" w:hAnsi="宋体" w:eastAsia="宋体" w:cs="Times New Roman"/>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306"/>
        <w:jc w:val="left"/>
        <w:spacing w:line="400" w:lineRule="exact"/>
        <w:rPr>
          <w:rFonts w:hint="eastAsia" w:ascii="宋体" w:hAnsi="宋体" w:eastAsia="宋体" w:cs="Times New Roman"/>
          <w:b/>
          <w:sz w:val="24"/>
        </w:rPr>
      </w:pPr>
      <w:r>
        <w:rPr>
          <w:rFonts w:ascii="宋体" w:hAnsi="宋体" w:eastAsia="宋体" w:cs="Times New Roman"/>
          <w:b/>
          <w:sz w:val="24"/>
        </w:rPr>
        <w:t xml:space="preserve">21. 法律适用</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21.1 本合同的订立、生效、解释、履行及与本合同有关的争议解决，均适用法律、行政法规。</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21.2 本合同条款与法律、行政法规的强制性规定不一致的，双方当事人应按照法律、行政法规的强制性规定修改本合同的相关条款。</w:t>
      </w:r>
      <w:r/>
    </w:p>
    <w:p>
      <w:pPr>
        <w:ind w:firstLine="306"/>
        <w:jc w:val="left"/>
        <w:spacing w:line="400" w:lineRule="exact"/>
        <w:rPr>
          <w:rFonts w:hint="eastAsia" w:ascii="宋体" w:hAnsi="宋体" w:eastAsia="宋体" w:cs="Times New Roman"/>
          <w:b/>
          <w:sz w:val="24"/>
        </w:rPr>
      </w:pPr>
      <w:r>
        <w:rPr>
          <w:rFonts w:ascii="宋体" w:hAnsi="宋体" w:eastAsia="宋体" w:cs="Times New Roman"/>
          <w:b/>
          <w:sz w:val="24"/>
        </w:rPr>
        <w:t xml:space="preserve">22. 通知</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22.1 本合同任何一方向对方发出的通知、信件、数据电文等，应当发送至本合同第一部分《政府采购合同协议书》所约定的通讯地址、联系人、联系电话或电子邮箱。</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22.2 一方当事人变更名称、住所、联系人、联系电话或电子邮箱等信息的，应当在变更后3日内及时书面通知对方，对方实际收到变更通知前的送达仍为有效送达。</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22.3本合同一方给另一方的通知均应采用书面形式，传真或快递送到本合同中规定的对方的地址和办理签收手续。</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22.4通知以送达之日或通知书中规定的生效之日起生效，两者中以较迟之日为准。</w:t>
      </w:r>
      <w:r/>
    </w:p>
    <w:p>
      <w:pPr>
        <w:numPr>
          <w:ilvl w:val="0"/>
          <w:numId w:val="18"/>
        </w:numPr>
        <w:ind w:firstLine="306"/>
        <w:jc w:val="left"/>
        <w:spacing w:line="400" w:lineRule="exact"/>
        <w:widowControl/>
        <w:rPr>
          <w:rFonts w:hint="eastAsia" w:ascii="宋体" w:hAnsi="宋体" w:eastAsia="宋体" w:cs="Times New Roman"/>
          <w:b/>
          <w:bCs/>
          <w:sz w:val="24"/>
        </w:rPr>
      </w:pPr>
      <w:r>
        <w:rPr>
          <w:rFonts w:ascii="宋体" w:hAnsi="宋体" w:eastAsia="宋体" w:cs="Times New Roman"/>
          <w:b/>
          <w:bCs/>
          <w:sz w:val="24"/>
        </w:rPr>
        <w:t xml:space="preserve">合同未尽事项</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23.1合同未尽事项见</w:t>
      </w:r>
      <w:r>
        <w:rPr>
          <w:rFonts w:ascii="宋体" w:hAnsi="宋体" w:eastAsia="宋体" w:cs="Times New Roman"/>
          <w:b/>
          <w:szCs w:val="21"/>
        </w:rPr>
        <w:t xml:space="preserve">【政府采购合同专用条款】</w:t>
      </w:r>
      <w:r>
        <w:rPr>
          <w:rFonts w:ascii="宋体" w:hAnsi="宋体" w:eastAsia="宋体" w:cs="Times New Roman"/>
          <w:bCs/>
          <w:szCs w:val="21"/>
        </w:rPr>
        <w:t xml:space="preserve">。</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23.2 合同附件与合同正文具有同等的法律效力。</w:t>
      </w:r>
      <w:r/>
    </w:p>
    <w:p>
      <w:pPr>
        <w:ind w:firstLine="305"/>
        <w:jc w:val="center"/>
        <w:keepLines/>
        <w:keepNext/>
        <w:spacing w:line="360" w:lineRule="auto"/>
        <w:rPr>
          <w:rFonts w:hint="eastAsia" w:ascii="黑体" w:hAnsi="华文中宋" w:eastAsia="黑体" w:cs="Times New Roman"/>
          <w:sz w:val="24"/>
        </w:rPr>
        <w:outlineLvl w:val="1"/>
      </w:pPr>
      <w:r>
        <w:rPr>
          <w:rFonts w:ascii="黑体" w:hAnsi="华文中宋" w:eastAsia="黑体" w:cs="Times New Roman"/>
          <w:sz w:val="24"/>
        </w:rPr>
        <w:br w:type="page" w:clear="all"/>
      </w:r>
      <w:r/>
    </w:p>
    <w:p>
      <w:pPr>
        <w:ind w:firstLine="305"/>
        <w:jc w:val="center"/>
        <w:keepLines/>
        <w:keepNext/>
        <w:spacing w:line="360" w:lineRule="auto"/>
        <w:rPr>
          <w:rFonts w:hint="eastAsia" w:ascii="黑体" w:hAnsi="华文中宋" w:eastAsia="黑体" w:cs="Times New Roman"/>
          <w:sz w:val="24"/>
        </w:rPr>
        <w:outlineLvl w:val="1"/>
      </w:pPr>
      <w:r>
        <w:rPr>
          <w:rFonts w:ascii="黑体" w:hAnsi="华文中宋" w:eastAsia="黑体" w:cs="Times New Roman"/>
          <w:sz w:val="24"/>
        </w:rPr>
        <w:t xml:space="preserve">第三节 政府采购合同专用条款</w:t>
      </w:r>
      <w:bookmarkEnd w:id="194"/>
      <w:r/>
      <w:r/>
    </w:p>
    <w:tbl>
      <w:tblPr>
        <w:tblW w:w="8774" w:type="dxa"/>
        <w:tblInd w:w="-14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815"/>
        <w:gridCol w:w="1789"/>
        <w:gridCol w:w="5170"/>
      </w:tblGrid>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第1.2（6）项</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联合体具体要求</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rPr>
              <w:t xml:space="preserve">/</w:t>
            </w:r>
            <w:r/>
          </w:p>
        </w:tc>
      </w:tr>
      <w:tr>
        <w:trPr>
          <w:trHeight w:val="604"/>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第1.2（7）项</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其他术语解释</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同合同通用条款</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第4.4款</w:t>
            </w:r>
            <w:r/>
          </w:p>
        </w:tc>
        <w:tc>
          <w:tcPr>
            <w:tcW w:w="1789" w:type="dxa"/>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十五个工作日内</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第4.6款</w:t>
            </w:r>
            <w:r/>
          </w:p>
        </w:tc>
        <w:tc>
          <w:tcPr>
            <w:tcW w:w="1789" w:type="dxa"/>
            <w:vAlign w:val="center"/>
            <w:textDirection w:val="lrTb"/>
            <w:noWrap w:val="false"/>
          </w:tcPr>
          <w:p>
            <w:pPr>
              <w:rPr>
                <w:rFonts w:hint="eastAsia" w:ascii="宋体" w:hAnsi="宋体" w:eastAsia="宋体" w:cs="宋体"/>
                <w:sz w:val="24"/>
              </w:rPr>
            </w:pPr>
            <w:r>
              <w:rPr>
                <w:rFonts w:ascii="宋体" w:hAnsi="宋体" w:eastAsia="宋体" w:cs="宋体"/>
                <w:sz w:val="24"/>
              </w:rPr>
              <w:t xml:space="preserve">约定甲方承担的其他义务和责任</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同合同通用条款</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第5.4款</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约定乙方承担的其他义务和责任</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同合同通用条款</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第6.1款</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履行合同义务的顺序</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同协议书</w:t>
            </w:r>
            <w:r/>
          </w:p>
        </w:tc>
      </w:tr>
      <w:tr>
        <w:trPr>
          <w:cantSplit/>
          <w:trHeight w:val="667"/>
        </w:trPr>
        <w:tc>
          <w:tcPr>
            <w:tcW w:w="1815" w:type="dxa"/>
            <w:vAlign w:val="center"/>
            <w:vMerge w:val="restart"/>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第7.1款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包装特殊要求</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本项目中涉及商品包装和快递包装的，金属件</w:t>
            </w:r>
            <w:r>
              <w:rPr>
                <w:rFonts w:ascii="Calibri" w:hAnsi="Calibri" w:eastAsia="宋体" w:cs="Times New Roman"/>
                <w:sz w:val="24"/>
              </w:rPr>
              <w:t xml:space="preserve">:</w:t>
            </w:r>
            <w:r>
              <w:rPr>
                <w:rFonts w:ascii="Calibri" w:hAnsi="Calibri" w:eastAsia="宋体" w:cs="Times New Roman"/>
                <w:sz w:val="24"/>
              </w:rPr>
              <w:t xml:space="preserve">使用泡泡纸覆盖包装</w:t>
            </w:r>
            <w:r>
              <w:rPr>
                <w:rFonts w:ascii="Calibri" w:hAnsi="Calibri" w:eastAsia="宋体" w:cs="Times New Roman"/>
                <w:sz w:val="24"/>
              </w:rPr>
              <w:t xml:space="preserve"> </w:t>
            </w:r>
            <w:r>
              <w:rPr>
                <w:rFonts w:ascii="Calibri" w:hAnsi="Calibri" w:eastAsia="宋体" w:cs="Times New Roman"/>
                <w:sz w:val="24"/>
              </w:rPr>
              <w:t xml:space="preserve">防止碰撞；板式件</w:t>
            </w:r>
            <w:r>
              <w:rPr>
                <w:rFonts w:ascii="Calibri" w:hAnsi="Calibri" w:eastAsia="宋体" w:cs="Times New Roman"/>
                <w:sz w:val="24"/>
              </w:rPr>
              <w:t xml:space="preserve">: </w:t>
            </w:r>
            <w:r>
              <w:rPr>
                <w:rFonts w:ascii="Calibri" w:hAnsi="Calibri" w:eastAsia="宋体" w:cs="Times New Roman"/>
                <w:sz w:val="24"/>
              </w:rPr>
              <w:t xml:space="preserve">不同板件用捆扎带分类打包，边角处用瓦楞纸覆盖，防止损坏；塑料件和五金件</w:t>
            </w:r>
            <w:r>
              <w:rPr>
                <w:rFonts w:ascii="Calibri" w:hAnsi="Calibri" w:eastAsia="宋体" w:cs="Times New Roman"/>
                <w:sz w:val="24"/>
              </w:rPr>
              <w:t xml:space="preserve">: </w:t>
            </w:r>
            <w:r>
              <w:rPr>
                <w:rFonts w:ascii="Calibri" w:hAnsi="Calibri" w:eastAsia="宋体" w:cs="Times New Roman"/>
                <w:sz w:val="24"/>
              </w:rPr>
              <w:t xml:space="preserve">使用瓦楞纸箱包装。使用包装材料应达参考《财政部办公厅关于印发《商品包装政府采购需求标准（试行）》、《快递包装政府采购需求标准（试行）》的通知》（财办库〔</w:t>
            </w:r>
            <w:r>
              <w:rPr>
                <w:rFonts w:ascii="Calibri" w:hAnsi="Calibri" w:eastAsia="宋体" w:cs="Times New Roman"/>
                <w:sz w:val="24"/>
              </w:rPr>
              <w:t xml:space="preserve">2020</w:t>
            </w:r>
            <w:r>
              <w:rPr>
                <w:rFonts w:ascii="Calibri" w:hAnsi="Calibri" w:eastAsia="宋体" w:cs="Times New Roman"/>
                <w:sz w:val="24"/>
              </w:rPr>
              <w:t xml:space="preserve">〕</w:t>
            </w:r>
            <w:r>
              <w:rPr>
                <w:rFonts w:ascii="Calibri" w:hAnsi="Calibri" w:eastAsia="宋体" w:cs="Times New Roman"/>
                <w:sz w:val="24"/>
              </w:rPr>
              <w:t xml:space="preserve">123</w:t>
            </w:r>
            <w:r>
              <w:rPr>
                <w:rFonts w:ascii="Calibri" w:hAnsi="Calibri" w:eastAsia="宋体" w:cs="Times New Roman"/>
                <w:sz w:val="24"/>
              </w:rPr>
              <w:t xml:space="preserve">号）规定的包装需求标准，现场包装物有供应商负责清理，做到：</w:t>
            </w:r>
            <w:r/>
          </w:p>
          <w:p>
            <w:pPr>
              <w:rPr>
                <w:rFonts w:ascii="Calibri" w:hAnsi="Calibri" w:eastAsia="宋体" w:cs="Times New Roman"/>
                <w:sz w:val="24"/>
              </w:rPr>
            </w:pPr>
            <w:r>
              <w:rPr>
                <w:rFonts w:ascii="Calibri" w:hAnsi="Calibri" w:eastAsia="宋体" w:cs="Times New Roman"/>
                <w:sz w:val="24"/>
              </w:rPr>
              <w:t xml:space="preserve">1.</w:t>
            </w:r>
            <w:r>
              <w:rPr>
                <w:rFonts w:ascii="Calibri" w:hAnsi="Calibri" w:eastAsia="宋体" w:cs="Times New Roman"/>
                <w:sz w:val="24"/>
              </w:rPr>
              <w:t xml:space="preserve">商品包装层数不得超过</w:t>
            </w:r>
            <w:r>
              <w:rPr>
                <w:rFonts w:ascii="Calibri" w:hAnsi="Calibri" w:eastAsia="宋体" w:cs="Times New Roman"/>
                <w:sz w:val="24"/>
              </w:rPr>
              <w:t xml:space="preserve">3 </w:t>
            </w:r>
            <w:r>
              <w:rPr>
                <w:rFonts w:ascii="Calibri" w:hAnsi="Calibri" w:eastAsia="宋体" w:cs="Times New Roman"/>
                <w:sz w:val="24"/>
              </w:rPr>
              <w:t xml:space="preserve">层，空隙率不大于</w:t>
            </w:r>
            <w:r>
              <w:rPr>
                <w:rFonts w:ascii="Calibri" w:hAnsi="Calibri" w:eastAsia="宋体" w:cs="Times New Roman"/>
                <w:sz w:val="24"/>
              </w:rPr>
              <w:t xml:space="preserve">40%</w:t>
            </w:r>
            <w:r>
              <w:rPr>
                <w:rFonts w:ascii="Calibri" w:hAnsi="Calibri" w:eastAsia="宋体" w:cs="Times New Roman"/>
                <w:sz w:val="24"/>
              </w:rPr>
              <w:t xml:space="preserve">；</w:t>
            </w:r>
            <w:r/>
          </w:p>
          <w:p>
            <w:pPr>
              <w:rPr>
                <w:rFonts w:ascii="Calibri" w:hAnsi="Calibri" w:eastAsia="宋体" w:cs="Times New Roman"/>
                <w:sz w:val="24"/>
              </w:rPr>
            </w:pPr>
            <w:r>
              <w:rPr>
                <w:rFonts w:ascii="Calibri" w:hAnsi="Calibri" w:eastAsia="宋体" w:cs="Times New Roman"/>
                <w:sz w:val="24"/>
              </w:rPr>
              <w:t xml:space="preserve">2.</w:t>
            </w:r>
            <w:r>
              <w:rPr>
                <w:rFonts w:ascii="Calibri" w:hAnsi="Calibri" w:eastAsia="宋体" w:cs="Times New Roman"/>
                <w:sz w:val="24"/>
              </w:rPr>
              <w:t xml:space="preserve">商品包装尽可能使用单一材质的包装材料，如因功能需求必需使用不同材质，不同材质间应便于分离；</w:t>
            </w:r>
            <w:r/>
          </w:p>
          <w:p>
            <w:pPr>
              <w:rPr>
                <w:rFonts w:ascii="Calibri" w:hAnsi="Calibri" w:eastAsia="宋体" w:cs="Times New Roman"/>
                <w:sz w:val="24"/>
              </w:rPr>
            </w:pPr>
            <w:r>
              <w:rPr>
                <w:rFonts w:ascii="Calibri" w:hAnsi="Calibri" w:eastAsia="宋体" w:cs="Times New Roman"/>
                <w:sz w:val="24"/>
              </w:rPr>
              <w:t xml:space="preserve">3.</w:t>
            </w:r>
            <w:r>
              <w:rPr>
                <w:rFonts w:ascii="Calibri" w:hAnsi="Calibri" w:eastAsia="宋体" w:cs="Times New Roman"/>
                <w:sz w:val="24"/>
              </w:rPr>
              <w:t xml:space="preserve">商品包装中铅、汞、镉、六价铬的总含量应不大于</w:t>
            </w:r>
            <w:r>
              <w:rPr>
                <w:rFonts w:ascii="Calibri" w:hAnsi="Calibri" w:eastAsia="宋体" w:cs="Times New Roman"/>
                <w:sz w:val="24"/>
              </w:rPr>
              <w:t xml:space="preserve">100mg/kg</w:t>
            </w:r>
            <w:r>
              <w:rPr>
                <w:rFonts w:ascii="Calibri" w:hAnsi="Calibri" w:eastAsia="宋体" w:cs="Times New Roman"/>
                <w:sz w:val="24"/>
              </w:rPr>
              <w:t xml:space="preserve">；</w:t>
            </w:r>
            <w:r/>
          </w:p>
          <w:p>
            <w:pPr>
              <w:rPr>
                <w:rFonts w:ascii="Calibri" w:hAnsi="Calibri" w:eastAsia="宋体" w:cs="Times New Roman"/>
                <w:sz w:val="24"/>
              </w:rPr>
            </w:pPr>
            <w:r>
              <w:rPr>
                <w:rFonts w:ascii="Calibri" w:hAnsi="Calibri" w:eastAsia="宋体" w:cs="Times New Roman"/>
                <w:sz w:val="24"/>
              </w:rPr>
              <w:t xml:space="preserve">4.</w:t>
            </w:r>
            <w:r>
              <w:rPr>
                <w:rFonts w:ascii="Calibri" w:hAnsi="Calibri" w:eastAsia="宋体" w:cs="Times New Roman"/>
                <w:sz w:val="24"/>
              </w:rPr>
              <w:t xml:space="preserve">商品包装印刷使用的油墨中挥发性有机化合物</w:t>
            </w:r>
            <w:r>
              <w:rPr>
                <w:rFonts w:ascii="Calibri" w:hAnsi="Calibri" w:eastAsia="宋体" w:cs="Times New Roman"/>
                <w:sz w:val="24"/>
              </w:rPr>
              <w:t xml:space="preserve">(VOCs)</w:t>
            </w:r>
            <w:r>
              <w:rPr>
                <w:rFonts w:ascii="Calibri" w:hAnsi="Calibri" w:eastAsia="宋体" w:cs="Times New Roman"/>
                <w:sz w:val="24"/>
              </w:rPr>
              <w:t xml:space="preserve">含量应不大于</w:t>
            </w:r>
            <w:r>
              <w:rPr>
                <w:rFonts w:ascii="Calibri" w:hAnsi="Calibri" w:eastAsia="宋体" w:cs="Times New Roman"/>
                <w:sz w:val="24"/>
              </w:rPr>
              <w:t xml:space="preserve"> 5%</w:t>
            </w:r>
            <w:r>
              <w:rPr>
                <w:rFonts w:ascii="Calibri" w:hAnsi="Calibri" w:eastAsia="宋体" w:cs="Times New Roman"/>
                <w:sz w:val="24"/>
              </w:rPr>
              <w:t xml:space="preserve">（以重量计）；</w:t>
            </w:r>
            <w:r/>
          </w:p>
          <w:p>
            <w:pPr>
              <w:rPr>
                <w:rFonts w:ascii="Calibri" w:hAnsi="Calibri" w:eastAsia="宋体" w:cs="Times New Roman"/>
                <w:sz w:val="24"/>
              </w:rPr>
            </w:pPr>
            <w:r>
              <w:rPr>
                <w:rFonts w:ascii="Calibri" w:hAnsi="Calibri" w:eastAsia="宋体" w:cs="Times New Roman"/>
                <w:sz w:val="24"/>
              </w:rPr>
              <w:t xml:space="preserve">5.</w:t>
            </w:r>
            <w:r>
              <w:rPr>
                <w:rFonts w:ascii="Calibri" w:hAnsi="Calibri" w:eastAsia="宋体" w:cs="Times New Roman"/>
                <w:sz w:val="24"/>
              </w:rPr>
              <w:t xml:space="preserve">塑料材质商品包装上呈现的印刷颜色不得超过</w:t>
            </w:r>
            <w:r>
              <w:rPr>
                <w:rFonts w:ascii="Calibri" w:hAnsi="Calibri" w:eastAsia="宋体" w:cs="Times New Roman"/>
                <w:sz w:val="24"/>
              </w:rPr>
              <w:t xml:space="preserve">6</w:t>
            </w:r>
            <w:r>
              <w:rPr>
                <w:rFonts w:ascii="Calibri" w:hAnsi="Calibri" w:eastAsia="宋体" w:cs="Times New Roman"/>
                <w:sz w:val="24"/>
              </w:rPr>
              <w:t xml:space="preserve">色；</w:t>
            </w:r>
            <w:r/>
          </w:p>
          <w:p>
            <w:pPr>
              <w:rPr>
                <w:rFonts w:ascii="Calibri" w:hAnsi="Calibri" w:eastAsia="宋体" w:cs="Times New Roman"/>
                <w:sz w:val="24"/>
              </w:rPr>
            </w:pPr>
            <w:r>
              <w:rPr>
                <w:rFonts w:ascii="Calibri" w:hAnsi="Calibri" w:eastAsia="宋体" w:cs="Times New Roman"/>
                <w:sz w:val="24"/>
              </w:rPr>
              <w:t xml:space="preserve">6.</w:t>
            </w:r>
            <w:r>
              <w:rPr>
                <w:rFonts w:ascii="Calibri" w:hAnsi="Calibri" w:eastAsia="宋体" w:cs="Times New Roman"/>
                <w:sz w:val="24"/>
              </w:rPr>
              <w:t xml:space="preserve">纸质商品包装应使用</w:t>
            </w:r>
            <w:r>
              <w:rPr>
                <w:rFonts w:ascii="Calibri" w:hAnsi="Calibri" w:eastAsia="宋体" w:cs="Times New Roman"/>
                <w:sz w:val="24"/>
              </w:rPr>
              <w:t xml:space="preserve">75%</w:t>
            </w:r>
            <w:r>
              <w:rPr>
                <w:rFonts w:ascii="Calibri" w:hAnsi="Calibri" w:eastAsia="宋体" w:cs="Times New Roman"/>
                <w:sz w:val="24"/>
              </w:rPr>
              <w:t xml:space="preserve">以上的可再生纤维原料生产；</w:t>
            </w:r>
            <w:r/>
          </w:p>
          <w:p>
            <w:pPr>
              <w:rPr>
                <w:rFonts w:ascii="Calibri" w:hAnsi="Calibri" w:eastAsia="宋体" w:cs="Times New Roman"/>
                <w:sz w:val="24"/>
              </w:rPr>
            </w:pPr>
            <w:r>
              <w:rPr>
                <w:rFonts w:ascii="Calibri" w:hAnsi="Calibri" w:eastAsia="宋体" w:cs="Times New Roman"/>
                <w:sz w:val="24"/>
              </w:rPr>
              <w:t xml:space="preserve">7.</w:t>
            </w:r>
            <w:r>
              <w:rPr>
                <w:rFonts w:ascii="Calibri" w:hAnsi="Calibri" w:eastAsia="宋体" w:cs="Times New Roman"/>
                <w:sz w:val="24"/>
              </w:rPr>
              <w:t xml:space="preserve">木质商品包装的原料应来源于可持续性森林。</w:t>
            </w:r>
            <w:r/>
          </w:p>
          <w:p>
            <w:pPr>
              <w:rPr>
                <w:rFonts w:ascii="Calibri" w:hAnsi="Calibri" w:eastAsia="宋体" w:cs="Times New Roman"/>
                <w:sz w:val="24"/>
              </w:rPr>
            </w:pPr>
            <w:r>
              <w:rPr>
                <w:rFonts w:ascii="Calibri" w:hAnsi="Calibri" w:eastAsia="宋体" w:cs="Times New Roman"/>
                <w:sz w:val="24"/>
              </w:rPr>
              <w:t xml:space="preserve">8.</w:t>
            </w:r>
            <w:r>
              <w:rPr>
                <w:rFonts w:ascii="Calibri" w:hAnsi="Calibri" w:eastAsia="宋体" w:cs="Times New Roman"/>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Calibri" w:hAnsi="Calibri" w:eastAsia="宋体" w:cs="Times New Roman"/>
                <w:sz w:val="24"/>
              </w:rPr>
            </w:pPr>
            <w:r>
              <w:rPr>
                <w:rFonts w:ascii="Calibri" w:hAnsi="Calibri" w:eastAsia="宋体" w:cs="Times New Roman"/>
                <w:sz w:val="24"/>
              </w:rPr>
              <w:t xml:space="preserve">9</w:t>
            </w:r>
            <w:r>
              <w:rPr>
                <w:rFonts w:ascii="Calibri" w:hAnsi="Calibri" w:eastAsia="宋体" w:cs="Times New Roman"/>
                <w:sz w:val="24"/>
              </w:rPr>
              <w:t xml:space="preserve">每件包装箱内应附一份详细装箱单和质量合格凭证。</w:t>
            </w:r>
            <w:r/>
          </w:p>
        </w:tc>
      </w:tr>
      <w:tr>
        <w:trPr>
          <w:cantSplit/>
          <w:trHeight w:val="667"/>
        </w:trPr>
        <w:tc>
          <w:tcPr>
            <w:tcW w:w="1815" w:type="dxa"/>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指定现场</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同协议书</w:t>
            </w:r>
            <w:r/>
          </w:p>
        </w:tc>
      </w:tr>
      <w:tr>
        <w:trPr>
          <w:trHeight w:val="772"/>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第7.2款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运输特殊要求</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1.</w:t>
            </w:r>
            <w:r>
              <w:rPr>
                <w:rFonts w:ascii="Calibri" w:hAnsi="Calibri" w:eastAsia="宋体" w:cs="Times New Roman"/>
                <w:sz w:val="24"/>
              </w:rPr>
              <w:t xml:space="preserve">货物验收合格、交付使用并提供所需单据的日期视为交货日期。</w:t>
            </w:r>
            <w:r/>
          </w:p>
          <w:p>
            <w:pPr>
              <w:jc w:val="left"/>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t xml:space="preserve">乙方在货物发运手续办理完毕后</w:t>
            </w:r>
            <w:r>
              <w:rPr>
                <w:rFonts w:ascii="Times New Roman" w:hAnsi="Times New Roman" w:eastAsia="宋体" w:cs="Times New Roman"/>
                <w:sz w:val="24"/>
              </w:rPr>
              <w:t xml:space="preserve">24</w:t>
            </w:r>
            <w:r>
              <w:rPr>
                <w:rFonts w:ascii="Times New Roman" w:hAnsi="Times New Roman" w:eastAsia="宋体" w:cs="Times New Roman"/>
                <w:sz w:val="24"/>
              </w:rPr>
              <w:t xml:space="preserve">小时内或货到</w:t>
            </w:r>
            <w:r>
              <w:rPr>
                <w:rFonts w:ascii="Times New Roman" w:hAnsi="Times New Roman" w:eastAsia="宋体" w:cs="Times New Roman"/>
                <w:sz w:val="24"/>
              </w:rPr>
              <w:t xml:space="preserve">48</w:t>
            </w:r>
            <w:r>
              <w:rPr>
                <w:rFonts w:ascii="Times New Roman" w:hAnsi="Times New Roman" w:eastAsia="宋体" w:cs="Times New Roman"/>
                <w:sz w:val="24"/>
              </w:rPr>
              <w:t xml:space="preserve">小时前通知甲方，以准备接货。（具体时间根据双方实际需求调整）</w:t>
            </w:r>
            <w:r/>
          </w:p>
          <w:p>
            <w:pPr>
              <w:rPr>
                <w:rFonts w:ascii="Calibri" w:hAnsi="Calibri" w:eastAsia="宋体" w:cs="Times New Roman"/>
                <w:sz w:val="24"/>
              </w:rPr>
            </w:pPr>
            <w:r>
              <w:rPr>
                <w:rFonts w:ascii="Calibri" w:hAnsi="Calibri" w:eastAsia="宋体" w:cs="Times New Roman"/>
                <w:sz w:val="24"/>
              </w:rPr>
              <w:t xml:space="preserve">3.</w:t>
            </w:r>
            <w:r>
              <w:rPr>
                <w:rFonts w:ascii="Calibri" w:hAnsi="Calibri" w:eastAsia="宋体" w:cs="Times New Roman"/>
                <w:sz w:val="24"/>
              </w:rPr>
              <w:t xml:space="preserve">乙方装运的货物不应超过合同规定的数量或重量。乙方应对超交数量或超重而产生的一切后果负责。</w:t>
            </w:r>
            <w:r/>
          </w:p>
          <w:p>
            <w:pPr>
              <w:rPr>
                <w:rFonts w:ascii="Calibri" w:hAnsi="Calibri" w:eastAsia="宋体" w:cs="Times New Roman"/>
                <w:sz w:val="24"/>
              </w:rPr>
            </w:pPr>
            <w:r>
              <w:rPr>
                <w:rFonts w:ascii="Times New Roman" w:hAnsi="Times New Roman" w:eastAsia="宋体" w:cs="Times New Roman"/>
                <w:sz w:val="24"/>
              </w:rPr>
              <w:t xml:space="preserve">4.</w:t>
            </w:r>
            <w:r>
              <w:rPr>
                <w:rFonts w:ascii="Times New Roman" w:hAnsi="Times New Roman" w:eastAsia="宋体" w:cs="Times New Roman"/>
                <w:sz w:val="24"/>
              </w:rPr>
              <w:t xml:space="preserve">货物在交付甲方前发生的风险均由乙方负责。</w:t>
            </w:r>
            <w:r/>
          </w:p>
        </w:tc>
      </w:tr>
      <w:tr>
        <w:trPr>
          <w:trHeight w:val="667"/>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第7.3款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保险要求</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货物交货前由乙方承担保险义务</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第8.2（1）项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质量保证期</w:t>
            </w:r>
            <w:r/>
          </w:p>
        </w:tc>
        <w:tc>
          <w:tcPr>
            <w:tcW w:w="5170" w:type="dxa"/>
            <w:vAlign w:val="center"/>
            <w:textDirection w:val="lrTb"/>
            <w:noWrap w:val="false"/>
          </w:tcPr>
          <w:p>
            <w:pPr>
              <w:rPr>
                <w:rFonts w:hint="eastAsia" w:ascii="宋体" w:hAnsi="宋体" w:eastAsia="宋体" w:cs="宋体"/>
                <w:sz w:val="24"/>
              </w:rPr>
            </w:pPr>
            <w:r/>
            <w:bookmarkStart w:id="196" w:name="OLE_LINK3"/>
            <w:r>
              <w:rPr>
                <w:rFonts w:hint="eastAsia" w:ascii="宋体" w:hAnsi="宋体" w:eastAsia="宋体" w:cs="Times New Roman"/>
                <w:sz w:val="24"/>
              </w:rPr>
              <w:t xml:space="preserve">货物</w:t>
            </w:r>
            <w:r>
              <w:rPr>
                <w:rFonts w:ascii="宋体" w:hAnsi="宋体" w:eastAsia="宋体" w:cs="Times New Roman"/>
                <w:sz w:val="24"/>
              </w:rPr>
              <w:t xml:space="preserve">免费质保期</w:t>
            </w:r>
            <w:r>
              <w:rPr>
                <w:rFonts w:hint="eastAsia" w:ascii="宋体" w:hAnsi="宋体" w:eastAsia="宋体" w:cs="Times New Roman"/>
                <w:sz w:val="24"/>
                <w:u w:val="single"/>
              </w:rPr>
              <w:t xml:space="preserve">八</w:t>
            </w:r>
            <w:r>
              <w:rPr>
                <w:rFonts w:ascii="宋体" w:hAnsi="宋体" w:eastAsia="宋体" w:cs="Times New Roman"/>
                <w:sz w:val="24"/>
                <w:u w:val="single"/>
              </w:rPr>
              <w:t xml:space="preserve">年</w:t>
            </w:r>
            <w:r>
              <w:rPr>
                <w:rFonts w:ascii="宋体" w:hAnsi="宋体" w:eastAsia="宋体" w:cs="Times New Roman"/>
                <w:sz w:val="24"/>
              </w:rPr>
              <w:t xml:space="preserve">。（</w:t>
            </w:r>
            <w:r>
              <w:rPr>
                <w:rFonts w:ascii="宋体" w:hAnsi="宋体" w:eastAsia="宋体" w:cs="宋体"/>
                <w:sz w:val="24"/>
              </w:rPr>
              <w:t xml:space="preserve">自交货验收合格之日起计），因人为因素出现的故障不在免费保修范围内。超过保修期的机器设备，终身维修，维修时只收部件成本费。</w:t>
            </w:r>
            <w:bookmarkEnd w:id="196"/>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第8.2（3）项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货物质量缺陷</w:t>
            </w:r>
            <w:r/>
          </w:p>
          <w:p>
            <w:pPr>
              <w:jc w:val="center"/>
              <w:rPr>
                <w:rFonts w:hint="eastAsia" w:ascii="宋体" w:hAnsi="宋体" w:eastAsia="宋体" w:cs="宋体"/>
                <w:sz w:val="24"/>
              </w:rPr>
            </w:pPr>
            <w:r>
              <w:rPr>
                <w:rFonts w:ascii="宋体" w:hAnsi="宋体" w:eastAsia="宋体" w:cs="宋体"/>
                <w:sz w:val="24"/>
              </w:rPr>
              <w:t xml:space="preserve">响应时间</w:t>
            </w:r>
            <w:r/>
          </w:p>
        </w:tc>
        <w:tc>
          <w:tcPr>
            <w:tcW w:w="5170" w:type="dxa"/>
            <w:vAlign w:val="center"/>
            <w:textDirection w:val="lrTb"/>
            <w:noWrap w:val="false"/>
          </w:tcPr>
          <w:p>
            <w:pPr>
              <w:jc w:val="left"/>
              <w:rPr>
                <w:rFonts w:hint="eastAsia" w:ascii="宋体" w:hAnsi="宋体" w:eastAsia="宋体" w:cs="Times New Roman"/>
                <w:sz w:val="24"/>
              </w:rPr>
            </w:pPr>
            <w:r/>
            <w:bookmarkStart w:id="197" w:name="OLE_LINK90"/>
            <w:r>
              <w:rPr>
                <w:rFonts w:ascii="宋体" w:hAnsi="宋体" w:eastAsia="宋体" w:cs="Times New Roman"/>
                <w:sz w:val="24"/>
              </w:rPr>
              <w:t xml:space="preserve"> 如在使用过程中发生质量问题，乙方在接到甲方通知后在___24___小时内到达甲方现场</w:t>
            </w:r>
            <w:bookmarkEnd w:id="197"/>
            <w:r>
              <w:rPr>
                <w:rFonts w:ascii="宋体" w:hAnsi="宋体" w:eastAsia="宋体" w:cs="Times New Roman"/>
                <w:sz w:val="24"/>
              </w:rPr>
              <w:t xml:space="preserve">。</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第8款补充</w:t>
            </w:r>
            <w:r/>
          </w:p>
        </w:tc>
        <w:tc>
          <w:tcPr>
            <w:tcW w:w="1789" w:type="dxa"/>
            <w:vAlign w:val="center"/>
            <w:textDirection w:val="lrTb"/>
            <w:noWrap w:val="false"/>
          </w:tcPr>
          <w:p>
            <w:pPr>
              <w:jc w:val="center"/>
              <w:rPr>
                <w:rFonts w:hint="eastAsia" w:ascii="宋体" w:hAnsi="宋体" w:eastAsia="宋体" w:cs="Times New Roman"/>
                <w:sz w:val="24"/>
              </w:rPr>
            </w:pPr>
            <w:r>
              <w:rPr>
                <w:rFonts w:ascii="宋体" w:hAnsi="宋体" w:eastAsia="宋体" w:cs="宋体"/>
                <w:sz w:val="24"/>
              </w:rPr>
              <w:t xml:space="preserve">质量保证要求</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 在质保期内，乙方应对货物出现的质量及安全问题负责处理解决并承担一切费用（因甲方不当使用的除外）。</w:t>
            </w:r>
            <w:r/>
          </w:p>
          <w:p>
            <w:pPr>
              <w:jc w:val="left"/>
              <w:rPr>
                <w:rFonts w:hint="eastAsia" w:ascii="宋体" w:hAnsi="宋体" w:eastAsia="宋体" w:cs="Times New Roman"/>
                <w:sz w:val="24"/>
              </w:rPr>
            </w:pPr>
            <w:r>
              <w:rPr>
                <w:rFonts w:ascii="宋体" w:hAnsi="宋体" w:eastAsia="宋体" w:cs="Times New Roman"/>
                <w:sz w:val="24"/>
              </w:rPr>
              <w:t xml:space="preserve">2.乙方应按照国家有关法律法规规章和“三包”规定以及招标文件售后服务要求及投标文件售后服务承诺提供售后服务。</w:t>
            </w:r>
            <w:r/>
          </w:p>
          <w:p>
            <w:pPr>
              <w:jc w:val="left"/>
              <w:rPr>
                <w:rFonts w:hint="eastAsia" w:ascii="宋体" w:hAnsi="宋体" w:eastAsia="宋体" w:cs="Times New Roman"/>
                <w:sz w:val="24"/>
              </w:rPr>
            </w:pPr>
            <w:r>
              <w:rPr>
                <w:rFonts w:ascii="宋体" w:hAnsi="宋体" w:eastAsia="宋体" w:cs="Times New Roman"/>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eastAsia="宋体" w:cs="Times New Roman"/>
                <w:sz w:val="24"/>
              </w:rPr>
            </w:pPr>
            <w:r>
              <w:rPr>
                <w:rFonts w:ascii="宋体" w:hAnsi="宋体" w:eastAsia="宋体" w:cs="Times New Roman"/>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eastAsia="宋体" w:cs="Times New Roman"/>
                <w:sz w:val="24"/>
              </w:rPr>
            </w:pPr>
            <w:r>
              <w:rPr>
                <w:rFonts w:ascii="宋体" w:hAnsi="宋体" w:eastAsia="宋体" w:cs="Times New Roman"/>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eastAsia="宋体" w:cs="Times New Roman"/>
                <w:sz w:val="24"/>
              </w:rPr>
            </w:pPr>
            <w:r>
              <w:rPr>
                <w:rFonts w:ascii="宋体" w:hAnsi="宋体" w:eastAsia="宋体" w:cs="Times New Roman"/>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eastAsia="宋体" w:cs="Times New Roman"/>
                <w:sz w:val="24"/>
              </w:rPr>
            </w:pPr>
            <w:r>
              <w:rPr>
                <w:rFonts w:ascii="宋体" w:hAnsi="宋体" w:eastAsia="宋体" w:cs="Times New Roman"/>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hint="eastAsia" w:ascii="宋体" w:hAnsi="宋体" w:eastAsia="宋体" w:cs="Times New Roman"/>
                <w:sz w:val="24"/>
              </w:rPr>
            </w:pPr>
            <w:r>
              <w:rPr>
                <w:rFonts w:ascii="宋体" w:hAnsi="宋体" w:eastAsia="宋体" w:cs="Times New Roman"/>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w:t>
            </w:r>
            <w:r>
              <w:rPr>
                <w:rFonts w:ascii="宋体" w:hAnsi="宋体" w:eastAsia="宋体" w:cs="Times New Roman"/>
                <w:sz w:val="24"/>
              </w:rPr>
              <w:t xml:space="preserve">件下，在其使用寿命期内应具有满意的性能。</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ascii="宋体" w:hAnsi="宋体" w:eastAsia="宋体" w:cs="宋体"/>
                <w:sz w:val="24"/>
              </w:rPr>
              <w:t xml:space="preserve">第11.1款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其他应当保密的信息</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w:t>
            </w:r>
            <w:r/>
          </w:p>
        </w:tc>
      </w:tr>
      <w:tr>
        <w:trPr>
          <w:trHeight w:val="697"/>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第12.2款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合同价款支付时间及要求</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1.合同款项的支付方式及进度安排：</w:t>
            </w:r>
            <w:r/>
          </w:p>
          <w:p>
            <w:pPr>
              <w:jc w:val="left"/>
              <w:rPr>
                <w:rFonts w:hint="eastAsia" w:ascii="宋体" w:hAnsi="宋体" w:eastAsia="宋体" w:cs="Times New Roman"/>
                <w:sz w:val="24"/>
              </w:rPr>
            </w:pPr>
            <w:r>
              <w:rPr>
                <w:rFonts w:ascii="宋体" w:hAnsi="宋体" w:eastAsia="宋体" w:cs="Times New Roman"/>
                <w:sz w:val="24"/>
              </w:rPr>
              <w:t xml:space="preserve">①</w:t>
            </w:r>
            <w:r>
              <w:rPr>
                <w:rFonts w:hint="eastAsia" w:ascii="宋体" w:hAnsi="宋体" w:eastAsia="宋体" w:cs="Times New Roman"/>
                <w:sz w:val="24"/>
              </w:rPr>
              <w:t xml:space="preserve">自合同签订生效之日起，收到乙方发票10个工作日内，甲方向乙方支付合同总价的30%款项作为预付款；</w:t>
            </w:r>
            <w:bookmarkStart w:id="198" w:name="OLE_LINK120"/>
            <w:r>
              <w:rPr>
                <w:rFonts w:hint="eastAsia" w:ascii="宋体" w:hAnsi="宋体" w:eastAsia="宋体" w:cs="Times New Roman"/>
                <w:sz w:val="24"/>
              </w:rPr>
              <w:t xml:space="preserve">供货安装调试完毕并通过验收后付至合同价的70%，</w:t>
            </w:r>
            <w:bookmarkEnd w:id="198"/>
            <w:r>
              <w:rPr>
                <w:rFonts w:hint="eastAsia" w:ascii="宋体" w:hAnsi="宋体" w:eastAsia="宋体" w:cs="Times New Roman"/>
                <w:sz w:val="24"/>
              </w:rPr>
              <w:t xml:space="preserve">2027年年底付至合同价的90%，2028年年底付至合同价的100%（以上付款均无息）</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注：</w:t>
            </w:r>
            <w:r>
              <w:rPr>
                <w:rFonts w:hint="eastAsia" w:ascii="宋体" w:hAnsi="宋体" w:eastAsia="宋体" w:cs="Times New Roman"/>
                <w:sz w:val="24"/>
              </w:rPr>
              <w:t xml:space="preserve">(1)</w:t>
            </w:r>
            <w:r>
              <w:rPr>
                <w:rFonts w:ascii="宋体" w:hAnsi="宋体" w:eastAsia="宋体" w:cs="Times New Roman"/>
                <w:sz w:val="24"/>
              </w:rPr>
              <w:t xml:space="preserve">在签订合同时，乙</w:t>
            </w:r>
            <w:r>
              <w:rPr>
                <w:rFonts w:ascii="宋体" w:hAnsi="宋体" w:eastAsia="宋体" w:cs="Times New Roman"/>
                <w:sz w:val="24"/>
              </w:rPr>
              <w:t xml:space="preserve">方明确书面表示无需预付款或者主动要求降低预付款比例的，甲方可就预付款比例作相应调整。</w:t>
            </w:r>
            <w:r/>
          </w:p>
          <w:p>
            <w:pPr>
              <w:jc w:val="left"/>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对于满足合同约定支付条件的，甲方自收到发票后10个工作日内将资金支付到合同约定的乙方账户</w:t>
            </w:r>
            <w:r/>
          </w:p>
          <w:p>
            <w:pPr>
              <w:jc w:val="left"/>
              <w:rPr>
                <w:rFonts w:hint="eastAsia" w:ascii="宋体" w:hAnsi="宋体" w:eastAsia="宋体" w:cs="Times New Roman"/>
                <w:sz w:val="24"/>
              </w:rPr>
            </w:pPr>
            <w:r>
              <w:rPr>
                <w:rFonts w:hint="eastAsia" w:ascii="宋体" w:hAnsi="宋体" w:eastAsia="宋体" w:cs="Times New Roman"/>
                <w:sz w:val="24"/>
              </w:rPr>
            </w:r>
            <w:r/>
          </w:p>
          <w:p>
            <w:pPr>
              <w:jc w:val="left"/>
              <w:rPr>
                <w:rFonts w:hint="eastAsia" w:ascii="宋体" w:hAnsi="宋体" w:eastAsia="宋体" w:cs="Times New Roman"/>
                <w:sz w:val="24"/>
              </w:rPr>
            </w:pPr>
            <w:r>
              <w:rPr>
                <w:rFonts w:ascii="宋体" w:hAnsi="宋体" w:eastAsia="宋体" w:cs="Times New Roman"/>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eastAsia="宋体" w:cs="Times New Roman"/>
                <w:sz w:val="24"/>
              </w:rPr>
            </w:pPr>
            <w:r>
              <w:rPr>
                <w:rFonts w:ascii="宋体" w:hAnsi="宋体" w:eastAsia="宋体" w:cs="Times New Roman"/>
                <w:sz w:val="24"/>
              </w:rPr>
              <w:t xml:space="preserve">(1) 发票；</w:t>
            </w:r>
            <w:r/>
          </w:p>
          <w:p>
            <w:pPr>
              <w:jc w:val="left"/>
              <w:rPr>
                <w:rFonts w:hint="eastAsia" w:ascii="宋体" w:hAnsi="宋体" w:eastAsia="宋体" w:cs="Times New Roman"/>
                <w:sz w:val="24"/>
              </w:rPr>
            </w:pPr>
            <w:r>
              <w:rPr>
                <w:rFonts w:ascii="宋体" w:hAnsi="宋体" w:eastAsia="宋体" w:cs="Times New Roman"/>
                <w:sz w:val="24"/>
              </w:rPr>
              <w:t xml:space="preserve">(2) 制造厂家出具的质量检验证书等；</w:t>
            </w:r>
            <w:r/>
          </w:p>
          <w:p>
            <w:pPr>
              <w:jc w:val="left"/>
              <w:rPr>
                <w:rFonts w:hint="eastAsia" w:ascii="宋体" w:hAnsi="宋体" w:eastAsia="宋体" w:cs="Times New Roman"/>
                <w:sz w:val="24"/>
              </w:rPr>
            </w:pPr>
            <w:r>
              <w:rPr>
                <w:rFonts w:ascii="宋体" w:hAnsi="宋体" w:eastAsia="宋体" w:cs="Times New Roman"/>
                <w:sz w:val="24"/>
              </w:rPr>
              <w:t xml:space="preserve">(3) 装箱单；</w:t>
            </w:r>
            <w:r/>
          </w:p>
          <w:p>
            <w:pPr>
              <w:jc w:val="left"/>
              <w:rPr>
                <w:rFonts w:ascii="Calibri" w:hAnsi="Calibri" w:eastAsia="宋体" w:cs="Times New Roman"/>
                <w:sz w:val="24"/>
              </w:rPr>
            </w:pPr>
            <w:r>
              <w:rPr>
                <w:rFonts w:ascii="宋体" w:hAnsi="宋体" w:eastAsia="宋体" w:cs="Times New Roman"/>
                <w:sz w:val="24"/>
              </w:rPr>
              <w:t xml:space="preserve">(4) 甲方加盖公章证明交付使用合格的验收单。</w:t>
            </w:r>
            <w:r/>
          </w:p>
        </w:tc>
      </w:tr>
      <w:tr>
        <w:trPr>
          <w:trHeight w:val="697"/>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第13.2款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履约保证金不予退还的情形</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除不可抗力情况外，投标人出现下列情形之一的，其履约保证金，招标人将视情节决定不予退还或部分不予退还。</w:t>
            </w:r>
            <w:r/>
          </w:p>
          <w:p>
            <w:pPr>
              <w:jc w:val="left"/>
              <w:rPr>
                <w:rFonts w:hint="eastAsia" w:ascii="宋体" w:hAnsi="宋体" w:eastAsia="宋体" w:cs="Times New Roman"/>
                <w:sz w:val="24"/>
              </w:rPr>
            </w:pPr>
            <w:r>
              <w:rPr>
                <w:rFonts w:ascii="宋体" w:hAnsi="宋体" w:eastAsia="宋体" w:cs="Times New Roman"/>
                <w:sz w:val="24"/>
              </w:rPr>
              <w:t xml:space="preserve">（1）中标人无正当理由拒绝签订合同的，或者在签订合同时向采购人提出附加条件或者更改合同实质性内容要求的；</w:t>
            </w:r>
            <w:r/>
          </w:p>
          <w:p>
            <w:pPr>
              <w:jc w:val="left"/>
              <w:rPr>
                <w:rFonts w:hint="eastAsia" w:ascii="宋体" w:hAnsi="宋体" w:eastAsia="宋体" w:cs="Times New Roman"/>
                <w:sz w:val="24"/>
              </w:rPr>
            </w:pPr>
            <w:r>
              <w:rPr>
                <w:rFonts w:ascii="宋体" w:hAnsi="宋体" w:eastAsia="宋体" w:cs="Times New Roman"/>
                <w:sz w:val="24"/>
              </w:rPr>
              <w:t xml:space="preserve">（2）中标人不履行与采购人订立的合同的；</w:t>
            </w:r>
            <w:r/>
          </w:p>
          <w:p>
            <w:pPr>
              <w:jc w:val="left"/>
              <w:rPr>
                <w:rFonts w:hint="eastAsia" w:ascii="宋体" w:hAnsi="宋体" w:eastAsia="宋体" w:cs="Times New Roman"/>
                <w:sz w:val="24"/>
              </w:rPr>
            </w:pPr>
            <w:r>
              <w:rPr>
                <w:rFonts w:ascii="宋体" w:hAnsi="宋体" w:eastAsia="宋体" w:cs="Times New Roman"/>
                <w:sz w:val="24"/>
              </w:rPr>
              <w:t xml:space="preserve">（3）中标人所供货物或服务不符合招标文件规定要求的；</w:t>
            </w:r>
            <w:r/>
          </w:p>
          <w:p>
            <w:pPr>
              <w:jc w:val="left"/>
              <w:rPr>
                <w:rFonts w:hint="eastAsia" w:ascii="宋体" w:hAnsi="宋体" w:eastAsia="宋体" w:cs="Times New Roman"/>
                <w:sz w:val="24"/>
              </w:rPr>
            </w:pPr>
            <w:r>
              <w:rPr>
                <w:rFonts w:ascii="宋体" w:hAnsi="宋体" w:eastAsia="宋体" w:cs="Times New Roman"/>
                <w:sz w:val="24"/>
              </w:rPr>
              <w:t xml:space="preserve">（4）中标人采取欺骗、弄虚作假方式投标的或与其他投标人串通投标的；</w:t>
            </w:r>
            <w:r/>
          </w:p>
          <w:p>
            <w:pPr>
              <w:jc w:val="left"/>
              <w:rPr>
                <w:rFonts w:hint="eastAsia" w:ascii="宋体" w:hAnsi="宋体" w:eastAsia="宋体" w:cs="Times New Roman"/>
                <w:sz w:val="24"/>
              </w:rPr>
            </w:pPr>
            <w:r>
              <w:rPr>
                <w:rFonts w:ascii="宋体" w:hAnsi="宋体" w:eastAsia="宋体" w:cs="Times New Roman"/>
                <w:sz w:val="24"/>
              </w:rPr>
              <w:t xml:space="preserve">（5）中标人将合同内容转包、违法分包的；</w:t>
            </w:r>
            <w:r/>
          </w:p>
          <w:p>
            <w:pPr>
              <w:jc w:val="left"/>
              <w:rPr>
                <w:rFonts w:hint="eastAsia" w:ascii="宋体" w:hAnsi="宋体" w:eastAsia="宋体" w:cs="Times New Roman"/>
                <w:sz w:val="24"/>
              </w:rPr>
            </w:pPr>
            <w:r>
              <w:rPr>
                <w:rFonts w:ascii="宋体" w:hAnsi="宋体" w:eastAsia="宋体" w:cs="Times New Roman"/>
                <w:sz w:val="24"/>
              </w:rPr>
              <w:t xml:space="preserve">（6）中标人故意捏造事实或伪造证明材料，进行虚假恶意投诉或反映的。</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第13.3款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1、合同履行结束后，甲方应及时退还交纳的履约保证金。</w:t>
            </w:r>
            <w:r/>
          </w:p>
          <w:p>
            <w:pPr>
              <w:jc w:val="left"/>
              <w:rPr>
                <w:rFonts w:hint="eastAsia" w:ascii="宋体" w:hAnsi="宋体" w:eastAsia="宋体" w:cs="Times New Roman"/>
                <w:sz w:val="24"/>
              </w:rPr>
            </w:pPr>
            <w:r>
              <w:rPr>
                <w:rFonts w:ascii="宋体" w:hAnsi="宋体" w:eastAsia="宋体" w:cs="Times New Roman"/>
                <w:sz w:val="24"/>
              </w:rPr>
              <w:t xml:space="preserve">2、退还方式：退还至投标人缴纳履约保证金的账户。如为保函，在到期时自行失效。</w:t>
            </w:r>
            <w:r/>
          </w:p>
          <w:p>
            <w:pPr>
              <w:jc w:val="left"/>
              <w:rPr>
                <w:rFonts w:hint="eastAsia" w:ascii="宋体" w:hAnsi="宋体" w:eastAsia="宋体" w:cs="Times New Roman"/>
                <w:sz w:val="24"/>
              </w:rPr>
            </w:pPr>
            <w:r>
              <w:rPr>
                <w:rFonts w:ascii="宋体" w:hAnsi="宋体" w:eastAsia="宋体" w:cs="Times New Roman"/>
                <w:sz w:val="24"/>
              </w:rPr>
              <w:t xml:space="preserve">3、退还时间：验收合格且甲方收到发票后30日内。</w:t>
            </w:r>
            <w:r/>
          </w:p>
          <w:p>
            <w:pPr>
              <w:jc w:val="left"/>
              <w:rPr>
                <w:rFonts w:hint="eastAsia" w:ascii="宋体" w:hAnsi="宋体" w:eastAsia="宋体" w:cs="Times New Roman"/>
                <w:sz w:val="24"/>
              </w:rPr>
            </w:pPr>
            <w:r>
              <w:rPr>
                <w:rFonts w:ascii="宋体" w:hAnsi="宋体" w:eastAsia="宋体" w:cs="Times New Roman"/>
                <w:sz w:val="24"/>
              </w:rPr>
              <w:t xml:space="preserve">4、退还条件：按合同要求全部履约完成并经采购人验收合格，且采购人收到中标人出具的发票。</w:t>
            </w:r>
            <w:r/>
          </w:p>
          <w:p>
            <w:pPr>
              <w:jc w:val="left"/>
              <w:rPr>
                <w:rFonts w:hint="eastAsia" w:ascii="宋体" w:hAnsi="宋体" w:eastAsia="宋体" w:cs="Times New Roman"/>
                <w:sz w:val="24"/>
              </w:rPr>
            </w:pPr>
            <w:r>
              <w:rPr>
                <w:rFonts w:ascii="宋体" w:hAnsi="宋体" w:eastAsia="宋体" w:cs="Times New Roman"/>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第14.1（3）项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运行监督、维修期限</w:t>
            </w:r>
            <w:r/>
          </w:p>
        </w:tc>
        <w:tc>
          <w:tcPr>
            <w:tcW w:w="5170" w:type="dxa"/>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同采购标的的使用寿命期限</w:t>
            </w:r>
            <w:r/>
          </w:p>
        </w:tc>
      </w:tr>
      <w:tr>
        <w:trPr>
          <w:trHeight w:val="784"/>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第14.1（5）项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货物回收的约定</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rPr>
              <w:t xml:space="preserve">/</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第14.1（6）项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乙方提供的其他服务</w:t>
            </w:r>
            <w:r/>
          </w:p>
        </w:tc>
        <w:tc>
          <w:tcPr>
            <w:tcW w:w="5170" w:type="dxa"/>
            <w:vAlign w:val="center"/>
            <w:textDirection w:val="lrTb"/>
            <w:noWrap w:val="false"/>
          </w:tcPr>
          <w:p>
            <w:pPr>
              <w:rPr>
                <w:rFonts w:hint="eastAsia" w:ascii="宋体" w:hAnsi="宋体" w:eastAsia="宋体" w:cs="Times New Roman"/>
                <w:sz w:val="24"/>
              </w:rPr>
            </w:pPr>
            <w:r>
              <w:rPr>
                <w:rFonts w:ascii="宋体" w:hAnsi="宋体" w:eastAsia="宋体" w:cs="宋体"/>
                <w:sz w:val="24"/>
              </w:rPr>
              <w:t xml:space="preserve">见乙方投标文件中实施方案及质保承诺等内容</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修理、重做、更换相关具体规定</w:t>
            </w:r>
            <w:r/>
          </w:p>
        </w:tc>
        <w:tc>
          <w:tcPr>
            <w:tcW w:w="5170" w:type="dxa"/>
            <w:vAlign w:val="center"/>
            <w:textDirection w:val="lrTb"/>
            <w:noWrap w:val="false"/>
          </w:tcPr>
          <w:p>
            <w:pPr>
              <w:numPr>
                <w:ilvl w:val="0"/>
                <w:numId w:val="19"/>
              </w:numPr>
              <w:jc w:val="left"/>
              <w:widowControl/>
              <w:rPr>
                <w:rFonts w:hint="eastAsia" w:ascii="宋体" w:hAnsi="宋体" w:eastAsia="宋体" w:cs="Times New Roman"/>
                <w:sz w:val="24"/>
              </w:rPr>
            </w:pPr>
            <w:r>
              <w:rPr>
                <w:rFonts w:ascii="宋体" w:hAnsi="宋体" w:eastAsia="宋体" w:cs="Times New Roman"/>
                <w:sz w:val="24"/>
              </w:rPr>
              <w:t xml:space="preserve">详见合同通用条款8.2条款、合同专用条款第二节第8款补充条款及合同专用条款中索赔条款。</w:t>
            </w:r>
            <w:r/>
          </w:p>
          <w:p>
            <w:pPr>
              <w:numPr>
                <w:ilvl w:val="0"/>
                <w:numId w:val="19"/>
              </w:numPr>
              <w:jc w:val="left"/>
              <w:widowControl/>
              <w:rPr>
                <w:rFonts w:hint="eastAsia" w:ascii="宋体" w:hAnsi="宋体" w:eastAsia="宋体" w:cs="Times New Roman"/>
                <w:sz w:val="24"/>
              </w:rPr>
            </w:pPr>
            <w:r>
              <w:rPr>
                <w:rFonts w:ascii="宋体" w:hAnsi="宋体" w:eastAsia="宋体" w:cs="Times New Roman"/>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第15.2（2）项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迟延交货赔偿费</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1.乙方应按照“开标（报价）一览表”中规定的交货期或承诺交货和提供服务，并交付甲方验收使用。</w:t>
            </w:r>
            <w:r/>
          </w:p>
          <w:p>
            <w:pPr>
              <w:jc w:val="left"/>
              <w:rPr>
                <w:rFonts w:hint="eastAsia" w:ascii="宋体" w:hAnsi="宋体" w:eastAsia="宋体" w:cs="Times New Roman"/>
                <w:sz w:val="24"/>
              </w:rPr>
            </w:pPr>
            <w:r>
              <w:rPr>
                <w:rFonts w:ascii="宋体" w:hAnsi="宋体" w:eastAsia="宋体" w:cs="Times New Roman"/>
                <w:sz w:val="24"/>
              </w:rPr>
              <w:t xml:space="preserve">2.如果乙方无正当理由拖延交货，将受到以下制裁：加收误期赔偿或终止合同。</w:t>
            </w:r>
            <w:r/>
          </w:p>
          <w:p>
            <w:pPr>
              <w:jc w:val="left"/>
              <w:rPr>
                <w:rFonts w:hint="eastAsia" w:ascii="宋体" w:hAnsi="宋体" w:eastAsia="宋体" w:cs="Times New Roman"/>
                <w:sz w:val="24"/>
              </w:rPr>
            </w:pPr>
            <w:r>
              <w:rPr>
                <w:rFonts w:ascii="宋体" w:hAnsi="宋体" w:eastAsia="宋体" w:cs="Times New Roman"/>
                <w:sz w:val="24"/>
              </w:rPr>
              <w:t xml:space="preserve">3. 乙方逾期交付货物的，乙方应按逾期交货总额每日</w:t>
            </w:r>
            <w:r>
              <w:rPr>
                <w:rFonts w:ascii="宋体" w:hAnsi="宋体" w:eastAsia="宋体" w:cs="Times New Roman"/>
                <w:sz w:val="24"/>
                <w:u w:val="single"/>
              </w:rPr>
              <w:t xml:space="preserve"> 6‰ </w:t>
            </w:r>
            <w:r>
              <w:rPr>
                <w:rFonts w:ascii="宋体" w:hAnsi="宋体" w:eastAsia="宋体" w:cs="Times New Roman"/>
                <w:sz w:val="24"/>
              </w:rPr>
              <w:t xml:space="preserve">向甲方支付违约金，由甲方从待付货款中扣除。逾期超过约定日期</w:t>
            </w:r>
            <w:r>
              <w:rPr>
                <w:rFonts w:ascii="宋体" w:hAnsi="宋体" w:eastAsia="宋体" w:cs="Times New Roman"/>
                <w:sz w:val="24"/>
                <w:u w:val="single"/>
              </w:rPr>
              <w:t xml:space="preserve"> 10 </w:t>
            </w:r>
            <w:r>
              <w:rPr>
                <w:rFonts w:ascii="宋体" w:hAnsi="宋体" w:eastAsia="宋体" w:cs="Times New Roman"/>
                <w:sz w:val="24"/>
              </w:rPr>
              <w:t xml:space="preserve">个工作日不能交货的，甲方可解除本合同。乙方因逾期交货或因其他违约行为导致甲方解除合同的，乙方应向甲方支付合同总值</w:t>
            </w:r>
            <w:r>
              <w:rPr>
                <w:rFonts w:ascii="宋体" w:hAnsi="宋体" w:eastAsia="宋体" w:cs="Times New Roman"/>
                <w:sz w:val="24"/>
                <w:u w:val="single"/>
              </w:rPr>
              <w:t xml:space="preserve"> 5% </w:t>
            </w:r>
            <w:r>
              <w:rPr>
                <w:rFonts w:ascii="宋体" w:hAnsi="宋体" w:eastAsia="宋体" w:cs="Times New Roman"/>
                <w:sz w:val="24"/>
              </w:rPr>
              <w:t xml:space="preserve">的违约金，如造成甲方损失超过违约金的，超出部分由乙方继续承担赔偿责任。 </w:t>
            </w:r>
            <w:r/>
          </w:p>
          <w:p>
            <w:pPr>
              <w:jc w:val="left"/>
              <w:rPr>
                <w:rFonts w:hint="eastAsia" w:ascii="宋体" w:hAnsi="宋体" w:eastAsia="宋体" w:cs="Times New Roman"/>
                <w:sz w:val="24"/>
              </w:rPr>
            </w:pPr>
            <w:r>
              <w:rPr>
                <w:rFonts w:ascii="宋体" w:hAnsi="宋体" w:eastAsia="宋体" w:cs="Times New Roman"/>
                <w:sz w:val="24"/>
              </w:rPr>
              <w:t xml:space="preserve">4.如乙方不能交付货物，或者有违法转包他人情形，乙方应向甲方支付合同总价</w:t>
            </w:r>
            <w:r>
              <w:rPr>
                <w:rFonts w:ascii="宋体" w:hAnsi="宋体" w:eastAsia="宋体" w:cs="Times New Roman"/>
                <w:sz w:val="24"/>
                <w:u w:val="single"/>
              </w:rPr>
              <w:t xml:space="preserve"> 5% </w:t>
            </w:r>
            <w:r>
              <w:rPr>
                <w:rFonts w:ascii="宋体" w:hAnsi="宋体" w:eastAsia="宋体" w:cs="Times New Roman"/>
                <w:sz w:val="24"/>
              </w:rPr>
              <w:t xml:space="preserve">的滞纳金。</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第15.3款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逾期付款利息</w:t>
            </w:r>
            <w:r/>
          </w:p>
        </w:tc>
        <w:tc>
          <w:tcPr>
            <w:tcW w:w="5170" w:type="dxa"/>
            <w:vAlign w:val="center"/>
            <w:textDirection w:val="lrTb"/>
            <w:noWrap w:val="false"/>
          </w:tcPr>
          <w:p>
            <w:pPr>
              <w:rPr>
                <w:rFonts w:ascii="Calibri" w:hAnsi="Calibri" w:eastAsia="宋体" w:cs="Times New Roman"/>
                <w:sz w:val="24"/>
              </w:rPr>
            </w:pPr>
            <w:r>
              <w:rPr>
                <w:rFonts w:ascii="宋体" w:hAnsi="宋体" w:eastAsia="宋体" w:cs="宋体"/>
                <w:sz w:val="24"/>
              </w:rPr>
              <w:t xml:space="preserve">1.甲方无正当理由拒收货物的，甲方向乙方偿付拒收货款总值</w:t>
            </w:r>
            <w:r>
              <w:rPr>
                <w:rFonts w:ascii="宋体" w:hAnsi="宋体" w:eastAsia="宋体" w:cs="Times New Roman"/>
                <w:sz w:val="24"/>
                <w:u w:val="single"/>
              </w:rPr>
              <w:t xml:space="preserve"> 5%  </w:t>
            </w:r>
            <w:r>
              <w:rPr>
                <w:rFonts w:ascii="宋体" w:hAnsi="宋体" w:eastAsia="宋体" w:cs="宋体"/>
                <w:sz w:val="24"/>
              </w:rPr>
              <w:t xml:space="preserve">的违约金。</w:t>
            </w:r>
            <w:r/>
          </w:p>
          <w:p>
            <w:pPr>
              <w:rPr>
                <w:rFonts w:hint="eastAsia" w:ascii="宋体" w:hAnsi="宋体" w:eastAsia="宋体" w:cs="Times New Roman"/>
                <w:sz w:val="24"/>
                <w:u w:val="single"/>
              </w:rPr>
            </w:pPr>
            <w:r>
              <w:rPr>
                <w:rFonts w:ascii="宋体" w:hAnsi="宋体" w:eastAsia="宋体" w:cs="宋体"/>
                <w:sz w:val="24"/>
              </w:rPr>
              <w:t xml:space="preserve">2.甲方无故逾期验收和办理货款支付手续的,甲方应按逾期付款总额每日</w:t>
            </w:r>
            <w:r>
              <w:rPr>
                <w:rFonts w:ascii="宋体" w:hAnsi="宋体" w:eastAsia="宋体" w:cs="Times New Roman"/>
                <w:sz w:val="24"/>
                <w:u w:val="single"/>
              </w:rPr>
              <w:t xml:space="preserve"> 5‰ </w:t>
            </w:r>
            <w:r>
              <w:rPr>
                <w:rFonts w:ascii="宋体" w:hAnsi="宋体" w:eastAsia="宋体" w:cs="宋体"/>
                <w:sz w:val="24"/>
              </w:rPr>
              <w:t xml:space="preserve">向乙方支付违约金。</w:t>
            </w:r>
            <w:r/>
          </w:p>
        </w:tc>
      </w:tr>
      <w:tr>
        <w:trPr>
          <w:trHeight w:val="876"/>
        </w:trPr>
        <w:tc>
          <w:tcPr>
            <w:tcBorders>
              <w:bottom w:val="single" w:color="000000" w:sz="2" w:space="0"/>
              <w:right w:val="single" w:color="000000" w:sz="2" w:space="0"/>
            </w:tcBorders>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eastAsia="宋体" w:cs="Times New Roman"/>
                <w:sz w:val="24"/>
                <w:u w:val="single"/>
              </w:rPr>
            </w:pPr>
            <w:r>
              <w:rPr>
                <w:rFonts w:ascii="宋体" w:hAnsi="宋体" w:eastAsia="宋体" w:cs="Times New Roman"/>
                <w:sz w:val="24"/>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1.因本合同及合同有关事项发生的争议，由双方协商解决，协商不成时，按下列第</w:t>
            </w:r>
            <w:r>
              <w:rPr>
                <w:rFonts w:ascii="宋体" w:hAnsi="宋体" w:eastAsia="宋体" w:cs="Times New Roman"/>
                <w:sz w:val="24"/>
                <w:u w:val="single"/>
              </w:rPr>
              <w:t xml:space="preserve"> 2  </w:t>
            </w:r>
            <w:r>
              <w:rPr>
                <w:rFonts w:ascii="宋体" w:hAnsi="宋体" w:eastAsia="宋体" w:cs="Times New Roman"/>
                <w:sz w:val="24"/>
              </w:rPr>
              <w:t xml:space="preserve">种方式解决：</w:t>
            </w:r>
            <w:r/>
          </w:p>
          <w:p>
            <w:pPr>
              <w:jc w:val="left"/>
              <w:rPr>
                <w:rFonts w:hint="eastAsia" w:ascii="宋体" w:hAnsi="宋体" w:eastAsia="宋体" w:cs="Times New Roman"/>
                <w:sz w:val="24"/>
              </w:rPr>
            </w:pPr>
            <w:r>
              <w:rPr>
                <w:rFonts w:ascii="宋体" w:hAnsi="宋体" w:eastAsia="宋体" w:cs="Times New Roman"/>
                <w:sz w:val="24"/>
              </w:rPr>
              <w:t xml:space="preserve">（1）向仲裁委员会申请仲裁，仲裁地点为</w:t>
            </w:r>
            <w:r>
              <w:rPr>
                <w:rFonts w:ascii="宋体" w:hAnsi="宋体" w:eastAsia="宋体" w:cs="Times New Roman"/>
                <w:sz w:val="24"/>
                <w:u w:val="single"/>
              </w:rPr>
              <w:t xml:space="preserve">   /  </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（2）向甲方所在地人民法院起诉。</w:t>
            </w:r>
            <w:r/>
          </w:p>
          <w:p>
            <w:pPr>
              <w:jc w:val="left"/>
              <w:rPr>
                <w:rFonts w:hint="eastAsia" w:ascii="宋体" w:hAnsi="宋体" w:eastAsia="宋体" w:cs="Times New Roman"/>
                <w:sz w:val="24"/>
              </w:rPr>
            </w:pPr>
            <w:r>
              <w:rPr>
                <w:rFonts w:ascii="宋体" w:hAnsi="宋体" w:eastAsia="宋体" w:cs="Times New Roman"/>
                <w:sz w:val="24"/>
              </w:rPr>
              <w:t xml:space="preserve">2. 纠纷解决办法</w:t>
            </w:r>
            <w:r/>
          </w:p>
          <w:p>
            <w:pPr>
              <w:jc w:val="left"/>
              <w:rPr>
                <w:rFonts w:hint="eastAsia" w:ascii="宋体" w:hAnsi="宋体" w:eastAsia="宋体" w:cs="Times New Roman"/>
                <w:sz w:val="24"/>
              </w:rPr>
            </w:pPr>
            <w:r>
              <w:rPr>
                <w:rFonts w:ascii="宋体" w:hAnsi="宋体" w:eastAsia="宋体" w:cs="Times New Roman"/>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第23.1款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其他专用条款</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cs="Times New Roman"/>
                <w:sz w:val="24"/>
              </w:rPr>
              <w:t xml:space="preserve">甲方同时委派第三方验收机构进行</w:t>
            </w:r>
            <w:r>
              <w:rPr>
                <w:rFonts w:ascii="宋体" w:hAnsi="宋体" w:eastAsia="宋体" w:cs="Times New Roman"/>
                <w:sz w:val="24"/>
              </w:rPr>
              <w:t xml:space="preserve">厂前验收</w:t>
            </w:r>
            <w:r>
              <w:rPr>
                <w:rFonts w:hint="eastAsia"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2.甲方将在乙方交货现场组织</w:t>
            </w:r>
            <w:r>
              <w:rPr>
                <w:rFonts w:hint="eastAsia" w:ascii="宋体" w:hAnsi="宋体" w:eastAsia="宋体" w:cs="Times New Roman"/>
                <w:sz w:val="24"/>
              </w:rPr>
              <w:t xml:space="preserve">第三方验收机构进行</w:t>
            </w:r>
            <w:r>
              <w:rPr>
                <w:rFonts w:ascii="宋体" w:hAnsi="宋体" w:eastAsia="宋体" w:cs="Times New Roman"/>
                <w:sz w:val="24"/>
              </w:rPr>
              <w:t xml:space="preserve">验收，如果货物的质量和规格与合同规定相符，甲方应及时填写验收单。如果货物的质量和规格与合同规定不符，或在质量保证期内发现货物是有缺陷的，包括潜在缺陷或使用不符合要求的材料，甲方有权凭</w:t>
            </w:r>
            <w:r>
              <w:rPr>
                <w:rFonts w:hint="eastAsia" w:ascii="宋体" w:hAnsi="宋体" w:eastAsia="宋体" w:cs="Times New Roman"/>
                <w:sz w:val="24"/>
              </w:rPr>
              <w:t xml:space="preserve">第三方验收机构</w:t>
            </w:r>
            <w:r>
              <w:rPr>
                <w:rFonts w:ascii="宋体" w:hAnsi="宋体" w:eastAsia="宋体" w:cs="Times New Roman"/>
                <w:sz w:val="24"/>
              </w:rPr>
              <w:t xml:space="preserve">出具的</w:t>
            </w:r>
            <w:r>
              <w:rPr>
                <w:rFonts w:hint="eastAsia" w:ascii="宋体" w:hAnsi="宋体" w:eastAsia="宋体" w:cs="Times New Roman"/>
                <w:sz w:val="24"/>
              </w:rPr>
              <w:t xml:space="preserve">验收</w:t>
            </w:r>
            <w:r>
              <w:rPr>
                <w:rFonts w:ascii="宋体" w:hAnsi="宋体" w:eastAsia="宋体" w:cs="Times New Roman"/>
                <w:sz w:val="24"/>
              </w:rPr>
              <w:t xml:space="preserve">报告向乙方提出索赔。</w:t>
            </w:r>
            <w:r/>
          </w:p>
          <w:p>
            <w:pPr>
              <w:jc w:val="left"/>
              <w:rPr>
                <w:rFonts w:hint="eastAsia" w:ascii="宋体" w:hAnsi="宋体" w:eastAsia="宋体" w:cs="Times New Roman"/>
                <w:sz w:val="24"/>
              </w:rPr>
            </w:pPr>
            <w:r>
              <w:rPr>
                <w:rFonts w:ascii="宋体" w:hAnsi="宋体" w:eastAsia="宋体" w:cs="Times New Roman"/>
                <w:sz w:val="24"/>
              </w:rPr>
              <w:t xml:space="preserve">3.验收不合格的货物，乙方应在</w:t>
            </w:r>
            <w:r>
              <w:rPr>
                <w:rFonts w:ascii="宋体" w:hAnsi="宋体" w:eastAsia="宋体" w:cs="Times New Roman"/>
                <w:sz w:val="24"/>
                <w:u w:val="single"/>
              </w:rPr>
              <w:t xml:space="preserve">  3   </w:t>
            </w:r>
            <w:r>
              <w:rPr>
                <w:rFonts w:ascii="宋体" w:hAnsi="宋体" w:eastAsia="宋体" w:cs="Times New Roman"/>
                <w:sz w:val="24"/>
              </w:rPr>
              <w:t xml:space="preserve">个工作日内予以更换，逾期按交货延误予以处罚。乙方所交付的货物品种、型号、规格不符合合同规定的，甲方有权拒收。甲方拒收的，乙方向甲方支付货款总额</w:t>
            </w:r>
            <w:r>
              <w:rPr>
                <w:rFonts w:ascii="宋体" w:hAnsi="宋体" w:eastAsia="宋体" w:cs="Times New Roman"/>
                <w:sz w:val="24"/>
                <w:u w:val="single"/>
              </w:rPr>
              <w:t xml:space="preserve">   5  </w:t>
            </w:r>
            <w:r>
              <w:rPr>
                <w:rFonts w:ascii="宋体" w:hAnsi="宋体" w:eastAsia="宋体" w:cs="Times New Roman"/>
                <w:sz w:val="24"/>
              </w:rPr>
              <w:t xml:space="preserve">%的违约金。在乙方承诺的或国家规定的质量保证期内，若经乙方维</w:t>
            </w:r>
            <w:r>
              <w:rPr>
                <w:rFonts w:ascii="宋体" w:hAnsi="宋体" w:eastAsia="宋体" w:cs="Times New Roman"/>
                <w:sz w:val="24"/>
              </w:rPr>
              <w:t xml:space="preserve">修或更换，货物仍不能达到合同约定的质量标准，甲方有权退货，乙方应退回全部货款，同时，乙方还须赔偿甲方因此遭受的损失。</w:t>
            </w:r>
            <w:r/>
          </w:p>
          <w:p>
            <w:pPr>
              <w:jc w:val="left"/>
              <w:rPr>
                <w:rFonts w:hint="eastAsia" w:ascii="宋体" w:hAnsi="宋体" w:eastAsia="宋体" w:cs="Times New Roman"/>
                <w:sz w:val="24"/>
              </w:rPr>
            </w:pPr>
            <w:r>
              <w:rPr>
                <w:rFonts w:ascii="宋体" w:hAnsi="宋体" w:eastAsia="宋体" w:cs="Times New Roman"/>
                <w:sz w:val="24"/>
              </w:rPr>
              <w:t xml:space="preserve">4.货物验收要求</w:t>
            </w:r>
            <w:r/>
          </w:p>
          <w:p>
            <w:pPr>
              <w:jc w:val="left"/>
              <w:rPr>
                <w:rFonts w:hint="eastAsia" w:ascii="宋体" w:hAnsi="宋体" w:eastAsia="宋体" w:cs="Times New Roman"/>
                <w:sz w:val="24"/>
              </w:rPr>
            </w:pPr>
            <w:r>
              <w:rPr>
                <w:rFonts w:ascii="宋体" w:hAnsi="宋体" w:eastAsia="宋体" w:cs="Times New Roman"/>
                <w:sz w:val="24"/>
              </w:rPr>
              <w:t xml:space="preserve">（1）依照招标文件</w:t>
            </w:r>
            <w:bookmarkStart w:id="199" w:name="OLE_LINK5"/>
            <w:r>
              <w:rPr>
                <w:rFonts w:hint="eastAsia" w:ascii="宋体" w:hAnsi="宋体" w:eastAsia="宋体" w:cs="Times New Roman"/>
                <w:sz w:val="24"/>
              </w:rPr>
              <w:t xml:space="preserve">及中标清单</w:t>
            </w:r>
            <w:bookmarkEnd w:id="199"/>
            <w:r>
              <w:rPr>
                <w:rFonts w:ascii="宋体" w:hAnsi="宋体" w:eastAsia="宋体" w:cs="Times New Roman"/>
                <w:sz w:val="24"/>
              </w:rPr>
              <w:t xml:space="preserve">要求对全部货物、型号、规格、数量、外型、外观、包装</w:t>
            </w:r>
            <w:r>
              <w:rPr>
                <w:rFonts w:hint="eastAsia" w:ascii="宋体" w:hAnsi="宋体" w:eastAsia="宋体" w:cs="Times New Roman"/>
                <w:sz w:val="24"/>
              </w:rPr>
              <w:t xml:space="preserve">、功能、安全</w:t>
            </w:r>
            <w:r>
              <w:rPr>
                <w:rFonts w:ascii="宋体" w:hAnsi="宋体" w:eastAsia="宋体" w:cs="Times New Roman"/>
                <w:sz w:val="24"/>
              </w:rPr>
              <w:t xml:space="preserve">及资料、文件（如装箱单、保修单、随箱介质等）进行验收。</w:t>
            </w:r>
            <w:r/>
          </w:p>
          <w:p>
            <w:pPr>
              <w:jc w:val="left"/>
              <w:rPr>
                <w:rFonts w:hint="eastAsia" w:ascii="宋体" w:hAnsi="宋体" w:eastAsia="宋体" w:cs="Times New Roman"/>
                <w:sz w:val="24"/>
              </w:rPr>
            </w:pPr>
            <w:r>
              <w:rPr>
                <w:rFonts w:ascii="宋体" w:hAnsi="宋体" w:eastAsia="宋体" w:cs="Times New Roman"/>
                <w:sz w:val="24"/>
              </w:rPr>
              <w:t xml:space="preserve">（2）甲方</w:t>
            </w:r>
            <w:r>
              <w:rPr>
                <w:rFonts w:hint="eastAsia" w:ascii="宋体" w:hAnsi="宋体" w:eastAsia="宋体" w:cs="Times New Roman"/>
                <w:sz w:val="24"/>
              </w:rPr>
              <w:t xml:space="preserve">、第三方验收机构</w:t>
            </w:r>
            <w:r>
              <w:rPr>
                <w:rFonts w:ascii="宋体" w:hAnsi="宋体" w:eastAsia="宋体" w:cs="Times New Roman"/>
                <w:sz w:val="24"/>
              </w:rPr>
              <w:t xml:space="preserve">与乙方对货物到货后共同进行开箱检查，出现损坏、数量不全或产品不对等问题时，由乙方负责解决。</w:t>
            </w:r>
            <w:r/>
          </w:p>
          <w:p>
            <w:pPr>
              <w:jc w:val="left"/>
              <w:rPr>
                <w:rFonts w:hint="eastAsia" w:ascii="宋体" w:hAnsi="宋体" w:eastAsia="宋体" w:cs="Times New Roman"/>
                <w:sz w:val="24"/>
              </w:rPr>
            </w:pPr>
            <w:r>
              <w:rPr>
                <w:rFonts w:ascii="宋体" w:hAnsi="宋体" w:eastAsia="宋体" w:cs="Times New Roman"/>
                <w:sz w:val="24"/>
              </w:rPr>
              <w:t xml:space="preserve">（</w:t>
            </w:r>
            <w:r>
              <w:rPr>
                <w:rFonts w:hint="eastAsia" w:ascii="宋体" w:hAnsi="宋体" w:eastAsia="宋体" w:cs="Times New Roman"/>
                <w:sz w:val="24"/>
              </w:rPr>
              <w:t xml:space="preserve">3</w:t>
            </w:r>
            <w:r>
              <w:rPr>
                <w:rFonts w:ascii="宋体" w:hAnsi="宋体" w:eastAsia="宋体" w:cs="Times New Roman"/>
                <w:sz w:val="24"/>
              </w:rPr>
              <w:t xml:space="preserve">）乙方应按照本合同规定的时间、地点和方式向乙方交付货物。</w:t>
            </w:r>
            <w:r/>
          </w:p>
          <w:p>
            <w:pPr>
              <w:jc w:val="left"/>
              <w:rPr>
                <w:rFonts w:hint="eastAsia" w:ascii="宋体" w:hAnsi="宋体" w:eastAsia="宋体" w:cs="Times New Roman"/>
                <w:sz w:val="24"/>
              </w:rPr>
            </w:pPr>
            <w:r>
              <w:rPr>
                <w:rFonts w:ascii="宋体" w:hAnsi="宋体" w:eastAsia="宋体" w:cs="Times New Roman"/>
                <w:sz w:val="24"/>
              </w:rPr>
              <w:t xml:space="preserve">交货时间：</w:t>
            </w:r>
            <w:r>
              <w:rPr>
                <w:rFonts w:hint="eastAsia" w:ascii="宋体" w:hAnsi="宋体" w:eastAsia="宋体" w:cs="宋体"/>
                <w:sz w:val="24"/>
                <w:szCs w:val="20"/>
              </w:rPr>
              <w:t xml:space="preserve">合同签订后</w:t>
            </w:r>
            <w:r>
              <w:rPr>
                <w:rFonts w:hint="eastAsia" w:ascii="宋体" w:hAnsi="宋体" w:eastAsia="宋体" w:cs="宋体"/>
                <w:sz w:val="24"/>
                <w:szCs w:val="20"/>
              </w:rPr>
              <w:t xml:space="preserve">20</w:t>
            </w:r>
            <w:r>
              <w:rPr>
                <w:rFonts w:hint="eastAsia" w:ascii="宋体" w:hAnsi="宋体" w:eastAsia="宋体" w:cs="宋体"/>
                <w:sz w:val="24"/>
                <w:szCs w:val="20"/>
              </w:rPr>
              <w:t xml:space="preserve">日内送至甲方指定地点且安装、调试完毕</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交货地点：</w:t>
            </w:r>
            <w:r>
              <w:rPr>
                <w:rFonts w:ascii="宋体" w:hAnsi="宋体" w:eastAsia="宋体" w:cs="Times New Roman"/>
                <w:sz w:val="24"/>
                <w:u w:val="single"/>
              </w:rPr>
              <w:t xml:space="preserve">盐都区境内，甲方指定地点</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w:t>
            </w:r>
            <w:r>
              <w:rPr>
                <w:rFonts w:hint="eastAsia" w:ascii="宋体" w:hAnsi="宋体" w:eastAsia="宋体" w:cs="Times New Roman"/>
                <w:sz w:val="24"/>
              </w:rPr>
              <w:t xml:space="preserve">4</w:t>
            </w:r>
            <w:r>
              <w:rPr>
                <w:rFonts w:ascii="宋体" w:hAnsi="宋体" w:eastAsia="宋体" w:cs="Times New Roman"/>
                <w:sz w:val="24"/>
              </w:rPr>
              <w:t xml:space="preserve">）甲方应在全部货物到货安装完毕后的</w:t>
            </w:r>
            <w:r>
              <w:rPr>
                <w:rFonts w:ascii="宋体" w:hAnsi="宋体" w:eastAsia="宋体" w:cs="Times New Roman"/>
                <w:sz w:val="24"/>
                <w:u w:val="single"/>
              </w:rPr>
              <w:t xml:space="preserve"> 10 </w:t>
            </w:r>
            <w:r>
              <w:rPr>
                <w:rFonts w:ascii="宋体" w:hAnsi="宋体" w:eastAsia="宋体" w:cs="Times New Roman"/>
                <w:sz w:val="24"/>
              </w:rPr>
              <w:t xml:space="preserve">日内进行验收，验收</w:t>
            </w:r>
            <w:r>
              <w:rPr>
                <w:rFonts w:ascii="宋体" w:hAnsi="宋体" w:eastAsia="宋体" w:cs="Times New Roman"/>
                <w:sz w:val="24"/>
              </w:rPr>
              <w:t xml:space="preserve">根据GB19272-2024《室外健身器材的安全通用要求》和</w:t>
            </w:r>
            <w:r>
              <w:rPr>
                <w:rFonts w:hint="eastAsia" w:ascii="宋体" w:hAnsi="宋体" w:eastAsia="宋体" w:cs="Times New Roman"/>
                <w:sz w:val="24"/>
              </w:rPr>
              <w:t xml:space="preserve">本</w:t>
            </w:r>
            <w:r>
              <w:rPr>
                <w:rFonts w:ascii="宋体" w:hAnsi="宋体" w:eastAsia="宋体" w:cs="Times New Roman"/>
                <w:sz w:val="24"/>
              </w:rPr>
              <w:t xml:space="preserve">项目招标文件相关要求</w:t>
            </w:r>
            <w:r>
              <w:rPr>
                <w:rFonts w:hint="eastAsia" w:ascii="宋体" w:hAnsi="宋体" w:eastAsia="宋体" w:cs="Times New Roman"/>
                <w:sz w:val="24"/>
              </w:rPr>
              <w:t xml:space="preserve">,</w:t>
            </w:r>
            <w:r>
              <w:rPr>
                <w:rFonts w:ascii="宋体" w:hAnsi="宋体" w:eastAsia="宋体" w:cs="Times New Roman"/>
                <w:sz w:val="24"/>
              </w:rPr>
              <w:t xml:space="preserve">包括：型号、规格、数量、外观</w:t>
            </w:r>
            <w:r>
              <w:rPr>
                <w:rFonts w:hint="eastAsia" w:ascii="宋体" w:hAnsi="宋体" w:eastAsia="宋体" w:cs="Times New Roman"/>
                <w:sz w:val="24"/>
              </w:rPr>
              <w:t xml:space="preserve">、功能、安全</w:t>
            </w:r>
            <w:r>
              <w:rPr>
                <w:rFonts w:ascii="宋体" w:hAnsi="宋体" w:eastAsia="宋体" w:cs="Times New Roman"/>
                <w:sz w:val="24"/>
              </w:rPr>
              <w:t xml:space="preserve">是否完好，安装调试是否合格等。验收合格后甲方应在验收报告上签字盖章。</w:t>
            </w:r>
            <w:r/>
          </w:p>
          <w:p>
            <w:pPr>
              <w:jc w:val="left"/>
              <w:rPr>
                <w:rFonts w:hint="eastAsia" w:ascii="宋体" w:hAnsi="宋体" w:eastAsia="宋体" w:cs="Times New Roman"/>
                <w:sz w:val="24"/>
              </w:rPr>
            </w:pPr>
            <w:r>
              <w:rPr>
                <w:rFonts w:ascii="宋体" w:hAnsi="宋体" w:eastAsia="宋体" w:cs="Times New Roman"/>
                <w:sz w:val="24"/>
              </w:rPr>
              <w:t xml:space="preserve">（6）货到现场后，</w:t>
            </w:r>
            <w:r>
              <w:rPr>
                <w:rFonts w:ascii="宋体" w:hAnsi="宋体" w:eastAsia="宋体" w:cs="Times New Roman"/>
                <w:sz w:val="24"/>
              </w:rPr>
              <w:t xml:space="preserve">甲方</w:t>
            </w:r>
            <w:r>
              <w:rPr>
                <w:rFonts w:hint="eastAsia" w:ascii="宋体" w:hAnsi="宋体" w:eastAsia="宋体" w:cs="Times New Roman"/>
                <w:sz w:val="24"/>
              </w:rPr>
              <w:t xml:space="preserve">、第三方验收机构</w:t>
            </w:r>
            <w:r>
              <w:rPr>
                <w:rFonts w:ascii="宋体" w:hAnsi="宋体" w:eastAsia="宋体" w:cs="Times New Roman"/>
                <w:sz w:val="24"/>
              </w:rPr>
              <w:t xml:space="preserve">根据招标要求，对包装物进行</w:t>
            </w:r>
            <w:r>
              <w:rPr>
                <w:rFonts w:hint="eastAsia" w:ascii="宋体" w:hAnsi="宋体" w:eastAsia="宋体" w:cs="Times New Roman"/>
                <w:sz w:val="24"/>
              </w:rPr>
              <w:t xml:space="preserve">验收</w:t>
            </w:r>
            <w:r>
              <w:rPr>
                <w:rFonts w:ascii="宋体" w:hAnsi="宋体" w:eastAsia="宋体" w:cs="Times New Roman"/>
                <w:sz w:val="24"/>
              </w:rPr>
              <w:t xml:space="preserve">，如包装物不符合</w:t>
            </w:r>
            <w:r>
              <w:rPr>
                <w:rFonts w:ascii="宋体" w:hAnsi="宋体" w:eastAsia="宋体" w:cs="Times New Roman"/>
                <w:sz w:val="24"/>
              </w:rPr>
              <w:t xml:space="preserve">GB19272-2024《室外健身器材的安全通用要求》</w:t>
            </w:r>
            <w:r>
              <w:rPr>
                <w:rFonts w:hint="eastAsia" w:ascii="宋体" w:hAnsi="宋体" w:eastAsia="宋体" w:cs="Times New Roman"/>
                <w:sz w:val="24"/>
              </w:rPr>
              <w:t xml:space="preserve">、</w:t>
            </w:r>
            <w:r>
              <w:rPr>
                <w:rFonts w:hint="eastAsia" w:ascii="宋体" w:hAnsi="宋体" w:eastAsia="宋体" w:cs="Times New Roman"/>
                <w:sz w:val="24"/>
              </w:rPr>
              <w:t xml:space="preserve">本</w:t>
            </w:r>
            <w:r>
              <w:rPr>
                <w:rFonts w:ascii="宋体" w:hAnsi="宋体" w:eastAsia="宋体" w:cs="Times New Roman"/>
                <w:sz w:val="24"/>
              </w:rPr>
              <w:t xml:space="preserve">项目招标文件相关要求</w:t>
            </w:r>
            <w:r>
              <w:rPr>
                <w:rFonts w:hint="eastAsia" w:ascii="宋体" w:hAnsi="宋体" w:eastAsia="宋体" w:cs="Times New Roman"/>
                <w:sz w:val="24"/>
              </w:rPr>
              <w:t xml:space="preserve">及</w:t>
            </w:r>
            <w:r>
              <w:rPr>
                <w:rFonts w:ascii="宋体" w:hAnsi="宋体" w:eastAsia="宋体" w:cs="Times New Roman"/>
                <w:sz w:val="24"/>
              </w:rPr>
              <w:t xml:space="preserve">相关体育设施管理法规进行验收</w:t>
            </w:r>
            <w:r>
              <w:rPr>
                <w:rFonts w:ascii="宋体" w:hAnsi="宋体" w:eastAsia="宋体" w:cs="Times New Roman"/>
                <w:sz w:val="24"/>
              </w:rPr>
              <w:t xml:space="preserve">，因</w:t>
            </w:r>
            <w:r>
              <w:rPr>
                <w:rFonts w:hint="eastAsia" w:ascii="宋体" w:hAnsi="宋体" w:eastAsia="宋体" w:cs="Times New Roman"/>
                <w:sz w:val="24"/>
              </w:rPr>
              <w:t xml:space="preserve">验收</w:t>
            </w:r>
            <w:r>
              <w:rPr>
                <w:rFonts w:ascii="宋体" w:hAnsi="宋体" w:eastAsia="宋体" w:cs="Times New Roman"/>
                <w:sz w:val="24"/>
              </w:rPr>
              <w:t xml:space="preserve">不合格延误了交付进度，乙方应承担相应的违约责任。</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bCs/>
                <w:sz w:val="24"/>
              </w:rPr>
            </w:pPr>
            <w:r>
              <w:rPr>
                <w:rFonts w:ascii="宋体" w:hAnsi="宋体" w:eastAsia="宋体" w:cs="Times New Roman"/>
                <w:bCs/>
                <w:sz w:val="24"/>
              </w:rPr>
              <w:t xml:space="preserve">税费</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eastAsia="宋体" w:cs="Times New Roman"/>
                <w:sz w:val="24"/>
              </w:rPr>
            </w:pPr>
            <w:r>
              <w:rPr>
                <w:rFonts w:ascii="宋体" w:hAnsi="宋体" w:eastAsia="宋体" w:cs="Times New Roman"/>
                <w:sz w:val="24"/>
              </w:rPr>
              <w:t xml:space="preserve">2.中国政府根据现行税法规定对乙方征收的与本合同有关的一切税费均由乙方负担（免税部分除外）。</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bCs/>
                <w:sz w:val="24"/>
              </w:rPr>
            </w:pPr>
            <w:r>
              <w:rPr>
                <w:rFonts w:ascii="宋体" w:hAnsi="宋体" w:eastAsia="宋体" w:cs="Times New Roman"/>
                <w:bCs/>
                <w:sz w:val="24"/>
              </w:rPr>
              <w:t xml:space="preserve">伴随服务</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1.乙方应按照国家</w:t>
            </w:r>
            <w:r>
              <w:rPr>
                <w:rFonts w:ascii="宋体" w:hAnsi="宋体" w:eastAsia="宋体" w:cs="Times New Roman"/>
                <w:b/>
                <w:sz w:val="24"/>
              </w:rPr>
              <w:t xml:space="preserve">“新三包”</w:t>
            </w:r>
            <w:r>
              <w:rPr>
                <w:rFonts w:ascii="宋体" w:hAnsi="宋体" w:eastAsia="宋体" w:cs="Times New Roman"/>
                <w:sz w:val="24"/>
              </w:rPr>
              <w:t xml:space="preserve">规定和合同中所附的服务承诺提供服务。</w:t>
            </w:r>
            <w:r/>
          </w:p>
          <w:p>
            <w:pPr>
              <w:jc w:val="left"/>
              <w:rPr>
                <w:rFonts w:hint="eastAsia" w:ascii="宋体" w:hAnsi="宋体" w:eastAsia="宋体" w:cs="Times New Roman"/>
                <w:sz w:val="24"/>
              </w:rPr>
            </w:pPr>
            <w:r>
              <w:rPr>
                <w:rFonts w:ascii="宋体" w:hAnsi="宋体" w:eastAsia="宋体" w:cs="Times New Roman"/>
                <w:sz w:val="24"/>
              </w:rPr>
              <w:t xml:space="preserve">2.除第1条规定外，乙方还应提供下列服务：</w:t>
            </w:r>
            <w:r/>
          </w:p>
          <w:p>
            <w:pPr>
              <w:jc w:val="left"/>
              <w:rPr>
                <w:rFonts w:hint="eastAsia" w:ascii="宋体" w:hAnsi="宋体" w:eastAsia="宋体" w:cs="Times New Roman"/>
                <w:b/>
                <w:sz w:val="24"/>
              </w:rPr>
            </w:pPr>
            <w:r>
              <w:rPr>
                <w:rFonts w:ascii="宋体" w:hAnsi="宋体" w:eastAsia="宋体" w:cs="Times New Roman"/>
                <w:b/>
                <w:sz w:val="24"/>
              </w:rPr>
              <w:t xml:space="preserve"> (1) 招标文件中的“服务要求”所规定的服务内容以及投标文件承诺提供的其他服务内容；</w:t>
            </w:r>
            <w:r/>
          </w:p>
          <w:p>
            <w:pPr>
              <w:jc w:val="left"/>
              <w:rPr>
                <w:rFonts w:hint="eastAsia" w:ascii="宋体" w:hAnsi="宋体" w:eastAsia="宋体" w:cs="Times New Roman"/>
                <w:sz w:val="24"/>
              </w:rPr>
            </w:pPr>
            <w:r>
              <w:rPr>
                <w:rFonts w:ascii="宋体" w:hAnsi="宋体" w:eastAsia="宋体" w:cs="Times New Roman"/>
                <w:sz w:val="24"/>
              </w:rPr>
              <w:t xml:space="preserve"> (2) 负责货物的开孔，货物的现场安装；</w:t>
            </w:r>
            <w:r/>
          </w:p>
          <w:p>
            <w:pPr>
              <w:jc w:val="left"/>
              <w:rPr>
                <w:rFonts w:hint="eastAsia" w:ascii="宋体" w:hAnsi="宋体" w:eastAsia="宋体" w:cs="Times New Roman"/>
                <w:sz w:val="24"/>
              </w:rPr>
            </w:pPr>
            <w:r>
              <w:rPr>
                <w:rFonts w:ascii="宋体" w:hAnsi="宋体" w:eastAsia="宋体" w:cs="Times New Roman"/>
                <w:sz w:val="24"/>
              </w:rPr>
              <w:t xml:space="preserve"> (3) 提供货物组装和维修所需的工具；</w:t>
            </w:r>
            <w:r/>
          </w:p>
          <w:p>
            <w:pPr>
              <w:jc w:val="left"/>
              <w:rPr>
                <w:rFonts w:hint="eastAsia" w:ascii="宋体" w:hAnsi="宋体" w:eastAsia="宋体" w:cs="Times New Roman"/>
                <w:sz w:val="24"/>
              </w:rPr>
            </w:pPr>
            <w:r>
              <w:rPr>
                <w:rFonts w:ascii="宋体" w:hAnsi="宋体" w:eastAsia="宋体" w:cs="Times New Roman"/>
                <w:sz w:val="24"/>
              </w:rPr>
              <w:t xml:space="preserve"> (4) 在合同中乙方承诺的质保期限内对所提供货物正常使用实施监督、维修，但前提条件是该服务并不能免除乙方在质量保证期内应承担</w:t>
            </w:r>
            <w:r>
              <w:rPr>
                <w:rFonts w:ascii="宋体" w:hAnsi="宋体" w:eastAsia="宋体" w:cs="Times New Roman"/>
                <w:sz w:val="24"/>
              </w:rPr>
              <w:t xml:space="preserve">的义务；</w:t>
            </w:r>
            <w:r/>
          </w:p>
          <w:p>
            <w:pPr>
              <w:jc w:val="left"/>
              <w:rPr>
                <w:rFonts w:hint="eastAsia" w:ascii="宋体" w:hAnsi="宋体" w:eastAsia="宋体" w:cs="Times New Roman"/>
                <w:color w:val="ff0000"/>
                <w:sz w:val="24"/>
              </w:rPr>
            </w:pPr>
            <w:r>
              <w:rPr>
                <w:rFonts w:ascii="宋体" w:hAnsi="宋体" w:eastAsia="宋体" w:cs="Times New Roman"/>
                <w:sz w:val="24"/>
              </w:rPr>
              <w:t xml:space="preserve"> </w:t>
            </w:r>
            <w:r>
              <w:rPr>
                <w:rFonts w:ascii="宋体" w:hAnsi="宋体" w:eastAsia="宋体" w:cs="Times New Roman"/>
                <w:sz w:val="24"/>
              </w:rPr>
              <w:t xml:space="preserve">(5) </w:t>
            </w:r>
            <w:r>
              <w:rPr>
                <w:rFonts w:hint="eastAsia" w:ascii="宋体" w:hAnsi="宋体" w:eastAsia="宋体" w:cs="Times New Roman"/>
                <w:sz w:val="24"/>
              </w:rPr>
              <w:t xml:space="preserve">乙方在</w:t>
            </w:r>
            <w:r>
              <w:rPr>
                <w:rFonts w:ascii="宋体" w:hAnsi="宋体" w:eastAsia="宋体" w:cs="Times New Roman"/>
                <w:sz w:val="24"/>
              </w:rPr>
              <w:t xml:space="preserve">器材安装完毕后，</w:t>
            </w:r>
            <w:r>
              <w:rPr>
                <w:rFonts w:hint="eastAsia" w:ascii="宋体" w:hAnsi="宋体" w:eastAsia="宋体" w:cs="Times New Roman"/>
                <w:sz w:val="24"/>
              </w:rPr>
              <w:t xml:space="preserve">需要</w:t>
            </w:r>
            <w:r>
              <w:rPr>
                <w:rFonts w:ascii="宋体" w:hAnsi="宋体" w:eastAsia="宋体" w:cs="Times New Roman"/>
                <w:sz w:val="24"/>
              </w:rPr>
              <w:t xml:space="preserve">及时在《</w:t>
            </w:r>
            <w:r>
              <w:rPr>
                <w:rFonts w:hint="eastAsia" w:ascii="宋体" w:hAnsi="宋体" w:eastAsia="宋体" w:cs="Times New Roman"/>
                <w:sz w:val="24"/>
              </w:rPr>
              <w:t xml:space="preserve">安装</w:t>
            </w:r>
            <w:r>
              <w:rPr>
                <w:rFonts w:ascii="宋体" w:hAnsi="宋体" w:eastAsia="宋体" w:cs="Times New Roman"/>
                <w:sz w:val="24"/>
              </w:rPr>
              <w:t xml:space="preserve">验收单》</w:t>
            </w:r>
            <w:r>
              <w:rPr>
                <w:rFonts w:hint="eastAsia" w:ascii="宋体" w:hAnsi="宋体" w:eastAsia="宋体" w:cs="Times New Roman"/>
                <w:sz w:val="24"/>
              </w:rPr>
              <w:t xml:space="preserve">上</w:t>
            </w:r>
            <w:r>
              <w:rPr>
                <w:rFonts w:ascii="宋体" w:hAnsi="宋体" w:eastAsia="宋体" w:cs="Times New Roman"/>
                <w:sz w:val="24"/>
              </w:rPr>
              <w:t xml:space="preserve">，请</w:t>
            </w:r>
            <w:r>
              <w:rPr>
                <w:rFonts w:hint="eastAsia" w:ascii="宋体" w:hAnsi="宋体" w:eastAsia="宋体" w:cs="Times New Roman"/>
                <w:sz w:val="24"/>
              </w:rPr>
              <w:t xml:space="preserve">器材</w:t>
            </w:r>
            <w:r>
              <w:rPr>
                <w:rFonts w:hint="eastAsia" w:ascii="宋体" w:hAnsi="宋体" w:eastAsia="宋体" w:cs="Times New Roman"/>
                <w:sz w:val="24"/>
              </w:rPr>
              <w:t xml:space="preserve">点位</w:t>
            </w:r>
            <w:r>
              <w:rPr>
                <w:rFonts w:ascii="宋体" w:hAnsi="宋体" w:eastAsia="宋体" w:cs="Times New Roman"/>
                <w:sz w:val="24"/>
              </w:rPr>
              <w:t xml:space="preserve">所在的社区</w:t>
            </w:r>
            <w:r>
              <w:rPr>
                <w:rFonts w:hint="eastAsia" w:ascii="宋体" w:hAnsi="宋体" w:eastAsia="宋体" w:cs="Times New Roman"/>
                <w:sz w:val="24"/>
              </w:rPr>
              <w:t xml:space="preserve">签字</w:t>
            </w:r>
            <w:r>
              <w:rPr>
                <w:rFonts w:ascii="宋体" w:hAnsi="宋体" w:eastAsia="宋体" w:cs="Times New Roman"/>
                <w:sz w:val="24"/>
              </w:rPr>
              <w:t xml:space="preserve">确认并盖好社区公章，同时在《</w:t>
            </w:r>
            <w:r>
              <w:rPr>
                <w:rFonts w:hint="eastAsia" w:ascii="宋体" w:hAnsi="宋体" w:eastAsia="宋体" w:cs="Times New Roman"/>
                <w:sz w:val="24"/>
              </w:rPr>
              <w:t xml:space="preserve">江苏省</w:t>
            </w:r>
            <w:r>
              <w:rPr>
                <w:rFonts w:ascii="宋体" w:hAnsi="宋体" w:eastAsia="宋体" w:cs="Times New Roman"/>
                <w:sz w:val="24"/>
              </w:rPr>
              <w:t xml:space="preserve">体育彩票全民健身器材捐赠协议书》</w:t>
            </w:r>
            <w:r>
              <w:rPr>
                <w:rFonts w:hint="eastAsia" w:ascii="宋体" w:hAnsi="宋体" w:eastAsia="宋体" w:cs="Times New Roman"/>
                <w:sz w:val="24"/>
              </w:rPr>
              <w:t xml:space="preserve">《江苏省</w:t>
            </w:r>
            <w:r>
              <w:rPr>
                <w:rFonts w:ascii="宋体" w:hAnsi="宋体" w:eastAsia="宋体" w:cs="Times New Roman"/>
                <w:sz w:val="24"/>
              </w:rPr>
              <w:t xml:space="preserve">体育彩票全民健身器材</w:t>
            </w:r>
            <w:r>
              <w:rPr>
                <w:rFonts w:hint="eastAsia" w:ascii="宋体" w:hAnsi="宋体" w:eastAsia="宋体" w:cs="Times New Roman"/>
                <w:sz w:val="24"/>
              </w:rPr>
              <w:t xml:space="preserve">（捐赠）固定</w:t>
            </w:r>
            <w:r>
              <w:rPr>
                <w:rFonts w:ascii="宋体" w:hAnsi="宋体" w:eastAsia="宋体" w:cs="Times New Roman"/>
                <w:sz w:val="24"/>
              </w:rPr>
              <w:t xml:space="preserve">资产移交表》</w:t>
            </w:r>
            <w:r>
              <w:rPr>
                <w:rFonts w:hint="eastAsia" w:ascii="宋体" w:hAnsi="宋体" w:eastAsia="宋体" w:cs="Times New Roman"/>
                <w:sz w:val="24"/>
              </w:rPr>
              <w:t xml:space="preserve">（一式三份）上</w:t>
            </w:r>
            <w:r>
              <w:rPr>
                <w:rFonts w:ascii="宋体" w:hAnsi="宋体" w:eastAsia="宋体" w:cs="Times New Roman"/>
                <w:sz w:val="24"/>
              </w:rPr>
              <w:t xml:space="preserve">盖好</w:t>
            </w:r>
            <w:r>
              <w:rPr>
                <w:rFonts w:hint="eastAsia" w:ascii="宋体" w:hAnsi="宋体" w:eastAsia="宋体" w:cs="Times New Roman"/>
                <w:sz w:val="24"/>
              </w:rPr>
              <w:t xml:space="preserve">社区公章</w:t>
            </w:r>
            <w:r>
              <w:rPr>
                <w:rFonts w:hint="eastAsia" w:ascii="宋体" w:hAnsi="宋体" w:eastAsia="宋体" w:cs="Times New Roman"/>
                <w:sz w:val="24"/>
              </w:rPr>
              <w:t xml:space="preserve">和</w:t>
            </w:r>
            <w:r>
              <w:rPr>
                <w:rFonts w:ascii="宋体" w:hAnsi="宋体" w:eastAsia="宋体" w:cs="Times New Roman"/>
                <w:sz w:val="24"/>
              </w:rPr>
              <w:t xml:space="preserve">中标单位的公章</w:t>
            </w:r>
            <w:r>
              <w:rPr>
                <w:rFonts w:hint="eastAsia" w:ascii="宋体" w:hAnsi="宋体" w:eastAsia="宋体" w:cs="Times New Roman"/>
                <w:sz w:val="24"/>
              </w:rPr>
              <w:t xml:space="preserve">，</w:t>
            </w:r>
            <w:r>
              <w:rPr>
                <w:rFonts w:ascii="宋体" w:hAnsi="宋体" w:eastAsia="宋体" w:cs="Times New Roman"/>
                <w:sz w:val="24"/>
              </w:rPr>
              <w:t xml:space="preserve">填写好栏口，附上一张器材安装到位的全景图，装订成册，交</w:t>
            </w:r>
            <w:r>
              <w:rPr>
                <w:rFonts w:hint="eastAsia" w:ascii="宋体" w:hAnsi="宋体" w:eastAsia="宋体" w:cs="Times New Roman"/>
                <w:sz w:val="24"/>
              </w:rPr>
              <w:t xml:space="preserve">盐都区</w:t>
            </w:r>
            <w:r>
              <w:rPr>
                <w:rFonts w:ascii="宋体" w:hAnsi="宋体" w:eastAsia="宋体" w:cs="Times New Roman"/>
                <w:sz w:val="24"/>
              </w:rPr>
              <w:t xml:space="preserve">体育局存档</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3.伴随服务的费用应含在合同价中，不单独进行支付。</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索赔</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1.甲方有权根据当地质检部门出具的检验报告，向乙方提出索赔。</w:t>
            </w:r>
            <w:r/>
          </w:p>
          <w:p>
            <w:pPr>
              <w:jc w:val="left"/>
              <w:rPr>
                <w:rFonts w:hint="eastAsia" w:ascii="宋体" w:hAnsi="宋体" w:eastAsia="宋体" w:cs="Times New Roman"/>
                <w:sz w:val="24"/>
              </w:rPr>
            </w:pPr>
            <w:r>
              <w:rPr>
                <w:rFonts w:ascii="宋体" w:hAnsi="宋体" w:eastAsia="宋体" w:cs="Times New Roman"/>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eastAsia="宋体" w:cs="Times New Roman"/>
                <w:sz w:val="24"/>
              </w:rPr>
            </w:pPr>
            <w:r>
              <w:rPr>
                <w:rFonts w:ascii="宋体" w:hAnsi="宋体" w:eastAsia="宋体" w:cs="Times New Roman"/>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eastAsia="宋体" w:cs="Times New Roman"/>
                <w:sz w:val="24"/>
              </w:rPr>
            </w:pPr>
            <w:r>
              <w:rPr>
                <w:rFonts w:ascii="宋体" w:hAnsi="宋体" w:eastAsia="宋体" w:cs="Times New Roman"/>
                <w:sz w:val="24"/>
              </w:rPr>
              <w:t xml:space="preserve"> (2) 根据货物的低劣程度、损坏程度以及甲方所遭受损失的数额，乙方必须降低货物的价格。</w:t>
            </w:r>
            <w:r/>
          </w:p>
          <w:p>
            <w:pPr>
              <w:jc w:val="left"/>
              <w:rPr>
                <w:rFonts w:hint="eastAsia" w:ascii="宋体" w:hAnsi="宋体" w:eastAsia="宋体" w:cs="Times New Roman"/>
                <w:sz w:val="24"/>
              </w:rPr>
            </w:pPr>
            <w:r>
              <w:rPr>
                <w:rFonts w:ascii="宋体" w:hAnsi="宋体" w:eastAsia="宋体" w:cs="Times New Roman"/>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eastAsia="宋体" w:cs="Times New Roman"/>
                <w:sz w:val="24"/>
              </w:rPr>
            </w:pPr>
            <w:r>
              <w:rPr>
                <w:rFonts w:ascii="宋体" w:hAnsi="宋体" w:eastAsia="宋体" w:cs="Times New Roman"/>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合同生效及其他</w:t>
            </w:r>
            <w:r/>
          </w:p>
          <w:p>
            <w:pPr>
              <w:jc w:val="left"/>
              <w:rPr>
                <w:rFonts w:hint="eastAsia" w:ascii="宋体" w:hAnsi="宋体" w:eastAsia="宋体" w:cs="Times New Roman"/>
                <w:bCs/>
                <w:sz w:val="24"/>
              </w:rPr>
            </w:pPr>
            <w:r>
              <w:rPr>
                <w:rFonts w:hint="eastAsia" w:ascii="宋体" w:hAnsi="宋体" w:eastAsia="宋体" w:cs="Times New Roman"/>
                <w:bCs/>
                <w:sz w:val="24"/>
              </w:rPr>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 合同经甲方、乙方盖章后生效。</w:t>
            </w:r>
            <w:r/>
          </w:p>
          <w:p>
            <w:pPr>
              <w:jc w:val="left"/>
              <w:rPr>
                <w:rFonts w:hint="eastAsia" w:ascii="宋体" w:hAnsi="宋体" w:eastAsia="宋体" w:cs="Times New Roman"/>
                <w:sz w:val="24"/>
              </w:rPr>
            </w:pPr>
            <w:r>
              <w:rPr>
                <w:rFonts w:ascii="宋体" w:hAnsi="宋体" w:eastAsia="宋体" w:cs="Times New Roman"/>
                <w:sz w:val="24"/>
              </w:rPr>
              <w:t xml:space="preserve">2. 货物交付使用后所发生的合同纠纷，由甲方与乙方协商处理。</w:t>
            </w:r>
            <w:r/>
          </w:p>
          <w:p>
            <w:pPr>
              <w:jc w:val="left"/>
              <w:rPr>
                <w:rFonts w:hint="eastAsia" w:ascii="宋体" w:hAnsi="宋体" w:eastAsia="宋体" w:cs="Times New Roman"/>
                <w:sz w:val="24"/>
              </w:rPr>
            </w:pPr>
            <w:r>
              <w:rPr>
                <w:rFonts w:ascii="宋体" w:hAnsi="宋体" w:eastAsia="宋体" w:cs="Times New Roman"/>
                <w:sz w:val="24"/>
              </w:rPr>
              <w:t xml:space="preserve">3.如需修改（指非主要合同条款）或补充合同内容，应经甲方、乙方协商，且修改及补充内容不得对本合同主要条款、招标文件和中标人的投标文件作实质性修改，并签署书面修改或</w:t>
            </w:r>
            <w:r>
              <w:rPr>
                <w:rFonts w:ascii="宋体" w:hAnsi="宋体" w:eastAsia="宋体" w:cs="Times New Roman"/>
                <w:sz w:val="24"/>
              </w:rPr>
              <w:t xml:space="preserve">补充协议。该协议将作为本合同不可分割的一部分。</w:t>
            </w:r>
            <w:r/>
          </w:p>
          <w:p>
            <w:pPr>
              <w:jc w:val="left"/>
              <w:rPr>
                <w:rFonts w:hint="eastAsia" w:ascii="宋体" w:hAnsi="宋体" w:eastAsia="宋体" w:cs="Times New Roman"/>
                <w:sz w:val="24"/>
              </w:rPr>
            </w:pPr>
            <w:r>
              <w:rPr>
                <w:rFonts w:ascii="宋体" w:hAnsi="宋体" w:eastAsia="宋体" w:cs="Times New Roman"/>
                <w:sz w:val="24"/>
              </w:rPr>
              <w:t xml:space="preserve">4.本合同应按照中华人民共和国的现行法律进行解释。本合同未尽事宜，遵照《民法典》、《政府采购法》等有关条文执行。</w:t>
            </w:r>
            <w:r/>
          </w:p>
        </w:tc>
      </w:tr>
    </w:tbl>
    <w:p>
      <w:pPr>
        <w:pStyle w:val="1260"/>
        <w:ind w:firstLine="55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jc w:val="left"/>
        <w:widowControl/>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1260"/>
        <w:ind w:firstLine="559"/>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73"/>
      <w:r>
        <w:rPr>
          <w:rFonts w:hint="eastAsia" w:ascii="黑体" w:hAnsi="宋体" w:eastAsia="黑体" w:cs="黑体"/>
          <w:color w:val="000000"/>
          <w:sz w:val="44"/>
          <w:szCs w:val="44"/>
        </w:rPr>
        <w:t xml:space="preserve">四章 采购需求</w:t>
      </w:r>
      <w:bookmarkEnd w:id="174"/>
      <w:r/>
      <w:bookmarkEnd w:id="175"/>
      <w:r/>
      <w:bookmarkEnd w:id="176"/>
      <w:r/>
      <w:bookmarkEnd w:id="177"/>
      <w:r/>
      <w:bookmarkEnd w:id="178"/>
      <w:r/>
      <w:r/>
    </w:p>
    <w:p>
      <w:pPr>
        <w:pStyle w:val="1260"/>
        <w:ind w:firstLine="305"/>
        <w:jc w:val="both"/>
        <w:spacing w:beforeAutospacing="0" w:afterAutospacing="0" w:line="0" w:lineRule="atLeast"/>
        <w:rPr>
          <w:rFonts w:hint="eastAsia" w:ascii="宋体" w:hAnsi="宋体" w:eastAsia="宋体" w:cs="宋体"/>
          <w:color w:val="000000"/>
        </w:rPr>
      </w:pPr>
      <w:r/>
      <w:bookmarkStart w:id="200" w:name="_Toc49090575"/>
      <w:r/>
      <w:bookmarkStart w:id="201" w:name="_Toc26554093"/>
      <w:r>
        <w:rPr>
          <w:rFonts w:hint="eastAsia" w:ascii="宋体" w:hAnsi="宋体" w:eastAsia="宋体" w:cs="宋体"/>
          <w:color w:val="000000"/>
        </w:rPr>
        <w:t xml:space="preserve">项目属性:货物类项目。</w:t>
      </w:r>
      <w:bookmarkEnd w:id="200"/>
      <w:r/>
      <w:bookmarkEnd w:id="201"/>
      <w:r/>
      <w:r/>
    </w:p>
    <w:p>
      <w:pPr>
        <w:ind w:right="-351"/>
        <w:spacing w:line="460" w:lineRule="exact"/>
        <w:widowControl/>
        <w:rPr>
          <w:rFonts w:hint="eastAsia" w:ascii="宋体" w:hAnsi="宋体" w:eastAsia="宋体" w:cs="宋体"/>
          <w:b/>
          <w:color w:val="000000"/>
          <w:sz w:val="24"/>
        </w:rPr>
      </w:pPr>
      <w:r>
        <w:rPr>
          <w:rFonts w:ascii="宋体" w:hAnsi="宋体" w:eastAsia="宋体" w:cs="宋体"/>
          <w:b/>
          <w:bCs/>
          <w:color w:val="000000"/>
          <w:sz w:val="24"/>
        </w:rPr>
        <w:t xml:space="preserve">一、一代健身路径参数</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000" w:firstRow="0" w:lastRow="0" w:firstColumn="0" w:lastColumn="0" w:noHBand="0" w:noVBand="0"/>
      </w:tblPr>
      <w:tblGrid>
        <w:gridCol w:w="732"/>
        <w:gridCol w:w="1387"/>
        <w:gridCol w:w="5959"/>
        <w:gridCol w:w="732"/>
      </w:tblGrid>
      <w:tr>
        <w:trPr>
          <w:jc w:val="center"/>
          <w:tblHeader/>
        </w:trPr>
        <w:tc>
          <w:tcPr>
            <w:tcW w:w="73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序号</w:t>
            </w:r>
            <w:r/>
          </w:p>
        </w:tc>
        <w:tc>
          <w:tcPr>
            <w:tcW w:w="1387"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名称</w:t>
            </w:r>
            <w:r/>
          </w:p>
        </w:tc>
        <w:tc>
          <w:tcPr>
            <w:tcW w:w="5959"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技术要求</w:t>
            </w:r>
            <w:r/>
          </w:p>
        </w:tc>
        <w:tc>
          <w:tcPr>
            <w:tcW w:w="73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数量</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告示牌</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w:t>
            </w:r>
            <w:r/>
          </w:p>
          <w:p>
            <w:pPr>
              <w:jc w:val="left"/>
              <w:rPr>
                <w:rFonts w:hint="eastAsia" w:ascii="宋体" w:hAnsi="宋体" w:eastAsia="宋体" w:cs="宋体"/>
                <w:sz w:val="24"/>
                <w:highlight w:val="yellow"/>
              </w:rPr>
            </w:pPr>
            <w:r>
              <w:rPr>
                <w:rFonts w:ascii="宋体" w:hAnsi="宋体" w:eastAsia="宋体" w:cs="宋体"/>
                <w:sz w:val="24"/>
              </w:rPr>
              <w:t xml:space="preserve">2、所有外露管材末端应为封闭结构；</w:t>
            </w:r>
            <w:r/>
          </w:p>
          <w:p>
            <w:pPr>
              <w:jc w:val="left"/>
              <w:rPr>
                <w:rFonts w:hint="eastAsia" w:ascii="宋体" w:hAnsi="宋体" w:eastAsia="宋体" w:cs="宋体"/>
                <w:sz w:val="24"/>
              </w:rPr>
            </w:pPr>
            <w:r>
              <w:rPr>
                <w:rFonts w:ascii="宋体" w:hAnsi="宋体" w:eastAsia="宋体" w:cs="宋体"/>
                <w:sz w:val="24"/>
              </w:rPr>
              <w:t xml:space="preserve">3、应采用横式不锈钢牌面，板材厚度不小于0.8mm，图样及字样蚀刻处理，人体易接触区域不应有钩挂、缠绕结构；</w:t>
            </w:r>
            <w:r/>
          </w:p>
          <w:p>
            <w:pPr>
              <w:jc w:val="left"/>
              <w:rPr>
                <w:rFonts w:hint="eastAsia" w:ascii="宋体" w:hAnsi="宋体" w:eastAsia="宋体" w:cs="宋体"/>
                <w:sz w:val="24"/>
              </w:rPr>
            </w:pPr>
            <w:r>
              <w:rPr>
                <w:rFonts w:ascii="宋体" w:hAnsi="宋体" w:eastAsia="宋体" w:cs="宋体"/>
                <w:sz w:val="24"/>
              </w:rPr>
              <w:t xml:space="preserve">4、棱边和棱角半径不小于3.0mm；</w:t>
            </w:r>
            <w:r/>
          </w:p>
          <w:p>
            <w:pPr>
              <w:jc w:val="left"/>
              <w:rPr>
                <w:rFonts w:hint="eastAsia" w:ascii="宋体" w:hAnsi="宋体" w:eastAsia="宋体" w:cs="宋体"/>
                <w:sz w:val="24"/>
              </w:rPr>
            </w:pPr>
            <w:r>
              <w:rPr>
                <w:rFonts w:ascii="宋体" w:hAnsi="宋体" w:eastAsia="宋体" w:cs="宋体"/>
                <w:sz w:val="24"/>
              </w:rPr>
              <w:t xml:space="preserve">5、安装采用直埋方式，立柱埋入深度不小于400mm；混凝土基坑水平尺寸不小于400×400mm，混凝土强度不低于C20，更加坚固牢靠；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告示牌(正面)至少包含以下内容:简明的的热身运动说明、图示方式介绍正确的锻炼方法、安全警示说明、发现器材有缺陷应立即停止使用直到修复的说明、器材供应商的全称及售后服务电话、管理维护单位及联</w:t>
            </w:r>
            <w:r/>
          </w:p>
          <w:p>
            <w:pPr>
              <w:jc w:val="left"/>
              <w:rPr>
                <w:rFonts w:hint="eastAsia" w:ascii="宋体" w:hAnsi="宋体" w:eastAsia="宋体" w:cs="宋体"/>
                <w:sz w:val="24"/>
              </w:rPr>
            </w:pPr>
            <w:r>
              <w:rPr>
                <w:rFonts w:hint="eastAsia" w:ascii="宋体" w:hAnsi="宋体" w:eastAsia="宋体" w:cs="宋体"/>
                <w:sz w:val="24"/>
              </w:rPr>
              <w:t xml:space="preserve">系电话等;告示牌(背面)至少包含捐赠单位</w:t>
            </w:r>
            <w:r>
              <w:rPr>
                <w:rFonts w:hint="eastAsia" w:ascii="宋体" w:hAnsi="宋体" w:eastAsia="宋体" w:cs="宋体"/>
                <w:sz w:val="24"/>
              </w:rPr>
              <w:t xml:space="preserve">、</w:t>
            </w:r>
            <w:r>
              <w:rPr>
                <w:rFonts w:ascii="宋体" w:hAnsi="宋体" w:eastAsia="宋体" w:cs="宋体"/>
                <w:sz w:val="24"/>
              </w:rPr>
              <w:t xml:space="preserve">中国体育彩票图标</w:t>
            </w:r>
            <w:r>
              <w:rPr>
                <w:rFonts w:hint="eastAsia" w:ascii="宋体" w:hAnsi="宋体" w:eastAsia="宋体" w:cs="宋体"/>
                <w:sz w:val="24"/>
              </w:rPr>
              <w:t xml:space="preserve">及捐赠时间</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i/>
                <w:iCs/>
                <w:sz w:val="24"/>
                <w:u w:val="single"/>
              </w:rPr>
            </w:pPr>
            <w:r/>
            <w:bookmarkStart w:id="202" w:name="OLE_LINK6"/>
            <w:r>
              <w:rPr>
                <w:rFonts w:ascii="宋体" w:hAnsi="宋体" w:eastAsia="宋体" w:cs="宋体"/>
                <w:i/>
                <w:iCs/>
                <w:sz w:val="24"/>
                <w:u w:val="single"/>
              </w:rPr>
              <w:t xml:space="preserve">★</w:t>
            </w:r>
            <w:bookmarkEnd w:id="202"/>
            <w:r>
              <w:rPr>
                <w:rFonts w:ascii="宋体" w:hAnsi="宋体" w:eastAsia="宋体" w:cs="宋体"/>
                <w:i/>
                <w:iCs/>
                <w:sz w:val="24"/>
                <w:u w:val="single"/>
              </w:rPr>
              <w:t xml:space="preserve">8、产品符合 </w:t>
            </w:r>
            <w:bookmarkStart w:id="203" w:name="OLE_LINK88"/>
            <w:r>
              <w:rPr>
                <w:rFonts w:ascii="宋体" w:hAnsi="宋体" w:eastAsia="宋体" w:cs="宋体"/>
                <w:i/>
                <w:iCs/>
                <w:sz w:val="24"/>
                <w:u w:val="single"/>
              </w:rPr>
              <w:t xml:space="preserve">GB19272-2024（室外健身器材的安全通用要求）相关标准要求</w:t>
            </w:r>
            <w:bookmarkEnd w:id="203"/>
            <w:r>
              <w:rPr>
                <w:rFonts w:ascii="宋体" w:hAnsi="宋体" w:eastAsia="宋体" w:cs="宋体"/>
                <w:i/>
                <w:iCs/>
                <w:sz w:val="24"/>
                <w:u w:val="single"/>
              </w:rPr>
              <w:t xml:space="preserve">，并提供在有效期内的国家批准的器材质量认证机构的产品质量认证证书及确认函。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2</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肋木（架）</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1、立柱规格不小于：直径114mm×3mm国标钢管，横管直径不小于30mm，壁厚不小于3mm；</w:t>
            </w:r>
            <w:r/>
          </w:p>
          <w:p>
            <w:pPr>
              <w:jc w:val="left"/>
              <w:rPr>
                <w:rFonts w:hint="eastAsia" w:ascii="宋体" w:hAnsi="宋体" w:eastAsia="宋体" w:cs="宋体"/>
                <w:sz w:val="24"/>
              </w:rPr>
            </w:pPr>
            <w:r>
              <w:rPr>
                <w:rFonts w:ascii="宋体" w:hAnsi="宋体" w:eastAsia="宋体" w:cs="宋体"/>
                <w:sz w:val="24"/>
              </w:rPr>
              <w:t xml:space="preserve">2、横管间距不小于230mm；</w:t>
            </w:r>
            <w:r/>
          </w:p>
          <w:p>
            <w:pPr>
              <w:jc w:val="left"/>
              <w:rPr>
                <w:rFonts w:hint="eastAsia" w:ascii="宋体" w:hAnsi="宋体" w:eastAsia="宋体" w:cs="宋体"/>
                <w:sz w:val="24"/>
              </w:rPr>
            </w:pPr>
            <w:r>
              <w:rPr>
                <w:rFonts w:ascii="宋体" w:hAnsi="宋体" w:eastAsia="宋体" w:cs="宋体"/>
                <w:sz w:val="24"/>
              </w:rPr>
              <w:t xml:space="preserve">3、两立柱间距不小于1000mm；</w:t>
            </w:r>
            <w:r/>
          </w:p>
          <w:p>
            <w:pPr>
              <w:jc w:val="left"/>
              <w:rPr>
                <w:rFonts w:hint="eastAsia" w:ascii="宋体" w:hAnsi="宋体" w:eastAsia="宋体" w:cs="宋体"/>
                <w:sz w:val="24"/>
              </w:rPr>
            </w:pPr>
            <w:r>
              <w:rPr>
                <w:rFonts w:ascii="宋体" w:hAnsi="宋体" w:eastAsia="宋体" w:cs="宋体"/>
                <w:sz w:val="24"/>
              </w:rPr>
              <w:t xml:space="preserve">4、立柱顶部不允许高出横管，横梁与立柱采用防挂钩设计；</w:t>
            </w:r>
            <w:r/>
          </w:p>
          <w:p>
            <w:pPr>
              <w:jc w:val="left"/>
              <w:rPr>
                <w:rFonts w:hint="eastAsia" w:ascii="宋体" w:hAnsi="宋体" w:eastAsia="宋体" w:cs="宋体"/>
                <w:sz w:val="24"/>
              </w:rPr>
            </w:pPr>
            <w:r>
              <w:rPr>
                <w:rFonts w:ascii="宋体" w:hAnsi="宋体" w:eastAsia="宋体" w:cs="宋体"/>
                <w:sz w:val="24"/>
              </w:rPr>
              <w:t xml:space="preserve">5、所有外露管材末端应为封闭结构；</w:t>
            </w:r>
            <w:r/>
          </w:p>
          <w:p>
            <w:pPr>
              <w:jc w:val="left"/>
              <w:rPr>
                <w:rFonts w:hint="eastAsia" w:ascii="宋体" w:hAnsi="宋体" w:eastAsia="宋体" w:cs="宋体"/>
                <w:sz w:val="24"/>
              </w:rPr>
            </w:pPr>
            <w:r>
              <w:rPr>
                <w:rFonts w:ascii="宋体" w:hAnsi="宋体" w:eastAsia="宋体" w:cs="宋体"/>
                <w:sz w:val="24"/>
              </w:rPr>
              <w:t xml:space="preserve">6、安装采用直埋方式，立柱埋入深度不小于600mm；混凝土基坑水平尺寸不小于400×400mm，混凝土强度不低于C20，更加坚固牢靠；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w:t>
            </w:r>
            <w:r>
              <w:rPr>
                <w:rFonts w:hint="eastAsia" w:ascii="宋体" w:hAnsi="宋体" w:eastAsia="宋体" w:cs="宋体"/>
                <w:sz w:val="24"/>
              </w:rPr>
              <w:t xml:space="preserve">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★8、产品符合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3</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蹬力器（双位坐蹬器）</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lang w:val="zh-CN" w:bidi="zh-CN"/>
              </w:rPr>
              <w:t xml:space="preserve">1、</w:t>
            </w:r>
            <w:r>
              <w:rPr>
                <w:rFonts w:ascii="宋体" w:hAnsi="宋体" w:eastAsia="宋体" w:cs="宋体"/>
                <w:sz w:val="24"/>
              </w:rPr>
              <w:t xml:space="preserve">立柱规格不小于：直径114mm×3mm国标钢管；</w:t>
            </w:r>
            <w:r/>
          </w:p>
          <w:p>
            <w:pPr>
              <w:jc w:val="left"/>
              <w:rPr>
                <w:rFonts w:hint="eastAsia" w:ascii="宋体" w:hAnsi="宋体" w:eastAsia="宋体" w:cs="宋体"/>
                <w:sz w:val="24"/>
              </w:rPr>
            </w:pPr>
            <w:r>
              <w:rPr>
                <w:rFonts w:ascii="宋体" w:hAnsi="宋体" w:eastAsia="宋体" w:cs="宋体"/>
                <w:sz w:val="24"/>
                <w:lang w:val="zh-CN" w:bidi="zh-CN"/>
              </w:rPr>
              <w:t xml:space="preserve">2、</w:t>
            </w:r>
            <w:r>
              <w:rPr>
                <w:rFonts w:ascii="宋体" w:hAnsi="宋体" w:eastAsia="宋体" w:cs="宋体"/>
                <w:sz w:val="24"/>
              </w:rPr>
              <w:t xml:space="preserve">主要承载横梁不小于：直径76mm×3mm国标钢管；</w:t>
            </w:r>
            <w:r/>
          </w:p>
          <w:p>
            <w:pPr>
              <w:jc w:val="left"/>
              <w:rPr>
                <w:rFonts w:hint="eastAsia" w:ascii="宋体" w:hAnsi="宋体" w:eastAsia="宋体" w:cs="宋体"/>
                <w:sz w:val="24"/>
              </w:rPr>
            </w:pPr>
            <w:r>
              <w:rPr>
                <w:rFonts w:ascii="宋体" w:hAnsi="宋体" w:eastAsia="宋体" w:cs="宋体"/>
                <w:sz w:val="24"/>
              </w:rPr>
              <w:t xml:space="preserve">3、所有外露管材末端应为封闭结构；</w:t>
            </w:r>
            <w:r/>
          </w:p>
          <w:p>
            <w:pPr>
              <w:jc w:val="left"/>
              <w:rPr>
                <w:rFonts w:hint="eastAsia" w:ascii="宋体" w:hAnsi="宋体" w:eastAsia="宋体" w:cs="宋体"/>
                <w:sz w:val="24"/>
              </w:rPr>
            </w:pPr>
            <w:r>
              <w:rPr>
                <w:rFonts w:ascii="宋体" w:hAnsi="宋体" w:eastAsia="宋体" w:cs="宋体"/>
                <w:sz w:val="24"/>
              </w:rPr>
              <w:t xml:space="preserve">4、转轴规格不小于：直径25mm，并作防水、防尘密封，对轴承形成良好保护，防止雨水的浸透而造成轴承的生锈坏死；</w:t>
            </w:r>
            <w:r/>
          </w:p>
          <w:p>
            <w:pPr>
              <w:jc w:val="left"/>
              <w:rPr>
                <w:rFonts w:hint="eastAsia" w:ascii="宋体" w:hAnsi="宋体" w:eastAsia="宋体" w:cs="宋体"/>
                <w:sz w:val="24"/>
              </w:rPr>
            </w:pPr>
            <w:r>
              <w:rPr>
                <w:rFonts w:ascii="宋体" w:hAnsi="宋体" w:eastAsia="宋体" w:cs="宋体"/>
                <w:sz w:val="24"/>
              </w:rPr>
              <w:t xml:space="preserve">5、可二人同时使用；</w:t>
            </w:r>
            <w:r/>
          </w:p>
          <w:p>
            <w:pPr>
              <w:jc w:val="left"/>
              <w:rPr>
                <w:rFonts w:hint="eastAsia" w:ascii="宋体" w:hAnsi="宋体" w:eastAsia="宋体" w:cs="宋体"/>
                <w:sz w:val="24"/>
              </w:rPr>
            </w:pPr>
            <w:r>
              <w:rPr>
                <w:rFonts w:ascii="宋体" w:hAnsi="宋体" w:eastAsia="宋体" w:cs="宋体"/>
                <w:sz w:val="24"/>
              </w:rPr>
              <w:t xml:space="preserve">6、应采用内部限位装配，防止产生挤压、卡夹、碰撞的伤害可能；</w:t>
            </w:r>
            <w:r/>
          </w:p>
          <w:p>
            <w:pPr>
              <w:jc w:val="left"/>
              <w:rPr>
                <w:rFonts w:hint="eastAsia" w:ascii="宋体" w:hAnsi="宋体" w:eastAsia="宋体" w:cs="宋体"/>
                <w:sz w:val="24"/>
              </w:rPr>
            </w:pPr>
            <w:r>
              <w:rPr>
                <w:rFonts w:ascii="宋体" w:hAnsi="宋体" w:eastAsia="宋体" w:cs="宋体"/>
                <w:sz w:val="24"/>
              </w:rPr>
              <w:t xml:space="preserve">7、转动部位应采用国家标准的滚动轴承，并应采用防水措施；</w:t>
            </w:r>
            <w:r/>
          </w:p>
          <w:p>
            <w:pPr>
              <w:jc w:val="left"/>
              <w:rPr>
                <w:rFonts w:hint="eastAsia" w:ascii="宋体" w:hAnsi="宋体" w:eastAsia="宋体" w:cs="宋体"/>
                <w:sz w:val="24"/>
              </w:rPr>
            </w:pPr>
            <w:r>
              <w:rPr>
                <w:rFonts w:ascii="宋体" w:hAnsi="宋体" w:eastAsia="宋体" w:cs="宋体"/>
                <w:sz w:val="24"/>
              </w:rPr>
              <w:t xml:space="preserve">8、安装采用直埋方式，立柱埋入深度不小于500mm；混凝土基坑水平尺寸不小于400×400mm，混凝土强度不低于C20，更加坚固牢靠；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9、</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★10、产品符合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4</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双位漫步机（太空漫步机）</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w:t>
            </w:r>
            <w:r/>
          </w:p>
          <w:p>
            <w:pPr>
              <w:jc w:val="left"/>
              <w:rPr>
                <w:rFonts w:hint="eastAsia" w:ascii="宋体" w:hAnsi="宋体" w:eastAsia="宋体" w:cs="宋体"/>
                <w:sz w:val="24"/>
              </w:rPr>
            </w:pPr>
            <w:r>
              <w:rPr>
                <w:rFonts w:ascii="宋体" w:hAnsi="宋体" w:eastAsia="宋体" w:cs="宋体"/>
                <w:sz w:val="24"/>
              </w:rPr>
              <w:t xml:space="preserve">2、摆杆应有内置限位装置，且单侧摆动幅度不大于70°，摆杆选用不小于60mm×3mm或等强度规格的管材，其他管材实际壁厚不小于3mm；</w:t>
            </w:r>
            <w:r/>
          </w:p>
          <w:p>
            <w:pPr>
              <w:jc w:val="left"/>
              <w:rPr>
                <w:rFonts w:hint="eastAsia" w:ascii="宋体" w:hAnsi="宋体" w:eastAsia="宋体" w:cs="宋体"/>
                <w:sz w:val="24"/>
              </w:rPr>
            </w:pPr>
            <w:r>
              <w:rPr>
                <w:rFonts w:ascii="宋体" w:hAnsi="宋体" w:eastAsia="宋体" w:cs="宋体"/>
                <w:sz w:val="24"/>
              </w:rPr>
              <w:t xml:space="preserve">3、摆杆与主立柱内侧的最小距离处应不小于60mm；</w:t>
            </w:r>
            <w:r/>
          </w:p>
          <w:p>
            <w:pPr>
              <w:jc w:val="left"/>
              <w:rPr>
                <w:rFonts w:hint="eastAsia" w:ascii="宋体" w:hAnsi="宋体" w:eastAsia="宋体" w:cs="宋体"/>
                <w:sz w:val="24"/>
              </w:rPr>
            </w:pPr>
            <w:r>
              <w:rPr>
                <w:rFonts w:ascii="宋体" w:hAnsi="宋体" w:eastAsia="宋体" w:cs="宋体"/>
                <w:sz w:val="24"/>
              </w:rPr>
              <w:t xml:space="preserve">4、踏板的主运动方向和易滑脱方向应设置高度不小于30mm、长度大于踏板周长2/3的防滑脱的凸台或护板；踏板前后两侧应采取防止碰撞第三者的缓冲措施；</w:t>
            </w:r>
            <w:r/>
          </w:p>
          <w:p>
            <w:pPr>
              <w:jc w:val="left"/>
              <w:rPr>
                <w:rFonts w:hint="eastAsia" w:ascii="宋体" w:hAnsi="宋体" w:eastAsia="宋体" w:cs="宋体"/>
                <w:sz w:val="24"/>
              </w:rPr>
            </w:pPr>
            <w:r>
              <w:rPr>
                <w:rFonts w:ascii="宋体" w:hAnsi="宋体" w:eastAsia="宋体" w:cs="宋体"/>
                <w:sz w:val="24"/>
              </w:rPr>
              <w:t xml:space="preserve">5、脚踏部位应有防滑措施，摩擦系数应不小于0.5，不允许存在衣服、头发钩挂或缠绕危险；</w:t>
            </w:r>
            <w:r/>
          </w:p>
          <w:p>
            <w:pPr>
              <w:jc w:val="left"/>
              <w:rPr>
                <w:rFonts w:hint="eastAsia" w:ascii="宋体" w:hAnsi="宋体" w:eastAsia="宋体" w:cs="宋体"/>
                <w:sz w:val="24"/>
              </w:rPr>
            </w:pPr>
            <w:r>
              <w:rPr>
                <w:rFonts w:ascii="宋体" w:hAnsi="宋体" w:eastAsia="宋体" w:cs="宋体"/>
                <w:sz w:val="24"/>
              </w:rPr>
              <w:t xml:space="preserve">6、转轴直径不小于25mm，并作防水、防尘密封，对轴承形成良好保护，防止雨水的浸透而造成轴承的生锈坏死；</w:t>
            </w:r>
            <w:r/>
          </w:p>
          <w:p>
            <w:pPr>
              <w:jc w:val="left"/>
              <w:rPr>
                <w:rFonts w:hint="eastAsia" w:ascii="宋体" w:hAnsi="宋体" w:eastAsia="宋体" w:cs="宋体"/>
                <w:sz w:val="24"/>
              </w:rPr>
            </w:pPr>
            <w:r>
              <w:rPr>
                <w:rFonts w:ascii="宋体" w:hAnsi="宋体" w:eastAsia="宋体" w:cs="宋体"/>
                <w:sz w:val="24"/>
              </w:rPr>
              <w:t xml:space="preserve">7、安装采用直埋方式，立柱埋入深度不小于500mm；混凝土基坑水平尺寸不小于400×400mm，混凝土强度不低于C20，更加坚固牢靠；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★9、产品符合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上肢牵引器</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w:t>
            </w:r>
            <w:r/>
          </w:p>
          <w:p>
            <w:pPr>
              <w:jc w:val="left"/>
              <w:rPr>
                <w:rFonts w:hint="eastAsia" w:ascii="宋体" w:hAnsi="宋体" w:eastAsia="宋体" w:cs="宋体"/>
                <w:sz w:val="24"/>
                <w:highlight w:val="cyan"/>
              </w:rPr>
            </w:pPr>
            <w:r>
              <w:rPr>
                <w:rFonts w:ascii="宋体" w:hAnsi="宋体" w:eastAsia="宋体" w:cs="宋体"/>
                <w:sz w:val="24"/>
              </w:rPr>
              <w:t xml:space="preserve">2、附件规格不小于：直径48mm×3mm国标钢管；</w:t>
            </w:r>
            <w:r/>
          </w:p>
          <w:p>
            <w:pPr>
              <w:jc w:val="left"/>
              <w:rPr>
                <w:rFonts w:hint="eastAsia" w:ascii="宋体" w:hAnsi="宋体" w:eastAsia="宋体" w:cs="宋体"/>
                <w:sz w:val="24"/>
              </w:rPr>
            </w:pPr>
            <w:r>
              <w:rPr>
                <w:rFonts w:ascii="宋体" w:hAnsi="宋体" w:eastAsia="宋体" w:cs="宋体"/>
                <w:sz w:val="24"/>
              </w:rPr>
              <w:t xml:space="preserve">3、立柱采用铝合金盖帽或钢制封头，避免淋入雨水，活动部件和固定部件不应存在刚性碰撞；</w:t>
            </w:r>
            <w:r/>
          </w:p>
          <w:p>
            <w:pPr>
              <w:jc w:val="left"/>
              <w:rPr>
                <w:rFonts w:hint="eastAsia" w:ascii="宋体" w:hAnsi="宋体" w:eastAsia="宋体" w:cs="宋体"/>
                <w:sz w:val="24"/>
              </w:rPr>
            </w:pPr>
            <w:r>
              <w:rPr>
                <w:rFonts w:ascii="宋体" w:hAnsi="宋体" w:eastAsia="宋体" w:cs="宋体"/>
                <w:sz w:val="24"/>
              </w:rPr>
              <w:t xml:space="preserve">4、可双人同时使用；</w:t>
            </w:r>
            <w:r/>
          </w:p>
          <w:p>
            <w:pPr>
              <w:jc w:val="left"/>
              <w:rPr>
                <w:rFonts w:hint="eastAsia" w:ascii="宋体" w:hAnsi="宋体" w:eastAsia="宋体" w:cs="宋体"/>
                <w:sz w:val="24"/>
              </w:rPr>
            </w:pPr>
            <w:r>
              <w:rPr>
                <w:rFonts w:ascii="宋体" w:hAnsi="宋体" w:eastAsia="宋体" w:cs="宋体"/>
                <w:sz w:val="24"/>
              </w:rPr>
              <w:t xml:space="preserve">5、采用橡塑手把套，以增加使用时的舒适程度，手柄端部直径应不小于50mm，除专用工具外应不可拆，柔性连接装置重量不计入活动把手重量，活动把手（不含柔性部件）质量应不大于 600g；</w:t>
            </w:r>
            <w:r/>
          </w:p>
          <w:p>
            <w:pPr>
              <w:jc w:val="left"/>
              <w:rPr>
                <w:rFonts w:hint="eastAsia" w:ascii="宋体" w:hAnsi="宋体" w:eastAsia="宋体" w:cs="宋体"/>
                <w:sz w:val="24"/>
              </w:rPr>
            </w:pPr>
            <w:r>
              <w:rPr>
                <w:rFonts w:ascii="宋体" w:hAnsi="宋体" w:eastAsia="宋体" w:cs="宋体"/>
                <w:sz w:val="24"/>
              </w:rPr>
              <w:t xml:space="preserve">6、安装采用直埋方式，立柱埋入深度不小于600mm；混凝土基坑水平尺寸不小于400×400mm，混凝土强度不低于C20，更加坚固牢靠；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★8、产品符合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6</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三位扭腰器（扭腰器）</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w:t>
            </w:r>
            <w:r/>
          </w:p>
          <w:p>
            <w:pPr>
              <w:jc w:val="left"/>
              <w:rPr>
                <w:rFonts w:hint="eastAsia" w:ascii="宋体" w:hAnsi="宋体" w:eastAsia="宋体" w:cs="宋体"/>
                <w:sz w:val="24"/>
              </w:rPr>
            </w:pPr>
            <w:r>
              <w:rPr>
                <w:rFonts w:ascii="宋体" w:hAnsi="宋体" w:eastAsia="宋体" w:cs="宋体"/>
                <w:sz w:val="24"/>
              </w:rPr>
              <w:t xml:space="preserve">2、所有外露管材末端应为封闭结构；</w:t>
            </w:r>
            <w:r/>
          </w:p>
          <w:p>
            <w:pPr>
              <w:jc w:val="left"/>
              <w:rPr>
                <w:rFonts w:hint="eastAsia" w:ascii="宋体" w:hAnsi="宋体" w:eastAsia="宋体" w:cs="宋体"/>
                <w:sz w:val="24"/>
              </w:rPr>
            </w:pPr>
            <w:r>
              <w:rPr>
                <w:rFonts w:ascii="宋体" w:hAnsi="宋体" w:eastAsia="宋体" w:cs="宋体"/>
                <w:sz w:val="24"/>
              </w:rPr>
              <w:t xml:space="preserve">3、可三人同时使用；</w:t>
            </w:r>
            <w:r/>
          </w:p>
          <w:p>
            <w:pPr>
              <w:jc w:val="left"/>
              <w:rPr>
                <w:rFonts w:hint="eastAsia" w:ascii="宋体" w:hAnsi="宋体" w:eastAsia="宋体" w:cs="宋体"/>
                <w:sz w:val="24"/>
              </w:rPr>
            </w:pPr>
            <w:r>
              <w:rPr>
                <w:rFonts w:ascii="宋体" w:hAnsi="宋体" w:eastAsia="宋体" w:cs="宋体"/>
                <w:sz w:val="24"/>
              </w:rPr>
              <w:t xml:space="preserve">4、扭腰盘应采用钢制冲压而成，表面采用凹凸设计，器材各支撑人体的表面所有棱边和尖角，其半径不小于3.0mm；使用者或第三者易接触的零部件的其他所有棱边应予以圆滑过渡或加以防护，转盘转动部位内置阻尼装置；</w:t>
            </w:r>
            <w:r/>
          </w:p>
          <w:p>
            <w:pPr>
              <w:jc w:val="left"/>
              <w:rPr>
                <w:rFonts w:hint="eastAsia" w:ascii="宋体" w:hAnsi="宋体" w:eastAsia="宋体" w:cs="宋体"/>
                <w:sz w:val="24"/>
              </w:rPr>
            </w:pPr>
            <w:r>
              <w:rPr>
                <w:rFonts w:ascii="宋体" w:hAnsi="宋体" w:eastAsia="宋体" w:cs="宋体"/>
                <w:sz w:val="24"/>
              </w:rPr>
              <w:t xml:space="preserve">5、转动部位采用国家标准轴承，脚踏部位应有防滑措施，摩擦系数大于0.5；</w:t>
            </w:r>
            <w:r/>
          </w:p>
          <w:p>
            <w:pPr>
              <w:jc w:val="left"/>
              <w:rPr>
                <w:rFonts w:hint="eastAsia" w:ascii="宋体" w:hAnsi="宋体" w:eastAsia="宋体" w:cs="宋体"/>
                <w:sz w:val="24"/>
              </w:rPr>
            </w:pPr>
            <w:r>
              <w:rPr>
                <w:rFonts w:ascii="宋体" w:hAnsi="宋体" w:eastAsia="宋体" w:cs="宋体"/>
                <w:sz w:val="24"/>
              </w:rPr>
              <w:t xml:space="preserve">6、安装采用直埋方式，立柱埋入深度不小于500mm；混凝土基坑水平尺寸不小于400×400mm，混凝土强度不低于C20，更加坚固牢靠；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w:t>
            </w:r>
            <w:r>
              <w:rPr>
                <w:rFonts w:hint="eastAsia" w:ascii="宋体" w:hAnsi="宋体" w:eastAsia="宋体" w:cs="宋体"/>
                <w:sz w:val="24"/>
              </w:rPr>
              <w:t xml:space="preserve">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★8、产品符合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7</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腰背按摩器</w:t>
            </w:r>
            <w:r>
              <w:rPr>
                <w:rFonts w:hint="eastAsia" w:ascii="宋体" w:hAnsi="宋体" w:eastAsia="宋体" w:cs="宋体"/>
                <w:sz w:val="24"/>
              </w:rPr>
              <w:t xml:space="preserve">(坐式)</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1、立柱规格不小于：直径114mm×3mm国标钢管；主立柱以外其他各连接管实际壁厚不小于2.5mm；</w:t>
            </w:r>
            <w:r/>
          </w:p>
          <w:p>
            <w:pPr>
              <w:jc w:val="left"/>
              <w:rPr>
                <w:rFonts w:hint="eastAsia" w:ascii="宋体" w:hAnsi="宋体" w:eastAsia="宋体" w:cs="宋体"/>
                <w:sz w:val="24"/>
              </w:rPr>
            </w:pPr>
            <w:r>
              <w:rPr>
                <w:rFonts w:ascii="宋体" w:hAnsi="宋体" w:eastAsia="宋体" w:cs="宋体"/>
                <w:sz w:val="24"/>
              </w:rPr>
              <w:t xml:space="preserve">2、扶手管舒适度好，所有外露管材末端应为封闭结构；</w:t>
            </w:r>
            <w:r/>
          </w:p>
          <w:p>
            <w:pPr>
              <w:jc w:val="left"/>
              <w:rPr>
                <w:rFonts w:hint="eastAsia" w:ascii="宋体" w:hAnsi="宋体" w:eastAsia="宋体" w:cs="宋体"/>
                <w:sz w:val="24"/>
              </w:rPr>
            </w:pPr>
            <w:r>
              <w:rPr>
                <w:rFonts w:ascii="宋体" w:hAnsi="宋体" w:eastAsia="宋体" w:cs="宋体"/>
                <w:sz w:val="24"/>
              </w:rPr>
              <w:t xml:space="preserve">3、具有座式腰部按摩及站式背部按摩两种功能，可二人同时使用；</w:t>
            </w:r>
            <w:r/>
          </w:p>
          <w:p>
            <w:pPr>
              <w:jc w:val="left"/>
              <w:rPr>
                <w:rFonts w:hint="eastAsia" w:ascii="宋体" w:hAnsi="宋体" w:eastAsia="宋体" w:cs="宋体"/>
                <w:sz w:val="24"/>
              </w:rPr>
            </w:pPr>
            <w:r>
              <w:rPr>
                <w:rFonts w:ascii="宋体" w:hAnsi="宋体" w:eastAsia="宋体" w:cs="宋体"/>
                <w:sz w:val="24"/>
              </w:rPr>
              <w:t xml:space="preserve">4、按摩轮采用优质工程塑料制作，表面应具有凸起的按摩圆球，以增加锻炼效果及锻炼的舒适程度；</w:t>
            </w:r>
            <w:r/>
          </w:p>
          <w:p>
            <w:pPr>
              <w:jc w:val="left"/>
              <w:rPr>
                <w:rFonts w:hint="eastAsia" w:ascii="宋体" w:hAnsi="宋体" w:eastAsia="宋体" w:cs="宋体"/>
                <w:sz w:val="24"/>
                <w:highlight w:val="yellow"/>
              </w:rPr>
            </w:pPr>
            <w:r>
              <w:rPr>
                <w:rFonts w:ascii="宋体" w:hAnsi="宋体" w:eastAsia="宋体" w:cs="宋体"/>
                <w:sz w:val="24"/>
              </w:rPr>
              <w:t xml:space="preserve">5、按摩轮与刚性固定部件间的间隙应小于8mm或大于30mm，转动部位采用国家标准轴承，并作防水、防尘密封；</w:t>
            </w:r>
            <w:r/>
          </w:p>
          <w:p>
            <w:pPr>
              <w:jc w:val="left"/>
              <w:rPr>
                <w:rFonts w:hint="eastAsia" w:ascii="宋体" w:hAnsi="宋体" w:eastAsia="宋体" w:cs="宋体"/>
                <w:sz w:val="24"/>
              </w:rPr>
            </w:pPr>
            <w:r>
              <w:rPr>
                <w:rFonts w:ascii="宋体" w:hAnsi="宋体" w:eastAsia="宋体" w:cs="宋体"/>
                <w:sz w:val="24"/>
              </w:rPr>
              <w:t xml:space="preserve">6、不允许存在剪切点、挤压点、引入点，不允许存在刚性碰撞，不允许存在衣服、头发钩挂或缠绕危险；</w:t>
            </w:r>
            <w:r/>
          </w:p>
          <w:p>
            <w:pPr>
              <w:jc w:val="left"/>
              <w:rPr>
                <w:rFonts w:hint="eastAsia" w:ascii="宋体" w:hAnsi="宋体" w:eastAsia="宋体" w:cs="宋体"/>
                <w:sz w:val="24"/>
              </w:rPr>
            </w:pPr>
            <w:r>
              <w:rPr>
                <w:rFonts w:ascii="宋体" w:hAnsi="宋体" w:eastAsia="宋体" w:cs="宋体"/>
                <w:sz w:val="24"/>
              </w:rPr>
              <w:t xml:space="preserve">7、安装采用直埋方式，立柱埋入深度不小于500mm；混凝土基坑水平尺寸不小于400×400mm，混凝土强度不低于C20，更加坚固牢靠；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★9、产品符合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8</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钟摆器（双人钟摆器或晃板）</w:t>
            </w:r>
            <w:r/>
          </w:p>
        </w:tc>
        <w:tc>
          <w:tcPr>
            <w:tcW w:w="5959" w:type="dxa"/>
            <w:vAlign w:val="center"/>
            <w:textDirection w:val="lrTb"/>
            <w:noWrap w:val="false"/>
          </w:tcPr>
          <w:p>
            <w:pPr>
              <w:jc w:val="left"/>
              <w:rPr>
                <w:rFonts w:hint="eastAsia" w:ascii="宋体" w:hAnsi="宋体" w:eastAsia="宋体" w:cs="宋体"/>
                <w:color w:val="000000"/>
                <w:sz w:val="24"/>
              </w:rPr>
            </w:pPr>
            <w:r>
              <w:rPr>
                <w:rFonts w:ascii="宋体" w:hAnsi="宋体" w:eastAsia="宋体" w:cs="宋体"/>
                <w:color w:val="000000"/>
                <w:sz w:val="24"/>
              </w:rPr>
              <w:t xml:space="preserve">1、立柱规格不小于：直径114mm×3mm国标钢管；</w:t>
            </w:r>
            <w:r/>
          </w:p>
          <w:p>
            <w:pPr>
              <w:jc w:val="left"/>
              <w:rPr>
                <w:rFonts w:hint="eastAsia" w:ascii="宋体" w:hAnsi="宋体" w:eastAsia="宋体" w:cs="宋体"/>
                <w:color w:val="000000"/>
                <w:sz w:val="24"/>
              </w:rPr>
            </w:pPr>
            <w:r>
              <w:rPr>
                <w:rFonts w:ascii="宋体" w:hAnsi="宋体" w:eastAsia="宋体" w:cs="宋体"/>
                <w:color w:val="000000"/>
                <w:sz w:val="24"/>
              </w:rPr>
              <w:t xml:space="preserve">2、主要承载横梁尺寸不小于：40mm×60mm×3mm国标钢管；</w:t>
            </w:r>
            <w:r/>
          </w:p>
          <w:p>
            <w:pPr>
              <w:jc w:val="left"/>
              <w:rPr>
                <w:rFonts w:hint="eastAsia" w:ascii="宋体" w:hAnsi="宋体" w:eastAsia="宋体" w:cs="宋体"/>
                <w:color w:val="000000"/>
                <w:sz w:val="24"/>
              </w:rPr>
            </w:pPr>
            <w:r>
              <w:rPr>
                <w:rFonts w:ascii="宋体" w:hAnsi="宋体" w:eastAsia="宋体" w:cs="宋体"/>
                <w:color w:val="000000"/>
                <w:sz w:val="24"/>
              </w:rPr>
              <w:t xml:space="preserve">3、其他管材实际壁厚不小于2.5mm；</w:t>
            </w:r>
            <w:r/>
          </w:p>
          <w:p>
            <w:pPr>
              <w:jc w:val="left"/>
              <w:rPr>
                <w:rFonts w:hint="eastAsia" w:ascii="宋体" w:hAnsi="宋体" w:eastAsia="宋体" w:cs="宋体"/>
                <w:color w:val="000000"/>
                <w:sz w:val="24"/>
              </w:rPr>
            </w:pPr>
            <w:r>
              <w:rPr>
                <w:rFonts w:ascii="宋体" w:hAnsi="宋体" w:eastAsia="宋体" w:cs="宋体"/>
                <w:color w:val="000000"/>
                <w:sz w:val="24"/>
              </w:rPr>
              <w:t xml:space="preserve">4、所有外露管材末端应为封闭结构，器材部件间不存在刚性碰撞，踏板左右两侧应采取防止碰撞第三者的缓冲措施；</w:t>
            </w:r>
            <w:r/>
          </w:p>
          <w:p>
            <w:pPr>
              <w:jc w:val="left"/>
              <w:rPr>
                <w:rFonts w:hint="eastAsia" w:ascii="宋体" w:hAnsi="宋体" w:eastAsia="宋体" w:cs="宋体"/>
                <w:color w:val="000000"/>
                <w:sz w:val="24"/>
              </w:rPr>
            </w:pPr>
            <w:r>
              <w:rPr>
                <w:rFonts w:ascii="宋体" w:hAnsi="宋体" w:eastAsia="宋体" w:cs="宋体"/>
                <w:color w:val="000000"/>
                <w:sz w:val="24"/>
              </w:rPr>
              <w:t xml:space="preserve">5、转动部位采用国家标准轴承，并采用有效的防水、防尘措施；</w:t>
            </w:r>
            <w:r/>
          </w:p>
          <w:p>
            <w:pPr>
              <w:jc w:val="left"/>
              <w:rPr>
                <w:rFonts w:hint="eastAsia" w:ascii="宋体" w:hAnsi="宋体" w:eastAsia="宋体" w:cs="宋体"/>
                <w:color w:val="000000"/>
                <w:sz w:val="24"/>
              </w:rPr>
            </w:pPr>
            <w:r>
              <w:rPr>
                <w:rFonts w:ascii="宋体" w:hAnsi="宋体" w:eastAsia="宋体" w:cs="宋体"/>
                <w:color w:val="000000"/>
                <w:sz w:val="24"/>
              </w:rPr>
              <w:t xml:space="preserve">6、安装采用直埋方式，立柱埋入深度不小于500mm；混凝土基坑水平尺寸不小于400×400mm，混凝土强度</w:t>
            </w:r>
            <w:r>
              <w:rPr>
                <w:rFonts w:ascii="宋体" w:hAnsi="宋体" w:eastAsia="宋体" w:cs="宋体"/>
                <w:color w:val="000000"/>
                <w:sz w:val="24"/>
              </w:rPr>
              <w:t xml:space="preserve">不低于C20，更加坚固牢靠；</w:t>
            </w:r>
            <w:r/>
          </w:p>
          <w:p>
            <w:pPr>
              <w:jc w:val="left"/>
              <w:rPr>
                <w:rFonts w:hint="eastAsia" w:ascii="宋体" w:hAnsi="宋体" w:eastAsia="宋体" w:cs="宋体"/>
                <w:sz w:val="24"/>
              </w:rPr>
            </w:pPr>
            <w:r>
              <w:rPr>
                <w:rFonts w:hint="eastAsia" w:ascii="宋体" w:hAnsi="宋体" w:eastAsia="宋体" w:cs="宋体"/>
                <w:sz w:val="24"/>
              </w:rPr>
              <w:t xml:space="preserve">7</w:t>
            </w:r>
            <w:r>
              <w:rPr>
                <w:rFonts w:ascii="宋体" w:hAnsi="宋体" w:eastAsia="宋体" w:cs="宋体"/>
                <w:sz w:val="24"/>
              </w:rPr>
              <w:t xml:space="preserve">、</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w:t>
            </w:r>
            <w:r>
              <w:rPr>
                <w:rFonts w:hint="eastAsia" w:ascii="宋体" w:hAnsi="宋体" w:eastAsia="宋体" w:cs="宋体"/>
                <w:i/>
                <w:iCs/>
                <w:sz w:val="24"/>
                <w:u w:val="single"/>
              </w:rPr>
              <w:t xml:space="preserve">8</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9</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划船器</w:t>
            </w:r>
            <w:r/>
          </w:p>
        </w:tc>
        <w:tc>
          <w:tcPr>
            <w:tcW w:w="5959"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1、主要承载立柱采用Φ114×3mm的镀锌钢管，并与其他管材同时满足GB19272-2024标准中相关静载荷、稳定性试验要求；</w:t>
            </w:r>
            <w:r/>
          </w:p>
          <w:p>
            <w:pPr>
              <w:jc w:val="left"/>
              <w:rPr>
                <w:rFonts w:hint="eastAsia" w:ascii="宋体" w:hAnsi="宋体" w:eastAsia="宋体" w:cs="宋体"/>
                <w:sz w:val="24"/>
              </w:rPr>
            </w:pPr>
            <w:r>
              <w:rPr>
                <w:rFonts w:hint="eastAsia" w:ascii="宋体" w:hAnsi="宋体" w:eastAsia="宋体" w:cs="宋体"/>
                <w:sz w:val="24"/>
              </w:rPr>
              <w:t xml:space="preserve">2、主要承载横梁尺寸：Φ60×3mm；</w:t>
            </w:r>
            <w:r/>
          </w:p>
          <w:p>
            <w:pPr>
              <w:jc w:val="left"/>
              <w:rPr>
                <w:rFonts w:hint="eastAsia" w:ascii="宋体" w:hAnsi="宋体" w:eastAsia="宋体" w:cs="宋体"/>
                <w:sz w:val="24"/>
              </w:rPr>
            </w:pPr>
            <w:r>
              <w:rPr>
                <w:rFonts w:hint="eastAsia" w:ascii="宋体" w:hAnsi="宋体" w:eastAsia="宋体" w:cs="宋体"/>
                <w:sz w:val="24"/>
              </w:rPr>
              <w:t xml:space="preserve">3、限位耳板厚度10mm，转轴直径Φ30，夹环厚度不小于6mm；</w:t>
            </w:r>
            <w:r/>
          </w:p>
          <w:p>
            <w:pPr>
              <w:jc w:val="left"/>
              <w:rPr>
                <w:rFonts w:hint="eastAsia" w:ascii="宋体" w:hAnsi="宋体" w:eastAsia="宋体" w:cs="宋体"/>
                <w:sz w:val="24"/>
              </w:rPr>
            </w:pPr>
            <w:r>
              <w:rPr>
                <w:rFonts w:hint="eastAsia" w:ascii="宋体" w:hAnsi="宋体" w:eastAsia="宋体" w:cs="宋体"/>
                <w:sz w:val="24"/>
              </w:rPr>
              <w:t xml:space="preserve">4、不允许存在挤压、刚性碰撞；</w:t>
            </w:r>
            <w:r/>
          </w:p>
          <w:p>
            <w:pPr>
              <w:jc w:val="left"/>
              <w:rPr>
                <w:rFonts w:hint="eastAsia" w:ascii="宋体" w:hAnsi="宋体" w:eastAsia="宋体" w:cs="宋体"/>
                <w:sz w:val="24"/>
              </w:rPr>
            </w:pPr>
            <w:r>
              <w:rPr>
                <w:rFonts w:hint="eastAsia" w:ascii="宋体" w:hAnsi="宋体" w:eastAsia="宋体" w:cs="宋体"/>
                <w:sz w:val="24"/>
              </w:rPr>
              <w:t xml:space="preserve">5、应有靠背，限位装置；</w:t>
            </w:r>
            <w:r/>
          </w:p>
          <w:p>
            <w:pPr>
              <w:jc w:val="left"/>
              <w:rPr>
                <w:rFonts w:hint="eastAsia" w:ascii="宋体" w:hAnsi="宋体" w:eastAsia="宋体" w:cs="宋体"/>
                <w:sz w:val="24"/>
              </w:rPr>
            </w:pPr>
            <w:r>
              <w:rPr>
                <w:rFonts w:hint="eastAsia" w:ascii="宋体" w:hAnsi="宋体" w:eastAsia="宋体" w:cs="宋体"/>
                <w:sz w:val="24"/>
              </w:rPr>
              <w:t xml:space="preserve">6、脚踏面应采取防滑措施；</w:t>
            </w:r>
            <w:r/>
          </w:p>
          <w:p>
            <w:pPr>
              <w:jc w:val="left"/>
              <w:rPr>
                <w:rFonts w:hint="eastAsia" w:ascii="宋体" w:hAnsi="宋体" w:eastAsia="宋体" w:cs="宋体"/>
                <w:sz w:val="24"/>
              </w:rPr>
            </w:pPr>
            <w:r>
              <w:rPr>
                <w:rFonts w:hint="eastAsia" w:ascii="宋体" w:hAnsi="宋体" w:eastAsia="宋体" w:cs="宋体"/>
                <w:sz w:val="24"/>
              </w:rPr>
              <w:t xml:space="preserve">7、各转轴直径应不小于25mm；</w:t>
            </w:r>
            <w:r/>
          </w:p>
          <w:p>
            <w:pPr>
              <w:jc w:val="left"/>
              <w:rPr>
                <w:rFonts w:hint="eastAsia" w:ascii="宋体" w:hAnsi="宋体" w:eastAsia="宋体" w:cs="宋体"/>
                <w:sz w:val="24"/>
              </w:rPr>
            </w:pPr>
            <w:r>
              <w:rPr>
                <w:rFonts w:hint="eastAsia" w:ascii="宋体" w:hAnsi="宋体" w:eastAsia="宋体" w:cs="宋体"/>
                <w:sz w:val="24"/>
              </w:rPr>
              <w:t xml:space="preserve">8、安装方式：直埋式；</w:t>
            </w:r>
            <w:r/>
          </w:p>
          <w:p>
            <w:pPr>
              <w:jc w:val="left"/>
              <w:rPr>
                <w:rFonts w:hint="eastAsia" w:ascii="宋体" w:hAnsi="宋体" w:eastAsia="宋体" w:cs="宋体"/>
                <w:sz w:val="24"/>
              </w:rPr>
            </w:pPr>
            <w:r>
              <w:rPr>
                <w:rFonts w:hint="eastAsia" w:ascii="宋体" w:hAnsi="宋体" w:eastAsia="宋体" w:cs="宋体"/>
                <w:sz w:val="24"/>
              </w:rPr>
              <w:t xml:space="preserve">9、外形尺寸:不小于1160×1050×1000mm</w:t>
            </w:r>
            <w:r/>
          </w:p>
          <w:p>
            <w:pPr>
              <w:jc w:val="left"/>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w:t>
            </w:r>
            <w:r>
              <w:rPr>
                <w:rFonts w:hint="eastAsia" w:ascii="宋体" w:hAnsi="宋体" w:eastAsia="宋体" w:cs="宋体"/>
                <w:i/>
                <w:iCs/>
                <w:sz w:val="24"/>
                <w:u w:val="single"/>
              </w:rPr>
              <w:t xml:space="preserve">11、</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right w:val="single" w:color="auto" w:sz="4" w:space="0"/>
            </w:tcBorders>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10</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太极揉推器</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Φ114x3mm国标钢管;转盘支管径:Ф(48~60)x2.5mm国标钢管;转盘直径440~材质为优质工程塑料或铁盘，转盘面有防滑措施;两转盘内侧距离不小于230mm，无卡夹危险;转盘中心距地面高度分别为1100mm、1200mm;安装采用直埋方式;</w:t>
            </w:r>
            <w:r/>
          </w:p>
          <w:p>
            <w:pPr>
              <w:jc w:val="left"/>
              <w:rPr>
                <w:rFonts w:hint="eastAsia" w:ascii="宋体" w:hAnsi="宋体" w:eastAsia="宋体" w:cs="宋体"/>
                <w:sz w:val="24"/>
              </w:rPr>
            </w:pPr>
            <w:r>
              <w:rPr>
                <w:rFonts w:ascii="宋体" w:hAnsi="宋体" w:eastAsia="宋体" w:cs="宋体"/>
                <w:sz w:val="24"/>
              </w:rPr>
              <w:t xml:space="preserve">2、安装采用直埋方式，立柱埋入深度不小于500mm;混凝土基坑水平尺寸不小于400x400mm，混凝</w:t>
            </w:r>
            <w:r>
              <w:rPr>
                <w:rFonts w:hint="eastAsia" w:ascii="宋体" w:hAnsi="宋体" w:eastAsia="宋体" w:cs="宋体"/>
                <w:sz w:val="24"/>
              </w:rPr>
              <w:t xml:space="preserve">土</w:t>
            </w:r>
            <w:r>
              <w:rPr>
                <w:rFonts w:ascii="宋体" w:hAnsi="宋体" w:eastAsia="宋体" w:cs="宋体"/>
                <w:sz w:val="24"/>
              </w:rPr>
              <w:t xml:space="preserve">强度不低于C20，更加坚固牢靠;</w:t>
            </w:r>
            <w:r/>
          </w:p>
          <w:p>
            <w:pPr>
              <w:jc w:val="left"/>
              <w:rPr>
                <w:rFonts w:hint="eastAsia"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★4、产品符合 GB19272-2024（室外健身器材的安全通用要求）相关标准要求，并提供在有效期内的国家批准的器材质量认证机构的产品质量认证证书及确认函。</w:t>
            </w:r>
            <w:r/>
          </w:p>
        </w:tc>
        <w:tc>
          <w:tcPr>
            <w:tcBorders>
              <w:right w:val="single" w:color="auto" w:sz="4" w:space="0"/>
            </w:tcBorders>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bl>
    <w:p>
      <w:pPr>
        <w:spacing w:line="460" w:lineRule="exact"/>
        <w:rPr>
          <w:rFonts w:hint="eastAsia" w:ascii="宋体" w:hAnsi="宋体" w:eastAsia="宋体" w:cs="宋体"/>
          <w:b/>
          <w:color w:val="000000"/>
          <w:sz w:val="24"/>
        </w:rPr>
      </w:pPr>
      <w:r>
        <w:rPr>
          <w:rFonts w:ascii="宋体" w:hAnsi="宋体" w:eastAsia="宋体" w:cs="宋体"/>
          <w:b/>
          <w:color w:val="000000"/>
          <w:sz w:val="24"/>
        </w:rPr>
        <w:t xml:space="preserve">二、二代健身路径</w:t>
      </w:r>
      <w:r/>
    </w:p>
    <w:tbl>
      <w:tblPr>
        <w:tblW w:w="8784" w:type="dxa"/>
        <w:jc w:val="center"/>
        <w:tblLayout w:type="fixed"/>
        <w:tblLook w:val="04A0" w:firstRow="1" w:lastRow="0" w:firstColumn="1" w:lastColumn="0" w:noHBand="0" w:noVBand="1"/>
      </w:tblPr>
      <w:tblGrid>
        <w:gridCol w:w="704"/>
        <w:gridCol w:w="1418"/>
        <w:gridCol w:w="5953"/>
        <w:gridCol w:w="709"/>
      </w:tblGrid>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名称</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技术要求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数量</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告示牌</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1.立柱规格：直径不小于114×3mm；</w:t>
            </w:r>
            <w:r/>
          </w:p>
          <w:p>
            <w:pPr>
              <w:jc w:val="left"/>
              <w:rPr>
                <w:rFonts w:hint="eastAsia" w:ascii="宋体" w:hAnsi="宋体" w:eastAsia="宋体" w:cs="宋体"/>
                <w:sz w:val="24"/>
              </w:rPr>
            </w:pPr>
            <w:r>
              <w:rPr>
                <w:rFonts w:ascii="宋体" w:hAnsi="宋体" w:eastAsia="宋体" w:cs="宋体"/>
                <w:sz w:val="24"/>
              </w:rPr>
              <w:t xml:space="preserve">2.采用外扣式铝合金盖帽或钢制封头，避免淋入雨水；</w:t>
            </w:r>
            <w:r/>
          </w:p>
          <w:p>
            <w:pPr>
              <w:jc w:val="left"/>
              <w:rPr>
                <w:rFonts w:hint="eastAsia" w:ascii="宋体" w:hAnsi="宋体" w:eastAsia="宋体" w:cs="宋体"/>
                <w:sz w:val="24"/>
              </w:rPr>
            </w:pPr>
            <w:r>
              <w:rPr>
                <w:rFonts w:ascii="宋体" w:hAnsi="宋体" w:eastAsia="宋体" w:cs="宋体"/>
                <w:sz w:val="24"/>
              </w:rPr>
              <w:t xml:space="preserve">3.应采用横式不锈钢牌面，牌面尺寸(800~900)×(500~600)mm，板材厚度不小于1mm，图样及字样蚀刻处理，人体易接触区域不应有钩挂、缠绕结构；</w:t>
            </w:r>
            <w:r/>
          </w:p>
          <w:p>
            <w:pPr>
              <w:jc w:val="left"/>
              <w:rPr>
                <w:rFonts w:hint="eastAsia" w:ascii="宋体" w:hAnsi="宋体" w:eastAsia="宋体" w:cs="宋体"/>
                <w:sz w:val="24"/>
              </w:rPr>
            </w:pPr>
            <w:r>
              <w:rPr>
                <w:rFonts w:ascii="宋体" w:hAnsi="宋体" w:eastAsia="宋体" w:cs="宋体"/>
                <w:sz w:val="24"/>
              </w:rPr>
              <w:t xml:space="preserve">4.棱边和棱角半径不小于3.0mm；</w:t>
            </w:r>
            <w:r/>
          </w:p>
          <w:p>
            <w:pPr>
              <w:jc w:val="left"/>
              <w:rPr>
                <w:rFonts w:hint="eastAsia" w:ascii="宋体" w:hAnsi="宋体" w:eastAsia="宋体" w:cs="宋体"/>
                <w:sz w:val="24"/>
              </w:rPr>
            </w:pPr>
            <w:r>
              <w:rPr>
                <w:rFonts w:ascii="宋体" w:hAnsi="宋体" w:eastAsia="宋体" w:cs="宋体"/>
                <w:sz w:val="24"/>
              </w:rPr>
              <w:t xml:space="preserve">5.牌面采用夹层式设计，防止产生刮伤的可能；</w:t>
            </w:r>
            <w:r/>
          </w:p>
          <w:p>
            <w:pPr>
              <w:jc w:val="left"/>
              <w:rPr>
                <w:rFonts w:hint="eastAsia"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告示牌(正面)至少包含以下内容:简明的的热身运动说明、图示方式介绍正确的锻炼方法、安全警示说明、发现器材有缺陷应立即停止使用直到修复的说明、器材供应商的全称及售后服务电话、管理维护单位及联系电话等;告示牌(背面)至少包含捐赠单位、</w:t>
            </w:r>
            <w:r>
              <w:rPr>
                <w:rFonts w:ascii="宋体" w:hAnsi="宋体" w:eastAsia="宋体" w:cs="宋体"/>
                <w:sz w:val="24"/>
              </w:rPr>
              <w:t xml:space="preserve">中国体育彩票图标</w:t>
            </w:r>
            <w:r>
              <w:rPr>
                <w:rFonts w:hint="eastAsia" w:ascii="宋体" w:hAnsi="宋体" w:eastAsia="宋体" w:cs="宋体"/>
                <w:sz w:val="24"/>
              </w:rPr>
              <w:t xml:space="preserve">及捐赠时间</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b/>
                <w:bCs/>
                <w:i/>
                <w:iCs/>
                <w:sz w:val="24"/>
                <w:u w:val="single"/>
              </w:rPr>
            </w:pPr>
            <w:r>
              <w:rPr>
                <w:rFonts w:ascii="宋体" w:hAnsi="宋体" w:eastAsia="宋体" w:cs="宋体"/>
                <w:i/>
                <w:iCs/>
                <w:sz w:val="24"/>
                <w:u w:val="single"/>
              </w:rPr>
              <w:t xml:space="preserve">★8、</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rPr>
                <w:rFonts w:ascii="宋体" w:hAnsi="宋体" w:eastAsia="宋体" w:cs="宋体"/>
                <w:i/>
                <w:iCs/>
                <w:sz w:val="24"/>
                <w:u w:val="singl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双位太空漫步机</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2.摆杆应有限位装置，且单侧摆动幅度不大于65°，摆杆选用不小于Φ60mm×3mm或等强度规格的管材。</w:t>
            </w:r>
            <w:r/>
          </w:p>
          <w:p>
            <w:pPr>
              <w:jc w:val="left"/>
              <w:rPr>
                <w:rFonts w:hint="eastAsia" w:ascii="宋体" w:hAnsi="宋体" w:eastAsia="宋体" w:cs="宋体"/>
                <w:sz w:val="24"/>
              </w:rPr>
            </w:pPr>
            <w:r>
              <w:rPr>
                <w:rFonts w:ascii="宋体" w:hAnsi="宋体" w:eastAsia="宋体" w:cs="宋体"/>
                <w:sz w:val="24"/>
              </w:rPr>
              <w:t xml:space="preserve">3.摆杆与主立柱内侧的最小距离处应大于60mm；</w:t>
            </w:r>
            <w:r/>
          </w:p>
          <w:p>
            <w:pPr>
              <w:jc w:val="left"/>
              <w:rPr>
                <w:rFonts w:hint="eastAsia" w:ascii="宋体" w:hAnsi="宋体" w:eastAsia="宋体" w:cs="宋体"/>
                <w:sz w:val="24"/>
              </w:rPr>
            </w:pPr>
            <w:r>
              <w:rPr>
                <w:rFonts w:ascii="宋体" w:hAnsi="宋体" w:eastAsia="宋体" w:cs="宋体"/>
                <w:sz w:val="24"/>
              </w:rPr>
              <w:t xml:space="preserve">4.踏板的主运动方向和易滑脱方向应设置高度不小于30mm、长度大于踏板周长2/3的防滑脱的凸台或护板；凸台顶部棱边应全部以不小于2mm的R圆弧过渡；</w:t>
            </w:r>
            <w:r/>
          </w:p>
          <w:p>
            <w:pPr>
              <w:jc w:val="left"/>
              <w:rPr>
                <w:rFonts w:hint="eastAsia" w:ascii="宋体" w:hAnsi="宋体" w:eastAsia="宋体" w:cs="宋体"/>
                <w:sz w:val="24"/>
              </w:rPr>
            </w:pPr>
            <w:r>
              <w:rPr>
                <w:rFonts w:ascii="宋体" w:hAnsi="宋体" w:eastAsia="宋体" w:cs="宋体"/>
                <w:sz w:val="24"/>
              </w:rPr>
              <w:t xml:space="preserve">5.脚踏部位应有防滑措施，站立使用的单脚防滑面应不小于（3×104  ）mm²，摩擦系数应不小于0.5；</w:t>
            </w:r>
            <w:r/>
          </w:p>
          <w:p>
            <w:pPr>
              <w:jc w:val="left"/>
              <w:rPr>
                <w:rFonts w:hint="eastAsia" w:ascii="宋体" w:hAnsi="宋体" w:eastAsia="宋体" w:cs="宋体"/>
                <w:sz w:val="24"/>
              </w:rPr>
            </w:pPr>
            <w:r>
              <w:rPr>
                <w:rFonts w:ascii="宋体" w:hAnsi="宋体" w:eastAsia="宋体" w:cs="宋体"/>
                <w:sz w:val="24"/>
              </w:rPr>
              <w:t xml:space="preserve">6.摆动部件下缘距地面或底面最小高度应不小于80mm；</w:t>
            </w:r>
            <w:r/>
          </w:p>
          <w:p>
            <w:pPr>
              <w:jc w:val="left"/>
              <w:rPr>
                <w:rFonts w:hint="eastAsia" w:ascii="宋体" w:hAnsi="宋体" w:eastAsia="宋体" w:cs="宋体"/>
                <w:sz w:val="24"/>
              </w:rPr>
            </w:pPr>
            <w:r>
              <w:rPr>
                <w:rFonts w:ascii="宋体" w:hAnsi="宋体" w:eastAsia="宋体" w:cs="宋体"/>
                <w:sz w:val="24"/>
              </w:rPr>
              <w:t xml:space="preserve">7.相邻运动的两踏板的间距应不小于100mm；</w:t>
            </w:r>
            <w:r/>
          </w:p>
          <w:p>
            <w:pPr>
              <w:jc w:val="left"/>
              <w:rPr>
                <w:rFonts w:hint="eastAsia" w:ascii="宋体" w:hAnsi="宋体" w:eastAsia="宋体" w:cs="宋体"/>
                <w:sz w:val="24"/>
              </w:rPr>
            </w:pPr>
            <w:r>
              <w:rPr>
                <w:rFonts w:ascii="宋体" w:hAnsi="宋体" w:eastAsia="宋体" w:cs="宋体"/>
                <w:sz w:val="24"/>
              </w:rPr>
              <w:t xml:space="preserve">8.踏板前后两侧应采取防止碰撞第三者的缓冲措施；</w:t>
            </w:r>
            <w:r/>
          </w:p>
          <w:p>
            <w:pPr>
              <w:jc w:val="left"/>
              <w:rPr>
                <w:rFonts w:hint="eastAsia" w:ascii="宋体" w:hAnsi="宋体" w:eastAsia="宋体" w:cs="宋体"/>
                <w:sz w:val="24"/>
              </w:rPr>
            </w:pPr>
            <w:r>
              <w:rPr>
                <w:rFonts w:ascii="宋体" w:hAnsi="宋体" w:eastAsia="宋体" w:cs="宋体"/>
                <w:sz w:val="24"/>
              </w:rPr>
              <w:t xml:space="preserve">9.</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★10.</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双位划船训练器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1.主要承载立柱应采用钢管厚度不小于3mm。</w:t>
            </w:r>
            <w:r/>
          </w:p>
          <w:p>
            <w:pPr>
              <w:jc w:val="left"/>
              <w:rPr>
                <w:rFonts w:hint="eastAsia" w:ascii="宋体" w:hAnsi="宋体" w:eastAsia="宋体" w:cs="宋体"/>
                <w:sz w:val="24"/>
              </w:rPr>
            </w:pPr>
            <w:r>
              <w:rPr>
                <w:rFonts w:ascii="宋体" w:hAnsi="宋体" w:eastAsia="宋体" w:cs="宋体"/>
                <w:sz w:val="24"/>
              </w:rPr>
              <w:t xml:space="preserve">2.应有限位装置；</w:t>
            </w:r>
            <w:r/>
          </w:p>
          <w:p>
            <w:pPr>
              <w:jc w:val="left"/>
              <w:rPr>
                <w:rFonts w:hint="eastAsia" w:ascii="宋体" w:hAnsi="宋体" w:eastAsia="宋体" w:cs="宋体"/>
                <w:sz w:val="24"/>
              </w:rPr>
            </w:pPr>
            <w:r>
              <w:rPr>
                <w:rFonts w:ascii="宋体" w:hAnsi="宋体" w:eastAsia="宋体" w:cs="宋体"/>
                <w:sz w:val="24"/>
              </w:rPr>
              <w:t xml:space="preserve">3.活动部件的下底面距地面的最小高度应为120mm；</w:t>
            </w:r>
            <w:r/>
          </w:p>
          <w:p>
            <w:pPr>
              <w:jc w:val="left"/>
              <w:rPr>
                <w:rFonts w:hint="eastAsia" w:ascii="宋体" w:hAnsi="宋体" w:eastAsia="宋体" w:cs="宋体"/>
                <w:sz w:val="24"/>
              </w:rPr>
            </w:pPr>
            <w:r>
              <w:rPr>
                <w:rFonts w:ascii="宋体" w:hAnsi="宋体" w:eastAsia="宋体" w:cs="宋体"/>
                <w:sz w:val="24"/>
              </w:rPr>
              <w:t xml:space="preserve">4.可能对使用者造成跌落、翻倒、碰撞或冲击伤害的，应设置防护装置。</w:t>
            </w:r>
            <w:r/>
          </w:p>
          <w:p>
            <w:pPr>
              <w:jc w:val="left"/>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★6.</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双位揉推器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2.应有防止超速转动的阻尼装置。</w:t>
            </w:r>
            <w:r/>
          </w:p>
          <w:p>
            <w:pPr>
              <w:jc w:val="left"/>
              <w:rPr>
                <w:rFonts w:hint="eastAsia" w:ascii="宋体" w:hAnsi="宋体" w:eastAsia="宋体" w:cs="宋体"/>
                <w:sz w:val="24"/>
              </w:rPr>
            </w:pPr>
            <w:r>
              <w:rPr>
                <w:rFonts w:ascii="宋体" w:hAnsi="宋体" w:eastAsia="宋体" w:cs="宋体"/>
                <w:sz w:val="24"/>
              </w:rPr>
              <w:t xml:space="preserve">3</w:t>
            </w:r>
            <w:bookmarkStart w:id="204" w:name="OLE_LINK7"/>
            <w:r>
              <w:rPr>
                <w:rFonts w:ascii="宋体" w:hAnsi="宋体" w:eastAsia="宋体" w:cs="宋体"/>
                <w:sz w:val="24"/>
              </w:rPr>
              <w:t xml:space="preserve">.</w:t>
            </w:r>
            <w:bookmarkEnd w:id="204"/>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★4.</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双位扭腰器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2.扭腰盘应有防止超速转动的阻尼装置；</w:t>
            </w:r>
            <w:r/>
          </w:p>
          <w:p>
            <w:pPr>
              <w:jc w:val="left"/>
              <w:rPr>
                <w:rFonts w:hint="eastAsia" w:ascii="宋体" w:hAnsi="宋体" w:eastAsia="宋体" w:cs="宋体"/>
                <w:sz w:val="24"/>
              </w:rPr>
            </w:pPr>
            <w:r>
              <w:rPr>
                <w:rFonts w:ascii="宋体" w:hAnsi="宋体" w:eastAsia="宋体" w:cs="宋体"/>
                <w:sz w:val="24"/>
              </w:rPr>
              <w:t xml:space="preserve">3.扭腰盘不应使用塑料材质。</w:t>
            </w:r>
            <w:r/>
          </w:p>
          <w:p>
            <w:pPr>
              <w:jc w:val="left"/>
              <w:rPr>
                <w:rFonts w:hint="eastAsia" w:ascii="宋体" w:hAnsi="宋体" w:eastAsia="宋体" w:cs="宋体"/>
                <w:sz w:val="24"/>
              </w:rPr>
            </w:pPr>
            <w:r>
              <w:rPr>
                <w:rFonts w:ascii="宋体" w:hAnsi="宋体" w:eastAsia="宋体" w:cs="宋体"/>
                <w:sz w:val="24"/>
              </w:rPr>
              <w:t xml:space="preserve">4.</w:t>
            </w:r>
            <w:bookmarkStart w:id="205" w:name="OLE_LINK35"/>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★5.</w:t>
            </w:r>
            <w:r>
              <w:rPr>
                <w:rFonts w:ascii="宋体" w:hAnsi="宋体" w:eastAsia="宋体" w:cs="宋体"/>
                <w:i/>
                <w:iCs/>
                <w:sz w:val="24"/>
                <w:u w:val="single"/>
              </w:rPr>
              <w:t xml:space="preserve">产品符合 GB19272-2024（室外健身器材的安全通</w:t>
            </w:r>
            <w:r>
              <w:rPr>
                <w:rFonts w:ascii="宋体" w:hAnsi="宋体" w:eastAsia="宋体" w:cs="宋体"/>
                <w:i/>
                <w:iCs/>
                <w:sz w:val="24"/>
                <w:u w:val="single"/>
              </w:rPr>
              <w:t xml:space="preserve">用要求）相关标准要求，并提供在有效期内的国家批准的器材质量认证机构的产品质量认证证书及确认函。</w:t>
            </w:r>
            <w:bookmarkEnd w:id="205"/>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双位蹬力器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2.座椅、靠背上表面边缘应以R不小于3mm的圆弧过渡；座椅下部、靠背后侧棱边应圆滑过渡；</w:t>
            </w:r>
            <w:r/>
          </w:p>
          <w:p>
            <w:pPr>
              <w:jc w:val="left"/>
              <w:rPr>
                <w:rFonts w:hint="eastAsia" w:ascii="宋体" w:hAnsi="宋体" w:eastAsia="宋体" w:cs="宋体"/>
                <w:sz w:val="24"/>
              </w:rPr>
            </w:pPr>
            <w:r>
              <w:rPr>
                <w:rFonts w:ascii="宋体" w:hAnsi="宋体" w:eastAsia="宋体" w:cs="宋体"/>
                <w:sz w:val="24"/>
              </w:rPr>
              <w:t xml:space="preserve">3.蹬力器摆杆应有限制摆幅的限位装置，蹬力器摆杆规格不小于Φ60mm×3mm;</w:t>
            </w:r>
            <w:r/>
          </w:p>
          <w:p>
            <w:pPr>
              <w:jc w:val="left"/>
              <w:rPr>
                <w:rFonts w:hint="eastAsia" w:ascii="宋体" w:hAnsi="宋体" w:eastAsia="宋体" w:cs="宋体"/>
                <w:sz w:val="24"/>
              </w:rPr>
            </w:pPr>
            <w:r>
              <w:rPr>
                <w:rFonts w:ascii="宋体" w:hAnsi="宋体" w:eastAsia="宋体" w:cs="宋体"/>
                <w:sz w:val="24"/>
              </w:rPr>
              <w:t xml:space="preserve">4.脚踏部位应有防滑措施；摩擦系数应不小于0.5；</w:t>
            </w:r>
            <w:r/>
          </w:p>
          <w:p>
            <w:pPr>
              <w:jc w:val="left"/>
              <w:rPr>
                <w:rFonts w:hint="eastAsia" w:ascii="宋体" w:hAnsi="宋体" w:eastAsia="宋体" w:cs="宋体"/>
                <w:sz w:val="24"/>
              </w:rPr>
            </w:pPr>
            <w:r>
              <w:rPr>
                <w:rFonts w:ascii="宋体" w:hAnsi="宋体" w:eastAsia="宋体" w:cs="宋体"/>
                <w:sz w:val="24"/>
              </w:rPr>
              <w:t xml:space="preserve">5.蹬力器摆杆与立柱之间的最小距离应大于230mm；</w:t>
            </w:r>
            <w:r/>
          </w:p>
          <w:p>
            <w:pPr>
              <w:jc w:val="left"/>
              <w:rPr>
                <w:rFonts w:hint="eastAsia"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★7.</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双位背部训练器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2.应有限位装置；</w:t>
            </w:r>
            <w:r/>
          </w:p>
          <w:p>
            <w:pPr>
              <w:jc w:val="left"/>
              <w:rPr>
                <w:rFonts w:hint="eastAsia" w:ascii="宋体" w:hAnsi="宋体" w:eastAsia="宋体" w:cs="宋体"/>
                <w:sz w:val="24"/>
              </w:rPr>
            </w:pPr>
            <w:r>
              <w:rPr>
                <w:rFonts w:ascii="宋体" w:hAnsi="宋体" w:eastAsia="宋体" w:cs="宋体"/>
                <w:sz w:val="24"/>
              </w:rPr>
              <w:t xml:space="preserve">3.活动部件的下底面距地面的最小高度应为120mm；</w:t>
            </w:r>
            <w:r/>
          </w:p>
          <w:p>
            <w:pPr>
              <w:jc w:val="left"/>
              <w:rPr>
                <w:rFonts w:hint="eastAsia" w:ascii="宋体" w:hAnsi="宋体" w:eastAsia="宋体" w:cs="宋体"/>
                <w:sz w:val="24"/>
              </w:rPr>
            </w:pPr>
            <w:r>
              <w:rPr>
                <w:rFonts w:ascii="宋体" w:hAnsi="宋体" w:eastAsia="宋体" w:cs="宋体"/>
                <w:sz w:val="24"/>
              </w:rPr>
              <w:t xml:space="preserve">4.可能对使用者造成跌落、翻倒、碰撞或冲击伤害的，应设置防护装置。</w:t>
            </w:r>
            <w:r/>
          </w:p>
          <w:p>
            <w:pPr>
              <w:jc w:val="left"/>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★6.</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双位健身车（竞赛型）</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2.应有防止超速转动的阻尼装置；</w:t>
            </w:r>
            <w:r/>
          </w:p>
          <w:p>
            <w:pPr>
              <w:jc w:val="left"/>
              <w:rPr>
                <w:rFonts w:hint="eastAsia" w:ascii="宋体" w:hAnsi="宋体" w:eastAsia="宋体" w:cs="宋体"/>
                <w:sz w:val="24"/>
              </w:rPr>
            </w:pPr>
            <w:r>
              <w:rPr>
                <w:rFonts w:ascii="宋体" w:hAnsi="宋体" w:eastAsia="宋体" w:cs="宋体"/>
                <w:sz w:val="24"/>
              </w:rPr>
              <w:t xml:space="preserve">3.曲柄与支架或护罩间应满足安全间隙要求；</w:t>
            </w:r>
            <w:r/>
          </w:p>
          <w:p>
            <w:pPr>
              <w:jc w:val="left"/>
              <w:rPr>
                <w:rFonts w:hint="eastAsia" w:ascii="宋体" w:hAnsi="宋体" w:eastAsia="宋体" w:cs="宋体"/>
                <w:sz w:val="24"/>
              </w:rPr>
            </w:pPr>
            <w:r>
              <w:rPr>
                <w:rFonts w:ascii="宋体" w:hAnsi="宋体" w:eastAsia="宋体" w:cs="宋体"/>
                <w:sz w:val="24"/>
              </w:rPr>
              <w:t xml:space="preserve">4.两人使用时应能体现互动竞赛特征（竞赛结果可用数据或灯光显示均可）。</w:t>
            </w:r>
            <w:r/>
          </w:p>
          <w:p>
            <w:pPr>
              <w:jc w:val="left"/>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★6.</w:t>
            </w:r>
            <w:r>
              <w:rPr>
                <w:rFonts w:ascii="宋体" w:hAnsi="宋体" w:eastAsia="宋体" w:cs="宋体"/>
                <w:i/>
                <w:iCs/>
                <w:sz w:val="24"/>
                <w:u w:val="single"/>
              </w:rPr>
              <w:t xml:space="preserve">产品符合 GB19272-2024（室外健身器材的安全通</w:t>
            </w:r>
            <w:r>
              <w:rPr>
                <w:rFonts w:ascii="宋体" w:hAnsi="宋体" w:eastAsia="宋体" w:cs="宋体"/>
                <w:i/>
                <w:iCs/>
                <w:sz w:val="24"/>
                <w:u w:val="single"/>
              </w:rPr>
              <w:t xml:space="preserve">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w:t>
            </w:r>
            <w:r>
              <w:rPr>
                <w:rFonts w:hint="eastAsia" w:ascii="宋体" w:hAnsi="宋体" w:eastAsia="宋体" w:cs="宋体"/>
                <w:sz w:val="24"/>
              </w:rPr>
              <w:t xml:space="preserve">智能</w:t>
            </w:r>
            <w:r>
              <w:rPr>
                <w:rFonts w:ascii="宋体" w:hAnsi="宋体" w:eastAsia="宋体" w:cs="宋体"/>
                <w:sz w:val="24"/>
              </w:rPr>
              <w:t xml:space="preserve">上肢牵引器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1.主要承载立柱钢管不小于150×150×4mm；主要承载横梁尺寸：不小于Φ76×3mm；两侧修饰塑木边条，塑木边条上镶嵌铝条，具有美观、耐冲击和抗老化的作用；</w:t>
            </w:r>
            <w:r/>
          </w:p>
          <w:p>
            <w:pPr>
              <w:jc w:val="left"/>
              <w:rPr>
                <w:rFonts w:hint="eastAsia" w:ascii="宋体" w:hAnsi="宋体" w:eastAsia="宋体" w:cs="宋体"/>
                <w:sz w:val="24"/>
              </w:rPr>
            </w:pPr>
            <w:r>
              <w:rPr>
                <w:rFonts w:hint="eastAsia" w:ascii="宋体" w:hAnsi="宋体" w:eastAsia="宋体" w:cs="宋体"/>
                <w:sz w:val="24"/>
              </w:rPr>
              <w:t xml:space="preserve">2.器材活动连接处采用轴承连接，轴承直径φ25mm；</w:t>
            </w:r>
            <w:r/>
          </w:p>
          <w:p>
            <w:pPr>
              <w:jc w:val="left"/>
              <w:rPr>
                <w:rFonts w:hint="eastAsia" w:ascii="宋体" w:hAnsi="宋体" w:eastAsia="宋体" w:cs="宋体"/>
                <w:sz w:val="24"/>
              </w:rPr>
            </w:pPr>
            <w:r>
              <w:rPr>
                <w:rFonts w:hint="eastAsia" w:ascii="宋体" w:hAnsi="宋体" w:eastAsia="宋体" w:cs="宋体"/>
                <w:sz w:val="24"/>
              </w:rPr>
              <w:t xml:space="preserve">3.采用塑料把套，以增强使用时的舒适度感，手柄端部直径φ50mm;上肢牵引器活动把手（不含柔性部件）质量不大于600g；</w:t>
            </w:r>
            <w:r/>
          </w:p>
          <w:p>
            <w:pPr>
              <w:jc w:val="left"/>
              <w:rPr>
                <w:rFonts w:hint="eastAsia" w:ascii="宋体" w:hAnsi="宋体" w:eastAsia="宋体" w:cs="宋体"/>
                <w:sz w:val="24"/>
              </w:rPr>
            </w:pPr>
            <w:r>
              <w:rPr>
                <w:rFonts w:hint="eastAsia" w:ascii="宋体" w:hAnsi="宋体" w:eastAsia="宋体" w:cs="宋体"/>
                <w:sz w:val="24"/>
              </w:rPr>
              <w:t xml:space="preserve">4.器材承受主要载荷的牵索、连接钩环、连接接头的抗拉力不低于14000N；</w:t>
            </w:r>
            <w:r/>
          </w:p>
          <w:p>
            <w:pPr>
              <w:jc w:val="left"/>
              <w:rPr>
                <w:rFonts w:hint="eastAsia" w:ascii="宋体" w:hAnsi="宋体" w:eastAsia="宋体" w:cs="宋体"/>
                <w:sz w:val="24"/>
              </w:rPr>
            </w:pPr>
            <w:r>
              <w:rPr>
                <w:rFonts w:hint="eastAsia" w:ascii="宋体" w:hAnsi="宋体" w:eastAsia="宋体" w:cs="宋体"/>
                <w:sz w:val="24"/>
              </w:rPr>
              <w:t xml:space="preserve">5.安装方式：预埋；</w:t>
            </w:r>
            <w:r/>
          </w:p>
          <w:p>
            <w:pPr>
              <w:jc w:val="left"/>
              <w:rPr>
                <w:rFonts w:hint="eastAsia" w:ascii="宋体" w:hAnsi="宋体" w:eastAsia="宋体" w:cs="宋体"/>
                <w:sz w:val="24"/>
              </w:rPr>
            </w:pPr>
            <w:r>
              <w:rPr>
                <w:rFonts w:hint="eastAsia" w:ascii="宋体" w:hAnsi="宋体" w:eastAsia="宋体" w:cs="宋体"/>
                <w:sz w:val="24"/>
              </w:rPr>
              <w:t xml:space="preserve">6.外形尺寸：不小于2400×1200×3000mm</w:t>
            </w:r>
            <w:r/>
          </w:p>
          <w:p>
            <w:pPr>
              <w:jc w:val="left"/>
              <w:rPr>
                <w:rFonts w:hint="eastAsia" w:ascii="宋体" w:hAnsi="宋体" w:eastAsia="宋体" w:cs="宋体"/>
                <w:sz w:val="24"/>
              </w:rPr>
            </w:pPr>
            <w:r>
              <w:rPr>
                <w:rFonts w:hint="eastAsia" w:ascii="宋体" w:hAnsi="宋体" w:eastAsia="宋体" w:cs="宋体"/>
                <w:sz w:val="24"/>
              </w:rPr>
              <w:t xml:space="preserve">7</w:t>
            </w:r>
            <w:r>
              <w:rPr>
                <w:rFonts w:ascii="宋体" w:hAnsi="宋体" w:eastAsia="宋体" w:cs="宋体"/>
                <w:sz w:val="24"/>
              </w:rPr>
              <w:t xml:space="preserve">.</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w:t>
            </w:r>
            <w:r>
              <w:rPr>
                <w:rFonts w:hint="eastAsia" w:ascii="宋体" w:hAnsi="宋体" w:eastAsia="宋体" w:cs="宋体"/>
                <w:i/>
                <w:iCs/>
                <w:sz w:val="24"/>
                <w:u w:val="single"/>
              </w:rPr>
              <w:t xml:space="preserve">8</w:t>
            </w:r>
            <w:r>
              <w:rPr>
                <w:rFonts w:ascii="宋体" w:hAnsi="宋体" w:eastAsia="宋体" w:cs="宋体"/>
                <w:i/>
                <w:iCs/>
                <w:sz w:val="24"/>
                <w:u w:val="single"/>
              </w:rPr>
              <w:t xml:space="preserve">.</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双位推举训练器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2.应有限位装置；</w:t>
            </w:r>
            <w:r/>
          </w:p>
          <w:p>
            <w:pPr>
              <w:jc w:val="left"/>
              <w:rPr>
                <w:rFonts w:hint="eastAsia" w:ascii="宋体" w:hAnsi="宋体" w:eastAsia="宋体" w:cs="宋体"/>
                <w:sz w:val="24"/>
              </w:rPr>
            </w:pPr>
            <w:r>
              <w:rPr>
                <w:rFonts w:ascii="宋体" w:hAnsi="宋体" w:eastAsia="宋体" w:cs="宋体"/>
                <w:sz w:val="24"/>
              </w:rPr>
              <w:t xml:space="preserve">3.活动部件的下底面距地面的最小高度应为120mm；</w:t>
            </w:r>
            <w:r/>
          </w:p>
          <w:p>
            <w:pPr>
              <w:jc w:val="left"/>
              <w:rPr>
                <w:rFonts w:hint="eastAsia" w:ascii="宋体" w:hAnsi="宋体" w:eastAsia="宋体" w:cs="宋体"/>
                <w:sz w:val="24"/>
              </w:rPr>
            </w:pPr>
            <w:r>
              <w:rPr>
                <w:rFonts w:ascii="宋体" w:hAnsi="宋体" w:eastAsia="宋体" w:cs="宋体"/>
                <w:sz w:val="24"/>
              </w:rPr>
              <w:t xml:space="preserve">4.可能对使用者造成跌落、翻倒、碰撞或冲击伤害的，应设置防护装置。</w:t>
            </w:r>
            <w:r/>
          </w:p>
          <w:p>
            <w:pPr>
              <w:jc w:val="left"/>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★6.</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双位钟摆训练器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2.摆杆应有限位装置，且单侧摆动幅度不大于65°，摆杆选用不小于60mm×3mm或等强度规格的管材，其他管材实际壁厚不小于3mm;</w:t>
            </w:r>
            <w:r/>
          </w:p>
          <w:p>
            <w:pPr>
              <w:jc w:val="left"/>
              <w:rPr>
                <w:rFonts w:hint="eastAsia" w:ascii="宋体" w:hAnsi="宋体" w:eastAsia="宋体" w:cs="宋体"/>
                <w:sz w:val="24"/>
              </w:rPr>
            </w:pPr>
            <w:r>
              <w:rPr>
                <w:rFonts w:ascii="宋体" w:hAnsi="宋体" w:eastAsia="宋体" w:cs="宋体"/>
                <w:sz w:val="24"/>
              </w:rPr>
              <w:t xml:space="preserve">3.摆杆与主立柱内侧的最小距离处应大于60mm；</w:t>
            </w:r>
            <w:r/>
          </w:p>
          <w:p>
            <w:pPr>
              <w:jc w:val="left"/>
              <w:rPr>
                <w:rFonts w:hint="eastAsia" w:ascii="宋体" w:hAnsi="宋体" w:eastAsia="宋体" w:cs="宋体"/>
                <w:sz w:val="24"/>
              </w:rPr>
            </w:pPr>
            <w:r>
              <w:rPr>
                <w:rFonts w:ascii="宋体" w:hAnsi="宋体" w:eastAsia="宋体" w:cs="宋体"/>
                <w:sz w:val="24"/>
              </w:rPr>
              <w:t xml:space="preserve">4.踏板的主运动方向和易滑脱方向应设置高度不小于</w:t>
            </w:r>
            <w:r>
              <w:rPr>
                <w:rFonts w:ascii="宋体" w:hAnsi="宋体" w:eastAsia="宋体" w:cs="宋体"/>
                <w:sz w:val="24"/>
              </w:rPr>
              <w:t xml:space="preserve">30mm、长度大于踏板周长2/3的防滑脱的凸台或护板；凸台顶部棱边应全部以不小于2mm的R圆弧过渡；</w:t>
            </w:r>
            <w:r/>
          </w:p>
          <w:p>
            <w:pPr>
              <w:jc w:val="left"/>
              <w:rPr>
                <w:rFonts w:hint="eastAsia" w:ascii="宋体" w:hAnsi="宋体" w:eastAsia="宋体" w:cs="宋体"/>
                <w:sz w:val="24"/>
              </w:rPr>
            </w:pPr>
            <w:r>
              <w:rPr>
                <w:rFonts w:ascii="宋体" w:hAnsi="宋体" w:eastAsia="宋体" w:cs="宋体"/>
                <w:sz w:val="24"/>
              </w:rPr>
              <w:t xml:space="preserve">5.脚踏部位应有防滑措施，站立使用的单脚防滑面应不小于（3×104）mm²，摩擦系数应不小于0.5；</w:t>
            </w:r>
            <w:r/>
          </w:p>
          <w:p>
            <w:pPr>
              <w:jc w:val="left"/>
              <w:rPr>
                <w:rFonts w:hint="eastAsia" w:ascii="宋体" w:hAnsi="宋体" w:eastAsia="宋体" w:cs="宋体"/>
                <w:sz w:val="24"/>
              </w:rPr>
            </w:pPr>
            <w:r>
              <w:rPr>
                <w:rFonts w:ascii="宋体" w:hAnsi="宋体" w:eastAsia="宋体" w:cs="宋体"/>
                <w:sz w:val="24"/>
              </w:rPr>
              <w:t xml:space="preserve">6.摆动部件下缘距地面或底面最小高度应不小于80mm；</w:t>
            </w:r>
            <w:r/>
          </w:p>
          <w:p>
            <w:pPr>
              <w:jc w:val="left"/>
              <w:rPr>
                <w:rFonts w:hint="eastAsia" w:ascii="宋体" w:hAnsi="宋体" w:eastAsia="宋体" w:cs="宋体"/>
                <w:sz w:val="24"/>
              </w:rPr>
            </w:pPr>
            <w:r>
              <w:rPr>
                <w:rFonts w:ascii="宋体" w:hAnsi="宋体" w:eastAsia="宋体" w:cs="宋体"/>
                <w:sz w:val="24"/>
              </w:rPr>
              <w:t xml:space="preserve">7.踏板左右两侧应采取防止碰撞第三者的缓冲措施；</w:t>
            </w:r>
            <w:r/>
          </w:p>
          <w:p>
            <w:pPr>
              <w:jc w:val="left"/>
              <w:rPr>
                <w:rFonts w:hint="eastAsia"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bookmarkStart w:id="206" w:name="OLE_LINK68"/>
            <w:r>
              <w:rPr>
                <w:rFonts w:ascii="宋体" w:hAnsi="宋体" w:eastAsia="宋体" w:cs="宋体"/>
                <w:i/>
                <w:iCs/>
                <w:sz w:val="24"/>
                <w:u w:val="single"/>
              </w:rPr>
              <w:t xml:space="preserve">★</w:t>
            </w:r>
            <w:bookmarkEnd w:id="206"/>
            <w:r>
              <w:rPr>
                <w:rFonts w:ascii="宋体" w:hAnsi="宋体" w:eastAsia="宋体" w:cs="宋体"/>
                <w:i/>
                <w:iCs/>
                <w:sz w:val="24"/>
                <w:u w:val="single"/>
              </w:rPr>
              <w:t xml:space="preserve">9.</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bl>
    <w:p>
      <w:pPr>
        <w:spacing w:line="460" w:lineRule="exact"/>
        <w:rPr>
          <w:rFonts w:hint="eastAsia" w:ascii="宋体" w:hAnsi="宋体" w:eastAsia="宋体" w:cs="宋体"/>
          <w:b/>
          <w:color w:val="000000"/>
          <w:sz w:val="24"/>
        </w:rPr>
      </w:pPr>
      <w:r>
        <w:rPr>
          <w:rFonts w:ascii="宋体" w:hAnsi="宋体" w:eastAsia="宋体" w:cs="宋体"/>
          <w:b/>
          <w:color w:val="000000"/>
          <w:sz w:val="24"/>
        </w:rPr>
        <w:t xml:space="preserve">三、室外乒乓球桌参数</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80" w:type="dxa"/>
          <w:right w:w="128" w:type="dxa"/>
          <w:bottom w:w="80" w:type="dxa"/>
        </w:tblCellMar>
        <w:tblLook w:val="0000" w:firstRow="0" w:lastRow="0" w:firstColumn="0" w:lastColumn="0" w:noHBand="0" w:noVBand="0"/>
      </w:tblPr>
      <w:tblGrid>
        <w:gridCol w:w="796"/>
        <w:gridCol w:w="1447"/>
        <w:gridCol w:w="5771"/>
        <w:gridCol w:w="796"/>
      </w:tblGrid>
      <w:tr>
        <w:trPr>
          <w:jc w:val="center"/>
          <w:tblHeader/>
        </w:trPr>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序号</w:t>
            </w:r>
            <w:r/>
          </w:p>
        </w:tc>
        <w:tc>
          <w:tcPr>
            <w:tcW w:w="1447"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名称</w:t>
            </w:r>
            <w:r/>
          </w:p>
        </w:tc>
        <w:tc>
          <w:tcPr>
            <w:tcW w:w="5771"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技术要求</w:t>
            </w:r>
            <w:r/>
          </w:p>
        </w:tc>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数量</w:t>
            </w:r>
            <w:r/>
          </w:p>
        </w:tc>
      </w:tr>
      <w:tr>
        <w:trPr>
          <w:jc w:val="center"/>
        </w:trPr>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w:t>
            </w:r>
            <w:r/>
          </w:p>
        </w:tc>
        <w:tc>
          <w:tcPr>
            <w:tcW w:w="1447"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室外乒乓球桌</w:t>
            </w:r>
            <w:r/>
          </w:p>
        </w:tc>
        <w:tc>
          <w:tcPr>
            <w:tcW w:w="5771"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w:t>
            </w:r>
            <w:r>
              <w:rPr>
                <w:rFonts w:ascii="宋体" w:hAnsi="宋体" w:eastAsia="宋体" w:cs="宋体"/>
                <w:color w:val="000000"/>
                <w:sz w:val="24"/>
              </w:rPr>
              <w:t xml:space="preserve">规格不小于：</w:t>
            </w:r>
            <w:r>
              <w:rPr>
                <w:rFonts w:ascii="宋体" w:hAnsi="宋体" w:eastAsia="宋体" w:cs="宋体"/>
                <w:sz w:val="24"/>
              </w:rPr>
              <w:t xml:space="preserve">直径60mm×3mm</w:t>
            </w:r>
            <w:r>
              <w:rPr>
                <w:rFonts w:ascii="宋体" w:hAnsi="宋体" w:eastAsia="宋体" w:cs="宋体"/>
                <w:color w:val="000000"/>
                <w:sz w:val="24"/>
              </w:rPr>
              <w:t xml:space="preserve">国标</w:t>
            </w:r>
            <w:r>
              <w:rPr>
                <w:rFonts w:ascii="宋体" w:hAnsi="宋体" w:eastAsia="宋体" w:cs="宋体"/>
                <w:sz w:val="24"/>
              </w:rPr>
              <w:t xml:space="preserve">钢管；</w:t>
            </w:r>
            <w:r/>
          </w:p>
          <w:p>
            <w:pPr>
              <w:jc w:val="left"/>
              <w:rPr>
                <w:rFonts w:hint="eastAsia" w:ascii="宋体" w:hAnsi="宋体" w:eastAsia="宋体" w:cs="宋体"/>
                <w:sz w:val="24"/>
              </w:rPr>
            </w:pPr>
            <w:r>
              <w:rPr>
                <w:rFonts w:ascii="宋体" w:hAnsi="宋体" w:eastAsia="宋体" w:cs="宋体"/>
                <w:sz w:val="24"/>
              </w:rPr>
              <w:t xml:space="preserve">2、主要承载横梁</w:t>
            </w:r>
            <w:r>
              <w:rPr>
                <w:rFonts w:ascii="宋体" w:hAnsi="宋体" w:eastAsia="宋体" w:cs="宋体"/>
                <w:color w:val="000000"/>
                <w:sz w:val="24"/>
              </w:rPr>
              <w:t xml:space="preserve">规格不小于：直径</w:t>
            </w:r>
            <w:r>
              <w:rPr>
                <w:rFonts w:ascii="宋体" w:hAnsi="宋体" w:eastAsia="宋体" w:cs="宋体"/>
                <w:sz w:val="24"/>
              </w:rPr>
              <w:t xml:space="preserve">30mm×20mm×1.5mm</w:t>
            </w:r>
            <w:r>
              <w:rPr>
                <w:rFonts w:ascii="宋体" w:hAnsi="宋体" w:eastAsia="宋体" w:cs="宋体"/>
                <w:color w:val="000000"/>
                <w:sz w:val="24"/>
              </w:rPr>
              <w:t xml:space="preserve">国标</w:t>
            </w:r>
            <w:r>
              <w:rPr>
                <w:rFonts w:ascii="宋体" w:hAnsi="宋体" w:eastAsia="宋体" w:cs="宋体"/>
                <w:sz w:val="24"/>
              </w:rPr>
              <w:t xml:space="preserve">钢管；</w:t>
            </w:r>
            <w:r/>
          </w:p>
          <w:p>
            <w:pPr>
              <w:jc w:val="left"/>
              <w:rPr>
                <w:rFonts w:hint="eastAsia" w:ascii="宋体" w:hAnsi="宋体" w:eastAsia="宋体" w:cs="宋体"/>
                <w:color w:val="000000"/>
                <w:sz w:val="24"/>
              </w:rPr>
            </w:pPr>
            <w:r>
              <w:rPr>
                <w:rFonts w:ascii="宋体" w:hAnsi="宋体" w:eastAsia="宋体" w:cs="宋体"/>
                <w:sz w:val="24"/>
              </w:rPr>
              <w:t xml:space="preserve">3、</w:t>
            </w:r>
            <w:r>
              <w:rPr>
                <w:rFonts w:ascii="宋体" w:hAnsi="宋体" w:eastAsia="宋体" w:cs="宋体"/>
                <w:color w:val="000000"/>
                <w:sz w:val="24"/>
              </w:rPr>
              <w:t xml:space="preserve">球台台面采用SMC材料，台板材料厚度不小于4.5mm，台板背面采用井字型结构的加强筋来增强台面的强度和耐撞击性。</w:t>
            </w:r>
            <w:r/>
          </w:p>
          <w:p>
            <w:pPr>
              <w:jc w:val="left"/>
              <w:rPr>
                <w:rFonts w:hint="eastAsia" w:ascii="宋体" w:hAnsi="宋体" w:eastAsia="宋体" w:cs="宋体"/>
                <w:color w:val="000000"/>
                <w:sz w:val="24"/>
              </w:rPr>
            </w:pPr>
            <w:r>
              <w:rPr>
                <w:rFonts w:ascii="宋体" w:hAnsi="宋体" w:eastAsia="宋体" w:cs="宋体"/>
                <w:color w:val="000000"/>
                <w:sz w:val="24"/>
              </w:rPr>
              <w:t xml:space="preserve">4、台板能承受足够的静载荷，稳定性好，防雨、阻燃、不易变形等，保证在户外使用8年内不因产品质量原因造成变形、开裂、损坏；</w:t>
            </w:r>
            <w:r/>
          </w:p>
          <w:p>
            <w:pPr>
              <w:jc w:val="left"/>
              <w:rPr>
                <w:rFonts w:hint="eastAsia" w:ascii="宋体" w:hAnsi="宋体" w:eastAsia="宋体" w:cs="宋体"/>
                <w:sz w:val="24"/>
              </w:rPr>
            </w:pPr>
            <w:r>
              <w:rPr>
                <w:rFonts w:ascii="宋体" w:hAnsi="宋体" w:eastAsia="宋体" w:cs="宋体"/>
                <w:sz w:val="24"/>
              </w:rPr>
              <w:t xml:space="preserve">5、台网及网架采用不锈钢材质，与台面配合严密稳固，长期室外使用能保持不变形、防锈、防松、防盗、防损坏。</w:t>
            </w:r>
            <w:r/>
          </w:p>
          <w:p>
            <w:pPr>
              <w:jc w:val="left"/>
              <w:rPr>
                <w:rFonts w:hint="eastAsia" w:ascii="宋体" w:hAnsi="宋体" w:eastAsia="宋体" w:cs="宋体"/>
                <w:sz w:val="24"/>
              </w:rPr>
            </w:pPr>
            <w:r>
              <w:rPr>
                <w:rFonts w:ascii="宋体" w:hAnsi="宋体" w:eastAsia="宋体" w:cs="宋体"/>
                <w:sz w:val="24"/>
              </w:rPr>
              <w:t xml:space="preserve">6、所有紧固件螺母开口处进行防水、防松、防盗和防锈处理；</w:t>
            </w:r>
            <w:r/>
          </w:p>
          <w:p>
            <w:pPr>
              <w:jc w:val="left"/>
              <w:rPr>
                <w:rFonts w:hint="eastAsia" w:ascii="宋体" w:hAnsi="宋体" w:eastAsia="宋体" w:cs="宋体"/>
                <w:color w:val="000000"/>
                <w:sz w:val="24"/>
              </w:rPr>
            </w:pPr>
            <w:r>
              <w:rPr>
                <w:rFonts w:ascii="宋体" w:hAnsi="宋体" w:eastAsia="宋体" w:cs="宋体"/>
                <w:sz w:val="24"/>
              </w:rPr>
              <w:t xml:space="preserve">7、</w:t>
            </w:r>
            <w:r>
              <w:rPr>
                <w:rFonts w:hint="eastAsia" w:ascii="宋体" w:hAnsi="宋体" w:eastAsia="宋体" w:cs="宋体"/>
                <w:color w:val="000000"/>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color w:val="000000"/>
                <w:sz w:val="24"/>
              </w:rPr>
              <w:t xml:space="preserve">；</w:t>
            </w:r>
            <w:r/>
          </w:p>
          <w:p>
            <w:pPr>
              <w:jc w:val="left"/>
              <w:rPr>
                <w:rFonts w:hint="eastAsia" w:ascii="宋体" w:hAnsi="宋体" w:eastAsia="宋体" w:cs="宋体"/>
                <w:color w:val="000000"/>
                <w:sz w:val="24"/>
              </w:rPr>
            </w:pPr>
            <w:r>
              <w:rPr>
                <w:rFonts w:ascii="宋体" w:hAnsi="宋体" w:eastAsia="宋体" w:cs="宋体"/>
                <w:i/>
                <w:iCs/>
                <w:color w:val="000000"/>
                <w:sz w:val="24"/>
                <w:u w:val="single"/>
              </w:rPr>
              <w:t xml:space="preserve">★8、产品符合 GB19272-2024（室外健身器材的安全通用要求）相关标准要求，并提供在有效期内的国家批准的器材质量认证机构的产品质量认证证书</w:t>
            </w:r>
            <w:r>
              <w:rPr>
                <w:rFonts w:ascii="宋体" w:hAnsi="宋体" w:eastAsia="宋体" w:cs="宋体"/>
                <w:i/>
                <w:iCs/>
                <w:color w:val="000000"/>
                <w:sz w:val="24"/>
                <w:u w:val="single"/>
              </w:rPr>
              <w:t xml:space="preserve">及确认函。</w:t>
            </w:r>
            <w:r/>
          </w:p>
        </w:tc>
        <w:tc>
          <w:tcPr>
            <w:tcW w:w="79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12</w:t>
            </w:r>
            <w:r>
              <w:rPr>
                <w:rFonts w:ascii="宋体" w:hAnsi="宋体" w:eastAsia="宋体" w:cs="宋体"/>
                <w:color w:val="000000"/>
                <w:sz w:val="24"/>
              </w:rPr>
              <w:t xml:space="preserve">张</w:t>
            </w:r>
            <w:r/>
          </w:p>
        </w:tc>
      </w:tr>
    </w:tbl>
    <w:p>
      <w:pPr>
        <w:ind w:right="-351"/>
        <w:spacing w:line="460" w:lineRule="exact"/>
        <w:widowControl/>
        <w:rPr>
          <w:rFonts w:hint="eastAsia" w:ascii="宋体" w:hAnsi="宋体" w:eastAsia="宋体" w:cs="宋体"/>
          <w:b/>
          <w:bCs/>
          <w:color w:val="000000"/>
          <w:sz w:val="24"/>
        </w:rPr>
      </w:pPr>
      <w:r>
        <w:rPr>
          <w:rFonts w:ascii="宋体" w:hAnsi="宋体" w:eastAsia="宋体" w:cs="宋体"/>
          <w:b/>
          <w:bCs/>
          <w:color w:val="000000"/>
          <w:sz w:val="24"/>
        </w:rPr>
        <w:t xml:space="preserve">四、地埋式篮球架参数</w:t>
      </w:r>
      <w:r/>
    </w:p>
    <w:tbl>
      <w:tblPr>
        <w:tblW w:w="8810" w:type="dxa"/>
        <w:jc w:val="center"/>
        <w:tblLayout w:type="fixed"/>
        <w:tblCellMar>
          <w:left w:w="128" w:type="dxa"/>
          <w:top w:w="80" w:type="dxa"/>
          <w:right w:w="128" w:type="dxa"/>
          <w:bottom w:w="80" w:type="dxa"/>
        </w:tblCellMar>
        <w:tblLook w:val="0000" w:firstRow="0" w:lastRow="0" w:firstColumn="0" w:lastColumn="0" w:noHBand="0" w:noVBand="0"/>
      </w:tblPr>
      <w:tblGrid>
        <w:gridCol w:w="796"/>
        <w:gridCol w:w="1660"/>
        <w:gridCol w:w="5558"/>
        <w:gridCol w:w="796"/>
      </w:tblGrid>
      <w:tr>
        <w:trPr>
          <w:jc w:val="center"/>
          <w:tblHeader/>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W w:w="1660"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名称</w:t>
            </w:r>
            <w:r/>
          </w:p>
        </w:tc>
        <w:tc>
          <w:tcPr>
            <w:tcBorders>
              <w:top w:val="single" w:color="000000" w:sz="4" w:space="0"/>
              <w:left w:val="none" w:color="000000" w:sz="4" w:space="0"/>
              <w:bottom w:val="single" w:color="000000" w:sz="4" w:space="0"/>
              <w:right w:val="single" w:color="000000" w:sz="4" w:space="0"/>
            </w:tcBorders>
            <w:tcW w:w="5558"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技术要求</w:t>
            </w:r>
            <w:r/>
          </w:p>
        </w:tc>
        <w:tc>
          <w:tcPr>
            <w:tcBorders>
              <w:top w:val="single" w:color="000000" w:sz="4" w:space="0"/>
              <w:left w:val="none" w:color="000000" w:sz="4" w:space="0"/>
              <w:bottom w:val="single" w:color="000000" w:sz="4" w:space="0"/>
              <w:right w:val="single" w:color="000000" w:sz="4" w:space="0"/>
            </w:tcBorders>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数量</w:t>
            </w:r>
            <w:r/>
          </w:p>
        </w:tc>
      </w:tr>
      <w:tr>
        <w:trPr>
          <w:jc w:val="center"/>
        </w:trPr>
        <w:tc>
          <w:tcPr>
            <w:tcBorders>
              <w:top w:val="non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地埋式篮球架</w:t>
            </w:r>
            <w:r/>
          </w:p>
        </w:tc>
        <w:tc>
          <w:tcPr>
            <w:tcBorders>
              <w:top w:val="none" w:color="000000" w:sz="4" w:space="0"/>
              <w:left w:val="none" w:color="000000" w:sz="4" w:space="0"/>
              <w:bottom w:val="single" w:color="000000" w:sz="4" w:space="0"/>
              <w:right w:val="single" w:color="000000" w:sz="4" w:space="0"/>
            </w:tcBorders>
            <w:tcW w:w="5558" w:type="dxa"/>
            <w:vAlign w:val="center"/>
            <w:textDirection w:val="lrTb"/>
            <w:noWrap w:val="false"/>
          </w:tcPr>
          <w:p>
            <w:pPr>
              <w:jc w:val="left"/>
              <w:rPr>
                <w:rFonts w:hint="eastAsia" w:ascii="宋体" w:hAnsi="宋体" w:eastAsia="宋体" w:cs="宋体"/>
                <w:color w:val="000000"/>
                <w:sz w:val="24"/>
              </w:rPr>
            </w:pPr>
            <w:r>
              <w:rPr>
                <w:rFonts w:ascii="宋体" w:hAnsi="宋体" w:eastAsia="宋体" w:cs="宋体"/>
                <w:color w:val="000000"/>
                <w:sz w:val="24"/>
              </w:rPr>
              <w:t xml:space="preserve">1、主要承载立柱规格不小于：150mm×150mm×4.0mm国标钢管；</w:t>
            </w:r>
            <w:r/>
          </w:p>
          <w:p>
            <w:pPr>
              <w:jc w:val="left"/>
              <w:rPr>
                <w:rFonts w:hint="eastAsia" w:ascii="宋体" w:hAnsi="宋体" w:eastAsia="宋体" w:cs="宋体"/>
                <w:color w:val="000000"/>
                <w:sz w:val="24"/>
              </w:rPr>
            </w:pPr>
            <w:r>
              <w:rPr>
                <w:rFonts w:ascii="宋体" w:hAnsi="宋体" w:eastAsia="宋体" w:cs="宋体"/>
                <w:color w:val="000000"/>
                <w:sz w:val="24"/>
              </w:rPr>
              <w:t xml:space="preserve">2、主要承载横梁（篮架伸臂）规格不小于：150mm×150mm×4mm国标钢管；</w:t>
            </w:r>
            <w:r/>
          </w:p>
          <w:p>
            <w:pPr>
              <w:jc w:val="left"/>
              <w:rPr>
                <w:rFonts w:hint="eastAsia" w:ascii="宋体" w:hAnsi="宋体" w:eastAsia="宋体" w:cs="宋体"/>
                <w:color w:val="000000"/>
                <w:sz w:val="24"/>
              </w:rPr>
            </w:pPr>
            <w:r>
              <w:rPr>
                <w:rFonts w:ascii="宋体" w:hAnsi="宋体" w:eastAsia="宋体" w:cs="宋体"/>
                <w:color w:val="000000"/>
                <w:sz w:val="24"/>
              </w:rPr>
              <w:t xml:space="preserve">3、篮板与伸臂连接拉杆钢管规格直径不小于：42mm×2mm；</w:t>
            </w:r>
            <w:r/>
          </w:p>
          <w:p>
            <w:pPr>
              <w:jc w:val="left"/>
              <w:rPr>
                <w:rFonts w:hint="eastAsia" w:ascii="宋体" w:hAnsi="宋体" w:eastAsia="宋体" w:cs="宋体"/>
                <w:color w:val="000000"/>
                <w:sz w:val="24"/>
              </w:rPr>
            </w:pPr>
            <w:r>
              <w:rPr>
                <w:rFonts w:ascii="宋体" w:hAnsi="宋体" w:eastAsia="宋体" w:cs="宋体"/>
                <w:color w:val="000000"/>
                <w:sz w:val="24"/>
              </w:rPr>
              <w:t xml:space="preserve">4、篮板采用SMC材质，规格1800X1050mm，厚度5mm。篮板连接处所用螺栓均作预埋处理，保证平整光滑，防水、抗寒、耐热，不变形；</w:t>
            </w:r>
            <w:r/>
          </w:p>
          <w:p>
            <w:pPr>
              <w:jc w:val="left"/>
              <w:rPr>
                <w:rFonts w:hint="eastAsia" w:ascii="宋体" w:hAnsi="宋体" w:eastAsia="宋体" w:cs="宋体"/>
                <w:color w:val="000000"/>
                <w:sz w:val="24"/>
              </w:rPr>
            </w:pPr>
            <w:r>
              <w:rPr>
                <w:rFonts w:ascii="宋体" w:hAnsi="宋体" w:eastAsia="宋体" w:cs="宋体"/>
                <w:color w:val="000000"/>
                <w:sz w:val="24"/>
              </w:rPr>
              <w:t xml:space="preserve">5、篮圈采用直径不小于18mm实心圆钢制作，内径为450mm。篮圈上沿离地3050mm。篮圈下沿焊有特制U型卡，均匀分布留适当间隙，以便悬挂篮网；</w:t>
            </w:r>
            <w:r/>
          </w:p>
          <w:p>
            <w:pPr>
              <w:jc w:val="left"/>
              <w:rPr>
                <w:rFonts w:hint="eastAsia" w:ascii="宋体" w:hAnsi="宋体" w:eastAsia="宋体" w:cs="宋体"/>
                <w:color w:val="000000"/>
                <w:sz w:val="24"/>
              </w:rPr>
            </w:pPr>
            <w:r>
              <w:rPr>
                <w:rFonts w:ascii="宋体" w:hAnsi="宋体" w:eastAsia="宋体" w:cs="宋体"/>
                <w:color w:val="000000"/>
                <w:sz w:val="24"/>
              </w:rPr>
              <w:t xml:space="preserve">6、产品采用专用铁制预埋件，在球架安装之前，预先埋好预埋件，待过了保养期后进行整体安装。埋入深度不小于900mm，</w:t>
            </w:r>
            <w:r>
              <w:rPr>
                <w:rFonts w:ascii="宋体" w:hAnsi="宋体" w:eastAsia="宋体" w:cs="宋体"/>
                <w:color w:val="000000"/>
                <w:sz w:val="24"/>
                <w:lang w:bidi="ar"/>
              </w:rPr>
              <w:t xml:space="preserve">埋地坑尺寸不小于800×800×1000mm。</w:t>
            </w:r>
            <w:r>
              <w:rPr>
                <w:rFonts w:ascii="宋体" w:hAnsi="宋体" w:eastAsia="宋体" w:cs="宋体"/>
                <w:color w:val="000000"/>
                <w:sz w:val="24"/>
              </w:rPr>
              <w:t xml:space="preserve">混凝土强度不低于C20；</w:t>
            </w:r>
            <w:r/>
          </w:p>
          <w:p>
            <w:pPr>
              <w:jc w:val="left"/>
              <w:rPr>
                <w:rFonts w:hint="eastAsia" w:ascii="宋体" w:hAnsi="宋体" w:eastAsia="宋体" w:cs="宋体"/>
                <w:color w:val="000000"/>
                <w:sz w:val="24"/>
              </w:rPr>
            </w:pPr>
            <w:r>
              <w:rPr>
                <w:rFonts w:ascii="宋体" w:hAnsi="宋体" w:eastAsia="宋体" w:cs="宋体"/>
                <w:color w:val="000000"/>
                <w:sz w:val="24"/>
              </w:rPr>
              <w:t xml:space="preserve">7、</w:t>
            </w:r>
            <w:r>
              <w:rPr>
                <w:rFonts w:hint="eastAsia" w:ascii="宋体" w:hAnsi="宋体" w:eastAsia="宋体" w:cs="宋体"/>
                <w:color w:val="000000"/>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color w:val="000000"/>
                <w:sz w:val="24"/>
              </w:rPr>
              <w:t xml:space="preserve">；</w:t>
            </w:r>
            <w:r/>
          </w:p>
          <w:p>
            <w:pPr>
              <w:jc w:val="left"/>
              <w:rPr>
                <w:rFonts w:hint="eastAsia" w:ascii="宋体" w:hAnsi="宋体" w:eastAsia="宋体" w:cs="宋体"/>
                <w:color w:val="000000"/>
                <w:sz w:val="24"/>
              </w:rPr>
            </w:pPr>
            <w:r>
              <w:rPr>
                <w:rFonts w:ascii="宋体" w:hAnsi="宋体" w:eastAsia="宋体" w:cs="宋体"/>
                <w:i/>
                <w:iCs/>
                <w:color w:val="000000"/>
                <w:sz w:val="24"/>
                <w:u w:val="single"/>
              </w:rPr>
              <w:t xml:space="preserve">★8、产品符合 GB19272-2024（室外健身器材的安全通用要求）相关标准要求，并提供在有效期内的国家批准的器材质量认证机构的产品质量认证证书及确认函。</w:t>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6</w:t>
            </w:r>
            <w:r>
              <w:rPr>
                <w:rFonts w:ascii="宋体" w:hAnsi="宋体" w:eastAsia="宋体" w:cs="宋体"/>
                <w:color w:val="000000"/>
                <w:sz w:val="24"/>
              </w:rPr>
              <w:t xml:space="preserve">个</w:t>
            </w:r>
            <w:r/>
          </w:p>
        </w:tc>
      </w:tr>
    </w:tbl>
    <w:p>
      <w:pPr>
        <w:spacing w:line="460" w:lineRule="exact"/>
        <w:rPr>
          <w:rFonts w:hint="eastAsia" w:ascii="宋体" w:hAnsi="宋体" w:eastAsia="宋体" w:cs="宋体"/>
          <w:b/>
          <w:color w:val="000000"/>
          <w:sz w:val="24"/>
        </w:rPr>
      </w:pPr>
      <w:r>
        <w:rPr>
          <w:rFonts w:hint="eastAsia" w:ascii="宋体" w:hAnsi="宋体" w:eastAsia="宋体" w:cs="宋体"/>
          <w:b/>
          <w:color w:val="000000"/>
          <w:sz w:val="24"/>
        </w:rPr>
        <w:t xml:space="preserve">五、</w:t>
      </w:r>
      <w:r>
        <w:rPr>
          <w:rFonts w:ascii="宋体" w:hAnsi="宋体" w:eastAsia="宋体" w:cs="宋体"/>
          <w:b/>
          <w:color w:val="000000"/>
          <w:sz w:val="24"/>
        </w:rPr>
        <w:t xml:space="preserve">移动式羽毛球柱</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80" w:type="dxa"/>
          <w:right w:w="128" w:type="dxa"/>
          <w:bottom w:w="80" w:type="dxa"/>
        </w:tblCellMar>
        <w:tblLook w:val="0000" w:firstRow="0" w:lastRow="0" w:firstColumn="0" w:lastColumn="0" w:noHBand="0" w:noVBand="0"/>
      </w:tblPr>
      <w:tblGrid>
        <w:gridCol w:w="796"/>
        <w:gridCol w:w="1447"/>
        <w:gridCol w:w="5771"/>
        <w:gridCol w:w="796"/>
      </w:tblGrid>
      <w:tr>
        <w:trPr>
          <w:jc w:val="center"/>
          <w:tblHeader/>
        </w:trPr>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序号</w:t>
            </w:r>
            <w:r/>
          </w:p>
        </w:tc>
        <w:tc>
          <w:tcPr>
            <w:tcW w:w="1447"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名称</w:t>
            </w:r>
            <w:r/>
          </w:p>
        </w:tc>
        <w:tc>
          <w:tcPr>
            <w:tcW w:w="5771"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技术要求</w:t>
            </w:r>
            <w:r/>
          </w:p>
        </w:tc>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数量</w:t>
            </w:r>
            <w:r/>
          </w:p>
        </w:tc>
      </w:tr>
      <w:tr>
        <w:trPr>
          <w:jc w:val="center"/>
        </w:trPr>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w:t>
            </w:r>
            <w:r/>
          </w:p>
        </w:tc>
        <w:tc>
          <w:tcPr>
            <w:tcW w:w="1447"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移动式羽毛球柱</w:t>
            </w:r>
            <w:r/>
          </w:p>
        </w:tc>
        <w:tc>
          <w:tcPr>
            <w:tcW w:w="5771"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1、外形尺寸不小于7500*400*1550mm主立柱不小于φ40*5mm</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2、底座箱体应有轮毂装置，方便移动；</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3、一侧立柱上有紧线器装置，紧线便捷；</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4、烤漆工艺：优质环保粉末静电喷涂。</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t xml:space="preserve">产品配置全省统一钢质钢印二维码铭牌，可识别江苏省全民健身设施管理维护信息平台，铭牌尺寸不小于 95mm×115mm×0.5mm。完工后须将站点、产品信息录入省级全民健身设施管理维护信息平台并</w:t>
            </w:r>
            <w:r>
              <w:rPr>
                <w:rFonts w:hint="eastAsia" w:ascii="宋体" w:hAnsi="宋体" w:eastAsia="宋体" w:cs="宋体"/>
                <w:color w:val="000000"/>
                <w:sz w:val="24"/>
              </w:rPr>
              <w:t xml:space="preserve">完成二维码绑定</w:t>
            </w:r>
            <w:r/>
          </w:p>
          <w:p>
            <w:pPr>
              <w:jc w:val="left"/>
              <w:rPr>
                <w:rFonts w:hint="eastAsia" w:ascii="宋体" w:hAnsi="宋体" w:eastAsia="宋体" w:cs="宋体"/>
                <w:color w:val="000000"/>
                <w:sz w:val="24"/>
              </w:rPr>
            </w:pP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6</w:t>
            </w:r>
            <w:r>
              <w:rPr>
                <w:rFonts w:ascii="宋体" w:hAnsi="宋体" w:eastAsia="宋体" w:cs="宋体"/>
                <w:i/>
                <w:iCs/>
                <w:color w:val="000000"/>
                <w:sz w:val="24"/>
                <w:u w:val="single"/>
              </w:rPr>
              <w:t xml:space="preserve">、产品符合</w:t>
            </w:r>
            <w:r>
              <w:rPr>
                <w:rFonts w:hint="eastAsia" w:ascii="宋体" w:hAnsi="宋体" w:eastAsia="宋体" w:cs="宋体"/>
                <w:i/>
                <w:iCs/>
                <w:color w:val="000000"/>
                <w:sz w:val="24"/>
                <w:u w:val="single"/>
              </w:rPr>
              <w:t xml:space="preserve">GB/T19851.13-2007</w:t>
            </w:r>
            <w:r>
              <w:rPr>
                <w:rFonts w:ascii="宋体" w:hAnsi="宋体" w:eastAsia="宋体" w:cs="宋体"/>
                <w:i/>
                <w:iCs/>
                <w:color w:val="000000"/>
                <w:sz w:val="24"/>
                <w:u w:val="single"/>
              </w:rPr>
              <w:t xml:space="preserve">相关标准要求，并提供在有效期内的国家批准的器材质量认证机构的产品质量认证证书及确认函。</w:t>
            </w:r>
            <w:r/>
          </w:p>
        </w:tc>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2副</w:t>
            </w:r>
            <w:r/>
          </w:p>
        </w:tc>
      </w:tr>
    </w:tbl>
    <w:p>
      <w:pPr>
        <w:spacing w:line="460" w:lineRule="exact"/>
        <w:rPr>
          <w:rFonts w:hint="eastAsia" w:ascii="宋体" w:hAnsi="宋体" w:eastAsia="宋体" w:cs="宋体"/>
          <w:b/>
          <w:color w:val="000000"/>
          <w:sz w:val="24"/>
        </w:rPr>
      </w:pPr>
      <w:r>
        <w:rPr>
          <w:rFonts w:hint="eastAsia" w:ascii="宋体" w:hAnsi="宋体" w:eastAsia="宋体" w:cs="宋体"/>
          <w:b/>
          <w:color w:val="000000"/>
          <w:sz w:val="24"/>
        </w:rPr>
        <w:t xml:space="preserve">六、</w:t>
      </w:r>
      <w:r>
        <w:rPr>
          <w:rFonts w:ascii="宋体" w:hAnsi="宋体" w:eastAsia="宋体" w:cs="宋体"/>
          <w:b/>
          <w:color w:val="000000"/>
          <w:sz w:val="24"/>
        </w:rPr>
        <w:t xml:space="preserve">足球门（五人制）</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80" w:type="dxa"/>
          <w:right w:w="128" w:type="dxa"/>
          <w:bottom w:w="80" w:type="dxa"/>
        </w:tblCellMar>
        <w:tblLook w:val="0000" w:firstRow="0" w:lastRow="0" w:firstColumn="0" w:lastColumn="0" w:noHBand="0" w:noVBand="0"/>
      </w:tblPr>
      <w:tblGrid>
        <w:gridCol w:w="796"/>
        <w:gridCol w:w="1447"/>
        <w:gridCol w:w="5771"/>
        <w:gridCol w:w="796"/>
      </w:tblGrid>
      <w:tr>
        <w:trPr>
          <w:jc w:val="center"/>
          <w:tblHeader/>
        </w:trPr>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序号</w:t>
            </w:r>
            <w:r/>
          </w:p>
        </w:tc>
        <w:tc>
          <w:tcPr>
            <w:tcW w:w="1447"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名称</w:t>
            </w:r>
            <w:r/>
          </w:p>
        </w:tc>
        <w:tc>
          <w:tcPr>
            <w:tcW w:w="5771"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技术要求</w:t>
            </w:r>
            <w:r/>
          </w:p>
        </w:tc>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数量</w:t>
            </w:r>
            <w:r/>
          </w:p>
        </w:tc>
      </w:tr>
      <w:tr>
        <w:trPr>
          <w:jc w:val="center"/>
        </w:trPr>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w:t>
            </w:r>
            <w:r/>
          </w:p>
        </w:tc>
        <w:tc>
          <w:tcPr>
            <w:tcW w:w="1447"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足球门（五人制）</w:t>
            </w:r>
            <w:r/>
          </w:p>
        </w:tc>
        <w:tc>
          <w:tcPr>
            <w:tcW w:w="5771"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1、球门内口宽度*高度：3000mm*2000mm；</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足球门由立杆、横梁、两侧撑杆、两侧横杆和后侧横杆组成；球门立杆和横梁均采用直径不小于76mm*3mm的优质钢管制成，上设网钩，置网方便，网球系线柱两侧撑杆采用直径不小于48*2.5mm的钢管制成，后横杆采用直径为不小于48mm*2mm 的钢管制成,横梁和立杆上没有可能危害到运动员安全的链接物件露在外面。</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足球门应能承受的水平拉力为1000N，足球门横梁能承受2700N的静负荷，横梁不应出现断裂和明显的永久变形。</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球门组装完成后，立杆与地面垂直，横梁与立杆的夹角为90度，连接件周边处理圆滑，无棱角，表面抛丸喷砂，静电喷涂。整体结构稳固，安全性好。产品应做到材质优良、整体外型美观、制作工艺精细等方面的要求。</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p>
          <w:p>
            <w:pPr>
              <w:jc w:val="left"/>
              <w:rPr>
                <w:rFonts w:hint="eastAsia" w:ascii="宋体" w:hAnsi="宋体" w:eastAsia="宋体" w:cs="宋体"/>
                <w:color w:val="000000"/>
                <w:sz w:val="24"/>
              </w:rPr>
            </w:pP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6</w:t>
            </w:r>
            <w:r>
              <w:rPr>
                <w:rFonts w:ascii="宋体" w:hAnsi="宋体" w:eastAsia="宋体" w:cs="宋体"/>
                <w:i/>
                <w:iCs/>
                <w:color w:val="000000"/>
                <w:sz w:val="24"/>
                <w:u w:val="single"/>
              </w:rPr>
              <w:t xml:space="preserve">、产品符合</w:t>
            </w:r>
            <w:r>
              <w:rPr>
                <w:rFonts w:hint="eastAsia" w:ascii="宋体" w:hAnsi="宋体" w:eastAsia="宋体" w:cs="宋体"/>
                <w:i/>
                <w:iCs/>
                <w:color w:val="000000"/>
                <w:sz w:val="24"/>
                <w:u w:val="single"/>
              </w:rPr>
              <w:t xml:space="preserve">GB/T19851.15-2007</w:t>
            </w:r>
            <w:r>
              <w:rPr>
                <w:rFonts w:ascii="宋体" w:hAnsi="宋体" w:eastAsia="宋体" w:cs="宋体"/>
                <w:i/>
                <w:iCs/>
                <w:color w:val="000000"/>
                <w:sz w:val="24"/>
                <w:u w:val="single"/>
              </w:rPr>
              <w:t xml:space="preserve">相关标准要求，并提供在有效期内的国家批准的器材质量认证机构的产品质量认证证书及确认函。</w:t>
            </w:r>
            <w:r/>
          </w:p>
        </w:tc>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1副</w:t>
            </w:r>
            <w:r/>
          </w:p>
        </w:tc>
      </w:tr>
    </w:tbl>
    <w:p>
      <w:pPr>
        <w:pStyle w:val="1260"/>
        <w:ind w:firstLine="482"/>
        <w:jc w:val="both"/>
        <w:spacing w:beforeAutospacing="0" w:afterAutospacing="0" w:line="360" w:lineRule="auto"/>
        <w:rPr>
          <w:rFonts w:hint="eastAsia" w:cs="宋体" w:asciiTheme="minorEastAsia" w:hAnsiTheme="minorEastAsia"/>
          <w:b/>
          <w:bCs/>
        </w:rPr>
      </w:pPr>
      <w:r>
        <w:rPr>
          <w:rFonts w:hint="eastAsia" w:cs="宋体" w:asciiTheme="minorEastAsia" w:hAnsiTheme="minorEastAsia"/>
          <w:b/>
          <w:bCs/>
        </w:rPr>
        <w:t xml:space="preserve">七</w:t>
      </w:r>
      <w:r>
        <w:rPr>
          <w:rFonts w:cs="宋体" w:asciiTheme="minorEastAsia" w:hAnsiTheme="minorEastAsia"/>
          <w:b/>
          <w:bCs/>
        </w:rPr>
        <w:t xml:space="preserve">、商务要求</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1.付款方式：</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自合同签订生效之日起，收到乙方发票10个工作日内，甲方向乙方支付合同总价的30%款项作为预付款；供货安装调试完毕并通过验收后付至合同价的70%，2027年年底付至合同价的90%，2028年年底付至合同价的100%（以上付款均无息）</w:t>
      </w:r>
      <w:r>
        <w:rPr>
          <w:rFonts w:hint="eastAsia" w:cs="宋体" w:asciiTheme="minorEastAsia" w:hAnsiTheme="minorEastAsia"/>
          <w:sz w:val="24"/>
        </w:rPr>
        <w:t xml:space="preserve">。</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2.</w:t>
      </w:r>
      <w:bookmarkStart w:id="207" w:name="OLE_LINK39"/>
      <w:r>
        <w:rPr>
          <w:rFonts w:cs="宋体" w:asciiTheme="minorEastAsia" w:hAnsiTheme="minorEastAsia"/>
          <w:sz w:val="24"/>
        </w:rPr>
        <w:t xml:space="preserve">质保期：</w:t>
      </w:r>
      <w:r>
        <w:rPr>
          <w:rFonts w:cs="宋体" w:asciiTheme="minorEastAsia" w:hAnsiTheme="minorEastAsia"/>
          <w:sz w:val="24"/>
        </w:rPr>
        <w:t xml:space="preserve">货物免费质保期</w:t>
      </w:r>
      <w:r>
        <w:rPr>
          <w:rFonts w:hint="eastAsia" w:cs="宋体" w:asciiTheme="minorEastAsia" w:hAnsiTheme="minorEastAsia"/>
          <w:sz w:val="24"/>
        </w:rPr>
        <w:t xml:space="preserve">八</w:t>
      </w:r>
      <w:r>
        <w:rPr>
          <w:rFonts w:cs="宋体" w:asciiTheme="minorEastAsia" w:hAnsiTheme="minorEastAsia"/>
          <w:sz w:val="24"/>
        </w:rPr>
        <w:t xml:space="preserve">年。（自交货验收合格之日起计），因人为因素出现的故障不在免费保修范围内。超过保修期的机器设备，终身维修，维修时只收部件成本费。</w:t>
      </w:r>
      <w:bookmarkEnd w:id="207"/>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3.合同履行期限：</w:t>
      </w:r>
      <w:r>
        <w:rPr>
          <w:rFonts w:hint="eastAsia" w:cs="宋体" w:asciiTheme="minorEastAsia" w:hAnsiTheme="minorEastAsia"/>
          <w:sz w:val="24"/>
        </w:rPr>
        <w:t xml:space="preserve">合同签订后</w:t>
      </w:r>
      <w:r>
        <w:rPr>
          <w:rFonts w:hint="eastAsia" w:cs="宋体" w:asciiTheme="minorEastAsia" w:hAnsiTheme="minorEastAsia"/>
          <w:sz w:val="24"/>
        </w:rPr>
        <w:t xml:space="preserve">20</w:t>
      </w:r>
      <w:r>
        <w:rPr>
          <w:rFonts w:hint="eastAsia" w:cs="宋体" w:asciiTheme="minorEastAsia" w:hAnsiTheme="minorEastAsia"/>
          <w:sz w:val="24"/>
        </w:rPr>
        <w:t xml:space="preserve">日内送至采购人指定地点且安装、调试完毕</w:t>
      </w:r>
      <w:r>
        <w:rPr>
          <w:rFonts w:cs="宋体" w:asciiTheme="minorEastAsia" w:hAnsiTheme="minorEastAsia"/>
          <w:sz w:val="24"/>
        </w:rPr>
        <w:t xml:space="preserve">。</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4.交货地点：</w:t>
      </w:r>
      <w:r>
        <w:rPr>
          <w:rFonts w:cs="宋体" w:asciiTheme="minorEastAsia" w:hAnsiTheme="minorEastAsia"/>
          <w:sz w:val="24"/>
        </w:rPr>
        <w:t xml:space="preserve">盐都区境内，甲方指定地点</w:t>
      </w:r>
      <w:r>
        <w:rPr>
          <w:rFonts w:cs="宋体" w:asciiTheme="minorEastAsia" w:hAnsiTheme="minorEastAsia"/>
          <w:sz w:val="24"/>
        </w:rPr>
        <w:t xml:space="preserve">。</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5.货物验收要求</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（1）依照招标文件</w:t>
      </w:r>
      <w:r>
        <w:rPr>
          <w:rFonts w:hint="eastAsia" w:cs="Times New Roman" w:asciiTheme="minorEastAsia" w:hAnsiTheme="minorEastAsia"/>
          <w:sz w:val="24"/>
        </w:rPr>
        <w:t xml:space="preserve">及中标清单</w:t>
      </w:r>
      <w:r>
        <w:rPr>
          <w:rFonts w:cs="宋体" w:asciiTheme="minorEastAsia" w:hAnsiTheme="minorEastAsia"/>
          <w:sz w:val="24"/>
        </w:rPr>
        <w:t xml:space="preserve">要求对全部货物、型号、规格、数量、外型、外观、包装及资料、文件（如装箱单、保修单、随箱介质等）进行验收。</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（2）采购人与供应商对货物到货后共同进行开箱检查，出现损坏、数量不全或产品不对等问题时，由供应商负责解决。</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（3）采购人有权从供应商所送货物中任意抽出不同型号的产品送采购人所在地的质检部门检验，如果检验合格，检验费由采购人负担；如果检验不合格，则检验费由供应商负担。</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（4）供应商应按照本合同规定的时间、地点和方式向采购人交付货物。</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（5）</w:t>
      </w:r>
      <w:r>
        <w:rPr>
          <w:rFonts w:hint="eastAsia" w:cs="宋体" w:asciiTheme="minorEastAsia" w:hAnsiTheme="minorEastAsia"/>
          <w:sz w:val="24"/>
        </w:rPr>
        <w:t xml:space="preserve">采购人</w:t>
      </w:r>
      <w:r>
        <w:rPr>
          <w:rFonts w:cs="宋体" w:asciiTheme="minorEastAsia" w:hAnsiTheme="minorEastAsia"/>
          <w:sz w:val="24"/>
        </w:rPr>
        <w:t xml:space="preserve">应在全部货物到货安装完毕后的 10 日内进行验收，验收包括：型号、规格、数量、外观是否完好，安装调试是否合格等。验收合格后甲方应在验收报告上签字盖章。</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6）货到现场后，采购人人员根据招标要求，对包装物进行视检和抽检，如包装物不符合招标要求，采购人有权将包装物送至市级及以上检测机构送检。因检测不合格延误了交付进度，供应商应承担相应的违约责任。</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6.报价要求</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该报价为到项目现场的全部费用，包含货物、包装、仓储、运输、分发、安装、本地化部署、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7.供应商提供的全部货物均应按标准保护措施进行包装，这类包装应适应于远距离运输、防潮、防震、防锈和防野蛮装卸，以确保货物安全无损运抵指</w:t>
      </w:r>
      <w:r>
        <w:rPr>
          <w:rFonts w:cs="宋体" w:asciiTheme="minorEastAsia" w:hAnsiTheme="minorEastAsia"/>
          <w:sz w:val="24"/>
        </w:rPr>
        <w:t xml:space="preserve">定交货地点。如因包装问题导致货物毁损或者品质下降，采购人有权要求换货、拒收部分或整批货物，由此造成采购人的费用和损失，均由中标人承担。</w:t>
      </w:r>
      <w:r/>
    </w:p>
    <w:p>
      <w:pPr>
        <w:ind w:firstLine="482"/>
        <w:jc w:val="left"/>
        <w:spacing w:line="360" w:lineRule="auto"/>
        <w:rPr>
          <w:rFonts w:hint="eastAsia" w:cs="宋体" w:asciiTheme="minorEastAsia" w:hAnsiTheme="minorEastAsia"/>
          <w:b/>
          <w:color w:val="000000"/>
          <w:sz w:val="24"/>
        </w:rPr>
      </w:pPr>
      <w:r>
        <w:rPr>
          <w:rFonts w:hint="eastAsia" w:cs="宋体" w:asciiTheme="minorEastAsia" w:hAnsiTheme="minorEastAsia"/>
          <w:b/>
          <w:color w:val="000000"/>
          <w:sz w:val="24"/>
        </w:rPr>
        <w:t xml:space="preserve">八</w:t>
      </w:r>
      <w:r>
        <w:rPr>
          <w:rFonts w:cs="宋体" w:asciiTheme="minorEastAsia" w:hAnsiTheme="minorEastAsia"/>
          <w:b/>
          <w:color w:val="000000"/>
          <w:sz w:val="24"/>
        </w:rPr>
        <w:t xml:space="preserve">、其他要求</w:t>
      </w:r>
      <w:r/>
    </w:p>
    <w:p>
      <w:pPr>
        <w:ind w:firstLine="480"/>
        <w:jc w:val="left"/>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（一）供应商能力要求</w:t>
      </w:r>
      <w:r/>
    </w:p>
    <w:p>
      <w:pPr>
        <w:ind w:firstLine="480"/>
        <w:jc w:val="left"/>
        <w:spacing w:line="360" w:lineRule="auto"/>
        <w:widowControl/>
        <w:rPr>
          <w:rFonts w:hint="eastAsia" w:cs="宋体" w:asciiTheme="minorEastAsia" w:hAnsiTheme="minorEastAsia"/>
          <w:color w:val="000000"/>
          <w:sz w:val="24"/>
        </w:rPr>
      </w:pPr>
      <w:r>
        <w:rPr>
          <w:rFonts w:cs="宋体" w:asciiTheme="minorEastAsia" w:hAnsiTheme="minorEastAsia"/>
          <w:color w:val="000000"/>
          <w:sz w:val="24"/>
        </w:rPr>
        <w:t xml:space="preserve">1.投标人所有投标产品具有有效产品责任险、有效第三者责任险、有效人身意外伤害险的优先。</w:t>
      </w:r>
      <w:r/>
    </w:p>
    <w:p>
      <w:pPr>
        <w:ind w:firstLine="480"/>
        <w:jc w:val="left"/>
        <w:spacing w:line="360" w:lineRule="auto"/>
        <w:widowControl/>
        <w:rPr>
          <w:rFonts w:hint="eastAsia" w:cs="宋体" w:asciiTheme="minorEastAsia" w:hAnsiTheme="minorEastAsia"/>
          <w:b/>
          <w:bCs/>
          <w:sz w:val="24"/>
        </w:rPr>
      </w:pPr>
      <w:r>
        <w:rPr>
          <w:rFonts w:cs="宋体" w:asciiTheme="minorEastAsia" w:hAnsiTheme="minorEastAsia"/>
          <w:color w:val="000000"/>
          <w:sz w:val="24"/>
        </w:rPr>
        <w:t xml:space="preserve">2. 投标人提供自202</w:t>
      </w:r>
      <w:r>
        <w:rPr>
          <w:rFonts w:hint="eastAsia" w:cs="宋体" w:asciiTheme="minorEastAsia" w:hAnsiTheme="minorEastAsia"/>
          <w:color w:val="000000"/>
          <w:sz w:val="24"/>
        </w:rPr>
        <w:t xml:space="preserve">3</w:t>
      </w:r>
      <w:r>
        <w:rPr>
          <w:rFonts w:cs="宋体" w:asciiTheme="minorEastAsia" w:hAnsiTheme="minorEastAsia"/>
          <w:color w:val="000000"/>
          <w:sz w:val="24"/>
        </w:rPr>
        <w:t xml:space="preserve">年1月1日以来（以合同签订时间为准）承担过类似项目业绩的优先。</w:t>
      </w:r>
      <w:r/>
    </w:p>
    <w:p>
      <w:pPr>
        <w:ind w:firstLine="482"/>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（二）服务方案</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投标人应根据采购需求和本项目实际，制订相应的</w:t>
      </w:r>
      <w:bookmarkStart w:id="208" w:name="OLE_LINK91"/>
      <w:r>
        <w:rPr>
          <w:rFonts w:cs="宋体" w:asciiTheme="minorEastAsia" w:hAnsiTheme="minorEastAsia"/>
          <w:sz w:val="24"/>
        </w:rPr>
        <w:t xml:space="preserve">服务方案</w:t>
      </w:r>
      <w:bookmarkEnd w:id="208"/>
      <w:r>
        <w:rPr>
          <w:rFonts w:cs="宋体" w:asciiTheme="minorEastAsia" w:hAnsiTheme="minorEastAsia"/>
          <w:sz w:val="24"/>
        </w:rPr>
        <w:t xml:space="preserve">至少包含内容：</w:t>
      </w:r>
      <w:r/>
    </w:p>
    <w:p>
      <w:pPr>
        <w:numPr>
          <w:ilvl w:val="255"/>
          <w:numId w:val="0"/>
        </w:numPr>
        <w:ind w:firstLine="482"/>
        <w:spacing w:line="360" w:lineRule="auto"/>
        <w:widowControl/>
        <w:rPr>
          <w:rFonts w:hint="eastAsia" w:cs="宋体" w:asciiTheme="minorEastAsia" w:hAnsiTheme="minorEastAsia"/>
          <w:b/>
          <w:bCs/>
          <w:sz w:val="24"/>
        </w:rPr>
      </w:pPr>
      <w:r/>
      <w:bookmarkStart w:id="209" w:name="OLE_LINK67"/>
      <w:r>
        <w:rPr>
          <w:rFonts w:cs="宋体" w:asciiTheme="minorEastAsia" w:hAnsiTheme="minorEastAsia"/>
          <w:b/>
          <w:bCs/>
          <w:sz w:val="24"/>
        </w:rPr>
        <w:t xml:space="preserve">1.项目实施计划</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1.1 项目进度安排</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投标单位需制定详细的项目实施时间表，明确各阶段工作内容及时间节点。项目整体周期不超过20日，从合同签订之日起计算。</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1.2 生产制造计划</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供应商应提供详细的生产计划，包括原材料采购、生产排期、质量检测等环节。所有产品必须严格招标文件要求进行生产。</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1.3 运输配送方案</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制定完善的运输配送计划，确保产品安全、准时送达指定地点。需明确运输车辆类型、装载方案、运输路线及应急预案。产品在运输过程中应采取防潮、防碰撞等保护措施。</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1.4 现场安装计划</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提供详细的现场安装实施方案，包括安装人员组织、安装流程、安装周期、质量验收标准等。</w:t>
      </w:r>
      <w:r/>
    </w:p>
    <w:p>
      <w:pPr>
        <w:ind w:firstLine="482"/>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2.应对方案</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2.1 生产风险应对</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针对原材料供应波动、生产设备故障等潜在风险，制定具体应对措施。</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2.2 交期延误应对</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如遇不可抗力因素可能导致交货延期，供应商应在24小时内书面通知采购人，并提出补救方案。</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2.3 质量波动应对</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建立完善的质量监控体系，对生产全过程进行质量跟踪。如发现质量问题，应立即启动质量追溯机制，并在48小时内提出整改方案。</w:t>
      </w:r>
      <w:r/>
    </w:p>
    <w:p>
      <w:pPr>
        <w:numPr>
          <w:ilvl w:val="255"/>
          <w:numId w:val="0"/>
        </w:numPr>
        <w:ind w:firstLine="482"/>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3.售后服务方案</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3.1 质保期服务</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提供不少于8年的免费质保期。质保期内，因产品质量问题导致的损坏，供应商应提供免费维修或更换服务。</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3.2 一般服务响应时间</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接到服务请求后，供应商应在2小时内响应，24小时内到达现场处理问题。</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3.3配件供应</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保证持续提供易损配件，价格不高于原合同配件单价。</w:t>
      </w:r>
      <w:r/>
    </w:p>
    <w:p>
      <w:pPr>
        <w:ind w:firstLine="482"/>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4.产品质量保证及安全保障措施</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4.1 工艺要求：焊接部位应平整无焊渣；喷涂表面光滑均匀，附着力强；升降机构操作顺畅，无卡滞现象。</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4.2 生产安全</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供应商应建立完善的生产安全管理体系，确保生产过程中操作人员安全防护到位，设备安全运行，杜绝重大安全事故。</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4.3 安装安全</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安装现场设置安全警示区域，确保安装过程零事故。</w:t>
      </w:r>
      <w:bookmarkEnd w:id="209"/>
      <w:r/>
      <w:r/>
    </w:p>
    <w:p>
      <w:pPr>
        <w:ind w:firstLine="482"/>
        <w:spacing w:line="360" w:lineRule="auto"/>
        <w:rPr>
          <w:rFonts w:hint="eastAsia" w:cs="宋体" w:asciiTheme="minorEastAsia" w:hAnsiTheme="minorEastAsia"/>
          <w:sz w:val="24"/>
        </w:rPr>
      </w:pPr>
      <w:r>
        <w:rPr>
          <w:rFonts w:hint="eastAsia" w:cs="宋体" w:asciiTheme="minorEastAsia" w:hAnsiTheme="minorEastAsia"/>
          <w:b/>
          <w:color w:val="000000"/>
          <w:sz w:val="24"/>
        </w:rPr>
        <w:t xml:space="preserve">九</w:t>
      </w:r>
      <w:r>
        <w:rPr>
          <w:rFonts w:cs="宋体" w:asciiTheme="minorEastAsia" w:hAnsiTheme="minorEastAsia"/>
          <w:b/>
          <w:color w:val="000000"/>
          <w:sz w:val="24"/>
        </w:rPr>
        <w:t xml:space="preserve">、本项目核心产品：</w:t>
      </w:r>
      <w:r>
        <w:rPr>
          <w:rFonts w:cs="宋体" w:asciiTheme="minorEastAsia" w:hAnsiTheme="minorEastAsia"/>
          <w:sz w:val="24"/>
        </w:rPr>
        <w:t xml:space="preserve">双位漫步机（太空漫步机）</w:t>
      </w:r>
      <w:r/>
    </w:p>
    <w:p>
      <w:pPr>
        <w:pStyle w:val="1260"/>
        <w:ind w:firstLine="480"/>
        <w:jc w:val="both"/>
        <w:spacing w:beforeAutospacing="0" w:afterAutospacing="0" w:line="360" w:lineRule="auto"/>
        <w:rPr>
          <w:rFonts w:hint="eastAsia" w:cs="宋体" w:asciiTheme="minorEastAsia" w:hAnsiTheme="minorEastAsia"/>
        </w:rPr>
      </w:pPr>
      <w:r>
        <w:rPr>
          <w:rFonts w:hint="eastAsia" w:cs="宋体" w:asciiTheme="minorEastAsia" w:hAnsiTheme="minorEastAsia"/>
          <w:i/>
          <w:u w:val="single"/>
        </w:rPr>
        <w:t xml:space="preserve">十</w:t>
      </w:r>
      <w:r>
        <w:rPr>
          <w:rFonts w:hint="eastAsia" w:cs="宋体" w:asciiTheme="minorEastAsia" w:hAnsiTheme="minorEastAsia"/>
          <w:i/>
          <w:u w:val="single"/>
        </w:rPr>
        <w:t xml:space="preserve">、本项目不接受进口产品投标</w:t>
      </w:r>
      <w:r/>
    </w:p>
    <w:p>
      <w:pPr>
        <w:ind w:firstLine="482"/>
        <w:spacing w:line="360" w:lineRule="auto"/>
        <w:rPr>
          <w:rFonts w:hint="eastAsia" w:cs="宋体" w:asciiTheme="minorEastAsia" w:hAnsiTheme="minorEastAsia"/>
          <w:b/>
          <w:color w:val="000000"/>
          <w:sz w:val="24"/>
        </w:rPr>
      </w:pPr>
      <w:r>
        <w:rPr>
          <w:rFonts w:hint="eastAsia" w:cs="宋体" w:asciiTheme="minorEastAsia" w:hAnsiTheme="minorEastAsia"/>
          <w:b/>
          <w:color w:val="000000"/>
          <w:sz w:val="24"/>
        </w:rPr>
        <w:t xml:space="preserve">十一</w:t>
      </w:r>
      <w:r>
        <w:rPr>
          <w:rFonts w:cs="宋体" w:asciiTheme="minorEastAsia" w:hAnsiTheme="minorEastAsia"/>
          <w:b/>
          <w:color w:val="000000"/>
          <w:sz w:val="24"/>
        </w:rPr>
        <w:t xml:space="preserve">、采购标的对应的中小企业划分标准所属行业一览表</w:t>
      </w:r>
      <w:r/>
    </w:p>
    <w:tbl>
      <w:tblPr>
        <w:tblW w:w="750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4"/>
        <w:gridCol w:w="3241"/>
        <w:gridCol w:w="2963"/>
      </w:tblGrid>
      <w:tr>
        <w:trPr>
          <w:jc w:val="center"/>
          <w:tblCellSpacing w:w="0" w:type="dxa"/>
          <w:trHeight w:val="288"/>
        </w:trPr>
        <w:tc>
          <w:tcPr>
            <w:tcW w:w="1304" w:type="dxa"/>
            <w:vAlign w:val="center"/>
            <w:textDirection w:val="lrTb"/>
            <w:noWrap w:val="false"/>
          </w:tcPr>
          <w:p>
            <w:pPr>
              <w:jc w:val="center"/>
              <w:spacing w:line="0" w:lineRule="atLeast"/>
              <w:rPr>
                <w:rFonts w:ascii="Arial" w:hAnsi="Arial" w:eastAsia="Arial" w:cs="Arial"/>
                <w:color w:val="000000"/>
                <w:sz w:val="24"/>
              </w:rPr>
            </w:pPr>
            <w:r>
              <w:rPr>
                <w:rFonts w:ascii="宋体" w:hAnsi="宋体" w:eastAsia="宋体" w:cs="宋体"/>
                <w:color w:val="000000"/>
                <w:sz w:val="24"/>
              </w:rPr>
              <w:t xml:space="preserve">序号</w:t>
            </w:r>
            <w:r/>
          </w:p>
        </w:tc>
        <w:tc>
          <w:tcPr>
            <w:tcW w:w="3241" w:type="dxa"/>
            <w:vAlign w:val="center"/>
            <w:textDirection w:val="lrTb"/>
            <w:noWrap w:val="false"/>
          </w:tcPr>
          <w:p>
            <w:pPr>
              <w:ind w:firstLine="787"/>
              <w:spacing w:line="0" w:lineRule="atLeast"/>
              <w:rPr>
                <w:rFonts w:hint="eastAsia" w:ascii="宋体" w:hAnsi="宋体" w:eastAsia="宋体" w:cs="宋体"/>
                <w:color w:val="000000"/>
                <w:sz w:val="24"/>
              </w:rPr>
            </w:pPr>
            <w:r>
              <w:rPr>
                <w:rFonts w:ascii="宋体" w:hAnsi="宋体" w:eastAsia="宋体" w:cs="宋体"/>
                <w:color w:val="000000"/>
                <w:sz w:val="24"/>
              </w:rPr>
              <w:t xml:space="preserve">采购标的</w:t>
            </w:r>
            <w:r/>
          </w:p>
        </w:tc>
        <w:tc>
          <w:tcPr>
            <w:tcW w:w="2963" w:type="dxa"/>
            <w:vAlign w:val="center"/>
            <w:textDirection w:val="lrTb"/>
            <w:noWrap w:val="false"/>
          </w:tcPr>
          <w:p>
            <w:pPr>
              <w:jc w:val="center"/>
              <w:spacing w:line="0" w:lineRule="atLeast"/>
              <w:rPr>
                <w:rFonts w:hint="eastAsia" w:ascii="宋体" w:hAnsi="宋体" w:eastAsia="宋体" w:cs="宋体"/>
                <w:color w:val="000000"/>
                <w:sz w:val="24"/>
              </w:rPr>
            </w:pPr>
            <w:r>
              <w:rPr>
                <w:rFonts w:ascii="宋体" w:hAnsi="宋体" w:eastAsia="宋体" w:cs="宋体"/>
                <w:color w:val="000000"/>
                <w:sz w:val="24"/>
              </w:rPr>
              <w:t xml:space="preserve">对应中小企业划分标准所属行业</w:t>
            </w:r>
            <w:r/>
          </w:p>
        </w:tc>
      </w:tr>
      <w:tr>
        <w:trPr>
          <w:jc w:val="center"/>
          <w:tblCellSpacing w:w="0" w:type="dxa"/>
          <w:trHeight w:val="322"/>
        </w:trPr>
        <w:tc>
          <w:tcPr>
            <w:tcW w:w="1304" w:type="dxa"/>
            <w:vAlign w:val="center"/>
            <w:textDirection w:val="lrTb"/>
            <w:noWrap w:val="false"/>
          </w:tcPr>
          <w:p>
            <w:pPr>
              <w:ind w:firstLine="480"/>
              <w:spacing w:line="0" w:lineRule="atLeast"/>
              <w:rPr>
                <w:rFonts w:ascii="Arial" w:hAnsi="Arial" w:eastAsia="Arial" w:cs="Arial"/>
                <w:color w:val="000000"/>
                <w:sz w:val="24"/>
              </w:rPr>
            </w:pPr>
            <w:r>
              <w:rPr>
                <w:rFonts w:ascii="Arial" w:hAnsi="Arial" w:eastAsia="Arial" w:cs="Arial"/>
                <w:color w:val="000000"/>
                <w:sz w:val="24"/>
              </w:rPr>
              <w:t xml:space="preserve">1</w:t>
            </w:r>
            <w:r/>
          </w:p>
        </w:tc>
        <w:tc>
          <w:tcPr>
            <w:tcW w:w="3241" w:type="dxa"/>
            <w:vAlign w:val="center"/>
            <w:textDirection w:val="lrTb"/>
            <w:noWrap w:val="false"/>
          </w:tcPr>
          <w:p>
            <w:pPr>
              <w:spacing w:line="0" w:lineRule="atLeast"/>
              <w:rPr>
                <w:rFonts w:hint="eastAsia" w:ascii="宋体" w:hAnsi="宋体" w:eastAsia="宋体" w:cs="宋体"/>
                <w:color w:val="000000"/>
                <w:sz w:val="24"/>
              </w:rPr>
            </w:pPr>
            <w:r>
              <w:rPr>
                <w:rFonts w:hint="eastAsia" w:ascii="宋体" w:hAnsi="宋体" w:eastAsia="宋体" w:cs="宋体"/>
                <w:color w:val="000000"/>
                <w:sz w:val="24"/>
              </w:rPr>
              <w:t xml:space="preserve">2026年</w:t>
            </w:r>
            <w:r>
              <w:rPr>
                <w:rFonts w:ascii="宋体" w:hAnsi="宋体" w:eastAsia="宋体" w:cs="宋体"/>
                <w:color w:val="000000"/>
                <w:sz w:val="24"/>
              </w:rPr>
              <w:t xml:space="preserve">盐都区健身器材采购项目</w:t>
            </w:r>
            <w:r/>
          </w:p>
        </w:tc>
        <w:tc>
          <w:tcPr>
            <w:tcW w:w="2963" w:type="dxa"/>
            <w:vAlign w:val="center"/>
            <w:textDirection w:val="lrTb"/>
            <w:noWrap w:val="false"/>
          </w:tcPr>
          <w:p>
            <w:pPr>
              <w:jc w:val="center"/>
              <w:spacing w:line="0" w:lineRule="atLeast"/>
              <w:rPr>
                <w:rFonts w:hint="eastAsia" w:ascii="宋体" w:hAnsi="宋体" w:eastAsia="宋体" w:cs="宋体"/>
                <w:color w:val="000000"/>
                <w:sz w:val="24"/>
              </w:rPr>
            </w:pPr>
            <w:r>
              <w:rPr>
                <w:rFonts w:ascii="宋体" w:hAnsi="宋体" w:eastAsia="宋体" w:cs="宋体"/>
                <w:color w:val="000000"/>
                <w:sz w:val="24"/>
              </w:rPr>
              <w:t xml:space="preserve">工业</w:t>
            </w:r>
            <w:r/>
          </w:p>
        </w:tc>
      </w:tr>
    </w:tbl>
    <w:p>
      <w:pPr>
        <w:jc w:val="center"/>
        <w:widowControl/>
      </w:pPr>
      <w:r/>
      <w:bookmarkStart w:id="210" w:name="_Toc120614281"/>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1260"/>
        <w:ind w:firstLine="305"/>
        <w:jc w:val="both"/>
        <w:spacing w:beforeAutospacing="0" w:afterAutospacing="0"/>
      </w:pPr>
      <w:r>
        <w:t xml:space="preserve"> </w:t>
      </w:r>
      <w:r/>
    </w:p>
    <w:p>
      <w:pPr>
        <w:ind w:firstLine="482"/>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520" w:lineRule="exact"/>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260"/>
        <w:ind w:firstLine="306"/>
        <w:spacing w:beforeAutospacing="0" w:afterAutospacing="0" w:line="520" w:lineRule="exact"/>
        <w:rPr>
          <w:rFonts w:hint="eastAsia" w:ascii="宋体" w:hAnsi="宋体" w:eastAsia="宋体" w:cs="宋体"/>
        </w:rPr>
      </w:pPr>
      <w:r>
        <w:rPr>
          <w:rFonts w:hint="eastAsia" w:ascii="宋体" w:hAnsi="宋体" w:eastAsia="宋体" w:cs="宋体"/>
          <w:b/>
          <w:color w:val="000000"/>
        </w:rPr>
        <w:t xml:space="preserve">政府采购政策功能落实</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1、小微型企业价格扣除</w:t>
      </w:r>
      <w:r/>
    </w:p>
    <w:p>
      <w:pPr>
        <w:pStyle w:val="1267"/>
        <w:ind w:firstLine="360"/>
        <w:spacing w:before="0" w:after="0" w:line="52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专门面向中小企业采购，不再对小型和微型企业报价给予价格扣除。</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1260"/>
        <w:ind w:firstLine="305"/>
        <w:spacing w:beforeAutospacing="0" w:afterAutospacing="0" w:line="520" w:lineRule="exac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1260"/>
        <w:ind w:firstLine="305"/>
        <w:spacing w:beforeAutospacing="0" w:afterAutospacing="0" w:line="520" w:lineRule="exac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5、采购本国产品的支持政策</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w:t>
      </w:r>
      <w:r>
        <w:rPr>
          <w:rFonts w:hint="eastAsia" w:asciiTheme="minorEastAsia" w:hAnsiTheme="minorEastAsia" w:cstheme="minorEastAsia"/>
          <w:b/>
          <w:bCs/>
          <w:color w:val="ff0000"/>
          <w:sz w:val="24"/>
        </w:rPr>
        <w:t xml:space="preserve">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5.3 供应商需按照招标文件的要求提供《关于符合本国产品标准的声明函》（以下简称《声明函》），如不提供将不享受本国产品价格评审优惠。</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5.4 供应商需在《声明函》中逐一、准确填写产品名称、厂名、生产厂址三项信息（《声明函》中用横线划除的地方无需填写）</w:t>
      </w:r>
      <w:r>
        <w:rPr>
          <w:rFonts w:hint="eastAsia" w:asciiTheme="minorEastAsia" w:hAnsiTheme="minorEastAsia" w:cstheme="minorEastAsia"/>
          <w:b/>
          <w:bCs/>
          <w:color w:val="ff0000"/>
          <w:sz w:val="24"/>
        </w:rPr>
        <w:t xml:space="preserve">，三项信息中任意一项未填写的视为该项产品不符合本国产品标准，不享受本国产品价格评审优惠。</w:t>
      </w:r>
      <w:r/>
    </w:p>
    <w:p>
      <w:pPr>
        <w:ind w:firstLine="482"/>
        <w:jc w:val="left"/>
        <w:spacing w:line="520" w:lineRule="exact"/>
        <w:rPr>
          <w:rFonts w:hint="eastAsia" w:ascii="宋体" w:hAnsi="宋体" w:eastAsia="宋体" w:cs="宋体"/>
          <w:b/>
          <w:bCs/>
          <w:color w:val="000000"/>
          <w:sz w:val="24"/>
        </w:rPr>
      </w:pPr>
      <w:r>
        <w:rPr>
          <w:rFonts w:hint="eastAsia" w:asciiTheme="minorEastAsia" w:hAnsiTheme="minorEastAsia" w:cstheme="minorEastAsia"/>
          <w:b/>
          <w:bCs/>
          <w:color w:val="ff0000"/>
          <w:sz w:val="24"/>
        </w:rPr>
        <w:t xml:space="preserve">5.5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6、严格执行政府采购关于</w:t>
      </w:r>
      <w:r>
        <w:rPr>
          <w:rFonts w:hint="eastAsia" w:ascii="宋体" w:hAnsi="宋体" w:eastAsia="宋体" w:cs="宋体"/>
          <w:color w:val="000000"/>
          <w:sz w:val="24"/>
        </w:rPr>
        <w:t xml:space="preserve">支持节能产品、环境标志产品的</w:t>
      </w:r>
      <w:r>
        <w:rPr>
          <w:rFonts w:hint="eastAsia" w:ascii="宋体" w:hAnsi="宋体" w:eastAsia="宋体" w:cs="宋体"/>
          <w:color w:val="000000"/>
          <w:sz w:val="24"/>
        </w:rPr>
        <w:t xml:space="preserve">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w:t>
      </w:r>
      <w:r>
        <w:rPr>
          <w:rFonts w:hint="eastAsia" w:ascii="宋体" w:hAnsi="宋体" w:eastAsia="宋体" w:cs="宋体"/>
          <w:color w:val="000000"/>
          <w:sz w:val="24"/>
        </w:rPr>
        <w:t xml:space="preserve">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1260"/>
        <w:ind w:firstLine="306"/>
        <w:spacing w:beforeAutospacing="0" w:afterAutospacing="0" w:line="520" w:lineRule="exact"/>
        <w:rPr>
          <w:rFonts w:hint="eastAsia" w:ascii="宋体" w:hAnsi="宋体" w:eastAsia="宋体" w:cs="宋体"/>
        </w:rPr>
      </w:pPr>
      <w:r>
        <w:rPr>
          <w:rFonts w:hint="eastAsia" w:ascii="宋体" w:hAnsi="宋体" w:eastAsia="宋体" w:cs="宋体"/>
          <w:b/>
        </w:rPr>
        <w:t xml:space="preserve">评标方法与评标标准</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000" w:firstRow="0" w:lastRow="0" w:firstColumn="0" w:lastColumn="0" w:noHBand="0" w:noVBand="0"/>
      </w:tblPr>
      <w:tblGrid>
        <w:gridCol w:w="792"/>
        <w:gridCol w:w="1272"/>
        <w:gridCol w:w="1132"/>
        <w:gridCol w:w="5614"/>
      </w:tblGrid>
      <w:tr>
        <w:trPr>
          <w:jc w:val="center"/>
          <w:tblHeader/>
        </w:trPr>
        <w:tc>
          <w:tcPr>
            <w:tcW w:w="79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序号</w:t>
            </w:r>
            <w:r/>
          </w:p>
        </w:tc>
        <w:tc>
          <w:tcPr>
            <w:tcW w:w="127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评分项目</w:t>
            </w:r>
            <w:r/>
          </w:p>
        </w:tc>
        <w:tc>
          <w:tcPr>
            <w:tcW w:w="113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分值</w:t>
            </w:r>
            <w:r/>
          </w:p>
        </w:tc>
        <w:tc>
          <w:tcPr>
            <w:tcW w:w="5614"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评分细则</w:t>
            </w:r>
            <w:r/>
          </w:p>
        </w:tc>
      </w:tr>
      <w:tr>
        <w:trPr>
          <w:jc w:val="center"/>
        </w:trPr>
        <w:tc>
          <w:tcPr>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一</w:t>
            </w:r>
            <w:r/>
          </w:p>
        </w:tc>
        <w:tc>
          <w:tcPr>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报价分</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30分</w:t>
            </w:r>
            <w:r/>
          </w:p>
        </w:tc>
        <w:tc>
          <w:tcPr>
            <w:tcW w:w="5614"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满足招标文件要求且投标价格最低的投标报价为评标基准价，其价格分为满分30分。</w:t>
            </w:r>
            <w:r/>
          </w:p>
          <w:p>
            <w:pPr>
              <w:jc w:val="left"/>
              <w:rPr>
                <w:rFonts w:hint="eastAsia" w:ascii="宋体" w:hAnsi="宋体" w:eastAsia="宋体" w:cs="宋体"/>
                <w:sz w:val="24"/>
              </w:rPr>
            </w:pPr>
            <w:r>
              <w:rPr>
                <w:rFonts w:ascii="宋体" w:hAnsi="宋体" w:eastAsia="宋体" w:cs="宋体"/>
                <w:sz w:val="24"/>
              </w:rPr>
              <w:t xml:space="preserve">其他投标人的价格分统一按照下列公式计算：投标报价得分=（评标基准价/投标报价）×30，结果保留两位小数。（有效投标报价为</w:t>
            </w:r>
            <w:r>
              <w:rPr>
                <w:rFonts w:ascii="宋体" w:hAnsi="宋体" w:eastAsia="宋体" w:cs="宋体"/>
                <w:sz w:val="24"/>
                <w:lang w:val="zh-CN"/>
              </w:rPr>
              <w:t xml:space="preserve">未被评标委员会判定为</w:t>
            </w:r>
            <w:r>
              <w:rPr>
                <w:rFonts w:ascii="宋体" w:hAnsi="宋体" w:eastAsia="宋体" w:cs="宋体"/>
                <w:sz w:val="24"/>
                <w:lang w:val="zh-CN"/>
              </w:rPr>
              <w:t xml:space="preserve">无效</w:t>
            </w:r>
            <w:r>
              <w:rPr>
                <w:rFonts w:ascii="宋体" w:hAnsi="宋体" w:eastAsia="宋体" w:cs="宋体"/>
                <w:sz w:val="24"/>
                <w:lang w:val="zh-CN"/>
              </w:rPr>
              <w:t xml:space="preserve">投标</w:t>
            </w:r>
            <w:r>
              <w:rPr>
                <w:rFonts w:ascii="宋体" w:hAnsi="宋体" w:eastAsia="宋体" w:cs="宋体"/>
                <w:sz w:val="24"/>
                <w:lang w:val="zh-CN"/>
              </w:rPr>
              <w:t xml:space="preserve">的投标文件</w:t>
            </w:r>
            <w:r>
              <w:rPr>
                <w:rFonts w:ascii="宋体" w:hAnsi="宋体" w:eastAsia="宋体" w:cs="宋体"/>
                <w:sz w:val="24"/>
              </w:rPr>
              <w:t xml:space="preserve">）。</w:t>
            </w:r>
            <w:r/>
          </w:p>
        </w:tc>
      </w:tr>
      <w:tr>
        <w:trPr>
          <w:jc w:val="center"/>
        </w:trPr>
        <w:tc>
          <w:tcPr>
            <w:tcBorders>
              <w:bottom w:val="single" w:color="auto" w:sz="4" w:space="0"/>
            </w:tcBorders>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二</w:t>
            </w:r>
            <w:r/>
          </w:p>
        </w:tc>
        <w:tc>
          <w:tcPr>
            <w:tcBorders>
              <w:bottom w:val="single" w:color="auto" w:sz="4" w:space="0"/>
            </w:tcBorders>
            <w:tcW w:w="1272" w:type="dxa"/>
            <w:vAlign w:val="center"/>
            <w:textDirection w:val="lrTb"/>
            <w:noWrap w:val="false"/>
          </w:tcPr>
          <w:p>
            <w:pPr>
              <w:jc w:val="center"/>
              <w:rPr>
                <w:rFonts w:hint="eastAsia" w:ascii="宋体" w:hAnsi="宋体" w:eastAsia="宋体" w:cs="宋体"/>
                <w:sz w:val="24"/>
              </w:rPr>
            </w:pPr>
            <w:r/>
            <w:bookmarkStart w:id="211" w:name="OLE_LINK79"/>
            <w:r>
              <w:rPr>
                <w:rFonts w:ascii="宋体" w:hAnsi="宋体" w:eastAsia="宋体" w:cs="宋体"/>
                <w:sz w:val="24"/>
              </w:rPr>
              <w:t xml:space="preserve">技术参数响应</w:t>
            </w:r>
            <w:bookmarkEnd w:id="211"/>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20分</w:t>
            </w:r>
            <w:r/>
          </w:p>
        </w:tc>
        <w:tc>
          <w:tcPr>
            <w:tcW w:w="5614"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根据各投标人对本次招标技术参数响应情况进行评定，投标人的所有技术参数满足招标要求的得满分20分。</w:t>
            </w:r>
            <w:r>
              <w:rPr>
                <w:rFonts w:ascii="宋体" w:hAnsi="宋体" w:eastAsia="宋体" w:cs="宋体"/>
                <w:i/>
                <w:iCs/>
                <w:sz w:val="24"/>
                <w:u w:val="single"/>
              </w:rPr>
              <w:t xml:space="preserve">其中加★技术参数为实质性参数，出现负偏离作无效投标处理</w:t>
            </w:r>
            <w:r>
              <w:rPr>
                <w:rFonts w:ascii="宋体" w:hAnsi="宋体" w:eastAsia="宋体" w:cs="宋体"/>
                <w:sz w:val="24"/>
              </w:rPr>
              <w:t xml:space="preserve">；其他的参数</w:t>
            </w:r>
            <w:bookmarkStart w:id="212" w:name="OLE_LINK96"/>
            <w:r>
              <w:rPr>
                <w:rFonts w:ascii="宋体" w:hAnsi="宋体" w:eastAsia="宋体" w:cs="宋体"/>
                <w:sz w:val="24"/>
              </w:rPr>
              <w:t xml:space="preserve">负偏离</w:t>
            </w:r>
            <w:bookmarkEnd w:id="212"/>
            <w:r>
              <w:rPr>
                <w:rFonts w:ascii="宋体" w:hAnsi="宋体" w:eastAsia="宋体" w:cs="宋体"/>
                <w:sz w:val="24"/>
              </w:rPr>
              <w:t xml:space="preserve">在10项以内（含10项），每项负偏离扣2分，偏离超过10项，本项得0分。</w:t>
            </w:r>
            <w:r/>
          </w:p>
          <w:p>
            <w:pPr>
              <w:jc w:val="left"/>
              <w:rPr>
                <w:rFonts w:hint="eastAsia" w:ascii="宋体" w:hAnsi="宋体" w:eastAsia="宋体" w:cs="宋体"/>
                <w:sz w:val="24"/>
              </w:rPr>
            </w:pPr>
            <w:r>
              <w:rPr>
                <w:rFonts w:ascii="宋体" w:hAnsi="宋体" w:eastAsia="宋体" w:cs="宋体"/>
                <w:sz w:val="24"/>
              </w:rPr>
              <w:t xml:space="preserve">注：①技术参数要求提供的证明材料的以证明材料扫描件加盖投标单位公章为准，其他参数以提供的技术要求响应及偏离表（格式见附件）加盖投标单位公章为准；</w:t>
            </w:r>
            <w:r/>
          </w:p>
          <w:p>
            <w:pPr>
              <w:jc w:val="left"/>
              <w:rPr>
                <w:rFonts w:hint="eastAsia" w:ascii="宋体" w:hAnsi="宋体" w:eastAsia="宋体" w:cs="宋体"/>
                <w:sz w:val="24"/>
              </w:rPr>
            </w:pPr>
            <w:r>
              <w:rPr>
                <w:rFonts w:ascii="宋体" w:hAnsi="宋体" w:eastAsia="宋体" w:cs="宋体"/>
                <w:sz w:val="24"/>
              </w:rPr>
              <w:t xml:space="preserve">②技术参数中每一条的要求为一项；</w:t>
            </w:r>
            <w:r/>
          </w:p>
          <w:p>
            <w:pPr>
              <w:jc w:val="left"/>
              <w:rPr>
                <w:rFonts w:hint="eastAsia" w:ascii="宋体" w:hAnsi="宋体" w:eastAsia="宋体" w:cs="宋体"/>
                <w:sz w:val="24"/>
              </w:rPr>
            </w:pPr>
            <w:r>
              <w:rPr>
                <w:rFonts w:ascii="宋体" w:hAnsi="宋体" w:eastAsia="宋体" w:cs="宋体"/>
                <w:sz w:val="24"/>
              </w:rPr>
              <w:t xml:space="preserve">③技术参数中要求提供证明材料的需在投标文件中注明对应页码和序号，便于评委审核。</w:t>
            </w:r>
            <w:r/>
          </w:p>
        </w:tc>
      </w:tr>
      <w:tr>
        <w:trPr>
          <w:jc w:val="center"/>
        </w:trPr>
        <w:tc>
          <w:tcPr>
            <w:tcBorders>
              <w:top w:val="single" w:color="auto" w:sz="4" w:space="0"/>
            </w:tcBorders>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三</w:t>
            </w:r>
            <w:r/>
          </w:p>
        </w:tc>
        <w:tc>
          <w:tcPr>
            <w:tcBorders>
              <w:top w:val="single" w:color="auto" w:sz="4" w:space="0"/>
            </w:tcBorders>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产品保险</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3分</w:t>
            </w:r>
            <w:r/>
          </w:p>
        </w:tc>
        <w:tc>
          <w:tcPr>
            <w:tcW w:w="5614" w:type="dxa"/>
            <w:vAlign w:val="center"/>
            <w:textDirection w:val="lrTb"/>
            <w:noWrap w:val="false"/>
          </w:tcPr>
          <w:p>
            <w:pPr>
              <w:jc w:val="left"/>
              <w:rPr>
                <w:rFonts w:hint="eastAsia" w:ascii="宋体" w:hAnsi="宋体" w:eastAsia="宋体" w:cs="宋体"/>
                <w:sz w:val="24"/>
              </w:rPr>
            </w:pPr>
            <w:r/>
            <w:bookmarkStart w:id="213" w:name="OLE_LINK94"/>
            <w:r>
              <w:rPr>
                <w:rFonts w:ascii="宋体" w:hAnsi="宋体" w:eastAsia="宋体" w:cs="宋体"/>
                <w:sz w:val="24"/>
              </w:rPr>
              <w:t xml:space="preserve">投标人所有投标产品具有有效产品责任险、有效第三者责任险、有效人身意外伤害险的</w:t>
            </w:r>
            <w:bookmarkEnd w:id="213"/>
            <w:r>
              <w:rPr>
                <w:rFonts w:ascii="宋体" w:hAnsi="宋体" w:eastAsia="宋体" w:cs="宋体"/>
                <w:sz w:val="24"/>
              </w:rPr>
              <w:t xml:space="preserve">,每提供一项得1分，本项最多得3分。(须提供相关证明材料扫描件加盖投标单位公章，不提供不得分)</w:t>
            </w:r>
            <w:r/>
          </w:p>
        </w:tc>
      </w:tr>
      <w:tr>
        <w:trPr>
          <w:jc w:val="center"/>
        </w:trPr>
        <w:tc>
          <w:tcPr>
            <w:tcBorders>
              <w:top w:val="single" w:color="auto" w:sz="4" w:space="0"/>
            </w:tcBorders>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四</w:t>
            </w:r>
            <w:r/>
          </w:p>
        </w:tc>
        <w:tc>
          <w:tcPr>
            <w:tcBorders>
              <w:top w:val="single" w:color="auto" w:sz="4" w:space="0"/>
            </w:tcBorders>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业绩</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10分</w:t>
            </w:r>
            <w:r/>
          </w:p>
        </w:tc>
        <w:tc>
          <w:tcPr>
            <w:tcW w:w="5614" w:type="dxa"/>
            <w:vAlign w:val="center"/>
            <w:textDirection w:val="lrTb"/>
            <w:noWrap w:val="false"/>
          </w:tcPr>
          <w:p>
            <w:pPr>
              <w:jc w:val="left"/>
              <w:rPr>
                <w:rFonts w:hint="eastAsia" w:ascii="宋体" w:hAnsi="宋体" w:eastAsia="宋体" w:cs="宋体"/>
                <w:sz w:val="24"/>
              </w:rPr>
            </w:pPr>
            <w:r/>
            <w:bookmarkStart w:id="214" w:name="OLE_LINK95"/>
            <w:r>
              <w:rPr>
                <w:rFonts w:ascii="宋体" w:hAnsi="宋体" w:eastAsia="宋体" w:cs="宋体"/>
                <w:sz w:val="24"/>
              </w:rPr>
              <w:t xml:space="preserve">投标人提供自202</w:t>
            </w:r>
            <w:r>
              <w:rPr>
                <w:rFonts w:hint="eastAsia" w:ascii="宋体" w:hAnsi="宋体" w:eastAsia="宋体" w:cs="宋体"/>
                <w:sz w:val="24"/>
              </w:rPr>
              <w:t xml:space="preserve">3</w:t>
            </w:r>
            <w:r>
              <w:rPr>
                <w:rFonts w:ascii="宋体" w:hAnsi="宋体" w:eastAsia="宋体" w:cs="宋体"/>
                <w:sz w:val="24"/>
              </w:rPr>
              <w:t xml:space="preserve">年1月1日以来（</w:t>
            </w:r>
            <w:r>
              <w:rPr>
                <w:rFonts w:ascii="宋体" w:hAnsi="宋体" w:eastAsia="宋体" w:cs="Times New Roman"/>
                <w:sz w:val="24"/>
                <w:lang w:val="zh-CN"/>
              </w:rPr>
              <w:t xml:space="preserve">以合同签订时间为准</w:t>
            </w:r>
            <w:r>
              <w:rPr>
                <w:rFonts w:ascii="宋体" w:hAnsi="宋体" w:eastAsia="宋体" w:cs="宋体"/>
                <w:sz w:val="24"/>
              </w:rPr>
              <w:t xml:space="preserve">）承担过类似项目业绩，</w:t>
            </w:r>
            <w:r>
              <w:rPr>
                <w:rFonts w:ascii="宋体" w:hAnsi="宋体" w:eastAsia="宋体" w:cs="Times New Roman"/>
                <w:sz w:val="24"/>
                <w:lang w:val="zh-CN"/>
              </w:rPr>
              <w:t xml:space="preserve">每有一个得</w:t>
            </w:r>
            <w:r>
              <w:rPr>
                <w:rFonts w:ascii="宋体" w:hAnsi="宋体" w:eastAsia="宋体" w:cs="Times New Roman"/>
                <w:sz w:val="24"/>
              </w:rPr>
              <w:t xml:space="preserve">2</w:t>
            </w:r>
            <w:r>
              <w:rPr>
                <w:rFonts w:ascii="宋体" w:hAnsi="宋体" w:eastAsia="宋体" w:cs="Times New Roman"/>
                <w:sz w:val="24"/>
                <w:lang w:val="zh-CN"/>
              </w:rPr>
              <w:t xml:space="preserve">分</w:t>
            </w:r>
            <w:r>
              <w:rPr>
                <w:rFonts w:ascii="宋体" w:hAnsi="宋体" w:eastAsia="宋体" w:cs="宋体"/>
                <w:sz w:val="24"/>
              </w:rPr>
              <w:t xml:space="preserve">，本项最高得10分。（投标时提供合同</w:t>
            </w:r>
            <w:bookmarkStart w:id="215" w:name="OLE_LINK73"/>
            <w:r>
              <w:rPr>
                <w:rFonts w:ascii="宋体" w:hAnsi="宋体" w:eastAsia="宋体" w:cs="宋体"/>
                <w:sz w:val="24"/>
              </w:rPr>
              <w:t xml:space="preserve">扫描件</w:t>
            </w:r>
            <w:bookmarkEnd w:id="215"/>
            <w:r>
              <w:rPr>
                <w:rFonts w:ascii="宋体" w:hAnsi="宋体" w:eastAsia="宋体" w:cs="宋体"/>
                <w:sz w:val="24"/>
              </w:rPr>
              <w:t xml:space="preserve">加盖投标单位公章，不提供不得分）</w:t>
            </w:r>
            <w:bookmarkEnd w:id="214"/>
            <w:r/>
            <w:r/>
          </w:p>
        </w:tc>
      </w:tr>
      <w:tr>
        <w:trPr>
          <w:jc w:val="center"/>
        </w:trPr>
        <w:tc>
          <w:tcPr>
            <w:tcW w:w="792" w:type="dxa"/>
            <w:vAlign w:val="center"/>
            <w:vMerge w:val="restart"/>
            <w:textDirection w:val="lrTb"/>
            <w:noWrap w:val="false"/>
          </w:tcPr>
          <w:p>
            <w:pPr>
              <w:jc w:val="center"/>
              <w:rPr>
                <w:rFonts w:hint="eastAsia" w:ascii="宋体" w:hAnsi="宋体" w:eastAsia="宋体" w:cs="宋体"/>
                <w:sz w:val="24"/>
              </w:rPr>
            </w:pPr>
            <w:r>
              <w:rPr>
                <w:rFonts w:ascii="宋体" w:hAnsi="宋体" w:eastAsia="宋体" w:cs="宋体"/>
                <w:sz w:val="24"/>
              </w:rPr>
              <w:t xml:space="preserve">五</w:t>
            </w:r>
            <w:r/>
          </w:p>
        </w:tc>
        <w:tc>
          <w:tcPr>
            <w:tcW w:w="1272" w:type="dxa"/>
            <w:vAlign w:val="center"/>
            <w:vMerge w:val="restart"/>
            <w:textDirection w:val="lrTb"/>
            <w:noWrap w:val="false"/>
          </w:tcPr>
          <w:p>
            <w:pPr>
              <w:jc w:val="center"/>
              <w:rPr>
                <w:rFonts w:hint="eastAsia" w:ascii="宋体" w:hAnsi="宋体" w:eastAsia="宋体" w:cs="宋体"/>
                <w:sz w:val="24"/>
              </w:rPr>
            </w:pPr>
            <w:r>
              <w:rPr>
                <w:rFonts w:ascii="宋体" w:hAnsi="宋体" w:eastAsia="宋体" w:cs="宋体"/>
                <w:sz w:val="24"/>
              </w:rPr>
              <w:t xml:space="preserve">服务方案</w:t>
            </w:r>
            <w:r/>
          </w:p>
        </w:tc>
        <w:tc>
          <w:tcPr>
            <w:tcW w:w="1132" w:type="dxa"/>
            <w:vAlign w:val="center"/>
            <w:vMerge w:val="restart"/>
            <w:textDirection w:val="lrTb"/>
            <w:noWrap w:val="false"/>
          </w:tcPr>
          <w:p>
            <w:pPr>
              <w:jc w:val="center"/>
              <w:rPr>
                <w:rFonts w:hint="eastAsia" w:ascii="宋体" w:hAnsi="宋体" w:eastAsia="宋体" w:cs="宋体"/>
                <w:sz w:val="24"/>
              </w:rPr>
            </w:pPr>
            <w:r/>
            <w:bookmarkStart w:id="216" w:name="OLE_LINK92"/>
            <w:r>
              <w:rPr>
                <w:rFonts w:ascii="宋体" w:hAnsi="宋体" w:eastAsia="宋体" w:cs="宋体"/>
                <w:sz w:val="24"/>
              </w:rPr>
              <w:t xml:space="preserve">37分</w:t>
            </w:r>
            <w:bookmarkEnd w:id="216"/>
            <w:r/>
            <w:r/>
          </w:p>
        </w:tc>
        <w:tc>
          <w:tcPr>
            <w:tcW w:w="5614" w:type="dxa"/>
            <w:vAlign w:val="center"/>
            <w:textDirection w:val="lrTb"/>
            <w:noWrap w:val="false"/>
          </w:tcPr>
          <w:p>
            <w:pPr>
              <w:widowControl/>
              <w:rPr>
                <w:rFonts w:hint="eastAsia" w:ascii="宋体" w:hAnsi="宋体" w:eastAsia="宋体" w:cs="宋体"/>
                <w:b/>
                <w:bCs/>
                <w:sz w:val="24"/>
              </w:rPr>
            </w:pPr>
            <w:r>
              <w:rPr>
                <w:rFonts w:ascii="宋体" w:hAnsi="宋体" w:eastAsia="宋体" w:cs="宋体"/>
                <w:b/>
                <w:bCs/>
                <w:sz w:val="24"/>
              </w:rPr>
              <w:t xml:space="preserve">1、项目实施计划（10分）</w:t>
            </w:r>
            <w:r/>
          </w:p>
          <w:p>
            <w:pPr>
              <w:ind w:firstLine="480"/>
              <w:widowControl/>
              <w:rPr>
                <w:rFonts w:hint="eastAsia" w:ascii="宋体" w:hAnsi="宋体" w:eastAsia="宋体" w:cs="宋体"/>
                <w:sz w:val="24"/>
              </w:rPr>
            </w:pPr>
            <w:r>
              <w:rPr>
                <w:rFonts w:ascii="宋体" w:hAnsi="宋体" w:eastAsia="宋体" w:cs="宋体"/>
                <w:sz w:val="24"/>
              </w:rPr>
              <w:t xml:space="preserve">供应商根据本项目第四章“项目实施计划”要求提供实施计划，内容至少包含：①项目进度安排；②生产制造计划；③运输配送方案；④现场安装计划。</w:t>
            </w:r>
            <w:r>
              <w:rPr>
                <w:rFonts w:ascii="Calibri" w:hAnsi="Calibri" w:eastAsia="宋体" w:cs="Times New Roman"/>
                <w:sz w:val="24"/>
              </w:rPr>
              <w:t xml:space="preserve">上述每项内容</w:t>
            </w:r>
            <w:r>
              <w:rPr>
                <w:rFonts w:ascii="宋体" w:hAnsi="宋体" w:eastAsia="宋体" w:cs="宋体"/>
                <w:sz w:val="24"/>
              </w:rPr>
              <w:t xml:space="preserve">优于项目需求的得2.5分；满足项目需求的得2分；不满足或无此项内容的本项不得分。</w:t>
            </w:r>
            <w:r/>
          </w:p>
          <w:p>
            <w:pPr>
              <w:jc w:val="left"/>
              <w:rPr>
                <w:rFonts w:hint="eastAsia" w:ascii="宋体" w:hAnsi="宋体" w:eastAsia="宋体" w:cs="宋体"/>
                <w:sz w:val="24"/>
              </w:rPr>
            </w:pPr>
            <w:r>
              <w:rPr>
                <w:rFonts w:ascii="Calibri" w:hAnsi="Calibri" w:eastAsia="宋体" w:cs="Times New Roman"/>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9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614" w:type="dxa"/>
            <w:vAlign w:val="center"/>
            <w:textDirection w:val="lrTb"/>
            <w:noWrap w:val="false"/>
          </w:tcPr>
          <w:p>
            <w:pPr>
              <w:widowControl/>
              <w:rPr>
                <w:rFonts w:hint="eastAsia" w:ascii="宋体" w:hAnsi="宋体" w:eastAsia="宋体" w:cs="宋体"/>
                <w:b/>
                <w:bCs/>
                <w:sz w:val="24"/>
              </w:rPr>
            </w:pPr>
            <w:r>
              <w:rPr>
                <w:rFonts w:ascii="宋体" w:hAnsi="宋体" w:eastAsia="宋体" w:cs="宋体"/>
                <w:b/>
                <w:bCs/>
                <w:sz w:val="24"/>
              </w:rPr>
              <w:t xml:space="preserve">2、应对方案（9分）</w:t>
            </w:r>
            <w:r/>
          </w:p>
          <w:p>
            <w:pPr>
              <w:jc w:val="left"/>
              <w:rPr>
                <w:rFonts w:ascii="Calibri" w:hAnsi="Calibri" w:eastAsia="宋体" w:cs="Times New Roman"/>
                <w:sz w:val="24"/>
              </w:rPr>
            </w:pPr>
            <w:r>
              <w:rPr>
                <w:rFonts w:ascii="Calibri" w:hAnsi="Calibri" w:eastAsia="宋体" w:cs="Times New Roman"/>
                <w:sz w:val="24"/>
              </w:rPr>
              <w:t xml:space="preserve">供应商根据本项目第四章</w:t>
            </w:r>
            <w:r>
              <w:rPr>
                <w:rFonts w:ascii="Calibri" w:hAnsi="Calibri" w:eastAsia="宋体" w:cs="Times New Roman"/>
                <w:sz w:val="24"/>
              </w:rPr>
              <w:t xml:space="preserve">“</w:t>
            </w:r>
            <w:r>
              <w:rPr>
                <w:rFonts w:ascii="Calibri" w:hAnsi="Calibri" w:eastAsia="宋体" w:cs="Times New Roman"/>
                <w:sz w:val="24"/>
              </w:rPr>
              <w:t xml:space="preserve">应对方案</w:t>
            </w:r>
            <w:r>
              <w:rPr>
                <w:rFonts w:ascii="Calibri" w:hAnsi="Calibri" w:eastAsia="宋体" w:cs="Times New Roman"/>
                <w:sz w:val="24"/>
              </w:rPr>
              <w:t xml:space="preserve">”</w:t>
            </w:r>
            <w:r>
              <w:rPr>
                <w:rFonts w:ascii="Calibri" w:hAnsi="Calibri" w:eastAsia="宋体" w:cs="Times New Roman"/>
                <w:sz w:val="24"/>
              </w:rPr>
              <w:t xml:space="preserve">要求提供应对方案，内容至少包含：</w:t>
            </w:r>
            <w:r>
              <w:rPr>
                <w:rFonts w:ascii="Calibri" w:hAnsi="Calibri" w:eastAsia="宋体" w:cs="Times New Roman"/>
                <w:sz w:val="24"/>
              </w:rPr>
              <w:t xml:space="preserve">①</w:t>
            </w:r>
            <w:r>
              <w:rPr>
                <w:rFonts w:ascii="Calibri" w:hAnsi="Calibri" w:eastAsia="宋体" w:cs="Times New Roman"/>
                <w:sz w:val="24"/>
              </w:rPr>
              <w:t xml:space="preserve">生产风险应对方案；</w:t>
            </w:r>
            <w:r>
              <w:rPr>
                <w:rFonts w:ascii="Calibri" w:hAnsi="Calibri" w:eastAsia="宋体" w:cs="Times New Roman"/>
                <w:sz w:val="24"/>
              </w:rPr>
              <w:t xml:space="preserve">②</w:t>
            </w:r>
            <w:r>
              <w:rPr>
                <w:rFonts w:ascii="Calibri" w:hAnsi="Calibri" w:eastAsia="宋体" w:cs="Times New Roman"/>
                <w:sz w:val="24"/>
              </w:rPr>
              <w:t xml:space="preserve">交期延误应对方案；</w:t>
            </w:r>
            <w:r>
              <w:rPr>
                <w:rFonts w:ascii="Calibri" w:hAnsi="Calibri" w:eastAsia="宋体" w:cs="Times New Roman"/>
                <w:sz w:val="24"/>
              </w:rPr>
              <w:t xml:space="preserve">③</w:t>
            </w:r>
            <w:r>
              <w:rPr>
                <w:rFonts w:ascii="Calibri" w:hAnsi="Calibri" w:eastAsia="宋体" w:cs="Times New Roman"/>
                <w:sz w:val="24"/>
              </w:rPr>
              <w:t xml:space="preserve">质量波动应对方案。上述每项内容</w:t>
            </w:r>
            <w:r>
              <w:rPr>
                <w:rFonts w:ascii="宋体" w:hAnsi="宋体" w:eastAsia="宋体" w:cs="宋体"/>
                <w:sz w:val="24"/>
              </w:rPr>
              <w:t xml:space="preserve">优于项目需求的得3分；满足项目需求的得2分；不满足或无此项内容的本项不得分</w:t>
            </w:r>
            <w:r>
              <w:rPr>
                <w:rFonts w:ascii="Calibri" w:hAnsi="Calibri" w:eastAsia="宋体" w:cs="Times New Roman"/>
                <w:sz w:val="24"/>
              </w:rPr>
              <w:t xml:space="preserve">。</w:t>
            </w:r>
            <w:r/>
          </w:p>
          <w:p>
            <w:pPr>
              <w:jc w:val="left"/>
              <w:rPr>
                <w:rFonts w:hint="eastAsia" w:ascii="宋体" w:hAnsi="宋体" w:eastAsia="宋体" w:cs="宋体"/>
                <w:sz w:val="24"/>
              </w:rPr>
            </w:pPr>
            <w:r>
              <w:rPr>
                <w:rFonts w:ascii="Calibri" w:hAnsi="Calibri" w:eastAsia="宋体" w:cs="Times New Roman"/>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9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614" w:type="dxa"/>
            <w:vAlign w:val="center"/>
            <w:textDirection w:val="lrTb"/>
            <w:noWrap w:val="false"/>
          </w:tcPr>
          <w:p>
            <w:pPr>
              <w:widowControl/>
              <w:rPr>
                <w:rFonts w:hint="eastAsia" w:ascii="宋体" w:hAnsi="宋体" w:eastAsia="宋体" w:cs="宋体"/>
                <w:b/>
                <w:bCs/>
                <w:sz w:val="24"/>
              </w:rPr>
            </w:pPr>
            <w:r>
              <w:rPr>
                <w:rFonts w:ascii="宋体" w:hAnsi="宋体" w:eastAsia="宋体" w:cs="宋体"/>
                <w:b/>
                <w:bCs/>
                <w:sz w:val="24"/>
              </w:rPr>
              <w:t xml:space="preserve">3、售后服务方案（9分）</w:t>
            </w:r>
            <w:r/>
          </w:p>
          <w:p>
            <w:pPr>
              <w:ind w:firstLine="480"/>
              <w:widowControl/>
              <w:rPr>
                <w:rFonts w:hint="eastAsia" w:ascii="宋体" w:hAnsi="宋体" w:eastAsia="宋体" w:cs="宋体"/>
                <w:sz w:val="24"/>
              </w:rPr>
            </w:pPr>
            <w:r>
              <w:rPr>
                <w:rFonts w:ascii="宋体" w:hAnsi="宋体" w:eastAsia="宋体" w:cs="宋体"/>
                <w:sz w:val="24"/>
              </w:rPr>
              <w:t xml:space="preserve">供应商根据本项目第四章“售后服务方案”要求提供售后服务方案，内容至少包含：①质保期服务；②一般服务响应时间；③配件供应。</w:t>
            </w:r>
            <w:r>
              <w:rPr>
                <w:rFonts w:ascii="Calibri" w:hAnsi="Calibri" w:eastAsia="宋体" w:cs="Times New Roman"/>
                <w:sz w:val="24"/>
              </w:rPr>
              <w:t xml:space="preserve">上述每项内容</w:t>
            </w:r>
            <w:r>
              <w:rPr>
                <w:rFonts w:ascii="宋体" w:hAnsi="宋体" w:eastAsia="宋体" w:cs="宋体"/>
                <w:sz w:val="24"/>
              </w:rPr>
              <w:t xml:space="preserve">优于项目需求的得3分；满足项目需求的得2分；不满足或无此项内容的本项不得分</w:t>
            </w:r>
            <w:r>
              <w:rPr>
                <w:rFonts w:ascii="Calibri" w:hAnsi="Calibri" w:eastAsia="宋体" w:cs="Times New Roman"/>
                <w:sz w:val="24"/>
              </w:rPr>
              <w:t xml:space="preserve">。</w:t>
            </w:r>
            <w:r/>
          </w:p>
          <w:p>
            <w:pPr>
              <w:jc w:val="left"/>
              <w:rPr>
                <w:rFonts w:hint="eastAsia" w:ascii="宋体" w:hAnsi="宋体" w:eastAsia="宋体" w:cs="宋体"/>
                <w:sz w:val="24"/>
              </w:rPr>
            </w:pPr>
            <w:r>
              <w:rPr>
                <w:rFonts w:ascii="Calibri" w:hAnsi="Calibri" w:eastAsia="宋体" w:cs="Times New Roman"/>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9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614" w:type="dxa"/>
            <w:vAlign w:val="center"/>
            <w:textDirection w:val="lrTb"/>
            <w:noWrap w:val="false"/>
          </w:tcPr>
          <w:p>
            <w:pPr>
              <w:widowControl/>
              <w:rPr>
                <w:rFonts w:hint="eastAsia" w:ascii="宋体" w:hAnsi="宋体" w:eastAsia="宋体" w:cs="宋体"/>
                <w:b/>
                <w:bCs/>
                <w:sz w:val="24"/>
              </w:rPr>
            </w:pPr>
            <w:r>
              <w:rPr>
                <w:rFonts w:ascii="宋体" w:hAnsi="宋体" w:eastAsia="宋体" w:cs="宋体"/>
                <w:b/>
                <w:bCs/>
                <w:sz w:val="24"/>
              </w:rPr>
              <w:t xml:space="preserve">4、产品质量保证及安全保障措施（9分）</w:t>
            </w:r>
            <w:r/>
          </w:p>
          <w:p>
            <w:pPr>
              <w:ind w:firstLine="480"/>
              <w:widowControl/>
              <w:rPr>
                <w:rFonts w:hint="eastAsia" w:ascii="宋体" w:hAnsi="宋体" w:eastAsia="宋体" w:cs="宋体"/>
                <w:sz w:val="24"/>
              </w:rPr>
            </w:pPr>
            <w:r>
              <w:rPr>
                <w:rFonts w:ascii="宋体" w:hAnsi="宋体" w:eastAsia="宋体" w:cs="宋体"/>
                <w:sz w:val="24"/>
              </w:rPr>
              <w:t xml:space="preserve">供应商根据本项目第四章“产品质量保证及安全保障措施”要求提供产品质量保证及安全保障措施方案，内容至少包含：①工艺要求；②生产安全；③安装安全。</w:t>
            </w:r>
            <w:r>
              <w:rPr>
                <w:rFonts w:ascii="Calibri" w:hAnsi="Calibri" w:eastAsia="宋体" w:cs="Times New Roman"/>
                <w:sz w:val="24"/>
              </w:rPr>
              <w:t xml:space="preserve">上述每项内容</w:t>
            </w:r>
            <w:r>
              <w:rPr>
                <w:rFonts w:ascii="宋体" w:hAnsi="宋体" w:eastAsia="宋体" w:cs="宋体"/>
                <w:sz w:val="24"/>
              </w:rPr>
              <w:t xml:space="preserve">优于项目需求的得3分；满足项目需求的得2分；不满足或无此项内容的本项不得分。</w:t>
            </w:r>
            <w:r/>
          </w:p>
          <w:p>
            <w:pPr>
              <w:jc w:val="left"/>
              <w:rPr>
                <w:rFonts w:hint="eastAsia" w:ascii="宋体" w:hAnsi="宋体" w:eastAsia="宋体" w:cs="宋体"/>
                <w:sz w:val="24"/>
              </w:rPr>
            </w:pPr>
            <w:r>
              <w:rPr>
                <w:rFonts w:ascii="Calibri" w:hAnsi="Calibri" w:eastAsia="宋体" w:cs="Times New Roman"/>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bl>
    <w:p>
      <w:pPr>
        <w:pStyle w:val="1260"/>
        <w:keepNext/>
        <w:spacing w:beforeAutospacing="0" w:afterAutospacing="0"/>
        <w:rPr>
          <w:rFonts w:hint="eastAsia" w:ascii="黑体" w:hAnsi="宋体" w:eastAsia="黑体" w:cs="黑体"/>
          <w:color w:val="000000"/>
          <w:sz w:val="44"/>
          <w:szCs w:val="44"/>
        </w:rPr>
      </w:pPr>
      <w:r>
        <w:rPr>
          <w:rFonts w:hint="eastAsia" w:ascii="宋体" w:hAnsi="宋体" w:eastAsia="宋体" w:cs="宋体"/>
        </w:rPr>
        <w:t xml:space="preserve"> </w:t>
      </w:r>
      <w:r>
        <w:rPr>
          <w:rFonts w:hint="eastAsia" w:ascii="黑体" w:hAnsi="宋体" w:eastAsia="黑体" w:cs="黑体"/>
          <w:color w:val="000000"/>
          <w:sz w:val="44"/>
          <w:szCs w:val="44"/>
        </w:rPr>
        <w:br w:type="page" w:clear="all"/>
      </w:r>
      <w:r/>
    </w:p>
    <w:p>
      <w:pPr>
        <w:pStyle w:val="1260"/>
        <w:ind w:firstLine="559"/>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1260"/>
        <w:ind w:firstLine="918"/>
        <w:jc w:val="center"/>
        <w:spacing w:beforeAutospacing="0" w:afterAutospacing="0"/>
        <w:rPr>
          <w:rFonts w:hint="eastAsia" w:ascii="宋体" w:hAnsi="宋体" w:eastAsia="宋体" w:cs="宋体"/>
          <w:b/>
          <w:color w:val="000000"/>
          <w:sz w:val="72"/>
          <w:szCs w:val="72"/>
        </w:rPr>
      </w:pPr>
      <w:r/>
      <w:bookmarkStart w:id="217" w:name="_Toc49090576"/>
      <w:r/>
      <w:bookmarkStart w:id="218" w:name="_Toc120614282"/>
      <w:r/>
      <w:bookmarkStart w:id="219" w:name="_Hlt26955039"/>
      <w:r/>
      <w:bookmarkStart w:id="220" w:name="_Hlt26671244"/>
      <w:r/>
      <w:bookmarkStart w:id="221" w:name="_Toc26554094"/>
      <w:r/>
      <w:bookmarkEnd w:id="217"/>
      <w:r/>
      <w:bookmarkEnd w:id="218"/>
      <w:r/>
      <w:r/>
    </w:p>
    <w:p>
      <w:pPr>
        <w:pStyle w:val="1260"/>
        <w:ind w:firstLine="91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260"/>
        <w:ind w:firstLine="91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260"/>
        <w:ind w:firstLine="918"/>
        <w:jc w:val="center"/>
        <w:spacing w:beforeAutospacing="0" w:afterAutospacing="0"/>
      </w:pPr>
      <w:r>
        <w:rPr>
          <w:rFonts w:hint="eastAsia" w:ascii="宋体" w:hAnsi="宋体" w:eastAsia="宋体" w:cs="宋体"/>
          <w:b/>
          <w:color w:val="000000"/>
          <w:sz w:val="72"/>
          <w:szCs w:val="72"/>
        </w:rPr>
        <w:t xml:space="preserve">投  标  文  件</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459"/>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1260"/>
        <w:ind w:firstLine="459"/>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1260"/>
        <w:ind w:firstLine="459"/>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1260"/>
        <w:ind w:firstLine="459"/>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both"/>
        <w:spacing w:beforeAutospacing="0" w:afterAutospacing="0" w:line="0" w:lineRule="atLeast"/>
      </w:pPr>
      <w:r>
        <w:t xml:space="preserve"> </w:t>
      </w:r>
      <w:r/>
    </w:p>
    <w:p>
      <w:pPr>
        <w:pStyle w:val="1260"/>
        <w:ind w:firstLine="40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260"/>
        <w:ind w:firstLine="305"/>
        <w:jc w:val="center"/>
        <w:spacing w:beforeAutospacing="0" w:afterAutospacing="0" w:line="0" w:lineRule="atLeast"/>
      </w:pPr>
      <w:r>
        <w:t xml:space="preserve"> </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二、上一年度的财务状况报告（至少提供资产负债表、利润表、现金流量表，投标人成立不满一年无需提供）</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color w:val="000000"/>
        </w:rPr>
        <w:t xml:space="preserve">中小企业声明函</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十一、 关于符合本国产品标准的声明函</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十二、投标分项报价表</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三</w:t>
      </w:r>
      <w:r>
        <w:rPr>
          <w:rFonts w:hint="eastAsia" w:ascii="宋体" w:hAnsi="宋体" w:eastAsia="宋体" w:cs="宋体"/>
          <w:iCs/>
          <w:color w:val="000000"/>
        </w:rPr>
        <w:t xml:space="preserve">、技术要求响应及偏离表</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、商务要求响应及偏离表</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、开标一览表</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六</w:t>
      </w:r>
      <w:r>
        <w:rPr>
          <w:rFonts w:hint="eastAsia" w:ascii="宋体" w:hAnsi="宋体" w:eastAsia="宋体" w:cs="宋体"/>
          <w:iCs/>
          <w:color w:val="000000"/>
        </w:rPr>
        <w:t xml:space="preserve">、</w:t>
      </w:r>
      <w:r>
        <w:rPr>
          <w:rFonts w:hint="eastAsia" w:ascii="宋体" w:hAnsi="宋体" w:eastAsia="宋体" w:cs="宋体"/>
          <w:iCs/>
          <w:color w:val="000000"/>
        </w:rPr>
        <w:t xml:space="preserve">服务方案</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七</w:t>
      </w:r>
      <w:r>
        <w:rPr>
          <w:rFonts w:hint="eastAsia" w:ascii="宋体" w:hAnsi="宋体" w:eastAsia="宋体" w:cs="宋体"/>
          <w:iCs/>
          <w:color w:val="000000"/>
        </w:rPr>
        <w:t xml:space="preserve">、盐城市政府采购事前信用承诺书</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40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260"/>
        <w:ind w:firstLine="406"/>
        <w:jc w:val="both"/>
        <w:spacing w:beforeAutospacing="0" w:afterAutospacing="0"/>
      </w:pPr>
      <w:r/>
      <w:bookmarkStart w:id="222" w:name="OLE_LINK21"/>
      <w:r>
        <w:rPr>
          <w:rFonts w:hint="eastAsia" w:ascii="黑体" w:hAnsi="宋体" w:eastAsia="黑体" w:cs="黑体"/>
          <w:i/>
          <w:color w:val="000000"/>
          <w:sz w:val="32"/>
          <w:szCs w:val="32"/>
          <w:u w:val="single"/>
        </w:rPr>
        <w:t xml:space="preserve">一、法人或者其他组织的营业执照等证明文件，自然人的身份证明</w:t>
      </w:r>
      <w:bookmarkEnd w:id="222"/>
      <w:r/>
      <w:r/>
    </w:p>
    <w:p>
      <w:pPr>
        <w:pStyle w:val="1260"/>
        <w:ind w:firstLine="305"/>
        <w:jc w:val="both"/>
        <w:spacing w:beforeAutospacing="0" w:afterAutospacing="0" w:line="0" w:lineRule="atLeast"/>
      </w:pPr>
      <w:r>
        <w:t xml:space="preserve"> </w:t>
      </w:r>
      <w:r/>
    </w:p>
    <w:p>
      <w:pPr>
        <w:pStyle w:val="1260"/>
        <w:ind w:firstLine="406"/>
        <w:jc w:val="both"/>
        <w:spacing w:beforeAutospacing="0" w:afterAutospacing="0"/>
        <w:rPr>
          <w:rFonts w:eastAsia="黑体"/>
        </w:rPr>
      </w:pPr>
      <w:r/>
      <w:bookmarkStart w:id="223" w:name="OLE_LINK22"/>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bookmarkEnd w:id="223"/>
      <w:r/>
      <w:r/>
    </w:p>
    <w:p>
      <w:pPr>
        <w:pStyle w:val="1260"/>
        <w:ind w:firstLine="305"/>
        <w:jc w:val="both"/>
        <w:spacing w:beforeAutospacing="0" w:afterAutospacing="0"/>
      </w:pPr>
      <w:r>
        <w:t xml:space="preserve"> </w:t>
      </w:r>
      <w:r/>
    </w:p>
    <w:p>
      <w:pPr>
        <w:pStyle w:val="1260"/>
        <w:ind w:firstLine="406"/>
        <w:jc w:val="both"/>
        <w:spacing w:beforeAutospacing="0" w:afterAutospacing="0"/>
      </w:pPr>
      <w:r/>
      <w:bookmarkStart w:id="224" w:name="OLE_LINK23"/>
      <w:r>
        <w:rPr>
          <w:rFonts w:hint="eastAsia" w:ascii="黑体" w:hAnsi="宋体" w:eastAsia="黑体" w:cs="黑体"/>
          <w:i/>
          <w:color w:val="000000"/>
          <w:sz w:val="32"/>
          <w:szCs w:val="32"/>
          <w:u w:val="single"/>
        </w:rPr>
        <w:t xml:space="preserve">三、具备履行合同所必需的设备和专业技术能力的书面声明</w:t>
      </w:r>
      <w:r/>
    </w:p>
    <w:p>
      <w:pPr>
        <w:pStyle w:val="1260"/>
        <w:ind w:firstLine="305"/>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260"/>
        <w:ind w:firstLine="305"/>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24"/>
      <w:r/>
      <w:r/>
    </w:p>
    <w:p>
      <w:pPr>
        <w:pStyle w:val="1260"/>
        <w:ind w:firstLine="40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260"/>
        <w:ind w:firstLine="406"/>
        <w:jc w:val="both"/>
        <w:spacing w:beforeAutospacing="0" w:afterAutospacing="0"/>
      </w:pPr>
      <w:r/>
      <w:bookmarkStart w:id="225" w:name="OLE_LINK24"/>
      <w:r>
        <w:rPr>
          <w:rFonts w:hint="eastAsia" w:ascii="黑体" w:hAnsi="宋体" w:eastAsia="黑体" w:cs="黑体"/>
          <w:i/>
          <w:color w:val="000000"/>
          <w:sz w:val="32"/>
          <w:szCs w:val="32"/>
          <w:u w:val="single"/>
        </w:rPr>
        <w:t xml:space="preserve">四、依法缴纳税收和社会保障资金的相关材料</w:t>
      </w:r>
      <w:r/>
    </w:p>
    <w:p>
      <w:pPr>
        <w:pStyle w:val="1260"/>
        <w:ind w:firstLine="305"/>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25"/>
      <w:r/>
      <w:r/>
    </w:p>
    <w:p>
      <w:pPr>
        <w:pStyle w:val="1260"/>
        <w:ind w:firstLine="305"/>
        <w:jc w:val="both"/>
        <w:spacing w:beforeAutospacing="0" w:afterAutospacing="0"/>
      </w:pPr>
      <w:r>
        <w:t xml:space="preserve"> </w:t>
      </w:r>
      <w:r/>
    </w:p>
    <w:p>
      <w:pPr>
        <w:pStyle w:val="1260"/>
        <w:ind w:firstLine="406"/>
        <w:jc w:val="both"/>
        <w:spacing w:beforeAutospacing="0" w:afterAutospacing="0"/>
      </w:pPr>
      <w:r/>
      <w:bookmarkStart w:id="226" w:name="OLE_LINK25"/>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1260"/>
        <w:ind w:firstLine="561"/>
        <w:jc w:val="both"/>
        <w:spacing w:beforeAutospacing="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1260"/>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1260"/>
        <w:ind w:firstLine="306"/>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26"/>
      <w:r/>
      <w:r/>
    </w:p>
    <w:p>
      <w:pPr>
        <w:pStyle w:val="1260"/>
        <w:ind w:firstLine="305"/>
        <w:jc w:val="both"/>
        <w:spacing w:beforeAutospacing="0" w:afterAutospacing="0"/>
      </w:pPr>
      <w:r>
        <w:t xml:space="preserve"> </w:t>
      </w:r>
      <w:r/>
    </w:p>
    <w:p>
      <w:pPr>
        <w:pStyle w:val="1260"/>
        <w:ind w:firstLine="406"/>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1260"/>
        <w:ind w:firstLine="305"/>
        <w:jc w:val="both"/>
        <w:spacing w:beforeAutospacing="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本项目无特定资格要求</w:t>
      </w:r>
      <w:r/>
    </w:p>
    <w:p>
      <w:pPr>
        <w:pStyle w:val="1260"/>
        <w:ind w:firstLine="406"/>
        <w:jc w:val="center"/>
        <w:spacing w:beforeAutospacing="0" w:afterAutospacing="0"/>
        <w:rPr>
          <w:rFonts w:hint="eastAsia" w:ascii="黑体" w:hAnsi="宋体" w:eastAsia="黑体" w:cs="黑体"/>
          <w:i/>
          <w:color w:val="000000"/>
          <w:sz w:val="32"/>
          <w:szCs w:val="32"/>
          <w:u w:val="single"/>
        </w:rPr>
      </w:pPr>
      <w:r/>
      <w:bookmarkStart w:id="227" w:name="_Toc120614284"/>
      <w:r/>
      <w:r/>
    </w:p>
    <w:p>
      <w:pPr>
        <w:pStyle w:val="1260"/>
        <w:ind w:firstLine="406"/>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260"/>
        <w:ind w:firstLine="406"/>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1260"/>
        <w:ind w:firstLine="305"/>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1260"/>
        <w:ind w:firstLine="305"/>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1260"/>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1260"/>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1260"/>
        <w:ind w:firstLine="305"/>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1260"/>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1260"/>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28" w:name="_格式3__银行出具的资信证明"/>
      <w:r/>
      <w:bookmarkStart w:id="229" w:name="_Hlt26955070"/>
      <w:r/>
      <w:bookmarkStart w:id="230" w:name="_Hlt26671380"/>
      <w:r>
        <w:rPr>
          <w:rFonts w:ascii="Times New Roman" w:hAnsi="Times New Roman"/>
          <w:color w:val="000000"/>
          <w:u w:val="single"/>
        </w:rP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6"/>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t xml:space="preserve"> </w:t>
      </w:r>
      <w:r/>
    </w:p>
    <w:p>
      <w:pPr>
        <w:jc w:val="left"/>
        <w:widowControl/>
        <w:rPr>
          <w:rFonts w:hint="eastAsia" w:ascii="宋体" w:hAnsi="宋体" w:eastAsia="宋体" w:cs="宋体"/>
          <w:b/>
          <w:color w:val="000000"/>
          <w:sz w:val="24"/>
        </w:rPr>
      </w:pPr>
      <w:r>
        <w:rPr>
          <w:rFonts w:hint="eastAsia" w:ascii="宋体" w:hAnsi="宋体" w:eastAsia="宋体" w:cs="宋体"/>
          <w:b/>
          <w:color w:val="000000"/>
        </w:rPr>
        <w:br w:type="page" w:clear="all"/>
      </w:r>
      <w:r/>
    </w:p>
    <w:p>
      <w:pPr>
        <w:pStyle w:val="1260"/>
        <w:ind w:firstLine="306"/>
        <w:jc w:val="center"/>
        <w:keepLines/>
        <w:keepNext/>
        <w:spacing w:before="260" w:beforeAutospacing="0" w:after="260" w:afterAutospacing="0" w:line="415" w:lineRule="auto"/>
      </w:pPr>
      <w:r>
        <w:rPr>
          <w:rFonts w:hint="eastAsia" w:ascii="黑体" w:hAnsi="宋体" w:eastAsia="黑体" w:cs="黑体"/>
          <w:b/>
          <w:i/>
          <w:color w:val="000000"/>
          <w:sz w:val="32"/>
          <w:szCs w:val="32"/>
          <w:u w:val="single"/>
        </w:rPr>
        <w:t xml:space="preserve">八、投标函</w:t>
      </w:r>
      <w:r/>
    </w:p>
    <w:p>
      <w:pPr>
        <w:pStyle w:val="1260"/>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color w:val="000000"/>
        </w:rPr>
        <w:t xml:space="preserve">盐城市盐都区教育局</w:t>
      </w:r>
      <w:r/>
    </w:p>
    <w:p>
      <w:pPr>
        <w:pStyle w:val="1260"/>
        <w:ind w:firstLine="305"/>
        <w:spacing w:beforeAutospacing="0" w:afterAutospacing="0" w:line="0" w:lineRule="atLeast"/>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1260"/>
        <w:ind w:firstLine="305"/>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1260"/>
        <w:ind w:firstLine="305"/>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1260"/>
        <w:ind w:firstLine="305"/>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1260"/>
        <w:ind w:firstLine="305"/>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1260"/>
        <w:ind w:firstLine="305"/>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1260"/>
        <w:ind w:firstLine="305"/>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1260"/>
        <w:ind w:firstLine="305"/>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1260"/>
        <w:ind w:left="425" w:firstLine="305"/>
        <w:spacing w:beforeAutospacing="0" w:afterAutospacing="0" w:line="0" w:lineRule="atLeast"/>
      </w:pPr>
      <w:r>
        <w:rPr>
          <w:rFonts w:hint="eastAsia" w:ascii="宋体" w:hAnsi="宋体" w:eastAsia="宋体" w:cs="宋体"/>
          <w:color w:val="000000"/>
        </w:rPr>
        <w:t xml:space="preserve">7.与本投标有关的正式通讯地址为：</w:t>
      </w:r>
      <w:r/>
    </w:p>
    <w:p>
      <w:pPr>
        <w:pStyle w:val="1260"/>
        <w:ind w:left="420" w:firstLine="305"/>
        <w:spacing w:beforeAutospacing="0" w:afterAutospacing="0" w:line="0" w:lineRule="atLeast"/>
      </w:pPr>
      <w:r>
        <w:rPr>
          <w:rFonts w:hint="eastAsia" w:ascii="宋体" w:hAnsi="宋体" w:eastAsia="宋体" w:cs="宋体"/>
          <w:color w:val="000000"/>
        </w:rPr>
        <w:t xml:space="preserve">地          址：</w:t>
      </w:r>
      <w:r/>
    </w:p>
    <w:p>
      <w:pPr>
        <w:pStyle w:val="1260"/>
        <w:ind w:left="420" w:firstLine="305"/>
        <w:spacing w:beforeAutospacing="0" w:afterAutospacing="0" w:line="0" w:lineRule="atLeast"/>
      </w:pPr>
      <w:r>
        <w:rPr>
          <w:rFonts w:hint="eastAsia" w:ascii="宋体" w:hAnsi="宋体" w:eastAsia="宋体" w:cs="宋体"/>
          <w:color w:val="000000"/>
        </w:rPr>
        <w:t xml:space="preserve">邮          编：</w:t>
      </w:r>
      <w:r/>
    </w:p>
    <w:p>
      <w:pPr>
        <w:pStyle w:val="1260"/>
        <w:ind w:left="420" w:firstLine="305"/>
        <w:spacing w:beforeAutospacing="0" w:afterAutospacing="0" w:line="0" w:lineRule="atLeast"/>
      </w:pPr>
      <w:r>
        <w:rPr>
          <w:rFonts w:hint="eastAsia" w:ascii="宋体" w:hAnsi="宋体" w:eastAsia="宋体" w:cs="宋体"/>
          <w:color w:val="000000"/>
        </w:rPr>
        <w:t xml:space="preserve">电          话：</w:t>
      </w:r>
      <w:r/>
    </w:p>
    <w:p>
      <w:pPr>
        <w:pStyle w:val="1260"/>
        <w:ind w:left="420" w:firstLine="305"/>
        <w:spacing w:beforeAutospacing="0" w:afterAutospacing="0" w:line="0" w:lineRule="atLeast"/>
      </w:pPr>
      <w:r>
        <w:rPr>
          <w:rFonts w:hint="eastAsia" w:ascii="宋体" w:hAnsi="宋体" w:eastAsia="宋体" w:cs="宋体"/>
          <w:color w:val="000000"/>
        </w:rPr>
        <w:t xml:space="preserve">传          真：</w:t>
      </w:r>
      <w:r/>
    </w:p>
    <w:p>
      <w:pPr>
        <w:pStyle w:val="1260"/>
        <w:ind w:left="420" w:firstLine="305"/>
        <w:spacing w:beforeAutospacing="0" w:afterAutospacing="0" w:line="0" w:lineRule="atLeast"/>
      </w:pPr>
      <w:r>
        <w:rPr>
          <w:rFonts w:hint="eastAsia" w:ascii="宋体" w:hAnsi="宋体" w:eastAsia="宋体" w:cs="宋体"/>
          <w:color w:val="000000"/>
        </w:rPr>
        <w:t xml:space="preserve">投标人开户行：</w:t>
      </w:r>
      <w:r/>
    </w:p>
    <w:p>
      <w:pPr>
        <w:pStyle w:val="1260"/>
        <w:ind w:left="420" w:firstLine="305"/>
        <w:spacing w:beforeAutospacing="0" w:afterAutospacing="0" w:line="0" w:lineRule="atLeast"/>
      </w:pPr>
      <w:r>
        <w:rPr>
          <w:rFonts w:hint="eastAsia" w:ascii="宋体" w:hAnsi="宋体" w:eastAsia="宋体" w:cs="宋体"/>
          <w:color w:val="000000"/>
        </w:rPr>
        <w:t xml:space="preserve">账          号： </w:t>
      </w:r>
      <w:r/>
    </w:p>
    <w:p>
      <w:pPr>
        <w:pStyle w:val="1260"/>
        <w:ind w:left="420" w:firstLine="305"/>
        <w:spacing w:beforeAutospacing="0" w:afterAutospacing="0" w:line="0" w:lineRule="atLeast"/>
      </w:pPr>
      <w:r>
        <w:rPr>
          <w:rFonts w:hint="eastAsia" w:ascii="宋体" w:hAnsi="宋体" w:eastAsia="宋体" w:cs="宋体"/>
          <w:color w:val="000000"/>
        </w:rPr>
        <w:t xml:space="preserve">日           期：________年____月____日</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t xml:space="preserve"> </w:t>
      </w:r>
      <w:r/>
    </w:p>
    <w:p>
      <w:pPr>
        <w:pStyle w:val="1260"/>
        <w:ind w:firstLine="40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1260"/>
        <w:ind w:firstLine="408"/>
        <w:jc w:val="center"/>
        <w:spacing w:beforeAutospacing="0" w:afterAutospacing="0" w:line="0" w:lineRule="atLeast"/>
      </w:pPr>
      <w:r/>
      <w:bookmarkStart w:id="231" w:name="OLE_LINK29"/>
      <w:r>
        <w:rPr>
          <w:rFonts w:hint="eastAsia" w:ascii="黑体" w:hAnsi="宋体" w:eastAsia="黑体" w:cs="黑体"/>
          <w:b/>
          <w:sz w:val="32"/>
          <w:szCs w:val="32"/>
        </w:rPr>
        <w:t xml:space="preserve">九、中小企业声明函（货物）</w:t>
      </w:r>
      <w:r/>
    </w:p>
    <w:p>
      <w:pPr>
        <w:ind w:firstLine="305"/>
        <w:spacing w:line="500" w:lineRule="exact"/>
        <w:rPr>
          <w:sz w:val="24"/>
        </w:rPr>
      </w:pPr>
      <w:r>
        <w:rPr>
          <w:sz w:val="24"/>
        </w:rPr>
      </w:r>
      <w:r/>
    </w:p>
    <w:p>
      <w:pPr>
        <w:ind w:firstLine="305"/>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u w:val="single"/>
        </w:rPr>
        <w:t xml:space="preserve">    </w:t>
      </w:r>
      <w:r>
        <w:rPr>
          <w:rFonts w:hint="eastAsia"/>
          <w:sz w:val="24"/>
          <w:u w:val="single"/>
        </w:rPr>
        <w:t xml:space="preserve">    </w:t>
      </w:r>
      <w:r>
        <w:rPr>
          <w:rFonts w:hint="eastAsia"/>
          <w:sz w:val="24"/>
          <w:u w:val="single"/>
        </w:rPr>
        <w:t xml:space="preserve"> </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1260"/>
        <w:ind w:firstLine="305"/>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1260"/>
        <w:ind w:firstLine="305"/>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1260"/>
        <w:ind w:firstLine="305"/>
        <w:jc w:val="both"/>
        <w:spacing w:beforeAutospacing="0" w:afterAutospacing="0" w:line="360" w:lineRule="auto"/>
      </w:pPr>
      <w:r>
        <w:rPr>
          <w:rFonts w:hint="eastAsia"/>
        </w:rPr>
        <w:t xml:space="preserve">……</w:t>
      </w:r>
      <w:r/>
    </w:p>
    <w:p>
      <w:pPr>
        <w:pStyle w:val="1260"/>
        <w:ind w:firstLine="305"/>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1260"/>
        <w:ind w:firstLine="305"/>
        <w:jc w:val="both"/>
        <w:spacing w:beforeAutospacing="0" w:afterAutospacing="0" w:line="360" w:lineRule="auto"/>
      </w:pPr>
      <w:r>
        <w:rPr>
          <w:rFonts w:hint="eastAsia"/>
        </w:rPr>
        <w:t xml:space="preserve">本企业对上述声明内容的真实性负责。如有虚假，将依法承担相应责任</w:t>
      </w:r>
      <w:r/>
    </w:p>
    <w:p>
      <w:pPr>
        <w:pStyle w:val="1260"/>
        <w:ind w:right="720" w:firstLine="305"/>
        <w:jc w:val="both"/>
        <w:spacing w:beforeAutospacing="0" w:afterAutospacing="0" w:line="360" w:lineRule="auto"/>
      </w:pPr>
      <w:r>
        <w:t xml:space="preserve"> </w:t>
      </w:r>
      <w:r/>
    </w:p>
    <w:p>
      <w:pPr>
        <w:pStyle w:val="1260"/>
        <w:ind w:right="180" w:firstLine="305"/>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1260"/>
        <w:ind w:right="480" w:firstLine="305"/>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1260"/>
        <w:ind w:firstLine="305"/>
        <w:jc w:val="both"/>
        <w:spacing w:beforeAutospacing="0" w:afterAutospacing="0" w:line="360" w:lineRule="auto"/>
        <w:rPr>
          <w:color w:val="ff0000"/>
        </w:rPr>
      </w:pPr>
      <w:r>
        <w:rPr>
          <w:color w:val="ff0000"/>
        </w:rPr>
        <w:t xml:space="preserve"> </w:t>
      </w:r>
      <w:r/>
    </w:p>
    <w:p>
      <w:pPr>
        <w:pStyle w:val="1260"/>
        <w:ind w:firstLine="305"/>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1260"/>
        <w:ind w:firstLine="305"/>
        <w:jc w:val="both"/>
        <w:spacing w:beforeAutospacing="0" w:afterAutospacing="0" w:line="360" w:lineRule="auto"/>
        <w:rPr>
          <w:sz w:val="24"/>
          <w:szCs w:val="24"/>
        </w:rPr>
      </w:pPr>
      <w:r>
        <w:rPr>
          <w:rFonts w:hint="eastAsia"/>
          <w:color w:val="000000"/>
        </w:rPr>
        <w:t xml:space="preserve">备注</w:t>
      </w:r>
      <w:r>
        <w:rPr>
          <w:rFonts w:hint="eastAsia"/>
          <w:color w:val="000000"/>
        </w:rPr>
        <w:t xml:space="preserve">2</w:t>
      </w:r>
      <w:r>
        <w:rPr>
          <w:rFonts w:hint="eastAsia"/>
          <w:color w:val="000000"/>
        </w:rPr>
        <w:t xml:space="preserve">：供应商如不提供</w:t>
      </w:r>
      <w:r>
        <w:rPr>
          <w:rFonts w:hint="eastAsia"/>
          <w:color w:val="000000"/>
          <w:sz w:val="24"/>
          <w:szCs w:val="24"/>
        </w:rPr>
        <w:t xml:space="preserve">此声明函</w:t>
      </w:r>
      <w:r>
        <w:rPr>
          <w:rFonts w:ascii="SimSun" w:hAnsi="SimSun" w:eastAsia="SimSun" w:cs="SimSun"/>
          <w:color w:val="000000"/>
          <w:sz w:val="24"/>
          <w:szCs w:val="24"/>
        </w:rPr>
        <w:t xml:space="preserve">，则资格审查不通过</w:t>
      </w:r>
      <w:r>
        <w:rPr>
          <w:rFonts w:hint="eastAsia"/>
          <w:color w:val="000000"/>
          <w:sz w:val="24"/>
          <w:szCs w:val="24"/>
        </w:rPr>
        <w:t xml:space="preserve">。</w:t>
      </w:r>
      <w:bookmarkEnd w:id="231"/>
      <w:r>
        <w:rPr>
          <w:sz w:val="24"/>
          <w:szCs w:val="24"/>
        </w:rPr>
      </w:r>
      <w:r>
        <w:rPr>
          <w:sz w:val="24"/>
          <w:szCs w:val="24"/>
        </w:rP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pPr>
      <w:r/>
      <w:bookmarkStart w:id="232" w:name="OLE_LINK30"/>
      <w:r>
        <w:rPr>
          <w:rFonts w:hint="eastAsia" w:ascii="黑体" w:hAnsi="宋体" w:eastAsia="黑体" w:cs="黑体"/>
          <w:b/>
          <w:color w:val="000000"/>
          <w:sz w:val="32"/>
          <w:szCs w:val="32"/>
        </w:rPr>
        <w:t xml:space="preserve">十、残疾人福利性单位声明函</w:t>
      </w:r>
      <w:r/>
    </w:p>
    <w:p>
      <w:pPr>
        <w:pStyle w:val="1260"/>
        <w:ind w:firstLine="305"/>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1260"/>
        <w:ind w:firstLine="305"/>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rPr>
          <w:rFonts w:hint="eastAsia" w:ascii="宋体" w:hAnsi="宋体" w:eastAsia="宋体" w:cs="宋体"/>
          <w:color w:val="000000"/>
        </w:rPr>
        <w:t xml:space="preserve">备注：1、供应商如不提供此</w:t>
      </w:r>
      <w:r>
        <w:rPr>
          <w:rFonts w:hint="eastAsia" w:ascii="宋体" w:hAnsi="宋体" w:eastAsia="宋体" w:cs="宋体"/>
          <w:color w:val="000000"/>
          <w:sz w:val="24"/>
          <w:szCs w:val="24"/>
        </w:rPr>
        <w:t xml:space="preserve">声明函</w:t>
      </w:r>
      <w:r>
        <w:rPr>
          <w:rFonts w:ascii="SimSun" w:hAnsi="SimSun" w:eastAsia="SimSun" w:cs="SimSun"/>
          <w:color w:val="000000"/>
          <w:sz w:val="24"/>
          <w:szCs w:val="24"/>
        </w:rPr>
        <w:t xml:space="preserve">，则资格审查不通过</w:t>
      </w:r>
      <w:r>
        <w:rPr>
          <w:rFonts w:hint="eastAsia" w:ascii="宋体" w:hAnsi="宋体" w:eastAsia="宋体" w:cs="宋体"/>
          <w:color w:val="000000"/>
          <w:sz w:val="24"/>
          <w:szCs w:val="24"/>
        </w:rPr>
        <w:t xml:space="preserve">。</w:t>
      </w:r>
      <w:r>
        <w:rPr>
          <w:rFonts w:hint="eastAsia" w:ascii="宋体" w:hAnsi="宋体" w:eastAsia="宋体" w:cs="宋体"/>
          <w:color w:val="000000"/>
        </w:rPr>
        <w:t xml:space="preserve">2、中标供应商为残疾人福利单位的，此声明函将随中标结果同时公告，接受社会监督</w:t>
      </w:r>
      <w:r/>
    </w:p>
    <w:p>
      <w:pPr>
        <w:pStyle w:val="1260"/>
        <w:ind w:firstLine="305"/>
        <w:jc w:val="both"/>
        <w:spacing w:beforeAutospacing="0" w:afterAutospacing="0" w:line="0" w:lineRule="atLeast"/>
      </w:pPr>
      <w:r>
        <w:t xml:space="preserve"> </w:t>
      </w:r>
      <w:r/>
    </w:p>
    <w:p>
      <w:pPr>
        <w:pStyle w:val="1260"/>
        <w:ind w:right="1560" w:firstLine="381"/>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1260"/>
        <w:ind w:right="1560" w:firstLine="305"/>
        <w:jc w:val="center"/>
        <w:spacing w:beforeAutospacing="0" w:afterAutospacing="0" w:line="0" w:lineRule="atLeast"/>
        <w:tabs>
          <w:tab w:val="left" w:pos="4864" w:leader="none"/>
        </w:tabs>
      </w:pPr>
      <w:r>
        <w:rPr>
          <w:rFonts w:hint="eastAsia" w:ascii="宋体" w:hAnsi="宋体" w:eastAsia="宋体" w:cs="宋体"/>
          <w:color w:val="000000"/>
        </w:rPr>
        <w:t xml:space="preserve">日  期：</w:t>
      </w:r>
      <w:bookmarkEnd w:id="232"/>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ind w:firstLine="564"/>
        <w:rPr>
          <w:spacing w:val="27"/>
          <w:sz w:val="39"/>
          <w:szCs w:val="39"/>
        </w:rPr>
      </w:pPr>
      <w:r>
        <w:rPr>
          <w:spacing w:val="27"/>
          <w:sz w:val="39"/>
          <w:szCs w:val="39"/>
        </w:rPr>
        <w:br w:type="page" w:clear="all"/>
      </w:r>
      <w:r/>
    </w:p>
    <w:p>
      <w:pPr>
        <w:pStyle w:val="1260"/>
        <w:ind w:firstLine="408"/>
        <w:jc w:val="center"/>
        <w:spacing w:beforeAutospacing="0" w:afterAutospacing="0"/>
        <w:rPr>
          <w:b/>
          <w:bCs/>
        </w:rPr>
      </w:pPr>
      <w:r>
        <w:rPr>
          <w:rFonts w:ascii="黑体" w:hAnsi="宋体" w:eastAsia="黑体" w:cs="黑体"/>
          <w:b/>
          <w:bCs/>
          <w:color w:val="ff0000"/>
          <w:sz w:val="32"/>
          <w:szCs w:val="32"/>
        </w:rPr>
        <w:t xml:space="preserve">十一、</w:t>
      </w:r>
      <w:r>
        <w:rPr>
          <w:rFonts w:ascii="黑体" w:hAnsi="宋体" w:eastAsia="黑体" w:cs="黑体"/>
          <w:b/>
          <w:bCs/>
          <w:color w:val="ff0000"/>
          <w:sz w:val="32"/>
          <w:szCs w:val="32"/>
        </w:rPr>
        <w:t xml:space="preserve"> </w:t>
      </w:r>
      <w:bookmarkStart w:id="233" w:name="OLE_LINK9"/>
      <w:r>
        <w:rPr>
          <w:rFonts w:ascii="黑体" w:hAnsi="宋体" w:eastAsia="黑体" w:cs="黑体"/>
          <w:b/>
          <w:bCs/>
          <w:color w:val="ff0000"/>
          <w:sz w:val="32"/>
          <w:szCs w:val="32"/>
        </w:rPr>
        <w:t xml:space="preserve">关于符合本国产品标准的声明函</w:t>
      </w:r>
      <w:bookmarkEnd w:id="233"/>
      <w:r/>
      <w:r/>
    </w:p>
    <w:p>
      <w:pPr>
        <w:pStyle w:val="1260"/>
        <w:ind w:firstLine="306"/>
        <w:jc w:val="both"/>
        <w:spacing w:beforeAutospacing="0" w:afterAutospacing="0"/>
        <w:rPr>
          <w:b/>
          <w:bCs/>
        </w:rPr>
      </w:pPr>
      <w:r>
        <w:rPr>
          <w:rFonts w:ascii="Arial" w:hAnsi="Arial" w:cs="Arial"/>
          <w:b/>
          <w:bCs/>
          <w:color w:val="ff0000"/>
        </w:rPr>
        <w:t xml:space="preserve"> </w:t>
      </w:r>
      <w:r/>
    </w:p>
    <w:p>
      <w:pPr>
        <w:pStyle w:val="1260"/>
        <w:ind w:firstLine="306"/>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1260"/>
        <w:ind w:firstLine="306"/>
        <w:jc w:val="both"/>
        <w:spacing w:before="30" w:beforeAutospacing="0" w:after="30" w:afterAutospacing="0"/>
        <w:rPr>
          <w:b/>
          <w:bCs/>
        </w:rPr>
      </w:pPr>
      <w:r>
        <w:rPr>
          <w:rFonts w:ascii="宋体" w:hAnsi="宋体" w:eastAsia="宋体" w:cs="宋体"/>
          <w:b/>
          <w:bCs/>
          <w:color w:val="ff0000"/>
        </w:rPr>
        <w:t xml:space="preserve"> </w:t>
      </w:r>
      <w:r/>
    </w:p>
    <w:p>
      <w:pPr>
        <w:pStyle w:val="1260"/>
        <w:ind w:right="480" w:firstLine="306"/>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1260"/>
        <w:ind w:firstLine="306"/>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1260"/>
        <w:ind w:firstLine="306"/>
        <w:jc w:val="both"/>
        <w:spacing w:before="30" w:beforeAutospacing="0" w:after="30" w:afterAutospacing="0"/>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ind w:firstLine="306"/>
        <w:rPr>
          <w:rFonts w:hint="eastAsia"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260"/>
        <w:ind w:firstLine="306"/>
        <w:jc w:val="both"/>
        <w:spacing w:before="30" w:beforeAutospacing="0" w:after="30" w:afterAutospacing="0"/>
        <w:rPr>
          <w:rFonts w:hint="eastAsia" w:ascii="宋体" w:hAnsi="宋体" w:eastAsia="宋体" w:cs="宋体"/>
          <w:b/>
          <w:bCs/>
          <w:color w:val="ff0000"/>
          <w:shd w:val="clear" w:color="auto" w:fill="ffffff"/>
        </w:rPr>
      </w:pPr>
      <w:r>
        <w:rPr>
          <w:rFonts w:hint="eastAsia" w:ascii="宋体" w:hAnsi="宋体" w:eastAsia="宋体" w:cs="宋体"/>
          <w:b/>
          <w:bCs/>
          <w:color w:val="ff0000"/>
          <w:shd w:val="clear" w:color="auto" w:fill="ffffff"/>
        </w:rPr>
      </w:r>
      <w:r/>
    </w:p>
    <w:p>
      <w:pPr>
        <w:ind w:firstLine="306"/>
        <w:jc w:val="center"/>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jc w:val="lef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1260"/>
        <w:ind w:firstLine="408"/>
        <w:jc w:val="center"/>
        <w:spacing w:beforeAutospacing="0" w:afterAutospacing="0"/>
      </w:pPr>
      <w:r/>
      <w:bookmarkStart w:id="234" w:name="OLE_LINK26"/>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、投标分项报价表</w:t>
      </w:r>
      <w:r/>
    </w:p>
    <w:tbl>
      <w:tblPr>
        <w:tblW w:w="8632"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产品</w:t>
            </w:r>
            <w:r/>
          </w:p>
          <w:p>
            <w:pPr>
              <w:pStyle w:val="1260"/>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规格</w:t>
            </w:r>
            <w:r/>
          </w:p>
          <w:p>
            <w:pPr>
              <w:pStyle w:val="1260"/>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rPr>
                <w:rFonts w:hint="eastAsia" w:ascii="宋体" w:hAnsi="宋体" w:eastAsia="宋体" w:cs="宋体"/>
                <w:color w:val="000000"/>
              </w:rPr>
            </w:pPr>
            <w:r>
              <w:rPr>
                <w:rFonts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260"/>
              <w:ind w:firstLine="305"/>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ind w:firstLine="305"/>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632" w:type="dxa"/>
            <w:vAlign w:val="center"/>
            <w:textDirection w:val="lrTb"/>
            <w:noWrap w:val="false"/>
          </w:tcPr>
          <w:p>
            <w:pPr>
              <w:pStyle w:val="1260"/>
              <w:ind w:firstLine="305"/>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w:t>
      </w:r>
      <w:r/>
    </w:p>
    <w:p>
      <w:pPr>
        <w:pStyle w:val="1260"/>
        <w:numPr>
          <w:ilvl w:val="0"/>
          <w:numId w:val="10"/>
        </w:numPr>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ind w:firstLine="305"/>
        <w:spacing w:line="400" w:lineRule="exact"/>
        <w:rPr>
          <w:rFonts w:hint="eastAsia"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260"/>
        <w:ind w:firstLine="305"/>
        <w:jc w:val="both"/>
        <w:spacing w:beforeAutospacing="0" w:afterAutospacing="0"/>
      </w:pPr>
      <w:r>
        <w:t xml:space="preserve"> </w:t>
      </w:r>
      <w:bookmarkEnd w:id="234"/>
      <w:r/>
      <w:r/>
    </w:p>
    <w:p>
      <w:pPr>
        <w:pStyle w:val="1260"/>
        <w:ind w:firstLine="305"/>
        <w:jc w:val="center"/>
        <w:spacing w:beforeAutospacing="0" w:afterAutospacing="0"/>
      </w:pPr>
      <w:r>
        <w:t xml:space="preserve"> </w:t>
      </w:r>
      <w:r/>
    </w:p>
    <w:p>
      <w:pPr>
        <w:jc w:val="lef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1260"/>
        <w:ind w:firstLine="305"/>
        <w:jc w:val="center"/>
        <w:spacing w:beforeAutospacing="0" w:afterAutospacing="0"/>
      </w:pPr>
      <w:r/>
      <w:bookmarkStart w:id="235" w:name="OLE_LINK28"/>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证明</w:t>
            </w:r>
            <w:r/>
          </w:p>
          <w:p>
            <w:pPr>
              <w:pStyle w:val="126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bl>
    <w:p>
      <w:pPr>
        <w:pStyle w:val="1260"/>
        <w:ind w:firstLine="305"/>
        <w:jc w:val="both"/>
        <w:spacing w:beforeAutospacing="0" w:afterAutospacing="0"/>
      </w:pPr>
      <w:r>
        <w:rPr>
          <w:rFonts w:hint="eastAsia" w:ascii="宋体" w:hAnsi="宋体" w:eastAsia="宋体" w:cs="宋体"/>
          <w:color w:val="000000"/>
        </w:rPr>
        <w:t xml:space="preserve">注： 行数不够，可自行添加。</w:t>
      </w:r>
      <w:bookmarkEnd w:id="235"/>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408"/>
        <w:jc w:val="center"/>
        <w:spacing w:beforeAutospacing="0" w:afterAutospacing="0"/>
      </w:pPr>
      <w:r/>
      <w:bookmarkStart w:id="236" w:name="OLE_LINK27"/>
      <w:r/>
      <w:bookmarkStart w:id="237"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jc w:val="center"/>
              <w:spacing w:beforeAutospacing="0" w:afterAutospacing="0"/>
            </w:pPr>
            <w:r/>
            <w:bookmarkStart w:id="238" w:name="_Hlt24879081"/>
            <w:r/>
            <w:bookmarkStart w:id="239" w:name="_Hlt26955064"/>
            <w:r/>
            <w:bookmarkStart w:id="240" w:name="_Hlt26782999"/>
            <w:r/>
            <w:bookmarkStart w:id="241" w:name="_Hlt26580838"/>
            <w:r/>
            <w:bookmarkStart w:id="242" w:name="_Hlt26609391"/>
            <w:r/>
            <w:bookmarkStart w:id="243" w:name="_Hlt26955056"/>
            <w:r/>
            <w:bookmarkStart w:id="244" w:name="_Hlt26671343"/>
            <w:r/>
            <w:bookmarkStart w:id="245" w:name="_Hlt26671372"/>
            <w:r>
              <w:rPr>
                <w:rFonts w:hint="eastAsia" w:ascii="宋体" w:hAnsi="宋体" w:eastAsia="宋体" w:cs="宋体"/>
                <w:color w:val="000000"/>
              </w:rPr>
              <w:t xml:space="preserve">序号</w:t>
            </w:r>
            <w:bookmarkEnd w:id="238"/>
            <w:r/>
            <w:bookmarkEnd w:id="239"/>
            <w:r/>
            <w:bookmarkEnd w:id="240"/>
            <w:r/>
            <w:bookmarkEnd w:id="241"/>
            <w:r/>
            <w:bookmarkEnd w:id="242"/>
            <w:r/>
            <w:bookmarkEnd w:id="243"/>
            <w:r/>
            <w:bookmarkEnd w:id="244"/>
            <w:r/>
            <w:bookmarkEnd w:id="245"/>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证明</w:t>
            </w:r>
            <w:r/>
          </w:p>
          <w:p>
            <w:pPr>
              <w:pStyle w:val="126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bl>
    <w:p>
      <w:pPr>
        <w:pStyle w:val="1260"/>
        <w:ind w:firstLine="305"/>
        <w:jc w:val="both"/>
        <w:spacing w:beforeAutospacing="0" w:afterAutospacing="0"/>
      </w:pPr>
      <w:r>
        <w:rPr>
          <w:rFonts w:hint="eastAsia" w:ascii="宋体" w:hAnsi="宋体" w:eastAsia="宋体" w:cs="宋体"/>
          <w:color w:val="000000"/>
        </w:rPr>
        <w:t xml:space="preserve">注： 行数不够，可自行添加。</w:t>
      </w:r>
      <w:bookmarkEnd w:id="236"/>
      <w:r/>
      <w:r/>
    </w:p>
    <w:p>
      <w:pPr>
        <w:pStyle w:val="1260"/>
        <w:ind w:firstLine="305"/>
        <w:jc w:val="both"/>
        <w:spacing w:beforeAutospacing="0" w:afterAutospacing="0" w:line="480" w:lineRule="auto"/>
      </w:pPr>
      <w:r>
        <w:t xml:space="preserve"> </w:t>
      </w:r>
      <w:r/>
    </w:p>
    <w:p>
      <w:pPr>
        <w:pStyle w:val="1260"/>
        <w:ind w:firstLine="305"/>
        <w:jc w:val="both"/>
        <w:spacing w:beforeAutospacing="0" w:afterAutospacing="0" w:line="480" w:lineRule="auto"/>
      </w:pPr>
      <w:r>
        <w:t xml:space="preserve"> </w:t>
      </w:r>
      <w:r/>
    </w:p>
    <w:p>
      <w:pPr>
        <w:pStyle w:val="1260"/>
        <w:ind w:firstLine="305"/>
        <w:jc w:val="center"/>
        <w:spacing w:beforeAutospacing="0" w:afterAutospacing="0"/>
      </w:pPr>
      <w:r/>
      <w:bookmarkStart w:id="246" w:name="_Hlt26609389"/>
      <w:r/>
      <w:bookmarkStart w:id="247" w:name="_Hlt26671374"/>
      <w:r/>
      <w:bookmarkStart w:id="248" w:name="_Hlt26955066"/>
      <w:r/>
      <w:bookmarkStart w:id="249" w:name="_Toc462564146"/>
      <w:r/>
      <w:bookmarkStart w:id="250" w:name="_格式2__法定代表人授权书"/>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五</w:t>
      </w:r>
      <w:r>
        <w:rPr>
          <w:rFonts w:hint="eastAsia" w:ascii="黑体" w:hAnsi="宋体" w:eastAsia="黑体" w:cs="黑体"/>
          <w:b/>
          <w:i/>
          <w:color w:val="000000"/>
          <w:sz w:val="32"/>
          <w:szCs w:val="32"/>
          <w:u w:val="single"/>
        </w:rPr>
        <w:t xml:space="preserve">、开标一览表</w:t>
      </w:r>
      <w:r/>
    </w:p>
    <w:p>
      <w:pPr>
        <w:ind w:firstLine="480"/>
        <w:rPr>
          <w:rFonts w:hint="eastAsia" w:ascii="宋体" w:hAnsi="宋体" w:eastAsia="宋体" w:cs="宋体"/>
          <w:color w:val="000000"/>
          <w:sz w:val="24"/>
        </w:rPr>
      </w:pPr>
      <w:r>
        <w:rPr>
          <w:rFonts w:ascii="宋体" w:hAnsi="宋体" w:eastAsia="宋体" w:cs="宋体"/>
          <w:color w:val="000000"/>
          <w:sz w:val="24"/>
        </w:rPr>
        <w:t xml:space="preserve">投标人全称（CA公章）：</w:t>
      </w:r>
      <w:r/>
    </w:p>
    <w:p>
      <w:pPr>
        <w:ind w:firstLine="480"/>
        <w:rPr>
          <w:rFonts w:hint="eastAsia" w:ascii="宋体" w:hAnsi="宋体" w:eastAsia="宋体" w:cs="宋体"/>
          <w:color w:val="000000"/>
          <w:sz w:val="24"/>
        </w:rPr>
      </w:pPr>
      <w:r>
        <w:rPr>
          <w:rFonts w:ascii="宋体" w:hAnsi="宋体" w:eastAsia="宋体" w:cs="宋体"/>
          <w:color w:val="000000"/>
          <w:sz w:val="24"/>
        </w:rPr>
        <w:t xml:space="preserve">项目名称：</w:t>
      </w:r>
      <w:r/>
    </w:p>
    <w:p>
      <w:pPr>
        <w:ind w:firstLine="480"/>
        <w:rPr>
          <w:rFonts w:hint="eastAsia" w:ascii="宋体" w:hAnsi="宋体" w:eastAsia="宋体" w:cs="宋体"/>
          <w:color w:val="000000"/>
          <w:sz w:val="24"/>
        </w:rPr>
      </w:pPr>
      <w:r>
        <w:rPr>
          <w:rFonts w:ascii="宋体" w:hAnsi="宋体" w:eastAsia="宋体" w:cs="宋体"/>
          <w:color w:val="000000"/>
          <w:sz w:val="24"/>
        </w:rPr>
        <w:t xml:space="preserve">项目编号：</w:t>
      </w:r>
      <w:r/>
    </w:p>
    <w:p>
      <w:pPr>
        <w:ind w:firstLine="480"/>
        <w:rPr>
          <w:rFonts w:hint="eastAsia" w:ascii="宋体" w:hAnsi="宋体" w:eastAsia="宋体" w:cs="宋体"/>
          <w:color w:val="000000"/>
          <w:sz w:val="24"/>
        </w:rPr>
      </w:pPr>
      <w:r>
        <w:rPr>
          <w:rFonts w:ascii="宋体" w:hAnsi="宋体" w:eastAsia="宋体" w:cs="宋体"/>
          <w:color w:val="000000"/>
          <w:sz w:val="24"/>
        </w:rPr>
        <w:t xml:space="preserve">分包号：</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8"/>
        <w:gridCol w:w="6145"/>
      </w:tblGrid>
      <w:tr>
        <w:trPr>
          <w:tblCellSpacing w:w="0" w:type="dxa"/>
          <w:trHeight w:val="725"/>
        </w:trPr>
        <w:tc>
          <w:tcPr>
            <w:tcW w:w="2268" w:type="dxa"/>
            <w:vAlign w:val="center"/>
            <w:textDirection w:val="lrTb"/>
            <w:noWrap w:val="false"/>
          </w:tcPr>
          <w:p>
            <w:pPr>
              <w:jc w:val="center"/>
              <w:rPr>
                <w:rFonts w:ascii="Calibri" w:hAnsi="Calibri" w:eastAsia="宋体" w:cs="Times New Roman"/>
                <w:sz w:val="24"/>
              </w:rPr>
            </w:pPr>
            <w:r/>
            <w:bookmarkStart w:id="251" w:name="_Hlk213225851"/>
            <w:r>
              <w:rPr>
                <w:rFonts w:ascii="Calibri" w:hAnsi="Calibri" w:eastAsia="宋体" w:cs="Times New Roman"/>
              </w:rPr>
              <w:t xml:space="preserve">投标货物名称</w:t>
            </w:r>
            <w:r/>
          </w:p>
        </w:tc>
        <w:tc>
          <w:tcPr>
            <w:tcW w:w="6145" w:type="dxa"/>
            <w:vAlign w:val="center"/>
            <w:textDirection w:val="lrTb"/>
            <w:noWrap w:val="false"/>
          </w:tcPr>
          <w:p>
            <w:pPr>
              <w:jc w:val="center"/>
              <w:rPr>
                <w:rFonts w:ascii="Calibri" w:hAnsi="Calibri" w:eastAsia="宋体" w:cs="Times New Roman"/>
                <w:sz w:val="24"/>
              </w:rPr>
            </w:pPr>
            <w:r>
              <w:rPr>
                <w:rFonts w:ascii="Calibri" w:hAnsi="Calibri" w:eastAsia="宋体" w:cs="Times New Roman"/>
              </w:rPr>
              <w:t xml:space="preserve">总价（小写）</w:t>
            </w:r>
            <w:r/>
          </w:p>
        </w:tc>
      </w:tr>
      <w:tr>
        <w:trPr>
          <w:tblCellSpacing w:w="0" w:type="dxa"/>
          <w:trHeight w:val="725"/>
        </w:trPr>
        <w:tc>
          <w:tcPr>
            <w:tcW w:w="2268" w:type="dxa"/>
            <w:vAlign w:val="center"/>
            <w:textDirection w:val="lrTb"/>
            <w:noWrap w:val="false"/>
          </w:tcPr>
          <w:p>
            <w:pPr>
              <w:jc w:val="center"/>
              <w:rPr>
                <w:rFonts w:ascii="Calibri" w:hAnsi="Calibri" w:eastAsia="宋体" w:cs="Times New Roman"/>
              </w:rPr>
            </w:pPr>
            <w:r>
              <w:rPr>
                <w:rFonts w:ascii="Calibri" w:hAnsi="Calibri" w:eastAsia="宋体" w:cs="Times New Roman"/>
              </w:rPr>
              <w:t xml:space="preserve"> </w:t>
            </w:r>
            <w:r>
              <w:rPr>
                <w:rFonts w:ascii="Calibri" w:hAnsi="Calibri" w:eastAsia="宋体" w:cs="Times New Roman"/>
              </w:rPr>
              <w:t xml:space="preserve">投标产品名称</w:t>
            </w:r>
            <w:r>
              <w:rPr>
                <w:rFonts w:ascii="Calibri" w:hAnsi="Calibri" w:eastAsia="宋体" w:cs="Times New Roman"/>
              </w:rPr>
              <w:t xml:space="preserve"> </w:t>
            </w:r>
            <w:r/>
          </w:p>
        </w:tc>
        <w:tc>
          <w:tcPr>
            <w:tcW w:w="6145" w:type="dxa"/>
            <w:vAlign w:val="center"/>
            <w:textDirection w:val="lrTb"/>
            <w:noWrap w:val="false"/>
          </w:tcPr>
          <w:p>
            <w:pPr>
              <w:jc w:val="center"/>
              <w:rPr>
                <w:rFonts w:ascii="Calibri" w:hAnsi="Calibri" w:eastAsia="宋体" w:cs="Times New Roman"/>
              </w:rPr>
            </w:pPr>
            <w:r>
              <w:rPr>
                <w:rFonts w:ascii="Calibri" w:hAnsi="Calibri" w:eastAsia="宋体" w:cs="Times New Roman"/>
              </w:rPr>
              <w:t xml:space="preserve">元</w:t>
            </w:r>
            <w:r/>
          </w:p>
        </w:tc>
      </w:tr>
      <w:tr>
        <w:trPr>
          <w:tblCellSpacing w:w="0" w:type="dxa"/>
          <w:trHeight w:val="612"/>
        </w:trPr>
        <w:tc>
          <w:tcPr>
            <w:tcW w:w="2268" w:type="dxa"/>
            <w:vAlign w:val="center"/>
            <w:textDirection w:val="lrTb"/>
            <w:noWrap w:val="false"/>
          </w:tcPr>
          <w:p>
            <w:pPr>
              <w:jc w:val="center"/>
              <w:spacing w:line="300" w:lineRule="auto"/>
              <w:rPr>
                <w:rFonts w:ascii="Calibri" w:hAnsi="Calibri" w:eastAsia="宋体" w:cs="Times New Roman"/>
                <w:sz w:val="24"/>
              </w:rPr>
            </w:pPr>
            <w:r>
              <w:rPr>
                <w:rFonts w:ascii="宋体" w:hAnsi="宋体" w:eastAsia="宋体" w:cs="宋体"/>
                <w:color w:val="000000"/>
                <w:sz w:val="24"/>
              </w:rPr>
              <w:t xml:space="preserve">核心产品品牌</w:t>
            </w:r>
            <w:r/>
          </w:p>
        </w:tc>
        <w:tc>
          <w:tcPr>
            <w:tcW w:w="6145" w:type="dxa"/>
            <w:vAlign w:val="center"/>
            <w:textDirection w:val="lrTb"/>
            <w:noWrap w:val="false"/>
          </w:tcPr>
          <w:p>
            <w:pPr>
              <w:jc w:val="left"/>
              <w:spacing w:line="0" w:lineRule="atLeast"/>
              <w:rPr>
                <w:rFonts w:ascii="Calibri" w:hAnsi="Calibri" w:eastAsia="宋体" w:cs="Times New Roman"/>
                <w:sz w:val="24"/>
              </w:rPr>
            </w:pPr>
            <w:r>
              <w:rPr>
                <w:rFonts w:ascii="Calibri" w:hAnsi="Calibri" w:eastAsia="宋体" w:cs="Times New Roman"/>
                <w:sz w:val="24"/>
              </w:rPr>
              <w:t xml:space="preserve"> </w:t>
            </w:r>
            <w:r/>
          </w:p>
        </w:tc>
      </w:tr>
    </w:tbl>
    <w:p>
      <w:pPr>
        <w:rPr>
          <w:rFonts w:ascii="Calibri" w:hAnsi="Calibri" w:eastAsia="宋体" w:cs="Times New Roman"/>
          <w:sz w:val="24"/>
        </w:rPr>
      </w:pPr>
      <w:r>
        <w:rPr>
          <w:rFonts w:ascii="Calibri" w:hAnsi="Calibri" w:eastAsia="宋体" w:cs="Times New Roman"/>
          <w:sz w:val="24"/>
        </w:rPr>
        <w:t xml:space="preserve"> </w:t>
      </w:r>
      <w:r/>
    </w:p>
    <w:p>
      <w:pPr>
        <w:jc w:val="center"/>
        <w:spacing w:before="50" w:after="50"/>
        <w:widowControl/>
      </w:pPr>
      <w:r>
        <w:rPr>
          <w:rFonts w:ascii="宋体" w:hAnsi="宋体" w:eastAsia="宋体" w:cs="宋体"/>
          <w:color w:val="000000"/>
          <w:sz w:val="24"/>
        </w:rPr>
        <w:t xml:space="preserve">                                              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bookmarkEnd w:id="251"/>
      <w:r>
        <w:tab/>
      </w:r>
      <w:r/>
    </w:p>
    <w:p>
      <w:pPr>
        <w:jc w:val="left"/>
        <w:widowControl/>
      </w:pPr>
      <w:r>
        <w:br w:type="page" w:clear="all"/>
      </w:r>
      <w:r/>
    </w:p>
    <w:p>
      <w:pPr>
        <w:jc w:val="center"/>
        <w:spacing w:before="50" w:after="50"/>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六</w:t>
      </w:r>
      <w:r>
        <w:rPr>
          <w:rFonts w:hint="eastAsia" w:ascii="宋体" w:hAnsi="宋体" w:eastAsia="宋体" w:cs="宋体"/>
          <w:color w:val="000000"/>
          <w:sz w:val="32"/>
          <w:szCs w:val="32"/>
        </w:rPr>
        <w:t xml:space="preserve">、</w:t>
      </w:r>
      <w:r>
        <w:rPr>
          <w:rFonts w:ascii="宋体" w:hAnsi="宋体" w:eastAsia="宋体" w:cs="宋体"/>
          <w:color w:val="000000"/>
          <w:sz w:val="32"/>
          <w:szCs w:val="32"/>
        </w:rPr>
        <w:t xml:space="preserve">服务方案</w:t>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widowControl/>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p>
    <w:p>
      <w:pPr>
        <w:jc w:val="center"/>
        <w:spacing w:line="499" w:lineRule="atLeast"/>
        <w:widowControl/>
        <w:rPr>
          <w:rFonts w:hint="eastAsia" w:ascii="宋体" w:hAnsi="宋体" w:eastAsia="宋体" w:cs="宋体"/>
          <w:sz w:val="24"/>
        </w:rPr>
      </w:pPr>
      <w:r/>
      <w:bookmarkStart w:id="252" w:name="OLE_LINK31"/>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七</w:t>
      </w:r>
      <w:r>
        <w:rPr>
          <w:rFonts w:hint="eastAsia" w:ascii="宋体" w:hAnsi="宋体" w:eastAsia="宋体" w:cs="宋体"/>
          <w:color w:val="000000"/>
          <w:sz w:val="32"/>
          <w:szCs w:val="32"/>
        </w:rPr>
        <w:t xml:space="preserve">、盐城市政府采购事前信用承诺书</w:t>
      </w:r>
      <w:r/>
    </w:p>
    <w:p>
      <w:pPr>
        <w:ind w:firstLine="406"/>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05"/>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（八）本人已认真阅读了上述承诺，并向本单位员工作了宣传教育。</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ind w:firstLine="305"/>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ind w:firstLine="305"/>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bookmarkEnd w:id="252"/>
      <w:r/>
      <w:r/>
    </w:p>
    <w:p>
      <w:pPr>
        <w:pStyle w:val="1260"/>
        <w:ind w:firstLine="305"/>
        <w:jc w:val="center"/>
        <w:spacing w:beforeAutospacing="0" w:afterAutospacing="0"/>
      </w:pPr>
      <w:r/>
      <w:bookmarkEnd w:id="7"/>
      <w:r/>
      <w:bookmarkEnd w:id="61"/>
      <w:r/>
      <w:bookmarkEnd w:id="108"/>
      <w:r/>
      <w:bookmarkEnd w:id="109"/>
      <w:r/>
      <w:bookmarkEnd w:id="110"/>
      <w:r/>
      <w:bookmarkEnd w:id="111"/>
      <w:r/>
      <w:bookmarkEnd w:id="112"/>
      <w:r/>
      <w:bookmarkEnd w:id="113"/>
      <w:r/>
      <w:bookmarkEnd w:id="114"/>
      <w:r/>
      <w:bookmarkEnd w:id="115"/>
      <w:r/>
      <w:bookmarkEnd w:id="124"/>
      <w:r/>
      <w:bookmarkEnd w:id="125"/>
      <w:r/>
      <w:bookmarkEnd w:id="132"/>
      <w:r/>
      <w:bookmarkEnd w:id="179"/>
      <w:r/>
      <w:bookmarkEnd w:id="210"/>
      <w:r/>
      <w:bookmarkEnd w:id="219"/>
      <w:r/>
      <w:bookmarkEnd w:id="220"/>
      <w:r/>
      <w:bookmarkEnd w:id="221"/>
      <w:r/>
      <w:bookmarkEnd w:id="227"/>
      <w:r/>
      <w:bookmarkEnd w:id="228"/>
      <w:r/>
      <w:bookmarkEnd w:id="229"/>
      <w:r/>
      <w:bookmarkEnd w:id="230"/>
      <w:r/>
      <w:bookmarkEnd w:id="237"/>
      <w:r/>
      <w:bookmarkEnd w:id="246"/>
      <w:r/>
      <w:bookmarkEnd w:id="247"/>
      <w:r/>
      <w:bookmarkEnd w:id="248"/>
      <w:r/>
      <w:bookmarkEnd w:id="249"/>
      <w:r/>
      <w:bookmarkEnd w:id="250"/>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1260"/>
        <w:ind w:firstLine="305"/>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1260"/>
        <w:ind w:firstLine="305"/>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1260"/>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1260"/>
        <w:ind w:firstLine="306"/>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1260"/>
        <w:ind w:firstLine="305"/>
        <w:spacing w:beforeAutospacing="0" w:afterAutospacing="0"/>
      </w:p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3917252"/>
      <w:docPartObj>
        <w:docPartGallery w:val="Page Numbers (Bottom of Page)"/>
        <w:docPartUnique w:val="true"/>
      </w:docPartObj>
      <w:rPr/>
    </w:sdtPr>
    <w:sdtContent>
      <w:p>
        <w:pPr>
          <w:pStyle w:val="1258"/>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12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ind w:firstLine="22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84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113</w:t>
    </w:r>
    <w:r>
      <w:rPr>
        <w:b/>
        <w:sz w:val="24"/>
        <w:szCs w:val="24"/>
      </w:rP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16"/>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11"/>
  </w:num>
  <w:num w:numId="10">
    <w:abstractNumId w:val="12"/>
  </w:num>
  <w:num w:numId="11">
    <w:abstractNumId w:val="17"/>
  </w:num>
  <w:num w:numId="12">
    <w:abstractNumId w:val="18"/>
  </w:num>
  <w:num w:numId="13">
    <w:abstractNumId w:val="13"/>
  </w:num>
  <w:num w:numId="14">
    <w:abstractNumId w:val="14"/>
  </w:num>
  <w:num w:numId="15">
    <w:abstractNumId w:val="9"/>
    <w:lvlOverride w:ilvl="0">
      <w:startOverride w:val="2"/>
    </w:lvlOverride>
  </w:num>
  <w:num w:numId="16">
    <w:abstractNumId w:val="8"/>
    <w:lvlOverride w:ilvl="0">
      <w:startOverride w:val="6"/>
    </w:lvlOverride>
  </w:num>
  <w:num w:numId="17">
    <w:abstractNumId w:val="15"/>
    <w:lvlOverride w:ilvl="0">
      <w:startOverride w:val="16"/>
    </w:lvlOverride>
  </w:num>
  <w:num w:numId="18">
    <w:abstractNumId w:val="19"/>
    <w:lvlOverride w:ilvl="0">
      <w:startOverride w:val="23"/>
    </w:lvlOverride>
  </w:num>
  <w:num w:numId="19">
    <w:abstractNumId w:val="7"/>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77">
    <w:name w:val="Heading 1 Char"/>
    <w:basedOn w:val="1252"/>
    <w:link w:val="1250"/>
    <w:uiPriority w:val="9"/>
    <w:rPr>
      <w:rFonts w:ascii="Arial" w:hAnsi="Arial" w:eastAsia="Arial" w:cs="Arial"/>
      <w:sz w:val="40"/>
      <w:szCs w:val="40"/>
    </w:rPr>
  </w:style>
  <w:style w:type="character" w:styleId="1078">
    <w:name w:val="Heading 2 Char"/>
    <w:basedOn w:val="1252"/>
    <w:link w:val="1251"/>
    <w:uiPriority w:val="9"/>
    <w:rPr>
      <w:rFonts w:ascii="Arial" w:hAnsi="Arial" w:eastAsia="Arial" w:cs="Arial"/>
      <w:sz w:val="34"/>
    </w:rPr>
  </w:style>
  <w:style w:type="paragraph" w:styleId="1079">
    <w:name w:val="Heading 3"/>
    <w:basedOn w:val="1249"/>
    <w:next w:val="1249"/>
    <w:link w:val="1080"/>
    <w:uiPriority w:val="9"/>
    <w:unhideWhenUsed/>
    <w:qFormat/>
    <w:pPr>
      <w:keepLines/>
      <w:keepNext/>
      <w:spacing w:before="320" w:after="200"/>
      <w:outlineLvl w:val="2"/>
    </w:pPr>
    <w:rPr>
      <w:rFonts w:ascii="Arial" w:hAnsi="Arial" w:eastAsia="Arial" w:cs="Arial"/>
      <w:sz w:val="30"/>
      <w:szCs w:val="30"/>
    </w:rPr>
  </w:style>
  <w:style w:type="character" w:styleId="1080">
    <w:name w:val="Heading 3 Char"/>
    <w:basedOn w:val="1252"/>
    <w:link w:val="1079"/>
    <w:uiPriority w:val="9"/>
    <w:rPr>
      <w:rFonts w:ascii="Arial" w:hAnsi="Arial" w:eastAsia="Arial" w:cs="Arial"/>
      <w:sz w:val="30"/>
      <w:szCs w:val="30"/>
    </w:rPr>
  </w:style>
  <w:style w:type="paragraph" w:styleId="1081">
    <w:name w:val="Heading 4"/>
    <w:basedOn w:val="1249"/>
    <w:next w:val="1249"/>
    <w:link w:val="1082"/>
    <w:uiPriority w:val="9"/>
    <w:unhideWhenUsed/>
    <w:qFormat/>
    <w:pPr>
      <w:keepLines/>
      <w:keepNext/>
      <w:spacing w:before="320" w:after="200"/>
      <w:outlineLvl w:val="3"/>
    </w:pPr>
    <w:rPr>
      <w:rFonts w:ascii="Arial" w:hAnsi="Arial" w:eastAsia="Arial" w:cs="Arial"/>
      <w:b/>
      <w:bCs/>
      <w:sz w:val="26"/>
      <w:szCs w:val="26"/>
    </w:rPr>
  </w:style>
  <w:style w:type="character" w:styleId="1082">
    <w:name w:val="Heading 4 Char"/>
    <w:basedOn w:val="1252"/>
    <w:link w:val="1081"/>
    <w:uiPriority w:val="9"/>
    <w:rPr>
      <w:rFonts w:ascii="Arial" w:hAnsi="Arial" w:eastAsia="Arial" w:cs="Arial"/>
      <w:b/>
      <w:bCs/>
      <w:sz w:val="26"/>
      <w:szCs w:val="26"/>
    </w:rPr>
  </w:style>
  <w:style w:type="paragraph" w:styleId="1083">
    <w:name w:val="Heading 5"/>
    <w:basedOn w:val="1249"/>
    <w:next w:val="1249"/>
    <w:link w:val="1084"/>
    <w:uiPriority w:val="9"/>
    <w:unhideWhenUsed/>
    <w:qFormat/>
    <w:pPr>
      <w:keepLines/>
      <w:keepNext/>
      <w:spacing w:before="320" w:after="200"/>
      <w:outlineLvl w:val="4"/>
    </w:pPr>
    <w:rPr>
      <w:rFonts w:ascii="Arial" w:hAnsi="Arial" w:eastAsia="Arial" w:cs="Arial"/>
      <w:b/>
      <w:bCs/>
      <w:sz w:val="24"/>
      <w:szCs w:val="24"/>
    </w:rPr>
  </w:style>
  <w:style w:type="character" w:styleId="1084">
    <w:name w:val="Heading 5 Char"/>
    <w:basedOn w:val="1252"/>
    <w:link w:val="1083"/>
    <w:uiPriority w:val="9"/>
    <w:rPr>
      <w:rFonts w:ascii="Arial" w:hAnsi="Arial" w:eastAsia="Arial" w:cs="Arial"/>
      <w:b/>
      <w:bCs/>
      <w:sz w:val="24"/>
      <w:szCs w:val="24"/>
    </w:rPr>
  </w:style>
  <w:style w:type="paragraph" w:styleId="1085">
    <w:name w:val="Heading 6"/>
    <w:basedOn w:val="1249"/>
    <w:next w:val="1249"/>
    <w:link w:val="1086"/>
    <w:uiPriority w:val="9"/>
    <w:unhideWhenUsed/>
    <w:qFormat/>
    <w:pPr>
      <w:keepLines/>
      <w:keepNext/>
      <w:spacing w:before="320" w:after="200"/>
      <w:outlineLvl w:val="5"/>
    </w:pPr>
    <w:rPr>
      <w:rFonts w:ascii="Arial" w:hAnsi="Arial" w:eastAsia="Arial" w:cs="Arial"/>
      <w:b/>
      <w:bCs/>
      <w:sz w:val="22"/>
      <w:szCs w:val="22"/>
    </w:rPr>
  </w:style>
  <w:style w:type="character" w:styleId="1086">
    <w:name w:val="Heading 6 Char"/>
    <w:basedOn w:val="1252"/>
    <w:link w:val="1085"/>
    <w:uiPriority w:val="9"/>
    <w:rPr>
      <w:rFonts w:ascii="Arial" w:hAnsi="Arial" w:eastAsia="Arial" w:cs="Arial"/>
      <w:b/>
      <w:bCs/>
      <w:sz w:val="22"/>
      <w:szCs w:val="22"/>
    </w:rPr>
  </w:style>
  <w:style w:type="paragraph" w:styleId="1087">
    <w:name w:val="Heading 7"/>
    <w:basedOn w:val="1249"/>
    <w:next w:val="1249"/>
    <w:link w:val="1088"/>
    <w:uiPriority w:val="9"/>
    <w:unhideWhenUsed/>
    <w:qFormat/>
    <w:pPr>
      <w:keepLines/>
      <w:keepNext/>
      <w:spacing w:before="320" w:after="200"/>
      <w:outlineLvl w:val="6"/>
    </w:pPr>
    <w:rPr>
      <w:rFonts w:ascii="Arial" w:hAnsi="Arial" w:eastAsia="Arial" w:cs="Arial"/>
      <w:b/>
      <w:bCs/>
      <w:i/>
      <w:iCs/>
      <w:sz w:val="22"/>
      <w:szCs w:val="22"/>
    </w:rPr>
  </w:style>
  <w:style w:type="character" w:styleId="1088">
    <w:name w:val="Heading 7 Char"/>
    <w:basedOn w:val="1252"/>
    <w:link w:val="1087"/>
    <w:uiPriority w:val="9"/>
    <w:rPr>
      <w:rFonts w:ascii="Arial" w:hAnsi="Arial" w:eastAsia="Arial" w:cs="Arial"/>
      <w:b/>
      <w:bCs/>
      <w:i/>
      <w:iCs/>
      <w:sz w:val="22"/>
      <w:szCs w:val="22"/>
    </w:rPr>
  </w:style>
  <w:style w:type="paragraph" w:styleId="1089">
    <w:name w:val="Heading 8"/>
    <w:basedOn w:val="1249"/>
    <w:next w:val="1249"/>
    <w:link w:val="1090"/>
    <w:uiPriority w:val="9"/>
    <w:unhideWhenUsed/>
    <w:qFormat/>
    <w:pPr>
      <w:keepLines/>
      <w:keepNext/>
      <w:spacing w:before="320" w:after="200"/>
      <w:outlineLvl w:val="7"/>
    </w:pPr>
    <w:rPr>
      <w:rFonts w:ascii="Arial" w:hAnsi="Arial" w:eastAsia="Arial" w:cs="Arial"/>
      <w:i/>
      <w:iCs/>
      <w:sz w:val="22"/>
      <w:szCs w:val="22"/>
    </w:rPr>
  </w:style>
  <w:style w:type="character" w:styleId="1090">
    <w:name w:val="Heading 8 Char"/>
    <w:basedOn w:val="1252"/>
    <w:link w:val="1089"/>
    <w:uiPriority w:val="9"/>
    <w:rPr>
      <w:rFonts w:ascii="Arial" w:hAnsi="Arial" w:eastAsia="Arial" w:cs="Arial"/>
      <w:i/>
      <w:iCs/>
      <w:sz w:val="22"/>
      <w:szCs w:val="22"/>
    </w:rPr>
  </w:style>
  <w:style w:type="paragraph" w:styleId="1091">
    <w:name w:val="Heading 9"/>
    <w:basedOn w:val="1249"/>
    <w:next w:val="1249"/>
    <w:link w:val="1092"/>
    <w:uiPriority w:val="9"/>
    <w:unhideWhenUsed/>
    <w:qFormat/>
    <w:pPr>
      <w:keepLines/>
      <w:keepNext/>
      <w:spacing w:before="320" w:after="200"/>
      <w:outlineLvl w:val="8"/>
    </w:pPr>
    <w:rPr>
      <w:rFonts w:ascii="Arial" w:hAnsi="Arial" w:eastAsia="Arial" w:cs="Arial"/>
      <w:i/>
      <w:iCs/>
      <w:sz w:val="21"/>
      <w:szCs w:val="21"/>
    </w:rPr>
  </w:style>
  <w:style w:type="character" w:styleId="1092">
    <w:name w:val="Heading 9 Char"/>
    <w:basedOn w:val="1252"/>
    <w:link w:val="1091"/>
    <w:uiPriority w:val="9"/>
    <w:rPr>
      <w:rFonts w:ascii="Arial" w:hAnsi="Arial" w:eastAsia="Arial" w:cs="Arial"/>
      <w:i/>
      <w:iCs/>
      <w:sz w:val="21"/>
      <w:szCs w:val="21"/>
    </w:rPr>
  </w:style>
  <w:style w:type="paragraph" w:styleId="1093">
    <w:name w:val="No Spacing"/>
    <w:uiPriority w:val="1"/>
    <w:qFormat/>
    <w:pPr>
      <w:spacing w:before="0" w:after="0" w:line="240" w:lineRule="auto"/>
    </w:pPr>
  </w:style>
  <w:style w:type="paragraph" w:styleId="1094">
    <w:name w:val="Title"/>
    <w:basedOn w:val="1249"/>
    <w:next w:val="1249"/>
    <w:link w:val="1095"/>
    <w:uiPriority w:val="10"/>
    <w:qFormat/>
    <w:pPr>
      <w:contextualSpacing/>
      <w:spacing w:before="300" w:after="200"/>
    </w:pPr>
    <w:rPr>
      <w:sz w:val="48"/>
      <w:szCs w:val="48"/>
    </w:rPr>
  </w:style>
  <w:style w:type="character" w:styleId="1095">
    <w:name w:val="Title Char"/>
    <w:basedOn w:val="1252"/>
    <w:link w:val="1094"/>
    <w:uiPriority w:val="10"/>
    <w:rPr>
      <w:sz w:val="48"/>
      <w:szCs w:val="48"/>
    </w:rPr>
  </w:style>
  <w:style w:type="paragraph" w:styleId="1096">
    <w:name w:val="Subtitle"/>
    <w:basedOn w:val="1249"/>
    <w:next w:val="1249"/>
    <w:link w:val="1097"/>
    <w:uiPriority w:val="11"/>
    <w:qFormat/>
    <w:pPr>
      <w:spacing w:before="200" w:after="200"/>
    </w:pPr>
    <w:rPr>
      <w:sz w:val="24"/>
      <w:szCs w:val="24"/>
    </w:rPr>
  </w:style>
  <w:style w:type="character" w:styleId="1097">
    <w:name w:val="Subtitle Char"/>
    <w:basedOn w:val="1252"/>
    <w:link w:val="1096"/>
    <w:uiPriority w:val="11"/>
    <w:rPr>
      <w:sz w:val="24"/>
      <w:szCs w:val="24"/>
    </w:rPr>
  </w:style>
  <w:style w:type="paragraph" w:styleId="1098">
    <w:name w:val="Quote"/>
    <w:basedOn w:val="1249"/>
    <w:next w:val="1249"/>
    <w:link w:val="1099"/>
    <w:uiPriority w:val="29"/>
    <w:qFormat/>
    <w:pPr>
      <w:ind w:left="720" w:right="720"/>
    </w:pPr>
    <w:rPr>
      <w:i/>
    </w:rPr>
  </w:style>
  <w:style w:type="character" w:styleId="1099">
    <w:name w:val="Quote Char"/>
    <w:link w:val="1098"/>
    <w:uiPriority w:val="29"/>
    <w:rPr>
      <w:i/>
    </w:rPr>
  </w:style>
  <w:style w:type="paragraph" w:styleId="1100">
    <w:name w:val="Intense Quote"/>
    <w:basedOn w:val="1249"/>
    <w:next w:val="1249"/>
    <w:link w:val="11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1">
    <w:name w:val="Intense Quote Char"/>
    <w:link w:val="1100"/>
    <w:uiPriority w:val="30"/>
    <w:rPr>
      <w:i/>
    </w:rPr>
  </w:style>
  <w:style w:type="character" w:styleId="1102">
    <w:name w:val="Header Char"/>
    <w:basedOn w:val="1252"/>
    <w:link w:val="1259"/>
    <w:uiPriority w:val="99"/>
  </w:style>
  <w:style w:type="character" w:styleId="1103">
    <w:name w:val="Footer Char"/>
    <w:basedOn w:val="1252"/>
    <w:link w:val="1258"/>
    <w:uiPriority w:val="99"/>
  </w:style>
  <w:style w:type="paragraph" w:styleId="1104">
    <w:name w:val="Caption"/>
    <w:basedOn w:val="1249"/>
    <w:next w:val="1249"/>
    <w:uiPriority w:val="35"/>
    <w:semiHidden/>
    <w:unhideWhenUsed/>
    <w:qFormat/>
    <w:pPr>
      <w:spacing w:line="276" w:lineRule="auto"/>
    </w:pPr>
    <w:rPr>
      <w:b/>
      <w:bCs/>
      <w:color w:val="4f81bd" w:themeColor="accent1"/>
      <w:sz w:val="18"/>
      <w:szCs w:val="18"/>
    </w:rPr>
  </w:style>
  <w:style w:type="character" w:styleId="1105">
    <w:name w:val="Caption Char"/>
    <w:basedOn w:val="1104"/>
    <w:link w:val="1258"/>
    <w:uiPriority w:val="99"/>
  </w:style>
  <w:style w:type="table" w:styleId="1106">
    <w:name w:val="Table Grid Light"/>
    <w:basedOn w:val="12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07">
    <w:name w:val="Plain Table 1"/>
    <w:basedOn w:val="12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8">
    <w:name w:val="Plain Table 2"/>
    <w:basedOn w:val="12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9">
    <w:name w:val="Plain Table 3"/>
    <w:basedOn w:val="12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0">
    <w:name w:val="Plain Table 4"/>
    <w:basedOn w:val="12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1">
    <w:name w:val="Plain Table 5"/>
    <w:basedOn w:val="12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2">
    <w:name w:val="Grid Table 1 Light"/>
    <w:basedOn w:val="12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13">
    <w:name w:val="Grid Table 1 Light - Accent 1"/>
    <w:basedOn w:val="12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14">
    <w:name w:val="Grid Table 1 Light - Accent 2"/>
    <w:basedOn w:val="12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15">
    <w:name w:val="Grid Table 1 Light - Accent 3"/>
    <w:basedOn w:val="12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16">
    <w:name w:val="Grid Table 1 Light - Accent 4"/>
    <w:basedOn w:val="12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17">
    <w:name w:val="Grid Table 1 Light - Accent 5"/>
    <w:basedOn w:val="12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8">
    <w:name w:val="Grid Table 1 Light - Accent 6"/>
    <w:basedOn w:val="12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9">
    <w:name w:val="Grid Table 2"/>
    <w:basedOn w:val="12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0">
    <w:name w:val="Grid Table 2 - Accent 1"/>
    <w:basedOn w:val="12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21">
    <w:name w:val="Grid Table 2 - Accent 2"/>
    <w:basedOn w:val="12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22">
    <w:name w:val="Grid Table 2 - Accent 3"/>
    <w:basedOn w:val="12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23">
    <w:name w:val="Grid Table 2 - Accent 4"/>
    <w:basedOn w:val="12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24">
    <w:name w:val="Grid Table 2 - Accent 5"/>
    <w:basedOn w:val="12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25">
    <w:name w:val="Grid Table 2 - Accent 6"/>
    <w:basedOn w:val="12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26">
    <w:name w:val="Grid Table 3"/>
    <w:basedOn w:val="12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7">
    <w:name w:val="Grid Table 3 - Accent 1"/>
    <w:basedOn w:val="12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8">
    <w:name w:val="Grid Table 3 - Accent 2"/>
    <w:basedOn w:val="12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9">
    <w:name w:val="Grid Table 3 - Accent 3"/>
    <w:basedOn w:val="12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0">
    <w:name w:val="Grid Table 3 - Accent 4"/>
    <w:basedOn w:val="12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1">
    <w:name w:val="Grid Table 3 - Accent 5"/>
    <w:basedOn w:val="12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2">
    <w:name w:val="Grid Table 3 - Accent 6"/>
    <w:basedOn w:val="12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3">
    <w:name w:val="Grid Table 4"/>
    <w:basedOn w:val="12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4">
    <w:name w:val="Grid Table 4 - Accent 1"/>
    <w:basedOn w:val="12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35">
    <w:name w:val="Grid Table 4 - Accent 2"/>
    <w:basedOn w:val="12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36">
    <w:name w:val="Grid Table 4 - Accent 3"/>
    <w:basedOn w:val="12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37">
    <w:name w:val="Grid Table 4 - Accent 4"/>
    <w:basedOn w:val="12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8">
    <w:name w:val="Grid Table 4 - Accent 5"/>
    <w:basedOn w:val="12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9">
    <w:name w:val="Grid Table 4 - Accent 6"/>
    <w:basedOn w:val="12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0">
    <w:name w:val="Grid Table 5 Dark"/>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1">
    <w:name w:val="Grid Table 5 Dark- Accent 1"/>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142">
    <w:name w:val="Grid Table 5 Dark - Accent 2"/>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143">
    <w:name w:val="Grid Table 5 Dark - Accent 3"/>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144">
    <w:name w:val="Grid Table 5 Dark- Accent 4"/>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145">
    <w:name w:val="Grid Table 5 Dark - Accent 5"/>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146">
    <w:name w:val="Grid Table 5 Dark - Accent 6"/>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147">
    <w:name w:val="Grid Table 6 Colorful"/>
    <w:basedOn w:val="12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8">
    <w:name w:val="Grid Table 6 Colorful - Accent 1"/>
    <w:basedOn w:val="12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149">
    <w:name w:val="Grid Table 6 Colorful - Accent 2"/>
    <w:basedOn w:val="12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150">
    <w:name w:val="Grid Table 6 Colorful - Accent 3"/>
    <w:basedOn w:val="12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151">
    <w:name w:val="Grid Table 6 Colorful - Accent 4"/>
    <w:basedOn w:val="12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152">
    <w:name w:val="Grid Table 6 Colorful - Accent 5"/>
    <w:basedOn w:val="12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53">
    <w:name w:val="Grid Table 6 Colorful - Accent 6"/>
    <w:basedOn w:val="12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54">
    <w:name w:val="Grid Table 7 Colorful"/>
    <w:basedOn w:val="12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55">
    <w:name w:val="Grid Table 7 Colorful - Accent 1"/>
    <w:basedOn w:val="12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56">
    <w:name w:val="Grid Table 7 Colorful - Accent 2"/>
    <w:basedOn w:val="12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57">
    <w:name w:val="Grid Table 7 Colorful - Accent 3"/>
    <w:basedOn w:val="12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8">
    <w:name w:val="Grid Table 7 Colorful - Accent 4"/>
    <w:basedOn w:val="12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9">
    <w:name w:val="Grid Table 7 Colorful - Accent 5"/>
    <w:basedOn w:val="12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0">
    <w:name w:val="Grid Table 7 Colorful - Accent 6"/>
    <w:basedOn w:val="12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61">
    <w:name w:val="List Table 1 Light"/>
    <w:basedOn w:val="12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2">
    <w:name w:val="List Table 1 Light - Accent 1"/>
    <w:basedOn w:val="12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63">
    <w:name w:val="List Table 1 Light - Accent 2"/>
    <w:basedOn w:val="12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64">
    <w:name w:val="List Table 1 Light - Accent 3"/>
    <w:basedOn w:val="12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65">
    <w:name w:val="List Table 1 Light - Accent 4"/>
    <w:basedOn w:val="12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66">
    <w:name w:val="List Table 1 Light - Accent 5"/>
    <w:basedOn w:val="12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67">
    <w:name w:val="List Table 1 Light - Accent 6"/>
    <w:basedOn w:val="12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8">
    <w:name w:val="List Table 2"/>
    <w:basedOn w:val="12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9">
    <w:name w:val="List Table 2 - Accent 1"/>
    <w:basedOn w:val="12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0">
    <w:name w:val="List Table 2 - Accent 2"/>
    <w:basedOn w:val="12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71">
    <w:name w:val="List Table 2 - Accent 3"/>
    <w:basedOn w:val="12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72">
    <w:name w:val="List Table 2 - Accent 4"/>
    <w:basedOn w:val="12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73">
    <w:name w:val="List Table 2 - Accent 5"/>
    <w:basedOn w:val="12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4">
    <w:name w:val="List Table 2 - Accent 6"/>
    <w:basedOn w:val="12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5">
    <w:name w:val="List Table 3"/>
    <w:basedOn w:val="12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6">
    <w:name w:val="List Table 3 - Accent 1"/>
    <w:basedOn w:val="12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77">
    <w:name w:val="List Table 3 - Accent 2"/>
    <w:basedOn w:val="12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178">
    <w:name w:val="List Table 3 - Accent 3"/>
    <w:basedOn w:val="12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179">
    <w:name w:val="List Table 3 - Accent 4"/>
    <w:basedOn w:val="12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180">
    <w:name w:val="List Table 3 - Accent 5"/>
    <w:basedOn w:val="12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181">
    <w:name w:val="List Table 3 - Accent 6"/>
    <w:basedOn w:val="12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182">
    <w:name w:val="List Table 4"/>
    <w:basedOn w:val="12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3">
    <w:name w:val="List Table 4 - Accent 1"/>
    <w:basedOn w:val="12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84">
    <w:name w:val="List Table 4 - Accent 2"/>
    <w:basedOn w:val="12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185">
    <w:name w:val="List Table 4 - Accent 3"/>
    <w:basedOn w:val="12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186">
    <w:name w:val="List Table 4 - Accent 4"/>
    <w:basedOn w:val="12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187">
    <w:name w:val="List Table 4 - Accent 5"/>
    <w:basedOn w:val="12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188">
    <w:name w:val="List Table 4 - Accent 6"/>
    <w:basedOn w:val="12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189">
    <w:name w:val="List Table 5 Dark"/>
    <w:basedOn w:val="12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0">
    <w:name w:val="List Table 5 Dark - Accent 1"/>
    <w:basedOn w:val="12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1">
    <w:name w:val="List Table 5 Dark - Accent 2"/>
    <w:basedOn w:val="12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2">
    <w:name w:val="List Table 5 Dark - Accent 3"/>
    <w:basedOn w:val="12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3">
    <w:name w:val="List Table 5 Dark - Accent 4"/>
    <w:basedOn w:val="12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4">
    <w:name w:val="List Table 5 Dark - Accent 5"/>
    <w:basedOn w:val="12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5">
    <w:name w:val="List Table 5 Dark - Accent 6"/>
    <w:basedOn w:val="12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6">
    <w:name w:val="List Table 6 Colorful"/>
    <w:basedOn w:val="12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97">
    <w:name w:val="List Table 6 Colorful - Accent 1"/>
    <w:basedOn w:val="12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198">
    <w:name w:val="List Table 6 Colorful - Accent 2"/>
    <w:basedOn w:val="12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199">
    <w:name w:val="List Table 6 Colorful - Accent 3"/>
    <w:basedOn w:val="12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200">
    <w:name w:val="List Table 6 Colorful - Accent 4"/>
    <w:basedOn w:val="12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201">
    <w:name w:val="List Table 6 Colorful - Accent 5"/>
    <w:basedOn w:val="12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202">
    <w:name w:val="List Table 6 Colorful - Accent 6"/>
    <w:basedOn w:val="12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203">
    <w:name w:val="List Table 7 Colorful"/>
    <w:basedOn w:val="12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04">
    <w:name w:val="List Table 7 Colorful - Accent 1"/>
    <w:basedOn w:val="12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205">
    <w:name w:val="List Table 7 Colorful - Accent 2"/>
    <w:basedOn w:val="12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206">
    <w:name w:val="List Table 7 Colorful - Accent 3"/>
    <w:basedOn w:val="12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207">
    <w:name w:val="List Table 7 Colorful - Accent 4"/>
    <w:basedOn w:val="12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208">
    <w:name w:val="List Table 7 Colorful - Accent 5"/>
    <w:basedOn w:val="12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209">
    <w:name w:val="List Table 7 Colorful - Accent 6"/>
    <w:basedOn w:val="12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210">
    <w:name w:val="Lined - Accent"/>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1">
    <w:name w:val="Lined - Accent 1"/>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12">
    <w:name w:val="Lined - Accent 2"/>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13">
    <w:name w:val="Lined - Accent 3"/>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14">
    <w:name w:val="Lined - Accent 4"/>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15">
    <w:name w:val="Lined - Accent 5"/>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16">
    <w:name w:val="Lined - Accent 6"/>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17">
    <w:name w:val="Bordered &amp; Lined - Accent"/>
    <w:basedOn w:val="12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8">
    <w:name w:val="Bordered &amp; Lined - Accent 1"/>
    <w:basedOn w:val="12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19">
    <w:name w:val="Bordered &amp; Lined - Accent 2"/>
    <w:basedOn w:val="12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20">
    <w:name w:val="Bordered &amp; Lined - Accent 3"/>
    <w:basedOn w:val="12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21">
    <w:name w:val="Bordered &amp; Lined - Accent 4"/>
    <w:basedOn w:val="12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22">
    <w:name w:val="Bordered &amp; Lined - Accent 5"/>
    <w:basedOn w:val="12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23">
    <w:name w:val="Bordered &amp; Lined - Accent 6"/>
    <w:basedOn w:val="12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24">
    <w:name w:val="Bordered"/>
    <w:basedOn w:val="12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25">
    <w:name w:val="Bordered - Accent 1"/>
    <w:basedOn w:val="12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26">
    <w:name w:val="Bordered - Accent 2"/>
    <w:basedOn w:val="12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27">
    <w:name w:val="Bordered - Accent 3"/>
    <w:basedOn w:val="12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8">
    <w:name w:val="Bordered - Accent 4"/>
    <w:basedOn w:val="12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9">
    <w:name w:val="Bordered - Accent 5"/>
    <w:basedOn w:val="12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0">
    <w:name w:val="Bordered - Accent 6"/>
    <w:basedOn w:val="12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31">
    <w:name w:val="Hyperlink"/>
    <w:uiPriority w:val="99"/>
    <w:unhideWhenUsed/>
    <w:rPr>
      <w:color w:val="0000ff" w:themeColor="hyperlink"/>
      <w:u w:val="single"/>
    </w:rPr>
  </w:style>
  <w:style w:type="paragraph" w:styleId="1232">
    <w:name w:val="footnote text"/>
    <w:basedOn w:val="1249"/>
    <w:link w:val="1233"/>
    <w:uiPriority w:val="99"/>
    <w:semiHidden/>
    <w:unhideWhenUsed/>
    <w:pPr>
      <w:spacing w:after="40" w:line="240" w:lineRule="auto"/>
    </w:pPr>
    <w:rPr>
      <w:sz w:val="18"/>
    </w:rPr>
  </w:style>
  <w:style w:type="character" w:styleId="1233">
    <w:name w:val="Footnote Text Char"/>
    <w:link w:val="1232"/>
    <w:uiPriority w:val="99"/>
    <w:rPr>
      <w:sz w:val="18"/>
    </w:rPr>
  </w:style>
  <w:style w:type="character" w:styleId="1234">
    <w:name w:val="footnote reference"/>
    <w:basedOn w:val="1252"/>
    <w:uiPriority w:val="99"/>
    <w:unhideWhenUsed/>
    <w:rPr>
      <w:vertAlign w:val="superscript"/>
    </w:rPr>
  </w:style>
  <w:style w:type="paragraph" w:styleId="1235">
    <w:name w:val="endnote text"/>
    <w:basedOn w:val="1249"/>
    <w:link w:val="1236"/>
    <w:uiPriority w:val="99"/>
    <w:semiHidden/>
    <w:unhideWhenUsed/>
    <w:pPr>
      <w:spacing w:after="0" w:line="240" w:lineRule="auto"/>
    </w:pPr>
    <w:rPr>
      <w:sz w:val="20"/>
    </w:rPr>
  </w:style>
  <w:style w:type="character" w:styleId="1236">
    <w:name w:val="Endnote Text Char"/>
    <w:link w:val="1235"/>
    <w:uiPriority w:val="99"/>
    <w:rPr>
      <w:sz w:val="20"/>
    </w:rPr>
  </w:style>
  <w:style w:type="character" w:styleId="1237">
    <w:name w:val="endnote reference"/>
    <w:basedOn w:val="1252"/>
    <w:uiPriority w:val="99"/>
    <w:semiHidden/>
    <w:unhideWhenUsed/>
    <w:rPr>
      <w:vertAlign w:val="superscript"/>
    </w:rPr>
  </w:style>
  <w:style w:type="paragraph" w:styleId="1238">
    <w:name w:val="toc 1"/>
    <w:basedOn w:val="1249"/>
    <w:next w:val="1249"/>
    <w:uiPriority w:val="39"/>
    <w:unhideWhenUsed/>
    <w:pPr>
      <w:ind w:left="0" w:right="0" w:firstLine="0"/>
      <w:spacing w:after="57"/>
    </w:pPr>
  </w:style>
  <w:style w:type="paragraph" w:styleId="1239">
    <w:name w:val="toc 2"/>
    <w:basedOn w:val="1249"/>
    <w:next w:val="1249"/>
    <w:uiPriority w:val="39"/>
    <w:unhideWhenUsed/>
    <w:pPr>
      <w:ind w:left="283" w:right="0" w:firstLine="0"/>
      <w:spacing w:after="57"/>
    </w:pPr>
  </w:style>
  <w:style w:type="paragraph" w:styleId="1240">
    <w:name w:val="toc 3"/>
    <w:basedOn w:val="1249"/>
    <w:next w:val="1249"/>
    <w:uiPriority w:val="39"/>
    <w:unhideWhenUsed/>
    <w:pPr>
      <w:ind w:left="567" w:right="0" w:firstLine="0"/>
      <w:spacing w:after="57"/>
    </w:pPr>
  </w:style>
  <w:style w:type="paragraph" w:styleId="1241">
    <w:name w:val="toc 4"/>
    <w:basedOn w:val="1249"/>
    <w:next w:val="1249"/>
    <w:uiPriority w:val="39"/>
    <w:unhideWhenUsed/>
    <w:pPr>
      <w:ind w:left="850" w:right="0" w:firstLine="0"/>
      <w:spacing w:after="57"/>
    </w:pPr>
  </w:style>
  <w:style w:type="paragraph" w:styleId="1242">
    <w:name w:val="toc 5"/>
    <w:basedOn w:val="1249"/>
    <w:next w:val="1249"/>
    <w:uiPriority w:val="39"/>
    <w:unhideWhenUsed/>
    <w:pPr>
      <w:ind w:left="1134" w:right="0" w:firstLine="0"/>
      <w:spacing w:after="57"/>
    </w:pPr>
  </w:style>
  <w:style w:type="paragraph" w:styleId="1243">
    <w:name w:val="toc 6"/>
    <w:basedOn w:val="1249"/>
    <w:next w:val="1249"/>
    <w:uiPriority w:val="39"/>
    <w:unhideWhenUsed/>
    <w:pPr>
      <w:ind w:left="1417" w:right="0" w:firstLine="0"/>
      <w:spacing w:after="57"/>
    </w:pPr>
  </w:style>
  <w:style w:type="paragraph" w:styleId="1244">
    <w:name w:val="toc 7"/>
    <w:basedOn w:val="1249"/>
    <w:next w:val="1249"/>
    <w:uiPriority w:val="39"/>
    <w:unhideWhenUsed/>
    <w:pPr>
      <w:ind w:left="1701" w:right="0" w:firstLine="0"/>
      <w:spacing w:after="57"/>
    </w:pPr>
  </w:style>
  <w:style w:type="paragraph" w:styleId="1245">
    <w:name w:val="toc 8"/>
    <w:basedOn w:val="1249"/>
    <w:next w:val="1249"/>
    <w:uiPriority w:val="39"/>
    <w:unhideWhenUsed/>
    <w:pPr>
      <w:ind w:left="1984" w:right="0" w:firstLine="0"/>
      <w:spacing w:after="57"/>
    </w:pPr>
  </w:style>
  <w:style w:type="paragraph" w:styleId="1246">
    <w:name w:val="toc 9"/>
    <w:basedOn w:val="1249"/>
    <w:next w:val="1249"/>
    <w:uiPriority w:val="39"/>
    <w:unhideWhenUsed/>
    <w:pPr>
      <w:ind w:left="2268" w:right="0" w:firstLine="0"/>
      <w:spacing w:after="57"/>
    </w:pPr>
  </w:style>
  <w:style w:type="paragraph" w:styleId="1247">
    <w:name w:val="TOC Heading"/>
    <w:uiPriority w:val="39"/>
    <w:unhideWhenUsed/>
  </w:style>
  <w:style w:type="paragraph" w:styleId="1248">
    <w:name w:val="table of figures"/>
    <w:basedOn w:val="1249"/>
    <w:next w:val="1249"/>
    <w:uiPriority w:val="99"/>
    <w:unhideWhenUsed/>
    <w:pPr>
      <w:spacing w:after="0" w:afterAutospacing="0"/>
    </w:pPr>
  </w:style>
  <w:style w:type="paragraph" w:styleId="1249" w:default="1">
    <w:name w:val="Normal"/>
    <w:qFormat/>
    <w:pPr>
      <w:jc w:val="both"/>
      <w:widowControl w:val="off"/>
    </w:pPr>
    <w:rPr>
      <w:rFonts w:asciiTheme="minorHAnsi" w:hAnsiTheme="minorHAnsi" w:eastAsiaTheme="minorEastAsia" w:cstheme="minorBidi"/>
      <w:sz w:val="21"/>
      <w:szCs w:val="24"/>
    </w:rPr>
  </w:style>
  <w:style w:type="paragraph" w:styleId="1250">
    <w:name w:val="Heading 1"/>
    <w:basedOn w:val="1249"/>
    <w:next w:val="1249"/>
    <w:link w:val="1271"/>
    <w:qFormat/>
    <w:pPr>
      <w:keepLines/>
      <w:keepNext/>
      <w:spacing w:before="340" w:after="330" w:line="578" w:lineRule="auto"/>
      <w:outlineLvl w:val="0"/>
    </w:pPr>
    <w:rPr>
      <w:b/>
      <w:bCs/>
      <w:sz w:val="44"/>
      <w:szCs w:val="44"/>
    </w:rPr>
  </w:style>
  <w:style w:type="paragraph" w:styleId="1251">
    <w:name w:val="Heading 2"/>
    <w:basedOn w:val="1249"/>
    <w:next w:val="1249"/>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1252" w:default="1">
    <w:name w:val="Default Paragraph Font"/>
    <w:uiPriority w:val="1"/>
    <w:semiHidden/>
    <w:unhideWhenUsed/>
  </w:style>
  <w:style w:type="table" w:styleId="1253" w:default="1">
    <w:name w:val="Normal Table"/>
    <w:uiPriority w:val="99"/>
    <w:semiHidden/>
    <w:unhideWhenUsed/>
    <w:tblPr>
      <w:tblInd w:w="0" w:type="dxa"/>
      <w:tblCellMar>
        <w:left w:w="108" w:type="dxa"/>
        <w:top w:w="0" w:type="dxa"/>
        <w:right w:w="108" w:type="dxa"/>
        <w:bottom w:w="0" w:type="dxa"/>
      </w:tblCellMar>
    </w:tblPr>
  </w:style>
  <w:style w:type="numbering" w:styleId="1254" w:default="1">
    <w:name w:val="No List"/>
    <w:uiPriority w:val="99"/>
    <w:semiHidden/>
    <w:unhideWhenUsed/>
  </w:style>
  <w:style w:type="paragraph" w:styleId="1255">
    <w:name w:val="annotation text"/>
    <w:basedOn w:val="1249"/>
    <w:qFormat/>
    <w:pPr>
      <w:jc w:val="left"/>
    </w:pPr>
  </w:style>
  <w:style w:type="paragraph" w:styleId="1256">
    <w:name w:val="Body Text"/>
    <w:basedOn w:val="1249"/>
    <w:unhideWhenUsed/>
    <w:qFormat/>
    <w:pPr>
      <w:spacing w:after="120"/>
    </w:pPr>
    <w:rPr>
      <w:rFonts w:ascii="Calibri" w:hAnsi="Calibri"/>
      <w:szCs w:val="22"/>
    </w:rPr>
  </w:style>
  <w:style w:type="paragraph" w:styleId="1257">
    <w:name w:val="Plain Text"/>
    <w:basedOn w:val="1249"/>
    <w:unhideWhenUsed/>
    <w:qFormat/>
    <w:rPr>
      <w:rFonts w:ascii="宋体" w:hAnsi="Courier New" w:cs="Courier New"/>
      <w:szCs w:val="21"/>
    </w:rPr>
  </w:style>
  <w:style w:type="paragraph" w:styleId="1258">
    <w:name w:val="Footer"/>
    <w:basedOn w:val="1249"/>
    <w:link w:val="1264"/>
    <w:qFormat/>
    <w:pPr>
      <w:jc w:val="left"/>
      <w:tabs>
        <w:tab w:val="center" w:pos="4153" w:leader="none"/>
        <w:tab w:val="right" w:pos="8306" w:leader="none"/>
      </w:tabs>
    </w:pPr>
    <w:rPr>
      <w:sz w:val="18"/>
      <w:szCs w:val="18"/>
    </w:rPr>
  </w:style>
  <w:style w:type="paragraph" w:styleId="1259">
    <w:name w:val="Header"/>
    <w:basedOn w:val="1249"/>
    <w:link w:val="1263"/>
    <w:qFormat/>
    <w:pPr>
      <w:jc w:val="center"/>
      <w:tabs>
        <w:tab w:val="center" w:pos="4153" w:leader="none"/>
        <w:tab w:val="right" w:pos="8306" w:leader="none"/>
      </w:tabs>
      <w:pBdr>
        <w:bottom w:val="single" w:color="auto" w:sz="6" w:space="1"/>
      </w:pBdr>
    </w:pPr>
    <w:rPr>
      <w:sz w:val="18"/>
      <w:szCs w:val="18"/>
    </w:rPr>
  </w:style>
  <w:style w:type="paragraph" w:styleId="1260">
    <w:name w:val="Normal (Web)"/>
    <w:basedOn w:val="1249"/>
    <w:qFormat/>
    <w:pPr>
      <w:jc w:val="left"/>
      <w:spacing w:beforeAutospacing="1" w:afterAutospacing="1"/>
    </w:pPr>
    <w:rPr>
      <w:rFonts w:cs="Times New Roman"/>
      <w:sz w:val="24"/>
    </w:rPr>
  </w:style>
  <w:style w:type="character" w:styleId="1261">
    <w:name w:val="Emphasis"/>
    <w:qFormat/>
    <w:rPr>
      <w:i/>
    </w:rPr>
  </w:style>
  <w:style w:type="paragraph" w:styleId="1262" w:customStyle="1">
    <w:name w:val="Default"/>
    <w:basedOn w:val="1249"/>
    <w:semiHidden/>
    <w:qFormat/>
    <w:pPr>
      <w:jc w:val="left"/>
    </w:pPr>
    <w:rPr>
      <w:rFonts w:ascii="宋体" w:hAnsi="Calibri" w:cs="宋体"/>
      <w:color w:val="000000"/>
      <w:sz w:val="24"/>
    </w:rPr>
  </w:style>
  <w:style w:type="character" w:styleId="1263" w:customStyle="1">
    <w:name w:val="页眉 字符"/>
    <w:basedOn w:val="1252"/>
    <w:link w:val="1259"/>
    <w:qFormat/>
    <w:rPr>
      <w:rFonts w:asciiTheme="minorHAnsi" w:hAnsiTheme="minorHAnsi" w:eastAsiaTheme="minorEastAsia" w:cstheme="minorBidi"/>
      <w:sz w:val="18"/>
      <w:szCs w:val="18"/>
    </w:rPr>
  </w:style>
  <w:style w:type="character" w:styleId="1264" w:customStyle="1">
    <w:name w:val="页脚 字符"/>
    <w:basedOn w:val="1252"/>
    <w:link w:val="1258"/>
    <w:qFormat/>
    <w:rPr>
      <w:rFonts w:asciiTheme="minorHAnsi" w:hAnsiTheme="minorHAnsi" w:eastAsiaTheme="minorEastAsia" w:cstheme="minorBidi"/>
      <w:sz w:val="18"/>
      <w:szCs w:val="18"/>
    </w:rPr>
  </w:style>
  <w:style w:type="paragraph" w:styleId="1265" w:customStyle="1">
    <w:name w:val="AONormal"/>
    <w:qFormat/>
    <w:pPr>
      <w:ind w:firstLine="440"/>
      <w:spacing w:line="400" w:lineRule="exact"/>
    </w:pPr>
    <w:rPr>
      <w:rFonts w:ascii="华文楷体" w:hAnsi="华文楷体" w:eastAsia="华文楷体" w:cs="华文楷体"/>
      <w:sz w:val="22"/>
      <w:szCs w:val="21"/>
    </w:rPr>
  </w:style>
  <w:style w:type="paragraph" w:styleId="1266" w:customStyle="1">
    <w:name w:val="页脚1"/>
    <w:basedOn w:val="1249"/>
    <w:uiPriority w:val="99"/>
    <w:unhideWhenUsed/>
    <w:qFormat/>
    <w:pPr>
      <w:jc w:val="left"/>
      <w:tabs>
        <w:tab w:val="center" w:pos="4153" w:leader="none"/>
        <w:tab w:val="right" w:pos="8306" w:leader="none"/>
      </w:tabs>
    </w:pPr>
    <w:rPr>
      <w:sz w:val="18"/>
      <w:szCs w:val="18"/>
    </w:rPr>
  </w:style>
  <w:style w:type="paragraph" w:styleId="1267" w:customStyle="1">
    <w:name w:val="普通正文"/>
    <w:basedOn w:val="1249"/>
    <w:qFormat/>
    <w:pPr>
      <w:ind w:firstLine="480"/>
      <w:jc w:val="left"/>
      <w:spacing w:before="120" w:after="120" w:line="360" w:lineRule="auto"/>
    </w:pPr>
    <w:rPr>
      <w:rFonts w:ascii="Arial" w:hAnsi="Arial" w:eastAsia="等线" w:cs="Arial"/>
      <w:sz w:val="24"/>
    </w:rPr>
  </w:style>
  <w:style w:type="paragraph" w:styleId="1268" w:customStyle="1">
    <w:name w:val="正文首行缩进 21"/>
    <w:basedOn w:val="1269"/>
    <w:qFormat/>
    <w:pPr>
      <w:ind w:firstLine="420"/>
    </w:pPr>
  </w:style>
  <w:style w:type="paragraph" w:styleId="1269" w:customStyle="1">
    <w:name w:val="正文文本缩进1"/>
    <w:basedOn w:val="1249"/>
    <w:qFormat/>
    <w:pPr>
      <w:ind w:left="420"/>
      <w:spacing w:after="120"/>
    </w:pPr>
  </w:style>
  <w:style w:type="table" w:styleId="1270" w:customStyle="1">
    <w:name w:val="网格表 1 浅色1"/>
    <w:basedOn w:val="1253"/>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character" w:styleId="1271" w:customStyle="1">
    <w:name w:val="标题 1 字符"/>
    <w:basedOn w:val="1252"/>
    <w:link w:val="1250"/>
    <w:rPr>
      <w:rFonts w:asciiTheme="minorHAnsi" w:hAnsiTheme="minorHAnsi" w:eastAsiaTheme="minorEastAsia" w:cstheme="minorBidi"/>
      <w:b/>
      <w:bCs/>
      <w:sz w:val="44"/>
      <w:szCs w:val="44"/>
    </w:rPr>
  </w:style>
  <w:style w:type="character" w:styleId="1272">
    <w:name w:val="annotation reference"/>
    <w:basedOn w:val="1252"/>
    <w:uiPriority w:val="99"/>
    <w:unhideWhenUsed/>
    <w:qFormat/>
    <w:rPr>
      <w:sz w:val="21"/>
      <w:szCs w:val="21"/>
    </w:rPr>
  </w:style>
  <w:style w:type="table" w:styleId="1273">
    <w:name w:val="Table Grid"/>
    <w:basedOn w:val="12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4">
    <w:name w:val="List Paragraph"/>
    <w:basedOn w:val="1249"/>
    <w:uiPriority w:val="99"/>
    <w:unhideWhenUsed/>
    <w:pPr>
      <w:ind w:firstLine="420"/>
    </w:pPr>
  </w:style>
  <w:style w:type="paragraph" w:styleId="1275">
    <w:name w:val="Revision"/>
    <w:hidden/>
    <w:uiPriority w:val="99"/>
    <w:unhideWhenUsed/>
    <w:rPr>
      <w:rFonts w:asciiTheme="minorHAnsi" w:hAnsiTheme="minorHAnsi" w:eastAsiaTheme="minorEastAsia" w:cstheme="minorBidi"/>
      <w:sz w:val="21"/>
      <w:szCs w:val="24"/>
    </w:rPr>
  </w:style>
  <w:style w:type="character" w:styleId="1276">
    <w:name w:val="Strong"/>
    <w:basedOn w:val="1252"/>
    <w:uiPriority w:val="22"/>
    <w:qFormat/>
    <w:rPr>
      <w:b/>
      <w:bCs/>
    </w:rPr>
  </w:style>
  <w:style w:type="character" w:styleId="1277" w:customStyle="1">
    <w:name w:val="cf01"/>
    <w:basedOn w:val="1252"/>
    <w:rPr>
      <w:rFonts w:hint="eastAsia" w:ascii="Microsoft YaHei UI" w:hAnsi="Microsoft YaHei UI" w:eastAsia="Microsoft YaHei UI"/>
      <w:sz w:val="18"/>
      <w:szCs w:val="18"/>
    </w:rPr>
  </w:style>
  <w:style w:type="character" w:styleId="1278" w:customStyle="1">
    <w:name w:val="cf11"/>
    <w:basedOn w:val="1252"/>
    <w:rPr>
      <w:rFonts w:hint="eastAsia" w:ascii="Microsoft YaHei UI" w:hAnsi="Microsoft YaHei UI" w:eastAsia="Microsoft YaHei U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张炜</cp:lastModifiedBy>
  <cp:revision>19</cp:revision>
  <dcterms:created xsi:type="dcterms:W3CDTF">2026-09-30T08:15:00Z</dcterms:created>
  <dcterms:modified xsi:type="dcterms:W3CDTF">2026-10-10T02:37:12Z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eyJoZGlkIjoiMjRhMDhhMDcwNzQ3OGE0NjBjODQ1NzJhYTk5ZWEwMTEiLCJ1c2VySWQiOiIxMjQ3MjQ3NjQyIn0=</vt:lpwstr>
  </property>
</Properties>
</file>