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24C3A0">
      <w:pPr>
        <w:pStyle w:val="37"/>
        <w:spacing w:before="120" w:after="120" w:line="360" w:lineRule="auto"/>
        <w:jc w:val="center"/>
        <w:rPr>
          <w:rFonts w:hint="eastAsia" w:ascii="宋体" w:hAnsi="宋体" w:eastAsia="宋体" w:cs="宋体"/>
        </w:rPr>
      </w:pPr>
    </w:p>
    <w:p w14:paraId="2E42D49E">
      <w:pPr>
        <w:pStyle w:val="37"/>
        <w:spacing w:before="120" w:after="120" w:line="360" w:lineRule="auto"/>
        <w:jc w:val="center"/>
        <w:rPr>
          <w:rFonts w:hint="eastAsia" w:ascii="宋体" w:hAnsi="宋体" w:cs="宋体"/>
          <w:b/>
          <w:sz w:val="48"/>
          <w:szCs w:val="48"/>
          <w:lang w:val="en-US" w:eastAsia="zh-CN"/>
        </w:rPr>
      </w:pPr>
      <w:r>
        <w:rPr>
          <w:rFonts w:hint="eastAsia" w:ascii="宋体" w:hAnsi="宋体" w:eastAsia="宋体" w:cs="宋体"/>
        </w:rPr>
        <w:t> </w:t>
      </w:r>
      <w:r>
        <w:rPr>
          <w:rFonts w:hint="eastAsia" w:ascii="宋体" w:hAnsi="宋体" w:cs="宋体"/>
          <w:b/>
          <w:sz w:val="48"/>
          <w:szCs w:val="48"/>
          <w:lang w:val="en-US" w:eastAsia="zh-CN"/>
        </w:rPr>
        <w:t>射阳县水利局县属水利工程2025年度岁修养护项目</w:t>
      </w:r>
    </w:p>
    <w:p w14:paraId="7098CA3A">
      <w:pPr>
        <w:jc w:val="center"/>
        <w:outlineLvl w:val="9"/>
        <w:rPr>
          <w:rFonts w:hint="eastAsia" w:ascii="宋体" w:hAnsi="宋体" w:cs="宋体"/>
          <w:sz w:val="32"/>
          <w:szCs w:val="32"/>
        </w:rPr>
      </w:pPr>
    </w:p>
    <w:p w14:paraId="37B447BC">
      <w:pPr>
        <w:jc w:val="center"/>
        <w:outlineLvl w:val="9"/>
        <w:rPr>
          <w:rFonts w:hint="eastAsia" w:ascii="宋体" w:hAnsi="宋体" w:cs="宋体"/>
          <w:sz w:val="32"/>
          <w:szCs w:val="32"/>
        </w:rPr>
      </w:pPr>
    </w:p>
    <w:p w14:paraId="576F9235">
      <w:pPr>
        <w:pStyle w:val="18"/>
        <w:rPr>
          <w:rFonts w:hint="eastAsia"/>
        </w:rPr>
      </w:pPr>
    </w:p>
    <w:p w14:paraId="00DE54A3">
      <w:pPr>
        <w:rPr>
          <w:rFonts w:hint="eastAsia" w:ascii="宋体" w:hAnsi="宋体" w:cs="宋体"/>
        </w:rPr>
      </w:pPr>
    </w:p>
    <w:p w14:paraId="58A834F8">
      <w:pPr>
        <w:tabs>
          <w:tab w:val="left" w:pos="2160"/>
          <w:tab w:val="left" w:pos="2340"/>
          <w:tab w:val="left" w:pos="5940"/>
          <w:tab w:val="left" w:pos="6120"/>
        </w:tabs>
        <w:spacing w:line="856" w:lineRule="atLeast"/>
        <w:jc w:val="center"/>
        <w:rPr>
          <w:rFonts w:hint="eastAsia" w:ascii="宋体" w:hAnsi="宋体" w:cs="宋体"/>
          <w:sz w:val="84"/>
        </w:rPr>
      </w:pPr>
      <w:r>
        <w:rPr>
          <w:rFonts w:hint="eastAsia" w:ascii="宋体" w:hAnsi="宋体" w:cs="宋体"/>
          <w:b/>
          <w:sz w:val="84"/>
        </w:rPr>
        <w:t>磋 商 文 件</w:t>
      </w:r>
    </w:p>
    <w:p w14:paraId="0B731463">
      <w:pPr>
        <w:spacing w:line="413" w:lineRule="atLeast"/>
        <w:jc w:val="center"/>
        <w:rPr>
          <w:rFonts w:hint="eastAsia" w:ascii="宋体" w:hAnsi="宋体" w:cs="宋体"/>
        </w:rPr>
      </w:pPr>
    </w:p>
    <w:p w14:paraId="5FD44800">
      <w:pPr>
        <w:spacing w:line="413" w:lineRule="atLeast"/>
        <w:jc w:val="center"/>
        <w:rPr>
          <w:rFonts w:hint="eastAsia" w:ascii="宋体" w:hAnsi="宋体" w:cs="宋体"/>
        </w:rPr>
      </w:pPr>
    </w:p>
    <w:p w14:paraId="76062D3A">
      <w:pPr>
        <w:pStyle w:val="18"/>
        <w:rPr>
          <w:rFonts w:hint="eastAsia"/>
        </w:rPr>
      </w:pPr>
    </w:p>
    <w:p w14:paraId="50465A5A">
      <w:pPr>
        <w:spacing w:line="413" w:lineRule="atLeast"/>
        <w:jc w:val="center"/>
        <w:rPr>
          <w:rFonts w:hint="eastAsia" w:ascii="宋体" w:hAnsi="宋体" w:cs="宋体"/>
          <w:b/>
          <w:bCs/>
        </w:rPr>
      </w:pPr>
    </w:p>
    <w:p w14:paraId="1A051711">
      <w:pPr>
        <w:spacing w:line="453" w:lineRule="atLeast"/>
        <w:ind w:firstLine="620"/>
        <w:jc w:val="left"/>
        <w:rPr>
          <w:rFonts w:hint="eastAsia" w:ascii="宋体" w:hAnsi="宋体" w:cs="宋体"/>
          <w:bCs/>
          <w:sz w:val="31"/>
        </w:rPr>
      </w:pPr>
    </w:p>
    <w:p w14:paraId="0C6D79CD">
      <w:pPr>
        <w:pStyle w:val="202"/>
        <w:rPr>
          <w:rFonts w:hint="eastAsia" w:ascii="宋体" w:hAnsi="宋体" w:eastAsia="宋体" w:cs="宋体"/>
          <w:bCs/>
          <w:sz w:val="31"/>
        </w:rPr>
      </w:pPr>
    </w:p>
    <w:p w14:paraId="600023A0">
      <w:pPr>
        <w:pStyle w:val="202"/>
        <w:rPr>
          <w:rFonts w:hint="eastAsia" w:ascii="宋体" w:hAnsi="宋体" w:eastAsia="宋体" w:cs="宋体"/>
          <w:bCs/>
          <w:sz w:val="31"/>
        </w:rPr>
      </w:pPr>
    </w:p>
    <w:p w14:paraId="78BD8C3B">
      <w:pPr>
        <w:spacing w:line="480" w:lineRule="auto"/>
        <w:jc w:val="center"/>
        <w:rPr>
          <w:rFonts w:hint="eastAsia" w:ascii="宋体" w:hAnsi="宋体" w:cs="宋体"/>
          <w:b/>
          <w:sz w:val="31"/>
        </w:rPr>
      </w:pPr>
      <w:r>
        <w:rPr>
          <w:rFonts w:hint="eastAsia" w:ascii="宋体" w:hAnsi="宋体" w:cs="宋体"/>
          <w:b/>
          <w:sz w:val="31"/>
        </w:rPr>
        <w:t>采</w:t>
      </w:r>
      <w:r>
        <w:rPr>
          <w:rFonts w:hint="eastAsia" w:ascii="宋体" w:hAnsi="宋体" w:cs="宋体"/>
          <w:b/>
          <w:sz w:val="31"/>
          <w:lang w:val="en-US" w:eastAsia="zh-CN"/>
        </w:rPr>
        <w:t xml:space="preserve">   </w:t>
      </w:r>
      <w:r>
        <w:rPr>
          <w:rFonts w:hint="eastAsia" w:ascii="宋体" w:hAnsi="宋体" w:cs="宋体"/>
          <w:b/>
          <w:sz w:val="31"/>
        </w:rPr>
        <w:t>购</w:t>
      </w:r>
      <w:r>
        <w:rPr>
          <w:rFonts w:hint="eastAsia" w:ascii="宋体" w:hAnsi="宋体" w:cs="宋体"/>
          <w:b/>
          <w:sz w:val="31"/>
          <w:lang w:val="en-US" w:eastAsia="zh-CN"/>
        </w:rPr>
        <w:t xml:space="preserve">   </w:t>
      </w:r>
      <w:r>
        <w:rPr>
          <w:rFonts w:hint="eastAsia" w:ascii="宋体" w:hAnsi="宋体" w:cs="宋体"/>
          <w:b/>
          <w:sz w:val="31"/>
        </w:rPr>
        <w:t>人：</w:t>
      </w:r>
      <w:r>
        <w:rPr>
          <w:rFonts w:hint="eastAsia" w:ascii="宋体" w:hAnsi="宋体" w:cs="宋体"/>
          <w:b/>
          <w:sz w:val="31"/>
          <w:u w:val="single"/>
        </w:rPr>
        <w:t xml:space="preserve">       射阳县水利局        </w:t>
      </w:r>
      <w:r>
        <w:rPr>
          <w:rFonts w:hint="eastAsia" w:ascii="宋体" w:hAnsi="宋体" w:cs="宋体"/>
          <w:b/>
          <w:sz w:val="31"/>
        </w:rPr>
        <w:t>（盖章）</w:t>
      </w:r>
    </w:p>
    <w:p w14:paraId="4AFD41C3">
      <w:pPr>
        <w:spacing w:line="480" w:lineRule="auto"/>
        <w:jc w:val="center"/>
        <w:rPr>
          <w:rFonts w:hint="eastAsia" w:ascii="宋体" w:hAnsi="宋体" w:cs="宋体"/>
          <w:b/>
          <w:sz w:val="31"/>
        </w:rPr>
      </w:pPr>
    </w:p>
    <w:p w14:paraId="7F31EC3C">
      <w:pPr>
        <w:spacing w:line="480" w:lineRule="auto"/>
        <w:jc w:val="center"/>
        <w:rPr>
          <w:rFonts w:hint="eastAsia" w:ascii="宋体" w:hAnsi="宋体" w:cs="宋体"/>
          <w:b/>
          <w:sz w:val="31"/>
        </w:rPr>
      </w:pPr>
      <w:r>
        <w:rPr>
          <w:rFonts w:hint="eastAsia" w:ascii="宋体" w:hAnsi="宋体" w:cs="宋体"/>
          <w:b/>
          <w:sz w:val="31"/>
        </w:rPr>
        <w:t>采购代理机构：</w:t>
      </w:r>
      <w:r>
        <w:rPr>
          <w:rFonts w:hint="eastAsia" w:ascii="宋体" w:hAnsi="宋体" w:cs="宋体"/>
          <w:b/>
          <w:sz w:val="31"/>
          <w:u w:val="single"/>
        </w:rPr>
        <w:t xml:space="preserve">  </w:t>
      </w:r>
      <w:r>
        <w:rPr>
          <w:rFonts w:hint="eastAsia" w:ascii="宋体" w:hAnsi="宋体" w:eastAsia="宋体" w:cs="宋体"/>
          <w:b/>
          <w:sz w:val="31"/>
          <w:u w:val="single"/>
          <w:lang w:eastAsia="zh-CN"/>
        </w:rPr>
        <w:t>江苏宏新工程管理咨询有限公司</w:t>
      </w:r>
      <w:r>
        <w:rPr>
          <w:rFonts w:hint="eastAsia" w:ascii="宋体" w:hAnsi="宋体" w:cs="宋体"/>
          <w:b/>
          <w:sz w:val="31"/>
          <w:u w:val="single"/>
        </w:rPr>
        <w:t xml:space="preserve">     </w:t>
      </w:r>
      <w:r>
        <w:rPr>
          <w:rFonts w:hint="eastAsia" w:ascii="宋体" w:hAnsi="宋体" w:cs="宋体"/>
          <w:b/>
          <w:sz w:val="31"/>
        </w:rPr>
        <w:t>（盖章）</w:t>
      </w:r>
    </w:p>
    <w:p w14:paraId="19BBBD79">
      <w:pPr>
        <w:pStyle w:val="203"/>
        <w:widowControl w:val="0"/>
        <w:spacing w:before="0" w:after="0" w:line="453" w:lineRule="atLeast"/>
        <w:jc w:val="center"/>
        <w:rPr>
          <w:rFonts w:hint="eastAsia" w:ascii="宋体" w:hAnsi="宋体" w:eastAsia="宋体" w:cs="宋体"/>
          <w:b/>
          <w:color w:val="auto"/>
        </w:rPr>
      </w:pPr>
    </w:p>
    <w:p w14:paraId="5FB08126">
      <w:pPr>
        <w:rPr>
          <w:rFonts w:hint="eastAsia"/>
        </w:rPr>
      </w:pPr>
    </w:p>
    <w:p w14:paraId="4AD35E7E">
      <w:pPr>
        <w:rPr>
          <w:rFonts w:hint="eastAsia"/>
        </w:rPr>
      </w:pPr>
    </w:p>
    <w:p w14:paraId="53D09BAF">
      <w:pPr>
        <w:pStyle w:val="37"/>
        <w:spacing w:line="480" w:lineRule="auto"/>
        <w:jc w:val="center"/>
        <w:rPr>
          <w:rFonts w:ascii="宋体" w:hAnsi="宋体" w:eastAsia="宋体" w:cs="宋体"/>
        </w:rPr>
      </w:pPr>
      <w:r>
        <w:rPr>
          <w:rFonts w:hint="eastAsia" w:ascii="宋体" w:hAnsi="宋体" w:cs="宋体"/>
          <w:b/>
          <w:sz w:val="31"/>
        </w:rPr>
        <w:t>202</w:t>
      </w:r>
      <w:r>
        <w:rPr>
          <w:rFonts w:hint="eastAsia" w:ascii="宋体" w:hAnsi="宋体" w:eastAsia="宋体" w:cs="宋体"/>
          <w:b/>
          <w:sz w:val="31"/>
          <w:lang w:val="en-US" w:eastAsia="zh-CN"/>
        </w:rPr>
        <w:t>6</w:t>
      </w:r>
      <w:r>
        <w:rPr>
          <w:rFonts w:hint="eastAsia" w:ascii="宋体" w:hAnsi="宋体" w:cs="宋体"/>
          <w:b/>
          <w:sz w:val="31"/>
        </w:rPr>
        <w:t>年</w:t>
      </w:r>
      <w:r>
        <w:rPr>
          <w:rFonts w:hint="eastAsia" w:ascii="宋体" w:hAnsi="宋体" w:eastAsia="宋体" w:cs="宋体"/>
          <w:b/>
          <w:sz w:val="31"/>
          <w:lang w:val="en-US" w:eastAsia="zh-CN"/>
        </w:rPr>
        <w:t xml:space="preserve"> 3 </w:t>
      </w:r>
      <w:r>
        <w:rPr>
          <w:rFonts w:hint="eastAsia" w:ascii="宋体" w:hAnsi="宋体" w:cs="宋体"/>
          <w:b/>
          <w:sz w:val="31"/>
        </w:rPr>
        <w:t>月</w:t>
      </w:r>
    </w:p>
    <w:p w14:paraId="082A3049">
      <w:pPr>
        <w:pStyle w:val="37"/>
        <w:spacing w:beforeAutospacing="0" w:afterAutospacing="0" w:line="480" w:lineRule="auto"/>
        <w:jc w:val="center"/>
        <w:rPr>
          <w:rFonts w:ascii="宋体" w:hAnsi="宋体" w:eastAsia="宋体" w:cs="宋体"/>
          <w:color w:val="000000"/>
          <w:sz w:val="21"/>
          <w:szCs w:val="21"/>
        </w:rPr>
        <w:sectPr>
          <w:pgSz w:w="11906" w:h="16838"/>
          <w:pgMar w:top="1304" w:right="1417" w:bottom="1304" w:left="1417" w:header="851" w:footer="992" w:gutter="0"/>
          <w:cols w:space="0" w:num="1"/>
          <w:docGrid w:linePitch="360" w:charSpace="0"/>
        </w:sectPr>
      </w:pPr>
    </w:p>
    <w:p w14:paraId="6A71FC4F">
      <w:pPr>
        <w:pStyle w:val="37"/>
        <w:spacing w:beforeAutospacing="0" w:afterAutospacing="0" w:line="480" w:lineRule="auto"/>
        <w:jc w:val="center"/>
        <w:rPr>
          <w:rFonts w:ascii="宋体" w:hAnsi="宋体" w:eastAsia="宋体" w:cs="宋体"/>
        </w:rPr>
      </w:pPr>
      <w:r>
        <w:rPr>
          <w:rFonts w:hint="eastAsia" w:ascii="宋体" w:hAnsi="宋体" w:eastAsia="宋体" w:cs="宋体"/>
          <w:color w:val="000000"/>
          <w:sz w:val="21"/>
          <w:szCs w:val="21"/>
        </w:rPr>
        <w:t> </w:t>
      </w:r>
      <w:bookmarkStart w:id="0" w:name="_Toc523127445"/>
      <w:bookmarkStart w:id="1" w:name="_Toc513029200"/>
      <w:bookmarkStart w:id="2" w:name="_Toc120614210"/>
      <w:bookmarkStart w:id="3" w:name="_Toc479757206"/>
      <w:bookmarkStart w:id="4" w:name="_Toc20823272"/>
      <w:bookmarkStart w:id="5" w:name="_Toc16938516"/>
      <w:r>
        <w:rPr>
          <w:rFonts w:hint="eastAsia" w:ascii="宋体" w:hAnsi="宋体" w:eastAsia="宋体" w:cs="宋体"/>
          <w:color w:val="000000"/>
          <w:sz w:val="21"/>
          <w:szCs w:val="21"/>
        </w:rPr>
        <w:t> </w:t>
      </w:r>
      <w:r>
        <w:rPr>
          <w:rFonts w:hint="eastAsia" w:ascii="宋体" w:hAnsi="宋体" w:eastAsia="宋体" w:cs="宋体"/>
          <w:b/>
          <w:color w:val="000000"/>
          <w:sz w:val="44"/>
          <w:szCs w:val="44"/>
        </w:rPr>
        <w:t>目  录</w:t>
      </w:r>
      <w:bookmarkEnd w:id="0"/>
      <w:bookmarkEnd w:id="1"/>
      <w:bookmarkEnd w:id="2"/>
      <w:bookmarkEnd w:id="3"/>
      <w:bookmarkEnd w:id="4"/>
      <w:bookmarkEnd w:id="5"/>
    </w:p>
    <w:p w14:paraId="26C33861">
      <w:pPr>
        <w:pStyle w:val="37"/>
        <w:spacing w:beforeAutospacing="0" w:afterAutospacing="0" w:line="480" w:lineRule="auto"/>
        <w:jc w:val="both"/>
        <w:rPr>
          <w:rFonts w:ascii="宋体" w:hAnsi="宋体" w:eastAsia="宋体" w:cs="宋体"/>
        </w:rPr>
      </w:pPr>
      <w:r>
        <w:rPr>
          <w:rFonts w:hint="eastAsia" w:ascii="宋体" w:hAnsi="宋体" w:eastAsia="宋体" w:cs="宋体"/>
        </w:rPr>
        <w:t> </w:t>
      </w:r>
    </w:p>
    <w:p w14:paraId="3C732B9C">
      <w:pPr>
        <w:pStyle w:val="29"/>
        <w:tabs>
          <w:tab w:val="right" w:leader="dot" w:pos="9070"/>
        </w:tabs>
        <w:spacing w:line="700" w:lineRule="exact"/>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TOC \o "1-1" \u </w:instrText>
      </w:r>
      <w:r>
        <w:rPr>
          <w:rFonts w:hint="eastAsia" w:ascii="宋体" w:hAnsi="宋体" w:cs="宋体"/>
          <w:sz w:val="36"/>
          <w:szCs w:val="36"/>
        </w:rPr>
        <w:fldChar w:fldCharType="separate"/>
      </w:r>
      <w:r>
        <w:rPr>
          <w:rFonts w:hint="eastAsia" w:ascii="宋体" w:hAnsi="宋体" w:cs="宋体"/>
          <w:sz w:val="36"/>
          <w:szCs w:val="36"/>
        </w:rPr>
        <w:t>第一章  竞争性磋商公告</w:t>
      </w:r>
    </w:p>
    <w:p w14:paraId="6FD47C70">
      <w:pPr>
        <w:pStyle w:val="29"/>
        <w:tabs>
          <w:tab w:val="right" w:leader="dot" w:pos="9070"/>
        </w:tabs>
        <w:spacing w:line="700" w:lineRule="exact"/>
        <w:rPr>
          <w:rFonts w:hint="eastAsia" w:ascii="宋体" w:hAnsi="宋体" w:cs="宋体"/>
          <w:sz w:val="36"/>
          <w:szCs w:val="36"/>
        </w:rPr>
      </w:pPr>
      <w:r>
        <w:rPr>
          <w:rFonts w:hint="eastAsia" w:ascii="宋体" w:hAnsi="宋体" w:cs="宋体"/>
          <w:sz w:val="36"/>
          <w:szCs w:val="36"/>
        </w:rPr>
        <w:t>第二章  供应商须知</w:t>
      </w:r>
    </w:p>
    <w:p w14:paraId="6FB8598A">
      <w:pPr>
        <w:pStyle w:val="29"/>
        <w:tabs>
          <w:tab w:val="right" w:leader="dot" w:pos="9070"/>
        </w:tabs>
        <w:spacing w:line="700" w:lineRule="exact"/>
        <w:rPr>
          <w:rFonts w:ascii="宋体" w:hAnsi="宋体" w:cs="宋体"/>
          <w:sz w:val="36"/>
          <w:szCs w:val="36"/>
        </w:rPr>
      </w:pPr>
      <w:r>
        <w:rPr>
          <w:rFonts w:hint="eastAsia" w:ascii="宋体" w:hAnsi="宋体" w:cs="宋体"/>
          <w:sz w:val="36"/>
          <w:szCs w:val="36"/>
        </w:rPr>
        <w:t>第三章  合同条款及格式</w:t>
      </w:r>
    </w:p>
    <w:p w14:paraId="17ECDD94">
      <w:pPr>
        <w:pStyle w:val="29"/>
        <w:tabs>
          <w:tab w:val="right" w:leader="dot" w:pos="9070"/>
        </w:tabs>
        <w:spacing w:line="700" w:lineRule="exact"/>
        <w:rPr>
          <w:rFonts w:ascii="宋体" w:hAnsi="宋体" w:cs="宋体"/>
          <w:sz w:val="36"/>
          <w:szCs w:val="36"/>
        </w:rPr>
      </w:pPr>
      <w:r>
        <w:rPr>
          <w:rFonts w:hint="eastAsia" w:ascii="宋体" w:hAnsi="宋体" w:cs="宋体"/>
          <w:sz w:val="36"/>
          <w:szCs w:val="36"/>
        </w:rPr>
        <w:t>第四章  项目需求</w:t>
      </w:r>
    </w:p>
    <w:p w14:paraId="6A7D2B8E">
      <w:pPr>
        <w:pStyle w:val="29"/>
        <w:tabs>
          <w:tab w:val="right" w:leader="dot" w:pos="9070"/>
        </w:tabs>
        <w:spacing w:line="700" w:lineRule="exact"/>
        <w:rPr>
          <w:rFonts w:ascii="宋体" w:hAnsi="宋体" w:cs="宋体"/>
          <w:sz w:val="36"/>
          <w:szCs w:val="36"/>
        </w:rPr>
      </w:pPr>
      <w:r>
        <w:rPr>
          <w:rFonts w:hint="eastAsia" w:ascii="宋体" w:hAnsi="宋体" w:cs="宋体"/>
          <w:sz w:val="36"/>
          <w:szCs w:val="36"/>
        </w:rPr>
        <w:t>第五章  评审方法和评审标准</w:t>
      </w:r>
    </w:p>
    <w:p w14:paraId="7B6815FA">
      <w:pPr>
        <w:pStyle w:val="29"/>
        <w:tabs>
          <w:tab w:val="right" w:leader="dot" w:pos="9070"/>
        </w:tabs>
        <w:spacing w:line="700" w:lineRule="exact"/>
        <w:rPr>
          <w:rFonts w:ascii="宋体" w:hAnsi="宋体" w:cs="宋体"/>
          <w:sz w:val="36"/>
          <w:szCs w:val="36"/>
        </w:rPr>
      </w:pPr>
      <w:r>
        <w:rPr>
          <w:rFonts w:hint="eastAsia" w:ascii="宋体" w:hAnsi="宋体" w:cs="宋体"/>
          <w:sz w:val="36"/>
          <w:szCs w:val="36"/>
        </w:rPr>
        <w:t xml:space="preserve">第六章 </w:t>
      </w:r>
      <w:r>
        <w:rPr>
          <w:rFonts w:hint="eastAsia" w:ascii="宋体" w:hAnsi="宋体" w:cs="宋体"/>
          <w:sz w:val="36"/>
          <w:szCs w:val="36"/>
          <w:lang w:val="en-US" w:eastAsia="zh-CN"/>
        </w:rPr>
        <w:t xml:space="preserve"> </w:t>
      </w:r>
      <w:r>
        <w:rPr>
          <w:rFonts w:hint="eastAsia" w:ascii="宋体" w:hAnsi="宋体" w:cs="宋体"/>
          <w:sz w:val="36"/>
          <w:szCs w:val="36"/>
        </w:rPr>
        <w:t>响应文件格式</w:t>
      </w:r>
    </w:p>
    <w:p w14:paraId="38FE887D">
      <w:pPr>
        <w:pStyle w:val="37"/>
        <w:spacing w:beforeAutospacing="0" w:afterAutospacing="0"/>
        <w:jc w:val="both"/>
        <w:rPr>
          <w:rFonts w:ascii="宋体" w:hAnsi="宋体" w:eastAsia="宋体" w:cs="宋体"/>
        </w:rPr>
      </w:pPr>
      <w:r>
        <w:rPr>
          <w:rFonts w:hint="eastAsia" w:ascii="宋体" w:hAnsi="宋体" w:cs="宋体"/>
          <w:sz w:val="36"/>
          <w:szCs w:val="36"/>
        </w:rPr>
        <w:fldChar w:fldCharType="end"/>
      </w:r>
      <w:r>
        <w:rPr>
          <w:rFonts w:hint="eastAsia" w:ascii="宋体" w:hAnsi="宋体" w:eastAsia="宋体" w:cs="宋体"/>
        </w:rPr>
        <w:t> </w:t>
      </w:r>
    </w:p>
    <w:p w14:paraId="74E5D1BB">
      <w:pPr>
        <w:pStyle w:val="37"/>
        <w:spacing w:beforeAutospacing="0" w:afterAutospacing="0"/>
        <w:jc w:val="both"/>
        <w:rPr>
          <w:rFonts w:ascii="宋体" w:hAnsi="宋体" w:eastAsia="宋体" w:cs="宋体"/>
        </w:rPr>
      </w:pPr>
      <w:r>
        <w:rPr>
          <w:rFonts w:hint="eastAsia" w:ascii="宋体" w:hAnsi="宋体" w:eastAsia="宋体" w:cs="宋体"/>
        </w:rPr>
        <w:t> </w:t>
      </w:r>
    </w:p>
    <w:p w14:paraId="2327A50C">
      <w:pPr>
        <w:pStyle w:val="37"/>
        <w:spacing w:beforeAutospacing="0" w:afterAutospacing="0"/>
        <w:jc w:val="both"/>
        <w:rPr>
          <w:rFonts w:ascii="宋体" w:hAnsi="宋体" w:eastAsia="宋体" w:cs="宋体"/>
        </w:rPr>
      </w:pPr>
      <w:r>
        <w:rPr>
          <w:rFonts w:hint="eastAsia" w:ascii="宋体" w:hAnsi="宋体" w:eastAsia="宋体" w:cs="宋体"/>
        </w:rPr>
        <w:t> </w:t>
      </w:r>
    </w:p>
    <w:p w14:paraId="5ED8C09F">
      <w:pPr>
        <w:pStyle w:val="37"/>
        <w:spacing w:beforeAutospacing="0" w:afterAutospacing="0"/>
        <w:jc w:val="both"/>
        <w:rPr>
          <w:rFonts w:ascii="宋体" w:hAnsi="宋体" w:eastAsia="宋体" w:cs="宋体"/>
        </w:rPr>
      </w:pPr>
      <w:r>
        <w:rPr>
          <w:rFonts w:hint="eastAsia" w:ascii="宋体" w:hAnsi="宋体" w:eastAsia="宋体" w:cs="宋体"/>
        </w:rPr>
        <w:t> </w:t>
      </w:r>
    </w:p>
    <w:p w14:paraId="4A9F4BB3">
      <w:pPr>
        <w:pStyle w:val="37"/>
        <w:spacing w:beforeAutospacing="0" w:afterAutospacing="0"/>
        <w:jc w:val="both"/>
        <w:rPr>
          <w:rFonts w:ascii="宋体" w:hAnsi="宋体" w:eastAsia="宋体" w:cs="宋体"/>
        </w:rPr>
      </w:pPr>
      <w:r>
        <w:rPr>
          <w:rFonts w:hint="eastAsia" w:ascii="宋体" w:hAnsi="宋体" w:eastAsia="宋体" w:cs="宋体"/>
        </w:rPr>
        <w:t> </w:t>
      </w:r>
    </w:p>
    <w:p w14:paraId="622251C5">
      <w:pPr>
        <w:pStyle w:val="37"/>
        <w:spacing w:beforeAutospacing="0" w:afterAutospacing="0"/>
        <w:jc w:val="both"/>
        <w:rPr>
          <w:rFonts w:ascii="宋体" w:hAnsi="宋体" w:eastAsia="宋体" w:cs="宋体"/>
        </w:rPr>
      </w:pPr>
      <w:r>
        <w:rPr>
          <w:rFonts w:hint="eastAsia" w:ascii="宋体" w:hAnsi="宋体" w:eastAsia="宋体" w:cs="宋体"/>
        </w:rPr>
        <w:t> </w:t>
      </w:r>
    </w:p>
    <w:p w14:paraId="767344CF">
      <w:pPr>
        <w:pStyle w:val="37"/>
        <w:spacing w:beforeAutospacing="0" w:afterAutospacing="0"/>
        <w:jc w:val="both"/>
        <w:rPr>
          <w:rFonts w:ascii="宋体" w:hAnsi="宋体" w:eastAsia="宋体" w:cs="宋体"/>
        </w:rPr>
      </w:pPr>
      <w:r>
        <w:rPr>
          <w:rFonts w:hint="eastAsia" w:ascii="宋体" w:hAnsi="宋体" w:eastAsia="宋体" w:cs="宋体"/>
        </w:rPr>
        <w:t> </w:t>
      </w:r>
    </w:p>
    <w:p w14:paraId="555A2F5A">
      <w:pPr>
        <w:pStyle w:val="37"/>
        <w:spacing w:beforeAutospacing="0" w:afterAutospacing="0"/>
        <w:jc w:val="both"/>
        <w:rPr>
          <w:rFonts w:ascii="宋体" w:hAnsi="宋体" w:eastAsia="宋体" w:cs="宋体"/>
        </w:rPr>
      </w:pPr>
      <w:r>
        <w:rPr>
          <w:rFonts w:hint="eastAsia" w:ascii="宋体" w:hAnsi="宋体" w:eastAsia="宋体" w:cs="宋体"/>
        </w:rPr>
        <w:t> </w:t>
      </w:r>
    </w:p>
    <w:p w14:paraId="73489928">
      <w:pPr>
        <w:pStyle w:val="37"/>
        <w:spacing w:beforeAutospacing="0" w:afterAutospacing="0"/>
        <w:jc w:val="both"/>
        <w:rPr>
          <w:rFonts w:ascii="宋体" w:hAnsi="宋体" w:eastAsia="宋体" w:cs="宋体"/>
        </w:rPr>
      </w:pPr>
      <w:r>
        <w:rPr>
          <w:rFonts w:hint="eastAsia" w:ascii="宋体" w:hAnsi="宋体" w:eastAsia="宋体" w:cs="宋体"/>
        </w:rPr>
        <w:t> </w:t>
      </w:r>
    </w:p>
    <w:p w14:paraId="7EDD9799">
      <w:pPr>
        <w:pStyle w:val="37"/>
        <w:spacing w:beforeAutospacing="0" w:afterAutospacing="0"/>
        <w:jc w:val="both"/>
        <w:rPr>
          <w:rFonts w:ascii="宋体" w:hAnsi="宋体" w:eastAsia="宋体" w:cs="宋体"/>
        </w:rPr>
      </w:pPr>
      <w:r>
        <w:rPr>
          <w:rFonts w:hint="eastAsia" w:ascii="宋体" w:hAnsi="宋体" w:eastAsia="宋体" w:cs="宋体"/>
        </w:rPr>
        <w:t> </w:t>
      </w:r>
    </w:p>
    <w:p w14:paraId="352ED16B">
      <w:pPr>
        <w:pStyle w:val="37"/>
        <w:spacing w:beforeAutospacing="0" w:afterAutospacing="0"/>
        <w:jc w:val="both"/>
        <w:rPr>
          <w:rFonts w:ascii="宋体" w:hAnsi="宋体" w:eastAsia="宋体" w:cs="宋体"/>
        </w:rPr>
      </w:pPr>
      <w:r>
        <w:rPr>
          <w:rFonts w:hint="eastAsia" w:ascii="宋体" w:hAnsi="宋体" w:eastAsia="宋体" w:cs="宋体"/>
        </w:rPr>
        <w:t> </w:t>
      </w:r>
    </w:p>
    <w:p w14:paraId="4280EE05">
      <w:pPr>
        <w:pStyle w:val="37"/>
        <w:spacing w:beforeAutospacing="0" w:afterAutospacing="0"/>
        <w:jc w:val="both"/>
        <w:rPr>
          <w:rFonts w:ascii="宋体" w:hAnsi="宋体" w:eastAsia="宋体" w:cs="宋体"/>
        </w:rPr>
      </w:pPr>
      <w:r>
        <w:rPr>
          <w:rFonts w:hint="eastAsia" w:ascii="宋体" w:hAnsi="宋体" w:eastAsia="宋体" w:cs="宋体"/>
        </w:rPr>
        <w:t> </w:t>
      </w:r>
    </w:p>
    <w:p w14:paraId="4CAC477B">
      <w:pPr>
        <w:pStyle w:val="37"/>
        <w:spacing w:beforeAutospacing="0" w:afterAutospacing="0"/>
        <w:jc w:val="both"/>
        <w:rPr>
          <w:rFonts w:ascii="宋体" w:hAnsi="宋体" w:eastAsia="宋体" w:cs="宋体"/>
        </w:rPr>
      </w:pPr>
      <w:r>
        <w:rPr>
          <w:rFonts w:hint="eastAsia" w:ascii="宋体" w:hAnsi="宋体" w:eastAsia="宋体" w:cs="宋体"/>
        </w:rPr>
        <w:t> </w:t>
      </w:r>
    </w:p>
    <w:p w14:paraId="4149235F">
      <w:pPr>
        <w:pStyle w:val="37"/>
        <w:spacing w:beforeAutospacing="0" w:afterAutospacing="0"/>
        <w:jc w:val="both"/>
        <w:rPr>
          <w:rFonts w:ascii="宋体" w:hAnsi="宋体" w:eastAsia="宋体" w:cs="宋体"/>
        </w:rPr>
      </w:pPr>
      <w:r>
        <w:rPr>
          <w:rFonts w:hint="eastAsia" w:ascii="宋体" w:hAnsi="宋体" w:eastAsia="宋体" w:cs="宋体"/>
        </w:rPr>
        <w:t> </w:t>
      </w:r>
    </w:p>
    <w:p w14:paraId="2B966B9E">
      <w:pPr>
        <w:pStyle w:val="37"/>
        <w:spacing w:beforeAutospacing="0" w:afterAutospacing="0"/>
        <w:jc w:val="center"/>
        <w:outlineLvl w:val="0"/>
        <w:rPr>
          <w:rFonts w:ascii="宋体" w:hAnsi="宋体" w:eastAsia="宋体" w:cs="宋体"/>
          <w:b/>
          <w:bCs/>
          <w:sz w:val="36"/>
          <w:szCs w:val="36"/>
        </w:rPr>
      </w:pPr>
    </w:p>
    <w:p w14:paraId="7654BEAE">
      <w:pPr>
        <w:pStyle w:val="37"/>
        <w:spacing w:beforeAutospacing="0" w:afterAutospacing="0"/>
        <w:jc w:val="center"/>
        <w:outlineLvl w:val="0"/>
        <w:rPr>
          <w:rFonts w:hint="eastAsia" w:ascii="宋体" w:hAnsi="宋体" w:eastAsia="宋体" w:cs="宋体"/>
          <w:b/>
          <w:bCs/>
          <w:color w:val="000000"/>
          <w:sz w:val="36"/>
          <w:szCs w:val="36"/>
          <w:highlight w:val="none"/>
        </w:rPr>
      </w:pPr>
    </w:p>
    <w:p w14:paraId="1676B194">
      <w:pPr>
        <w:pStyle w:val="37"/>
        <w:spacing w:beforeAutospacing="0" w:afterAutospacing="0"/>
        <w:jc w:val="center"/>
        <w:outlineLvl w:val="0"/>
        <w:rPr>
          <w:rFonts w:hint="eastAsia" w:ascii="宋体" w:hAnsi="宋体" w:eastAsia="宋体" w:cs="宋体"/>
          <w:b/>
          <w:bCs/>
          <w:color w:val="000000"/>
          <w:sz w:val="36"/>
          <w:szCs w:val="36"/>
          <w:highlight w:val="none"/>
        </w:rPr>
      </w:pPr>
    </w:p>
    <w:p w14:paraId="5A21F321">
      <w:pPr>
        <w:pStyle w:val="37"/>
        <w:spacing w:beforeAutospacing="0" w:afterAutospacing="0"/>
        <w:jc w:val="center"/>
        <w:outlineLvl w:val="0"/>
        <w:rPr>
          <w:rFonts w:hint="eastAsia" w:ascii="宋体" w:hAnsi="宋体" w:eastAsia="宋体" w:cs="宋体"/>
          <w:b/>
          <w:bCs/>
          <w:color w:val="000000"/>
          <w:sz w:val="36"/>
          <w:szCs w:val="36"/>
          <w:highlight w:val="none"/>
        </w:rPr>
      </w:pPr>
    </w:p>
    <w:p w14:paraId="5DC4613A">
      <w:pPr>
        <w:pStyle w:val="37"/>
        <w:spacing w:beforeAutospacing="0" w:afterAutospacing="0"/>
        <w:jc w:val="center"/>
        <w:outlineLvl w:val="0"/>
        <w:rPr>
          <w:rFonts w:hint="eastAsia" w:ascii="宋体" w:hAnsi="宋体" w:eastAsia="宋体" w:cs="宋体"/>
          <w:b/>
          <w:bCs/>
          <w:color w:val="000000"/>
          <w:sz w:val="36"/>
          <w:szCs w:val="36"/>
          <w:highlight w:val="none"/>
        </w:rPr>
      </w:pPr>
    </w:p>
    <w:p w14:paraId="68ED366F">
      <w:pPr>
        <w:pStyle w:val="37"/>
        <w:spacing w:beforeAutospacing="0" w:afterAutospacing="0"/>
        <w:jc w:val="center"/>
        <w:outlineLvl w:val="0"/>
        <w:rPr>
          <w:rFonts w:hint="eastAsia" w:ascii="宋体" w:hAnsi="宋体" w:eastAsia="宋体" w:cs="宋体"/>
          <w:b/>
          <w:bCs/>
          <w:color w:val="000000"/>
          <w:sz w:val="36"/>
          <w:szCs w:val="36"/>
          <w:highlight w:val="none"/>
        </w:rPr>
      </w:pPr>
    </w:p>
    <w:p w14:paraId="5A490154">
      <w:pPr>
        <w:pStyle w:val="37"/>
        <w:spacing w:beforeAutospacing="0" w:afterAutospacing="0"/>
        <w:jc w:val="center"/>
        <w:outlineLvl w:val="0"/>
        <w:rPr>
          <w:rFonts w:hint="eastAsia" w:ascii="宋体" w:hAnsi="宋体" w:eastAsia="宋体" w:cs="宋体"/>
          <w:b/>
          <w:bCs/>
          <w:color w:val="000000"/>
          <w:sz w:val="36"/>
          <w:szCs w:val="36"/>
          <w:highlight w:val="none"/>
        </w:rPr>
      </w:pPr>
    </w:p>
    <w:p w14:paraId="2B8D4D4E">
      <w:pPr>
        <w:pStyle w:val="37"/>
        <w:spacing w:beforeAutospacing="0" w:afterAutospacing="0"/>
        <w:jc w:val="center"/>
        <w:outlineLvl w:val="0"/>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rPr>
        <w:t>第一章   竞争性磋商公告</w:t>
      </w:r>
    </w:p>
    <w:p w14:paraId="305C8424">
      <w:pPr>
        <w:pStyle w:val="37"/>
        <w:pageBreakBefore w:val="0"/>
        <w:pBdr>
          <w:top w:val="single" w:color="000000" w:sz="4" w:space="0"/>
          <w:left w:val="single" w:color="000000" w:sz="4" w:space="0"/>
          <w:bottom w:val="single" w:color="000000" w:sz="4" w:space="0"/>
          <w:right w:val="single" w:color="000000" w:sz="4" w:space="0"/>
        </w:pBdr>
        <w:spacing w:beforeAutospacing="0" w:afterAutospacing="0" w:line="480" w:lineRule="exact"/>
        <w:ind w:firstLine="480"/>
        <w:jc w:val="both"/>
        <w:rPr>
          <w:rFonts w:ascii="宋体" w:hAnsi="宋体" w:eastAsia="宋体" w:cs="宋体"/>
        </w:rPr>
      </w:pPr>
      <w:r>
        <w:rPr>
          <w:rFonts w:hint="eastAsia" w:ascii="宋体" w:hAnsi="宋体" w:eastAsia="宋体" w:cs="宋体"/>
          <w:color w:val="000000"/>
        </w:rPr>
        <w:t>项目概况</w:t>
      </w:r>
    </w:p>
    <w:p w14:paraId="69DA5BE8">
      <w:pPr>
        <w:pStyle w:val="37"/>
        <w:pageBreakBefore w:val="0"/>
        <w:pBdr>
          <w:top w:val="single" w:color="000000" w:sz="4" w:space="0"/>
          <w:left w:val="single" w:color="000000" w:sz="4" w:space="0"/>
          <w:bottom w:val="single" w:color="000000" w:sz="4" w:space="0"/>
          <w:right w:val="single" w:color="000000" w:sz="4" w:space="0"/>
        </w:pBdr>
        <w:spacing w:beforeAutospacing="0" w:afterAutospacing="0" w:line="480" w:lineRule="exact"/>
        <w:ind w:firstLine="480"/>
        <w:jc w:val="both"/>
        <w:rPr>
          <w:rFonts w:ascii="宋体" w:hAnsi="宋体" w:eastAsia="宋体" w:cs="宋体"/>
        </w:rPr>
      </w:pPr>
      <w:r>
        <w:rPr>
          <w:rFonts w:hint="eastAsia" w:ascii="宋体" w:hAnsi="宋体" w:eastAsia="宋体" w:cs="宋体"/>
          <w:color w:val="000000"/>
          <w:u w:val="single"/>
          <w:lang w:eastAsia="zh-CN"/>
        </w:rPr>
        <w:t>射阳县水利局县属水利工程2025年度岁修养护项目</w:t>
      </w:r>
      <w:r>
        <w:rPr>
          <w:rFonts w:hint="eastAsia" w:ascii="宋体" w:hAnsi="宋体" w:eastAsia="宋体" w:cs="宋体"/>
          <w:color w:val="000000"/>
          <w:u w:val="single"/>
        </w:rPr>
        <w:t xml:space="preserve"> </w:t>
      </w:r>
      <w:r>
        <w:rPr>
          <w:rFonts w:hint="eastAsia" w:ascii="宋体" w:hAnsi="宋体" w:eastAsia="宋体" w:cs="宋体"/>
          <w:color w:val="000000"/>
        </w:rPr>
        <w:t>招标项目的潜在投标人可在</w:t>
      </w:r>
      <w:r>
        <w:rPr>
          <w:rFonts w:hint="eastAsia" w:ascii="宋体" w:hAnsi="宋体" w:eastAsia="宋体" w:cs="宋体"/>
          <w:color w:val="000000"/>
          <w:u w:val="single"/>
        </w:rPr>
        <w:t>“苏采云”</w:t>
      </w:r>
      <w:r>
        <w:rPr>
          <w:rFonts w:hint="eastAsia" w:ascii="宋体" w:hAnsi="宋体" w:eastAsia="宋体" w:cs="宋体"/>
          <w:color w:val="000000"/>
        </w:rPr>
        <w:t>系统内免费下载（投标人必须在苏采云系统中获取采购文件，方能参与政府采购项目），并于</w:t>
      </w:r>
      <w:r>
        <w:rPr>
          <w:rFonts w:hint="eastAsia" w:ascii="宋体" w:hAnsi="宋体" w:eastAsia="宋体" w:cs="宋体"/>
          <w:color w:val="000000"/>
          <w:u w:val="single"/>
        </w:rPr>
        <w:t>20</w:t>
      </w:r>
      <w:r>
        <w:rPr>
          <w:rFonts w:hint="eastAsia" w:ascii="宋体" w:hAnsi="宋体" w:eastAsia="宋体" w:cs="宋体"/>
          <w:color w:val="000000"/>
          <w:u w:val="single"/>
          <w:lang w:val="en-US" w:eastAsia="zh-CN"/>
        </w:rPr>
        <w:t>26</w:t>
      </w:r>
      <w:r>
        <w:rPr>
          <w:rFonts w:hint="eastAsia" w:ascii="宋体" w:hAnsi="宋体" w:eastAsia="宋体" w:cs="宋体"/>
          <w:color w:val="000000"/>
          <w:u w:val="single"/>
        </w:rPr>
        <w:t>年</w:t>
      </w:r>
      <w:r>
        <w:rPr>
          <w:rFonts w:hint="eastAsia" w:ascii="宋体" w:hAnsi="宋体" w:eastAsia="宋体" w:cs="宋体"/>
          <w:color w:val="000000"/>
          <w:u w:val="single"/>
          <w:lang w:val="en-US" w:eastAsia="zh-CN"/>
        </w:rPr>
        <w:t>4</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 xml:space="preserve"> 17 </w:t>
      </w:r>
      <w:r>
        <w:rPr>
          <w:rFonts w:hint="eastAsia" w:ascii="宋体" w:hAnsi="宋体" w:eastAsia="宋体" w:cs="宋体"/>
          <w:color w:val="000000"/>
          <w:u w:val="single"/>
        </w:rPr>
        <w:t>日</w:t>
      </w:r>
      <w:r>
        <w:rPr>
          <w:rFonts w:hint="eastAsia" w:ascii="宋体" w:hAnsi="宋体" w:eastAsia="宋体" w:cs="宋体"/>
          <w:color w:val="000000"/>
          <w:u w:val="single"/>
          <w:lang w:val="en-US" w:eastAsia="zh-CN"/>
        </w:rPr>
        <w:t>09</w:t>
      </w:r>
      <w:r>
        <w:rPr>
          <w:rFonts w:hint="eastAsia" w:ascii="宋体" w:hAnsi="宋体" w:eastAsia="宋体" w:cs="宋体"/>
          <w:color w:val="000000"/>
          <w:u w:val="single"/>
        </w:rPr>
        <w:t>点</w:t>
      </w:r>
      <w:r>
        <w:rPr>
          <w:rFonts w:hint="eastAsia" w:ascii="宋体" w:hAnsi="宋体" w:eastAsia="宋体" w:cs="宋体"/>
          <w:color w:val="000000"/>
          <w:u w:val="single"/>
          <w:lang w:val="en-US" w:eastAsia="zh-CN"/>
        </w:rPr>
        <w:t>00</w:t>
      </w:r>
      <w:r>
        <w:rPr>
          <w:rFonts w:hint="eastAsia" w:ascii="宋体" w:hAnsi="宋体" w:eastAsia="宋体" w:cs="宋体"/>
          <w:color w:val="000000"/>
          <w:u w:val="single"/>
        </w:rPr>
        <w:t>分（</w:t>
      </w:r>
      <w:r>
        <w:rPr>
          <w:rFonts w:hint="eastAsia" w:ascii="宋体" w:hAnsi="宋体" w:eastAsia="宋体" w:cs="宋体"/>
          <w:color w:val="000000"/>
        </w:rPr>
        <w:t>北京时间）前递交投标文件。</w:t>
      </w:r>
    </w:p>
    <w:p w14:paraId="62908CDE">
      <w:pPr>
        <w:pStyle w:val="37"/>
        <w:keepNext/>
        <w:keepLines/>
        <w:pageBreakBefore w:val="0"/>
        <w:spacing w:before="145" w:beforeAutospacing="0" w:after="145" w:afterAutospacing="0" w:line="480" w:lineRule="exact"/>
        <w:ind w:firstLine="498"/>
        <w:jc w:val="both"/>
        <w:outlineLvl w:val="0"/>
        <w:rPr>
          <w:rFonts w:ascii="宋体" w:hAnsi="宋体" w:eastAsia="宋体" w:cs="宋体"/>
        </w:rPr>
      </w:pPr>
      <w:bookmarkStart w:id="6" w:name="_Toc38985263"/>
      <w:bookmarkStart w:id="7" w:name="_Toc35393790"/>
      <w:bookmarkStart w:id="8" w:name="_Toc35393621"/>
      <w:bookmarkStart w:id="9" w:name="_Toc28359002"/>
      <w:bookmarkStart w:id="10" w:name="_Hlk24379207"/>
      <w:bookmarkStart w:id="11" w:name="_Toc28359079"/>
      <w:r>
        <w:rPr>
          <w:rFonts w:hint="eastAsia" w:ascii="宋体" w:hAnsi="宋体" w:eastAsia="宋体" w:cs="宋体"/>
          <w:b/>
          <w:color w:val="000000"/>
        </w:rPr>
        <w:t>一、项目基本情况</w:t>
      </w:r>
      <w:bookmarkEnd w:id="6"/>
      <w:bookmarkEnd w:id="7"/>
      <w:bookmarkEnd w:id="8"/>
      <w:bookmarkEnd w:id="9"/>
      <w:bookmarkEnd w:id="10"/>
      <w:bookmarkEnd w:id="11"/>
    </w:p>
    <w:p w14:paraId="28CEA858">
      <w:pPr>
        <w:pStyle w:val="37"/>
        <w:pageBreakBefore w:val="0"/>
        <w:spacing w:beforeAutospacing="0" w:afterAutospacing="0" w:line="48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rPr>
        <w:t>1.项目编号：JSZC-320924-HXIN-C2026-0002</w:t>
      </w:r>
    </w:p>
    <w:p w14:paraId="23D9A1B4">
      <w:pPr>
        <w:pStyle w:val="37"/>
        <w:pageBreakBefore w:val="0"/>
        <w:spacing w:beforeAutospacing="0" w:afterAutospacing="0" w:line="480" w:lineRule="exact"/>
        <w:ind w:firstLine="480"/>
        <w:jc w:val="both"/>
        <w:rPr>
          <w:rFonts w:hint="eastAsia" w:ascii="宋体" w:hAnsi="宋体" w:eastAsia="宋体" w:cs="宋体"/>
          <w:color w:val="000000"/>
          <w:lang w:eastAsia="zh-CN"/>
        </w:rPr>
      </w:pPr>
      <w:r>
        <w:rPr>
          <w:rFonts w:hint="eastAsia" w:ascii="宋体" w:hAnsi="宋体" w:eastAsia="宋体" w:cs="宋体"/>
          <w:color w:val="000000"/>
        </w:rPr>
        <w:t>2.项目名称：</w:t>
      </w:r>
      <w:r>
        <w:rPr>
          <w:rFonts w:hint="eastAsia" w:ascii="宋体" w:hAnsi="宋体" w:eastAsia="宋体" w:cs="宋体"/>
          <w:color w:val="000000"/>
          <w:lang w:eastAsia="zh-CN"/>
        </w:rPr>
        <w:t>射阳县水利局县属水利工程2025年度岁修养护项目</w:t>
      </w:r>
    </w:p>
    <w:p w14:paraId="56A404C1">
      <w:pPr>
        <w:pStyle w:val="37"/>
        <w:pageBreakBefore w:val="0"/>
        <w:spacing w:beforeAutospacing="0" w:afterAutospacing="0" w:line="480" w:lineRule="exact"/>
        <w:ind w:firstLine="480"/>
        <w:jc w:val="both"/>
        <w:rPr>
          <w:rFonts w:ascii="宋体" w:hAnsi="宋体" w:eastAsia="宋体" w:cs="宋体"/>
          <w:color w:val="000000"/>
        </w:rPr>
      </w:pPr>
      <w:r>
        <w:rPr>
          <w:rFonts w:hint="eastAsia" w:ascii="宋体" w:hAnsi="宋体" w:eastAsia="宋体" w:cs="宋体"/>
          <w:color w:val="000000"/>
        </w:rPr>
        <w:t>3.采购方式：竞争性磋商</w:t>
      </w:r>
    </w:p>
    <w:p w14:paraId="558CD848">
      <w:pPr>
        <w:pStyle w:val="37"/>
        <w:pageBreakBefore w:val="0"/>
        <w:spacing w:beforeAutospacing="0" w:afterAutospacing="0" w:line="480" w:lineRule="exact"/>
        <w:ind w:firstLine="480"/>
        <w:jc w:val="both"/>
        <w:rPr>
          <w:rFonts w:ascii="宋体" w:hAnsi="宋体" w:eastAsia="宋体" w:cs="宋体"/>
          <w:color w:val="000000"/>
          <w:shd w:val="clear" w:color="auto" w:fill="FFFF00"/>
        </w:rPr>
      </w:pPr>
      <w:r>
        <w:rPr>
          <w:rFonts w:hint="eastAsia" w:ascii="宋体" w:hAnsi="宋体" w:eastAsia="宋体" w:cs="宋体"/>
          <w:color w:val="000000"/>
        </w:rPr>
        <w:t>4.预算金额：</w:t>
      </w:r>
      <w:r>
        <w:rPr>
          <w:rFonts w:hint="eastAsia" w:ascii="宋体" w:hAnsi="宋体" w:eastAsia="宋体" w:cs="宋体"/>
          <w:color w:val="000000"/>
          <w:lang w:val="en-US" w:eastAsia="zh-CN"/>
        </w:rPr>
        <w:t>154.28</w:t>
      </w:r>
      <w:r>
        <w:rPr>
          <w:rFonts w:hint="eastAsia" w:ascii="宋体" w:hAnsi="宋体" w:eastAsia="宋体" w:cs="宋体"/>
        </w:rPr>
        <w:t>万元</w:t>
      </w:r>
    </w:p>
    <w:p w14:paraId="7D16712A">
      <w:pPr>
        <w:pStyle w:val="37"/>
        <w:pageBreakBefore w:val="0"/>
        <w:spacing w:beforeAutospacing="0" w:afterAutospacing="0" w:line="480" w:lineRule="exact"/>
        <w:ind w:firstLine="480"/>
        <w:jc w:val="both"/>
        <w:rPr>
          <w:rFonts w:ascii="宋体" w:hAnsi="宋体" w:eastAsia="宋体" w:cs="宋体"/>
        </w:rPr>
      </w:pPr>
      <w:r>
        <w:rPr>
          <w:rFonts w:hint="eastAsia" w:ascii="宋体" w:hAnsi="宋体" w:eastAsia="宋体" w:cs="宋体"/>
        </w:rPr>
        <w:t>5.最高限价：</w:t>
      </w:r>
      <w:r>
        <w:rPr>
          <w:rFonts w:hint="eastAsia" w:ascii="宋体" w:hAnsi="宋体" w:eastAsia="宋体" w:cs="宋体"/>
          <w:lang w:val="en-US" w:eastAsia="zh-CN"/>
        </w:rPr>
        <w:t>154.28</w:t>
      </w:r>
      <w:r>
        <w:rPr>
          <w:rFonts w:hint="eastAsia" w:ascii="宋体" w:hAnsi="宋体" w:eastAsia="宋体" w:cs="宋体"/>
        </w:rPr>
        <w:t>万元。招标人将拒绝高于最高限价的投标报价。</w:t>
      </w:r>
    </w:p>
    <w:p w14:paraId="639E9695">
      <w:pPr>
        <w:pStyle w:val="37"/>
        <w:pageBreakBefore w:val="0"/>
        <w:spacing w:beforeAutospacing="0" w:afterAutospacing="0" w:line="480" w:lineRule="exact"/>
        <w:ind w:firstLine="480"/>
        <w:jc w:val="both"/>
        <w:rPr>
          <w:rFonts w:ascii="宋体" w:hAnsi="宋体" w:eastAsia="宋体" w:cs="宋体"/>
        </w:rPr>
      </w:pPr>
      <w:r>
        <w:rPr>
          <w:rFonts w:hint="eastAsia" w:ascii="宋体" w:hAnsi="宋体" w:eastAsia="宋体" w:cs="宋体"/>
        </w:rPr>
        <w:t>6.采购需求（简介）：本项目对五岸灌区供排水管理中心</w:t>
      </w:r>
      <w:r>
        <w:rPr>
          <w:rFonts w:hint="eastAsia" w:ascii="宋体" w:hAnsi="宋体" w:eastAsia="宋体" w:cs="宋体"/>
          <w:lang w:eastAsia="zh-CN"/>
        </w:rPr>
        <w:t>、射阳县海堤管理所、大喇叭垦区堤闸管理所、运棉河地区涵闸管理所、射阳县利民河地区涵闸管理所、城区防洪闸站管理所、明湖管理所等工程管理单位所属水闸、泵站、涵洞、堤防等水利工程进行维修养护。</w:t>
      </w:r>
      <w:r>
        <w:rPr>
          <w:rFonts w:hint="eastAsia" w:ascii="宋体" w:hAnsi="宋体" w:eastAsia="宋体" w:cs="宋体"/>
        </w:rPr>
        <w:t>详见项目需求。</w:t>
      </w:r>
    </w:p>
    <w:p w14:paraId="70499F52">
      <w:pPr>
        <w:pStyle w:val="37"/>
        <w:pageBreakBefore w:val="0"/>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7.合同履行期限：合同签订后60日历天内完成。</w:t>
      </w:r>
    </w:p>
    <w:p w14:paraId="0EF4326A">
      <w:pPr>
        <w:pStyle w:val="37"/>
        <w:pageBreakBefore w:val="0"/>
        <w:spacing w:beforeAutospacing="0" w:afterAutospacing="0" w:line="480" w:lineRule="exact"/>
        <w:ind w:firstLine="480"/>
        <w:jc w:val="both"/>
        <w:rPr>
          <w:rFonts w:hint="default" w:ascii="宋体" w:hAnsi="宋体" w:eastAsia="宋体" w:cs="宋体"/>
          <w:color w:val="FF0000"/>
          <w:highlight w:val="none"/>
          <w:lang w:val="en-US" w:eastAsia="zh-CN"/>
        </w:rPr>
      </w:pPr>
      <w:r>
        <w:rPr>
          <w:rFonts w:hint="eastAsia" w:ascii="宋体" w:hAnsi="宋体" w:eastAsia="宋体" w:cs="宋体"/>
          <w:color w:val="000000"/>
        </w:rPr>
        <w:t>8、质量标准：合格</w:t>
      </w:r>
      <w:r>
        <w:rPr>
          <w:rFonts w:hint="eastAsia" w:ascii="宋体" w:hAnsi="宋体" w:eastAsia="宋体" w:cs="宋体"/>
          <w:color w:val="000000"/>
          <w:lang w:eastAsia="zh-CN"/>
        </w:rPr>
        <w:t>，</w:t>
      </w:r>
      <w:r>
        <w:rPr>
          <w:rFonts w:hint="eastAsia" w:ascii="宋体" w:hAnsi="宋体" w:eastAsia="宋体" w:cs="宋体"/>
          <w:color w:val="000000"/>
          <w:lang w:val="en-US" w:eastAsia="zh-CN"/>
        </w:rPr>
        <w:t>符合《江苏省水闸技术管理办法》、《江苏省泵站技术管理办法</w:t>
      </w:r>
      <w:r>
        <w:rPr>
          <w:rFonts w:hint="eastAsia" w:ascii="宋体" w:hAnsi="宋体" w:eastAsia="宋体" w:cs="宋体"/>
          <w:color w:val="000000"/>
          <w:highlight w:val="none"/>
          <w:lang w:val="en-US" w:eastAsia="zh-CN"/>
        </w:rPr>
        <w:t>》等相关规范要求。</w:t>
      </w:r>
    </w:p>
    <w:p w14:paraId="1EF49E0D">
      <w:pPr>
        <w:pStyle w:val="37"/>
        <w:pageBreakBefore w:val="0"/>
        <w:spacing w:beforeAutospacing="0" w:afterAutospacing="0" w:line="480" w:lineRule="exact"/>
        <w:ind w:firstLine="480"/>
        <w:jc w:val="both"/>
        <w:rPr>
          <w:rFonts w:ascii="宋体" w:hAnsi="宋体" w:eastAsia="宋体" w:cs="宋体"/>
          <w:color w:val="000000"/>
          <w:highlight w:val="none"/>
        </w:rPr>
      </w:pPr>
      <w:r>
        <w:rPr>
          <w:rFonts w:hint="eastAsia" w:ascii="宋体" w:hAnsi="宋体" w:eastAsia="宋体" w:cs="宋体"/>
          <w:color w:val="000000"/>
          <w:highlight w:val="none"/>
        </w:rPr>
        <w:t>9.本项目不接受联合体投标。</w:t>
      </w:r>
    </w:p>
    <w:p w14:paraId="3A13A0CE">
      <w:pPr>
        <w:pStyle w:val="37"/>
        <w:keepNext/>
        <w:keepLines/>
        <w:pageBreakBefore w:val="0"/>
        <w:spacing w:before="145" w:beforeAutospacing="0" w:after="145" w:afterAutospacing="0" w:line="480" w:lineRule="exact"/>
        <w:ind w:firstLine="498"/>
        <w:jc w:val="both"/>
        <w:outlineLvl w:val="0"/>
        <w:rPr>
          <w:rFonts w:ascii="宋体" w:hAnsi="宋体" w:eastAsia="宋体" w:cs="宋体"/>
          <w:highlight w:val="none"/>
        </w:rPr>
      </w:pPr>
      <w:bookmarkStart w:id="12" w:name="_Toc28359080"/>
      <w:bookmarkStart w:id="13" w:name="_Toc35393791"/>
      <w:bookmarkStart w:id="14" w:name="_Toc28359003"/>
      <w:bookmarkStart w:id="15" w:name="_Toc35393622"/>
      <w:bookmarkStart w:id="16" w:name="_Toc38985264"/>
      <w:r>
        <w:rPr>
          <w:rFonts w:hint="eastAsia" w:ascii="宋体" w:hAnsi="宋体" w:eastAsia="宋体" w:cs="宋体"/>
          <w:b/>
          <w:color w:val="000000"/>
          <w:highlight w:val="none"/>
        </w:rPr>
        <w:t>二、申请人的资格要求：</w:t>
      </w:r>
      <w:bookmarkEnd w:id="12"/>
      <w:bookmarkEnd w:id="13"/>
      <w:bookmarkEnd w:id="14"/>
      <w:bookmarkEnd w:id="15"/>
      <w:bookmarkEnd w:id="16"/>
    </w:p>
    <w:p w14:paraId="0B400542">
      <w:pPr>
        <w:pStyle w:val="37"/>
        <w:pageBreakBefore w:val="0"/>
        <w:spacing w:beforeAutospacing="0" w:afterAutospacing="0" w:line="480" w:lineRule="exact"/>
        <w:ind w:firstLine="480"/>
        <w:jc w:val="both"/>
        <w:rPr>
          <w:rFonts w:ascii="宋体" w:hAnsi="宋体" w:eastAsia="宋体" w:cs="宋体"/>
          <w:highlight w:val="none"/>
        </w:rPr>
      </w:pPr>
      <w:r>
        <w:rPr>
          <w:rFonts w:hint="eastAsia" w:ascii="宋体" w:hAnsi="宋体" w:eastAsia="宋体" w:cs="宋体"/>
          <w:color w:val="000000"/>
          <w:highlight w:val="none"/>
        </w:rPr>
        <w:t>1.满足《中华人民共和国政府采购法》第二十二条规定，并提供下列材料：</w:t>
      </w:r>
    </w:p>
    <w:p w14:paraId="0448FE1E">
      <w:pPr>
        <w:pStyle w:val="37"/>
        <w:pageBreakBefore w:val="0"/>
        <w:spacing w:beforeAutospacing="0" w:afterAutospacing="0" w:line="480" w:lineRule="exact"/>
        <w:ind w:firstLine="480"/>
        <w:jc w:val="both"/>
        <w:rPr>
          <w:rFonts w:ascii="宋体" w:hAnsi="宋体" w:eastAsia="宋体" w:cs="宋体"/>
          <w:highlight w:val="none"/>
        </w:rPr>
      </w:pPr>
      <w:r>
        <w:rPr>
          <w:rFonts w:hint="eastAsia" w:ascii="宋体" w:hAnsi="宋体" w:eastAsia="宋体" w:cs="宋体"/>
          <w:color w:val="000000"/>
          <w:highlight w:val="none"/>
        </w:rPr>
        <w:t>1.1 法人或者其他组织的营业执照等证明文件，自然人的身份证明；</w:t>
      </w:r>
    </w:p>
    <w:p w14:paraId="26EE6EA2">
      <w:pPr>
        <w:pStyle w:val="37"/>
        <w:pageBreakBefore w:val="0"/>
        <w:spacing w:beforeAutospacing="0" w:afterAutospacing="0" w:line="480" w:lineRule="exact"/>
        <w:ind w:firstLine="480"/>
        <w:jc w:val="both"/>
        <w:rPr>
          <w:rFonts w:ascii="宋体" w:hAnsi="宋体" w:eastAsia="宋体" w:cs="宋体"/>
          <w:color w:val="000000"/>
          <w:highlight w:val="none"/>
        </w:rPr>
      </w:pPr>
      <w:r>
        <w:rPr>
          <w:rFonts w:hint="eastAsia" w:ascii="宋体" w:hAnsi="宋体" w:eastAsia="宋体" w:cs="宋体"/>
          <w:color w:val="000000"/>
          <w:highlight w:val="none"/>
        </w:rPr>
        <w:t>1.2上一年度的财务状况报表（成立不满一年无需提供）；</w:t>
      </w:r>
    </w:p>
    <w:p w14:paraId="7F8BA4D3">
      <w:pPr>
        <w:pStyle w:val="37"/>
        <w:pageBreakBefore w:val="0"/>
        <w:spacing w:beforeAutospacing="0" w:afterAutospacing="0" w:line="480" w:lineRule="exact"/>
        <w:ind w:firstLine="480"/>
        <w:jc w:val="both"/>
        <w:rPr>
          <w:rFonts w:ascii="宋体" w:hAnsi="宋体" w:eastAsia="宋体" w:cs="宋体"/>
          <w:color w:val="000000"/>
          <w:highlight w:val="none"/>
        </w:rPr>
      </w:pPr>
      <w:r>
        <w:rPr>
          <w:rFonts w:hint="eastAsia" w:ascii="宋体" w:hAnsi="宋体" w:eastAsia="宋体" w:cs="宋体"/>
          <w:color w:val="000000"/>
          <w:highlight w:val="none"/>
        </w:rPr>
        <w:t>1.3具备履行合同所必需的设备和专业技术能力的书面声明；</w:t>
      </w:r>
    </w:p>
    <w:p w14:paraId="2D7DF580">
      <w:pPr>
        <w:pStyle w:val="37"/>
        <w:pageBreakBefore w:val="0"/>
        <w:spacing w:beforeAutospacing="0" w:afterAutospacing="0" w:line="480" w:lineRule="exact"/>
        <w:ind w:firstLine="480"/>
        <w:jc w:val="both"/>
        <w:rPr>
          <w:rFonts w:ascii="宋体" w:hAnsi="宋体" w:eastAsia="宋体" w:cs="宋体"/>
          <w:highlight w:val="none"/>
        </w:rPr>
      </w:pPr>
      <w:r>
        <w:rPr>
          <w:rFonts w:hint="eastAsia" w:ascii="宋体" w:hAnsi="宋体" w:eastAsia="宋体" w:cs="宋体"/>
          <w:color w:val="000000"/>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25BC5657">
      <w:pPr>
        <w:pStyle w:val="37"/>
        <w:pageBreakBefore w:val="0"/>
        <w:spacing w:beforeAutospacing="0" w:afterAutospacing="0" w:line="480" w:lineRule="exact"/>
        <w:ind w:firstLine="480"/>
        <w:jc w:val="both"/>
        <w:rPr>
          <w:rFonts w:ascii="宋体" w:hAnsi="宋体" w:eastAsia="宋体" w:cs="宋体"/>
          <w:color w:val="000000"/>
          <w:highlight w:val="none"/>
        </w:rPr>
      </w:pPr>
      <w:r>
        <w:rPr>
          <w:rFonts w:hint="eastAsia" w:ascii="宋体" w:hAnsi="宋体" w:eastAsia="宋体" w:cs="宋体"/>
          <w:color w:val="000000"/>
          <w:highlight w:val="none"/>
        </w:rPr>
        <w:t>1.5参加政府采购活动前3年内在经营活动中没有重大违法记录的书面声明。</w:t>
      </w:r>
    </w:p>
    <w:p w14:paraId="2ED91B5B">
      <w:pPr>
        <w:pStyle w:val="37"/>
        <w:pageBreakBefore w:val="0"/>
        <w:spacing w:beforeAutospacing="0" w:afterAutospacing="0" w:line="480" w:lineRule="exact"/>
        <w:ind w:firstLine="480"/>
        <w:jc w:val="both"/>
        <w:rPr>
          <w:rFonts w:ascii="宋体" w:hAnsi="宋体" w:eastAsia="宋体" w:cs="宋体"/>
          <w:color w:val="000000"/>
          <w:highlight w:val="none"/>
        </w:rPr>
      </w:pPr>
      <w:r>
        <w:rPr>
          <w:rFonts w:hint="eastAsia" w:ascii="宋体" w:hAnsi="宋体" w:eastAsia="宋体" w:cs="宋体"/>
          <w:color w:val="000000"/>
          <w:highlight w:val="none"/>
        </w:rPr>
        <w:t>1.6法律、行政法规规定的其他条件。</w:t>
      </w:r>
    </w:p>
    <w:p w14:paraId="64268F8D">
      <w:pPr>
        <w:pStyle w:val="37"/>
        <w:pageBreakBefore w:val="0"/>
        <w:spacing w:beforeAutospacing="0" w:afterAutospacing="0" w:line="480" w:lineRule="exact"/>
        <w:ind w:firstLine="480"/>
        <w:jc w:val="both"/>
        <w:rPr>
          <w:rFonts w:ascii="宋体" w:hAnsi="宋体" w:eastAsia="宋体" w:cs="宋体"/>
          <w:color w:val="000000"/>
          <w:highlight w:val="none"/>
        </w:rPr>
      </w:pPr>
      <w:r>
        <w:rPr>
          <w:rFonts w:hint="eastAsia" w:ascii="宋体" w:hAnsi="宋体" w:eastAsia="宋体" w:cs="宋体"/>
          <w:color w:val="000000"/>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5BF4C66">
      <w:pPr>
        <w:pStyle w:val="37"/>
        <w:pageBreakBefore w:val="0"/>
        <w:spacing w:beforeAutospacing="0" w:afterAutospacing="0" w:line="480" w:lineRule="exac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1.8单位负责人为同一人或者存在直接控股、管理关系的不同供应商，不得参加同一合同项下的政府采购活动。</w:t>
      </w:r>
    </w:p>
    <w:p w14:paraId="50EB9E33">
      <w:pPr>
        <w:pStyle w:val="37"/>
        <w:pageBreakBefore w:val="0"/>
        <w:numPr>
          <w:ilvl w:val="0"/>
          <w:numId w:val="1"/>
        </w:numPr>
        <w:spacing w:beforeAutospacing="0" w:afterAutospacing="0" w:line="480" w:lineRule="exact"/>
        <w:ind w:firstLine="480"/>
        <w:jc w:val="both"/>
        <w:rPr>
          <w:rFonts w:hint="eastAsia" w:ascii="宋体" w:hAnsi="宋体" w:eastAsia="宋体" w:cs="宋体"/>
          <w:b/>
          <w:bCs/>
          <w:color w:val="000000"/>
          <w:highlight w:val="none"/>
        </w:rPr>
      </w:pPr>
      <w:r>
        <w:rPr>
          <w:rFonts w:hint="eastAsia" w:ascii="宋体" w:hAnsi="宋体" w:eastAsia="宋体" w:cs="宋体"/>
          <w:color w:val="000000"/>
          <w:highlight w:val="none"/>
        </w:rPr>
        <w:t>落实政府采购政策需满足的资格要求：</w:t>
      </w:r>
      <w:r>
        <w:rPr>
          <w:rFonts w:hint="eastAsia" w:ascii="宋体" w:hAnsi="宋体" w:eastAsia="宋体" w:cs="宋体"/>
          <w:b/>
          <w:bCs/>
          <w:color w:val="000000"/>
          <w:highlight w:val="none"/>
        </w:rPr>
        <w:t>本项目为工程类。本项目的工程采购专门面向中小微企业采购，供应商须为符合《关于印发中小企业划型标准规定的通知》 (工信部联企业[2011]300号）文件的中小微企业，供应商投标时须提供《中小企业声明函》，否则按无效处理。</w:t>
      </w:r>
    </w:p>
    <w:p w14:paraId="61D2C9D8">
      <w:pPr>
        <w:pStyle w:val="37"/>
        <w:keepNext w:val="0"/>
        <w:keepLines w:val="0"/>
        <w:pageBreakBefore w:val="0"/>
        <w:widowControl w:val="0"/>
        <w:numPr>
          <w:ilvl w:val="0"/>
          <w:numId w:val="1"/>
        </w:numPr>
        <w:spacing w:beforeAutospacing="0" w:afterAutospacing="0" w:line="480" w:lineRule="exact"/>
        <w:ind w:left="0" w:firstLine="482"/>
        <w:jc w:val="both"/>
        <w:rPr>
          <w:rFonts w:hint="eastAsia" w:ascii="宋体" w:hAnsi="宋体" w:eastAsia="宋体" w:cs="宋体"/>
          <w:b/>
          <w:color w:val="000000"/>
          <w:highlight w:val="none"/>
        </w:rPr>
      </w:pPr>
      <w:r>
        <w:rPr>
          <w:rFonts w:hint="eastAsia" w:ascii="宋体" w:hAnsi="宋体" w:eastAsia="宋体" w:cs="宋体"/>
          <w:b/>
          <w:color w:val="000000"/>
          <w:highlight w:val="none"/>
        </w:rPr>
        <w:t>本项目的特定资格要求：</w:t>
      </w:r>
    </w:p>
    <w:p w14:paraId="46089E41">
      <w:pPr>
        <w:pStyle w:val="37"/>
        <w:keepNext w:val="0"/>
        <w:keepLines w:val="0"/>
        <w:pageBreakBefore w:val="0"/>
        <w:widowControl w:val="0"/>
        <w:numPr>
          <w:ilvl w:val="0"/>
          <w:numId w:val="2"/>
        </w:numPr>
        <w:spacing w:beforeAutospacing="0" w:afterAutospacing="0" w:line="480" w:lineRule="exact"/>
        <w:ind w:left="0" w:firstLine="482"/>
        <w:jc w:val="both"/>
        <w:rPr>
          <w:rFonts w:hint="eastAsia" w:ascii="宋体" w:hAnsi="宋体" w:eastAsia="宋体" w:cs="宋体"/>
          <w:b/>
          <w:color w:val="000000"/>
          <w:highlight w:val="none"/>
        </w:rPr>
      </w:pPr>
      <w:r>
        <w:rPr>
          <w:rFonts w:hint="eastAsia" w:ascii="宋体" w:hAnsi="宋体" w:eastAsia="宋体" w:cs="宋体"/>
          <w:b/>
          <w:color w:val="000000"/>
          <w:highlight w:val="none"/>
        </w:rPr>
        <w:t>具备建设行政主管部门核定有效的水利水电工程施工总承包</w:t>
      </w:r>
      <w:r>
        <w:rPr>
          <w:rFonts w:hint="eastAsia" w:ascii="宋体" w:hAnsi="宋体" w:eastAsia="宋体" w:cs="宋体"/>
          <w:b/>
          <w:color w:val="000000"/>
          <w:highlight w:val="none"/>
          <w:lang w:val="en-US" w:eastAsia="zh-CN"/>
        </w:rPr>
        <w:t>叁</w:t>
      </w:r>
      <w:r>
        <w:rPr>
          <w:rFonts w:hint="eastAsia" w:ascii="宋体" w:hAnsi="宋体" w:eastAsia="宋体" w:cs="宋体"/>
          <w:b/>
          <w:color w:val="000000"/>
          <w:highlight w:val="none"/>
        </w:rPr>
        <w:t>级及以上资质等级；</w:t>
      </w:r>
    </w:p>
    <w:p w14:paraId="02B9CFD5">
      <w:pPr>
        <w:pStyle w:val="37"/>
        <w:keepNext w:val="0"/>
        <w:keepLines w:val="0"/>
        <w:pageBreakBefore w:val="0"/>
        <w:widowControl w:val="0"/>
        <w:numPr>
          <w:ilvl w:val="0"/>
          <w:numId w:val="2"/>
        </w:numPr>
        <w:spacing w:beforeAutospacing="0" w:afterAutospacing="0" w:line="480" w:lineRule="exact"/>
        <w:ind w:left="0" w:firstLine="482"/>
        <w:jc w:val="both"/>
        <w:rPr>
          <w:rFonts w:hint="eastAsia" w:ascii="宋体" w:hAnsi="宋体" w:eastAsia="宋体" w:cs="宋体"/>
          <w:b/>
          <w:color w:val="000000"/>
          <w:highlight w:val="none"/>
        </w:rPr>
      </w:pPr>
      <w:r>
        <w:rPr>
          <w:rFonts w:hint="eastAsia" w:ascii="宋体" w:hAnsi="宋体" w:eastAsia="宋体" w:cs="宋体"/>
          <w:b/>
          <w:color w:val="000000"/>
          <w:highlight w:val="none"/>
        </w:rPr>
        <w:t>具有</w:t>
      </w:r>
      <w:r>
        <w:rPr>
          <w:rFonts w:hint="eastAsia" w:ascii="宋体" w:hAnsi="宋体" w:eastAsia="宋体" w:cs="宋体"/>
          <w:b/>
          <w:color w:val="000000"/>
          <w:highlight w:val="none"/>
          <w:lang w:val="en-US" w:eastAsia="zh-CN"/>
        </w:rPr>
        <w:t>建设</w:t>
      </w:r>
      <w:r>
        <w:rPr>
          <w:rFonts w:hint="eastAsia" w:ascii="宋体" w:hAnsi="宋体" w:eastAsia="宋体" w:cs="宋体"/>
          <w:b/>
          <w:color w:val="000000"/>
          <w:highlight w:val="none"/>
        </w:rPr>
        <w:t>行政主管部门核发有效的安全生产许可证；</w:t>
      </w:r>
    </w:p>
    <w:p w14:paraId="7656F7EB">
      <w:pPr>
        <w:pStyle w:val="37"/>
        <w:keepNext w:val="0"/>
        <w:keepLines w:val="0"/>
        <w:pageBreakBefore w:val="0"/>
        <w:widowControl w:val="0"/>
        <w:numPr>
          <w:ilvl w:val="0"/>
          <w:numId w:val="2"/>
        </w:numPr>
        <w:spacing w:beforeAutospacing="0" w:afterAutospacing="0" w:line="480" w:lineRule="exact"/>
        <w:ind w:left="0" w:firstLine="482"/>
        <w:jc w:val="both"/>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rPr>
        <w:t>项目负责人具有有效的水利水电工程专业二级及以上建造师注册证书和</w:t>
      </w:r>
      <w:r>
        <w:rPr>
          <w:rFonts w:hint="eastAsia" w:ascii="宋体" w:hAnsi="宋体" w:eastAsia="宋体" w:cs="宋体"/>
          <w:b/>
          <w:color w:val="000000"/>
          <w:highlight w:val="none"/>
          <w:lang w:val="en-US" w:eastAsia="zh-CN"/>
        </w:rPr>
        <w:t>水</w:t>
      </w:r>
      <w:r>
        <w:rPr>
          <w:rFonts w:hint="eastAsia" w:ascii="宋体" w:hAnsi="宋体" w:eastAsia="宋体" w:cs="宋体"/>
          <w:b/>
          <w:color w:val="000000"/>
          <w:highlight w:val="none"/>
        </w:rPr>
        <w:t>行政主管部门核发的项目负责人安全生产考核合格证（B类）。注：须提供相关有效的证书原件扫描件和投标截止之日半年内至少1个月在本单位缴纳养老保险缴费记录证明并加盖单位公章。</w:t>
      </w:r>
      <w:r>
        <w:rPr>
          <w:rFonts w:hint="eastAsia" w:ascii="宋体" w:hAnsi="宋体" w:eastAsia="宋体" w:cs="宋体"/>
          <w:b/>
          <w:color w:val="000000"/>
          <w:highlight w:val="none"/>
          <w:lang w:val="en-US" w:eastAsia="zh-CN"/>
        </w:rPr>
        <w:t>且满足下列条件之一 ：</w:t>
      </w:r>
    </w:p>
    <w:p w14:paraId="74F7968D">
      <w:pPr>
        <w:pStyle w:val="37"/>
        <w:keepNext w:val="0"/>
        <w:keepLines w:val="0"/>
        <w:pageBreakBefore w:val="0"/>
        <w:widowControl w:val="0"/>
        <w:numPr>
          <w:ilvl w:val="0"/>
          <w:numId w:val="0"/>
        </w:numPr>
        <w:spacing w:beforeAutospacing="0" w:afterAutospacing="0" w:line="480" w:lineRule="exact"/>
        <w:ind w:left="0" w:firstLine="482"/>
        <w:jc w:val="both"/>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①项目经理无在建工程（提供投标人出具的承诺书，时间为招标公告发布时间以后，投标截止时间以前）；</w:t>
      </w:r>
    </w:p>
    <w:p w14:paraId="300F606E">
      <w:pPr>
        <w:pStyle w:val="37"/>
        <w:keepNext w:val="0"/>
        <w:keepLines w:val="0"/>
        <w:pageBreakBefore w:val="0"/>
        <w:widowControl w:val="0"/>
        <w:numPr>
          <w:ilvl w:val="0"/>
          <w:numId w:val="0"/>
        </w:numPr>
        <w:spacing w:beforeAutospacing="0" w:afterAutospacing="0" w:line="480" w:lineRule="exact"/>
        <w:ind w:left="0" w:firstLine="482"/>
        <w:jc w:val="both"/>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②项目经理虽有在建工程，但符合以下情形之一的，经该在建工程建设单位同意，并完善有关手续后，视为无在建工程，按招标文件规定提供无在建工程承诺的，可以参加本招标工程项目的投标（须提供该在建工程建设单位出具的允许项目经理参加项目投标的证明材料）。</w:t>
      </w:r>
    </w:p>
    <w:p w14:paraId="6A550501">
      <w:pPr>
        <w:pStyle w:val="37"/>
        <w:keepNext w:val="0"/>
        <w:keepLines w:val="0"/>
        <w:pageBreakBefore w:val="0"/>
        <w:widowControl w:val="0"/>
        <w:numPr>
          <w:ilvl w:val="0"/>
          <w:numId w:val="3"/>
        </w:numPr>
        <w:spacing w:beforeAutospacing="0" w:afterAutospacing="0" w:line="480" w:lineRule="exact"/>
        <w:ind w:left="0" w:firstLine="482"/>
        <w:jc w:val="both"/>
        <w:rPr>
          <w:rFonts w:hint="eastAsia" w:ascii="宋体" w:hAnsi="宋体" w:eastAsia="宋体" w:cs="宋体"/>
          <w:b/>
          <w:color w:val="000000"/>
          <w:highlight w:val="none"/>
          <w:lang w:val="en-US" w:eastAsia="zh-CN"/>
        </w:rPr>
      </w:pPr>
      <w:r>
        <w:rPr>
          <w:rFonts w:hint="eastAsia" w:ascii="宋体" w:hAnsi="宋体" w:eastAsia="宋体" w:cs="宋体"/>
          <w:kern w:val="0"/>
          <w:sz w:val="24"/>
          <w:highlight w:val="none"/>
          <w:lang w:val="en-US" w:eastAsia="zh-CN"/>
        </w:rPr>
        <w:t>具备合同工程验收(合同工程完工验收）条件，已向建设单位提出合同工程验收(合同工程完工验收）申请，并经建设单位确认。</w:t>
      </w:r>
    </w:p>
    <w:p w14:paraId="288EBF64">
      <w:pPr>
        <w:pStyle w:val="37"/>
        <w:keepNext w:val="0"/>
        <w:keepLines w:val="0"/>
        <w:pageBreakBefore w:val="0"/>
        <w:widowControl w:val="0"/>
        <w:numPr>
          <w:ilvl w:val="0"/>
          <w:numId w:val="3"/>
        </w:numPr>
        <w:spacing w:beforeAutospacing="0" w:afterAutospacing="0" w:line="480" w:lineRule="exact"/>
        <w:ind w:left="0" w:firstLine="482"/>
        <w:jc w:val="both"/>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因非承包方原因致使工程项目停工超过120天（含）。</w:t>
      </w:r>
    </w:p>
    <w:p w14:paraId="0DF44DCC">
      <w:pPr>
        <w:pStyle w:val="37"/>
        <w:keepNext/>
        <w:keepLines/>
        <w:pageBreakBefore w:val="0"/>
        <w:spacing w:before="145" w:beforeAutospacing="0" w:after="145" w:afterAutospacing="0" w:line="440" w:lineRule="exact"/>
        <w:ind w:left="498"/>
        <w:jc w:val="both"/>
        <w:outlineLvl w:val="0"/>
        <w:rPr>
          <w:rFonts w:ascii="宋体" w:hAnsi="宋体" w:eastAsia="宋体" w:cs="宋体"/>
        </w:rPr>
      </w:pPr>
      <w:r>
        <w:rPr>
          <w:rFonts w:hint="eastAsia" w:ascii="宋体" w:hAnsi="宋体" w:eastAsia="宋体" w:cs="宋体"/>
          <w:b/>
          <w:color w:val="000000"/>
        </w:rPr>
        <w:t>三、获取磋商文件</w:t>
      </w:r>
    </w:p>
    <w:p w14:paraId="0514E335">
      <w:pPr>
        <w:pStyle w:val="37"/>
        <w:pageBreakBefore w:val="0"/>
        <w:widowControl/>
        <w:shd w:val="clear" w:color="auto" w:fill="FFFFFF"/>
        <w:spacing w:beforeAutospacing="0" w:afterAutospacing="0" w:line="440" w:lineRule="exact"/>
        <w:ind w:firstLine="540"/>
        <w:jc w:val="both"/>
        <w:rPr>
          <w:rFonts w:ascii="宋体" w:hAnsi="宋体" w:eastAsia="宋体" w:cs="宋体"/>
          <w:color w:val="000000"/>
        </w:rPr>
      </w:pPr>
      <w:bookmarkStart w:id="17" w:name="_Toc35393793"/>
      <w:bookmarkStart w:id="18" w:name="_Toc35393624"/>
      <w:bookmarkStart w:id="19" w:name="_Toc28359005"/>
      <w:bookmarkStart w:id="20" w:name="_Toc38985266"/>
      <w:bookmarkStart w:id="21" w:name="_Toc28359082"/>
      <w:r>
        <w:rPr>
          <w:rFonts w:hint="eastAsia" w:ascii="宋体" w:hAnsi="宋体" w:eastAsia="宋体" w:cs="宋体"/>
          <w:color w:val="000000"/>
        </w:rPr>
        <w:t>1.</w:t>
      </w:r>
      <w:r>
        <w:rPr>
          <w:rFonts w:hint="eastAsia" w:ascii="宋体" w:hAnsi="宋体" w:eastAsia="宋体" w:cs="宋体"/>
        </w:rPr>
        <w:t>时间：</w:t>
      </w:r>
      <w:bookmarkEnd w:id="17"/>
      <w:bookmarkEnd w:id="18"/>
      <w:bookmarkEnd w:id="19"/>
      <w:bookmarkEnd w:id="20"/>
      <w:bookmarkEnd w:id="21"/>
      <w:r>
        <w:rPr>
          <w:rFonts w:hint="eastAsia" w:ascii="宋体" w:hAnsi="宋体" w:cs="宋体"/>
          <w:sz w:val="24"/>
        </w:rPr>
        <w:t>自磋商文件公告发布之日起5个工作日</w:t>
      </w:r>
      <w:r>
        <w:rPr>
          <w:rFonts w:hint="eastAsia" w:ascii="宋体" w:hAnsi="宋体" w:cs="宋体"/>
          <w:color w:val="000000"/>
          <w:sz w:val="24"/>
        </w:rPr>
        <w:t>。</w:t>
      </w:r>
    </w:p>
    <w:p w14:paraId="2CD5986A">
      <w:pPr>
        <w:pageBreakBefore w:val="0"/>
        <w:widowControl/>
        <w:spacing w:line="440" w:lineRule="exact"/>
        <w:ind w:firstLine="480"/>
        <w:jc w:val="left"/>
        <w:rPr>
          <w:rFonts w:ascii="宋体" w:hAnsi="宋体" w:eastAsia="宋体" w:cs="宋体"/>
          <w:color w:val="000000"/>
          <w:sz w:val="24"/>
        </w:rPr>
      </w:pPr>
      <w:r>
        <w:rPr>
          <w:rFonts w:hint="eastAsia" w:ascii="宋体" w:hAnsi="宋体" w:eastAsia="宋体" w:cs="宋体"/>
          <w:color w:val="000000"/>
          <w:sz w:val="24"/>
        </w:rPr>
        <w:t>2.地点：</w:t>
      </w:r>
      <w:r>
        <w:rPr>
          <w:rFonts w:hint="eastAsia" w:ascii="宋体" w:hAnsi="宋体" w:eastAsia="宋体" w:cs="宋体"/>
          <w:color w:val="000000"/>
          <w:sz w:val="24"/>
          <w:lang w:val="en-US" w:eastAsia="zh-CN"/>
        </w:rPr>
        <w:t>“苏采云”系统内免费下载（投标人必须在苏采云系统中获取磋商文件，方能参与政府采购项目）</w:t>
      </w:r>
      <w:r>
        <w:rPr>
          <w:rFonts w:hint="eastAsia" w:ascii="宋体" w:hAnsi="宋体" w:eastAsia="宋体" w:cs="宋体"/>
          <w:color w:val="000000"/>
          <w:sz w:val="24"/>
        </w:rPr>
        <w:t>；</w:t>
      </w:r>
    </w:p>
    <w:p w14:paraId="27753662">
      <w:pPr>
        <w:pageBreakBefore w:val="0"/>
        <w:widowControl/>
        <w:spacing w:line="440" w:lineRule="exact"/>
        <w:ind w:firstLine="480"/>
        <w:jc w:val="left"/>
        <w:rPr>
          <w:rFonts w:ascii="宋体" w:hAnsi="宋体" w:eastAsia="宋体" w:cs="宋体"/>
          <w:color w:val="000000"/>
          <w:sz w:val="24"/>
        </w:rPr>
      </w:pPr>
      <w:r>
        <w:rPr>
          <w:rFonts w:hint="eastAsia" w:ascii="宋体" w:hAnsi="宋体" w:eastAsia="宋体" w:cs="宋体"/>
          <w:color w:val="000000"/>
          <w:sz w:val="24"/>
        </w:rPr>
        <w:t>3.方式：</w:t>
      </w:r>
      <w:r>
        <w:rPr>
          <w:rFonts w:hint="eastAsia" w:ascii="宋体" w:hAnsi="宋体" w:eastAsia="宋体" w:cs="宋体"/>
          <w:color w:val="000000"/>
          <w:sz w:val="24"/>
          <w:lang w:val="en-US" w:eastAsia="zh-CN"/>
        </w:rPr>
        <w:t>本项目采用网上注册登记方式</w:t>
      </w:r>
      <w:r>
        <w:rPr>
          <w:rFonts w:hint="eastAsia" w:ascii="宋体" w:hAnsi="宋体" w:eastAsia="宋体" w:cs="宋体"/>
          <w:color w:val="000000"/>
          <w:sz w:val="24"/>
        </w:rPr>
        <w:t xml:space="preserve">。 </w:t>
      </w:r>
    </w:p>
    <w:p w14:paraId="15D5FFAB">
      <w:pPr>
        <w:pageBreakBefore w:val="0"/>
        <w:widowControl/>
        <w:spacing w:line="440" w:lineRule="exact"/>
        <w:ind w:firstLine="480"/>
        <w:jc w:val="left"/>
        <w:rPr>
          <w:rFonts w:ascii="宋体" w:hAnsi="宋体" w:eastAsia="宋体" w:cs="宋体"/>
          <w:sz w:val="24"/>
        </w:rPr>
      </w:pPr>
      <w:r>
        <w:rPr>
          <w:rFonts w:hint="eastAsia" w:ascii="宋体" w:hAnsi="宋体" w:eastAsia="宋体" w:cs="宋体"/>
          <w:color w:val="000000"/>
          <w:sz w:val="24"/>
        </w:rPr>
        <w:t>4.售价：0元</w:t>
      </w:r>
    </w:p>
    <w:p w14:paraId="631F4526">
      <w:pPr>
        <w:pStyle w:val="37"/>
        <w:keepNext/>
        <w:keepLines/>
        <w:pageBreakBefore w:val="0"/>
        <w:spacing w:before="145" w:beforeAutospacing="0" w:after="145" w:afterAutospacing="0" w:line="440" w:lineRule="exact"/>
        <w:ind w:left="498"/>
        <w:jc w:val="both"/>
        <w:outlineLvl w:val="0"/>
        <w:rPr>
          <w:rFonts w:hint="eastAsia" w:ascii="宋体" w:hAnsi="宋体" w:eastAsia="宋体" w:cs="宋体"/>
          <w:b/>
          <w:color w:val="000000"/>
        </w:rPr>
      </w:pPr>
      <w:r>
        <w:rPr>
          <w:rFonts w:hint="eastAsia" w:ascii="宋体" w:hAnsi="宋体" w:eastAsia="宋体" w:cs="宋体"/>
          <w:b/>
          <w:color w:val="000000"/>
        </w:rPr>
        <w:t>四、响应文件提交</w:t>
      </w:r>
    </w:p>
    <w:p w14:paraId="7B368152">
      <w:pPr>
        <w:pStyle w:val="37"/>
        <w:pageBreakBefore w:val="0"/>
        <w:widowControl/>
        <w:shd w:val="clear" w:color="auto" w:fill="FFFFFF"/>
        <w:spacing w:beforeAutospacing="0" w:afterAutospacing="0" w:line="440" w:lineRule="exact"/>
        <w:ind w:firstLine="540"/>
        <w:jc w:val="both"/>
        <w:rPr>
          <w:rFonts w:hint="eastAsia" w:ascii="宋体" w:hAnsi="宋体" w:eastAsia="宋体" w:cs="宋体"/>
          <w:color w:val="000000"/>
        </w:rPr>
      </w:pPr>
      <w:r>
        <w:rPr>
          <w:rFonts w:hint="eastAsia" w:ascii="宋体" w:hAnsi="宋体" w:eastAsia="宋体" w:cs="宋体"/>
          <w:color w:val="000000"/>
        </w:rPr>
        <w:t>1.截止时间：</w:t>
      </w:r>
      <w:r>
        <w:rPr>
          <w:rFonts w:hint="eastAsia" w:ascii="宋体" w:hAnsi="宋体" w:eastAsia="宋体" w:cs="宋体"/>
          <w:color w:val="000000"/>
          <w:lang w:val="en-US" w:eastAsia="zh-CN"/>
        </w:rPr>
        <w:t>2026年4月 17 日09点00分</w:t>
      </w:r>
      <w:r>
        <w:rPr>
          <w:rFonts w:hint="eastAsia" w:ascii="宋体" w:hAnsi="宋体" w:eastAsia="宋体" w:cs="宋体"/>
          <w:color w:val="000000"/>
        </w:rPr>
        <w:t>（北京时间）</w:t>
      </w:r>
    </w:p>
    <w:p w14:paraId="70A428E7">
      <w:pPr>
        <w:pStyle w:val="37"/>
        <w:pageBreakBefore w:val="0"/>
        <w:widowControl/>
        <w:shd w:val="clear" w:color="auto" w:fill="FFFFFF"/>
        <w:spacing w:beforeAutospacing="0" w:afterAutospacing="0" w:line="440" w:lineRule="exact"/>
        <w:ind w:firstLine="540"/>
        <w:jc w:val="both"/>
        <w:rPr>
          <w:rFonts w:hint="eastAsia" w:ascii="宋体" w:hAnsi="宋体" w:eastAsia="宋体" w:cs="宋体"/>
          <w:color w:val="000000"/>
        </w:rPr>
      </w:pPr>
      <w:r>
        <w:rPr>
          <w:rFonts w:hint="eastAsia" w:ascii="宋体" w:hAnsi="宋体" w:eastAsia="宋体" w:cs="宋体"/>
          <w:color w:val="000000"/>
        </w:rPr>
        <w:t>2.地点：苏采云“不见面”开标大厅。</w:t>
      </w:r>
    </w:p>
    <w:p w14:paraId="0A095717">
      <w:pPr>
        <w:pStyle w:val="37"/>
        <w:keepNext/>
        <w:keepLines/>
        <w:pageBreakBefore w:val="0"/>
        <w:spacing w:before="145" w:beforeAutospacing="0" w:after="145" w:afterAutospacing="0" w:line="440" w:lineRule="exact"/>
        <w:ind w:left="498"/>
        <w:jc w:val="both"/>
        <w:outlineLvl w:val="0"/>
        <w:rPr>
          <w:rFonts w:hint="eastAsia" w:ascii="宋体" w:hAnsi="宋体" w:eastAsia="宋体" w:cs="宋体"/>
          <w:b/>
          <w:color w:val="000000"/>
        </w:rPr>
      </w:pPr>
      <w:bookmarkStart w:id="22" w:name="_Toc38985267"/>
      <w:r>
        <w:rPr>
          <w:rFonts w:hint="eastAsia" w:ascii="宋体" w:hAnsi="宋体" w:eastAsia="宋体" w:cs="宋体"/>
          <w:b/>
          <w:color w:val="000000"/>
        </w:rPr>
        <w:t>五、开启</w:t>
      </w:r>
    </w:p>
    <w:p w14:paraId="62EFDEAA">
      <w:pPr>
        <w:pStyle w:val="37"/>
        <w:pageBreakBefore w:val="0"/>
        <w:widowControl/>
        <w:shd w:val="clear" w:color="auto" w:fill="FFFFFF"/>
        <w:spacing w:beforeAutospacing="0" w:afterAutospacing="0" w:line="440" w:lineRule="exact"/>
        <w:ind w:firstLine="540"/>
        <w:jc w:val="both"/>
        <w:rPr>
          <w:rFonts w:hint="eastAsia" w:ascii="宋体" w:hAnsi="宋体" w:eastAsia="宋体" w:cs="宋体"/>
          <w:color w:val="000000"/>
        </w:rPr>
      </w:pPr>
      <w:r>
        <w:rPr>
          <w:rFonts w:hint="eastAsia" w:ascii="宋体" w:hAnsi="宋体" w:eastAsia="宋体" w:cs="宋体"/>
          <w:color w:val="000000"/>
        </w:rPr>
        <w:t>1.时间：2026年4月 17 日09点00分（北京时间）</w:t>
      </w:r>
    </w:p>
    <w:p w14:paraId="3D28699F">
      <w:pPr>
        <w:pStyle w:val="37"/>
        <w:pageBreakBefore w:val="0"/>
        <w:widowControl/>
        <w:shd w:val="clear" w:color="auto" w:fill="FFFFFF"/>
        <w:spacing w:beforeAutospacing="0" w:afterAutospacing="0" w:line="440" w:lineRule="exact"/>
        <w:ind w:firstLine="540"/>
        <w:jc w:val="both"/>
        <w:rPr>
          <w:rFonts w:hint="eastAsia" w:ascii="宋体" w:hAnsi="宋体" w:eastAsia="宋体" w:cs="宋体"/>
          <w:color w:val="000000"/>
        </w:rPr>
      </w:pPr>
      <w:r>
        <w:rPr>
          <w:rFonts w:hint="eastAsia" w:ascii="宋体" w:hAnsi="宋体" w:eastAsia="宋体" w:cs="宋体"/>
          <w:color w:val="000000"/>
        </w:rPr>
        <w:t>2.地点：苏采云“不见面”开标大厅。</w:t>
      </w:r>
    </w:p>
    <w:p w14:paraId="3B182A76">
      <w:pPr>
        <w:pStyle w:val="37"/>
        <w:keepNext/>
        <w:keepLines/>
        <w:pageBreakBefore w:val="0"/>
        <w:spacing w:before="145" w:beforeAutospacing="0" w:after="145" w:afterAutospacing="0" w:line="440" w:lineRule="exact"/>
        <w:ind w:left="498"/>
        <w:jc w:val="both"/>
        <w:outlineLvl w:val="0"/>
        <w:rPr>
          <w:rFonts w:hint="eastAsia" w:ascii="宋体" w:hAnsi="宋体" w:eastAsia="宋体" w:cs="宋体"/>
          <w:b/>
          <w:color w:val="000000"/>
        </w:rPr>
      </w:pPr>
      <w:r>
        <w:rPr>
          <w:rFonts w:hint="eastAsia" w:ascii="宋体" w:hAnsi="宋体" w:eastAsia="宋体" w:cs="宋体"/>
          <w:b/>
          <w:color w:val="000000"/>
        </w:rPr>
        <w:t>六、公告期限</w:t>
      </w:r>
      <w:bookmarkEnd w:id="22"/>
    </w:p>
    <w:p w14:paraId="65C9CF18">
      <w:pPr>
        <w:pStyle w:val="37"/>
        <w:pageBreakBefore w:val="0"/>
        <w:shd w:val="clear" w:color="auto" w:fill="FFFFFF"/>
        <w:spacing w:line="440" w:lineRule="exact"/>
        <w:ind w:firstLine="560"/>
        <w:rPr>
          <w:rFonts w:ascii="宋体" w:hAnsi="宋体" w:cs="宋体"/>
          <w:color w:val="333333"/>
          <w:sz w:val="24"/>
          <w:shd w:val="clear" w:color="auto" w:fill="FFFFFF"/>
        </w:rPr>
      </w:pPr>
      <w:bookmarkStart w:id="23" w:name="_Toc38985268"/>
      <w:r>
        <w:rPr>
          <w:rFonts w:hint="eastAsia" w:ascii="宋体" w:hAnsi="宋体" w:cs="宋体"/>
          <w:color w:val="333333"/>
          <w:sz w:val="24"/>
          <w:shd w:val="clear" w:color="auto" w:fill="FFFFFF"/>
        </w:rPr>
        <w:t>自本公告发布之日起3个工作日。</w:t>
      </w:r>
      <w:bookmarkEnd w:id="23"/>
    </w:p>
    <w:p w14:paraId="468B6E13">
      <w:pPr>
        <w:pStyle w:val="37"/>
        <w:keepNext/>
        <w:keepLines/>
        <w:pageBreakBefore w:val="0"/>
        <w:spacing w:before="145" w:beforeAutospacing="0" w:after="145" w:afterAutospacing="0" w:line="440" w:lineRule="exact"/>
        <w:ind w:left="498"/>
        <w:jc w:val="both"/>
        <w:outlineLvl w:val="0"/>
        <w:rPr>
          <w:rFonts w:hint="eastAsia" w:ascii="宋体" w:hAnsi="宋体" w:eastAsia="宋体" w:cs="宋体"/>
          <w:b/>
          <w:color w:val="000000"/>
        </w:rPr>
      </w:pPr>
      <w:r>
        <w:rPr>
          <w:rFonts w:hint="eastAsia" w:ascii="宋体" w:hAnsi="宋体" w:eastAsia="宋体" w:cs="宋体"/>
          <w:b/>
          <w:color w:val="000000"/>
          <w:lang w:val="en-US" w:eastAsia="zh-CN"/>
        </w:rPr>
        <w:t>七</w:t>
      </w:r>
      <w:r>
        <w:rPr>
          <w:rFonts w:hint="eastAsia" w:ascii="宋体" w:hAnsi="宋体" w:eastAsia="宋体" w:cs="宋体"/>
          <w:b/>
          <w:color w:val="000000"/>
        </w:rPr>
        <w:t>、其他补充事宜</w:t>
      </w:r>
    </w:p>
    <w:p w14:paraId="5BFE45D9">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bookmarkStart w:id="24" w:name="_Toc28359018"/>
      <w:r>
        <w:rPr>
          <w:rFonts w:hint="eastAsia" w:ascii="宋体" w:hAnsi="宋体" w:eastAsia="宋体" w:cs="宋体"/>
          <w:color w:val="333333"/>
          <w:shd w:val="clear" w:color="auto" w:fill="FFFFFF"/>
        </w:rPr>
        <w:t>1.</w:t>
      </w:r>
      <w:r>
        <w:rPr>
          <w:rFonts w:hint="eastAsia" w:ascii="宋体" w:hAnsi="宋体" w:eastAsia="宋体" w:cs="宋体"/>
          <w:color w:val="333333"/>
          <w:shd w:val="clear" w:color="auto" w:fill="FFFFFF"/>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B59A2D1">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401E03E8">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2.潜在供应商访问电子招标响应交易平台的网络地址和方法： </w:t>
      </w:r>
    </w:p>
    <w:p w14:paraId="508A871E">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421E7BA8">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2.2 潜在投标人访问“苏采云”系统方法：江苏省政府采购网首页-“苏采云”链接。 </w:t>
      </w:r>
    </w:p>
    <w:p w14:paraId="14C7103C">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2.3 磋商文件（后缀名为“.kedt”）、供应商操作手册及政府采购客户端 工具可通过“苏采云”系统相应链接进行下载。 </w:t>
      </w:r>
    </w:p>
    <w:p w14:paraId="3785B3B8">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2.4 采购代理机构将数据电文形式的磋商文件加载至“苏采云”系统，供潜在供应商下载或者查阅。 </w:t>
      </w:r>
    </w:p>
    <w:p w14:paraId="46557BCB">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2.5 请潜在投标单位提前安装相应的控件（详见《“苏采云”系统供应商操作手册》）并使用谷歌浏览器登录“苏采云”系统参与不见面开评标。 </w:t>
      </w:r>
    </w:p>
    <w:p w14:paraId="4A66B6C7">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如潜在投标人未按上述要求操作，将自行承担所产生的风险。</w:t>
      </w:r>
    </w:p>
    <w:p w14:paraId="1EB95A03">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3. 有关本次磋商的事项若存在变动或修改，敬请及时关注</w:t>
      </w:r>
      <w:r>
        <w:rPr>
          <w:rFonts w:hint="eastAsia" w:ascii="宋体" w:hAnsi="宋体" w:eastAsia="宋体" w:cs="宋体"/>
          <w:color w:val="333333"/>
          <w:shd w:val="clear" w:color="auto" w:fill="FFFFFF"/>
        </w:rPr>
        <w:t>“</w:t>
      </w:r>
      <w:r>
        <w:rPr>
          <w:rFonts w:hint="eastAsia" w:ascii="宋体" w:hAnsi="宋体" w:eastAsia="宋体" w:cs="宋体"/>
          <w:color w:val="333333"/>
          <w:shd w:val="clear" w:color="auto" w:fill="FFFFFF"/>
          <w:lang w:val="en-US" w:eastAsia="zh-CN"/>
        </w:rPr>
        <w:t>中国政府采购网</w:t>
      </w:r>
      <w:r>
        <w:rPr>
          <w:rFonts w:hint="eastAsia" w:ascii="宋体" w:hAnsi="宋体" w:eastAsia="宋体" w:cs="宋体"/>
          <w:color w:val="333333"/>
          <w:shd w:val="clear" w:color="auto" w:fill="FFFFFF"/>
        </w:rPr>
        <w:t>”</w:t>
      </w:r>
      <w:r>
        <w:rPr>
          <w:rFonts w:hint="eastAsia" w:ascii="宋体" w:hAnsi="宋体" w:eastAsia="宋体" w:cs="宋体"/>
          <w:color w:val="333333"/>
          <w:shd w:val="clear" w:color="auto" w:fill="FFFFFF"/>
          <w:lang w:eastAsia="zh-CN"/>
        </w:rPr>
        <w:t>、</w:t>
      </w:r>
      <w:r>
        <w:rPr>
          <w:rFonts w:hint="eastAsia" w:ascii="宋体" w:hAnsi="宋体" w:eastAsia="宋体" w:cs="宋体"/>
          <w:color w:val="333333"/>
          <w:shd w:val="clear" w:color="auto" w:fill="FFFFFF"/>
          <w:lang w:val="en-US" w:eastAsia="zh-CN"/>
        </w:rPr>
        <w:t>“江苏政府采购网”、“盐城市政府采购网”发布的更正公告。</w:t>
      </w:r>
    </w:p>
    <w:p w14:paraId="5C94CA53">
      <w:pPr>
        <w:pStyle w:val="37"/>
        <w:pageBreakBefore w:val="0"/>
        <w:widowControl/>
        <w:shd w:val="clear" w:color="auto" w:fill="FFFFFF"/>
        <w:spacing w:beforeAutospacing="0" w:afterAutospacing="0" w:line="440" w:lineRule="exact"/>
        <w:ind w:firstLine="560"/>
        <w:jc w:val="both"/>
        <w:rPr>
          <w:rFonts w:ascii="宋体" w:hAnsi="宋体" w:eastAsia="宋体" w:cs="宋体"/>
          <w:color w:val="333333"/>
          <w:shd w:val="clear" w:color="auto" w:fill="FFFFFF"/>
        </w:rPr>
      </w:pPr>
      <w:r>
        <w:rPr>
          <w:rFonts w:hint="eastAsia" w:ascii="宋体" w:hAnsi="宋体" w:eastAsia="宋体" w:cs="宋体"/>
          <w:color w:val="333333"/>
          <w:shd w:val="clear" w:color="auto" w:fill="FFFFFF"/>
          <w:lang w:val="en-US" w:eastAsia="zh-CN"/>
        </w:rPr>
        <w:t>4. 本次磋商不收取磋商保证金，不收取质量保证金</w:t>
      </w:r>
      <w:r>
        <w:rPr>
          <w:rFonts w:hint="eastAsia" w:ascii="宋体" w:hAnsi="宋体" w:eastAsia="宋体" w:cs="宋体"/>
          <w:color w:val="333333"/>
          <w:shd w:val="clear" w:color="auto" w:fill="FFFFFF"/>
        </w:rPr>
        <w:t>。</w:t>
      </w:r>
    </w:p>
    <w:p w14:paraId="49163B65">
      <w:pPr>
        <w:pageBreakBefore w:val="0"/>
        <w:widowControl/>
        <w:shd w:val="clear" w:color="auto" w:fill="FFFFFF"/>
        <w:spacing w:line="440" w:lineRule="exact"/>
        <w:ind w:firstLine="482"/>
        <w:outlineLvl w:val="0"/>
        <w:rPr>
          <w:rFonts w:ascii="宋体" w:hAnsi="宋体" w:eastAsia="宋体" w:cs="宋体"/>
          <w:b/>
          <w:bCs/>
          <w:color w:val="333333"/>
          <w:sz w:val="24"/>
        </w:rPr>
      </w:pPr>
      <w:r>
        <w:rPr>
          <w:rFonts w:hint="eastAsia" w:ascii="宋体" w:hAnsi="宋体" w:eastAsia="宋体" w:cs="宋体"/>
          <w:b/>
          <w:bCs/>
          <w:color w:val="333333"/>
          <w:sz w:val="24"/>
          <w:shd w:val="clear" w:color="auto" w:fill="FFFFFF"/>
          <w:lang w:val="en-US" w:eastAsia="zh-CN"/>
        </w:rPr>
        <w:t>八</w:t>
      </w:r>
      <w:r>
        <w:rPr>
          <w:rFonts w:hint="eastAsia" w:ascii="宋体" w:hAnsi="宋体" w:eastAsia="宋体" w:cs="宋体"/>
          <w:b/>
          <w:bCs/>
          <w:color w:val="333333"/>
          <w:sz w:val="24"/>
          <w:shd w:val="clear" w:color="auto" w:fill="FFFFFF"/>
        </w:rPr>
        <w:t>、对本次招标提出询问，请按以下方式联系。</w:t>
      </w:r>
      <w:bookmarkEnd w:id="24"/>
    </w:p>
    <w:p w14:paraId="2645CEE3">
      <w:pPr>
        <w:pStyle w:val="37"/>
        <w:pageBreakBefore w:val="0"/>
        <w:widowControl/>
        <w:shd w:val="clear" w:color="auto" w:fill="FFFFFF"/>
        <w:spacing w:beforeAutospacing="0" w:afterAutospacing="0" w:line="440" w:lineRule="exact"/>
        <w:ind w:firstLine="560"/>
        <w:jc w:val="both"/>
        <w:outlineLvl w:val="1"/>
        <w:rPr>
          <w:rFonts w:ascii="宋体" w:hAnsi="宋体" w:eastAsia="宋体" w:cs="宋体"/>
          <w:color w:val="333333"/>
          <w:shd w:val="clear" w:color="auto" w:fill="FFFFFF"/>
        </w:rPr>
      </w:pPr>
      <w:bookmarkStart w:id="25" w:name="_Toc28359009"/>
      <w:r>
        <w:rPr>
          <w:rFonts w:hint="eastAsia" w:ascii="宋体" w:hAnsi="宋体" w:eastAsia="宋体" w:cs="宋体"/>
          <w:color w:val="333333"/>
          <w:shd w:val="clear" w:color="auto" w:fill="FFFFFF"/>
        </w:rPr>
        <w:t>1.采购人信息</w:t>
      </w:r>
    </w:p>
    <w:p w14:paraId="1EB600F5">
      <w:pPr>
        <w:pStyle w:val="37"/>
        <w:pageBreakBefore w:val="0"/>
        <w:widowControl/>
        <w:shd w:val="clear" w:color="auto" w:fill="FFFFFF"/>
        <w:spacing w:beforeAutospacing="0" w:afterAutospacing="0" w:line="440" w:lineRule="exact"/>
        <w:ind w:firstLine="560"/>
        <w:jc w:val="both"/>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称：射阳县水利局  </w:t>
      </w:r>
    </w:p>
    <w:p w14:paraId="1B0A29E6">
      <w:pPr>
        <w:pStyle w:val="37"/>
        <w:pageBreakBefore w:val="0"/>
        <w:widowControl/>
        <w:shd w:val="clear" w:color="auto" w:fill="FFFFFF"/>
        <w:spacing w:beforeAutospacing="0" w:afterAutospacing="0" w:line="440" w:lineRule="exact"/>
        <w:ind w:firstLine="560"/>
        <w:jc w:val="both"/>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地址：射阳县解放东路百盛花园1号              </w:t>
      </w:r>
    </w:p>
    <w:p w14:paraId="054F5297">
      <w:pPr>
        <w:pStyle w:val="37"/>
        <w:pageBreakBefore w:val="0"/>
        <w:widowControl/>
        <w:shd w:val="clear" w:color="auto" w:fill="FFFFFF"/>
        <w:spacing w:beforeAutospacing="0" w:afterAutospacing="0" w:line="440" w:lineRule="exact"/>
        <w:ind w:firstLine="560"/>
        <w:jc w:val="both"/>
        <w:rPr>
          <w:rFonts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r>
        <w:rPr>
          <w:rFonts w:hint="eastAsia" w:ascii="宋体" w:hAnsi="宋体" w:eastAsia="宋体" w:cs="宋体"/>
          <w:color w:val="333333"/>
          <w:shd w:val="clear" w:color="auto" w:fill="FFFFFF"/>
          <w:lang w:val="en-US" w:eastAsia="zh-CN"/>
        </w:rPr>
        <w:t>13485220353</w:t>
      </w:r>
      <w:r>
        <w:rPr>
          <w:rFonts w:hint="eastAsia" w:ascii="宋体" w:hAnsi="宋体" w:eastAsia="宋体" w:cs="宋体"/>
          <w:color w:val="333333"/>
          <w:shd w:val="clear" w:color="auto" w:fill="FFFFFF"/>
        </w:rPr>
        <w:t xml:space="preserve">            </w:t>
      </w:r>
    </w:p>
    <w:p w14:paraId="52B4F4D2">
      <w:pPr>
        <w:pStyle w:val="37"/>
        <w:pageBreakBefore w:val="0"/>
        <w:widowControl/>
        <w:shd w:val="clear" w:color="auto" w:fill="FFFFFF"/>
        <w:spacing w:beforeAutospacing="0" w:afterAutospacing="0" w:line="440" w:lineRule="exact"/>
        <w:ind w:firstLine="560"/>
        <w:jc w:val="both"/>
        <w:outlineLvl w:val="1"/>
        <w:rPr>
          <w:rFonts w:ascii="宋体" w:hAnsi="宋体" w:eastAsia="宋体" w:cs="宋体"/>
          <w:color w:val="333333"/>
          <w:shd w:val="clear" w:color="auto" w:fill="FFFFFF"/>
        </w:rPr>
      </w:pPr>
      <w:r>
        <w:rPr>
          <w:rFonts w:hint="eastAsia" w:ascii="宋体" w:hAnsi="宋体" w:eastAsia="宋体" w:cs="宋体"/>
          <w:color w:val="333333"/>
          <w:shd w:val="clear" w:color="auto" w:fill="FFFFFF"/>
        </w:rPr>
        <w:t>2.采购代理机构信息</w:t>
      </w:r>
    </w:p>
    <w:p w14:paraId="08B83CD0">
      <w:pPr>
        <w:pStyle w:val="37"/>
        <w:pageBreakBefore w:val="0"/>
        <w:widowControl/>
        <w:shd w:val="clear" w:color="auto" w:fill="FFFFFF"/>
        <w:spacing w:beforeAutospacing="0" w:afterAutospacing="0" w:line="440" w:lineRule="exact"/>
        <w:ind w:firstLine="560"/>
        <w:jc w:val="both"/>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名 称：</w:t>
      </w:r>
      <w:r>
        <w:rPr>
          <w:rFonts w:hint="eastAsia" w:ascii="宋体" w:hAnsi="宋体" w:eastAsia="宋体" w:cs="宋体"/>
          <w:color w:val="333333"/>
          <w:shd w:val="clear" w:color="auto" w:fill="FFFFFF"/>
          <w:lang w:eastAsia="zh-CN"/>
        </w:rPr>
        <w:t>江苏宏新工程管理咨询有限公司</w:t>
      </w:r>
    </w:p>
    <w:p w14:paraId="7AF6C825">
      <w:pPr>
        <w:pStyle w:val="37"/>
        <w:pageBreakBefore w:val="0"/>
        <w:widowControl/>
        <w:shd w:val="clear" w:color="auto" w:fill="FFFFFF"/>
        <w:spacing w:beforeAutospacing="0" w:afterAutospacing="0" w:line="440" w:lineRule="exact"/>
        <w:ind w:firstLine="560"/>
        <w:jc w:val="both"/>
        <w:rPr>
          <w:rFonts w:ascii="宋体" w:hAnsi="宋体" w:eastAsia="宋体" w:cs="宋体"/>
          <w:color w:val="333333"/>
          <w:shd w:val="clear" w:color="auto" w:fill="FFFFFF"/>
        </w:rPr>
      </w:pPr>
      <w:r>
        <w:rPr>
          <w:rFonts w:hint="eastAsia" w:ascii="宋体" w:hAnsi="宋体" w:eastAsia="宋体" w:cs="宋体"/>
          <w:color w:val="333333"/>
          <w:shd w:val="clear" w:color="auto" w:fill="FFFFFF"/>
        </w:rPr>
        <w:t>地 址：</w:t>
      </w:r>
      <w:r>
        <w:rPr>
          <w:rFonts w:hint="eastAsia" w:ascii="宋体" w:hAnsi="宋体" w:eastAsia="宋体" w:cs="宋体"/>
          <w:shd w:val="clear" w:color="auto" w:fill="FFFFFF"/>
          <w:lang w:eastAsia="zh-CN"/>
        </w:rPr>
        <w:t>射阳县城东都天润小区北门正门喷泉西侧2F</w:t>
      </w:r>
      <w:r>
        <w:rPr>
          <w:rFonts w:hint="eastAsia" w:ascii="宋体" w:hAnsi="宋体" w:eastAsia="宋体" w:cs="宋体"/>
          <w:color w:val="333333"/>
          <w:shd w:val="clear" w:color="auto" w:fill="FFFFFF"/>
        </w:rPr>
        <w:t xml:space="preserve">                  </w:t>
      </w:r>
    </w:p>
    <w:p w14:paraId="20E5CB11">
      <w:pPr>
        <w:pStyle w:val="37"/>
        <w:pageBreakBefore w:val="0"/>
        <w:widowControl/>
        <w:shd w:val="clear" w:color="auto" w:fill="FFFFFF"/>
        <w:spacing w:beforeAutospacing="0" w:afterAutospacing="0" w:line="440" w:lineRule="exact"/>
        <w:ind w:firstLine="560"/>
        <w:jc w:val="both"/>
        <w:rPr>
          <w:rFonts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bookmarkStart w:id="26" w:name="_Toc28359010"/>
      <w:bookmarkStart w:id="27" w:name="_Toc28359087"/>
      <w:r>
        <w:rPr>
          <w:rFonts w:hint="eastAsia" w:ascii="宋体" w:hAnsi="宋体" w:eastAsia="宋体" w:cs="宋体"/>
          <w:shd w:val="clear" w:color="auto" w:fill="FFFFFF"/>
          <w:lang w:eastAsia="zh-CN"/>
        </w:rPr>
        <w:t>18752275266</w:t>
      </w:r>
      <w:r>
        <w:rPr>
          <w:rFonts w:hint="eastAsia" w:ascii="宋体" w:hAnsi="宋体" w:eastAsia="宋体" w:cs="宋体"/>
          <w:color w:val="333333"/>
          <w:shd w:val="clear" w:color="auto" w:fill="FFFFFF"/>
        </w:rPr>
        <w:t>       </w:t>
      </w:r>
      <w:bookmarkEnd w:id="26"/>
      <w:bookmarkEnd w:id="27"/>
      <w:r>
        <w:rPr>
          <w:rFonts w:hint="eastAsia" w:ascii="宋体" w:hAnsi="宋体" w:eastAsia="宋体" w:cs="宋体"/>
          <w:color w:val="333333"/>
          <w:shd w:val="clear" w:color="auto" w:fill="FFFFFF"/>
        </w:rPr>
        <w:t xml:space="preserve">            </w:t>
      </w:r>
    </w:p>
    <w:p w14:paraId="4A33964B">
      <w:pPr>
        <w:pStyle w:val="37"/>
        <w:pageBreakBefore w:val="0"/>
        <w:widowControl/>
        <w:shd w:val="clear" w:color="auto" w:fill="FFFFFF"/>
        <w:spacing w:beforeAutospacing="0" w:afterAutospacing="0" w:line="440" w:lineRule="exact"/>
        <w:ind w:firstLine="560"/>
        <w:jc w:val="both"/>
        <w:outlineLvl w:val="1"/>
        <w:rPr>
          <w:rFonts w:ascii="宋体" w:hAnsi="宋体" w:eastAsia="宋体" w:cs="宋体"/>
          <w:color w:val="333333"/>
          <w:shd w:val="clear" w:color="auto" w:fill="FFFFFF"/>
        </w:rPr>
      </w:pPr>
      <w:bookmarkStart w:id="28" w:name="_Toc28359021"/>
      <w:r>
        <w:rPr>
          <w:rFonts w:hint="eastAsia" w:ascii="宋体" w:hAnsi="宋体" w:eastAsia="宋体" w:cs="宋体"/>
          <w:color w:val="333333"/>
          <w:shd w:val="clear" w:color="auto" w:fill="FFFFFF"/>
        </w:rPr>
        <w:t>3.</w:t>
      </w:r>
      <w:bookmarkEnd w:id="28"/>
      <w:r>
        <w:rPr>
          <w:rFonts w:hint="eastAsia" w:ascii="宋体" w:hAnsi="宋体" w:eastAsia="宋体" w:cs="宋体"/>
          <w:color w:val="333333"/>
          <w:shd w:val="clear" w:color="auto" w:fill="FFFFFF"/>
        </w:rPr>
        <w:t>项目联系方式</w:t>
      </w:r>
    </w:p>
    <w:p w14:paraId="54165161">
      <w:pPr>
        <w:pStyle w:val="37"/>
        <w:pageBreakBefore w:val="0"/>
        <w:widowControl/>
        <w:shd w:val="clear" w:color="auto" w:fill="FFFFFF"/>
        <w:spacing w:beforeAutospacing="0" w:afterAutospacing="0" w:line="440" w:lineRule="exact"/>
        <w:ind w:firstLine="560"/>
        <w:jc w:val="both"/>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项目联系人：</w:t>
      </w:r>
      <w:r>
        <w:rPr>
          <w:rFonts w:hint="eastAsia" w:ascii="宋体" w:hAnsi="宋体" w:eastAsia="宋体" w:cs="宋体"/>
          <w:color w:val="333333"/>
          <w:shd w:val="clear" w:color="auto" w:fill="FFFFFF"/>
          <w:lang w:eastAsia="zh-CN"/>
        </w:rPr>
        <w:t>冯</w:t>
      </w:r>
      <w:r>
        <w:rPr>
          <w:rFonts w:hint="eastAsia" w:ascii="宋体" w:hAnsi="宋体" w:eastAsia="宋体" w:cs="宋体"/>
          <w:color w:val="333333"/>
          <w:shd w:val="clear" w:color="auto" w:fill="FFFFFF"/>
        </w:rPr>
        <w:t xml:space="preserve">先生      </w:t>
      </w:r>
      <w:r>
        <w:rPr>
          <w:rFonts w:hint="eastAsia" w:ascii="宋体" w:hAnsi="宋体" w:eastAsia="宋体" w:cs="宋体"/>
          <w:shd w:val="clear" w:color="auto" w:fill="FFFFFF"/>
        </w:rPr>
        <w:t xml:space="preserve">    </w:t>
      </w:r>
      <w:r>
        <w:rPr>
          <w:rFonts w:hint="eastAsia" w:ascii="宋体" w:hAnsi="宋体" w:eastAsia="宋体" w:cs="宋体"/>
          <w:color w:val="333333"/>
          <w:shd w:val="clear" w:color="auto" w:fill="FFFFFF"/>
          <w:lang w:val="en-US" w:eastAsia="zh-CN"/>
        </w:rPr>
        <w:t>仇女士</w:t>
      </w:r>
    </w:p>
    <w:p w14:paraId="7046EE93">
      <w:pPr>
        <w:pStyle w:val="37"/>
        <w:pageBreakBefore w:val="0"/>
        <w:widowControl/>
        <w:shd w:val="clear" w:color="auto" w:fill="FFFFFF"/>
        <w:spacing w:beforeAutospacing="0" w:afterAutospacing="0" w:line="440" w:lineRule="exact"/>
        <w:ind w:firstLine="560"/>
        <w:jc w:val="both"/>
        <w:rPr>
          <w:lang w:val="zh-CN"/>
        </w:rPr>
      </w:pPr>
      <w:r>
        <w:rPr>
          <w:rFonts w:hint="eastAsia" w:ascii="宋体" w:hAnsi="宋体" w:eastAsia="宋体" w:cs="宋体"/>
          <w:color w:val="333333"/>
          <w:shd w:val="clear" w:color="auto" w:fill="FFFFFF"/>
        </w:rPr>
        <w:t>电　　 话：</w:t>
      </w:r>
      <w:r>
        <w:rPr>
          <w:rFonts w:hint="eastAsia" w:ascii="宋体" w:hAnsi="宋体" w:eastAsia="宋体" w:cs="宋体"/>
          <w:color w:val="333333"/>
          <w:shd w:val="clear" w:color="auto" w:fill="FFFFFF"/>
          <w:lang w:val="en-US" w:eastAsia="zh-CN"/>
        </w:rPr>
        <w:t>13485220353</w:t>
      </w:r>
      <w:r>
        <w:rPr>
          <w:rFonts w:hint="eastAsia" w:ascii="宋体" w:hAnsi="宋体" w:eastAsia="宋体" w:cs="宋体"/>
          <w:color w:val="333333"/>
          <w:shd w:val="clear" w:color="auto" w:fill="FFFFFF"/>
        </w:rPr>
        <w:t xml:space="preserve">　  </w:t>
      </w:r>
      <w:r>
        <w:rPr>
          <w:rFonts w:hint="eastAsia" w:ascii="宋体" w:hAnsi="宋体" w:eastAsia="宋体" w:cs="宋体"/>
          <w:shd w:val="clear" w:color="auto" w:fill="FFFFFF"/>
          <w:lang w:eastAsia="zh-CN"/>
        </w:rPr>
        <w:t>18752275266</w:t>
      </w:r>
      <w:r>
        <w:rPr>
          <w:rFonts w:hint="eastAsia" w:ascii="宋体" w:hAnsi="宋体" w:eastAsia="宋体" w:cs="宋体"/>
          <w:color w:val="333333"/>
          <w:shd w:val="clear" w:color="auto" w:fill="FFFFFF"/>
        </w:rPr>
        <w:t>　</w:t>
      </w:r>
      <w:bookmarkStart w:id="29" w:name="_Hlt26954852"/>
      <w:bookmarkStart w:id="30" w:name="_Hlt26670399"/>
      <w:bookmarkStart w:id="31" w:name="_Hlt26954734"/>
      <w:bookmarkStart w:id="32" w:name="_Hlt26954844"/>
      <w:bookmarkStart w:id="33" w:name="_Hlt26670425"/>
      <w:bookmarkStart w:id="34" w:name="_Hlt16619475"/>
      <w:bookmarkStart w:id="35" w:name="_Hlt26670482"/>
      <w:bookmarkStart w:id="36" w:name="_Hlt26954850"/>
      <w:bookmarkStart w:id="37" w:name="_Hlt26954848"/>
      <w:bookmarkStart w:id="38" w:name="_Hlt26954838"/>
      <w:bookmarkStart w:id="39" w:name="_Toc513029226"/>
      <w:bookmarkStart w:id="40" w:name="_Hlt26670403"/>
      <w:bookmarkStart w:id="41" w:name="_Hlt26670486"/>
      <w:bookmarkStart w:id="42" w:name="_Hlt26954840"/>
      <w:bookmarkStart w:id="43" w:name="_Hlt26954739"/>
      <w:bookmarkStart w:id="44" w:name="_Hlt26670489"/>
      <w:bookmarkStart w:id="45" w:name="_Hlt26954842"/>
      <w:bookmarkStart w:id="46" w:name="_Hlt26668983"/>
      <w:bookmarkStart w:id="47" w:name="_Hlt26670360"/>
      <w:bookmarkStart w:id="48" w:name="_Hlt26670373"/>
      <w:bookmarkStart w:id="49" w:name="_Hlt26668975"/>
      <w:bookmarkStart w:id="50" w:name="_Hlt26954846"/>
      <w:bookmarkStart w:id="51" w:name="_Hlt26954731"/>
    </w:p>
    <w:p w14:paraId="0F7CCE05">
      <w:pPr>
        <w:keepNext/>
        <w:keepLines/>
        <w:spacing w:before="260" w:after="260" w:line="416" w:lineRule="auto"/>
        <w:jc w:val="center"/>
        <w:outlineLvl w:val="0"/>
        <w:rPr>
          <w:rFonts w:hint="eastAsia" w:ascii="黑体" w:hAnsi="Arial" w:eastAsia="黑体" w:cs="Arial"/>
          <w:sz w:val="44"/>
          <w:szCs w:val="44"/>
        </w:rPr>
      </w:pPr>
      <w:r>
        <w:rPr>
          <w:rFonts w:hint="eastAsia" w:ascii="黑体" w:hAnsi="Arial" w:eastAsia="黑体" w:cs="Arial"/>
          <w:b/>
          <w:bCs/>
          <w:sz w:val="44"/>
          <w:szCs w:val="44"/>
        </w:rPr>
        <w:t>第二章  投标人须知</w:t>
      </w:r>
    </w:p>
    <w:p w14:paraId="31B898E7">
      <w:pPr>
        <w:pStyle w:val="37"/>
        <w:keepNext/>
        <w:keepLines/>
        <w:spacing w:before="145" w:after="145" w:line="480" w:lineRule="exact"/>
        <w:ind w:firstLine="498"/>
        <w:outlineLvl w:val="0"/>
        <w:rPr>
          <w:rFonts w:hint="eastAsia" w:ascii="宋体" w:hAnsi="宋体" w:cs="宋体"/>
          <w:sz w:val="24"/>
        </w:rPr>
      </w:pPr>
      <w:bookmarkStart w:id="52" w:name="_Toc513029203"/>
      <w:bookmarkStart w:id="53" w:name="_Toc120614214"/>
      <w:bookmarkStart w:id="54" w:name="_Toc16938519"/>
      <w:bookmarkStart w:id="55" w:name="_Toc20823275"/>
      <w:r>
        <w:rPr>
          <w:rFonts w:hint="eastAsia" w:ascii="宋体" w:hAnsi="宋体" w:cs="宋体"/>
          <w:b/>
          <w:color w:val="000000"/>
          <w:sz w:val="24"/>
        </w:rPr>
        <w:t>一、总则</w:t>
      </w:r>
      <w:bookmarkEnd w:id="52"/>
      <w:bookmarkEnd w:id="53"/>
      <w:bookmarkEnd w:id="54"/>
      <w:bookmarkEnd w:id="55"/>
    </w:p>
    <w:p w14:paraId="240A3D32">
      <w:pPr>
        <w:pStyle w:val="37"/>
        <w:keepNext/>
        <w:keepLines/>
        <w:spacing w:beforeAutospacing="0" w:afterAutospacing="0" w:line="480" w:lineRule="exact"/>
        <w:ind w:firstLine="420"/>
        <w:jc w:val="both"/>
        <w:outlineLvl w:val="1"/>
        <w:rPr>
          <w:rFonts w:hint="eastAsia" w:ascii="宋体" w:hAnsi="宋体" w:eastAsia="宋体" w:cs="宋体"/>
          <w:color w:val="000000"/>
          <w:sz w:val="24"/>
        </w:rPr>
      </w:pPr>
      <w:bookmarkStart w:id="56" w:name="_Toc16938520"/>
      <w:bookmarkStart w:id="57" w:name="_Toc20823276"/>
      <w:bookmarkStart w:id="58" w:name="_Toc458694821"/>
      <w:bookmarkStart w:id="59" w:name="_Toc513029204"/>
      <w:r>
        <w:rPr>
          <w:rFonts w:hint="eastAsia" w:ascii="宋体" w:hAnsi="宋体" w:eastAsia="宋体" w:cs="宋体"/>
          <w:color w:val="000000"/>
          <w:sz w:val="24"/>
        </w:rPr>
        <w:t>1</w:t>
      </w:r>
      <w:bookmarkEnd w:id="56"/>
      <w:r>
        <w:rPr>
          <w:rFonts w:hint="eastAsia" w:ascii="宋体" w:hAnsi="宋体" w:eastAsia="宋体" w:cs="宋体"/>
          <w:color w:val="000000"/>
          <w:sz w:val="24"/>
        </w:rPr>
        <w:t>、招标方式</w:t>
      </w:r>
      <w:bookmarkEnd w:id="57"/>
      <w:bookmarkEnd w:id="58"/>
      <w:bookmarkEnd w:id="59"/>
    </w:p>
    <w:p w14:paraId="7CF56E3C">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1.1本次招标采取竞争性磋商方式，本磋商文件仅适用于磋商公告中所述项目。</w:t>
      </w:r>
    </w:p>
    <w:p w14:paraId="40213281">
      <w:pPr>
        <w:pStyle w:val="37"/>
        <w:keepNext/>
        <w:keepLines/>
        <w:spacing w:beforeAutospacing="0" w:afterAutospacing="0" w:line="480" w:lineRule="exact"/>
        <w:ind w:firstLine="420"/>
        <w:jc w:val="both"/>
        <w:outlineLvl w:val="1"/>
        <w:rPr>
          <w:rFonts w:hint="eastAsia" w:ascii="宋体" w:hAnsi="宋体" w:eastAsia="宋体" w:cs="宋体"/>
          <w:color w:val="000000"/>
          <w:sz w:val="24"/>
        </w:rPr>
      </w:pPr>
      <w:bookmarkStart w:id="60" w:name="_Toc513029205"/>
      <w:bookmarkStart w:id="61" w:name="_Toc16938521"/>
      <w:bookmarkStart w:id="62" w:name="_Toc20823277"/>
      <w:r>
        <w:rPr>
          <w:rFonts w:hint="eastAsia" w:ascii="宋体" w:hAnsi="宋体" w:eastAsia="宋体" w:cs="宋体"/>
          <w:color w:val="000000"/>
          <w:sz w:val="24"/>
        </w:rPr>
        <w:t>2、合格的</w:t>
      </w:r>
      <w:bookmarkEnd w:id="60"/>
      <w:bookmarkEnd w:id="61"/>
      <w:bookmarkEnd w:id="62"/>
      <w:r>
        <w:rPr>
          <w:rFonts w:hint="eastAsia" w:ascii="宋体" w:hAnsi="宋体" w:eastAsia="宋体" w:cs="宋体"/>
          <w:color w:val="000000"/>
          <w:sz w:val="24"/>
        </w:rPr>
        <w:t>供应商</w:t>
      </w:r>
    </w:p>
    <w:p w14:paraId="0FBD1A93">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2.1满足磋商公告中供应商的资格要求的规定。</w:t>
      </w:r>
    </w:p>
    <w:p w14:paraId="7BA723E7">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2.2满足本文件实质性要求和条件的规定。</w:t>
      </w:r>
    </w:p>
    <w:p w14:paraId="7A0515E5">
      <w:pPr>
        <w:pStyle w:val="37"/>
        <w:keepNext/>
        <w:keepLines/>
        <w:spacing w:beforeAutospacing="0" w:afterAutospacing="0" w:line="480" w:lineRule="exact"/>
        <w:ind w:firstLine="420"/>
        <w:jc w:val="both"/>
        <w:outlineLvl w:val="1"/>
        <w:rPr>
          <w:rFonts w:hint="eastAsia" w:ascii="宋体" w:hAnsi="宋体" w:eastAsia="宋体" w:cs="宋体"/>
          <w:color w:val="000000"/>
          <w:sz w:val="24"/>
        </w:rPr>
      </w:pPr>
      <w:bookmarkStart w:id="63" w:name="_Toc20823278"/>
      <w:bookmarkStart w:id="64" w:name="_Toc16938522"/>
      <w:bookmarkStart w:id="65" w:name="_Toc513029206"/>
      <w:r>
        <w:rPr>
          <w:rFonts w:hint="eastAsia" w:ascii="宋体" w:hAnsi="宋体" w:eastAsia="宋体" w:cs="宋体"/>
          <w:color w:val="000000"/>
          <w:sz w:val="24"/>
        </w:rPr>
        <w:t>3、适用法律</w:t>
      </w:r>
      <w:bookmarkEnd w:id="63"/>
      <w:bookmarkEnd w:id="64"/>
      <w:bookmarkEnd w:id="65"/>
    </w:p>
    <w:p w14:paraId="773122D6">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3.1本次招标及由此产生的合同受中华人民共和国有关的法律法规制约和保护。</w:t>
      </w:r>
    </w:p>
    <w:p w14:paraId="26C81473">
      <w:pPr>
        <w:pStyle w:val="37"/>
        <w:keepNext/>
        <w:keepLines/>
        <w:spacing w:beforeAutospacing="0" w:afterAutospacing="0" w:line="480" w:lineRule="exact"/>
        <w:ind w:firstLine="420"/>
        <w:jc w:val="both"/>
        <w:outlineLvl w:val="1"/>
        <w:rPr>
          <w:rFonts w:hint="eastAsia" w:ascii="宋体" w:hAnsi="宋体" w:eastAsia="宋体" w:cs="宋体"/>
          <w:color w:val="000000"/>
          <w:sz w:val="24"/>
        </w:rPr>
      </w:pPr>
      <w:bookmarkStart w:id="66" w:name="_Toc513029207"/>
      <w:bookmarkStart w:id="67" w:name="_Toc20823279"/>
      <w:bookmarkStart w:id="68" w:name="_Toc462564067"/>
      <w:bookmarkStart w:id="69" w:name="_Toc16938523"/>
      <w:r>
        <w:rPr>
          <w:rFonts w:hint="eastAsia" w:ascii="宋体" w:hAnsi="宋体" w:eastAsia="宋体" w:cs="宋体"/>
          <w:color w:val="000000"/>
          <w:sz w:val="24"/>
        </w:rPr>
        <w:t>4、磋商费用</w:t>
      </w:r>
      <w:bookmarkEnd w:id="66"/>
      <w:bookmarkEnd w:id="67"/>
      <w:bookmarkEnd w:id="68"/>
      <w:bookmarkEnd w:id="69"/>
    </w:p>
    <w:p w14:paraId="32FE0A95">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4.1供应商应自行承担所有与参加投标有关的费用，无论投标过程中的做法和结果如何，采购人或者采购代理机构在任何情况下均无义务和责任承担这些费用。</w:t>
      </w:r>
    </w:p>
    <w:p w14:paraId="08CDFC00">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4.2本次招标采购人或者采购代理机构不收取标书工本费。</w:t>
      </w:r>
    </w:p>
    <w:p w14:paraId="4F09680D">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4.3本项目采购代理服务费按照苏政采协[2024]20号文件规定标准</w:t>
      </w:r>
      <w:r>
        <w:rPr>
          <w:rFonts w:hint="eastAsia" w:ascii="宋体" w:hAnsi="宋体" w:eastAsia="宋体" w:cs="宋体"/>
          <w:color w:val="000000"/>
          <w:sz w:val="24"/>
          <w:lang w:val="en-US" w:eastAsia="zh-CN"/>
        </w:rPr>
        <w:t>92.8%收取</w:t>
      </w:r>
      <w:r>
        <w:rPr>
          <w:rFonts w:hint="eastAsia" w:ascii="宋体" w:hAnsi="宋体" w:eastAsia="宋体" w:cs="宋体"/>
          <w:color w:val="000000"/>
          <w:sz w:val="24"/>
        </w:rPr>
        <w:t>，由中标供应商在领取中标通知书前一次性支付。（本条不单独列表报价，自行综合考虑在投标报价中，中标后采购人不再另行支付）。</w:t>
      </w:r>
    </w:p>
    <w:p w14:paraId="63E8770E">
      <w:pPr>
        <w:pStyle w:val="37"/>
        <w:keepNext/>
        <w:keepLines/>
        <w:spacing w:beforeAutospacing="0" w:afterAutospacing="0" w:line="480" w:lineRule="exact"/>
        <w:ind w:firstLine="420"/>
        <w:jc w:val="both"/>
        <w:outlineLvl w:val="1"/>
        <w:rPr>
          <w:rFonts w:hint="eastAsia" w:ascii="宋体" w:hAnsi="宋体" w:eastAsia="宋体" w:cs="宋体"/>
          <w:color w:val="000000"/>
          <w:sz w:val="24"/>
        </w:rPr>
      </w:pPr>
      <w:r>
        <w:rPr>
          <w:rFonts w:hint="eastAsia" w:ascii="宋体" w:hAnsi="宋体" w:eastAsia="宋体" w:cs="宋体"/>
          <w:color w:val="000000"/>
          <w:sz w:val="24"/>
        </w:rPr>
        <w:t>5、磋商文件的约束力</w:t>
      </w:r>
    </w:p>
    <w:p w14:paraId="107C2122">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5.1供应商一旦参加本项目采购活动，即被认为接受了本磋商文件的规定和约束。</w:t>
      </w:r>
    </w:p>
    <w:p w14:paraId="77EF775A">
      <w:pPr>
        <w:pStyle w:val="37"/>
        <w:keepNext/>
        <w:keepLines/>
        <w:spacing w:before="145" w:after="145" w:line="480" w:lineRule="exact"/>
        <w:ind w:firstLine="321"/>
        <w:outlineLvl w:val="0"/>
        <w:rPr>
          <w:rFonts w:hint="eastAsia" w:ascii="宋体" w:hAnsi="宋体" w:cs="宋体"/>
          <w:sz w:val="24"/>
        </w:rPr>
      </w:pPr>
      <w:bookmarkStart w:id="70" w:name="_Toc120614215"/>
      <w:bookmarkStart w:id="71" w:name="_Toc16938525"/>
      <w:bookmarkStart w:id="72" w:name="_Toc20823281"/>
      <w:bookmarkStart w:id="73" w:name="_Toc513029209"/>
      <w:r>
        <w:rPr>
          <w:rFonts w:hint="eastAsia" w:ascii="宋体" w:hAnsi="宋体" w:cs="宋体"/>
          <w:b/>
          <w:color w:val="000000"/>
          <w:sz w:val="24"/>
        </w:rPr>
        <w:t>二、磋商文件</w:t>
      </w:r>
      <w:bookmarkEnd w:id="70"/>
      <w:bookmarkEnd w:id="71"/>
      <w:bookmarkEnd w:id="72"/>
      <w:bookmarkEnd w:id="73"/>
    </w:p>
    <w:p w14:paraId="4AFB3DD6">
      <w:pPr>
        <w:pStyle w:val="37"/>
        <w:keepNext/>
        <w:keepLines/>
        <w:spacing w:beforeAutospacing="0" w:afterAutospacing="0" w:line="480" w:lineRule="exact"/>
        <w:ind w:firstLine="420"/>
        <w:jc w:val="both"/>
        <w:outlineLvl w:val="1"/>
        <w:rPr>
          <w:rFonts w:hint="eastAsia" w:ascii="宋体" w:hAnsi="宋体" w:eastAsia="宋体" w:cs="宋体"/>
          <w:color w:val="000000"/>
          <w:sz w:val="24"/>
        </w:rPr>
      </w:pPr>
      <w:bookmarkStart w:id="74" w:name="_Toc20823282"/>
      <w:bookmarkStart w:id="75" w:name="_Toc16938526"/>
      <w:bookmarkStart w:id="76" w:name="_Toc513029210"/>
      <w:r>
        <w:rPr>
          <w:rFonts w:hint="eastAsia" w:ascii="宋体" w:hAnsi="宋体" w:eastAsia="宋体" w:cs="宋体"/>
          <w:color w:val="000000"/>
          <w:sz w:val="24"/>
        </w:rPr>
        <w:t>6、磋商文件构成</w:t>
      </w:r>
      <w:bookmarkEnd w:id="74"/>
      <w:bookmarkEnd w:id="75"/>
      <w:bookmarkEnd w:id="76"/>
    </w:p>
    <w:p w14:paraId="62670DC9">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6.1 磋商文件由以下部分组成：</w:t>
      </w:r>
    </w:p>
    <w:p w14:paraId="2880B144">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（1）磋商公告</w:t>
      </w:r>
    </w:p>
    <w:p w14:paraId="6169988D">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（2）投标人须知</w:t>
      </w:r>
    </w:p>
    <w:p w14:paraId="229BEEBB">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（3）合同文本</w:t>
      </w:r>
    </w:p>
    <w:p w14:paraId="0EBA420C">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（4）项目需求</w:t>
      </w:r>
    </w:p>
    <w:p w14:paraId="786B45B0">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（5）评标方法与评标标准</w:t>
      </w:r>
    </w:p>
    <w:p w14:paraId="7FC4C553">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（6）响应文件格式</w:t>
      </w:r>
    </w:p>
    <w:p w14:paraId="06807093">
      <w:pPr>
        <w:pStyle w:val="37"/>
        <w:keepNext/>
        <w:keepLines/>
        <w:spacing w:beforeAutospacing="0" w:afterAutospacing="0" w:line="480" w:lineRule="exact"/>
        <w:ind w:firstLine="420"/>
        <w:jc w:val="both"/>
        <w:outlineLvl w:val="9"/>
        <w:rPr>
          <w:rFonts w:hint="eastAsia" w:ascii="宋体" w:hAnsi="宋体" w:eastAsia="宋体" w:cs="宋体"/>
          <w:color w:val="000000"/>
          <w:sz w:val="24"/>
        </w:rPr>
      </w:pPr>
      <w:r>
        <w:rPr>
          <w:rFonts w:hint="eastAsia" w:ascii="宋体" w:hAnsi="宋体" w:eastAsia="宋体" w:cs="宋体"/>
          <w:color w:val="000000"/>
          <w:sz w:val="24"/>
        </w:rPr>
        <w:t>请仔细检查磋商文件是否齐全，如有缺漏请立即与采购人或采购代理机构联系解决。</w:t>
      </w:r>
    </w:p>
    <w:p w14:paraId="7AC2A718">
      <w:pPr>
        <w:pStyle w:val="37"/>
        <w:spacing w:beforeAutospacing="0" w:afterAutospacing="0" w:line="480" w:lineRule="exact"/>
        <w:ind w:firstLine="482"/>
        <w:jc w:val="both"/>
        <w:rPr>
          <w:rFonts w:hint="eastAsia" w:ascii="宋体" w:hAnsi="宋体" w:eastAsia="宋体" w:cs="宋体"/>
          <w:b/>
          <w:bCs/>
          <w:i/>
          <w:iCs/>
          <w:color w:val="000000"/>
          <w:sz w:val="24"/>
        </w:rPr>
      </w:pPr>
      <w:r>
        <w:rPr>
          <w:rFonts w:hint="eastAsia" w:ascii="宋体" w:hAnsi="宋体" w:eastAsia="宋体" w:cs="宋体"/>
          <w:color w:val="000000"/>
          <w:sz w:val="24"/>
        </w:rPr>
        <w:t>6.2</w:t>
      </w:r>
      <w:r>
        <w:rPr>
          <w:rFonts w:hint="eastAsia" w:ascii="宋体" w:hAnsi="宋体" w:eastAsia="宋体" w:cs="宋体"/>
          <w:i/>
          <w:iCs/>
          <w:color w:val="000000"/>
          <w:sz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
          <w:bCs/>
          <w:i/>
          <w:iCs/>
          <w:color w:val="000000"/>
          <w:sz w:val="24"/>
        </w:rPr>
        <w:t>（此斜体文字为实质性条款，下同）</w:t>
      </w:r>
    </w:p>
    <w:p w14:paraId="27321980">
      <w:pPr>
        <w:pStyle w:val="37"/>
        <w:keepNext/>
        <w:keepLines/>
        <w:spacing w:beforeAutospacing="0" w:afterAutospacing="0" w:line="480" w:lineRule="exact"/>
        <w:ind w:firstLine="560"/>
        <w:jc w:val="both"/>
        <w:outlineLvl w:val="1"/>
        <w:rPr>
          <w:rFonts w:hint="eastAsia" w:ascii="宋体" w:hAnsi="宋体" w:eastAsia="宋体" w:cs="宋体"/>
          <w:color w:val="000000"/>
          <w:sz w:val="24"/>
        </w:rPr>
      </w:pPr>
      <w:bookmarkStart w:id="77" w:name="_Toc20823283"/>
      <w:bookmarkStart w:id="78" w:name="_Toc513029211"/>
      <w:bookmarkStart w:id="79" w:name="_Toc462564070"/>
      <w:bookmarkStart w:id="80" w:name="_Toc16938527"/>
      <w:r>
        <w:rPr>
          <w:rFonts w:hint="eastAsia" w:ascii="宋体" w:hAnsi="宋体" w:eastAsia="宋体" w:cs="宋体"/>
          <w:color w:val="000000"/>
          <w:sz w:val="24"/>
        </w:rPr>
        <w:t>7、磋商文件的澄清</w:t>
      </w:r>
      <w:bookmarkEnd w:id="77"/>
      <w:bookmarkEnd w:id="78"/>
      <w:bookmarkEnd w:id="79"/>
      <w:bookmarkEnd w:id="80"/>
    </w:p>
    <w:p w14:paraId="33EC8A90">
      <w:pPr>
        <w:pStyle w:val="37"/>
        <w:keepNext/>
        <w:keepLines/>
        <w:spacing w:beforeAutospacing="0" w:afterAutospacing="0" w:line="480" w:lineRule="exact"/>
        <w:ind w:firstLine="560"/>
        <w:jc w:val="both"/>
        <w:outlineLvl w:val="9"/>
        <w:rPr>
          <w:rFonts w:hint="eastAsia" w:ascii="宋体" w:hAnsi="宋体" w:eastAsia="宋体" w:cs="宋体"/>
          <w:color w:val="000000"/>
          <w:sz w:val="24"/>
        </w:rPr>
      </w:pPr>
      <w:r>
        <w:rPr>
          <w:rFonts w:hint="eastAsia" w:ascii="宋体" w:hAnsi="宋体" w:eastAsia="宋体" w:cs="宋体"/>
          <w:color w:val="000000"/>
          <w:sz w:val="24"/>
        </w:rPr>
        <w:t>7.1任何要求对磋商文件进行澄清的供应商，应在投标截止期十日前按磋商公告中的通讯地址，以书面形式通知采购人或者采购代理机构提出。</w:t>
      </w:r>
    </w:p>
    <w:p w14:paraId="71581E72">
      <w:pPr>
        <w:pStyle w:val="37"/>
        <w:keepNext/>
        <w:keepLines/>
        <w:spacing w:beforeAutospacing="0" w:afterAutospacing="0" w:line="480" w:lineRule="exact"/>
        <w:ind w:firstLine="560"/>
        <w:jc w:val="both"/>
        <w:outlineLvl w:val="1"/>
        <w:rPr>
          <w:rFonts w:hint="eastAsia" w:ascii="宋体" w:hAnsi="宋体" w:eastAsia="宋体" w:cs="宋体"/>
          <w:color w:val="000000"/>
          <w:sz w:val="24"/>
        </w:rPr>
      </w:pPr>
      <w:bookmarkStart w:id="81" w:name="_Toc20823284"/>
      <w:bookmarkStart w:id="82" w:name="_Toc16938528"/>
      <w:bookmarkStart w:id="83" w:name="_Toc513029212"/>
      <w:bookmarkStart w:id="84" w:name="_Toc462564071"/>
      <w:r>
        <w:rPr>
          <w:rFonts w:hint="eastAsia" w:ascii="宋体" w:hAnsi="宋体" w:eastAsia="宋体" w:cs="宋体"/>
          <w:color w:val="000000"/>
          <w:sz w:val="24"/>
        </w:rPr>
        <w:t>8、磋商文件的修改</w:t>
      </w:r>
      <w:bookmarkEnd w:id="81"/>
      <w:bookmarkEnd w:id="82"/>
      <w:bookmarkEnd w:id="83"/>
      <w:bookmarkEnd w:id="84"/>
    </w:p>
    <w:p w14:paraId="27B5540A">
      <w:pPr>
        <w:pStyle w:val="37"/>
        <w:keepNext/>
        <w:keepLines/>
        <w:spacing w:beforeAutospacing="0" w:afterAutospacing="0" w:line="480" w:lineRule="exact"/>
        <w:ind w:firstLine="560"/>
        <w:jc w:val="both"/>
        <w:outlineLvl w:val="9"/>
        <w:rPr>
          <w:rFonts w:hint="eastAsia" w:ascii="宋体" w:hAnsi="宋体" w:eastAsia="宋体" w:cs="宋体"/>
          <w:color w:val="000000"/>
          <w:sz w:val="24"/>
        </w:rPr>
      </w:pPr>
      <w:r>
        <w:rPr>
          <w:rFonts w:hint="eastAsia" w:ascii="宋体" w:hAnsi="宋体" w:eastAsia="宋体" w:cs="宋体"/>
          <w:color w:val="000000"/>
          <w:sz w:val="24"/>
        </w:rPr>
        <w:t>8.1</w:t>
      </w:r>
      <w:bookmarkStart w:id="85" w:name="_Toc20823285"/>
      <w:bookmarkStart w:id="86" w:name="_Toc513029213"/>
      <w:bookmarkStart w:id="87" w:name="_Toc120614216"/>
      <w:bookmarkStart w:id="88" w:name="_Toc16938529"/>
      <w:bookmarkStart w:id="89" w:name="_Toc462564072"/>
      <w:r>
        <w:rPr>
          <w:rFonts w:hint="eastAsia" w:ascii="宋体" w:hAnsi="宋体" w:eastAsia="宋体" w:cs="宋体"/>
          <w:color w:val="000000"/>
          <w:sz w:val="24"/>
        </w:rPr>
        <w:t>在投标截止时间前，采购人或者采购代理机构可以对磋商文件进行修改。</w:t>
      </w:r>
    </w:p>
    <w:p w14:paraId="5AC57A8C">
      <w:pPr>
        <w:pStyle w:val="37"/>
        <w:keepNext/>
        <w:keepLines/>
        <w:spacing w:beforeAutospacing="0" w:afterAutospacing="0" w:line="480" w:lineRule="exact"/>
        <w:ind w:firstLine="560"/>
        <w:jc w:val="both"/>
        <w:outlineLvl w:val="9"/>
        <w:rPr>
          <w:rFonts w:hint="eastAsia" w:ascii="宋体" w:hAnsi="宋体" w:eastAsia="宋体" w:cs="宋体"/>
          <w:color w:val="000000"/>
          <w:sz w:val="24"/>
        </w:rPr>
      </w:pPr>
      <w:r>
        <w:rPr>
          <w:rFonts w:hint="eastAsia" w:ascii="宋体" w:hAnsi="宋体" w:eastAsia="宋体" w:cs="宋体"/>
          <w:color w:val="000000"/>
          <w:sz w:val="24"/>
        </w:rPr>
        <w:t>8.2采购人有权按照法定的要求推迟投标截止日期和开标日期。</w:t>
      </w:r>
    </w:p>
    <w:p w14:paraId="7073AA1A">
      <w:pPr>
        <w:pStyle w:val="37"/>
        <w:keepNext/>
        <w:keepLines/>
        <w:spacing w:beforeAutospacing="0" w:afterAutospacing="0" w:line="480" w:lineRule="exact"/>
        <w:ind w:firstLine="560"/>
        <w:jc w:val="both"/>
        <w:outlineLvl w:val="9"/>
        <w:rPr>
          <w:rFonts w:hint="eastAsia" w:ascii="宋体" w:hAnsi="宋体" w:eastAsia="宋体" w:cs="宋体"/>
          <w:color w:val="000000"/>
          <w:sz w:val="24"/>
        </w:rPr>
      </w:pPr>
      <w:r>
        <w:rPr>
          <w:rFonts w:hint="eastAsia" w:ascii="宋体" w:hAnsi="宋体" w:eastAsia="宋体" w:cs="宋体"/>
          <w:color w:val="000000"/>
          <w:sz w:val="24"/>
        </w:rPr>
        <w:t>8.3磋商文件的修改将在中国政府采购网、江苏政府采购网、盐城市政府采购网公布，补充文件将作为磋商文件的组成部分，并对供应商具有约束力。</w:t>
      </w:r>
    </w:p>
    <w:p w14:paraId="43EE8C28">
      <w:pPr>
        <w:pStyle w:val="37"/>
        <w:keepNext/>
        <w:keepLines/>
        <w:spacing w:before="145" w:after="145" w:line="480" w:lineRule="exact"/>
        <w:ind w:firstLine="482"/>
        <w:outlineLvl w:val="0"/>
        <w:rPr>
          <w:rFonts w:hint="eastAsia" w:ascii="宋体" w:hAnsi="宋体" w:cs="宋体"/>
          <w:sz w:val="24"/>
        </w:rPr>
      </w:pPr>
      <w:r>
        <w:rPr>
          <w:rFonts w:hint="eastAsia" w:ascii="宋体" w:hAnsi="宋体" w:cs="宋体"/>
          <w:b/>
          <w:color w:val="000000"/>
          <w:sz w:val="24"/>
        </w:rPr>
        <w:t>三、响应文件的编制</w:t>
      </w:r>
      <w:bookmarkEnd w:id="85"/>
      <w:bookmarkEnd w:id="86"/>
      <w:bookmarkEnd w:id="87"/>
      <w:bookmarkEnd w:id="88"/>
      <w:bookmarkEnd w:id="89"/>
    </w:p>
    <w:p w14:paraId="3FD90EC7">
      <w:pPr>
        <w:pStyle w:val="37"/>
        <w:keepNext/>
        <w:keepLines/>
        <w:spacing w:beforeAutospacing="0" w:afterAutospacing="0" w:line="480" w:lineRule="exact"/>
        <w:ind w:firstLine="560"/>
        <w:jc w:val="both"/>
        <w:outlineLvl w:val="1"/>
        <w:rPr>
          <w:rFonts w:hint="eastAsia" w:ascii="宋体" w:hAnsi="宋体" w:eastAsia="宋体" w:cs="宋体"/>
          <w:color w:val="000000"/>
          <w:sz w:val="24"/>
        </w:rPr>
      </w:pPr>
      <w:bookmarkStart w:id="90" w:name="_Toc462564073"/>
      <w:bookmarkStart w:id="91" w:name="_Toc20823286"/>
      <w:bookmarkStart w:id="92" w:name="_Toc16938530"/>
      <w:bookmarkStart w:id="93" w:name="_Toc513029214"/>
      <w:r>
        <w:rPr>
          <w:rFonts w:hint="eastAsia" w:ascii="宋体" w:hAnsi="宋体" w:eastAsia="宋体" w:cs="宋体"/>
          <w:color w:val="000000"/>
          <w:sz w:val="24"/>
        </w:rPr>
        <w:t>9、响应文件的语言及度量衡单位</w:t>
      </w:r>
      <w:bookmarkEnd w:id="90"/>
      <w:bookmarkEnd w:id="91"/>
      <w:bookmarkEnd w:id="92"/>
      <w:bookmarkEnd w:id="93"/>
    </w:p>
    <w:p w14:paraId="53D6C895">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9.1供应商提交的响应文件以及供应商与采购人就有关投标的所有来往通知、函件和文件均应使用</w:t>
      </w:r>
      <w:r>
        <w:rPr>
          <w:rFonts w:hint="eastAsia" w:ascii="宋体" w:hAnsi="宋体" w:eastAsia="宋体" w:cs="宋体"/>
          <w:b/>
          <w:bCs/>
          <w:color w:val="000000"/>
          <w:sz w:val="24"/>
        </w:rPr>
        <w:t>简体中文</w:t>
      </w:r>
      <w:r>
        <w:rPr>
          <w:rFonts w:hint="eastAsia" w:ascii="宋体" w:hAnsi="宋体" w:eastAsia="宋体" w:cs="宋体"/>
          <w:color w:val="000000"/>
          <w:sz w:val="24"/>
        </w:rPr>
        <w:t>。</w:t>
      </w:r>
    </w:p>
    <w:p w14:paraId="44EFE174">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9.2除技术性能另有规定外，响应文件所使用的度量衡单位，均须采用国家法定计量单位。</w:t>
      </w:r>
    </w:p>
    <w:p w14:paraId="34829691">
      <w:pPr>
        <w:pStyle w:val="37"/>
        <w:spacing w:beforeAutospacing="0" w:afterAutospacing="0" w:line="480" w:lineRule="exact"/>
        <w:ind w:firstLine="480"/>
        <w:jc w:val="both"/>
        <w:outlineLvl w:val="1"/>
        <w:rPr>
          <w:rFonts w:hint="eastAsia" w:ascii="宋体" w:hAnsi="宋体" w:eastAsia="宋体" w:cs="宋体"/>
          <w:color w:val="000000"/>
          <w:sz w:val="24"/>
        </w:rPr>
      </w:pPr>
      <w:bookmarkStart w:id="94" w:name="_Toc20823287"/>
      <w:bookmarkStart w:id="95" w:name="_Toc16938531"/>
      <w:bookmarkStart w:id="96" w:name="_Toc462564074"/>
      <w:bookmarkStart w:id="97" w:name="_Toc513029215"/>
      <w:r>
        <w:rPr>
          <w:rFonts w:hint="eastAsia" w:ascii="宋体" w:hAnsi="宋体" w:eastAsia="宋体" w:cs="宋体"/>
          <w:color w:val="000000"/>
          <w:sz w:val="24"/>
        </w:rPr>
        <w:t>10、响应文件构成</w:t>
      </w:r>
      <w:bookmarkEnd w:id="94"/>
      <w:bookmarkEnd w:id="95"/>
      <w:bookmarkEnd w:id="96"/>
      <w:bookmarkEnd w:id="97"/>
    </w:p>
    <w:p w14:paraId="0B4B9981">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10.1供应商编写的响应文件应包括资格证明文件、符合性证明文件、投标分项报价表、技术要求响应及偏离表、商务要求响应及偏离表、其他证明文件、投标函、开标一览表等部分。</w:t>
      </w:r>
    </w:p>
    <w:p w14:paraId="36FBBF66">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10.2如标书制作工具中格式和内容与“中国政府采购网”、“江苏政府采购网”、“盐城市政府采购网”发布的磋商文件不一致，请以“中国政府采购网”、“江苏政府采购网”、“盐城市政府采购网”发布的磋商文件为准。</w:t>
      </w:r>
    </w:p>
    <w:p w14:paraId="55FAB955">
      <w:pPr>
        <w:pStyle w:val="37"/>
        <w:spacing w:beforeAutospacing="0" w:afterAutospacing="0" w:line="480" w:lineRule="exact"/>
        <w:ind w:firstLine="480"/>
        <w:jc w:val="both"/>
        <w:rPr>
          <w:rFonts w:hint="eastAsia" w:ascii="宋体" w:hAnsi="宋体" w:eastAsia="宋体" w:cs="宋体"/>
          <w:color w:val="000000"/>
          <w:sz w:val="24"/>
        </w:rPr>
      </w:pPr>
      <w:bookmarkStart w:id="98" w:name="_Toc49090507"/>
      <w:bookmarkStart w:id="99" w:name="_Toc513029219"/>
      <w:bookmarkStart w:id="100" w:name="_Toc513029216"/>
      <w:bookmarkStart w:id="101" w:name="_Toc49090509"/>
      <w:bookmarkStart w:id="102" w:name="_Toc14577357"/>
      <w:bookmarkStart w:id="103" w:name="_Toc14577354"/>
      <w:r>
        <w:rPr>
          <w:rFonts w:hint="eastAsia" w:ascii="宋体" w:hAnsi="宋体" w:eastAsia="宋体" w:cs="宋体"/>
          <w:color w:val="000000"/>
          <w:sz w:val="24"/>
        </w:rPr>
        <w:t>证明供应商及投标标的符合磋商文件规定的文件</w:t>
      </w:r>
      <w:bookmarkEnd w:id="98"/>
      <w:bookmarkEnd w:id="99"/>
      <w:bookmarkEnd w:id="100"/>
      <w:bookmarkEnd w:id="101"/>
      <w:bookmarkEnd w:id="102"/>
      <w:bookmarkEnd w:id="103"/>
      <w:bookmarkStart w:id="104" w:name="_Toc49090508"/>
      <w:bookmarkStart w:id="105" w:name="_Toc14577355"/>
    </w:p>
    <w:p w14:paraId="1ABCA9F0">
      <w:pPr>
        <w:pStyle w:val="37"/>
        <w:spacing w:beforeAutospacing="0" w:afterAutospacing="0" w:line="240" w:lineRule="auto"/>
        <w:ind w:firstLine="480"/>
        <w:jc w:val="both"/>
        <w:rPr>
          <w:rFonts w:hint="eastAsia" w:ascii="宋体" w:hAnsi="宋体" w:eastAsia="宋体" w:cs="宋体"/>
          <w:color w:val="000000"/>
          <w:sz w:val="24"/>
        </w:rPr>
      </w:pPr>
      <w:r>
        <w:rPr>
          <w:rFonts w:hint="eastAsia" w:ascii="宋体" w:hAnsi="宋体" w:eastAsia="宋体" w:cs="宋体"/>
          <w:color w:val="000000"/>
          <w:sz w:val="24"/>
        </w:rPr>
        <w:t xml:space="preserve"> 11.1供应商应按照法律、法规、规章和规范性文件以及磋商文件要求提交证明文件，证明其及投标标的符合磋商文件规定。</w:t>
      </w:r>
      <w:bookmarkEnd w:id="104"/>
      <w:bookmarkEnd w:id="105"/>
    </w:p>
    <w:p w14:paraId="71FB5B51">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11.2磋商文件对证明文件无明确形式要求的，证明文件可以以文字资料、图纸和数据等形式提交。</w:t>
      </w:r>
    </w:p>
    <w:p w14:paraId="70326797">
      <w:pPr>
        <w:pStyle w:val="37"/>
        <w:spacing w:beforeAutospacing="0" w:afterAutospacing="0" w:line="480" w:lineRule="exact"/>
        <w:ind w:firstLine="480"/>
        <w:jc w:val="both"/>
        <w:outlineLvl w:val="1"/>
        <w:rPr>
          <w:rFonts w:hint="eastAsia" w:ascii="宋体" w:hAnsi="宋体" w:eastAsia="宋体" w:cs="宋体"/>
          <w:color w:val="000000"/>
          <w:sz w:val="24"/>
        </w:rPr>
      </w:pPr>
      <w:r>
        <w:rPr>
          <w:rFonts w:hint="eastAsia" w:ascii="宋体" w:hAnsi="宋体" w:eastAsia="宋体" w:cs="宋体"/>
          <w:color w:val="000000"/>
          <w:sz w:val="24"/>
        </w:rPr>
        <w:t>12、投标分项报价表</w:t>
      </w:r>
    </w:p>
    <w:p w14:paraId="58F95D5E">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12.1供应商应按照磋商文件规定格式填报投标分项报价表。</w:t>
      </w:r>
    </w:p>
    <w:p w14:paraId="159A8A0F">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12.2投标货币。响应文件中的单价和总价无特殊规定的采用人民币报价，以元为单位标注。磋商文件中另有规定的按规定执行。</w:t>
      </w:r>
    </w:p>
    <w:p w14:paraId="2A0AACD1">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12.3本项目设定投标报价的最高限价，招标人将拒绝高于最高限价的投标报价。</w:t>
      </w:r>
    </w:p>
    <w:p w14:paraId="2CA10C9A">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12.4对于超出磋商文件的其他临时性服务项目，由甲乙双方协商解决。</w:t>
      </w:r>
    </w:p>
    <w:p w14:paraId="55F1C630">
      <w:pPr>
        <w:pStyle w:val="37"/>
        <w:spacing w:beforeAutospacing="0" w:afterAutospacing="0" w:line="480" w:lineRule="exact"/>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12.5投标分项报价应是磋商文件所确定的招标范围内全部工作内容的价格表现。供应商应充分了解施工场地的位置、周边环境、道路、装卸、保管、施工限制以及影响投标报价的其他要素。投标人根据磋商文件及自拟施工方案，结合市场情况进行投标报价，投标报价是指投标人完成磋商文件清单确定的材料、人工及费用、施工辅材、小型施工机械、管理费、安全文明施工措施费、各类保险、利润、规费（如果有）、社保费、赶工费、开票税金、招标代理服务费用等及达到本工程约定的目标和完成本项工程所需的一切费用。</w:t>
      </w:r>
    </w:p>
    <w:p w14:paraId="738C23B2">
      <w:pPr>
        <w:pStyle w:val="37"/>
        <w:spacing w:beforeAutospacing="0" w:afterAutospacing="0" w:line="480" w:lineRule="exact"/>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12.6工程报价包含内容：为保证射阳县水利局县属水利工程2025年度岁修养护项目顺利完成。具体以采购人提供工程量清单范围内的全部内容为准。</w:t>
      </w:r>
    </w:p>
    <w:p w14:paraId="0D538521">
      <w:pPr>
        <w:pStyle w:val="37"/>
        <w:spacing w:beforeAutospacing="0" w:afterAutospacing="0" w:line="480" w:lineRule="exact"/>
        <w:ind w:firstLine="480"/>
        <w:jc w:val="both"/>
        <w:rPr>
          <w:rFonts w:hint="default" w:ascii="宋体" w:hAnsi="宋体" w:eastAsia="宋体" w:cs="宋体"/>
          <w:b/>
          <w:bCs/>
          <w:sz w:val="24"/>
          <w:lang w:val="en-US" w:eastAsia="zh-CN"/>
        </w:rPr>
      </w:pPr>
      <w:r>
        <w:rPr>
          <w:rFonts w:hint="eastAsia" w:ascii="宋体" w:hAnsi="宋体" w:eastAsia="宋体" w:cs="宋体"/>
          <w:sz w:val="24"/>
          <w:lang w:val="en-US" w:eastAsia="zh-CN"/>
        </w:rPr>
        <w:t>12.7</w:t>
      </w:r>
      <w:r>
        <w:rPr>
          <w:rFonts w:hint="eastAsia" w:ascii="宋体" w:hAnsi="宋体" w:eastAsia="宋体" w:cs="宋体"/>
          <w:b/>
          <w:bCs/>
          <w:sz w:val="24"/>
          <w:lang w:val="en-US" w:eastAsia="zh-CN"/>
        </w:rPr>
        <w:t>本项目按磋商后成交的总价签订合同，投标人工程量清单中的综合单价同比例下浮</w:t>
      </w:r>
    </w:p>
    <w:p w14:paraId="2F6751D8">
      <w:pPr>
        <w:pStyle w:val="37"/>
        <w:spacing w:beforeAutospacing="0" w:afterAutospacing="0" w:line="480" w:lineRule="exact"/>
        <w:ind w:firstLine="480"/>
        <w:jc w:val="both"/>
        <w:outlineLvl w:val="1"/>
        <w:rPr>
          <w:rFonts w:hint="eastAsia" w:ascii="宋体" w:hAnsi="宋体" w:eastAsia="宋体" w:cs="宋体"/>
          <w:sz w:val="24"/>
        </w:rPr>
      </w:pPr>
      <w:r>
        <w:rPr>
          <w:rFonts w:hint="eastAsia" w:ascii="宋体" w:hAnsi="宋体" w:eastAsia="宋体" w:cs="宋体"/>
          <w:sz w:val="24"/>
        </w:rPr>
        <w:t>13、技术要求响应及偏离表、商务要求响应及偏离表</w:t>
      </w:r>
    </w:p>
    <w:p w14:paraId="52BEA211">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13.1供应商需对磋商文件中的技术要求与商务要求逐项作出响应或偏离，并说明原因。</w:t>
      </w:r>
    </w:p>
    <w:p w14:paraId="7E3C7899">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13.2供应商可在响应文件中提供认为需要的其他技术文件或说明。</w:t>
      </w:r>
    </w:p>
    <w:p w14:paraId="20E82B82">
      <w:pPr>
        <w:pStyle w:val="37"/>
        <w:spacing w:beforeAutospacing="0" w:afterAutospacing="0" w:line="480" w:lineRule="exact"/>
        <w:ind w:firstLine="480"/>
        <w:jc w:val="both"/>
        <w:outlineLvl w:val="1"/>
        <w:rPr>
          <w:rFonts w:hint="eastAsia" w:ascii="宋体" w:hAnsi="宋体" w:eastAsia="宋体" w:cs="宋体"/>
          <w:sz w:val="24"/>
        </w:rPr>
      </w:pPr>
      <w:bookmarkStart w:id="106" w:name="_Toc14577359"/>
      <w:bookmarkStart w:id="107" w:name="_Toc49090510"/>
      <w:r>
        <w:rPr>
          <w:rFonts w:hint="eastAsia" w:ascii="宋体" w:hAnsi="宋体" w:eastAsia="宋体" w:cs="宋体"/>
          <w:sz w:val="24"/>
        </w:rPr>
        <w:t>14、磋商响应函和开标一览表</w:t>
      </w:r>
      <w:bookmarkEnd w:id="106"/>
      <w:bookmarkEnd w:id="107"/>
    </w:p>
    <w:p w14:paraId="7B5378A8">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14.1供应商应按照磋商文件中提供的格式完整、正确填写磋商响应函、开标一览表。</w:t>
      </w:r>
    </w:p>
    <w:p w14:paraId="44B7F0C5">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14.2对于采用货币报价的项目，开标一览表中的投标总报价应与投标分项报价表中的投标总报价一致，如不一致，不作为无效投标处理，但评标时按开标一览表中价格为准。</w:t>
      </w:r>
    </w:p>
    <w:p w14:paraId="5132923B">
      <w:pPr>
        <w:pStyle w:val="37"/>
        <w:spacing w:beforeAutospacing="0" w:afterAutospacing="0" w:line="480" w:lineRule="exact"/>
        <w:ind w:firstLine="480"/>
        <w:jc w:val="both"/>
        <w:outlineLvl w:val="1"/>
        <w:rPr>
          <w:rFonts w:hint="eastAsia" w:ascii="宋体" w:hAnsi="宋体" w:eastAsia="宋体" w:cs="宋体"/>
          <w:sz w:val="24"/>
        </w:rPr>
      </w:pPr>
      <w:bookmarkStart w:id="108" w:name="_Toc49090511"/>
      <w:bookmarkStart w:id="109" w:name="_Toc14577360"/>
      <w:r>
        <w:rPr>
          <w:rFonts w:hint="eastAsia" w:ascii="宋体" w:hAnsi="宋体" w:eastAsia="宋体" w:cs="宋体"/>
          <w:sz w:val="24"/>
        </w:rPr>
        <w:t>15、磋商有效期</w:t>
      </w:r>
      <w:bookmarkEnd w:id="108"/>
      <w:bookmarkEnd w:id="109"/>
    </w:p>
    <w:p w14:paraId="1B1DA017">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15.1磋商有效期为磋商文件规定的提交响应文件截止之日后九十（90）天。磋商有效期比规定短的将被视为未实质性响应磋商文件而予以拒绝。</w:t>
      </w:r>
    </w:p>
    <w:p w14:paraId="5E43FB82">
      <w:pPr>
        <w:pStyle w:val="37"/>
        <w:spacing w:beforeAutospacing="0" w:afterAutospacing="0" w:line="480" w:lineRule="exact"/>
        <w:ind w:firstLine="480"/>
        <w:jc w:val="both"/>
        <w:outlineLvl w:val="1"/>
        <w:rPr>
          <w:rFonts w:hint="eastAsia" w:ascii="宋体" w:hAnsi="宋体" w:eastAsia="宋体" w:cs="宋体"/>
          <w:sz w:val="24"/>
        </w:rPr>
      </w:pPr>
      <w:r>
        <w:rPr>
          <w:rFonts w:hint="eastAsia" w:ascii="宋体" w:hAnsi="宋体" w:eastAsia="宋体" w:cs="宋体"/>
          <w:sz w:val="24"/>
        </w:rPr>
        <w:t>16、磋商有效期的延长</w:t>
      </w:r>
    </w:p>
    <w:p w14:paraId="1C934D4C">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16.1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p>
    <w:p w14:paraId="4AE980B6">
      <w:pPr>
        <w:pStyle w:val="37"/>
        <w:keepNext/>
        <w:keepLines/>
        <w:spacing w:before="145" w:after="145" w:line="480" w:lineRule="exact"/>
        <w:ind w:firstLine="482"/>
        <w:outlineLvl w:val="0"/>
        <w:rPr>
          <w:rFonts w:hint="eastAsia" w:ascii="宋体" w:hAnsi="宋体" w:cs="宋体"/>
          <w:sz w:val="24"/>
        </w:rPr>
      </w:pPr>
      <w:bookmarkStart w:id="110" w:name="_Toc513029224"/>
      <w:bookmarkStart w:id="111" w:name="_Toc20823296"/>
      <w:bookmarkStart w:id="112" w:name="_Toc120614217"/>
      <w:bookmarkStart w:id="113" w:name="_Toc16938540"/>
      <w:r>
        <w:rPr>
          <w:rFonts w:hint="eastAsia" w:ascii="宋体" w:hAnsi="宋体" w:cs="宋体"/>
          <w:b/>
          <w:color w:val="000000"/>
          <w:sz w:val="24"/>
        </w:rPr>
        <w:t>四、响应文件的递交</w:t>
      </w:r>
      <w:bookmarkEnd w:id="110"/>
      <w:bookmarkEnd w:id="111"/>
      <w:bookmarkEnd w:id="112"/>
      <w:bookmarkEnd w:id="113"/>
    </w:p>
    <w:p w14:paraId="5DFA7F0D">
      <w:pPr>
        <w:pStyle w:val="37"/>
        <w:keepNext/>
        <w:keepLines/>
        <w:spacing w:beforeAutospacing="0" w:afterAutospacing="0" w:line="480" w:lineRule="exact"/>
        <w:ind w:firstLine="560"/>
        <w:jc w:val="both"/>
        <w:outlineLvl w:val="1"/>
        <w:rPr>
          <w:rFonts w:hint="eastAsia" w:ascii="宋体" w:hAnsi="宋体" w:eastAsia="宋体" w:cs="宋体"/>
          <w:color w:val="000000"/>
          <w:sz w:val="24"/>
        </w:rPr>
      </w:pPr>
      <w:bookmarkStart w:id="114" w:name="_Toc20823297"/>
      <w:bookmarkStart w:id="115" w:name="_Toc16938541"/>
      <w:bookmarkStart w:id="116" w:name="_Toc462564084"/>
      <w:bookmarkStart w:id="117" w:name="_Toc513029225"/>
      <w:r>
        <w:rPr>
          <w:rFonts w:hint="eastAsia" w:ascii="宋体" w:hAnsi="宋体" w:eastAsia="宋体" w:cs="宋体"/>
          <w:color w:val="000000"/>
          <w:sz w:val="24"/>
        </w:rPr>
        <w:t>17、</w:t>
      </w:r>
      <w:bookmarkEnd w:id="114"/>
      <w:bookmarkEnd w:id="115"/>
      <w:bookmarkEnd w:id="116"/>
      <w:bookmarkEnd w:id="117"/>
      <w:r>
        <w:rPr>
          <w:rFonts w:hint="eastAsia" w:ascii="宋体" w:hAnsi="宋体" w:eastAsia="宋体" w:cs="宋体"/>
          <w:color w:val="000000"/>
          <w:sz w:val="24"/>
        </w:rPr>
        <w:t>响应文件的递交</w:t>
      </w:r>
    </w:p>
    <w:p w14:paraId="39BD7FB8">
      <w:pPr>
        <w:pStyle w:val="37"/>
        <w:keepNext/>
        <w:keepLines/>
        <w:spacing w:beforeAutospacing="0" w:afterAutospacing="0" w:line="480" w:lineRule="exact"/>
        <w:ind w:firstLine="560"/>
        <w:jc w:val="both"/>
        <w:outlineLvl w:val="2"/>
        <w:rPr>
          <w:rFonts w:hint="eastAsia" w:ascii="宋体" w:hAnsi="宋体" w:eastAsia="宋体" w:cs="宋体"/>
          <w:color w:val="000000"/>
          <w:sz w:val="24"/>
        </w:rPr>
      </w:pPr>
      <w:r>
        <w:rPr>
          <w:rFonts w:hint="eastAsia" w:ascii="宋体" w:hAnsi="宋体" w:eastAsia="宋体" w:cs="宋体"/>
          <w:color w:val="000000"/>
          <w:sz w:val="24"/>
        </w:rPr>
        <w:t>17.1 电子响应文件的递交</w:t>
      </w:r>
    </w:p>
    <w:p w14:paraId="704E749F">
      <w:pPr>
        <w:pStyle w:val="37"/>
        <w:spacing w:beforeAutospacing="0" w:afterAutospacing="0" w:line="480" w:lineRule="exact"/>
        <w:ind w:firstLine="480"/>
        <w:jc w:val="both"/>
        <w:rPr>
          <w:rFonts w:hint="eastAsia" w:ascii="宋体" w:hAnsi="宋体" w:eastAsia="宋体" w:cs="宋体"/>
          <w:i/>
          <w:iCs/>
          <w:color w:val="000000"/>
          <w:sz w:val="24"/>
        </w:rPr>
      </w:pPr>
      <w:r>
        <w:rPr>
          <w:rFonts w:hint="eastAsia" w:ascii="宋体" w:hAnsi="宋体" w:eastAsia="宋体" w:cs="宋体"/>
          <w:i/>
          <w:iCs/>
          <w:color w:val="000000"/>
          <w:sz w:val="24"/>
        </w:rPr>
        <w:t>供应商应当按照《操作手册》规定，在投标截止时间前制作并上传电子响应文件。</w:t>
      </w:r>
      <w:bookmarkStart w:id="118" w:name="_Toc16938542"/>
      <w:bookmarkEnd w:id="118"/>
      <w:bookmarkStart w:id="119" w:name="_Toc20823298"/>
      <w:bookmarkEnd w:id="119"/>
    </w:p>
    <w:p w14:paraId="2ED54DFB">
      <w:pPr>
        <w:pStyle w:val="37"/>
        <w:spacing w:beforeAutospacing="0" w:afterAutospacing="0" w:line="480" w:lineRule="exact"/>
        <w:ind w:left="525"/>
        <w:jc w:val="both"/>
        <w:outlineLvl w:val="1"/>
        <w:rPr>
          <w:rFonts w:hint="eastAsia" w:ascii="宋体" w:hAnsi="宋体" w:eastAsia="宋体" w:cs="宋体"/>
          <w:color w:val="000000"/>
          <w:sz w:val="24"/>
        </w:rPr>
      </w:pPr>
      <w:r>
        <w:rPr>
          <w:rFonts w:hint="eastAsia" w:ascii="宋体" w:hAnsi="宋体" w:eastAsia="宋体" w:cs="宋体"/>
          <w:color w:val="000000"/>
          <w:sz w:val="24"/>
        </w:rPr>
        <w:t>18、提交响应文件截止时间</w:t>
      </w:r>
    </w:p>
    <w:p w14:paraId="218133A5">
      <w:pPr>
        <w:pStyle w:val="37"/>
        <w:spacing w:beforeAutospacing="0" w:afterAutospacing="0" w:line="480" w:lineRule="exact"/>
        <w:ind w:firstLine="480"/>
        <w:jc w:val="both"/>
        <w:rPr>
          <w:rFonts w:hint="eastAsia" w:ascii="宋体" w:hAnsi="宋体" w:eastAsia="宋体" w:cs="宋体"/>
          <w:i/>
          <w:color w:val="000000"/>
          <w:sz w:val="24"/>
        </w:rPr>
      </w:pPr>
      <w:r>
        <w:rPr>
          <w:rFonts w:hint="eastAsia" w:ascii="宋体" w:hAnsi="宋体" w:eastAsia="宋体" w:cs="宋体"/>
          <w:i/>
          <w:color w:val="000000"/>
          <w:sz w:val="24"/>
        </w:rPr>
        <w:t>18.1供应商上传电子响应文件的时间不得迟于磋商公告中规定的提交响应文件截止时间。</w:t>
      </w:r>
    </w:p>
    <w:p w14:paraId="647A4666">
      <w:pPr>
        <w:pStyle w:val="37"/>
        <w:spacing w:beforeAutospacing="0" w:afterAutospacing="0" w:line="480" w:lineRule="exact"/>
        <w:ind w:firstLine="480"/>
        <w:jc w:val="both"/>
        <w:rPr>
          <w:rFonts w:hint="eastAsia" w:ascii="宋体" w:hAnsi="宋体" w:cs="宋体"/>
          <w:i/>
          <w:sz w:val="24"/>
        </w:rPr>
      </w:pPr>
      <w:r>
        <w:rPr>
          <w:rFonts w:hint="eastAsia" w:ascii="宋体" w:hAnsi="宋体" w:eastAsia="宋体" w:cs="宋体"/>
          <w:i/>
          <w:color w:val="000000"/>
          <w:sz w:val="24"/>
        </w:rPr>
        <w:t>供应商应充分考虑到网络环境、网络带宽等风险因素，如因供应商自身原因造成的电子响应文件上传不成功的按照本磋商文件第二章第26.1条规定做无效投标处理。</w:t>
      </w:r>
    </w:p>
    <w:p w14:paraId="110CCFAE">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18.2采购人可以按照规定，通过修改磋商文件酌情延长提交响应文件截止日期，在此情况下，供应商的所有权利和义务以及供应商受制的截止日期均应以延长后新的截止日期为准。</w:t>
      </w:r>
    </w:p>
    <w:p w14:paraId="4BE08B2D">
      <w:pPr>
        <w:pStyle w:val="37"/>
        <w:spacing w:beforeAutospacing="0" w:afterAutospacing="0" w:line="480" w:lineRule="exact"/>
        <w:ind w:firstLine="480"/>
        <w:jc w:val="both"/>
        <w:outlineLvl w:val="1"/>
        <w:rPr>
          <w:rFonts w:hint="eastAsia" w:ascii="宋体" w:hAnsi="宋体" w:eastAsia="宋体" w:cs="宋体"/>
          <w:color w:val="000000"/>
          <w:sz w:val="24"/>
        </w:rPr>
      </w:pPr>
      <w:bookmarkStart w:id="120" w:name="_Toc513029227"/>
      <w:bookmarkStart w:id="121" w:name="_Toc20823299"/>
      <w:bookmarkStart w:id="122" w:name="_Toc16938543"/>
      <w:r>
        <w:rPr>
          <w:rFonts w:hint="eastAsia" w:ascii="宋体" w:hAnsi="宋体" w:eastAsia="宋体" w:cs="宋体"/>
          <w:color w:val="000000"/>
          <w:sz w:val="24"/>
        </w:rPr>
        <w:t>19、</w:t>
      </w:r>
      <w:bookmarkEnd w:id="120"/>
      <w:bookmarkEnd w:id="121"/>
      <w:bookmarkEnd w:id="122"/>
      <w:r>
        <w:rPr>
          <w:rFonts w:hint="eastAsia" w:ascii="宋体" w:hAnsi="宋体" w:eastAsia="宋体" w:cs="宋体"/>
          <w:color w:val="000000"/>
          <w:sz w:val="24"/>
        </w:rPr>
        <w:t>响应文件的拒收</w:t>
      </w:r>
    </w:p>
    <w:p w14:paraId="34E78923">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19.1采购人拒绝接收在其规定的提交响应文件截止时间后上传的任何电子响应文件。</w:t>
      </w:r>
    </w:p>
    <w:p w14:paraId="0C81739E">
      <w:pPr>
        <w:pStyle w:val="37"/>
        <w:spacing w:beforeAutospacing="0" w:afterAutospacing="0" w:line="480" w:lineRule="exact"/>
        <w:ind w:firstLine="480"/>
        <w:jc w:val="both"/>
        <w:outlineLvl w:val="1"/>
        <w:rPr>
          <w:rFonts w:hint="eastAsia" w:ascii="宋体" w:hAnsi="宋体" w:eastAsia="宋体" w:cs="宋体"/>
          <w:color w:val="000000"/>
          <w:sz w:val="24"/>
        </w:rPr>
      </w:pPr>
      <w:bookmarkStart w:id="123" w:name="_Toc16938544"/>
      <w:bookmarkStart w:id="124" w:name="_Toc20823300"/>
      <w:bookmarkStart w:id="125" w:name="_Toc513029228"/>
      <w:r>
        <w:rPr>
          <w:rFonts w:hint="eastAsia" w:ascii="宋体" w:hAnsi="宋体" w:eastAsia="宋体" w:cs="宋体"/>
          <w:color w:val="000000"/>
          <w:sz w:val="24"/>
        </w:rPr>
        <w:t>20、响应文件的撤回和修改</w:t>
      </w:r>
      <w:bookmarkEnd w:id="123"/>
      <w:bookmarkEnd w:id="124"/>
      <w:bookmarkEnd w:id="125"/>
    </w:p>
    <w:p w14:paraId="711FEFC9">
      <w:pPr>
        <w:pStyle w:val="37"/>
        <w:spacing w:beforeAutospacing="0" w:afterAutospacing="0" w:line="480" w:lineRule="exact"/>
        <w:ind w:firstLine="480"/>
        <w:jc w:val="both"/>
        <w:outlineLvl w:val="2"/>
        <w:rPr>
          <w:rFonts w:hint="eastAsia" w:ascii="宋体" w:hAnsi="宋体" w:eastAsia="宋体" w:cs="宋体"/>
          <w:color w:val="000000"/>
          <w:sz w:val="24"/>
        </w:rPr>
      </w:pPr>
      <w:r>
        <w:rPr>
          <w:rFonts w:hint="eastAsia" w:ascii="宋体" w:hAnsi="宋体" w:eastAsia="宋体" w:cs="宋体"/>
          <w:color w:val="000000"/>
          <w:sz w:val="24"/>
        </w:rPr>
        <w:t>20.1响应文件的撤回</w:t>
      </w:r>
    </w:p>
    <w:p w14:paraId="6D3B2FEA">
      <w:pPr>
        <w:pStyle w:val="37"/>
        <w:spacing w:beforeAutospacing="0" w:afterAutospacing="0" w:line="480" w:lineRule="exact"/>
        <w:ind w:firstLine="480"/>
        <w:jc w:val="both"/>
        <w:outlineLvl w:val="3"/>
        <w:rPr>
          <w:rFonts w:hint="eastAsia" w:ascii="宋体" w:hAnsi="宋体" w:eastAsia="宋体" w:cs="宋体"/>
          <w:color w:val="000000"/>
          <w:sz w:val="24"/>
        </w:rPr>
      </w:pPr>
      <w:r>
        <w:rPr>
          <w:rFonts w:hint="eastAsia" w:ascii="宋体" w:hAnsi="宋体" w:eastAsia="宋体" w:cs="宋体"/>
          <w:color w:val="000000"/>
          <w:sz w:val="24"/>
        </w:rPr>
        <w:t>21.1.1电子响应文件的撤回</w:t>
      </w:r>
    </w:p>
    <w:p w14:paraId="16F783AB">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供应商可在提交响应文件截止时间前，撤回其电子响应文件，具体操作方法见《操作手册》。</w:t>
      </w:r>
    </w:p>
    <w:p w14:paraId="37AA3EAE">
      <w:pPr>
        <w:pStyle w:val="37"/>
        <w:spacing w:beforeAutospacing="0" w:afterAutospacing="0" w:line="480" w:lineRule="exact"/>
        <w:ind w:firstLine="480"/>
        <w:jc w:val="both"/>
        <w:outlineLvl w:val="3"/>
        <w:rPr>
          <w:rFonts w:hint="eastAsia" w:ascii="宋体" w:hAnsi="宋体" w:eastAsia="宋体" w:cs="宋体"/>
          <w:color w:val="000000"/>
          <w:sz w:val="24"/>
        </w:rPr>
      </w:pPr>
      <w:r>
        <w:rPr>
          <w:rFonts w:hint="eastAsia" w:ascii="宋体" w:hAnsi="宋体" w:eastAsia="宋体" w:cs="宋体"/>
          <w:color w:val="000000"/>
          <w:sz w:val="24"/>
        </w:rPr>
        <w:t>21.1.2供应商撤回电子响应文件，则认为其不再参与本项目投标活动。</w:t>
      </w:r>
    </w:p>
    <w:p w14:paraId="0F5756CA">
      <w:pPr>
        <w:pStyle w:val="37"/>
        <w:spacing w:beforeAutospacing="0" w:afterAutospacing="0" w:line="480" w:lineRule="exact"/>
        <w:ind w:firstLine="480"/>
        <w:jc w:val="both"/>
        <w:outlineLvl w:val="2"/>
        <w:rPr>
          <w:rFonts w:hint="eastAsia" w:ascii="宋体" w:hAnsi="宋体" w:eastAsia="宋体" w:cs="宋体"/>
          <w:color w:val="000000"/>
          <w:sz w:val="24"/>
        </w:rPr>
      </w:pPr>
      <w:r>
        <w:rPr>
          <w:rFonts w:hint="eastAsia" w:ascii="宋体" w:hAnsi="宋体" w:eastAsia="宋体" w:cs="宋体"/>
          <w:color w:val="000000"/>
          <w:sz w:val="24"/>
        </w:rPr>
        <w:t>20.2 响应文件的修改</w:t>
      </w:r>
    </w:p>
    <w:p w14:paraId="7450FBAA">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20.2.1供应商可在提交响应文件截止时间前，对其电子响应文件进行修改，具体操作方法见《操作手册》。</w:t>
      </w:r>
    </w:p>
    <w:p w14:paraId="33BF6B82">
      <w:pPr>
        <w:pStyle w:val="37"/>
        <w:spacing w:beforeAutospacing="0" w:afterAutospacing="0" w:line="480" w:lineRule="exact"/>
        <w:ind w:firstLine="480"/>
        <w:jc w:val="both"/>
        <w:rPr>
          <w:rFonts w:hint="eastAsia" w:ascii="宋体" w:hAnsi="宋体" w:eastAsia="宋体" w:cs="宋体"/>
          <w:color w:val="000000"/>
          <w:sz w:val="24"/>
        </w:rPr>
      </w:pPr>
      <w:r>
        <w:rPr>
          <w:rFonts w:hint="eastAsia" w:ascii="宋体" w:hAnsi="宋体" w:eastAsia="宋体" w:cs="宋体"/>
          <w:color w:val="000000"/>
          <w:sz w:val="24"/>
        </w:rPr>
        <w:t>20.2.2在提交响应文件截止时间之后，供应商不得对其电子响应文件作任何修改。</w:t>
      </w:r>
    </w:p>
    <w:p w14:paraId="30B0B06F">
      <w:pPr>
        <w:pStyle w:val="37"/>
        <w:spacing w:beforeAutospacing="0" w:afterAutospacing="0" w:line="480" w:lineRule="exact"/>
        <w:ind w:firstLine="480"/>
        <w:jc w:val="both"/>
        <w:outlineLvl w:val="2"/>
        <w:rPr>
          <w:rFonts w:hint="eastAsia" w:ascii="宋体" w:hAnsi="宋体" w:eastAsia="宋体" w:cs="宋体"/>
          <w:color w:val="000000"/>
          <w:sz w:val="24"/>
        </w:rPr>
      </w:pPr>
      <w:r>
        <w:rPr>
          <w:rFonts w:hint="eastAsia" w:ascii="宋体" w:hAnsi="宋体" w:eastAsia="宋体" w:cs="宋体"/>
          <w:color w:val="000000"/>
          <w:sz w:val="24"/>
        </w:rPr>
        <w:t>20.3在提交响应文件截止时间至磋商文件中规定的投标有效期满之间的这段时间内，供应商不得撤回其投标。</w:t>
      </w:r>
    </w:p>
    <w:p w14:paraId="151C115F">
      <w:pPr>
        <w:pStyle w:val="37"/>
        <w:keepNext/>
        <w:keepLines/>
        <w:spacing w:before="145" w:after="145" w:line="480" w:lineRule="exact"/>
        <w:ind w:firstLine="482"/>
        <w:outlineLvl w:val="0"/>
        <w:rPr>
          <w:rFonts w:hint="eastAsia" w:ascii="宋体" w:hAnsi="宋体" w:cs="宋体"/>
          <w:sz w:val="24"/>
        </w:rPr>
      </w:pPr>
      <w:bookmarkStart w:id="126" w:name="_Toc20823301"/>
      <w:bookmarkStart w:id="127" w:name="_Toc16938545"/>
      <w:bookmarkStart w:id="128" w:name="_Toc120614218"/>
      <w:bookmarkStart w:id="129" w:name="_Toc513029229"/>
      <w:r>
        <w:rPr>
          <w:rFonts w:hint="eastAsia" w:ascii="宋体" w:hAnsi="宋体" w:cs="宋体"/>
          <w:b/>
          <w:color w:val="000000"/>
          <w:sz w:val="24"/>
        </w:rPr>
        <w:t>五、</w:t>
      </w:r>
      <w:bookmarkEnd w:id="126"/>
      <w:bookmarkEnd w:id="127"/>
      <w:bookmarkEnd w:id="128"/>
      <w:bookmarkEnd w:id="129"/>
      <w:r>
        <w:rPr>
          <w:rFonts w:hint="eastAsia" w:ascii="宋体" w:hAnsi="宋体" w:cs="宋体"/>
          <w:b/>
          <w:color w:val="000000"/>
          <w:sz w:val="24"/>
        </w:rPr>
        <w:t>响应文件的解密与评审</w:t>
      </w:r>
    </w:p>
    <w:p w14:paraId="312DCB46">
      <w:pPr>
        <w:pStyle w:val="37"/>
        <w:keepNext/>
        <w:keepLines/>
        <w:spacing w:beforeAutospacing="0" w:afterAutospacing="0" w:line="480" w:lineRule="exact"/>
        <w:ind w:firstLine="420"/>
        <w:jc w:val="both"/>
        <w:outlineLvl w:val="1"/>
        <w:rPr>
          <w:rFonts w:hint="eastAsia" w:ascii="宋体" w:hAnsi="宋体" w:eastAsia="宋体" w:cs="宋体"/>
          <w:sz w:val="24"/>
        </w:rPr>
      </w:pPr>
      <w:bookmarkStart w:id="130" w:name="_Toc16938546"/>
      <w:bookmarkStart w:id="131" w:name="_Toc513029230"/>
      <w:bookmarkStart w:id="132" w:name="_Toc20823302"/>
      <w:r>
        <w:rPr>
          <w:rFonts w:hint="eastAsia" w:ascii="宋体" w:hAnsi="宋体" w:eastAsia="宋体" w:cs="宋体"/>
          <w:sz w:val="24"/>
        </w:rPr>
        <w:t>21、</w:t>
      </w:r>
      <w:bookmarkEnd w:id="130"/>
      <w:bookmarkEnd w:id="131"/>
      <w:bookmarkEnd w:id="132"/>
      <w:r>
        <w:rPr>
          <w:rFonts w:hint="eastAsia" w:ascii="宋体" w:hAnsi="宋体" w:eastAsia="宋体" w:cs="宋体"/>
          <w:sz w:val="24"/>
        </w:rPr>
        <w:t>响应文件解密</w:t>
      </w:r>
    </w:p>
    <w:p w14:paraId="36C44CC9">
      <w:pPr>
        <w:pStyle w:val="37"/>
        <w:keepNext/>
        <w:keepLines/>
        <w:spacing w:beforeAutospacing="0" w:afterAutospacing="0" w:line="480" w:lineRule="exact"/>
        <w:ind w:firstLine="420"/>
        <w:jc w:val="both"/>
        <w:rPr>
          <w:rFonts w:hint="eastAsia" w:ascii="宋体" w:hAnsi="宋体" w:cs="宋体"/>
          <w:sz w:val="24"/>
        </w:rPr>
      </w:pPr>
      <w:r>
        <w:rPr>
          <w:rFonts w:hint="eastAsia" w:ascii="宋体" w:hAnsi="宋体" w:eastAsia="宋体" w:cs="宋体"/>
          <w:sz w:val="24"/>
        </w:rPr>
        <w:t>21.1</w:t>
      </w:r>
      <w:r>
        <w:rPr>
          <w:rFonts w:hint="eastAsia" w:ascii="宋体" w:hAnsi="宋体" w:cs="宋体"/>
          <w:i/>
          <w:iCs/>
          <w:sz w:val="24"/>
        </w:rPr>
        <w:t>采购人将在磋商公告中规定的时间和地点组织开标。供应商应当按照《操作手册》规定，参加开标活动和在苏采云系统规定的时间内对响应文件进行解密。</w:t>
      </w:r>
    </w:p>
    <w:p w14:paraId="1094C943">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21.2开标仪式由采购人组织。苏采云系统将自动对项目进行开标，并宣布各供应商名称和投标价格。</w:t>
      </w:r>
    </w:p>
    <w:p w14:paraId="797D2BB7">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21.3供应商在开标过程中涉及到的响应文件解密、开标结果确认等工作，应按照《操作手册》规定执行。</w:t>
      </w:r>
    </w:p>
    <w:p w14:paraId="4CBAA365">
      <w:pPr>
        <w:pStyle w:val="37"/>
        <w:spacing w:beforeAutospacing="0" w:afterAutospacing="0" w:line="480" w:lineRule="exact"/>
        <w:ind w:firstLine="480"/>
        <w:jc w:val="both"/>
        <w:rPr>
          <w:rFonts w:hint="eastAsia" w:ascii="宋体" w:hAnsi="宋体" w:cs="宋体"/>
          <w:sz w:val="24"/>
        </w:rPr>
      </w:pPr>
      <w:r>
        <w:rPr>
          <w:rFonts w:hint="eastAsia" w:ascii="宋体" w:hAnsi="宋体" w:eastAsia="宋体" w:cs="宋体"/>
          <w:sz w:val="24"/>
        </w:rPr>
        <w:t>21.4</w:t>
      </w:r>
      <w:r>
        <w:rPr>
          <w:rFonts w:hint="eastAsia" w:ascii="宋体" w:hAnsi="宋体" w:cs="宋体"/>
          <w:i/>
          <w:iCs/>
          <w:sz w:val="24"/>
        </w:rPr>
        <w:t>供应商如果对开标过程和开标记录有疑义，应当根据《操作手册》规定提出，如苏采云系统中《开标记录表》宣布后5分钟内未提出的，视同认可开标结果。</w:t>
      </w:r>
    </w:p>
    <w:p w14:paraId="65D8DC0B">
      <w:pPr>
        <w:pStyle w:val="37"/>
        <w:spacing w:beforeAutospacing="0" w:afterAutospacing="0" w:line="480" w:lineRule="exact"/>
        <w:ind w:firstLine="480"/>
        <w:jc w:val="both"/>
        <w:outlineLvl w:val="1"/>
        <w:rPr>
          <w:rFonts w:hint="eastAsia" w:ascii="宋体" w:hAnsi="宋体" w:eastAsia="宋体" w:cs="宋体"/>
          <w:sz w:val="24"/>
        </w:rPr>
      </w:pPr>
      <w:bookmarkStart w:id="133" w:name="_Toc513029231"/>
      <w:bookmarkStart w:id="134" w:name="_Toc16938547"/>
      <w:bookmarkStart w:id="135" w:name="_Toc20823303"/>
      <w:r>
        <w:rPr>
          <w:rFonts w:hint="eastAsia" w:ascii="宋体" w:hAnsi="宋体" w:eastAsia="宋体" w:cs="宋体"/>
          <w:sz w:val="24"/>
        </w:rPr>
        <w:t>22、</w:t>
      </w:r>
      <w:bookmarkEnd w:id="133"/>
      <w:bookmarkEnd w:id="134"/>
      <w:bookmarkEnd w:id="135"/>
      <w:r>
        <w:rPr>
          <w:rFonts w:hint="eastAsia" w:ascii="宋体" w:hAnsi="宋体" w:eastAsia="宋体" w:cs="宋体"/>
          <w:sz w:val="24"/>
        </w:rPr>
        <w:t>磋商小组</w:t>
      </w:r>
    </w:p>
    <w:p w14:paraId="1F281ECD">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22.1采购人将组织磋商小组对响应文件进行评审。磋商小组由有关技术、经济等方面的专家组成，且人员构成符合政府采购有关规定。</w:t>
      </w:r>
    </w:p>
    <w:p w14:paraId="622676B0">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22.2磋商小组独立工作，负责评审所有响应文件并确定成交侯选人。</w:t>
      </w:r>
    </w:p>
    <w:p w14:paraId="4D7E5B26">
      <w:pPr>
        <w:pStyle w:val="37"/>
        <w:spacing w:beforeAutospacing="0" w:afterAutospacing="0" w:line="480" w:lineRule="exact"/>
        <w:ind w:firstLine="480"/>
        <w:jc w:val="both"/>
        <w:outlineLvl w:val="1"/>
        <w:rPr>
          <w:rFonts w:hint="eastAsia" w:ascii="宋体" w:hAnsi="宋体" w:eastAsia="宋体" w:cs="宋体"/>
          <w:sz w:val="24"/>
        </w:rPr>
      </w:pPr>
      <w:r>
        <w:rPr>
          <w:rFonts w:hint="eastAsia" w:ascii="宋体" w:hAnsi="宋体" w:eastAsia="宋体" w:cs="宋体"/>
          <w:sz w:val="24"/>
        </w:rPr>
        <w:t>23、评标过程的保密与公正</w:t>
      </w:r>
    </w:p>
    <w:p w14:paraId="0EA4587D">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23.1磋商小组、采购人和采购代理机构工作人员、相关监督人员等与评审工作有关的人员，对评审情况以及在评审过程中获悉的国家秘密、商业秘密负有保密责任。</w:t>
      </w:r>
    </w:p>
    <w:p w14:paraId="3BE22E94">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23.2在评标过程中，供应商不得以任何行为影响评标过程，否则其响应文件将被作为无效响应文件。</w:t>
      </w:r>
    </w:p>
    <w:p w14:paraId="7E12226C">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23.3采购人和评标委员会不向未成交的供应商解释未中标原因，也不公布评标过程中的相关细节。</w:t>
      </w:r>
    </w:p>
    <w:p w14:paraId="1183AAD7">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23.4采用综合评分法的项目，未中标的供应商可于中标结果公告期限届满之日起通过苏采云系统查看自己的评审得分及排序情况。</w:t>
      </w:r>
      <w:bookmarkStart w:id="136" w:name="_Toc20823304"/>
      <w:bookmarkStart w:id="137" w:name="_Toc513029232"/>
      <w:bookmarkStart w:id="138" w:name="_Toc16938548"/>
    </w:p>
    <w:p w14:paraId="2D5D8DEC">
      <w:pPr>
        <w:pStyle w:val="37"/>
        <w:spacing w:beforeAutospacing="0" w:afterAutospacing="0" w:line="480" w:lineRule="exact"/>
        <w:ind w:firstLine="480"/>
        <w:jc w:val="both"/>
        <w:outlineLvl w:val="1"/>
        <w:rPr>
          <w:rFonts w:hint="eastAsia" w:ascii="宋体" w:hAnsi="宋体" w:eastAsia="宋体" w:cs="宋体"/>
          <w:sz w:val="24"/>
        </w:rPr>
      </w:pPr>
      <w:r>
        <w:rPr>
          <w:rFonts w:hint="eastAsia" w:ascii="宋体" w:hAnsi="宋体" w:eastAsia="宋体" w:cs="宋体"/>
          <w:sz w:val="24"/>
        </w:rPr>
        <w:t>24、评审过程中的澄清</w:t>
      </w:r>
      <w:bookmarkEnd w:id="136"/>
      <w:bookmarkEnd w:id="137"/>
      <w:bookmarkEnd w:id="138"/>
    </w:p>
    <w:p w14:paraId="7FCDE1D0">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07B86F8">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磋商小组并非对每个供应商都作澄清要求。</w:t>
      </w:r>
    </w:p>
    <w:p w14:paraId="0773E829">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p>
    <w:p w14:paraId="219092D1">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24.3接到磋商小组澄清、说明和补正要求的供应商如未按规定做出澄清、说明和补正，其风险由供应商自行承担。</w:t>
      </w:r>
    </w:p>
    <w:p w14:paraId="47C6E9C4">
      <w:pPr>
        <w:pStyle w:val="37"/>
        <w:spacing w:beforeAutospacing="0" w:afterAutospacing="0" w:line="480" w:lineRule="exact"/>
        <w:ind w:firstLine="480"/>
        <w:jc w:val="both"/>
        <w:outlineLvl w:val="1"/>
        <w:rPr>
          <w:rFonts w:hint="eastAsia" w:ascii="宋体" w:hAnsi="宋体" w:eastAsia="宋体" w:cs="宋体"/>
          <w:sz w:val="24"/>
        </w:rPr>
      </w:pPr>
      <w:bookmarkStart w:id="139" w:name="_Toc513029233"/>
      <w:bookmarkStart w:id="140" w:name="_Toc16938549"/>
      <w:bookmarkStart w:id="141" w:name="_Toc20823305"/>
      <w:r>
        <w:rPr>
          <w:rFonts w:hint="eastAsia" w:ascii="宋体" w:hAnsi="宋体" w:eastAsia="宋体" w:cs="宋体"/>
          <w:sz w:val="24"/>
        </w:rPr>
        <w:t>25、对响应文件的</w:t>
      </w:r>
      <w:bookmarkEnd w:id="139"/>
      <w:bookmarkEnd w:id="140"/>
      <w:bookmarkEnd w:id="141"/>
      <w:r>
        <w:rPr>
          <w:rFonts w:hint="eastAsia" w:ascii="宋体" w:hAnsi="宋体" w:eastAsia="宋体" w:cs="宋体"/>
          <w:sz w:val="24"/>
        </w:rPr>
        <w:t>审查</w:t>
      </w:r>
    </w:p>
    <w:p w14:paraId="7E2D6507">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25.1响应文件审查分为资格审查和符合性审查。</w:t>
      </w:r>
    </w:p>
    <w:p w14:paraId="654465B1">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25.1.1资格审查：由磋商小组依据法律法规和磋商文件的规定，对响应文件中的资格证明文件进行审查，以确定供应商是否具备参加磋商的资格。</w:t>
      </w:r>
    </w:p>
    <w:p w14:paraId="2E7A2445">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磋商小组在进行资格性审查的同时，将在“信用中国”网站（www.creditchina.gov.cn）查询供应商的信用记录，以确定供应商是否具备投标资格,查询结果留存并归档。</w:t>
      </w:r>
    </w:p>
    <w:p w14:paraId="68F9EB0C">
      <w:pPr>
        <w:pStyle w:val="37"/>
        <w:spacing w:beforeAutospacing="0" w:afterAutospacing="0" w:line="480" w:lineRule="exact"/>
        <w:ind w:firstLine="480"/>
        <w:jc w:val="both"/>
        <w:rPr>
          <w:rFonts w:hint="eastAsia" w:ascii="宋体" w:hAnsi="宋体" w:eastAsia="宋体" w:cs="宋体"/>
          <w:i/>
          <w:iCs/>
          <w:sz w:val="24"/>
        </w:rPr>
      </w:pPr>
      <w:r>
        <w:rPr>
          <w:rFonts w:hint="eastAsia" w:ascii="宋体" w:hAnsi="宋体" w:eastAsia="宋体" w:cs="宋体"/>
          <w:i/>
          <w:iCs/>
          <w:sz w:val="24"/>
        </w:rPr>
        <w:t>接受联合体的项目，两个以上的自然人、法人或者其他组织组成一个联合体，以一个供应商的身份共同参加政府采购活动的,联合体成员存在不良信用记录的，视同联合体存在不良应用记录。</w:t>
      </w:r>
    </w:p>
    <w:p w14:paraId="39D90A7B">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25.1.2符合性审查：依据磋商文件的规定，由磋商小组从响应文件的有效性、完整性和对磋商文件的响应程度进行审查，以确定是否对磋商文件的实质性要求作出响应。</w:t>
      </w:r>
    </w:p>
    <w:p w14:paraId="0AC142EB">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25.1.3未通过资格审查或符合性审查的供应商，磋商小组将在苏采云系统中告知未通过资格审查或符合性审查的原因，评审结束后，磋商小组将不再告知未通过资格审查或符合性审查的原因。</w:t>
      </w:r>
    </w:p>
    <w:p w14:paraId="227D7590">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25.2在详细评审之前，磋商小组将首先审查每份响应文件是否实质性响应了磋商文件的要求。实质性响应的响应文件应该是与磋商文件要求的条款、条件和规格相符，没有重大偏离或保留。</w:t>
      </w:r>
    </w:p>
    <w:p w14:paraId="2AE575A9">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p>
    <w:p w14:paraId="1D9FF6E3">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25.3如果响应文件实质上没有响应磋商文件的要求，磋商小组将予以拒绝，供应商不得通过修改或撤销不合要求的偏离或保留而使其投标成为实质性响应的投标。</w:t>
      </w:r>
    </w:p>
    <w:p w14:paraId="118F202C">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25.4磋商小组将对确定为实质性响应的投标进行进一步审核，确定其是否有计算上或累加上的算术错误，修正错误的原则如下：</w:t>
      </w:r>
    </w:p>
    <w:p w14:paraId="2F5D059B">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（1）响应文件中开标一览表内容与响应文件中相应内容不一致的，以开标一览表为准。</w:t>
      </w:r>
    </w:p>
    <w:p w14:paraId="7D8CA636">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（2）大写金额和小写金额不一致的，以大写金额为准。</w:t>
      </w:r>
    </w:p>
    <w:p w14:paraId="0E4E85E5">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（3）单价金额小数点或者百分比有明显错位的，以开标一览表的总价为准，并修改单价。</w:t>
      </w:r>
    </w:p>
    <w:p w14:paraId="30280347">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（4）总价金额与按单价汇总金额不一致的，以单价金额计算结果为准。</w:t>
      </w:r>
    </w:p>
    <w:p w14:paraId="637F0AA1">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同时出现两种以上错误的，按照前款规定的顺序修正。</w:t>
      </w:r>
    </w:p>
    <w:p w14:paraId="7B0AEBF2">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25.5磋商小组将按上述修正错误的方法调整响应文件中的投标报价，并通过苏采云系统告知供应商，调整后的价格应对供应商具有约束力。如果供应商不接受修正后的价格，则其投标将被拒绝。</w:t>
      </w:r>
    </w:p>
    <w:p w14:paraId="387B21EC">
      <w:pPr>
        <w:pStyle w:val="37"/>
        <w:spacing w:beforeAutospacing="0" w:afterAutospacing="0" w:line="480" w:lineRule="exact"/>
        <w:ind w:firstLine="480"/>
        <w:jc w:val="both"/>
        <w:rPr>
          <w:rFonts w:hint="eastAsia" w:ascii="宋体" w:hAnsi="宋体" w:eastAsia="宋体" w:cs="宋体"/>
          <w:sz w:val="24"/>
        </w:rPr>
      </w:pPr>
      <w:bookmarkStart w:id="142" w:name="_Toc20823306"/>
      <w:bookmarkStart w:id="143" w:name="_Toc16938550"/>
      <w:bookmarkStart w:id="144" w:name="_Toc513029234"/>
      <w:r>
        <w:rPr>
          <w:rFonts w:hint="eastAsia" w:ascii="宋体" w:hAnsi="宋体" w:eastAsia="宋体" w:cs="宋体"/>
          <w:sz w:val="24"/>
        </w:rPr>
        <w:t>25.6供应商在开、评标全过程中应保持通讯畅通，及时登录苏采云系统查阅、答复相关信息，并安排专人与采购代理机构及磋商小组联系。</w:t>
      </w:r>
      <w:bookmarkEnd w:id="142"/>
      <w:bookmarkEnd w:id="143"/>
      <w:bookmarkEnd w:id="144"/>
    </w:p>
    <w:p w14:paraId="1E7E93E6">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26.1未实质性响应磋商文件的情形</w:t>
      </w:r>
    </w:p>
    <w:p w14:paraId="0187605A">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26.1.1供应商在苏采云系统规定的时间内未成功解密电子响应文件的。</w:t>
      </w:r>
    </w:p>
    <w:p w14:paraId="4723A469">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26.1.2供应商未按照磋商文件要求上传电子响应文件的。</w:t>
      </w:r>
    </w:p>
    <w:p w14:paraId="1C628044">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26.1.3同一供应商提交两个（含两个）以上不同的响应文件或者最后报价的。</w:t>
      </w:r>
    </w:p>
    <w:p w14:paraId="16DC8827">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26.1.4供应商不具备磋商文件中规定资格要求的。</w:t>
      </w:r>
    </w:p>
    <w:p w14:paraId="5BABB863">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26.1.5供应商的最后报价超过了采购预算。</w:t>
      </w:r>
    </w:p>
    <w:p w14:paraId="16E9CCF9">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26.1.6不符合磋商文件中规定的实质性要求和条件的（本磋商文件中斜体部分为实质性要求和条件）。</w:t>
      </w:r>
    </w:p>
    <w:p w14:paraId="7F4D83A5">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BF2723F">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26.1.8 响应文件含有采购人不能接受的附加条件的。</w:t>
      </w:r>
    </w:p>
    <w:p w14:paraId="06DAC84B">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4D2CAE1">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26.1.10响应文件未按照磋商文件要求加盖CA电子公章的。</w:t>
      </w:r>
    </w:p>
    <w:p w14:paraId="7EE0C727">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26.2未实质性响应磋商文件的响应文件按无效响应处理。</w:t>
      </w:r>
    </w:p>
    <w:p w14:paraId="16634294">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26.3如果响应文件实质上没有响应磋商文件的要求，磋商小组将予以拒绝，供应商不得通过修改或撤销不合要求的偏离或保留而使其成为实质性响应的文件。</w:t>
      </w:r>
    </w:p>
    <w:p w14:paraId="001AAF7D">
      <w:pPr>
        <w:pStyle w:val="37"/>
        <w:spacing w:beforeAutospacing="0" w:afterAutospacing="0" w:line="480" w:lineRule="exact"/>
        <w:ind w:firstLine="480"/>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26.4供应商不能证明其报价合理性的，评标委员会应当将其作为无效投标处理。</w:t>
      </w:r>
    </w:p>
    <w:p w14:paraId="09CB0F7F">
      <w:pPr>
        <w:pStyle w:val="37"/>
        <w:spacing w:beforeAutospacing="0" w:afterAutospacing="0" w:line="480" w:lineRule="exact"/>
        <w:ind w:firstLine="480"/>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（一）评审过程中出现下列情形之一的，评标委员会应当启动异常低价投标审查程序：</w:t>
      </w:r>
    </w:p>
    <w:p w14:paraId="6DEB1D51">
      <w:pPr>
        <w:pStyle w:val="37"/>
        <w:spacing w:beforeAutospacing="0" w:afterAutospacing="0" w:line="480" w:lineRule="exact"/>
        <w:ind w:firstLine="480"/>
        <w:jc w:val="both"/>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1.投标（响应）报价低于全部通过符合性审查供应商投标（响应）报价平均值50%的，即投标（响应）报价&lt;全部通过符合性审查供应商投标（响应）报价平均值×50%；</w:t>
      </w:r>
    </w:p>
    <w:p w14:paraId="7F862822">
      <w:pPr>
        <w:pStyle w:val="37"/>
        <w:spacing w:beforeAutospacing="0" w:afterAutospacing="0" w:line="480" w:lineRule="exact"/>
        <w:ind w:firstLine="480"/>
        <w:jc w:val="both"/>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2.投标（响应）报价低于通过符合性审查的次低报价供应商投标（响应）报价50%的，即投标（响应）报价&lt;通过符合性审查的次低报价供应商投标（响应）报价×50%；</w:t>
      </w:r>
    </w:p>
    <w:p w14:paraId="2D9C5D05">
      <w:pPr>
        <w:pStyle w:val="37"/>
        <w:spacing w:beforeAutospacing="0" w:afterAutospacing="0" w:line="480" w:lineRule="exact"/>
        <w:ind w:firstLine="480"/>
        <w:jc w:val="both"/>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3.投标（响应）报价低于采购项目最高限价45%的，即投标（响应）报价&lt;采购项目最高限价×45%；</w:t>
      </w:r>
    </w:p>
    <w:p w14:paraId="1C90ED2D">
      <w:pPr>
        <w:pStyle w:val="37"/>
        <w:spacing w:beforeAutospacing="0" w:afterAutospacing="0" w:line="480" w:lineRule="exact"/>
        <w:ind w:firstLine="480"/>
        <w:jc w:val="both"/>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4.评审委员会基于专业判断，认为供应商报价过低，有可能影响产品质量或者不能诚信履约的其他情形。</w:t>
      </w:r>
    </w:p>
    <w:p w14:paraId="72347D2B">
      <w:pPr>
        <w:pStyle w:val="37"/>
        <w:spacing w:beforeAutospacing="0" w:afterAutospacing="0" w:line="480" w:lineRule="exact"/>
        <w:ind w:firstLine="480"/>
        <w:jc w:val="both"/>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采购人可以结合具体项目实际情况，提高上述第1项至第3项中启动异常低价</w:t>
      </w:r>
      <w:bookmarkStart w:id="630" w:name="_GoBack"/>
      <w:r>
        <w:rPr>
          <w:rFonts w:hint="eastAsia" w:ascii="宋体" w:hAnsi="宋体" w:eastAsia="宋体" w:cs="宋体"/>
          <w:b/>
          <w:bCs/>
          <w:sz w:val="24"/>
          <w:highlight w:val="none"/>
          <w:lang w:val="en-US" w:eastAsia="zh-CN"/>
        </w:rPr>
        <w:t>投标（响应）审查的数值标准，但是最高不得超过65%。</w:t>
      </w:r>
    </w:p>
    <w:p w14:paraId="76864F73">
      <w:pPr>
        <w:pStyle w:val="37"/>
        <w:spacing w:beforeAutospacing="0" w:afterAutospacing="0" w:line="480" w:lineRule="exact"/>
        <w:ind w:firstLine="480"/>
        <w:jc w:val="both"/>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相关法律法规对供应商报价有规定的，从其规定。</w:t>
      </w:r>
    </w:p>
    <w:bookmarkEnd w:id="630"/>
    <w:p w14:paraId="79D2006F">
      <w:pPr>
        <w:pStyle w:val="37"/>
        <w:spacing w:beforeAutospacing="0" w:afterAutospacing="0" w:line="480" w:lineRule="exact"/>
        <w:ind w:firstLine="241" w:firstLineChars="100"/>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32D33B8B">
      <w:pPr>
        <w:pStyle w:val="37"/>
        <w:spacing w:beforeAutospacing="0" w:afterAutospacing="0" w:line="480" w:lineRule="exact"/>
        <w:ind w:firstLine="480"/>
        <w:jc w:val="both"/>
        <w:outlineLvl w:val="1"/>
        <w:rPr>
          <w:rFonts w:hint="eastAsia" w:ascii="宋体" w:hAnsi="宋体" w:eastAsia="宋体" w:cs="宋体"/>
          <w:sz w:val="24"/>
        </w:rPr>
      </w:pPr>
      <w:r>
        <w:rPr>
          <w:rFonts w:hint="eastAsia" w:ascii="宋体" w:hAnsi="宋体" w:eastAsia="宋体" w:cs="宋体"/>
          <w:sz w:val="24"/>
        </w:rPr>
        <w:t>27、磋商程序及评审方法和评审标准</w:t>
      </w:r>
    </w:p>
    <w:p w14:paraId="381301D4">
      <w:pPr>
        <w:pStyle w:val="37"/>
        <w:spacing w:beforeAutospacing="0" w:afterAutospacing="0" w:line="480" w:lineRule="exact"/>
        <w:ind w:firstLine="480"/>
        <w:jc w:val="both"/>
        <w:outlineLvl w:val="2"/>
        <w:rPr>
          <w:rFonts w:hint="eastAsia" w:ascii="宋体" w:hAnsi="宋体" w:eastAsia="宋体" w:cs="宋体"/>
          <w:sz w:val="24"/>
        </w:rPr>
      </w:pPr>
      <w:r>
        <w:rPr>
          <w:rFonts w:hint="eastAsia" w:ascii="宋体" w:hAnsi="宋体" w:eastAsia="宋体" w:cs="宋体"/>
          <w:sz w:val="24"/>
        </w:rPr>
        <w:t>27.1磋商程序</w:t>
      </w:r>
    </w:p>
    <w:p w14:paraId="02588994">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C13A8F3">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8CB0E2C">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71B4BB8">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E2C7391">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61C11ADB">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861A519">
      <w:pPr>
        <w:pStyle w:val="37"/>
        <w:spacing w:beforeAutospacing="0" w:afterAutospacing="0" w:line="480" w:lineRule="exact"/>
        <w:ind w:firstLine="480"/>
        <w:jc w:val="both"/>
        <w:outlineLvl w:val="2"/>
        <w:rPr>
          <w:rFonts w:hint="eastAsia" w:ascii="宋体" w:hAnsi="宋体" w:eastAsia="宋体" w:cs="宋体"/>
          <w:sz w:val="24"/>
        </w:rPr>
      </w:pPr>
      <w:r>
        <w:rPr>
          <w:rFonts w:hint="eastAsia" w:ascii="宋体" w:hAnsi="宋体" w:eastAsia="宋体" w:cs="宋体"/>
          <w:sz w:val="24"/>
        </w:rPr>
        <w:t>27.2 评审方法和评审标准</w:t>
      </w:r>
    </w:p>
    <w:p w14:paraId="67BC6154">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27.2.1评审方法。经磋商确定最终采购需求和提交最后报价的供应商后，由磋商小组采用综合评分法对提交最后报价的供应商的响应文件和最后报价进行综合评分。</w:t>
      </w:r>
    </w:p>
    <w:p w14:paraId="48D82F53">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2A6C859">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27.2.2评审标准</w:t>
      </w:r>
    </w:p>
    <w:p w14:paraId="27DCA499">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见本磋商文件第五章规定。</w:t>
      </w:r>
    </w:p>
    <w:p w14:paraId="1BEB31C4">
      <w:pPr>
        <w:pStyle w:val="37"/>
        <w:spacing w:beforeAutospacing="0" w:afterAutospacing="0" w:line="480" w:lineRule="exact"/>
        <w:ind w:firstLine="480"/>
        <w:jc w:val="both"/>
        <w:outlineLvl w:val="2"/>
        <w:rPr>
          <w:rFonts w:hint="eastAsia" w:ascii="宋体" w:hAnsi="宋体" w:eastAsia="宋体" w:cs="宋体"/>
          <w:sz w:val="24"/>
        </w:rPr>
      </w:pPr>
      <w:r>
        <w:rPr>
          <w:rFonts w:hint="eastAsia" w:ascii="宋体" w:hAnsi="宋体" w:eastAsia="宋体" w:cs="宋体"/>
          <w:sz w:val="24"/>
        </w:rPr>
        <w:t>27.3采购活动终止的情况</w:t>
      </w:r>
    </w:p>
    <w:p w14:paraId="43D58CFB">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出现下列情形之一的，本次竞争性磋商采购活动将被终止：</w:t>
      </w:r>
    </w:p>
    <w:p w14:paraId="777CB8AB">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27.3.1因情况变化，不再符合规定的竞争性磋商采购方式适用情形的。</w:t>
      </w:r>
    </w:p>
    <w:p w14:paraId="4083C2A9">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27.3.2出现影响采购公正的违法、违规行为的。</w:t>
      </w:r>
    </w:p>
    <w:p w14:paraId="64754354">
      <w:pPr>
        <w:pStyle w:val="37"/>
        <w:spacing w:beforeAutospacing="0" w:afterAutospacing="0" w:line="480" w:lineRule="exact"/>
        <w:ind w:firstLine="480"/>
        <w:jc w:val="both"/>
        <w:rPr>
          <w:rFonts w:hint="eastAsia" w:ascii="宋体" w:hAnsi="宋体" w:eastAsia="宋体" w:cs="宋体"/>
          <w:sz w:val="24"/>
        </w:rPr>
      </w:pPr>
      <w:r>
        <w:rPr>
          <w:rFonts w:hint="eastAsia" w:ascii="宋体" w:hAnsi="宋体" w:eastAsia="宋体" w:cs="宋体"/>
          <w:sz w:val="24"/>
        </w:rPr>
        <w:t>27.3.3除本磋商文件第二章第27.1.2条第三款规定的情形外，在磋商过程中符合要求的供应商或者最后报价未超过采购预算的供应商不足3家的。</w:t>
      </w:r>
    </w:p>
    <w:p w14:paraId="10642EB7">
      <w:pPr>
        <w:pStyle w:val="37"/>
        <w:spacing w:beforeAutospacing="0" w:afterAutospacing="0" w:line="480" w:lineRule="exact"/>
        <w:ind w:firstLine="480"/>
        <w:jc w:val="both"/>
        <w:rPr>
          <w:rFonts w:hint="eastAsia" w:ascii="宋体" w:hAnsi="宋体" w:cs="宋体"/>
          <w:sz w:val="24"/>
        </w:rPr>
      </w:pPr>
      <w:r>
        <w:rPr>
          <w:rFonts w:hint="eastAsia" w:ascii="宋体" w:hAnsi="宋体" w:eastAsia="宋体" w:cs="宋体"/>
          <w:sz w:val="24"/>
        </w:rPr>
        <w:t>27.3.4在苏采云系统规定时间内成功解密电子响应文件的供应商不足3家的。</w:t>
      </w:r>
    </w:p>
    <w:p w14:paraId="2C9EA12B">
      <w:pPr>
        <w:pStyle w:val="37"/>
        <w:keepNext/>
        <w:keepLines/>
        <w:spacing w:before="145" w:after="145" w:line="480" w:lineRule="exact"/>
        <w:ind w:firstLine="482"/>
        <w:outlineLvl w:val="0"/>
        <w:rPr>
          <w:rFonts w:hint="eastAsia" w:ascii="宋体" w:hAnsi="宋体" w:cs="宋体"/>
          <w:sz w:val="24"/>
        </w:rPr>
      </w:pPr>
      <w:bookmarkStart w:id="145" w:name="_Toc120614219"/>
      <w:r>
        <w:rPr>
          <w:rFonts w:hint="eastAsia" w:ascii="宋体" w:hAnsi="宋体" w:cs="宋体"/>
          <w:b/>
          <w:color w:val="000000"/>
          <w:sz w:val="24"/>
        </w:rPr>
        <w:t>六、</w:t>
      </w:r>
      <w:bookmarkEnd w:id="145"/>
      <w:r>
        <w:rPr>
          <w:rFonts w:hint="eastAsia" w:ascii="宋体" w:hAnsi="宋体" w:cs="宋体"/>
          <w:b/>
          <w:color w:val="000000"/>
          <w:sz w:val="24"/>
        </w:rPr>
        <w:t>成交</w:t>
      </w:r>
    </w:p>
    <w:p w14:paraId="6BE6CB0C">
      <w:pPr>
        <w:pStyle w:val="37"/>
        <w:spacing w:beforeAutospacing="0" w:afterAutospacing="0" w:line="480" w:lineRule="exact"/>
        <w:ind w:firstLine="600"/>
        <w:jc w:val="both"/>
        <w:outlineLvl w:val="1"/>
        <w:rPr>
          <w:rFonts w:hint="eastAsia" w:ascii="宋体" w:hAnsi="宋体" w:eastAsia="宋体" w:cs="宋体"/>
          <w:color w:val="000000"/>
          <w:sz w:val="24"/>
        </w:rPr>
      </w:pPr>
      <w:bookmarkStart w:id="146" w:name="_Toc20823310"/>
      <w:bookmarkStart w:id="147" w:name="_Toc513029238"/>
      <w:bookmarkStart w:id="148" w:name="_Toc16938554"/>
      <w:r>
        <w:rPr>
          <w:rFonts w:hint="eastAsia" w:ascii="宋体" w:hAnsi="宋体" w:eastAsia="宋体" w:cs="宋体"/>
          <w:color w:val="000000"/>
          <w:sz w:val="24"/>
        </w:rPr>
        <w:t>28、</w:t>
      </w:r>
      <w:bookmarkEnd w:id="146"/>
      <w:r>
        <w:rPr>
          <w:rFonts w:hint="eastAsia" w:ascii="宋体" w:hAnsi="宋体" w:eastAsia="宋体" w:cs="宋体"/>
          <w:color w:val="000000"/>
          <w:sz w:val="24"/>
        </w:rPr>
        <w:t>确定</w:t>
      </w:r>
      <w:bookmarkEnd w:id="147"/>
      <w:bookmarkEnd w:id="148"/>
      <w:r>
        <w:rPr>
          <w:rFonts w:hint="eastAsia" w:ascii="宋体" w:hAnsi="宋体" w:eastAsia="宋体" w:cs="宋体"/>
          <w:color w:val="000000"/>
          <w:sz w:val="24"/>
        </w:rPr>
        <w:t>成交单位</w:t>
      </w:r>
    </w:p>
    <w:p w14:paraId="680E7736">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由评标委员会组织通过抽签的方式确定中标候选人的排序。</w:t>
      </w:r>
    </w:p>
    <w:p w14:paraId="0A63D275">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3AC163B">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28.2采购人从评审报告提出的成交候选供应商中，按照排序由高到低的原则确定成交供应商。采购人确定成交供应商后，将在“中国政府采购网”、、“江苏政府采购网”、“盐城市政府采购网”发布成交结果公告，公告期限为1个工作日。</w:t>
      </w:r>
    </w:p>
    <w:p w14:paraId="37376CA2">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28.3若有充分证据证明，成交供应商出现下列情况之一的，一经查实，将被取消成交资格：</w:t>
      </w:r>
    </w:p>
    <w:p w14:paraId="2698A8CB">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28.3.1提供虚假材料谋取成交的。</w:t>
      </w:r>
    </w:p>
    <w:p w14:paraId="12FB0336">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28.3.2与评审专家、采购人、其他供应商或者代理机构工作人员恶意串通的。</w:t>
      </w:r>
    </w:p>
    <w:p w14:paraId="45AAAB47">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28.3.3向评审专家、采购人或代理机构工作人员行贿或者提供其他不正当利益的。</w:t>
      </w:r>
    </w:p>
    <w:p w14:paraId="57007C91">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28.3.4恶意竞争，最后报价明显低于其自身合理成本且又无法提供证明的。</w:t>
      </w:r>
    </w:p>
    <w:p w14:paraId="1B48F182">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28.3.5不满足本磋商文件规定的实质性要求，但在评审过程中又未被磋商小组发现的。</w:t>
      </w:r>
    </w:p>
    <w:p w14:paraId="204F07F2">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28.3.6成交后无正当理由拒不与采购人签订政府采购合同或者未按照磋商文件确定的事项签订政府采购合同的。</w:t>
      </w:r>
    </w:p>
    <w:p w14:paraId="1CFF57E3">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28.3.7将政府采购合同转包的。</w:t>
      </w:r>
    </w:p>
    <w:p w14:paraId="645065B0">
      <w:pPr>
        <w:pStyle w:val="37"/>
        <w:spacing w:beforeAutospacing="0" w:afterAutospacing="0" w:line="480" w:lineRule="exact"/>
        <w:ind w:firstLine="600"/>
        <w:jc w:val="both"/>
        <w:outlineLvl w:val="1"/>
        <w:rPr>
          <w:rFonts w:hint="eastAsia" w:ascii="宋体" w:hAnsi="宋体" w:eastAsia="宋体" w:cs="宋体"/>
          <w:color w:val="000000"/>
          <w:sz w:val="24"/>
        </w:rPr>
      </w:pPr>
      <w:bookmarkStart w:id="149" w:name="_Toc200451960"/>
      <w:r>
        <w:rPr>
          <w:rFonts w:hint="eastAsia" w:ascii="宋体" w:hAnsi="宋体" w:eastAsia="宋体" w:cs="宋体"/>
          <w:color w:val="000000"/>
          <w:sz w:val="24"/>
        </w:rPr>
        <w:t>29、质疑处理</w:t>
      </w:r>
      <w:bookmarkEnd w:id="149"/>
    </w:p>
    <w:p w14:paraId="0D6A20D1">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29.1 提出质疑的供应商应当是参与所质疑项目采购活动的供应商。潜在供应商依法获取其可质疑的磋商文件的，可以对磋商文件提出质疑。</w:t>
      </w:r>
    </w:p>
    <w:p w14:paraId="61A141B0">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p>
    <w:p w14:paraId="22B7649D">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29.2.1对可以质疑的磋商文件提出质疑的，为收到磋商文件之日或者磋商文件公告期限届满之日。</w:t>
      </w:r>
    </w:p>
    <w:p w14:paraId="3CC17C04">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29.2.2对磋商过程提出质疑的，为各采购程序环节结束之日。</w:t>
      </w:r>
    </w:p>
    <w:p w14:paraId="237A4836">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29.2.3对成交结果提出质疑的，为成交结果公告期限届满之日。</w:t>
      </w:r>
    </w:p>
    <w:p w14:paraId="48B789FF">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供应商应当在法定质疑期内一次性提出针对同一采购程序环节的质疑。供应商如在法定期限内对同一采购程序环节提出多次质疑的，代理机构、采购人将只对供应商第一次质疑作出答复。</w:t>
      </w:r>
    </w:p>
    <w:p w14:paraId="0102F8FB">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29.3质疑函必须按照本磋商文件中《质疑函范本》要求的格式和内容进行填写。供应商如组成联合体参加磋商，则《质疑函范本》中要求签字、盖章、加盖公章之处，联合体各方均须按要求签字、盖章、加盖公章。</w:t>
      </w:r>
    </w:p>
    <w:p w14:paraId="0E25F204">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0C702653">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采购人及代理机构只接收以纸质原件形式送达的质疑,采购人和代理机构不接受未填写快递运单的快件。质疑接收单位为</w:t>
      </w:r>
      <w:r>
        <w:rPr>
          <w:rFonts w:hint="eastAsia" w:ascii="宋体" w:hAnsi="宋体" w:eastAsia="宋体" w:cs="宋体"/>
          <w:color w:val="000000"/>
          <w:sz w:val="24"/>
          <w:lang w:eastAsia="zh-CN"/>
        </w:rPr>
        <w:t>江苏宏新工程管理咨询有限公司</w:t>
      </w:r>
      <w:r>
        <w:rPr>
          <w:rFonts w:hint="eastAsia" w:ascii="宋体" w:hAnsi="宋体" w:eastAsia="宋体" w:cs="宋体"/>
          <w:color w:val="000000"/>
          <w:sz w:val="24"/>
        </w:rPr>
        <w:t>，联系地址：</w:t>
      </w:r>
      <w:r>
        <w:rPr>
          <w:rFonts w:hint="eastAsia" w:ascii="宋体" w:hAnsi="宋体" w:eastAsia="宋体" w:cs="宋体"/>
          <w:color w:val="000000"/>
          <w:kern w:val="0"/>
          <w:sz w:val="24"/>
          <w:lang w:eastAsia="zh-CN"/>
        </w:rPr>
        <w:t>射阳县城东都天润小区北门正门喷泉西侧2F</w:t>
      </w:r>
      <w:r>
        <w:rPr>
          <w:rFonts w:hint="eastAsia" w:ascii="宋体" w:hAnsi="宋体" w:eastAsia="宋体" w:cs="宋体"/>
          <w:color w:val="000000"/>
          <w:sz w:val="24"/>
        </w:rPr>
        <w:t>，联系电话：</w:t>
      </w:r>
      <w:r>
        <w:rPr>
          <w:rFonts w:hint="eastAsia" w:ascii="宋体" w:hAnsi="宋体" w:eastAsia="宋体" w:cs="宋体"/>
          <w:color w:val="000000"/>
          <w:sz w:val="24"/>
          <w:lang w:eastAsia="zh-CN"/>
        </w:rPr>
        <w:t>18752275266</w:t>
      </w:r>
      <w:r>
        <w:rPr>
          <w:rFonts w:hint="eastAsia" w:ascii="宋体" w:hAnsi="宋体" w:eastAsia="宋体" w:cs="宋体"/>
          <w:color w:val="000000"/>
          <w:sz w:val="24"/>
        </w:rPr>
        <w:t>。</w:t>
      </w:r>
    </w:p>
    <w:p w14:paraId="53530F5F">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 以下情形的质疑不予受理</w:t>
      </w:r>
    </w:p>
    <w:p w14:paraId="1FC50963">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29.5.1 内容不符合《政府采购质疑和投诉办法》第十二条规定的质疑。</w:t>
      </w:r>
    </w:p>
    <w:p w14:paraId="25241823">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29.5.2 超出政府采购法定期限的质疑。</w:t>
      </w:r>
    </w:p>
    <w:p w14:paraId="7E28C710">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29.5.3 以传真、电子邮件等方式递交的非原件形式的质疑。</w:t>
      </w:r>
    </w:p>
    <w:p w14:paraId="4830F461">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29.5.4 未参加磋商活动的供应商或在磋商活动中自身权益未受到损害的供应商所提出的质疑。</w:t>
      </w:r>
    </w:p>
    <w:p w14:paraId="14CF5B46">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29.5.5供应商组成联合体参加磋商，联合体中任何一方或多方未按要求签字、盖章、加盖公章的质疑。</w:t>
      </w:r>
    </w:p>
    <w:p w14:paraId="2F82DAF8">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34257E66">
      <w:pPr>
        <w:pStyle w:val="37"/>
        <w:spacing w:beforeAutospacing="0" w:afterAutospacing="0" w:line="480" w:lineRule="exact"/>
        <w:ind w:firstLine="600"/>
        <w:jc w:val="both"/>
        <w:outlineLvl w:val="1"/>
        <w:rPr>
          <w:rFonts w:hint="eastAsia" w:ascii="宋体" w:hAnsi="宋体" w:eastAsia="宋体" w:cs="宋体"/>
          <w:color w:val="000000"/>
          <w:sz w:val="24"/>
        </w:rPr>
      </w:pPr>
      <w:r>
        <w:rPr>
          <w:rFonts w:hint="eastAsia" w:ascii="宋体" w:hAnsi="宋体" w:eastAsia="宋体" w:cs="宋体"/>
          <w:color w:val="000000"/>
          <w:sz w:val="24"/>
        </w:rPr>
        <w:t>30、成交通知书</w:t>
      </w:r>
    </w:p>
    <w:p w14:paraId="135DD700">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30.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D786636">
      <w:pPr>
        <w:pStyle w:val="37"/>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30.2成交通知书将是合同的一个组成部分。对采购人和成交供应商均具有法律效力。成交通知书发出后，采购人改变成交结果的，或者成交供应商放弃成交项目的，应当依法承担法律责任。</w:t>
      </w:r>
      <w:bookmarkStart w:id="150" w:name="_Toc513029236"/>
      <w:bookmarkStart w:id="151" w:name="_Toc16938552"/>
      <w:bookmarkStart w:id="152" w:name="_Toc20823308"/>
      <w:bookmarkStart w:id="153" w:name="_Toc120614220"/>
    </w:p>
    <w:p w14:paraId="65EEB655">
      <w:pPr>
        <w:pStyle w:val="37"/>
        <w:numPr>
          <w:ilvl w:val="0"/>
          <w:numId w:val="4"/>
        </w:numPr>
        <w:spacing w:beforeAutospacing="0" w:afterAutospacing="0" w:line="480" w:lineRule="exact"/>
        <w:ind w:firstLine="600"/>
        <w:jc w:val="both"/>
        <w:rPr>
          <w:rFonts w:hint="eastAsia" w:ascii="宋体" w:hAnsi="宋体" w:cs="宋体"/>
          <w:b/>
          <w:color w:val="000000"/>
          <w:sz w:val="24"/>
        </w:rPr>
      </w:pPr>
      <w:r>
        <w:rPr>
          <w:rFonts w:hint="eastAsia" w:ascii="宋体" w:hAnsi="宋体" w:cs="宋体"/>
          <w:b/>
          <w:color w:val="000000"/>
          <w:sz w:val="24"/>
        </w:rPr>
        <w:t>授予合同</w:t>
      </w:r>
      <w:bookmarkEnd w:id="150"/>
      <w:bookmarkEnd w:id="151"/>
      <w:bookmarkEnd w:id="152"/>
      <w:bookmarkEnd w:id="153"/>
      <w:bookmarkStart w:id="154" w:name="_Toc16938553"/>
      <w:bookmarkStart w:id="155" w:name="_Toc20823309"/>
      <w:bookmarkStart w:id="156" w:name="_Toc513029237"/>
    </w:p>
    <w:p w14:paraId="5A179D67">
      <w:pPr>
        <w:pStyle w:val="37"/>
        <w:numPr>
          <w:ilvl w:val="0"/>
          <w:numId w:val="5"/>
        </w:numPr>
        <w:spacing w:beforeAutospacing="0" w:afterAutospacing="0" w:line="480" w:lineRule="exact"/>
        <w:ind w:firstLine="720"/>
        <w:jc w:val="both"/>
        <w:rPr>
          <w:rFonts w:hint="eastAsia" w:ascii="宋体" w:hAnsi="宋体" w:eastAsia="宋体" w:cs="宋体"/>
          <w:color w:val="000000"/>
          <w:sz w:val="24"/>
        </w:rPr>
      </w:pPr>
      <w:r>
        <w:rPr>
          <w:rFonts w:hint="eastAsia" w:ascii="宋体" w:hAnsi="宋体" w:eastAsia="宋体" w:cs="宋体"/>
          <w:color w:val="000000"/>
          <w:sz w:val="24"/>
        </w:rPr>
        <w:t>签订合同</w:t>
      </w:r>
      <w:bookmarkEnd w:id="154"/>
      <w:bookmarkEnd w:id="155"/>
      <w:bookmarkEnd w:id="156"/>
    </w:p>
    <w:p w14:paraId="4C1FD3C1">
      <w:pPr>
        <w:pStyle w:val="37"/>
        <w:numPr>
          <w:ilvl w:val="0"/>
          <w:numId w:val="6"/>
        </w:numPr>
        <w:spacing w:beforeAutospacing="0" w:afterAutospacing="0" w:line="480" w:lineRule="exact"/>
        <w:ind w:firstLine="720"/>
        <w:jc w:val="both"/>
        <w:rPr>
          <w:rFonts w:hint="eastAsia" w:ascii="宋体" w:hAnsi="宋体" w:eastAsia="宋体" w:cs="宋体"/>
          <w:color w:val="000000"/>
          <w:sz w:val="24"/>
        </w:rPr>
      </w:pPr>
      <w:r>
        <w:rPr>
          <w:rFonts w:hint="eastAsia" w:ascii="宋体" w:hAnsi="宋体" w:eastAsia="宋体" w:cs="宋体"/>
          <w:color w:val="000000"/>
          <w:sz w:val="24"/>
        </w:rPr>
        <w:t>l成交供应商应当在中标通知书发出之日起三十日内，按照磋商文件确定的事项与采购人签订政府采购合同（原则上应在15日内签订采购合同）。合同签订之日起2个工作日内公告采购合同。</w:t>
      </w:r>
    </w:p>
    <w:p w14:paraId="65D44F2B">
      <w:pPr>
        <w:pStyle w:val="37"/>
        <w:numPr>
          <w:ilvl w:val="0"/>
          <w:numId w:val="0"/>
        </w:numPr>
        <w:spacing w:beforeAutospacing="0" w:afterAutospacing="0" w:line="480" w:lineRule="exact"/>
        <w:ind w:firstLine="720"/>
        <w:jc w:val="both"/>
        <w:rPr>
          <w:rFonts w:hint="eastAsia" w:ascii="宋体" w:hAnsi="宋体" w:eastAsia="宋体" w:cs="宋体"/>
          <w:color w:val="000000"/>
          <w:sz w:val="24"/>
        </w:rPr>
      </w:pPr>
      <w:r>
        <w:rPr>
          <w:rFonts w:hint="eastAsia" w:ascii="宋体" w:hAnsi="宋体" w:eastAsia="宋体" w:cs="宋体"/>
          <w:color w:val="000000"/>
          <w:sz w:val="24"/>
        </w:rPr>
        <w:t>31.2磋商文件、成交供应商的响应文件及磋商过程中有关澄清、承诺文件均应作为合同附件。</w:t>
      </w:r>
    </w:p>
    <w:p w14:paraId="2788806E">
      <w:pPr>
        <w:pStyle w:val="37"/>
        <w:numPr>
          <w:ilvl w:val="0"/>
          <w:numId w:val="0"/>
        </w:numPr>
        <w:spacing w:beforeAutospacing="0" w:afterAutospacing="0" w:line="480" w:lineRule="exact"/>
        <w:ind w:firstLine="720"/>
        <w:jc w:val="both"/>
        <w:rPr>
          <w:rFonts w:hint="eastAsia" w:ascii="宋体" w:hAnsi="宋体" w:eastAsia="宋体" w:cs="宋体"/>
          <w:color w:val="000000"/>
          <w:sz w:val="24"/>
        </w:rPr>
      </w:pPr>
      <w:r>
        <w:rPr>
          <w:rFonts w:hint="eastAsia" w:ascii="宋体" w:hAnsi="宋体" w:eastAsia="宋体" w:cs="宋体"/>
          <w:color w:val="000000"/>
          <w:sz w:val="24"/>
        </w:rPr>
        <w:t>31.3本项目落实预付款制度，预付款比例为30%。在签订合同时，中标、成交供应商明确书面表示无需预付款或者主动要求降低预付款比例的，采购人可就预付款比例作相应调整。</w:t>
      </w:r>
    </w:p>
    <w:p w14:paraId="6A25D1A7">
      <w:pPr>
        <w:pStyle w:val="37"/>
        <w:numPr>
          <w:ilvl w:val="0"/>
          <w:numId w:val="0"/>
        </w:numPr>
        <w:spacing w:beforeAutospacing="0" w:afterAutospacing="0" w:line="480" w:lineRule="exact"/>
        <w:ind w:firstLine="720"/>
        <w:jc w:val="both"/>
        <w:rPr>
          <w:rFonts w:hint="eastAsia" w:ascii="宋体" w:hAnsi="宋体" w:eastAsia="宋体" w:cs="宋体"/>
          <w:color w:val="000000"/>
          <w:sz w:val="24"/>
        </w:rPr>
      </w:pPr>
      <w:r>
        <w:rPr>
          <w:rFonts w:hint="eastAsia" w:ascii="宋体" w:hAnsi="宋体" w:eastAsia="宋体" w:cs="宋体"/>
          <w:color w:val="000000"/>
          <w:sz w:val="24"/>
        </w:rPr>
        <w:t>31.4成交供应商不得将合同标的进行转包。未经采购人同意，成交供应商也不得采用分包的形式履行合同，否则采购人有权终止合同。转包或分包造成采购人损失的，成交供应商应承担相应赔偿责任。</w:t>
      </w:r>
    </w:p>
    <w:p w14:paraId="01CA1AB9">
      <w:pPr>
        <w:pStyle w:val="37"/>
        <w:numPr>
          <w:ilvl w:val="0"/>
          <w:numId w:val="0"/>
        </w:numPr>
        <w:spacing w:beforeAutospacing="0" w:afterAutospacing="0" w:line="480" w:lineRule="exact"/>
        <w:ind w:firstLine="720"/>
        <w:jc w:val="both"/>
        <w:rPr>
          <w:rFonts w:hint="eastAsia" w:ascii="宋体" w:hAnsi="宋体" w:eastAsia="宋体" w:cs="宋体"/>
          <w:color w:val="000000"/>
          <w:sz w:val="24"/>
        </w:rPr>
      </w:pPr>
      <w:r>
        <w:rPr>
          <w:rFonts w:hint="eastAsia" w:ascii="宋体" w:hAnsi="宋体" w:eastAsia="宋体" w:cs="宋体"/>
          <w:color w:val="000000"/>
          <w:sz w:val="24"/>
        </w:rPr>
        <w:t>31.5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p>
    <w:p w14:paraId="77BB76FE">
      <w:pPr>
        <w:pStyle w:val="37"/>
        <w:numPr>
          <w:ilvl w:val="0"/>
          <w:numId w:val="6"/>
        </w:numPr>
        <w:spacing w:beforeAutospacing="0" w:afterAutospacing="0" w:line="480" w:lineRule="exact"/>
        <w:ind w:left="0" w:firstLine="720"/>
        <w:jc w:val="both"/>
        <w:rPr>
          <w:rFonts w:hint="eastAsia" w:ascii="宋体" w:hAnsi="宋体" w:eastAsia="宋体" w:cs="宋体"/>
          <w:color w:val="000000"/>
          <w:sz w:val="24"/>
        </w:rPr>
      </w:pPr>
      <w:r>
        <w:rPr>
          <w:rFonts w:hint="eastAsia" w:ascii="宋体" w:hAnsi="宋体" w:eastAsia="宋体" w:cs="宋体"/>
          <w:color w:val="000000"/>
          <w:sz w:val="24"/>
        </w:rPr>
        <w:t>标的物的追加</w:t>
      </w:r>
    </w:p>
    <w:p w14:paraId="6D5F3DAC">
      <w:pPr>
        <w:pStyle w:val="37"/>
        <w:numPr>
          <w:ilvl w:val="0"/>
          <w:numId w:val="0"/>
        </w:numPr>
        <w:spacing w:beforeAutospacing="0" w:afterAutospacing="0" w:line="240" w:lineRule="auto"/>
        <w:ind w:left="0" w:firstLine="720"/>
        <w:jc w:val="both"/>
        <w:rPr>
          <w:rFonts w:hint="eastAsia" w:ascii="宋体" w:hAnsi="宋体" w:eastAsia="宋体" w:cs="宋体"/>
          <w:color w:val="000000"/>
          <w:sz w:val="24"/>
          <w:lang w:val="en-US" w:eastAsia="zh-CN"/>
        </w:rPr>
      </w:pPr>
      <w:r>
        <w:rPr>
          <w:rFonts w:hint="eastAsia" w:ascii="宋体" w:hAnsi="宋体" w:eastAsia="宋体" w:cs="宋体"/>
          <w:color w:val="000000"/>
          <w:sz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lang w:val="en-US" w:eastAsia="zh-CN"/>
        </w:rPr>
        <w:t xml:space="preserve">        </w:t>
      </w:r>
    </w:p>
    <w:p w14:paraId="6373FBD2">
      <w:pPr>
        <w:pStyle w:val="37"/>
        <w:numPr>
          <w:ilvl w:val="0"/>
          <w:numId w:val="0"/>
        </w:numPr>
        <w:spacing w:beforeAutospacing="0" w:afterAutospacing="0" w:line="240" w:lineRule="auto"/>
        <w:ind w:left="0" w:firstLine="720"/>
        <w:jc w:val="both"/>
        <w:rPr>
          <w:rFonts w:hint="eastAsia" w:ascii="宋体" w:hAnsi="宋体" w:eastAsia="宋体" w:cs="宋体"/>
          <w:color w:val="000000"/>
          <w:sz w:val="24"/>
        </w:rPr>
      </w:pPr>
      <w:r>
        <w:rPr>
          <w:rFonts w:hint="eastAsia" w:ascii="宋体" w:hAnsi="宋体" w:eastAsia="宋体" w:cs="宋体"/>
          <w:color w:val="000000"/>
          <w:sz w:val="24"/>
        </w:rPr>
        <w:t>33.政府采购政策功能落实</w:t>
      </w:r>
    </w:p>
    <w:p w14:paraId="474EA722">
      <w:pPr>
        <w:pStyle w:val="37"/>
        <w:numPr>
          <w:ilvl w:val="0"/>
          <w:numId w:val="0"/>
        </w:numPr>
        <w:spacing w:beforeAutospacing="0" w:afterAutospacing="0" w:line="240" w:lineRule="auto"/>
        <w:ind w:left="0" w:firstLine="720"/>
        <w:jc w:val="both"/>
        <w:rPr>
          <w:rFonts w:hint="eastAsia" w:ascii="宋体" w:hAnsi="宋体" w:eastAsia="宋体" w:cs="宋体"/>
          <w:color w:val="000000"/>
          <w:sz w:val="24"/>
        </w:rPr>
      </w:pPr>
      <w:r>
        <w:rPr>
          <w:rFonts w:hint="eastAsia" w:ascii="宋体" w:hAnsi="宋体" w:eastAsia="宋体" w:cs="宋体"/>
          <w:color w:val="000000"/>
          <w:sz w:val="24"/>
        </w:rPr>
        <w:t>33.1政府采购线上合同信用融资政策根据《转发江苏省财政厅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1C57ED47">
      <w:pPr>
        <w:pStyle w:val="37"/>
        <w:numPr>
          <w:ilvl w:val="0"/>
          <w:numId w:val="0"/>
        </w:numPr>
        <w:spacing w:beforeAutospacing="0" w:afterAutospacing="0" w:line="240" w:lineRule="auto"/>
        <w:ind w:left="0" w:firstLine="720"/>
        <w:jc w:val="both"/>
        <w:rPr>
          <w:rFonts w:hint="eastAsia" w:ascii="宋体" w:hAnsi="宋体" w:eastAsia="宋体" w:cs="宋体"/>
          <w:color w:val="000000"/>
          <w:sz w:val="24"/>
        </w:rPr>
      </w:pPr>
      <w:r>
        <w:rPr>
          <w:rFonts w:hint="eastAsia" w:ascii="宋体" w:hAnsi="宋体" w:eastAsia="宋体" w:cs="宋体"/>
          <w:color w:val="000000"/>
          <w:sz w:val="24"/>
        </w:rPr>
        <w:t>33.2进口产品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222F925">
      <w:pPr>
        <w:pStyle w:val="37"/>
        <w:numPr>
          <w:ilvl w:val="0"/>
          <w:numId w:val="0"/>
        </w:numPr>
        <w:spacing w:beforeAutospacing="0" w:afterAutospacing="0" w:line="240" w:lineRule="auto"/>
        <w:ind w:left="0" w:firstLine="480"/>
        <w:jc w:val="both"/>
        <w:rPr>
          <w:rFonts w:hint="eastAsia" w:ascii="宋体" w:hAnsi="宋体" w:eastAsia="宋体" w:cs="宋体"/>
          <w:color w:val="000000"/>
          <w:sz w:val="24"/>
        </w:rPr>
      </w:pPr>
      <w:r>
        <w:rPr>
          <w:rFonts w:hint="eastAsia" w:ascii="宋体" w:hAnsi="宋体" w:eastAsia="宋体" w:cs="宋体"/>
          <w:color w:val="000000"/>
          <w:sz w:val="24"/>
        </w:rPr>
        <w:t>33.3中小企业、监狱企业及残疾人福利性单位</w:t>
      </w:r>
    </w:p>
    <w:p w14:paraId="71D64EBD">
      <w:pPr>
        <w:pStyle w:val="37"/>
        <w:numPr>
          <w:ilvl w:val="0"/>
          <w:numId w:val="0"/>
        </w:numPr>
        <w:spacing w:beforeAutospacing="0" w:afterAutospacing="0" w:line="240" w:lineRule="auto"/>
        <w:ind w:left="0" w:firstLine="480"/>
        <w:jc w:val="both"/>
        <w:rPr>
          <w:rFonts w:hint="eastAsia" w:ascii="宋体" w:hAnsi="宋体" w:eastAsia="宋体" w:cs="宋体"/>
          <w:color w:val="000000"/>
          <w:sz w:val="24"/>
        </w:rPr>
      </w:pPr>
      <w:r>
        <w:rPr>
          <w:rFonts w:hint="eastAsia" w:ascii="宋体" w:hAnsi="宋体" w:eastAsia="宋体" w:cs="宋体"/>
          <w:color w:val="000000"/>
          <w:sz w:val="24"/>
        </w:rPr>
        <w:t>33.3.1中小企业定义：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6417ED3">
      <w:pPr>
        <w:pStyle w:val="37"/>
        <w:numPr>
          <w:ilvl w:val="0"/>
          <w:numId w:val="0"/>
        </w:numPr>
        <w:spacing w:beforeAutospacing="0" w:afterAutospacing="0" w:line="240" w:lineRule="auto"/>
        <w:ind w:left="0" w:firstLine="480"/>
        <w:jc w:val="both"/>
        <w:rPr>
          <w:rFonts w:hint="eastAsia" w:ascii="宋体" w:hAnsi="宋体" w:eastAsia="宋体" w:cs="宋体"/>
          <w:color w:val="000000"/>
          <w:sz w:val="24"/>
        </w:rPr>
      </w:pPr>
      <w:r>
        <w:rPr>
          <w:rFonts w:hint="eastAsia" w:ascii="宋体" w:hAnsi="宋体" w:eastAsia="宋体" w:cs="宋体"/>
          <w:color w:val="000000"/>
          <w:sz w:val="24"/>
        </w:rPr>
        <w:t>33.3.2供应商提供的货物、工程或者服务符合下列情形的，享受中小企业扶持政策：</w:t>
      </w:r>
    </w:p>
    <w:p w14:paraId="6A95DBB3">
      <w:pPr>
        <w:pStyle w:val="37"/>
        <w:numPr>
          <w:ilvl w:val="0"/>
          <w:numId w:val="0"/>
        </w:numPr>
        <w:spacing w:beforeAutospacing="0" w:afterAutospacing="0" w:line="240" w:lineRule="auto"/>
        <w:ind w:left="0" w:firstLine="480"/>
        <w:jc w:val="both"/>
        <w:rPr>
          <w:rFonts w:hint="eastAsia" w:ascii="宋体" w:hAnsi="宋体" w:eastAsia="宋体" w:cs="宋体"/>
          <w:color w:val="000000"/>
          <w:sz w:val="24"/>
        </w:rPr>
      </w:pPr>
      <w:r>
        <w:rPr>
          <w:rFonts w:hint="eastAsia" w:ascii="宋体" w:hAnsi="宋体" w:eastAsia="宋体" w:cs="宋体"/>
          <w:color w:val="000000"/>
          <w:sz w:val="24"/>
        </w:rPr>
        <w:t>33.3.2.1在货物采购项目中，货物由中小企业制造，即货物由中小企业生产且使用该中小企业商号或者注册商标；</w:t>
      </w:r>
    </w:p>
    <w:p w14:paraId="39324E70">
      <w:pPr>
        <w:pStyle w:val="37"/>
        <w:numPr>
          <w:ilvl w:val="0"/>
          <w:numId w:val="0"/>
        </w:numPr>
        <w:spacing w:beforeAutospacing="0" w:afterAutospacing="0" w:line="240" w:lineRule="auto"/>
        <w:ind w:left="0" w:firstLine="480"/>
        <w:jc w:val="both"/>
        <w:rPr>
          <w:rFonts w:hint="eastAsia" w:ascii="宋体" w:hAnsi="宋体" w:eastAsia="宋体" w:cs="宋体"/>
          <w:color w:val="000000"/>
          <w:sz w:val="24"/>
        </w:rPr>
      </w:pPr>
      <w:r>
        <w:rPr>
          <w:rFonts w:hint="eastAsia" w:ascii="宋体" w:hAnsi="宋体" w:eastAsia="宋体" w:cs="宋体"/>
          <w:color w:val="000000"/>
          <w:sz w:val="24"/>
        </w:rPr>
        <w:t>33.3.2.2在工程采购项目中，工程由中小企业承建，即工程施工单位为中小企业；</w:t>
      </w:r>
    </w:p>
    <w:p w14:paraId="67481759">
      <w:pPr>
        <w:pStyle w:val="37"/>
        <w:numPr>
          <w:ilvl w:val="0"/>
          <w:numId w:val="0"/>
        </w:numPr>
        <w:spacing w:beforeAutospacing="0" w:afterAutospacing="0" w:line="240" w:lineRule="auto"/>
        <w:ind w:left="0" w:firstLine="480"/>
        <w:jc w:val="both"/>
        <w:rPr>
          <w:rFonts w:hint="eastAsia" w:ascii="宋体" w:hAnsi="宋体" w:eastAsia="宋体" w:cs="宋体"/>
          <w:color w:val="000000"/>
          <w:sz w:val="24"/>
        </w:rPr>
      </w:pPr>
      <w:r>
        <w:rPr>
          <w:rFonts w:hint="eastAsia" w:ascii="宋体" w:hAnsi="宋体" w:eastAsia="宋体" w:cs="宋体"/>
          <w:color w:val="000000"/>
          <w:sz w:val="24"/>
        </w:rPr>
        <w:t>33.3.2.3在服务采购项目中，服务由中小企业承接，即提供服务的人员为中小企业依照《中华人民共和国劳动合同法》订立劳动合同的从业人员。</w:t>
      </w:r>
    </w:p>
    <w:p w14:paraId="516FF7AB">
      <w:pPr>
        <w:pStyle w:val="37"/>
        <w:numPr>
          <w:ilvl w:val="0"/>
          <w:numId w:val="0"/>
        </w:numPr>
        <w:spacing w:beforeAutospacing="0" w:afterAutospacing="0" w:line="240" w:lineRule="auto"/>
        <w:ind w:left="0" w:firstLine="480"/>
        <w:jc w:val="both"/>
        <w:rPr>
          <w:rFonts w:hint="eastAsia" w:ascii="宋体" w:hAnsi="宋体" w:eastAsia="宋体" w:cs="宋体"/>
          <w:color w:val="000000"/>
          <w:sz w:val="24"/>
        </w:rPr>
      </w:pPr>
      <w:r>
        <w:rPr>
          <w:rFonts w:hint="eastAsia" w:ascii="宋体" w:hAnsi="宋体" w:eastAsia="宋体" w:cs="宋体"/>
          <w:color w:val="000000"/>
          <w:sz w:val="24"/>
        </w:rPr>
        <w:t>33.3.3在货物采购项目中，供应商提供的货物既有中小企业制造货物，也有大型企业制造货物的，不享受中小企业扶持政策。</w:t>
      </w:r>
    </w:p>
    <w:p w14:paraId="4CC84A95">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33.3.4以联合体形式参加政府采购活动，联合体各方均为中小企业的，联合体视同中小企业。其中，联合体各方均为小微企业的，联合体视同小微企业。</w:t>
      </w:r>
    </w:p>
    <w:p w14:paraId="2556B480">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9708861">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33.3.6残疾人福利单位定义：享受政府采购支持政策的残疾人福利性单位应当同时满足以下条件：</w:t>
      </w:r>
    </w:p>
    <w:p w14:paraId="614E9EA2">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33.3.6.1安置的残疾人占本单位在职职工人数的比例不低于25%（含25%），并且安置的残疾人人数不少于10 人（含10 人）；</w:t>
      </w:r>
    </w:p>
    <w:p w14:paraId="0D94D7EA">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33.3.6.2依法与安置的每位残疾人签订了一年以上（含一年）的劳动合同或服务协议；</w:t>
      </w:r>
    </w:p>
    <w:p w14:paraId="2379AA24">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33.3.6.3为安置的每位残疾人按月足额缴纳了基本养老保险、基本医疗保险、失业保险、工伤保险和生育保险等社会保险费；</w:t>
      </w:r>
    </w:p>
    <w:p w14:paraId="185F1988">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33.3.6.4通过银行等金融机构向安置的每位残疾人，按月支付了不低于单位所在区县适用的经省级人民政府批准的月最低工资标准的工资；</w:t>
      </w:r>
    </w:p>
    <w:p w14:paraId="3A851610">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33.3.6.5提供本单位制造的货物、承担的工程或者服务（以下简称产品），或者提供其他残疾人福利性单位制造的货物（不包括使用非残疾人福利性单位注册商标的货物）；</w:t>
      </w:r>
    </w:p>
    <w:p w14:paraId="194E44A5">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1FF93C3">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33.3.7本项目是否专门面向中小企业预留采购份额见第一章《竞争性磋商公告》。</w:t>
      </w:r>
    </w:p>
    <w:p w14:paraId="6594278D">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33.3.8采购标的对应的中小企业划分标准所属行业见第四章《采购需求》。</w:t>
      </w:r>
    </w:p>
    <w:p w14:paraId="0C4E8D94">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33.3.9小微企业价格评审优惠的政策：见第五章《评标方法和评标标准》。</w:t>
      </w:r>
    </w:p>
    <w:p w14:paraId="396C0EED">
      <w:pPr>
        <w:pStyle w:val="37"/>
        <w:keepNext/>
        <w:keepLines/>
        <w:spacing w:beforeAutospacing="0" w:afterAutospacing="0" w:line="480" w:lineRule="exact"/>
        <w:ind w:firstLine="600"/>
        <w:jc w:val="both"/>
        <w:outlineLvl w:val="2"/>
        <w:rPr>
          <w:rFonts w:hint="eastAsia" w:ascii="宋体" w:hAnsi="宋体" w:eastAsia="宋体" w:cs="宋体"/>
          <w:color w:val="000000"/>
          <w:sz w:val="24"/>
        </w:rPr>
      </w:pPr>
      <w:r>
        <w:rPr>
          <w:rFonts w:hint="eastAsia" w:ascii="宋体" w:hAnsi="宋体" w:eastAsia="宋体" w:cs="宋体"/>
          <w:color w:val="000000"/>
          <w:sz w:val="24"/>
        </w:rPr>
        <w:t>33.4政府采购节能产品、环境标志产品</w:t>
      </w:r>
    </w:p>
    <w:p w14:paraId="25AE964B">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5BA98D1">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E4CCE7C">
      <w:pPr>
        <w:pStyle w:val="37"/>
        <w:keepNext/>
        <w:keepLines/>
        <w:spacing w:beforeAutospacing="0" w:afterAutospacing="0" w:line="480" w:lineRule="exact"/>
        <w:ind w:firstLine="600"/>
        <w:jc w:val="both"/>
        <w:outlineLvl w:val="2"/>
        <w:rPr>
          <w:rFonts w:hint="eastAsia" w:ascii="宋体" w:hAnsi="宋体" w:eastAsia="宋体" w:cs="宋体"/>
          <w:color w:val="000000"/>
          <w:sz w:val="24"/>
        </w:rPr>
      </w:pPr>
      <w:r>
        <w:rPr>
          <w:rFonts w:hint="eastAsia" w:ascii="宋体" w:hAnsi="宋体" w:eastAsia="宋体" w:cs="宋体"/>
          <w:color w:val="000000"/>
          <w:sz w:val="24"/>
        </w:rPr>
        <w:t>33.5绿色包装</w:t>
      </w:r>
    </w:p>
    <w:p w14:paraId="57AA46C9">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9E167EA">
      <w:pPr>
        <w:pStyle w:val="37"/>
        <w:keepNext/>
        <w:keepLines/>
        <w:spacing w:beforeAutospacing="0" w:afterAutospacing="0" w:line="480" w:lineRule="exact"/>
        <w:ind w:firstLine="600"/>
        <w:jc w:val="both"/>
        <w:outlineLvl w:val="2"/>
        <w:rPr>
          <w:rFonts w:hint="eastAsia" w:ascii="宋体" w:hAnsi="宋体" w:eastAsia="宋体" w:cs="宋体"/>
          <w:color w:val="000000"/>
          <w:sz w:val="24"/>
        </w:rPr>
      </w:pPr>
      <w:r>
        <w:rPr>
          <w:rFonts w:hint="eastAsia" w:ascii="宋体" w:hAnsi="宋体" w:eastAsia="宋体" w:cs="宋体"/>
          <w:color w:val="000000"/>
          <w:sz w:val="24"/>
        </w:rPr>
        <w:t>33.6政府采购创新产品</w:t>
      </w:r>
    </w:p>
    <w:p w14:paraId="271F173C">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采购人优先采购各级政府部门公开发布的有效期内的创新产品、创新服务、首台套、首购首用等《目录》的创新产品。</w:t>
      </w:r>
    </w:p>
    <w:p w14:paraId="33B37A96">
      <w:pPr>
        <w:pStyle w:val="37"/>
        <w:keepNext/>
        <w:keepLines/>
        <w:spacing w:beforeAutospacing="0" w:afterAutospacing="0" w:line="480" w:lineRule="exact"/>
        <w:ind w:firstLine="600"/>
        <w:jc w:val="both"/>
        <w:outlineLvl w:val="2"/>
        <w:rPr>
          <w:rFonts w:hint="eastAsia" w:ascii="宋体" w:hAnsi="宋体" w:eastAsia="宋体" w:cs="宋体"/>
          <w:color w:val="000000"/>
          <w:sz w:val="24"/>
        </w:rPr>
      </w:pPr>
      <w:r>
        <w:rPr>
          <w:rFonts w:hint="eastAsia" w:ascii="宋体" w:hAnsi="宋体" w:eastAsia="宋体" w:cs="宋体"/>
          <w:color w:val="000000"/>
          <w:sz w:val="24"/>
        </w:rPr>
        <w:t xml:space="preserve">33.7绿色数据中心政策 </w:t>
      </w:r>
    </w:p>
    <w:p w14:paraId="60457842">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F567E2F">
      <w:pPr>
        <w:pStyle w:val="37"/>
        <w:keepNext/>
        <w:keepLines/>
        <w:spacing w:beforeAutospacing="0" w:afterAutospacing="0" w:line="480" w:lineRule="exact"/>
        <w:ind w:firstLine="600"/>
        <w:jc w:val="both"/>
        <w:outlineLvl w:val="2"/>
        <w:rPr>
          <w:rFonts w:hint="eastAsia" w:ascii="宋体" w:hAnsi="宋体" w:eastAsia="宋体" w:cs="宋体"/>
          <w:color w:val="000000"/>
          <w:sz w:val="24"/>
        </w:rPr>
      </w:pPr>
      <w:r>
        <w:rPr>
          <w:rFonts w:hint="eastAsia" w:ascii="宋体" w:hAnsi="宋体" w:eastAsia="宋体" w:cs="宋体"/>
          <w:color w:val="000000"/>
          <w:sz w:val="24"/>
        </w:rPr>
        <w:t>33.8 履约保证金政策</w:t>
      </w:r>
    </w:p>
    <w:p w14:paraId="7E8DFE13">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确需收取履约保证金的，履约保证金的缴纳形式：</w:t>
      </w:r>
    </w:p>
    <w:p w14:paraId="2ABB2AE5">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highlight w:val="none"/>
        </w:rPr>
        <w:t>合同金额的10%，招标人接受中标人从中标人账户缴纳现金，或中标人基本账户开户银行出具保函，或从基本账户缴纳的担保机构保函、保险机构保单等非现金交易担保方式。具体形式由投标人自主选择。依据《关于在全省政府采购领域推行电子履约保函（保险）的通知》，鼓励供应商自愿</w:t>
      </w:r>
      <w:r>
        <w:rPr>
          <w:rFonts w:hint="eastAsia" w:ascii="宋体" w:hAnsi="宋体" w:eastAsia="宋体" w:cs="宋体"/>
          <w:color w:val="000000"/>
          <w:sz w:val="24"/>
        </w:rPr>
        <w:t>使用电子履约保函（保险）代替缴纳履约保证金。</w:t>
      </w:r>
    </w:p>
    <w:p w14:paraId="30CBA249">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 xml:space="preserve"> 如以履约保函（保险）形式缴纳履约保证金，供应商可通过政府采购电子履约保函（保险）平台（www.jsdzbh.com）在线申请履约保函（保险）。</w:t>
      </w:r>
    </w:p>
    <w:p w14:paraId="54B0C1FD">
      <w:pPr>
        <w:pStyle w:val="37"/>
        <w:keepNext/>
        <w:keepLines/>
        <w:spacing w:beforeAutospacing="0" w:afterAutospacing="0" w:line="480" w:lineRule="exact"/>
        <w:ind w:firstLine="600"/>
        <w:jc w:val="both"/>
        <w:rPr>
          <w:rFonts w:hint="eastAsia" w:ascii="宋体" w:hAnsi="宋体" w:eastAsia="宋体" w:cs="宋体"/>
          <w:color w:val="000000"/>
          <w:sz w:val="24"/>
        </w:rPr>
      </w:pPr>
      <w:r>
        <w:rPr>
          <w:rFonts w:hint="eastAsia" w:ascii="宋体" w:hAnsi="宋体" w:eastAsia="宋体" w:cs="宋体"/>
          <w:color w:val="000000"/>
          <w:sz w:val="24"/>
        </w:rPr>
        <w:t xml:space="preserve">采购人对第三方信用服务机构依据标准规范评定为AA级及以上的政府采购供应商（需在签订采购合同前提供信用管理部门备案的第三方信用报告，且信用报告通过“信用盐城网”可查实），降低履约保证金缴纳比例至5%。  </w:t>
      </w:r>
    </w:p>
    <w:p w14:paraId="5CC14CD5">
      <w:pPr>
        <w:pStyle w:val="37"/>
        <w:keepNext/>
        <w:keepLines/>
        <w:spacing w:before="145" w:after="145" w:line="460" w:lineRule="exact"/>
        <w:outlineLvl w:val="0"/>
        <w:rPr>
          <w:rFonts w:hint="eastAsia" w:ascii="宋体" w:hAnsi="宋体" w:cs="宋体"/>
          <w:b/>
          <w:sz w:val="24"/>
        </w:rPr>
      </w:pPr>
      <w:r>
        <w:rPr>
          <w:rFonts w:hint="eastAsia" w:ascii="宋体" w:hAnsi="宋体" w:cs="宋体"/>
          <w:b/>
          <w:sz w:val="24"/>
        </w:rPr>
        <w:t>八、踏勘</w:t>
      </w:r>
    </w:p>
    <w:p w14:paraId="45E01D29">
      <w:pPr>
        <w:pStyle w:val="37"/>
        <w:spacing w:beforeAutospacing="0" w:afterAutospacing="0" w:line="460" w:lineRule="exact"/>
        <w:ind w:firstLine="480"/>
        <w:jc w:val="both"/>
        <w:rPr>
          <w:rFonts w:hint="eastAsia" w:ascii="宋体" w:hAnsi="宋体" w:eastAsia="宋体" w:cs="宋体"/>
          <w:sz w:val="24"/>
          <w:lang w:val="zh-CN"/>
        </w:rPr>
      </w:pPr>
      <w:r>
        <w:rPr>
          <w:rFonts w:hint="eastAsia" w:ascii="宋体" w:hAnsi="宋体" w:eastAsia="宋体" w:cs="宋体"/>
          <w:sz w:val="24"/>
          <w:lang w:val="zh-CN"/>
        </w:rPr>
        <w:t>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p>
    <w:p w14:paraId="259DE651">
      <w:pPr>
        <w:pStyle w:val="37"/>
        <w:spacing w:beforeAutospacing="0" w:afterAutospacing="0" w:line="460" w:lineRule="exact"/>
        <w:ind w:firstLine="480"/>
        <w:jc w:val="both"/>
        <w:rPr>
          <w:rFonts w:hint="eastAsia" w:ascii="宋体" w:hAnsi="宋体" w:eastAsia="宋体" w:cs="宋体"/>
          <w:sz w:val="24"/>
          <w:lang w:val="zh-CN"/>
        </w:rPr>
      </w:pPr>
      <w:r>
        <w:rPr>
          <w:rFonts w:hint="eastAsia" w:ascii="宋体" w:hAnsi="宋体" w:eastAsia="宋体" w:cs="宋体"/>
          <w:sz w:val="24"/>
          <w:lang w:val="zh-CN"/>
        </w:rPr>
        <w:t>采购人在踏勘现场中介绍的项目情况，供应商在编制响应文件时参考，采购人不对供应商据此作出的判断和决策负责。</w:t>
      </w:r>
    </w:p>
    <w:p w14:paraId="61EE285F">
      <w:pPr>
        <w:pStyle w:val="37"/>
        <w:spacing w:beforeAutospacing="0" w:afterAutospacing="0" w:line="460" w:lineRule="exact"/>
        <w:ind w:firstLine="480"/>
        <w:jc w:val="both"/>
        <w:rPr>
          <w:rFonts w:hint="eastAsia" w:ascii="宋体" w:hAnsi="宋体" w:eastAsia="宋体" w:cs="宋体"/>
          <w:sz w:val="24"/>
          <w:lang w:val="zh-CN"/>
        </w:rPr>
      </w:pPr>
      <w:r>
        <w:rPr>
          <w:rFonts w:hint="eastAsia" w:ascii="宋体" w:hAnsi="宋体" w:eastAsia="宋体" w:cs="宋体"/>
          <w:sz w:val="24"/>
          <w:lang w:val="zh-CN"/>
        </w:rPr>
        <w:t>供应商承担踏勘现场所发生的自身费用。</w:t>
      </w:r>
    </w:p>
    <w:p w14:paraId="62847D55">
      <w:pPr>
        <w:jc w:val="center"/>
        <w:outlineLvl w:val="9"/>
        <w:rPr>
          <w:rFonts w:hint="eastAsia" w:ascii="宋体" w:hAnsi="宋体" w:eastAsia="宋体" w:cs="宋体"/>
          <w:b/>
          <w:color w:val="000000"/>
          <w:sz w:val="36"/>
          <w:szCs w:val="36"/>
        </w:rPr>
      </w:pPr>
    </w:p>
    <w:p w14:paraId="6D90696A">
      <w:pPr>
        <w:jc w:val="center"/>
        <w:outlineLvl w:val="9"/>
        <w:rPr>
          <w:rFonts w:hint="eastAsia" w:ascii="宋体" w:hAnsi="宋体" w:eastAsia="宋体" w:cs="宋体"/>
          <w:b/>
          <w:color w:val="000000"/>
          <w:sz w:val="36"/>
          <w:szCs w:val="36"/>
        </w:rPr>
      </w:pPr>
    </w:p>
    <w:p w14:paraId="70FE8F10">
      <w:pPr>
        <w:jc w:val="center"/>
        <w:outlineLvl w:val="9"/>
        <w:rPr>
          <w:rFonts w:hint="eastAsia" w:ascii="宋体" w:hAnsi="宋体" w:eastAsia="宋体" w:cs="宋体"/>
          <w:b/>
          <w:color w:val="000000"/>
          <w:sz w:val="36"/>
          <w:szCs w:val="36"/>
        </w:rPr>
      </w:pPr>
    </w:p>
    <w:p w14:paraId="12F8D240">
      <w:pPr>
        <w:jc w:val="center"/>
        <w:outlineLvl w:val="9"/>
        <w:rPr>
          <w:rFonts w:hint="eastAsia" w:ascii="宋体" w:hAnsi="宋体" w:eastAsia="宋体" w:cs="宋体"/>
          <w:b/>
          <w:color w:val="000000"/>
          <w:sz w:val="36"/>
          <w:szCs w:val="36"/>
        </w:rPr>
      </w:pPr>
    </w:p>
    <w:p w14:paraId="0EFE9C80">
      <w:pPr>
        <w:jc w:val="center"/>
        <w:outlineLvl w:val="9"/>
        <w:rPr>
          <w:rFonts w:hint="eastAsia" w:ascii="宋体" w:hAnsi="宋体" w:eastAsia="宋体" w:cs="宋体"/>
          <w:b/>
          <w:color w:val="000000"/>
          <w:sz w:val="36"/>
          <w:szCs w:val="36"/>
        </w:rPr>
      </w:pPr>
    </w:p>
    <w:p w14:paraId="070F7E8E">
      <w:pPr>
        <w:jc w:val="center"/>
        <w:outlineLvl w:val="9"/>
        <w:rPr>
          <w:rFonts w:hint="eastAsia" w:ascii="宋体" w:hAnsi="宋体" w:eastAsia="宋体" w:cs="宋体"/>
          <w:b/>
          <w:color w:val="000000"/>
          <w:sz w:val="36"/>
          <w:szCs w:val="36"/>
        </w:rPr>
      </w:pPr>
    </w:p>
    <w:p w14:paraId="184E7F91">
      <w:pPr>
        <w:pStyle w:val="2"/>
        <w:rPr>
          <w:rFonts w:hint="eastAsia" w:ascii="宋体" w:hAnsi="宋体" w:eastAsia="宋体" w:cs="宋体"/>
          <w:b/>
          <w:color w:val="000000"/>
          <w:sz w:val="36"/>
          <w:szCs w:val="36"/>
        </w:rPr>
      </w:pPr>
    </w:p>
    <w:p w14:paraId="48973BC2">
      <w:pPr>
        <w:pStyle w:val="2"/>
        <w:rPr>
          <w:rFonts w:hint="eastAsia" w:ascii="宋体" w:hAnsi="宋体" w:eastAsia="宋体" w:cs="宋体"/>
          <w:b/>
          <w:color w:val="000000"/>
          <w:sz w:val="36"/>
          <w:szCs w:val="36"/>
        </w:rPr>
      </w:pPr>
    </w:p>
    <w:p w14:paraId="0696C28C">
      <w:pPr>
        <w:jc w:val="center"/>
        <w:outlineLvl w:val="0"/>
        <w:rPr>
          <w:rFonts w:ascii="宋体" w:hAnsi="宋体" w:eastAsia="宋体" w:cs="宋体"/>
          <w:sz w:val="36"/>
          <w:szCs w:val="36"/>
        </w:rPr>
      </w:pPr>
      <w:r>
        <w:rPr>
          <w:rFonts w:hint="eastAsia" w:ascii="宋体" w:hAnsi="宋体" w:eastAsia="宋体" w:cs="宋体"/>
          <w:b/>
          <w:color w:val="000000"/>
          <w:sz w:val="36"/>
          <w:szCs w:val="36"/>
        </w:rPr>
        <w:t>第三章  合同文本</w:t>
      </w:r>
    </w:p>
    <w:p w14:paraId="161B8255">
      <w:pPr>
        <w:jc w:val="center"/>
        <w:rPr>
          <w:rFonts w:ascii="宋体" w:hAnsi="宋体" w:cs="宋体"/>
          <w:bCs/>
          <w:sz w:val="32"/>
          <w:szCs w:val="32"/>
        </w:rPr>
      </w:pPr>
    </w:p>
    <w:p w14:paraId="481F2E82">
      <w:pPr>
        <w:spacing w:line="360" w:lineRule="auto"/>
        <w:ind w:firstLine="480"/>
        <w:rPr>
          <w:rFonts w:hint="eastAsia" w:ascii="宋体" w:hAnsi="Times New Roman" w:eastAsia="宋体" w:cs="宋体"/>
          <w:sz w:val="44"/>
          <w:szCs w:val="44"/>
        </w:rPr>
      </w:pPr>
      <w:r>
        <w:rPr>
          <w:rFonts w:hint="eastAsia" w:ascii="宋体" w:hAnsi="宋体" w:eastAsia="宋体" w:cs="宋体"/>
          <w:sz w:val="24"/>
        </w:rPr>
        <w:t>(</w:t>
      </w:r>
      <w:r>
        <w:rPr>
          <w:rFonts w:hint="eastAsia" w:ascii="宋体" w:hAnsi="宋体" w:cs="宋体"/>
          <w:sz w:val="24"/>
          <w:lang w:eastAsia="zh-CN"/>
        </w:rPr>
        <w:t>供应商</w:t>
      </w:r>
      <w:r>
        <w:rPr>
          <w:rFonts w:hint="eastAsia" w:ascii="宋体" w:hAnsi="宋体" w:eastAsia="宋体" w:cs="宋体"/>
          <w:sz w:val="24"/>
        </w:rPr>
        <w:t>中标后，发包人将按此格式内容与承包人签订合同。</w:t>
      </w:r>
      <w:r>
        <w:rPr>
          <w:rFonts w:hint="eastAsia" w:ascii="宋体" w:hAnsi="宋体" w:eastAsia="宋体" w:cs="宋体"/>
          <w:b/>
          <w:sz w:val="24"/>
        </w:rPr>
        <w:t>故</w:t>
      </w:r>
      <w:r>
        <w:rPr>
          <w:rFonts w:hint="eastAsia" w:ascii="宋体" w:hAnsi="宋体" w:cs="宋体"/>
          <w:b/>
          <w:sz w:val="24"/>
          <w:lang w:eastAsia="zh-CN"/>
        </w:rPr>
        <w:t>供应商</w:t>
      </w:r>
      <w:r>
        <w:rPr>
          <w:rFonts w:hint="eastAsia" w:ascii="宋体" w:hAnsi="宋体" w:eastAsia="宋体" w:cs="宋体"/>
          <w:b/>
          <w:sz w:val="24"/>
        </w:rPr>
        <w:t>需认真仔细地阅读和理解本合同协议书中各条款的内容。)</w:t>
      </w:r>
    </w:p>
    <w:p w14:paraId="40C02B43">
      <w:pPr>
        <w:jc w:val="center"/>
        <w:rPr>
          <w:rFonts w:ascii="宋体" w:hAnsi="宋体" w:cs="宋体"/>
          <w:bCs/>
          <w:sz w:val="32"/>
          <w:szCs w:val="32"/>
        </w:rPr>
      </w:pPr>
    </w:p>
    <w:p w14:paraId="6A551FDC">
      <w:pPr>
        <w:jc w:val="center"/>
        <w:rPr>
          <w:rFonts w:ascii="宋体" w:hAnsi="宋体" w:cs="宋体"/>
          <w:bCs/>
          <w:sz w:val="32"/>
          <w:szCs w:val="32"/>
        </w:rPr>
      </w:pPr>
    </w:p>
    <w:p w14:paraId="2DC5F95A">
      <w:pPr>
        <w:jc w:val="center"/>
        <w:rPr>
          <w:rFonts w:ascii="宋体" w:hAnsi="宋体" w:cs="宋体"/>
          <w:sz w:val="32"/>
          <w:szCs w:val="32"/>
        </w:rPr>
      </w:pPr>
      <w:r>
        <w:rPr>
          <w:rFonts w:hint="eastAsia" w:ascii="宋体" w:hAnsi="宋体" w:cs="宋体"/>
          <w:bCs/>
          <w:sz w:val="32"/>
          <w:szCs w:val="32"/>
        </w:rPr>
        <w:t>（GF—2017—0201）</w:t>
      </w:r>
    </w:p>
    <w:p w14:paraId="797102CE">
      <w:pPr>
        <w:rPr>
          <w:rFonts w:ascii="宋体" w:hAnsi="宋体" w:cs="宋体"/>
          <w:b/>
          <w:sz w:val="52"/>
          <w:szCs w:val="52"/>
        </w:rPr>
      </w:pPr>
    </w:p>
    <w:p w14:paraId="6F98140D">
      <w:pPr>
        <w:jc w:val="center"/>
        <w:rPr>
          <w:rFonts w:ascii="宋体" w:hAnsi="宋体" w:cs="宋体"/>
          <w:b/>
          <w:sz w:val="52"/>
          <w:szCs w:val="52"/>
        </w:rPr>
      </w:pPr>
    </w:p>
    <w:p w14:paraId="6B4D6A15">
      <w:pPr>
        <w:jc w:val="center"/>
        <w:rPr>
          <w:rFonts w:ascii="宋体" w:hAnsi="宋体" w:cs="宋体"/>
          <w:b/>
          <w:sz w:val="72"/>
          <w:szCs w:val="52"/>
        </w:rPr>
      </w:pPr>
      <w:r>
        <w:rPr>
          <w:rFonts w:hint="eastAsia" w:ascii="宋体" w:hAnsi="宋体" w:cs="宋体"/>
          <w:b/>
          <w:sz w:val="72"/>
          <w:szCs w:val="52"/>
        </w:rPr>
        <w:t>建设工程施工合同</w:t>
      </w:r>
    </w:p>
    <w:p w14:paraId="3499200B">
      <w:pPr>
        <w:jc w:val="center"/>
        <w:rPr>
          <w:rFonts w:ascii="宋体" w:hAnsi="宋体" w:cs="宋体"/>
          <w:b/>
          <w:sz w:val="52"/>
          <w:szCs w:val="52"/>
        </w:rPr>
      </w:pPr>
      <w:r>
        <w:rPr>
          <w:rFonts w:hint="eastAsia" w:ascii="宋体" w:hAnsi="宋体" w:cs="宋体"/>
          <w:b/>
          <w:sz w:val="52"/>
          <w:szCs w:val="52"/>
        </w:rPr>
        <w:t>（示范文本）</w:t>
      </w:r>
    </w:p>
    <w:p w14:paraId="099EBF11">
      <w:pPr>
        <w:jc w:val="center"/>
        <w:rPr>
          <w:rFonts w:ascii="宋体" w:hAnsi="宋体" w:cs="宋体"/>
          <w:b/>
          <w:sz w:val="52"/>
          <w:szCs w:val="52"/>
        </w:rPr>
      </w:pPr>
    </w:p>
    <w:p w14:paraId="67F981D0">
      <w:pPr>
        <w:jc w:val="center"/>
        <w:rPr>
          <w:rFonts w:ascii="宋体" w:hAnsi="宋体" w:cs="宋体"/>
          <w:b/>
          <w:sz w:val="72"/>
          <w:szCs w:val="72"/>
        </w:rPr>
      </w:pPr>
    </w:p>
    <w:p w14:paraId="742A26DB">
      <w:pPr>
        <w:rPr>
          <w:rFonts w:ascii="宋体" w:hAnsi="宋体" w:cs="宋体"/>
          <w:b/>
          <w:sz w:val="28"/>
          <w:szCs w:val="28"/>
        </w:rPr>
      </w:pPr>
    </w:p>
    <w:p w14:paraId="26110493">
      <w:pPr>
        <w:rPr>
          <w:rFonts w:ascii="宋体" w:hAnsi="宋体" w:cs="宋体"/>
          <w:b/>
          <w:sz w:val="28"/>
          <w:szCs w:val="28"/>
        </w:rPr>
      </w:pPr>
    </w:p>
    <w:p w14:paraId="2FCB7544">
      <w:pPr>
        <w:rPr>
          <w:rFonts w:ascii="宋体" w:hAnsi="宋体" w:cs="宋体"/>
          <w:b/>
          <w:sz w:val="28"/>
          <w:szCs w:val="28"/>
        </w:rPr>
      </w:pPr>
    </w:p>
    <w:p w14:paraId="6290935F">
      <w:pPr>
        <w:ind w:right="2719" w:firstLine="2738"/>
        <w:jc w:val="both"/>
        <w:rPr>
          <w:rFonts w:ascii="宋体" w:hAnsi="宋体" w:cs="宋体"/>
          <w:b/>
          <w:sz w:val="32"/>
          <w:szCs w:val="28"/>
        </w:rPr>
      </w:pPr>
      <w: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3" name="文本框 2"/>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67472162">
                            <w:pPr>
                              <w:rPr>
                                <w:b/>
                                <w:bCs/>
                                <w:sz w:val="32"/>
                              </w:rPr>
                            </w:pPr>
                            <w:r>
                              <w:rPr>
                                <w:rFonts w:hint="eastAsia" w:cs="宋体"/>
                                <w:b/>
                                <w:bCs/>
                                <w:sz w:val="32"/>
                              </w:rPr>
                              <w:t>制定</w:t>
                            </w:r>
                          </w:p>
                        </w:txbxContent>
                      </wps:txbx>
                      <wps:bodyPr upright="1"/>
                    </wps:wsp>
                  </a:graphicData>
                </a:graphic>
              </wp:anchor>
            </w:drawing>
          </mc:Choice>
          <mc:Fallback>
            <w:pict>
              <v:shape id="文本框 2" o:spid="_x0000_s1026" o:spt="202" type="#_x0000_t202" style="position:absolute;left:0pt;margin-left:312.6pt;margin-top:9.45pt;height:36pt;width:57pt;z-index:251660288;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HNLXHYAAAACQEAAA8AAAAA&#10;AAAAAQAgAAAAIgAAAGRycy9kb3ducmV2LnhtbFBLAQIUABQAAAAIAIdO4kA31cIwFAIAACgEAAAO&#10;AAAAAAAAAAEAIAAAACcBAABkcnMvZTJvRG9jLnhtbFBLBQYAAAAABgAGAFkBAACtBQAAAAA=&#10;">
                <v:fill on="f" focussize="0,0"/>
                <v:stroke color="#FFFFFF" joinstyle="miter"/>
                <v:imagedata o:title=""/>
                <o:lock v:ext="edit" aspectratio="f"/>
                <v:textbox>
                  <w:txbxContent>
                    <w:p w14:paraId="67472162">
                      <w:pPr>
                        <w:rPr>
                          <w:b/>
                          <w:bCs/>
                          <w:sz w:val="32"/>
                        </w:rPr>
                      </w:pPr>
                      <w:r>
                        <w:rPr>
                          <w:rFonts w:hint="eastAsia" w:cs="宋体"/>
                          <w:b/>
                          <w:bCs/>
                          <w:sz w:val="32"/>
                        </w:rPr>
                        <w:t>制定</w:t>
                      </w:r>
                    </w:p>
                  </w:txbxContent>
                </v:textbox>
              </v:shape>
            </w:pict>
          </mc:Fallback>
        </mc:AlternateContent>
      </w:r>
      <w:r>
        <w:rPr>
          <w:rFonts w:hint="eastAsia" w:ascii="宋体" w:hAnsi="宋体" w:cs="宋体"/>
          <w:b/>
          <w:sz w:val="32"/>
          <w:szCs w:val="28"/>
        </w:rPr>
        <w:t>住房城乡建设部</w:t>
      </w:r>
    </w:p>
    <w:p w14:paraId="715EB1B6">
      <w:pPr>
        <w:ind w:right="2719" w:firstLine="2750"/>
        <w:jc w:val="both"/>
        <w:rPr>
          <w:rFonts w:ascii="宋体" w:hAnsi="宋体" w:cs="宋体"/>
          <w:b/>
          <w:sz w:val="32"/>
          <w:szCs w:val="28"/>
        </w:rPr>
      </w:pPr>
      <w:r>
        <w:rPr>
          <w:rFonts w:hint="eastAsia" w:ascii="宋体" w:hAnsi="宋体" w:cs="宋体"/>
          <w:b/>
          <w:sz w:val="32"/>
          <w:szCs w:val="28"/>
        </w:rPr>
        <w:t>国家工商行政管理总局</w:t>
      </w:r>
    </w:p>
    <w:p w14:paraId="0E1BD7C2">
      <w:pPr>
        <w:rPr>
          <w:rFonts w:ascii="宋体" w:hAnsi="宋体" w:cs="宋体"/>
          <w:b/>
        </w:rPr>
      </w:pPr>
    </w:p>
    <w:p w14:paraId="19B689FB">
      <w:pPr>
        <w:rPr>
          <w:rFonts w:ascii="宋体" w:hAnsi="宋体" w:cs="宋体"/>
          <w:b/>
        </w:rPr>
      </w:pPr>
    </w:p>
    <w:p w14:paraId="3BF794A4">
      <w:pPr>
        <w:rPr>
          <w:rFonts w:ascii="宋体" w:hAnsi="宋体" w:cs="宋体"/>
          <w:b/>
        </w:rPr>
      </w:pPr>
    </w:p>
    <w:p w14:paraId="3F855993">
      <w:pPr>
        <w:rPr>
          <w:rFonts w:ascii="宋体" w:hAnsi="宋体" w:cs="宋体"/>
          <w:b/>
        </w:rPr>
      </w:pPr>
    </w:p>
    <w:p w14:paraId="0E6F9EED">
      <w:pPr>
        <w:pStyle w:val="37"/>
        <w:keepNext/>
        <w:spacing w:beforeAutospacing="0" w:afterAutospacing="0" w:line="440" w:lineRule="exact"/>
        <w:jc w:val="center"/>
        <w:outlineLvl w:val="0"/>
        <w:rPr>
          <w:lang w:val="zh-CN"/>
        </w:rPr>
      </w:pPr>
      <w:r>
        <w:rPr>
          <w:rFonts w:hint="eastAsia"/>
          <w:sz w:val="32"/>
          <w:szCs w:val="32"/>
          <w:lang w:val="zh-CN"/>
        </w:rPr>
        <w:t>说  明</w:t>
      </w:r>
    </w:p>
    <w:p w14:paraId="63DF87BF">
      <w:pPr>
        <w:spacing w:line="390" w:lineRule="exact"/>
        <w:ind w:firstLine="420"/>
        <w:rPr>
          <w:rFonts w:ascii="宋体" w:hAnsi="宋体" w:cs="宋体"/>
          <w:szCs w:val="21"/>
        </w:rPr>
      </w:pPr>
      <w:r>
        <w:rPr>
          <w:rFonts w:hint="eastAsia" w:ascii="宋体" w:hAnsi="宋体" w:cs="宋体"/>
          <w:szCs w:val="21"/>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41AD93AF">
      <w:pPr>
        <w:spacing w:line="390" w:lineRule="exact"/>
        <w:ind w:firstLine="420"/>
        <w:outlineLvl w:val="1"/>
        <w:rPr>
          <w:rFonts w:ascii="宋体" w:hAnsi="宋体" w:cs="宋体"/>
          <w:szCs w:val="21"/>
        </w:rPr>
      </w:pPr>
      <w:r>
        <w:rPr>
          <w:rFonts w:hint="eastAsia" w:ascii="宋体" w:hAnsi="宋体" w:cs="宋体"/>
          <w:szCs w:val="21"/>
        </w:rPr>
        <w:t>一、《示范文本》的组成</w:t>
      </w:r>
    </w:p>
    <w:p w14:paraId="130C1921">
      <w:pPr>
        <w:spacing w:line="390" w:lineRule="exact"/>
        <w:ind w:firstLine="420"/>
        <w:rPr>
          <w:rFonts w:ascii="宋体" w:hAnsi="宋体" w:cs="宋体"/>
          <w:szCs w:val="21"/>
        </w:rPr>
      </w:pPr>
      <w:r>
        <w:rPr>
          <w:rFonts w:hint="eastAsia" w:ascii="宋体" w:hAnsi="宋体" w:cs="宋体"/>
          <w:szCs w:val="21"/>
        </w:rPr>
        <w:t>《示范文本》由合同协议书、通用合同条款和专用合同条款三部分组成。</w:t>
      </w:r>
    </w:p>
    <w:p w14:paraId="340F000C">
      <w:pPr>
        <w:spacing w:line="390" w:lineRule="exact"/>
        <w:ind w:firstLine="420"/>
        <w:outlineLvl w:val="2"/>
        <w:rPr>
          <w:rFonts w:ascii="宋体" w:hAnsi="宋体" w:cs="宋体"/>
          <w:szCs w:val="21"/>
        </w:rPr>
      </w:pPr>
      <w:r>
        <w:rPr>
          <w:rFonts w:hint="eastAsia" w:ascii="宋体" w:hAnsi="宋体" w:cs="宋体"/>
          <w:szCs w:val="21"/>
        </w:rPr>
        <w:t>（一）合同协议书</w:t>
      </w:r>
    </w:p>
    <w:p w14:paraId="02024B63">
      <w:pPr>
        <w:spacing w:line="390" w:lineRule="exact"/>
        <w:ind w:firstLine="420"/>
        <w:rPr>
          <w:rFonts w:ascii="宋体" w:hAnsi="宋体" w:cs="宋体"/>
          <w:szCs w:val="21"/>
        </w:rPr>
      </w:pPr>
      <w:r>
        <w:rPr>
          <w:rFonts w:hint="eastAsia" w:ascii="宋体" w:hAnsi="宋体" w:cs="宋体"/>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581BE768">
      <w:pPr>
        <w:spacing w:line="390" w:lineRule="exact"/>
        <w:ind w:firstLine="420"/>
        <w:outlineLvl w:val="2"/>
        <w:rPr>
          <w:rFonts w:ascii="宋体" w:hAnsi="宋体" w:cs="宋体"/>
          <w:szCs w:val="21"/>
        </w:rPr>
      </w:pPr>
      <w:r>
        <w:rPr>
          <w:rFonts w:hint="eastAsia" w:ascii="宋体" w:hAnsi="宋体" w:cs="宋体"/>
          <w:szCs w:val="21"/>
        </w:rPr>
        <w:t>（二）通用合同条款</w:t>
      </w:r>
    </w:p>
    <w:p w14:paraId="4C0DBFC7">
      <w:pPr>
        <w:spacing w:line="390" w:lineRule="exact"/>
        <w:ind w:firstLine="420"/>
        <w:rPr>
          <w:rFonts w:ascii="宋体" w:hAnsi="宋体" w:cs="宋体"/>
          <w:szCs w:val="21"/>
        </w:rPr>
      </w:pPr>
      <w:r>
        <w:rPr>
          <w:rFonts w:hint="eastAsia" w:ascii="宋体" w:hAnsi="宋体" w:cs="宋体"/>
          <w:szCs w:val="21"/>
        </w:rPr>
        <w:t>通用合同条款是合同当事人根据《中华人民共和国建筑法》、《中华人民共和国民法典》等法律法规的规定，就工程建设的实施及相关事项，对合同当事人的权利义务作出的原则性约定。</w:t>
      </w:r>
    </w:p>
    <w:p w14:paraId="056BD32C">
      <w:pPr>
        <w:spacing w:line="390" w:lineRule="exact"/>
        <w:ind w:firstLine="420"/>
        <w:rPr>
          <w:rFonts w:ascii="宋体" w:hAnsi="宋体" w:cs="宋体"/>
          <w:szCs w:val="21"/>
        </w:rPr>
      </w:pPr>
      <w:r>
        <w:rPr>
          <w:rFonts w:hint="eastAsia" w:ascii="宋体" w:hAnsi="宋体" w:cs="宋体"/>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22C9CDDA">
      <w:pPr>
        <w:spacing w:line="390" w:lineRule="exact"/>
        <w:ind w:firstLine="420"/>
        <w:outlineLvl w:val="2"/>
        <w:rPr>
          <w:rFonts w:ascii="宋体" w:hAnsi="宋体" w:cs="宋体"/>
          <w:szCs w:val="21"/>
        </w:rPr>
      </w:pPr>
      <w:r>
        <w:rPr>
          <w:rFonts w:hint="eastAsia" w:ascii="宋体" w:hAnsi="宋体" w:cs="宋体"/>
          <w:szCs w:val="21"/>
        </w:rPr>
        <w:t>（三）专用合同条款</w:t>
      </w:r>
    </w:p>
    <w:p w14:paraId="02459622">
      <w:pPr>
        <w:spacing w:line="390" w:lineRule="exact"/>
        <w:ind w:firstLine="420"/>
        <w:rPr>
          <w:rFonts w:ascii="宋体" w:hAnsi="宋体" w:cs="宋体"/>
          <w:szCs w:val="21"/>
        </w:rPr>
      </w:pPr>
      <w:r>
        <w:rPr>
          <w:rFonts w:hint="eastAsia" w:ascii="宋体" w:hAnsi="宋体" w:cs="宋体"/>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71903931">
      <w:pPr>
        <w:spacing w:line="390" w:lineRule="exact"/>
        <w:ind w:firstLine="420"/>
        <w:rPr>
          <w:rFonts w:ascii="宋体" w:hAnsi="宋体" w:cs="宋体"/>
          <w:szCs w:val="21"/>
        </w:rPr>
      </w:pPr>
      <w:r>
        <w:rPr>
          <w:rFonts w:hint="eastAsia" w:ascii="宋体" w:hAnsi="宋体" w:cs="宋体"/>
          <w:szCs w:val="21"/>
        </w:rPr>
        <w:t>1.专用合同条款的编号应与相应的通用合同条款的编号一致；</w:t>
      </w:r>
    </w:p>
    <w:p w14:paraId="47B512FC">
      <w:pPr>
        <w:spacing w:line="390" w:lineRule="exact"/>
        <w:ind w:firstLine="420"/>
        <w:rPr>
          <w:rFonts w:ascii="宋体" w:hAnsi="宋体" w:cs="宋体"/>
          <w:szCs w:val="21"/>
        </w:rPr>
      </w:pPr>
      <w:r>
        <w:rPr>
          <w:rFonts w:hint="eastAsia" w:ascii="宋体" w:hAnsi="宋体" w:cs="宋体"/>
          <w:szCs w:val="21"/>
        </w:rPr>
        <w:t>2.合同当事人可以通过对专用合同条款的修改，满足具体建设工程的特殊要求，避免直接修改通用合同条款；</w:t>
      </w:r>
    </w:p>
    <w:p w14:paraId="23E9A8EE">
      <w:pPr>
        <w:spacing w:line="390" w:lineRule="exact"/>
        <w:ind w:firstLine="420"/>
        <w:rPr>
          <w:rFonts w:ascii="宋体" w:hAnsi="宋体" w:cs="宋体"/>
          <w:szCs w:val="21"/>
        </w:rPr>
      </w:pPr>
      <w:r>
        <w:rPr>
          <w:rFonts w:hint="eastAsia" w:ascii="宋体" w:hAnsi="宋体" w:cs="宋体"/>
          <w:szCs w:val="21"/>
        </w:rPr>
        <w:t>3.在专用合同条款中有横道线的地方，合同当事人可针对相应的通用合同条款进行细化、完善、补充、修改或另行约定；如无细化、完善、补充、修改或另行约定，则填写“无”或划“/”。</w:t>
      </w:r>
    </w:p>
    <w:p w14:paraId="714FF5F1">
      <w:pPr>
        <w:spacing w:line="390" w:lineRule="exact"/>
        <w:ind w:firstLine="420"/>
        <w:outlineLvl w:val="1"/>
        <w:rPr>
          <w:rFonts w:ascii="宋体" w:hAnsi="宋体" w:cs="宋体"/>
          <w:szCs w:val="21"/>
        </w:rPr>
      </w:pPr>
      <w:r>
        <w:rPr>
          <w:rFonts w:hint="eastAsia" w:ascii="宋体" w:hAnsi="宋体" w:cs="宋体"/>
          <w:szCs w:val="21"/>
        </w:rPr>
        <w:t>二、《示范文本》的性质和适用范围</w:t>
      </w:r>
    </w:p>
    <w:p w14:paraId="47688F84">
      <w:pPr>
        <w:pStyle w:val="37"/>
        <w:spacing w:before="51" w:beforeAutospacing="0" w:afterAutospacing="0" w:line="390" w:lineRule="exact"/>
        <w:ind w:right="119" w:firstLine="636"/>
        <w:jc w:val="both"/>
        <w:rPr>
          <w:sz w:val="21"/>
          <w:szCs w:val="21"/>
        </w:rPr>
      </w:pPr>
      <w:r>
        <w:rPr>
          <w:rFonts w:hint="eastAsia"/>
          <w:sz w:val="21"/>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27E4EEAF">
      <w:pPr>
        <w:rPr>
          <w:rFonts w:ascii="宋体" w:hAnsi="宋体" w:cs="宋体"/>
          <w:szCs w:val="21"/>
        </w:rPr>
        <w:sectPr>
          <w:headerReference r:id="rId3" w:type="default"/>
          <w:footerReference r:id="rId4" w:type="default"/>
          <w:pgSz w:w="11906" w:h="16838"/>
          <w:pgMar w:top="1418" w:right="1555" w:bottom="1418" w:left="1531" w:header="851" w:footer="992" w:gutter="0"/>
          <w:pgNumType w:start="1"/>
          <w:cols w:space="720" w:num="1"/>
          <w:docGrid w:linePitch="360" w:charSpace="0"/>
        </w:sectPr>
      </w:pPr>
    </w:p>
    <w:p w14:paraId="645C152B">
      <w:pPr>
        <w:pStyle w:val="5"/>
        <w:widowControl/>
        <w:ind w:firstLine="216"/>
        <w:jc w:val="center"/>
        <w:outlineLvl w:val="0"/>
        <w:rPr>
          <w:rFonts w:ascii="宋体" w:hAnsi="宋体" w:cs="宋体"/>
          <w:color w:val="000000"/>
          <w:sz w:val="44"/>
          <w:szCs w:val="44"/>
        </w:rPr>
      </w:pPr>
      <w:r>
        <w:rPr>
          <w:rFonts w:hint="eastAsia" w:ascii="宋体" w:hAnsi="宋体" w:cs="宋体"/>
          <w:sz w:val="44"/>
          <w:szCs w:val="44"/>
        </w:rPr>
        <w:t>第一部分 合同协议书</w:t>
      </w:r>
    </w:p>
    <w:p w14:paraId="3A1734A6">
      <w:pPr>
        <w:spacing w:line="360" w:lineRule="auto"/>
        <w:rPr>
          <w:rFonts w:ascii="宋体" w:hAnsi="宋体" w:cs="宋体"/>
          <w:b/>
          <w:color w:val="000000"/>
          <w:sz w:val="30"/>
          <w:szCs w:val="30"/>
          <w:u w:val="single"/>
        </w:rPr>
      </w:pPr>
      <w:r>
        <w:rPr>
          <w:rFonts w:hint="eastAsia" w:ascii="宋体" w:hAnsi="宋体" w:cs="宋体"/>
          <w:b/>
          <w:color w:val="000000"/>
          <w:sz w:val="30"/>
          <w:szCs w:val="30"/>
        </w:rPr>
        <w:t>发包人（全称）：</w:t>
      </w:r>
      <w:r>
        <w:rPr>
          <w:rFonts w:hint="eastAsia" w:ascii="宋体" w:hAnsi="宋体" w:cs="宋体"/>
          <w:b/>
          <w:color w:val="000000"/>
          <w:sz w:val="30"/>
          <w:szCs w:val="30"/>
          <w:u w:val="single"/>
        </w:rPr>
        <w:t xml:space="preserve">                                   </w:t>
      </w:r>
    </w:p>
    <w:p w14:paraId="213E943E">
      <w:pPr>
        <w:spacing w:line="360" w:lineRule="auto"/>
        <w:rPr>
          <w:rFonts w:ascii="宋体" w:hAnsi="宋体" w:cs="宋体"/>
          <w:b/>
          <w:color w:val="000000"/>
          <w:sz w:val="30"/>
          <w:szCs w:val="30"/>
          <w:u w:val="single"/>
        </w:rPr>
      </w:pPr>
      <w:r>
        <w:rPr>
          <w:rFonts w:hint="eastAsia" w:ascii="宋体" w:hAnsi="宋体" w:cs="宋体"/>
          <w:b/>
          <w:color w:val="000000"/>
          <w:sz w:val="30"/>
          <w:szCs w:val="30"/>
        </w:rPr>
        <w:t>承包人（全称）：</w:t>
      </w:r>
      <w:r>
        <w:rPr>
          <w:rFonts w:hint="eastAsia" w:ascii="宋体" w:hAnsi="宋体" w:cs="宋体"/>
          <w:b/>
          <w:color w:val="000000"/>
          <w:sz w:val="30"/>
          <w:szCs w:val="30"/>
          <w:u w:val="single"/>
        </w:rPr>
        <w:t xml:space="preserve">                                   </w:t>
      </w:r>
    </w:p>
    <w:p w14:paraId="4A61F75F">
      <w:pPr>
        <w:spacing w:line="400" w:lineRule="exact"/>
        <w:ind w:firstLine="420"/>
        <w:rPr>
          <w:rFonts w:ascii="宋体" w:hAnsi="宋体" w:cs="宋体"/>
          <w:color w:val="000000"/>
          <w:szCs w:val="21"/>
        </w:rPr>
      </w:pPr>
      <w:r>
        <w:rPr>
          <w:rFonts w:hint="eastAsia" w:ascii="宋体" w:hAnsi="宋体" w:cs="宋体"/>
          <w:color w:val="000000"/>
          <w:szCs w:val="21"/>
        </w:rPr>
        <w:t>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rPr>
        <w:t>施工及有关事项协商一致，共同达成如下协议：</w:t>
      </w:r>
    </w:p>
    <w:p w14:paraId="24E5B39B">
      <w:pPr>
        <w:pStyle w:val="7"/>
        <w:widowControl/>
        <w:spacing w:before="120" w:after="120" w:line="400" w:lineRule="exact"/>
        <w:outlineLvl w:val="0"/>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57" w:name="_Toc351203481"/>
      <w:r>
        <w:rPr>
          <w:rFonts w:hint="eastAsia" w:ascii="宋体" w:hAnsi="宋体" w:eastAsia="宋体" w:cs="宋体"/>
          <w:b w:val="0"/>
          <w:color w:val="000000"/>
          <w:sz w:val="32"/>
          <w:szCs w:val="32"/>
        </w:rPr>
        <w:t>一、工程概况</w:t>
      </w:r>
      <w:bookmarkEnd w:id="157"/>
    </w:p>
    <w:p w14:paraId="0CB6B77B">
      <w:pPr>
        <w:spacing w:line="400" w:lineRule="exact"/>
        <w:ind w:firstLine="411"/>
        <w:rPr>
          <w:rFonts w:ascii="宋体" w:hAnsi="宋体" w:cs="宋体"/>
          <w:color w:val="000000"/>
          <w:szCs w:val="21"/>
          <w:u w:val="single"/>
        </w:rPr>
      </w:pPr>
      <w:r>
        <w:rPr>
          <w:rFonts w:hint="eastAsia" w:ascii="宋体" w:hAnsi="宋体" w:cs="宋体"/>
          <w:bCs/>
          <w:color w:val="000000"/>
          <w:szCs w:val="21"/>
        </w:rPr>
        <w:t>1.工程名称</w:t>
      </w:r>
      <w:r>
        <w:rPr>
          <w:rFonts w:hint="eastAsia" w:ascii="宋体" w:hAnsi="宋体" w:cs="宋体"/>
          <w:color w:val="000000"/>
          <w:szCs w:val="21"/>
        </w:rPr>
        <w:t>：</w:t>
      </w:r>
      <w:r>
        <w:rPr>
          <w:rFonts w:hint="eastAsia" w:ascii="宋体" w:hAnsi="宋体" w:cs="宋体"/>
          <w:color w:val="000000"/>
          <w:szCs w:val="21"/>
          <w:u w:val="single"/>
        </w:rPr>
        <w:t xml:space="preserve">                                                                  </w:t>
      </w:r>
    </w:p>
    <w:p w14:paraId="5D8EEA14">
      <w:pPr>
        <w:spacing w:line="400" w:lineRule="exact"/>
        <w:ind w:firstLine="411"/>
        <w:rPr>
          <w:rFonts w:ascii="宋体" w:hAnsi="宋体" w:cs="宋体"/>
          <w:bCs/>
          <w:color w:val="000000"/>
          <w:szCs w:val="21"/>
        </w:rPr>
      </w:pPr>
      <w:r>
        <w:rPr>
          <w:rFonts w:hint="eastAsia" w:ascii="宋体" w:hAnsi="宋体" w:cs="宋体"/>
          <w:bCs/>
          <w:color w:val="000000"/>
          <w:szCs w:val="21"/>
        </w:rPr>
        <w:t>2.工程地点：</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3F595147">
      <w:pPr>
        <w:spacing w:line="400" w:lineRule="exact"/>
        <w:ind w:firstLine="411"/>
        <w:rPr>
          <w:rFonts w:ascii="宋体" w:hAnsi="宋体" w:cs="宋体"/>
          <w:bCs/>
          <w:color w:val="000000"/>
          <w:szCs w:val="21"/>
        </w:rPr>
      </w:pPr>
      <w:r>
        <w:rPr>
          <w:rFonts w:hint="eastAsia" w:ascii="宋体" w:hAnsi="宋体" w:cs="宋体"/>
          <w:bCs/>
          <w:color w:val="000000"/>
          <w:szCs w:val="21"/>
        </w:rPr>
        <w:t>3.工程立项批准文号：</w:t>
      </w:r>
      <w:r>
        <w:rPr>
          <w:rFonts w:hint="eastAsia" w:ascii="宋体" w:hAnsi="宋体" w:cs="宋体"/>
          <w:color w:val="000000"/>
          <w:szCs w:val="21"/>
          <w:u w:val="single"/>
        </w:rPr>
        <w:t xml:space="preserve">                                                                            </w:t>
      </w:r>
      <w:r>
        <w:rPr>
          <w:rFonts w:hint="eastAsia" w:ascii="宋体" w:hAnsi="宋体" w:cs="宋体"/>
          <w:bCs/>
          <w:color w:val="000000"/>
          <w:szCs w:val="21"/>
        </w:rPr>
        <w:t xml:space="preserve">       </w:t>
      </w:r>
    </w:p>
    <w:p w14:paraId="25EA24F1">
      <w:pPr>
        <w:spacing w:line="400" w:lineRule="exact"/>
        <w:ind w:firstLine="411"/>
        <w:rPr>
          <w:rFonts w:ascii="宋体" w:hAnsi="宋体" w:cs="宋体"/>
          <w:bCs/>
          <w:color w:val="000000"/>
          <w:szCs w:val="21"/>
        </w:rPr>
      </w:pPr>
      <w:r>
        <w:rPr>
          <w:rFonts w:hint="eastAsia" w:ascii="宋体" w:hAnsi="宋体" w:cs="宋体"/>
          <w:bCs/>
          <w:color w:val="000000"/>
          <w:szCs w:val="21"/>
        </w:rPr>
        <w:t>4.资金来源：</w:t>
      </w:r>
      <w:r>
        <w:rPr>
          <w:rFonts w:hint="eastAsia" w:ascii="宋体" w:hAnsi="宋体" w:cs="宋体"/>
          <w:color w:val="000000"/>
          <w:szCs w:val="21"/>
          <w:u w:val="single"/>
        </w:rPr>
        <w:t xml:space="preserve">                                                                                </w:t>
      </w:r>
    </w:p>
    <w:p w14:paraId="44986412">
      <w:pPr>
        <w:spacing w:line="400" w:lineRule="exact"/>
        <w:ind w:firstLine="411"/>
        <w:rPr>
          <w:rFonts w:ascii="宋体" w:hAnsi="宋体" w:cs="宋体"/>
          <w:bCs/>
          <w:color w:val="000000"/>
          <w:szCs w:val="21"/>
        </w:rPr>
      </w:pPr>
      <w:r>
        <w:rPr>
          <w:rFonts w:hint="eastAsia" w:ascii="宋体" w:hAnsi="宋体" w:cs="宋体"/>
          <w:bCs/>
          <w:color w:val="000000"/>
          <w:szCs w:val="21"/>
        </w:rPr>
        <w:t>5.工程内容：</w:t>
      </w:r>
      <w:r>
        <w:rPr>
          <w:rFonts w:hint="eastAsia" w:ascii="宋体" w:hAnsi="宋体" w:cs="宋体"/>
          <w:color w:val="000000"/>
          <w:szCs w:val="21"/>
          <w:u w:val="single"/>
        </w:rPr>
        <w:t xml:space="preserve">                                                                                </w:t>
      </w:r>
    </w:p>
    <w:p w14:paraId="7191E0E6">
      <w:pPr>
        <w:spacing w:line="400" w:lineRule="exact"/>
        <w:ind w:firstLine="411"/>
        <w:rPr>
          <w:rFonts w:ascii="宋体" w:hAnsi="宋体" w:cs="宋体"/>
          <w:bCs/>
          <w:color w:val="000000"/>
          <w:szCs w:val="21"/>
        </w:rPr>
      </w:pPr>
      <w:r>
        <w:rPr>
          <w:rFonts w:hint="eastAsia" w:ascii="宋体" w:hAnsi="宋体" w:cs="宋体"/>
          <w:color w:val="000000"/>
          <w:szCs w:val="21"/>
        </w:rPr>
        <w:t>群体工程应附《承包人承揽工程项目一览表》（附件1）。</w:t>
      </w:r>
    </w:p>
    <w:p w14:paraId="36CF7D8D">
      <w:pPr>
        <w:spacing w:line="400" w:lineRule="exact"/>
        <w:ind w:firstLine="411"/>
        <w:rPr>
          <w:rFonts w:ascii="宋体" w:hAnsi="宋体" w:cs="宋体"/>
          <w:color w:val="000000"/>
          <w:szCs w:val="21"/>
          <w:u w:val="single"/>
        </w:rPr>
      </w:pPr>
      <w:r>
        <w:rPr>
          <w:rFonts w:hint="eastAsia" w:ascii="宋体" w:hAnsi="宋体" w:cs="宋体"/>
          <w:bCs/>
          <w:color w:val="000000"/>
          <w:szCs w:val="21"/>
        </w:rPr>
        <w:t>6.工程承包范围：</w:t>
      </w:r>
      <w:r>
        <w:rPr>
          <w:rFonts w:hint="eastAsia" w:ascii="宋体" w:hAnsi="宋体" w:cs="宋体"/>
          <w:color w:val="000000"/>
          <w:szCs w:val="21"/>
          <w:u w:val="single"/>
        </w:rPr>
        <w:t xml:space="preserve"> 本项招标范围为施工图纸和工程清单范围内全部内容。              </w:t>
      </w:r>
    </w:p>
    <w:p w14:paraId="2D5B4170">
      <w:pPr>
        <w:pStyle w:val="7"/>
        <w:widowControl/>
        <w:spacing w:before="120" w:after="120" w:line="400" w:lineRule="exact"/>
        <w:outlineLvl w:val="0"/>
        <w:rPr>
          <w:rFonts w:ascii="宋体" w:hAnsi="宋体" w:eastAsia="宋体" w:cs="宋体"/>
          <w:b w:val="0"/>
          <w:color w:val="000000"/>
          <w:sz w:val="32"/>
          <w:szCs w:val="32"/>
        </w:rPr>
      </w:pPr>
      <w:r>
        <w:rPr>
          <w:rFonts w:hint="eastAsia" w:ascii="宋体" w:hAnsi="宋体" w:eastAsia="宋体" w:cs="宋体"/>
          <w:b w:val="0"/>
          <w:color w:val="000000"/>
          <w:sz w:val="32"/>
          <w:szCs w:val="32"/>
        </w:rPr>
        <w:t xml:space="preserve">   </w:t>
      </w:r>
      <w:bookmarkStart w:id="158" w:name="_Toc351203482"/>
      <w:r>
        <w:rPr>
          <w:rFonts w:hint="eastAsia" w:ascii="宋体" w:hAnsi="宋体" w:eastAsia="宋体" w:cs="宋体"/>
          <w:b w:val="0"/>
          <w:color w:val="000000"/>
          <w:sz w:val="32"/>
          <w:szCs w:val="32"/>
        </w:rPr>
        <w:t>二、合同工期</w:t>
      </w:r>
      <w:bookmarkEnd w:id="158"/>
    </w:p>
    <w:p w14:paraId="2E79EBA4">
      <w:pPr>
        <w:spacing w:line="400" w:lineRule="exact"/>
        <w:ind w:firstLine="459"/>
        <w:rPr>
          <w:rFonts w:ascii="宋体" w:hAnsi="宋体" w:cs="宋体"/>
          <w:color w:val="000000"/>
          <w:szCs w:val="21"/>
        </w:rPr>
      </w:pPr>
      <w:r>
        <w:rPr>
          <w:rFonts w:hint="eastAsia" w:ascii="宋体" w:hAnsi="宋体" w:cs="宋体"/>
          <w:color w:val="000000"/>
          <w:szCs w:val="21"/>
        </w:rPr>
        <w:t>计划开工日期：</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323E3489">
      <w:pPr>
        <w:spacing w:line="400" w:lineRule="exact"/>
        <w:ind w:firstLine="459"/>
        <w:rPr>
          <w:rFonts w:ascii="宋体" w:hAnsi="宋体" w:cs="宋体"/>
          <w:color w:val="000000"/>
          <w:szCs w:val="21"/>
        </w:rPr>
      </w:pPr>
      <w:r>
        <w:rPr>
          <w:rFonts w:hint="eastAsia" w:ascii="宋体" w:hAnsi="宋体" w:cs="宋体"/>
          <w:color w:val="000000"/>
          <w:szCs w:val="21"/>
        </w:rPr>
        <w:t>计划竣工日期：</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51A33877">
      <w:pPr>
        <w:spacing w:line="400" w:lineRule="exact"/>
        <w:ind w:firstLine="459"/>
        <w:rPr>
          <w:rFonts w:ascii="宋体" w:hAnsi="宋体" w:cs="宋体"/>
          <w:color w:val="000000"/>
          <w:sz w:val="30"/>
          <w:szCs w:val="30"/>
        </w:rPr>
      </w:pPr>
      <w:r>
        <w:rPr>
          <w:rFonts w:hint="eastAsia" w:ascii="宋体" w:hAnsi="宋体" w:cs="宋体"/>
          <w:color w:val="000000"/>
          <w:szCs w:val="21"/>
        </w:rPr>
        <w:t>工期总日历天数</w:t>
      </w:r>
      <w:r>
        <w:rPr>
          <w:rFonts w:hint="eastAsia" w:ascii="宋体" w:hAnsi="宋体" w:cs="宋体"/>
          <w:b/>
          <w:bCs/>
          <w:color w:val="000000"/>
          <w:szCs w:val="21"/>
        </w:rPr>
        <w:t>：</w:t>
      </w:r>
      <w:r>
        <w:rPr>
          <w:rFonts w:hint="eastAsia" w:ascii="宋体" w:hAnsi="宋体" w:cs="宋体"/>
          <w:b/>
          <w:bCs/>
          <w:color w:val="000000"/>
          <w:szCs w:val="21"/>
          <w:u w:val="single"/>
        </w:rPr>
        <w:t xml:space="preserve">    </w:t>
      </w:r>
      <w:r>
        <w:rPr>
          <w:rFonts w:hint="eastAsia" w:ascii="宋体" w:hAnsi="宋体" w:cs="宋体"/>
          <w:b/>
          <w:bCs/>
          <w:color w:val="000000"/>
          <w:szCs w:val="21"/>
        </w:rPr>
        <w:t>天</w:t>
      </w:r>
      <w:r>
        <w:rPr>
          <w:rFonts w:hint="eastAsia" w:ascii="宋体" w:hAnsi="宋体" w:cs="宋体"/>
          <w:color w:val="000000"/>
          <w:szCs w:val="21"/>
        </w:rPr>
        <w:t>。工期总日历天数与根据前述计划开竣工日期计算的工期天数不一致的，以工期总日历天数为准。</w:t>
      </w:r>
    </w:p>
    <w:p w14:paraId="71A60630">
      <w:pPr>
        <w:pStyle w:val="7"/>
        <w:widowControl/>
        <w:spacing w:before="120" w:after="120" w:line="400" w:lineRule="exact"/>
        <w:outlineLvl w:val="0"/>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bookmarkStart w:id="159" w:name="_Toc351203483"/>
      <w:r>
        <w:rPr>
          <w:rFonts w:hint="eastAsia" w:ascii="宋体" w:hAnsi="宋体" w:eastAsia="宋体" w:cs="宋体"/>
          <w:b w:val="0"/>
          <w:color w:val="000000"/>
          <w:sz w:val="32"/>
          <w:szCs w:val="32"/>
        </w:rPr>
        <w:t>三、质量标准</w:t>
      </w:r>
      <w:bookmarkEnd w:id="159"/>
    </w:p>
    <w:p w14:paraId="584A9C10">
      <w:pPr>
        <w:spacing w:line="400" w:lineRule="exact"/>
        <w:ind w:firstLine="459"/>
        <w:rPr>
          <w:rFonts w:ascii="宋体" w:hAnsi="宋体" w:cs="宋体"/>
          <w:color w:val="000000"/>
          <w:szCs w:val="21"/>
        </w:rPr>
      </w:pPr>
      <w:r>
        <w:rPr>
          <w:rFonts w:hint="eastAsia" w:ascii="宋体" w:hAnsi="宋体" w:cs="宋体"/>
          <w:color w:val="000000"/>
          <w:szCs w:val="21"/>
        </w:rPr>
        <w:t>工程质量符合</w:t>
      </w:r>
      <w:r>
        <w:rPr>
          <w:rFonts w:hint="eastAsia" w:ascii="宋体" w:hAnsi="宋体" w:cs="宋体"/>
          <w:color w:val="000000"/>
          <w:szCs w:val="21"/>
          <w:u w:val="single"/>
        </w:rPr>
        <w:t xml:space="preserve">      </w:t>
      </w:r>
      <w:r>
        <w:rPr>
          <w:rFonts w:hint="eastAsia" w:ascii="宋体" w:hAnsi="宋体" w:cs="宋体"/>
          <w:color w:val="000000"/>
          <w:szCs w:val="21"/>
        </w:rPr>
        <w:t>标准。</w:t>
      </w:r>
    </w:p>
    <w:p w14:paraId="28217011">
      <w:pPr>
        <w:pStyle w:val="7"/>
        <w:widowControl/>
        <w:spacing w:before="120" w:after="120" w:line="400" w:lineRule="exact"/>
        <w:outlineLvl w:val="0"/>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0" w:name="_Toc351203484"/>
      <w:r>
        <w:rPr>
          <w:rFonts w:hint="eastAsia" w:ascii="宋体" w:hAnsi="宋体" w:eastAsia="宋体" w:cs="宋体"/>
          <w:b w:val="0"/>
          <w:color w:val="000000"/>
          <w:sz w:val="32"/>
          <w:szCs w:val="32"/>
        </w:rPr>
        <w:t>四、签约合同价与合同价格形式</w:t>
      </w:r>
      <w:bookmarkEnd w:id="160"/>
      <w:r>
        <w:rPr>
          <w:rFonts w:hint="eastAsia" w:ascii="宋体" w:hAnsi="宋体" w:eastAsia="宋体" w:cs="宋体"/>
          <w:b w:val="0"/>
          <w:color w:val="000000"/>
          <w:sz w:val="32"/>
          <w:szCs w:val="32"/>
        </w:rPr>
        <w:tab/>
      </w:r>
    </w:p>
    <w:p w14:paraId="00AF103C">
      <w:pPr>
        <w:spacing w:line="400" w:lineRule="exact"/>
        <w:ind w:firstLine="420"/>
        <w:outlineLvl w:val="9"/>
        <w:rPr>
          <w:rFonts w:ascii="宋体" w:hAnsi="宋体" w:cs="宋体"/>
          <w:szCs w:val="21"/>
        </w:rPr>
      </w:pPr>
      <w:r>
        <w:rPr>
          <w:rFonts w:hint="eastAsia" w:ascii="宋体" w:hAnsi="宋体" w:cs="宋体"/>
          <w:szCs w:val="21"/>
        </w:rPr>
        <w:t>1.签约合同价为：</w:t>
      </w:r>
    </w:p>
    <w:p w14:paraId="1AF7E3AC">
      <w:pPr>
        <w:spacing w:line="400" w:lineRule="exact"/>
        <w:ind w:firstLine="525"/>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万元)；</w:t>
      </w:r>
    </w:p>
    <w:p w14:paraId="370A9D26">
      <w:pPr>
        <w:spacing w:line="400" w:lineRule="exact"/>
        <w:ind w:firstLine="420"/>
        <w:outlineLvl w:val="9"/>
        <w:rPr>
          <w:rFonts w:ascii="宋体" w:hAnsi="宋体" w:cs="宋体"/>
          <w:szCs w:val="21"/>
        </w:rPr>
      </w:pPr>
      <w:r>
        <w:rPr>
          <w:rFonts w:hint="eastAsia" w:ascii="宋体" w:hAnsi="宋体" w:cs="宋体"/>
          <w:szCs w:val="21"/>
        </w:rPr>
        <w:t>其中：</w:t>
      </w:r>
    </w:p>
    <w:p w14:paraId="5EA03977">
      <w:pPr>
        <w:spacing w:line="400" w:lineRule="exact"/>
        <w:ind w:firstLine="420"/>
        <w:outlineLvl w:val="9"/>
        <w:rPr>
          <w:rFonts w:ascii="宋体" w:hAnsi="宋体" w:cs="宋体"/>
          <w:szCs w:val="21"/>
        </w:rPr>
      </w:pPr>
      <w:r>
        <w:rPr>
          <w:rFonts w:hint="eastAsia" w:ascii="宋体" w:hAnsi="宋体" w:cs="宋体"/>
          <w:szCs w:val="21"/>
        </w:rPr>
        <w:t>（1）安全文明施工费：</w:t>
      </w:r>
    </w:p>
    <w:p w14:paraId="48AFF32E">
      <w:pPr>
        <w:spacing w:line="400" w:lineRule="exact"/>
        <w:ind w:firstLine="420"/>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p w14:paraId="32849CB7">
      <w:pPr>
        <w:spacing w:line="400" w:lineRule="exact"/>
        <w:ind w:firstLine="420"/>
        <w:outlineLvl w:val="9"/>
        <w:rPr>
          <w:rFonts w:ascii="宋体" w:hAnsi="宋体" w:cs="宋体"/>
          <w:szCs w:val="21"/>
        </w:rPr>
      </w:pPr>
      <w:r>
        <w:rPr>
          <w:rFonts w:hint="eastAsia" w:ascii="宋体" w:hAnsi="宋体" w:cs="宋体"/>
          <w:szCs w:val="21"/>
        </w:rPr>
        <w:t>（2）材料和工程设备暂估价金额：</w:t>
      </w:r>
    </w:p>
    <w:p w14:paraId="0A9D9331">
      <w:pPr>
        <w:spacing w:line="400" w:lineRule="exact"/>
        <w:ind w:firstLine="420"/>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1823EE73">
      <w:pPr>
        <w:spacing w:line="400" w:lineRule="exact"/>
        <w:ind w:firstLine="420"/>
        <w:outlineLvl w:val="9"/>
        <w:rPr>
          <w:rFonts w:ascii="宋体" w:hAnsi="宋体" w:cs="宋体"/>
          <w:szCs w:val="21"/>
        </w:rPr>
      </w:pPr>
      <w:r>
        <w:rPr>
          <w:rFonts w:hint="eastAsia" w:ascii="宋体" w:hAnsi="宋体" w:cs="宋体"/>
          <w:szCs w:val="21"/>
        </w:rPr>
        <w:t>（3）专业工程暂估价金额：</w:t>
      </w:r>
    </w:p>
    <w:p w14:paraId="0DE8601B">
      <w:pPr>
        <w:spacing w:line="400" w:lineRule="exact"/>
        <w:ind w:firstLine="420"/>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p w14:paraId="1E80A6D9">
      <w:pPr>
        <w:spacing w:line="400" w:lineRule="exact"/>
        <w:ind w:firstLine="420"/>
        <w:outlineLvl w:val="9"/>
        <w:rPr>
          <w:rFonts w:ascii="宋体" w:hAnsi="宋体" w:cs="宋体"/>
          <w:szCs w:val="21"/>
        </w:rPr>
      </w:pPr>
      <w:r>
        <w:rPr>
          <w:rFonts w:hint="eastAsia" w:ascii="宋体" w:hAnsi="宋体" w:cs="宋体"/>
          <w:szCs w:val="21"/>
        </w:rPr>
        <w:t>（4）暂列金额：</w:t>
      </w:r>
    </w:p>
    <w:p w14:paraId="0912FEAA">
      <w:pPr>
        <w:spacing w:line="400" w:lineRule="exact"/>
        <w:ind w:firstLine="420"/>
        <w:outlineLvl w:val="9"/>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p w14:paraId="4A2DE015">
      <w:pPr>
        <w:spacing w:line="400" w:lineRule="exact"/>
        <w:ind w:firstLine="420"/>
        <w:outlineLvl w:val="9"/>
        <w:rPr>
          <w:rFonts w:ascii="宋体" w:hAnsi="宋体" w:cs="宋体"/>
          <w:szCs w:val="21"/>
        </w:rPr>
      </w:pPr>
      <w:r>
        <w:rPr>
          <w:rFonts w:hint="eastAsia" w:ascii="宋体" w:hAnsi="宋体" w:cs="宋体"/>
          <w:color w:val="000000"/>
          <w:szCs w:val="21"/>
        </w:rPr>
        <w:t>2.合同价格形式：</w:t>
      </w:r>
      <w:r>
        <w:rPr>
          <w:rFonts w:hint="eastAsia" w:ascii="宋体" w:hAnsi="宋体" w:cs="宋体"/>
          <w:b/>
          <w:bCs/>
          <w:szCs w:val="21"/>
          <w:u w:val="single"/>
        </w:rPr>
        <w:t xml:space="preserve">  固定单价合同  </w:t>
      </w:r>
      <w:r>
        <w:rPr>
          <w:rFonts w:hint="eastAsia" w:ascii="宋体" w:hAnsi="宋体" w:cs="宋体"/>
          <w:b/>
          <w:bCs/>
          <w:szCs w:val="21"/>
        </w:rPr>
        <w:t>。</w:t>
      </w:r>
    </w:p>
    <w:p w14:paraId="59F6C6B2">
      <w:pPr>
        <w:widowControl/>
        <w:spacing w:before="120" w:after="120" w:line="400" w:lineRule="exact"/>
        <w:outlineLvl w:val="1"/>
        <w:rPr>
          <w:rFonts w:ascii="宋体" w:hAnsi="宋体" w:eastAsia="宋体" w:cs="宋体"/>
          <w:b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1" w:name="_Toc351203485"/>
      <w:r>
        <w:rPr>
          <w:rFonts w:hint="eastAsia" w:ascii="宋体" w:hAnsi="宋体" w:eastAsia="宋体" w:cs="宋体"/>
          <w:b w:val="0"/>
          <w:color w:val="000000"/>
          <w:sz w:val="32"/>
          <w:szCs w:val="32"/>
        </w:rPr>
        <w:t>五、</w:t>
      </w:r>
      <w:bookmarkEnd w:id="161"/>
      <w:r>
        <w:rPr>
          <w:rFonts w:hint="eastAsia" w:ascii="宋体" w:hAnsi="宋体" w:eastAsia="宋体" w:cs="宋体"/>
          <w:b w:val="0"/>
          <w:color w:val="000000"/>
          <w:sz w:val="32"/>
          <w:szCs w:val="32"/>
        </w:rPr>
        <w:t>项目经理</w:t>
      </w:r>
    </w:p>
    <w:p w14:paraId="5F9A65D6">
      <w:pPr>
        <w:spacing w:line="400" w:lineRule="exact"/>
        <w:ind w:firstLine="420"/>
        <w:outlineLvl w:val="9"/>
        <w:rPr>
          <w:rFonts w:ascii="宋体" w:hAnsi="宋体" w:cs="宋体"/>
          <w:color w:val="000000"/>
          <w:szCs w:val="21"/>
        </w:rPr>
      </w:pPr>
      <w:r>
        <w:rPr>
          <w:rFonts w:hint="eastAsia" w:ascii="宋体" w:hAnsi="宋体" w:cs="宋体"/>
          <w:color w:val="000000"/>
          <w:szCs w:val="21"/>
        </w:rPr>
        <w:t>承包人项目经理：</w:t>
      </w:r>
      <w:r>
        <w:rPr>
          <w:rFonts w:hint="eastAsia" w:ascii="宋体" w:hAnsi="宋体" w:cs="宋体"/>
          <w:color w:val="000000"/>
          <w:szCs w:val="21"/>
          <w:u w:val="single"/>
        </w:rPr>
        <w:t xml:space="preserve">              </w:t>
      </w:r>
      <w:r>
        <w:rPr>
          <w:rFonts w:hint="eastAsia" w:ascii="宋体" w:hAnsi="宋体" w:cs="宋体"/>
          <w:color w:val="000000"/>
          <w:szCs w:val="21"/>
        </w:rPr>
        <w:t>。</w:t>
      </w:r>
    </w:p>
    <w:p w14:paraId="04519D35">
      <w:pPr>
        <w:pStyle w:val="7"/>
        <w:widowControl/>
        <w:spacing w:before="120" w:after="120" w:line="400" w:lineRule="exact"/>
        <w:outlineLvl w:val="0"/>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2" w:name="_Toc351203486"/>
      <w:r>
        <w:rPr>
          <w:rFonts w:hint="eastAsia" w:ascii="宋体" w:hAnsi="宋体" w:eastAsia="宋体" w:cs="宋体"/>
          <w:b w:val="0"/>
          <w:color w:val="000000"/>
          <w:sz w:val="32"/>
          <w:szCs w:val="32"/>
        </w:rPr>
        <w:t>六、合同文件构成</w:t>
      </w:r>
      <w:bookmarkEnd w:id="162"/>
    </w:p>
    <w:p w14:paraId="66868E7B">
      <w:pPr>
        <w:spacing w:line="400" w:lineRule="exact"/>
        <w:ind w:firstLine="420"/>
        <w:rPr>
          <w:rFonts w:ascii="宋体" w:hAnsi="宋体" w:cs="宋体"/>
          <w:bCs/>
          <w:color w:val="000000"/>
          <w:szCs w:val="21"/>
        </w:rPr>
      </w:pPr>
      <w:r>
        <w:rPr>
          <w:rFonts w:hint="eastAsia" w:ascii="宋体" w:hAnsi="宋体" w:cs="宋体"/>
          <w:bCs/>
          <w:color w:val="000000"/>
          <w:szCs w:val="21"/>
        </w:rPr>
        <w:t>本协议书与下列文件一起构成合同文件：</w:t>
      </w:r>
    </w:p>
    <w:p w14:paraId="440D8C07">
      <w:pPr>
        <w:spacing w:line="400" w:lineRule="exact"/>
        <w:ind w:firstLine="420"/>
        <w:jc w:val="left"/>
        <w:rPr>
          <w:rFonts w:ascii="宋体" w:hAnsi="宋体" w:cs="宋体"/>
          <w:color w:val="000000"/>
          <w:szCs w:val="21"/>
        </w:rPr>
      </w:pPr>
      <w:r>
        <w:rPr>
          <w:rFonts w:hint="eastAsia" w:ascii="宋体" w:hAnsi="宋体" w:cs="宋体"/>
          <w:color w:val="000000"/>
          <w:szCs w:val="21"/>
        </w:rPr>
        <w:t>（1）中标通知书（如果有）；</w:t>
      </w:r>
    </w:p>
    <w:p w14:paraId="17B0EE53">
      <w:pPr>
        <w:spacing w:line="400" w:lineRule="exact"/>
        <w:ind w:firstLine="420"/>
        <w:jc w:val="left"/>
        <w:rPr>
          <w:rFonts w:ascii="宋体" w:hAnsi="宋体" w:cs="宋体"/>
          <w:color w:val="000000"/>
          <w:szCs w:val="21"/>
        </w:rPr>
      </w:pPr>
      <w:r>
        <w:rPr>
          <w:rFonts w:hint="eastAsia" w:ascii="宋体" w:hAnsi="宋体" w:cs="宋体"/>
          <w:color w:val="000000"/>
          <w:szCs w:val="21"/>
        </w:rPr>
        <w:t xml:space="preserve">（2）投标函及其附录（如果有）； </w:t>
      </w:r>
    </w:p>
    <w:p w14:paraId="448F9F37">
      <w:pPr>
        <w:spacing w:line="400" w:lineRule="exact"/>
        <w:ind w:firstLine="420"/>
        <w:jc w:val="left"/>
        <w:rPr>
          <w:rFonts w:ascii="宋体" w:hAnsi="宋体" w:cs="宋体"/>
          <w:color w:val="000000"/>
          <w:szCs w:val="21"/>
        </w:rPr>
      </w:pPr>
      <w:r>
        <w:rPr>
          <w:rFonts w:hint="eastAsia" w:ascii="宋体" w:hAnsi="宋体" w:cs="宋体"/>
          <w:color w:val="000000"/>
          <w:szCs w:val="21"/>
        </w:rPr>
        <w:t>（3）专用合同条款及其附件；</w:t>
      </w:r>
    </w:p>
    <w:p w14:paraId="37C9B7EC">
      <w:pPr>
        <w:spacing w:line="400" w:lineRule="exact"/>
        <w:ind w:firstLine="420"/>
        <w:jc w:val="left"/>
        <w:rPr>
          <w:rFonts w:ascii="宋体" w:hAnsi="宋体" w:cs="宋体"/>
          <w:color w:val="000000"/>
          <w:szCs w:val="21"/>
        </w:rPr>
      </w:pPr>
      <w:r>
        <w:rPr>
          <w:rFonts w:hint="eastAsia" w:ascii="宋体" w:hAnsi="宋体" w:cs="宋体"/>
          <w:color w:val="000000"/>
          <w:szCs w:val="21"/>
        </w:rPr>
        <w:t>（4）通用合同条款；</w:t>
      </w:r>
    </w:p>
    <w:p w14:paraId="7136B984">
      <w:pPr>
        <w:spacing w:line="400" w:lineRule="exact"/>
        <w:ind w:firstLine="420"/>
        <w:jc w:val="left"/>
        <w:rPr>
          <w:rFonts w:ascii="宋体" w:hAnsi="宋体" w:cs="宋体"/>
          <w:color w:val="000000"/>
          <w:szCs w:val="21"/>
        </w:rPr>
      </w:pPr>
      <w:r>
        <w:rPr>
          <w:rFonts w:hint="eastAsia" w:ascii="宋体" w:hAnsi="宋体" w:cs="宋体"/>
          <w:color w:val="000000"/>
          <w:szCs w:val="21"/>
        </w:rPr>
        <w:t>（5）技术标准和要求；</w:t>
      </w:r>
    </w:p>
    <w:p w14:paraId="37DAB475">
      <w:pPr>
        <w:spacing w:line="400" w:lineRule="exact"/>
        <w:ind w:firstLine="420"/>
        <w:jc w:val="left"/>
        <w:rPr>
          <w:rFonts w:ascii="宋体" w:hAnsi="宋体" w:cs="宋体"/>
          <w:color w:val="000000"/>
          <w:szCs w:val="21"/>
        </w:rPr>
      </w:pPr>
      <w:r>
        <w:rPr>
          <w:rFonts w:hint="eastAsia" w:ascii="宋体" w:hAnsi="宋体" w:cs="宋体"/>
          <w:color w:val="000000"/>
          <w:szCs w:val="21"/>
        </w:rPr>
        <w:t>（6）图纸；</w:t>
      </w:r>
    </w:p>
    <w:p w14:paraId="37C853F3">
      <w:pPr>
        <w:spacing w:line="400" w:lineRule="exact"/>
        <w:ind w:firstLine="420"/>
        <w:jc w:val="left"/>
        <w:rPr>
          <w:rFonts w:ascii="宋体" w:hAnsi="宋体" w:cs="宋体"/>
          <w:color w:val="000000"/>
          <w:szCs w:val="21"/>
        </w:rPr>
      </w:pPr>
      <w:r>
        <w:rPr>
          <w:rFonts w:hint="eastAsia" w:ascii="宋体" w:hAnsi="宋体" w:cs="宋体"/>
          <w:color w:val="000000"/>
          <w:szCs w:val="21"/>
        </w:rPr>
        <w:t>（7）已标价工程量清单或预算书；</w:t>
      </w:r>
    </w:p>
    <w:p w14:paraId="4F6EDD92">
      <w:pPr>
        <w:spacing w:line="400" w:lineRule="exact"/>
        <w:ind w:firstLine="420"/>
        <w:jc w:val="left"/>
        <w:rPr>
          <w:rFonts w:ascii="宋体" w:hAnsi="宋体" w:cs="宋体"/>
          <w:color w:val="000000"/>
          <w:szCs w:val="21"/>
        </w:rPr>
      </w:pPr>
      <w:r>
        <w:rPr>
          <w:rFonts w:hint="eastAsia" w:ascii="宋体" w:hAnsi="宋体" w:cs="宋体"/>
          <w:color w:val="000000"/>
          <w:szCs w:val="21"/>
        </w:rPr>
        <w:t>（8）其他合同文件。</w:t>
      </w:r>
    </w:p>
    <w:p w14:paraId="7F570C27">
      <w:pPr>
        <w:spacing w:line="400" w:lineRule="exact"/>
        <w:ind w:firstLine="420"/>
        <w:jc w:val="left"/>
        <w:rPr>
          <w:rFonts w:ascii="宋体" w:hAnsi="宋体" w:cs="宋体"/>
          <w:color w:val="000000"/>
          <w:szCs w:val="21"/>
        </w:rPr>
      </w:pPr>
      <w:r>
        <w:rPr>
          <w:rFonts w:hint="eastAsia" w:ascii="宋体" w:hAnsi="宋体" w:cs="宋体"/>
          <w:color w:val="000000"/>
          <w:szCs w:val="21"/>
        </w:rPr>
        <w:t>在合同订立及履行过程中形成的与合同有关的文件均构成合同文件组成部分。</w:t>
      </w:r>
    </w:p>
    <w:p w14:paraId="6AB8CF86">
      <w:pPr>
        <w:spacing w:line="400" w:lineRule="exact"/>
        <w:ind w:firstLine="420"/>
        <w:jc w:val="left"/>
        <w:rPr>
          <w:rFonts w:ascii="宋体" w:hAnsi="宋体" w:cs="宋体"/>
          <w:color w:val="000000"/>
          <w:szCs w:val="21"/>
        </w:rPr>
      </w:pPr>
      <w:r>
        <w:rPr>
          <w:rFonts w:hint="eastAsia" w:ascii="宋体" w:hAnsi="宋体" w:cs="宋体"/>
          <w:color w:val="000000"/>
          <w:szCs w:val="21"/>
        </w:rPr>
        <w:t>上述各项合同文件包括合同当事人就该项合同文件所作出的补充和修改，属于同一类内容的文件，应以最新签署的为准。专用合同条款及其附件须经合同当事人签字或盖章。</w:t>
      </w:r>
    </w:p>
    <w:p w14:paraId="36F4B6D6">
      <w:pPr>
        <w:pStyle w:val="7"/>
        <w:widowControl/>
        <w:spacing w:before="120" w:after="120" w:line="400" w:lineRule="exact"/>
        <w:outlineLvl w:val="0"/>
        <w:rPr>
          <w:rFonts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32"/>
          <w:szCs w:val="32"/>
        </w:rPr>
        <w:t xml:space="preserve"> </w:t>
      </w:r>
      <w:r>
        <w:rPr>
          <w:rFonts w:hint="eastAsia" w:ascii="宋体" w:hAnsi="宋体" w:eastAsia="宋体" w:cs="宋体"/>
          <w:b w:val="0"/>
          <w:color w:val="000000"/>
          <w:sz w:val="32"/>
          <w:szCs w:val="32"/>
        </w:rPr>
        <w:t xml:space="preserve"> </w:t>
      </w:r>
      <w:bookmarkStart w:id="163" w:name="_Toc351203487"/>
      <w:r>
        <w:rPr>
          <w:rFonts w:hint="eastAsia" w:ascii="宋体" w:hAnsi="宋体" w:eastAsia="宋体" w:cs="宋体"/>
          <w:b w:val="0"/>
          <w:color w:val="000000"/>
          <w:sz w:val="32"/>
          <w:szCs w:val="32"/>
        </w:rPr>
        <w:t>七、承诺</w:t>
      </w:r>
      <w:bookmarkEnd w:id="163"/>
    </w:p>
    <w:p w14:paraId="73A90CAE">
      <w:pPr>
        <w:spacing w:line="400" w:lineRule="exact"/>
        <w:ind w:firstLine="420"/>
        <w:rPr>
          <w:rFonts w:ascii="宋体" w:hAnsi="宋体" w:cs="宋体"/>
          <w:bCs/>
          <w:color w:val="000000"/>
          <w:szCs w:val="21"/>
        </w:rPr>
      </w:pPr>
      <w:r>
        <w:rPr>
          <w:rFonts w:hint="eastAsia" w:ascii="宋体" w:hAnsi="宋体" w:cs="宋体"/>
          <w:bCs/>
          <w:color w:val="000000"/>
          <w:szCs w:val="21"/>
        </w:rPr>
        <w:t>1.发包人承诺按照法律规定履行项目审批手续、筹集工程建设资金并按照合同约定的期限和方式支付合同价款。</w:t>
      </w:r>
    </w:p>
    <w:p w14:paraId="0A14C2E7">
      <w:pPr>
        <w:spacing w:line="400" w:lineRule="exact"/>
        <w:ind w:firstLine="420"/>
        <w:rPr>
          <w:rFonts w:ascii="宋体" w:hAnsi="宋体" w:cs="宋体"/>
          <w:bCs/>
          <w:color w:val="000000"/>
          <w:szCs w:val="21"/>
        </w:rPr>
      </w:pPr>
      <w:r>
        <w:rPr>
          <w:rFonts w:hint="eastAsia" w:ascii="宋体" w:hAnsi="宋体" w:cs="宋体"/>
          <w:bCs/>
          <w:color w:val="000000"/>
          <w:szCs w:val="21"/>
        </w:rPr>
        <w:t>2.承包人承诺按照法律规定及合同约定组织完成工程施工，确保工程质量和安全，不进行转包及违法分包，并在缺陷责任期及保修期内承担相应的工程维修责任。</w:t>
      </w:r>
    </w:p>
    <w:p w14:paraId="156A7C76">
      <w:pPr>
        <w:spacing w:line="400" w:lineRule="exact"/>
        <w:ind w:firstLine="420"/>
        <w:rPr>
          <w:rFonts w:ascii="宋体" w:hAnsi="宋体" w:cs="宋体"/>
          <w:bCs/>
          <w:color w:val="000000"/>
          <w:szCs w:val="21"/>
        </w:rPr>
      </w:pPr>
      <w:r>
        <w:rPr>
          <w:rFonts w:hint="eastAsia" w:ascii="宋体" w:hAnsi="宋体" w:cs="宋体"/>
          <w:bCs/>
          <w:color w:val="000000"/>
          <w:szCs w:val="21"/>
        </w:rPr>
        <w:t>3.发包人和承包人通过招投标形式签订合同的，双方理解并承诺不再就同一工程另行签订与合同实质性内容相背离的协议。</w:t>
      </w:r>
    </w:p>
    <w:p w14:paraId="15613DA7">
      <w:pPr>
        <w:spacing w:line="400" w:lineRule="exact"/>
        <w:outlineLvl w:val="0"/>
        <w:rPr>
          <w:rFonts w:ascii="宋体" w:hAnsi="宋体" w:cs="宋体"/>
          <w:bCs/>
          <w:color w:val="000000"/>
          <w:szCs w:val="21"/>
        </w:rPr>
      </w:pPr>
      <w:bookmarkStart w:id="164" w:name="_Toc351203488"/>
      <w:r>
        <w:rPr>
          <w:rFonts w:hint="eastAsia" w:ascii="宋体" w:hAnsi="宋体" w:cs="宋体"/>
          <w:b/>
          <w:color w:val="000000"/>
          <w:szCs w:val="21"/>
        </w:rPr>
        <w:t xml:space="preserve"> </w:t>
      </w:r>
      <w:r>
        <w:rPr>
          <w:rFonts w:hint="eastAsia" w:ascii="宋体" w:hAnsi="宋体" w:cs="宋体"/>
          <w:b/>
          <w:color w:val="000000"/>
          <w:sz w:val="32"/>
          <w:szCs w:val="32"/>
        </w:rPr>
        <w:t xml:space="preserve">   </w:t>
      </w:r>
      <w:r>
        <w:rPr>
          <w:rFonts w:hint="eastAsia" w:ascii="宋体" w:hAnsi="宋体" w:cs="宋体"/>
          <w:bCs/>
          <w:color w:val="000000"/>
          <w:sz w:val="32"/>
          <w:szCs w:val="32"/>
        </w:rPr>
        <w:t>八、词语含义</w:t>
      </w:r>
      <w:bookmarkEnd w:id="164"/>
    </w:p>
    <w:p w14:paraId="1D38BE90">
      <w:pPr>
        <w:spacing w:line="400" w:lineRule="exact"/>
        <w:ind w:firstLine="420"/>
        <w:rPr>
          <w:rFonts w:ascii="宋体" w:hAnsi="宋体" w:cs="宋体"/>
          <w:bCs/>
          <w:color w:val="000000"/>
          <w:szCs w:val="21"/>
        </w:rPr>
      </w:pPr>
      <w:r>
        <w:rPr>
          <w:rFonts w:hint="eastAsia" w:ascii="宋体" w:hAnsi="宋体" w:cs="宋体"/>
          <w:bCs/>
          <w:color w:val="000000"/>
          <w:szCs w:val="21"/>
        </w:rPr>
        <w:t>本协议书中词语含义与第二部分通用合同条款中赋予的含义相同。</w:t>
      </w:r>
    </w:p>
    <w:p w14:paraId="45F83040">
      <w:pPr>
        <w:pStyle w:val="7"/>
        <w:widowControl/>
        <w:spacing w:before="120" w:after="120" w:line="400" w:lineRule="exact"/>
        <w:outlineLvl w:val="0"/>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5" w:name="_Toc351203489"/>
      <w:r>
        <w:rPr>
          <w:rFonts w:hint="eastAsia" w:ascii="宋体" w:hAnsi="宋体" w:eastAsia="宋体" w:cs="宋体"/>
          <w:b w:val="0"/>
          <w:color w:val="000000"/>
          <w:sz w:val="32"/>
          <w:szCs w:val="32"/>
        </w:rPr>
        <w:t>九、签订时间</w:t>
      </w:r>
      <w:bookmarkEnd w:id="165"/>
    </w:p>
    <w:p w14:paraId="4084AB4F">
      <w:pPr>
        <w:spacing w:line="400" w:lineRule="exact"/>
        <w:ind w:firstLine="420"/>
        <w:rPr>
          <w:rFonts w:ascii="宋体" w:hAnsi="宋体" w:cs="宋体"/>
          <w:bCs/>
          <w:color w:val="000000"/>
          <w:szCs w:val="21"/>
        </w:rPr>
      </w:pPr>
      <w:r>
        <w:rPr>
          <w:rFonts w:hint="eastAsia" w:ascii="宋体" w:hAnsi="宋体" w:cs="宋体"/>
          <w:bCs/>
          <w:color w:val="000000"/>
          <w:szCs w:val="21"/>
        </w:rPr>
        <w:t>本合同于</w:t>
      </w:r>
      <w:r>
        <w:rPr>
          <w:rFonts w:hint="eastAsia" w:ascii="宋体" w:hAnsi="宋体" w:cs="宋体"/>
          <w:bCs/>
          <w:color w:val="000000"/>
          <w:szCs w:val="21"/>
          <w:u w:val="single"/>
        </w:rPr>
        <w:t xml:space="preserve">         </w:t>
      </w:r>
      <w:r>
        <w:rPr>
          <w:rFonts w:hint="eastAsia" w:ascii="宋体" w:hAnsi="宋体" w:cs="宋体"/>
          <w:bCs/>
          <w:color w:val="000000"/>
          <w:szCs w:val="21"/>
        </w:rPr>
        <w:t>年</w:t>
      </w:r>
      <w:r>
        <w:rPr>
          <w:rFonts w:hint="eastAsia" w:ascii="宋体" w:hAnsi="宋体" w:cs="宋体"/>
          <w:bCs/>
          <w:color w:val="000000"/>
          <w:szCs w:val="21"/>
          <w:u w:val="single"/>
        </w:rPr>
        <w:t xml:space="preserve">    </w:t>
      </w:r>
      <w:r>
        <w:rPr>
          <w:rFonts w:hint="eastAsia" w:ascii="宋体" w:hAnsi="宋体" w:cs="宋体"/>
          <w:bCs/>
          <w:color w:val="000000"/>
          <w:szCs w:val="21"/>
        </w:rPr>
        <w:t>月</w:t>
      </w:r>
      <w:r>
        <w:rPr>
          <w:rFonts w:hint="eastAsia" w:ascii="宋体" w:hAnsi="宋体" w:cs="宋体"/>
          <w:bCs/>
          <w:color w:val="000000"/>
          <w:szCs w:val="21"/>
          <w:u w:val="single"/>
        </w:rPr>
        <w:t xml:space="preserve">    </w:t>
      </w:r>
      <w:r>
        <w:rPr>
          <w:rFonts w:hint="eastAsia" w:ascii="宋体" w:hAnsi="宋体" w:cs="宋体"/>
          <w:bCs/>
          <w:color w:val="000000"/>
          <w:szCs w:val="21"/>
        </w:rPr>
        <w:t>日签订。</w:t>
      </w:r>
    </w:p>
    <w:p w14:paraId="4A547C06">
      <w:pPr>
        <w:pStyle w:val="7"/>
        <w:widowControl/>
        <w:spacing w:before="120" w:after="120" w:line="400" w:lineRule="exact"/>
        <w:outlineLvl w:val="0"/>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66" w:name="_Toc351203490"/>
      <w:r>
        <w:rPr>
          <w:rFonts w:hint="eastAsia" w:ascii="宋体" w:hAnsi="宋体" w:eastAsia="宋体" w:cs="宋体"/>
          <w:b w:val="0"/>
          <w:color w:val="000000"/>
          <w:sz w:val="32"/>
          <w:szCs w:val="32"/>
        </w:rPr>
        <w:t>十、签订地点</w:t>
      </w:r>
      <w:bookmarkEnd w:id="166"/>
    </w:p>
    <w:p w14:paraId="4A7554A7">
      <w:pPr>
        <w:spacing w:line="400" w:lineRule="exact"/>
        <w:ind w:firstLine="420"/>
        <w:rPr>
          <w:rFonts w:ascii="宋体" w:hAnsi="宋体" w:cs="宋体"/>
          <w:bCs/>
          <w:color w:val="000000"/>
          <w:szCs w:val="21"/>
        </w:rPr>
      </w:pPr>
      <w:r>
        <w:rPr>
          <w:rFonts w:hint="eastAsia" w:ascii="宋体" w:hAnsi="宋体" w:cs="宋体"/>
          <w:bCs/>
          <w:color w:val="000000"/>
          <w:szCs w:val="21"/>
        </w:rPr>
        <w:t>本合同在</w:t>
      </w:r>
      <w:r>
        <w:rPr>
          <w:rFonts w:hint="eastAsia" w:ascii="宋体" w:hAnsi="宋体" w:cs="宋体"/>
          <w:bCs/>
          <w:color w:val="000000"/>
          <w:szCs w:val="21"/>
          <w:u w:val="single"/>
        </w:rPr>
        <w:t xml:space="preserve">                            </w:t>
      </w:r>
      <w:r>
        <w:rPr>
          <w:rFonts w:hint="eastAsia" w:ascii="宋体" w:hAnsi="宋体" w:cs="宋体"/>
          <w:bCs/>
          <w:color w:val="000000"/>
          <w:szCs w:val="21"/>
        </w:rPr>
        <w:t>签订。</w:t>
      </w:r>
    </w:p>
    <w:p w14:paraId="59BF273A">
      <w:pPr>
        <w:pStyle w:val="7"/>
        <w:widowControl/>
        <w:spacing w:before="120" w:after="120" w:line="400" w:lineRule="exact"/>
        <w:outlineLvl w:val="0"/>
        <w:rPr>
          <w:rFonts w:ascii="宋体" w:hAnsi="宋体" w:eastAsia="宋体" w:cs="宋体"/>
          <w:bCs w:val="0"/>
          <w:color w:val="000000"/>
          <w:sz w:val="32"/>
          <w:szCs w:val="32"/>
        </w:rPr>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67" w:name="_Toc351203491"/>
      <w:r>
        <w:rPr>
          <w:rFonts w:hint="eastAsia" w:ascii="宋体" w:hAnsi="宋体" w:eastAsia="宋体" w:cs="宋体"/>
          <w:b w:val="0"/>
          <w:color w:val="000000"/>
          <w:sz w:val="32"/>
          <w:szCs w:val="32"/>
        </w:rPr>
        <w:t>十一、补充协议</w:t>
      </w:r>
      <w:bookmarkEnd w:id="167"/>
    </w:p>
    <w:p w14:paraId="1BF51487">
      <w:pPr>
        <w:spacing w:line="400" w:lineRule="exact"/>
        <w:ind w:firstLine="420"/>
        <w:rPr>
          <w:rFonts w:ascii="宋体" w:hAnsi="宋体" w:cs="宋体"/>
          <w:b/>
          <w:bCs/>
          <w:color w:val="000000"/>
          <w:szCs w:val="21"/>
        </w:rPr>
      </w:pPr>
      <w:r>
        <w:rPr>
          <w:rFonts w:hint="eastAsia" w:ascii="宋体" w:hAnsi="宋体" w:cs="宋体"/>
          <w:bCs/>
          <w:color w:val="000000"/>
          <w:szCs w:val="21"/>
        </w:rPr>
        <w:t>合同未尽事宜，合同当事人另行签订补充协议，补充协议是合同的组成部分。</w:t>
      </w:r>
    </w:p>
    <w:p w14:paraId="1687DEB6">
      <w:pPr>
        <w:pStyle w:val="7"/>
        <w:widowControl/>
        <w:spacing w:before="120" w:after="120" w:line="400" w:lineRule="exact"/>
        <w:outlineLvl w:val="0"/>
        <w:rPr>
          <w:rFonts w:ascii="宋体" w:hAnsi="宋体" w:eastAsia="宋体" w:cs="宋体"/>
          <w:bCs w:val="0"/>
          <w:color w:val="000000"/>
          <w:sz w:val="32"/>
          <w:szCs w:val="32"/>
        </w:rPr>
      </w:pPr>
      <w:r>
        <w:rPr>
          <w:rFonts w:hint="eastAsia" w:ascii="宋体" w:hAnsi="宋体" w:eastAsia="宋体" w:cs="宋体"/>
          <w:bCs w:val="0"/>
          <w:color w:val="000000"/>
          <w:sz w:val="32"/>
          <w:szCs w:val="32"/>
        </w:rPr>
        <w:t xml:space="preserve">    </w:t>
      </w:r>
      <w:bookmarkStart w:id="168" w:name="_Toc351203492"/>
      <w:r>
        <w:rPr>
          <w:rFonts w:hint="eastAsia" w:ascii="宋体" w:hAnsi="宋体" w:eastAsia="宋体" w:cs="宋体"/>
          <w:b w:val="0"/>
          <w:color w:val="000000"/>
          <w:sz w:val="32"/>
          <w:szCs w:val="32"/>
        </w:rPr>
        <w:t>十二、合同生效</w:t>
      </w:r>
      <w:bookmarkEnd w:id="168"/>
    </w:p>
    <w:p w14:paraId="0F9D1477">
      <w:pPr>
        <w:spacing w:line="400" w:lineRule="exact"/>
        <w:ind w:firstLine="420"/>
        <w:rPr>
          <w:rFonts w:ascii="宋体" w:hAnsi="宋体" w:cs="宋体"/>
          <w:bCs/>
          <w:color w:val="000000"/>
          <w:szCs w:val="21"/>
        </w:rPr>
      </w:pPr>
      <w:r>
        <w:rPr>
          <w:rFonts w:hint="eastAsia" w:ascii="宋体" w:hAnsi="宋体" w:cs="宋体"/>
          <w:bCs/>
          <w:color w:val="000000"/>
          <w:szCs w:val="21"/>
        </w:rPr>
        <w:t>本合同自</w:t>
      </w:r>
      <w:r>
        <w:rPr>
          <w:rFonts w:hint="eastAsia" w:ascii="宋体" w:hAnsi="宋体" w:cs="宋体"/>
          <w:bCs/>
          <w:color w:val="000000"/>
          <w:szCs w:val="21"/>
          <w:u w:val="single"/>
        </w:rPr>
        <w:t xml:space="preserve"> 经发包人（项目使用方）（项目管理方）、承包人（项目施工方）签章，并由承包人缴纳履约保证金后合同  </w:t>
      </w:r>
      <w:r>
        <w:rPr>
          <w:rFonts w:hint="eastAsia" w:ascii="宋体" w:hAnsi="宋体" w:cs="宋体"/>
          <w:bCs/>
          <w:color w:val="000000"/>
          <w:szCs w:val="21"/>
        </w:rPr>
        <w:t>生效。</w:t>
      </w:r>
    </w:p>
    <w:p w14:paraId="39098C70">
      <w:pPr>
        <w:pStyle w:val="7"/>
        <w:widowControl/>
        <w:spacing w:before="120" w:after="120" w:line="400" w:lineRule="exact"/>
        <w:outlineLvl w:val="0"/>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bookmarkStart w:id="169" w:name="_Toc351203493"/>
      <w:r>
        <w:rPr>
          <w:rFonts w:hint="eastAsia" w:ascii="宋体" w:hAnsi="宋体" w:eastAsia="宋体" w:cs="宋体"/>
          <w:b w:val="0"/>
          <w:color w:val="000000"/>
          <w:sz w:val="32"/>
          <w:szCs w:val="32"/>
        </w:rPr>
        <w:t>十三、合同份数</w:t>
      </w:r>
      <w:bookmarkEnd w:id="169"/>
    </w:p>
    <w:p w14:paraId="478366DC">
      <w:pPr>
        <w:spacing w:line="400" w:lineRule="exact"/>
        <w:ind w:firstLine="420"/>
        <w:rPr>
          <w:rFonts w:ascii="宋体" w:hAnsi="宋体" w:cs="宋体"/>
          <w:bCs/>
          <w:color w:val="000000"/>
          <w:szCs w:val="21"/>
        </w:rPr>
      </w:pPr>
      <w:r>
        <w:rPr>
          <w:rFonts w:hint="eastAsia" w:ascii="宋体" w:hAnsi="宋体" w:cs="宋体"/>
          <w:bCs/>
          <w:color w:val="000000"/>
          <w:szCs w:val="21"/>
        </w:rPr>
        <w:t>本合同一式</w:t>
      </w:r>
      <w:r>
        <w:rPr>
          <w:rFonts w:hint="eastAsia" w:ascii="宋体" w:hAnsi="宋体" w:cs="宋体"/>
          <w:bCs/>
          <w:color w:val="000000"/>
          <w:szCs w:val="21"/>
          <w:u w:val="single"/>
        </w:rPr>
        <w:t xml:space="preserve">    </w:t>
      </w:r>
      <w:r>
        <w:rPr>
          <w:rFonts w:hint="eastAsia" w:ascii="宋体" w:hAnsi="宋体" w:cs="宋体"/>
          <w:bCs/>
          <w:color w:val="000000"/>
          <w:szCs w:val="21"/>
        </w:rPr>
        <w:t>份，均具有同等法律效力，发包人执</w:t>
      </w:r>
      <w:r>
        <w:rPr>
          <w:rFonts w:hint="eastAsia" w:ascii="宋体" w:hAnsi="宋体" w:cs="宋体"/>
          <w:bCs/>
          <w:color w:val="000000"/>
          <w:szCs w:val="21"/>
          <w:u w:val="single"/>
        </w:rPr>
        <w:t xml:space="preserve">    </w:t>
      </w:r>
      <w:r>
        <w:rPr>
          <w:rFonts w:hint="eastAsia" w:ascii="宋体" w:hAnsi="宋体" w:cs="宋体"/>
          <w:bCs/>
          <w:color w:val="000000"/>
          <w:szCs w:val="21"/>
        </w:rPr>
        <w:t>份，承包人执</w:t>
      </w:r>
      <w:r>
        <w:rPr>
          <w:rFonts w:hint="eastAsia" w:ascii="宋体" w:hAnsi="宋体" w:cs="宋体"/>
          <w:bCs/>
          <w:color w:val="000000"/>
          <w:szCs w:val="21"/>
          <w:u w:val="single"/>
        </w:rPr>
        <w:t xml:space="preserve">    </w:t>
      </w:r>
      <w:r>
        <w:rPr>
          <w:rFonts w:hint="eastAsia" w:ascii="宋体" w:hAnsi="宋体" w:cs="宋体"/>
          <w:bCs/>
          <w:color w:val="000000"/>
          <w:szCs w:val="21"/>
        </w:rPr>
        <w:t>份。</w:t>
      </w:r>
    </w:p>
    <w:p w14:paraId="5C6AB9A6">
      <w:pPr>
        <w:spacing w:line="400" w:lineRule="exact"/>
        <w:rPr>
          <w:rFonts w:ascii="宋体" w:hAnsi="宋体" w:cs="宋体"/>
          <w:color w:val="000000"/>
          <w:szCs w:val="21"/>
        </w:rPr>
      </w:pPr>
    </w:p>
    <w:p w14:paraId="135131E0">
      <w:pPr>
        <w:spacing w:line="400" w:lineRule="exact"/>
        <w:rPr>
          <w:rFonts w:ascii="宋体" w:hAnsi="宋体" w:cs="宋体"/>
          <w:color w:val="000000"/>
          <w:szCs w:val="21"/>
        </w:rPr>
      </w:pPr>
      <w:r>
        <w:rPr>
          <w:rFonts w:hint="eastAsia" w:ascii="宋体" w:hAnsi="宋体" w:cs="宋体"/>
          <w:color w:val="000000"/>
          <w:szCs w:val="21"/>
        </w:rPr>
        <w:t>发包人：  (公章)                      承包人：  (公章)</w:t>
      </w:r>
    </w:p>
    <w:p w14:paraId="737DBF29">
      <w:pPr>
        <w:spacing w:line="400" w:lineRule="exact"/>
        <w:rPr>
          <w:rFonts w:ascii="宋体" w:hAnsi="宋体" w:cs="宋体"/>
          <w:color w:val="000000"/>
          <w:szCs w:val="21"/>
          <w:u w:val="single"/>
        </w:rPr>
      </w:pPr>
      <w:r>
        <w:rPr>
          <w:rFonts w:hint="eastAsia" w:ascii="宋体" w:hAnsi="宋体" w:cs="宋体"/>
          <w:color w:val="000000"/>
          <w:szCs w:val="21"/>
        </w:rPr>
        <w:t xml:space="preserve">                                 </w:t>
      </w:r>
    </w:p>
    <w:p w14:paraId="2F150667">
      <w:pPr>
        <w:spacing w:line="400" w:lineRule="exact"/>
        <w:rPr>
          <w:rFonts w:ascii="宋体" w:hAnsi="宋体" w:cs="宋体"/>
          <w:color w:val="000000"/>
          <w:szCs w:val="21"/>
        </w:rPr>
      </w:pPr>
      <w:r>
        <w:rPr>
          <w:rFonts w:hint="eastAsia" w:ascii="宋体" w:hAnsi="宋体" w:cs="宋体"/>
          <w:color w:val="000000"/>
          <w:szCs w:val="21"/>
        </w:rPr>
        <w:t>法定代表人或其委托代理人：            法定代表人或其委托代理人：</w:t>
      </w:r>
    </w:p>
    <w:p w14:paraId="38D0487B">
      <w:pPr>
        <w:spacing w:line="400" w:lineRule="exact"/>
        <w:rPr>
          <w:rFonts w:ascii="宋体" w:hAnsi="宋体" w:cs="宋体"/>
          <w:color w:val="000000"/>
          <w:szCs w:val="21"/>
        </w:rPr>
      </w:pPr>
      <w:r>
        <w:rPr>
          <w:rFonts w:hint="eastAsia" w:ascii="宋体" w:hAnsi="宋体" w:cs="宋体"/>
          <w:color w:val="000000"/>
          <w:szCs w:val="21"/>
        </w:rPr>
        <w:t>（签字）                              （签字）</w:t>
      </w:r>
    </w:p>
    <w:p w14:paraId="3A89D65D">
      <w:pPr>
        <w:spacing w:line="400" w:lineRule="exact"/>
        <w:rPr>
          <w:rFonts w:ascii="宋体" w:hAnsi="宋体" w:cs="宋体"/>
          <w:color w:val="000000"/>
          <w:szCs w:val="21"/>
          <w:u w:val="single"/>
        </w:rPr>
      </w:pPr>
    </w:p>
    <w:p w14:paraId="55990328">
      <w:pPr>
        <w:tabs>
          <w:tab w:val="left" w:pos="4410"/>
        </w:tabs>
        <w:spacing w:line="400" w:lineRule="exact"/>
        <w:rPr>
          <w:rFonts w:ascii="宋体" w:hAnsi="宋体" w:cs="宋体"/>
          <w:color w:val="000000"/>
          <w:szCs w:val="21"/>
        </w:rPr>
      </w:pPr>
      <w:r>
        <w:rPr>
          <w:rFonts w:hint="eastAsia" w:ascii="宋体" w:hAnsi="宋体" w:cs="宋体"/>
          <w:color w:val="000000"/>
          <w:szCs w:val="21"/>
        </w:rPr>
        <w:t>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w:t>
      </w:r>
    </w:p>
    <w:p w14:paraId="41FE0490">
      <w:pPr>
        <w:spacing w:line="400" w:lineRule="exact"/>
        <w:rPr>
          <w:rFonts w:ascii="宋体" w:hAnsi="宋体" w:cs="宋体"/>
          <w:color w:val="000000"/>
          <w:szCs w:val="21"/>
        </w:rPr>
      </w:pPr>
      <w:r>
        <w:rPr>
          <w:rFonts w:hint="eastAsia" w:ascii="宋体" w:hAnsi="宋体" w:cs="宋体"/>
          <w:color w:val="000000"/>
          <w:szCs w:val="21"/>
        </w:rPr>
        <w:t>地  址：</w:t>
      </w:r>
      <w:r>
        <w:rPr>
          <w:rFonts w:hint="eastAsia" w:ascii="宋体" w:hAnsi="宋体" w:cs="宋体"/>
          <w:color w:val="000000"/>
          <w:szCs w:val="21"/>
          <w:u w:val="single"/>
        </w:rPr>
        <w:t xml:space="preserve">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w:t>
      </w:r>
    </w:p>
    <w:p w14:paraId="5A2035A9">
      <w:pPr>
        <w:spacing w:line="400" w:lineRule="exact"/>
        <w:rPr>
          <w:rFonts w:ascii="宋体" w:hAnsi="宋体" w:cs="宋体"/>
          <w:color w:val="000000"/>
          <w:szCs w:val="21"/>
        </w:rPr>
      </w:pPr>
      <w:r>
        <w:rPr>
          <w:rFonts w:hint="eastAsia" w:ascii="宋体" w:hAnsi="宋体" w:cs="宋体"/>
          <w:color w:val="000000"/>
          <w:szCs w:val="21"/>
        </w:rPr>
        <w:t>邮政编码：</w:t>
      </w:r>
      <w:r>
        <w:rPr>
          <w:rFonts w:hint="eastAsia" w:ascii="宋体" w:hAnsi="宋体" w:cs="宋体"/>
          <w:color w:val="000000"/>
          <w:szCs w:val="21"/>
          <w:u w:val="single"/>
        </w:rPr>
        <w:t xml:space="preserve">      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           </w:t>
      </w:r>
    </w:p>
    <w:p w14:paraId="1CDF2727">
      <w:pPr>
        <w:spacing w:line="400" w:lineRule="exact"/>
        <w:rPr>
          <w:rFonts w:ascii="宋体" w:hAnsi="宋体" w:cs="宋体"/>
          <w:color w:val="000000"/>
          <w:szCs w:val="21"/>
        </w:rPr>
      </w:pPr>
      <w:r>
        <w:rPr>
          <w:rFonts w:hint="eastAsia" w:ascii="宋体" w:hAnsi="宋体" w:cs="宋体"/>
          <w:color w:val="000000"/>
          <w:szCs w:val="21"/>
        </w:rPr>
        <w:t>法定代表人：</w:t>
      </w:r>
      <w:r>
        <w:rPr>
          <w:rFonts w:hint="eastAsia" w:ascii="宋体" w:hAnsi="宋体" w:cs="宋体"/>
          <w:color w:val="000000"/>
          <w:szCs w:val="21"/>
          <w:u w:val="single"/>
        </w:rPr>
        <w:t xml:space="preserve">               </w:t>
      </w: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        </w:t>
      </w:r>
    </w:p>
    <w:p w14:paraId="3AD6F2B9">
      <w:pPr>
        <w:spacing w:line="400" w:lineRule="exact"/>
        <w:rPr>
          <w:rFonts w:ascii="宋体" w:hAnsi="宋体" w:cs="宋体"/>
          <w:color w:val="000000"/>
          <w:szCs w:val="21"/>
        </w:rPr>
      </w:pPr>
      <w:r>
        <w:rPr>
          <w:rFonts w:hint="eastAsia" w:ascii="宋体" w:hAnsi="宋体" w:cs="宋体"/>
          <w:color w:val="000000"/>
          <w:szCs w:val="21"/>
        </w:rPr>
        <w:t>委托代理人：</w:t>
      </w:r>
      <w:r>
        <w:rPr>
          <w:rFonts w:hint="eastAsia" w:ascii="宋体" w:hAnsi="宋体" w:cs="宋体"/>
          <w:color w:val="000000"/>
          <w:szCs w:val="21"/>
          <w:u w:val="single"/>
        </w:rPr>
        <w:t xml:space="preserve">               </w:t>
      </w:r>
      <w:r>
        <w:rPr>
          <w:rFonts w:hint="eastAsia" w:ascii="宋体" w:hAnsi="宋体" w:cs="宋体"/>
          <w:color w:val="000000"/>
          <w:szCs w:val="21"/>
        </w:rPr>
        <w:t xml:space="preserve">            委托代理人：</w:t>
      </w:r>
      <w:r>
        <w:rPr>
          <w:rFonts w:hint="eastAsia" w:ascii="宋体" w:hAnsi="宋体" w:cs="宋体"/>
          <w:color w:val="000000"/>
          <w:szCs w:val="21"/>
          <w:u w:val="single"/>
        </w:rPr>
        <w:t xml:space="preserve">               </w:t>
      </w:r>
    </w:p>
    <w:p w14:paraId="7EC44465">
      <w:pPr>
        <w:spacing w:line="400" w:lineRule="exact"/>
        <w:rPr>
          <w:rFonts w:ascii="宋体" w:hAnsi="宋体" w:cs="宋体"/>
          <w:color w:val="000000"/>
          <w:szCs w:val="21"/>
        </w:rPr>
      </w:pPr>
      <w:r>
        <w:rPr>
          <w:rFonts w:hint="eastAsia" w:ascii="宋体" w:hAnsi="宋体" w:cs="宋体"/>
          <w:color w:val="000000"/>
          <w:szCs w:val="21"/>
        </w:rPr>
        <w:t>电  话：</w:t>
      </w:r>
      <w:r>
        <w:rPr>
          <w:rFonts w:hint="eastAsia" w:ascii="宋体" w:hAnsi="宋体" w:cs="宋体"/>
          <w:color w:val="000000"/>
          <w:szCs w:val="21"/>
          <w:u w:val="single"/>
        </w:rPr>
        <w:t xml:space="preserve">                   </w:t>
      </w:r>
      <w:r>
        <w:rPr>
          <w:rFonts w:hint="eastAsia" w:ascii="宋体" w:hAnsi="宋体" w:cs="宋体"/>
          <w:color w:val="000000"/>
          <w:szCs w:val="21"/>
        </w:rPr>
        <w:t xml:space="preserve">            电  话：</w:t>
      </w:r>
      <w:r>
        <w:rPr>
          <w:rFonts w:hint="eastAsia" w:ascii="宋体" w:hAnsi="宋体" w:cs="宋体"/>
          <w:color w:val="000000"/>
          <w:szCs w:val="21"/>
          <w:u w:val="single"/>
        </w:rPr>
        <w:t xml:space="preserve">                   </w:t>
      </w:r>
    </w:p>
    <w:p w14:paraId="2F264A86">
      <w:pPr>
        <w:spacing w:line="400" w:lineRule="exact"/>
        <w:rPr>
          <w:rFonts w:ascii="宋体" w:hAnsi="宋体" w:cs="宋体"/>
          <w:color w:val="000000"/>
          <w:szCs w:val="21"/>
        </w:rPr>
      </w:pPr>
      <w:r>
        <w:rPr>
          <w:rFonts w:hint="eastAsia" w:ascii="宋体" w:hAnsi="宋体" w:cs="宋体"/>
          <w:color w:val="000000"/>
          <w:szCs w:val="21"/>
        </w:rPr>
        <w:t>传  真：</w:t>
      </w:r>
      <w:r>
        <w:rPr>
          <w:rFonts w:hint="eastAsia" w:ascii="宋体" w:hAnsi="宋体" w:cs="宋体"/>
          <w:color w:val="000000"/>
          <w:szCs w:val="21"/>
          <w:u w:val="single"/>
        </w:rPr>
        <w:t xml:space="preserve">                   </w:t>
      </w:r>
      <w:r>
        <w:rPr>
          <w:rFonts w:hint="eastAsia" w:ascii="宋体" w:hAnsi="宋体" w:cs="宋体"/>
          <w:color w:val="000000"/>
          <w:szCs w:val="21"/>
        </w:rPr>
        <w:t xml:space="preserve">            传  真：</w:t>
      </w:r>
      <w:r>
        <w:rPr>
          <w:rFonts w:hint="eastAsia" w:ascii="宋体" w:hAnsi="宋体" w:cs="宋体"/>
          <w:color w:val="000000"/>
          <w:szCs w:val="21"/>
          <w:u w:val="single"/>
        </w:rPr>
        <w:t xml:space="preserve">                   </w:t>
      </w:r>
    </w:p>
    <w:p w14:paraId="31179C53">
      <w:pPr>
        <w:spacing w:line="400" w:lineRule="exact"/>
        <w:rPr>
          <w:rFonts w:ascii="宋体" w:hAnsi="宋体" w:cs="宋体"/>
          <w:color w:val="000000"/>
          <w:szCs w:val="21"/>
        </w:rPr>
      </w:pPr>
      <w:r>
        <w:rPr>
          <w:rFonts w:hint="eastAsia" w:ascii="宋体" w:hAnsi="宋体" w:cs="宋体"/>
          <w:color w:val="000000"/>
          <w:szCs w:val="21"/>
        </w:rPr>
        <w:t>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            电子信箱：</w:t>
      </w:r>
      <w:r>
        <w:rPr>
          <w:rFonts w:hint="eastAsia" w:ascii="宋体" w:hAnsi="宋体" w:cs="宋体"/>
          <w:color w:val="000000"/>
          <w:szCs w:val="21"/>
          <w:u w:val="single"/>
        </w:rPr>
        <w:t xml:space="preserve">                 </w:t>
      </w:r>
    </w:p>
    <w:p w14:paraId="2F69E4D4">
      <w:pPr>
        <w:spacing w:line="400" w:lineRule="exact"/>
        <w:rPr>
          <w:rFonts w:ascii="宋体" w:hAnsi="宋体" w:cs="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           </w:t>
      </w:r>
    </w:p>
    <w:p w14:paraId="68CA497F">
      <w:pPr>
        <w:spacing w:line="400" w:lineRule="exact"/>
        <w:rPr>
          <w:rFonts w:ascii="宋体" w:hAnsi="宋体" w:cs="宋体"/>
          <w:color w:val="000000"/>
          <w:szCs w:val="21"/>
        </w:rPr>
      </w:pPr>
      <w:r>
        <w:rPr>
          <w:rFonts w:hint="eastAsia" w:ascii="宋体" w:hAnsi="宋体" w:cs="宋体"/>
          <w:color w:val="000000"/>
          <w:szCs w:val="21"/>
        </w:rPr>
        <w:t>账  号：</w:t>
      </w:r>
      <w:r>
        <w:rPr>
          <w:rFonts w:hint="eastAsia" w:ascii="宋体" w:hAnsi="宋体" w:cs="宋体"/>
          <w:color w:val="000000"/>
          <w:szCs w:val="21"/>
          <w:u w:val="single"/>
        </w:rPr>
        <w:t xml:space="preserve">                    </w:t>
      </w:r>
      <w:r>
        <w:rPr>
          <w:rFonts w:hint="eastAsia" w:ascii="宋体" w:hAnsi="宋体" w:cs="宋体"/>
          <w:color w:val="000000"/>
          <w:szCs w:val="21"/>
        </w:rPr>
        <w:t xml:space="preserve">           账  号：</w:t>
      </w:r>
      <w:r>
        <w:rPr>
          <w:rFonts w:hint="eastAsia" w:ascii="宋体" w:hAnsi="宋体" w:cs="宋体"/>
          <w:color w:val="000000"/>
          <w:szCs w:val="21"/>
          <w:u w:val="single"/>
        </w:rPr>
        <w:t xml:space="preserve">                   </w:t>
      </w:r>
    </w:p>
    <w:p w14:paraId="6E0F6231">
      <w:pPr>
        <w:spacing w:line="460" w:lineRule="exact"/>
        <w:jc w:val="center"/>
        <w:rPr>
          <w:rFonts w:ascii="宋体" w:hAnsi="宋体" w:cs="宋体"/>
          <w:b/>
          <w:sz w:val="32"/>
          <w:szCs w:val="32"/>
          <w:lang w:val="zh-CN"/>
        </w:rPr>
      </w:pPr>
    </w:p>
    <w:p w14:paraId="2898A02D">
      <w:pPr>
        <w:rPr>
          <w:rFonts w:ascii="宋体" w:hAnsi="宋体" w:cs="宋体"/>
          <w:b/>
          <w:sz w:val="32"/>
          <w:szCs w:val="32"/>
          <w:lang w:val="zh-CN"/>
        </w:rPr>
      </w:pPr>
    </w:p>
    <w:p w14:paraId="3C6C1215">
      <w:pPr>
        <w:rPr>
          <w:rFonts w:ascii="宋体" w:hAnsi="宋体" w:cs="宋体"/>
          <w:b/>
          <w:sz w:val="32"/>
          <w:szCs w:val="32"/>
          <w:lang w:val="zh-CN"/>
        </w:rPr>
      </w:pPr>
    </w:p>
    <w:p w14:paraId="5186C602">
      <w:pPr>
        <w:rPr>
          <w:rFonts w:ascii="宋体" w:hAnsi="宋体" w:cs="宋体"/>
          <w:b/>
          <w:sz w:val="32"/>
          <w:szCs w:val="32"/>
          <w:lang w:val="zh-CN"/>
        </w:rPr>
      </w:pPr>
    </w:p>
    <w:p w14:paraId="464DEB77">
      <w:pPr>
        <w:rPr>
          <w:rFonts w:ascii="宋体" w:hAnsi="宋体" w:cs="宋体"/>
          <w:b/>
          <w:sz w:val="32"/>
          <w:szCs w:val="32"/>
          <w:lang w:val="zh-CN"/>
        </w:rPr>
      </w:pPr>
    </w:p>
    <w:p w14:paraId="2E0B9D50">
      <w:pPr>
        <w:rPr>
          <w:rFonts w:ascii="宋体" w:hAnsi="宋体" w:cs="宋体"/>
          <w:b/>
          <w:sz w:val="32"/>
          <w:szCs w:val="32"/>
          <w:lang w:val="zh-CN"/>
        </w:rPr>
      </w:pPr>
    </w:p>
    <w:p w14:paraId="1ED40E37">
      <w:pPr>
        <w:rPr>
          <w:rFonts w:ascii="宋体" w:hAnsi="宋体" w:cs="宋体"/>
          <w:b/>
          <w:sz w:val="32"/>
          <w:szCs w:val="32"/>
          <w:lang w:val="zh-CN"/>
        </w:rPr>
      </w:pPr>
    </w:p>
    <w:p w14:paraId="31189BD3">
      <w:pPr>
        <w:pStyle w:val="5"/>
        <w:widowControl/>
        <w:spacing w:before="0" w:after="0" w:line="460" w:lineRule="exact"/>
        <w:jc w:val="center"/>
        <w:outlineLvl w:val="0"/>
        <w:rPr>
          <w:rFonts w:ascii="宋体" w:hAnsi="宋体" w:cs="宋体"/>
          <w:szCs w:val="32"/>
          <w:lang w:val="zh-CN"/>
        </w:rPr>
      </w:pPr>
      <w:r>
        <w:rPr>
          <w:rFonts w:hint="eastAsia" w:ascii="宋体" w:hAnsi="宋体" w:cs="宋体"/>
          <w:szCs w:val="32"/>
          <w:lang w:val="zh-CN"/>
        </w:rPr>
        <w:t>第二部分 通用合同条款</w:t>
      </w:r>
    </w:p>
    <w:p w14:paraId="4DA27F0E">
      <w:pPr>
        <w:spacing w:line="460" w:lineRule="exact"/>
        <w:rPr>
          <w:rFonts w:ascii="宋体" w:hAnsi="宋体" w:cs="宋体"/>
          <w:b/>
          <w:szCs w:val="21"/>
        </w:rPr>
      </w:pPr>
    </w:p>
    <w:p w14:paraId="188BE4DC">
      <w:pPr>
        <w:spacing w:line="460" w:lineRule="exact"/>
        <w:ind w:firstLine="411"/>
        <w:rPr>
          <w:rFonts w:ascii="宋体" w:hAnsi="宋体" w:cs="宋体"/>
          <w:szCs w:val="21"/>
        </w:rPr>
      </w:pPr>
      <w:r>
        <w:rPr>
          <w:rFonts w:hint="eastAsia" w:ascii="宋体" w:hAnsi="宋体" w:cs="宋体"/>
          <w:szCs w:val="21"/>
        </w:rPr>
        <w:t>同建设工程施工合同（示范文本）（GF—2017—0201）内的通用合同条款</w:t>
      </w:r>
    </w:p>
    <w:p w14:paraId="2411DB5E">
      <w:pPr>
        <w:spacing w:line="460" w:lineRule="exact"/>
        <w:ind w:firstLine="216"/>
        <w:rPr>
          <w:rFonts w:ascii="宋体" w:hAnsi="宋体" w:cs="宋体"/>
          <w:szCs w:val="21"/>
          <w:lang w:val="zh-CN"/>
        </w:rPr>
      </w:pPr>
    </w:p>
    <w:p w14:paraId="4ED6EBE9">
      <w:pPr>
        <w:pStyle w:val="5"/>
        <w:keepNext w:val="0"/>
        <w:keepLines w:val="0"/>
        <w:pageBreakBefore/>
        <w:spacing w:before="0" w:after="0" w:line="460" w:lineRule="exact"/>
        <w:jc w:val="center"/>
        <w:outlineLvl w:val="0"/>
        <w:rPr>
          <w:rFonts w:ascii="宋体" w:hAnsi="宋体" w:cs="宋体"/>
          <w:szCs w:val="32"/>
        </w:rPr>
      </w:pPr>
      <w:r>
        <w:rPr>
          <w:rFonts w:hint="eastAsia" w:ascii="宋体" w:hAnsi="宋体" w:cs="宋体"/>
          <w:szCs w:val="32"/>
        </w:rPr>
        <w:t>第三部分 专用合同条款</w:t>
      </w:r>
    </w:p>
    <w:p w14:paraId="3F64C68F">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1. 一般约定</w:t>
      </w:r>
    </w:p>
    <w:p w14:paraId="7C729353">
      <w:pPr>
        <w:pStyle w:val="8"/>
        <w:keepNext w:val="0"/>
        <w:widowControl/>
        <w:spacing w:before="156" w:after="156"/>
        <w:ind w:firstLine="211"/>
        <w:outlineLvl w:val="1"/>
        <w:rPr>
          <w:rFonts w:cs="宋体"/>
        </w:rPr>
      </w:pPr>
      <w:r>
        <w:rPr>
          <w:rFonts w:cs="宋体"/>
        </w:rPr>
        <w:t>1.1 词语定义</w:t>
      </w:r>
    </w:p>
    <w:p w14:paraId="26B9FE4E">
      <w:pPr>
        <w:spacing w:line="340" w:lineRule="exact"/>
        <w:ind w:firstLine="420"/>
        <w:outlineLvl w:val="2"/>
        <w:rPr>
          <w:rFonts w:ascii="宋体" w:hAnsi="宋体" w:cs="宋体"/>
          <w:szCs w:val="21"/>
        </w:rPr>
      </w:pPr>
      <w:r>
        <w:rPr>
          <w:rFonts w:hint="eastAsia" w:ascii="宋体" w:hAnsi="宋体" w:cs="宋体"/>
          <w:szCs w:val="21"/>
        </w:rPr>
        <w:t>1.1.1合同</w:t>
      </w:r>
    </w:p>
    <w:p w14:paraId="2AA03400">
      <w:pPr>
        <w:spacing w:line="340" w:lineRule="exact"/>
        <w:ind w:firstLine="420"/>
        <w:rPr>
          <w:rFonts w:ascii="宋体" w:hAnsi="宋体" w:cs="宋体"/>
          <w:szCs w:val="21"/>
        </w:rPr>
      </w:pPr>
      <w:r>
        <w:rPr>
          <w:rFonts w:hint="eastAsia" w:ascii="宋体" w:hAnsi="宋体" w:cs="宋体"/>
          <w:szCs w:val="21"/>
        </w:rPr>
        <w:t>1.1.1.10其他合同文件包括：</w:t>
      </w:r>
      <w:r>
        <w:rPr>
          <w:rFonts w:hint="eastAsia" w:ascii="宋体" w:hAnsi="宋体" w:cs="宋体"/>
          <w:szCs w:val="21"/>
          <w:u w:val="single"/>
        </w:rPr>
        <w:t xml:space="preserve">   （1）本合同协议书；（2）中标通知书；（3）本合同专用条款；（4）招标文件、投标书（含工程报价单）及其附件；（5）本合同通用条款；（6）标准、规范及有关技术文件；（7）图纸；（8）工程量清单；（9）招标控制价或预算书。合同履行中，发包人承包人有关工程的洽商、变更等书面协议或文件视为本合同专用条款的组成部分。若对同一问题合同文件出现矛盾和含糊，则以时间在后的文件或条款为准。</w:t>
      </w:r>
    </w:p>
    <w:p w14:paraId="201AC747">
      <w:pPr>
        <w:spacing w:line="340" w:lineRule="exact"/>
        <w:ind w:firstLine="420"/>
        <w:outlineLvl w:val="2"/>
        <w:rPr>
          <w:rFonts w:ascii="宋体" w:hAnsi="宋体" w:cs="宋体"/>
          <w:szCs w:val="21"/>
        </w:rPr>
      </w:pPr>
      <w:r>
        <w:rPr>
          <w:rFonts w:hint="eastAsia" w:ascii="宋体" w:hAnsi="宋体" w:cs="宋体"/>
          <w:szCs w:val="21"/>
        </w:rPr>
        <w:t>1.1.2 合同当事人及其他相关方</w:t>
      </w:r>
    </w:p>
    <w:p w14:paraId="68D8CBAF">
      <w:pPr>
        <w:spacing w:line="340" w:lineRule="exact"/>
        <w:ind w:firstLine="420"/>
        <w:outlineLvl w:val="3"/>
        <w:rPr>
          <w:rFonts w:ascii="宋体" w:hAnsi="宋体" w:cs="宋体"/>
          <w:szCs w:val="21"/>
        </w:rPr>
      </w:pPr>
      <w:r>
        <w:rPr>
          <w:rFonts w:hint="eastAsia" w:ascii="宋体" w:hAnsi="宋体" w:cs="宋体"/>
          <w:szCs w:val="21"/>
        </w:rPr>
        <w:t>1.1.2.4监理人：</w:t>
      </w:r>
    </w:p>
    <w:p w14:paraId="6149FD7D">
      <w:pPr>
        <w:spacing w:line="340" w:lineRule="exact"/>
        <w:ind w:firstLine="420"/>
        <w:rPr>
          <w:rFonts w:ascii="宋体" w:hAnsi="宋体" w:cs="宋体"/>
          <w:szCs w:val="21"/>
        </w:rPr>
      </w:pPr>
      <w:r>
        <w:rPr>
          <w:rFonts w:hint="eastAsia" w:ascii="宋体" w:hAnsi="宋体" w:cs="宋体"/>
          <w:szCs w:val="21"/>
        </w:rPr>
        <w:t>名    称：</w:t>
      </w:r>
      <w:r>
        <w:rPr>
          <w:rFonts w:hint="eastAsia" w:ascii="宋体" w:hAnsi="宋体" w:cs="宋体"/>
          <w:szCs w:val="21"/>
          <w:u w:val="single"/>
        </w:rPr>
        <w:t xml:space="preserve">                                                           </w:t>
      </w:r>
      <w:r>
        <w:rPr>
          <w:rFonts w:hint="eastAsia" w:ascii="宋体" w:hAnsi="宋体" w:cs="宋体"/>
          <w:szCs w:val="21"/>
        </w:rPr>
        <w:t>；</w:t>
      </w:r>
    </w:p>
    <w:p w14:paraId="0B11EAAE">
      <w:pPr>
        <w:spacing w:line="340" w:lineRule="exact"/>
        <w:ind w:firstLine="420"/>
        <w:rPr>
          <w:rFonts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636CD932">
      <w:pPr>
        <w:spacing w:line="340" w:lineRule="exact"/>
        <w:ind w:firstLine="420"/>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573149AB">
      <w:pPr>
        <w:spacing w:line="340" w:lineRule="exact"/>
        <w:ind w:firstLine="420"/>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2B490858">
      <w:pPr>
        <w:spacing w:line="340" w:lineRule="exact"/>
        <w:ind w:firstLine="420"/>
        <w:rPr>
          <w:rFonts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467B0BE7">
      <w:pPr>
        <w:spacing w:line="340" w:lineRule="exact"/>
        <w:ind w:firstLine="420"/>
        <w:outlineLvl w:val="3"/>
        <w:rPr>
          <w:rFonts w:ascii="宋体" w:hAnsi="宋体" w:cs="宋体"/>
          <w:szCs w:val="21"/>
        </w:rPr>
      </w:pPr>
      <w:r>
        <w:rPr>
          <w:rFonts w:hint="eastAsia" w:ascii="宋体" w:hAnsi="宋体" w:cs="宋体"/>
          <w:szCs w:val="21"/>
        </w:rPr>
        <w:t>1.1.2.5 设计人：</w:t>
      </w:r>
    </w:p>
    <w:p w14:paraId="44CFBAB5">
      <w:pPr>
        <w:spacing w:line="340" w:lineRule="exact"/>
        <w:ind w:firstLine="420"/>
        <w:rPr>
          <w:rFonts w:ascii="宋体" w:hAnsi="宋体" w:cs="宋体"/>
          <w:szCs w:val="21"/>
        </w:rPr>
      </w:pPr>
      <w:r>
        <w:rPr>
          <w:rFonts w:hint="eastAsia" w:ascii="宋体" w:hAnsi="宋体" w:cs="宋体"/>
          <w:szCs w:val="21"/>
        </w:rPr>
        <w:t>名    称：</w:t>
      </w:r>
      <w:r>
        <w:rPr>
          <w:rFonts w:hint="eastAsia" w:ascii="宋体" w:hAnsi="宋体" w:cs="宋体"/>
          <w:szCs w:val="21"/>
          <w:u w:val="single"/>
        </w:rPr>
        <w:t xml:space="preserve">                                                           </w:t>
      </w:r>
      <w:r>
        <w:rPr>
          <w:rFonts w:hint="eastAsia" w:ascii="宋体" w:hAnsi="宋体" w:cs="宋体"/>
          <w:szCs w:val="21"/>
        </w:rPr>
        <w:t>；</w:t>
      </w:r>
    </w:p>
    <w:p w14:paraId="0545A13D">
      <w:pPr>
        <w:spacing w:line="340" w:lineRule="exact"/>
        <w:ind w:firstLine="420"/>
        <w:rPr>
          <w:rFonts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63A75D25">
      <w:pPr>
        <w:spacing w:line="340" w:lineRule="exact"/>
        <w:ind w:firstLine="420"/>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49431F16">
      <w:pPr>
        <w:spacing w:line="340" w:lineRule="exact"/>
        <w:ind w:firstLine="420"/>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5EE3837">
      <w:pPr>
        <w:spacing w:line="340" w:lineRule="exact"/>
        <w:ind w:firstLine="420"/>
        <w:rPr>
          <w:rFonts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4FA0DDC2">
      <w:pPr>
        <w:spacing w:line="340" w:lineRule="exact"/>
        <w:ind w:firstLine="420"/>
        <w:outlineLvl w:val="2"/>
        <w:rPr>
          <w:rFonts w:ascii="宋体" w:hAnsi="宋体" w:cs="宋体"/>
          <w:szCs w:val="21"/>
        </w:rPr>
      </w:pPr>
      <w:r>
        <w:rPr>
          <w:rFonts w:hint="eastAsia" w:ascii="宋体" w:hAnsi="宋体" w:cs="宋体"/>
          <w:szCs w:val="21"/>
        </w:rPr>
        <w:t>1.1.3 工程和设备</w:t>
      </w:r>
    </w:p>
    <w:p w14:paraId="5DF27FEB">
      <w:pPr>
        <w:spacing w:line="340" w:lineRule="exact"/>
        <w:ind w:firstLine="420"/>
        <w:rPr>
          <w:rFonts w:ascii="宋体" w:hAnsi="宋体" w:cs="宋体"/>
          <w:szCs w:val="21"/>
        </w:rPr>
      </w:pPr>
      <w:r>
        <w:rPr>
          <w:rFonts w:hint="eastAsia" w:ascii="宋体" w:hAnsi="宋体" w:cs="宋体"/>
          <w:szCs w:val="21"/>
        </w:rPr>
        <w:t>1.1.3.7 作为施工现场组成部分的其他场所包括：</w:t>
      </w:r>
      <w:r>
        <w:rPr>
          <w:rFonts w:hint="eastAsia" w:ascii="宋体" w:hAnsi="宋体" w:cs="宋体"/>
          <w:szCs w:val="21"/>
          <w:u w:val="single"/>
        </w:rPr>
        <w:t xml:space="preserve">         /          </w:t>
      </w:r>
      <w:r>
        <w:rPr>
          <w:rFonts w:hint="eastAsia" w:ascii="宋体" w:hAnsi="宋体" w:cs="宋体"/>
          <w:szCs w:val="21"/>
        </w:rPr>
        <w:t>。</w:t>
      </w:r>
    </w:p>
    <w:p w14:paraId="4FFA8CE9">
      <w:pPr>
        <w:spacing w:line="340" w:lineRule="exact"/>
        <w:ind w:firstLine="420"/>
        <w:jc w:val="left"/>
        <w:rPr>
          <w:rFonts w:ascii="宋体" w:hAnsi="宋体" w:cs="宋体"/>
          <w:szCs w:val="21"/>
        </w:rPr>
      </w:pPr>
      <w:r>
        <w:rPr>
          <w:rFonts w:hint="eastAsia" w:ascii="宋体" w:hAnsi="宋体" w:cs="宋体"/>
          <w:szCs w:val="21"/>
        </w:rPr>
        <w:t>1.1.3.9 永久占地包括：</w:t>
      </w:r>
      <w:r>
        <w:rPr>
          <w:rFonts w:hint="eastAsia" w:ascii="宋体" w:hAnsi="宋体" w:cs="宋体"/>
          <w:szCs w:val="21"/>
          <w:u w:val="single"/>
        </w:rPr>
        <w:t xml:space="preserve">           /               </w:t>
      </w:r>
      <w:r>
        <w:rPr>
          <w:rFonts w:hint="eastAsia" w:ascii="宋体" w:hAnsi="宋体" w:cs="宋体"/>
          <w:szCs w:val="21"/>
        </w:rPr>
        <w:t>。</w:t>
      </w:r>
    </w:p>
    <w:p w14:paraId="462F0309">
      <w:pPr>
        <w:spacing w:line="340" w:lineRule="exact"/>
        <w:ind w:firstLine="420"/>
        <w:jc w:val="left"/>
        <w:rPr>
          <w:rFonts w:ascii="宋体" w:hAnsi="宋体" w:cs="宋体"/>
          <w:color w:val="000000"/>
          <w:sz w:val="30"/>
          <w:szCs w:val="32"/>
        </w:rPr>
      </w:pPr>
      <w:r>
        <w:rPr>
          <w:rFonts w:hint="eastAsia" w:ascii="宋体" w:hAnsi="宋体" w:cs="宋体"/>
          <w:szCs w:val="21"/>
        </w:rPr>
        <w:t>1.1.3.10 临时占地包括：</w:t>
      </w:r>
      <w:r>
        <w:rPr>
          <w:rFonts w:hint="eastAsia" w:ascii="宋体" w:hAnsi="宋体" w:cs="宋体"/>
          <w:szCs w:val="21"/>
          <w:u w:val="single"/>
        </w:rPr>
        <w:t xml:space="preserve">     如在规划红线外租用临时用地，费用由承包人承担。       </w:t>
      </w:r>
      <w:r>
        <w:rPr>
          <w:rFonts w:hint="eastAsia" w:ascii="宋体" w:hAnsi="宋体" w:cs="宋体"/>
          <w:szCs w:val="21"/>
        </w:rPr>
        <w:t>。</w:t>
      </w:r>
    </w:p>
    <w:p w14:paraId="7467606F">
      <w:pPr>
        <w:pStyle w:val="8"/>
        <w:keepNext w:val="0"/>
        <w:widowControl/>
        <w:spacing w:before="156" w:after="156"/>
        <w:ind w:firstLine="211"/>
        <w:outlineLvl w:val="1"/>
        <w:rPr>
          <w:rFonts w:cs="宋体"/>
        </w:rPr>
      </w:pPr>
      <w:r>
        <w:rPr>
          <w:rFonts w:cs="宋体"/>
        </w:rPr>
        <w:t xml:space="preserve">1.3法律 </w:t>
      </w:r>
    </w:p>
    <w:p w14:paraId="555B3E21">
      <w:pPr>
        <w:spacing w:line="340" w:lineRule="exact"/>
        <w:ind w:firstLine="420"/>
        <w:jc w:val="left"/>
        <w:rPr>
          <w:rFonts w:ascii="宋体" w:hAnsi="宋体" w:cs="宋体"/>
          <w:szCs w:val="21"/>
          <w:u w:val="single"/>
        </w:rPr>
      </w:pPr>
      <w:r>
        <w:rPr>
          <w:rFonts w:hint="eastAsia" w:ascii="宋体" w:hAnsi="宋体" w:cs="宋体"/>
          <w:szCs w:val="21"/>
        </w:rPr>
        <w:t>适用于合同的其他规范性文件：</w:t>
      </w:r>
      <w:r>
        <w:rPr>
          <w:rFonts w:hint="eastAsia" w:ascii="宋体" w:hAnsi="宋体" w:cs="宋体"/>
          <w:szCs w:val="21"/>
          <w:u w:val="single"/>
        </w:rPr>
        <w:t xml:space="preserve"> </w:t>
      </w:r>
      <w:r>
        <w:rPr>
          <w:rFonts w:hint="eastAsia" w:ascii="宋体" w:hAnsi="宋体" w:cs="宋体"/>
          <w:color w:val="FF0000"/>
          <w:szCs w:val="21"/>
          <w:u w:val="single"/>
        </w:rPr>
        <w:t xml:space="preserve">①《中华人民共和国民法典》；②《中华人民共和国农田水利法》；③《中华人民共和国招标投标法》；④《农田水利条例》；⑤《中华人民共和国安全生产法》； ⑥国家关于建设工程款结算的有关规定；⑦盐城市相关的法规和政策文件等。 </w:t>
      </w:r>
    </w:p>
    <w:p w14:paraId="3F3E0867">
      <w:pPr>
        <w:pStyle w:val="8"/>
        <w:keepNext w:val="0"/>
        <w:widowControl/>
        <w:spacing w:before="156" w:after="156"/>
        <w:ind w:firstLine="211"/>
        <w:outlineLvl w:val="1"/>
        <w:rPr>
          <w:rFonts w:cs="宋体"/>
        </w:rPr>
      </w:pPr>
      <w:r>
        <w:rPr>
          <w:rFonts w:cs="宋体"/>
        </w:rPr>
        <w:t>1.4 标准和规范</w:t>
      </w:r>
    </w:p>
    <w:p w14:paraId="2E483413">
      <w:pPr>
        <w:spacing w:line="340" w:lineRule="exact"/>
        <w:ind w:firstLine="420"/>
        <w:rPr>
          <w:rFonts w:ascii="宋体" w:hAnsi="宋体" w:cs="宋体"/>
          <w:color w:val="FF0000"/>
          <w:szCs w:val="21"/>
          <w:u w:val="single"/>
        </w:rPr>
      </w:pPr>
      <w:r>
        <w:rPr>
          <w:rFonts w:hint="eastAsia" w:ascii="宋体" w:hAnsi="宋体" w:cs="宋体"/>
          <w:szCs w:val="21"/>
        </w:rPr>
        <w:t>1.4.1适用于工程的标准规范包括：</w:t>
      </w:r>
      <w:r>
        <w:rPr>
          <w:rFonts w:hint="eastAsia" w:ascii="宋体" w:hAnsi="宋体" w:cs="宋体"/>
          <w:color w:val="FF0000"/>
          <w:szCs w:val="21"/>
          <w:u w:val="single"/>
        </w:rPr>
        <w:t>中华人民共和国农业农村部和水利部颁发的现行有关标准、规范及省市有关规定、江苏省及盐城市的相关管理办法、设计图纸中规定采用的相关施工验收规范及相关配套规范检测、评定、验收资料。</w:t>
      </w:r>
    </w:p>
    <w:p w14:paraId="1EE1D1D3">
      <w:pPr>
        <w:spacing w:line="340" w:lineRule="exact"/>
        <w:ind w:firstLine="420"/>
        <w:rPr>
          <w:rFonts w:ascii="宋体" w:hAnsi="宋体" w:cs="宋体"/>
          <w:szCs w:val="21"/>
        </w:rPr>
      </w:pPr>
      <w:r>
        <w:rPr>
          <w:rFonts w:hint="eastAsia" w:ascii="宋体" w:hAnsi="宋体" w:cs="宋体"/>
          <w:szCs w:val="21"/>
        </w:rPr>
        <w:t>1.4.2 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48336722">
      <w:pPr>
        <w:spacing w:line="340" w:lineRule="exact"/>
        <w:ind w:firstLine="420"/>
        <w:rPr>
          <w:rFonts w:ascii="宋体" w:hAnsi="宋体" w:cs="宋体"/>
          <w:szCs w:val="21"/>
        </w:rPr>
      </w:pPr>
      <w:r>
        <w:rPr>
          <w:rFonts w:hint="eastAsia" w:ascii="宋体" w:hAnsi="宋体" w:cs="宋体"/>
          <w:szCs w:val="21"/>
        </w:rPr>
        <w:t>发包人提供国外标准、规范的份数：</w:t>
      </w:r>
      <w:r>
        <w:rPr>
          <w:rFonts w:hint="eastAsia" w:ascii="宋体" w:hAnsi="宋体" w:cs="宋体"/>
          <w:szCs w:val="21"/>
          <w:u w:val="single"/>
        </w:rPr>
        <w:t xml:space="preserve">              /        </w:t>
      </w:r>
      <w:r>
        <w:rPr>
          <w:rFonts w:hint="eastAsia" w:ascii="宋体" w:hAnsi="宋体" w:cs="宋体"/>
          <w:szCs w:val="21"/>
        </w:rPr>
        <w:t>；</w:t>
      </w:r>
    </w:p>
    <w:p w14:paraId="18D25111">
      <w:pPr>
        <w:spacing w:line="340" w:lineRule="exact"/>
        <w:ind w:firstLine="420"/>
        <w:rPr>
          <w:rFonts w:ascii="宋体" w:hAnsi="宋体" w:cs="宋体"/>
          <w:szCs w:val="21"/>
        </w:rPr>
      </w:pPr>
      <w:r>
        <w:rPr>
          <w:rFonts w:hint="eastAsia" w:ascii="宋体" w:hAnsi="宋体" w:cs="宋体"/>
          <w:szCs w:val="21"/>
        </w:rPr>
        <w:t>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460B5A68">
      <w:pPr>
        <w:spacing w:line="340" w:lineRule="exact"/>
        <w:ind w:firstLine="420"/>
        <w:rPr>
          <w:rFonts w:ascii="宋体" w:hAnsi="宋体" w:cs="宋体"/>
          <w:szCs w:val="21"/>
        </w:rPr>
      </w:pPr>
      <w:r>
        <w:rPr>
          <w:rFonts w:hint="eastAsia" w:ascii="宋体" w:hAnsi="宋体" w:cs="宋体"/>
          <w:szCs w:val="21"/>
        </w:rPr>
        <w:t>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w:t>
      </w:r>
    </w:p>
    <w:p w14:paraId="4D26A0DA">
      <w:pPr>
        <w:pStyle w:val="8"/>
        <w:keepNext w:val="0"/>
        <w:widowControl/>
        <w:spacing w:before="156" w:after="156"/>
        <w:ind w:firstLine="211"/>
        <w:outlineLvl w:val="1"/>
        <w:rPr>
          <w:rFonts w:cs="宋体"/>
        </w:rPr>
      </w:pPr>
      <w:r>
        <w:rPr>
          <w:rFonts w:cs="宋体"/>
        </w:rPr>
        <w:t>1.5 合同文件的优先顺序</w:t>
      </w:r>
    </w:p>
    <w:p w14:paraId="5CBE4DB2">
      <w:pPr>
        <w:spacing w:line="340" w:lineRule="exact"/>
        <w:ind w:firstLine="420"/>
        <w:rPr>
          <w:rFonts w:ascii="宋体" w:hAnsi="宋体" w:cs="宋体"/>
          <w:szCs w:val="21"/>
          <w:u w:val="single"/>
        </w:rPr>
      </w:pPr>
      <w:r>
        <w:rPr>
          <w:rFonts w:hint="eastAsia" w:ascii="宋体" w:hAnsi="宋体" w:cs="宋体"/>
          <w:szCs w:val="21"/>
        </w:rPr>
        <w:t>合同文件组成及优先顺序为：</w:t>
      </w:r>
      <w:r>
        <w:rPr>
          <w:rFonts w:hint="eastAsia" w:ascii="宋体" w:hAnsi="宋体" w:cs="宋体"/>
          <w:szCs w:val="21"/>
          <w:u w:val="single"/>
        </w:rPr>
        <w:t>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p>
    <w:p w14:paraId="222B4283">
      <w:pPr>
        <w:pStyle w:val="8"/>
        <w:keepNext w:val="0"/>
        <w:widowControl/>
        <w:spacing w:before="156" w:after="156"/>
        <w:ind w:firstLine="211"/>
        <w:outlineLvl w:val="1"/>
        <w:rPr>
          <w:rFonts w:cs="宋体"/>
        </w:rPr>
      </w:pPr>
      <w:r>
        <w:rPr>
          <w:rFonts w:cs="宋体"/>
        </w:rPr>
        <w:t>1.6 图纸和承包人文件</w:t>
      </w:r>
      <w:r>
        <w:rPr>
          <w:rFonts w:cs="宋体"/>
        </w:rPr>
        <w:tab/>
      </w:r>
    </w:p>
    <w:p w14:paraId="246A7B16">
      <w:pPr>
        <w:spacing w:line="340" w:lineRule="exact"/>
        <w:ind w:firstLine="420"/>
        <w:outlineLvl w:val="2"/>
        <w:rPr>
          <w:rFonts w:ascii="宋体" w:hAnsi="宋体" w:cs="宋体"/>
          <w:szCs w:val="21"/>
        </w:rPr>
      </w:pPr>
      <w:r>
        <w:rPr>
          <w:rFonts w:hint="eastAsia" w:ascii="宋体" w:hAnsi="宋体" w:cs="宋体"/>
          <w:szCs w:val="21"/>
        </w:rPr>
        <w:t>1.6.1 图纸的提供</w:t>
      </w:r>
    </w:p>
    <w:p w14:paraId="4DFBC823">
      <w:pPr>
        <w:spacing w:line="340" w:lineRule="exact"/>
        <w:ind w:firstLine="420"/>
        <w:rPr>
          <w:rFonts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 xml:space="preserve">   签订施工合同后 5 天内   </w:t>
      </w:r>
      <w:r>
        <w:rPr>
          <w:rFonts w:hint="eastAsia" w:ascii="宋体" w:hAnsi="宋体" w:cs="宋体"/>
          <w:szCs w:val="21"/>
        </w:rPr>
        <w:t>；</w:t>
      </w:r>
    </w:p>
    <w:p w14:paraId="061126A5">
      <w:pPr>
        <w:spacing w:line="340" w:lineRule="exact"/>
        <w:ind w:firstLine="420"/>
        <w:rPr>
          <w:rFonts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 xml:space="preserve">   发包人向承包人提供 两 套完整的施工图纸，未经发包人同意不得复制。不得向承包人以外的人员泄露图纸的有关内容</w:t>
      </w:r>
      <w:r>
        <w:rPr>
          <w:rFonts w:hint="eastAsia" w:ascii="宋体" w:hAnsi="宋体" w:cs="宋体"/>
          <w:szCs w:val="21"/>
        </w:rPr>
        <w:t>；</w:t>
      </w:r>
    </w:p>
    <w:p w14:paraId="1C72F205">
      <w:pPr>
        <w:spacing w:line="340" w:lineRule="exact"/>
        <w:ind w:firstLine="420"/>
        <w:rPr>
          <w:rFonts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 xml:space="preserve">   全套经审查的施工图   </w:t>
      </w:r>
      <w:r>
        <w:rPr>
          <w:rFonts w:hint="eastAsia" w:ascii="宋体" w:hAnsi="宋体" w:cs="宋体"/>
          <w:szCs w:val="21"/>
        </w:rPr>
        <w:t>。</w:t>
      </w:r>
    </w:p>
    <w:p w14:paraId="6DB9A5C8">
      <w:pPr>
        <w:spacing w:line="340" w:lineRule="exact"/>
        <w:ind w:firstLine="420"/>
        <w:outlineLvl w:val="2"/>
        <w:rPr>
          <w:rFonts w:ascii="宋体" w:hAnsi="宋体" w:cs="宋体"/>
          <w:szCs w:val="21"/>
        </w:rPr>
      </w:pPr>
      <w:r>
        <w:rPr>
          <w:rFonts w:hint="eastAsia" w:ascii="宋体" w:hAnsi="宋体" w:cs="宋体"/>
          <w:szCs w:val="21"/>
        </w:rPr>
        <w:t>1.6.4 承包人文件</w:t>
      </w:r>
    </w:p>
    <w:p w14:paraId="5210BC28">
      <w:pPr>
        <w:spacing w:line="340" w:lineRule="exact"/>
        <w:ind w:firstLine="420"/>
        <w:rPr>
          <w:rFonts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 xml:space="preserve">   施工组织设计、专项方案、项目开工报验的全套资料，包括但不限于施工进度计划、材料清单、材料进场计划、劳动力计划等，以及发包人、监理要求提供的其他资料  </w:t>
      </w:r>
    </w:p>
    <w:p w14:paraId="453109A6">
      <w:pPr>
        <w:spacing w:line="340" w:lineRule="exact"/>
        <w:ind w:firstLine="420"/>
        <w:rPr>
          <w:rFonts w:ascii="宋体" w:hAnsi="宋体" w:cs="宋体"/>
          <w:szCs w:val="21"/>
        </w:rPr>
      </w:pPr>
      <w:r>
        <w:rPr>
          <w:rFonts w:hint="eastAsia" w:ascii="宋体" w:hAnsi="宋体" w:cs="宋体"/>
          <w:szCs w:val="21"/>
        </w:rPr>
        <w:t>承包人提供的文件的期限为：</w:t>
      </w:r>
      <w:r>
        <w:rPr>
          <w:rFonts w:hint="eastAsia" w:ascii="宋体" w:hAnsi="宋体" w:cs="宋体"/>
          <w:bCs/>
          <w:szCs w:val="21"/>
          <w:u w:val="single"/>
        </w:rPr>
        <w:t xml:space="preserve">根据发包人要求 </w:t>
      </w:r>
      <w:r>
        <w:rPr>
          <w:rFonts w:hint="eastAsia" w:ascii="宋体" w:hAnsi="宋体" w:cs="宋体"/>
          <w:szCs w:val="21"/>
        </w:rPr>
        <w:t>；</w:t>
      </w:r>
    </w:p>
    <w:p w14:paraId="3EE542CE">
      <w:pPr>
        <w:spacing w:line="340" w:lineRule="exact"/>
        <w:ind w:firstLine="420"/>
        <w:rPr>
          <w:rFonts w:ascii="宋体" w:hAnsi="宋体" w:cs="宋体"/>
          <w:szCs w:val="21"/>
        </w:rPr>
      </w:pPr>
      <w:r>
        <w:rPr>
          <w:rFonts w:hint="eastAsia" w:ascii="宋体" w:hAnsi="宋体" w:cs="宋体"/>
          <w:szCs w:val="21"/>
        </w:rPr>
        <w:t>承包人提供的文件的数量为：</w:t>
      </w:r>
      <w:r>
        <w:rPr>
          <w:rFonts w:hint="eastAsia" w:ascii="宋体" w:hAnsi="宋体" w:cs="宋体"/>
          <w:szCs w:val="21"/>
          <w:u w:val="single"/>
        </w:rPr>
        <w:t xml:space="preserve">   根据发包人要求   </w:t>
      </w:r>
      <w:r>
        <w:rPr>
          <w:rFonts w:hint="eastAsia" w:ascii="宋体" w:hAnsi="宋体" w:cs="宋体"/>
          <w:szCs w:val="21"/>
        </w:rPr>
        <w:t>；</w:t>
      </w:r>
    </w:p>
    <w:p w14:paraId="5D49B1D6">
      <w:pPr>
        <w:spacing w:line="340" w:lineRule="exact"/>
        <w:ind w:firstLine="420"/>
        <w:rPr>
          <w:rFonts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 xml:space="preserve">   书面及电子版      </w:t>
      </w:r>
      <w:r>
        <w:rPr>
          <w:rFonts w:hint="eastAsia" w:ascii="宋体" w:hAnsi="宋体" w:cs="宋体"/>
          <w:szCs w:val="21"/>
        </w:rPr>
        <w:t>；</w:t>
      </w:r>
    </w:p>
    <w:p w14:paraId="4ABF0BC7">
      <w:pPr>
        <w:spacing w:line="340" w:lineRule="exact"/>
        <w:ind w:firstLine="420"/>
        <w:rPr>
          <w:rFonts w:ascii="宋体" w:hAnsi="宋体" w:cs="宋体"/>
          <w:szCs w:val="21"/>
        </w:rPr>
      </w:pPr>
      <w:r>
        <w:rPr>
          <w:rFonts w:hint="eastAsia" w:ascii="宋体" w:hAnsi="宋体" w:cs="宋体"/>
          <w:szCs w:val="21"/>
        </w:rPr>
        <w:t>发包人审批承包人文件的期限：</w:t>
      </w:r>
      <w:r>
        <w:rPr>
          <w:rFonts w:hint="eastAsia" w:ascii="宋体" w:hAnsi="宋体" w:cs="宋体"/>
          <w:szCs w:val="21"/>
          <w:u w:val="single"/>
        </w:rPr>
        <w:t xml:space="preserve">   3  </w:t>
      </w:r>
      <w:r>
        <w:rPr>
          <w:rFonts w:hint="eastAsia" w:ascii="宋体" w:hAnsi="宋体" w:cs="宋体"/>
          <w:szCs w:val="21"/>
        </w:rPr>
        <w:t>天。</w:t>
      </w:r>
    </w:p>
    <w:p w14:paraId="5F0F94ED">
      <w:pPr>
        <w:spacing w:line="340" w:lineRule="exact"/>
        <w:ind w:firstLine="420"/>
        <w:outlineLvl w:val="2"/>
        <w:rPr>
          <w:rFonts w:ascii="宋体" w:hAnsi="宋体" w:cs="宋体"/>
          <w:szCs w:val="21"/>
        </w:rPr>
      </w:pPr>
      <w:r>
        <w:rPr>
          <w:rFonts w:hint="eastAsia" w:ascii="宋体" w:hAnsi="宋体" w:cs="宋体"/>
          <w:szCs w:val="21"/>
        </w:rPr>
        <w:t>1.6.5 现场图纸准备</w:t>
      </w:r>
    </w:p>
    <w:p w14:paraId="3A7C6426">
      <w:pPr>
        <w:spacing w:line="340" w:lineRule="exact"/>
        <w:ind w:firstLine="420"/>
        <w:jc w:val="left"/>
        <w:rPr>
          <w:rFonts w:ascii="宋体" w:hAnsi="宋体" w:cs="宋体"/>
          <w:szCs w:val="21"/>
          <w:u w:val="single"/>
        </w:rPr>
      </w:pPr>
      <w:r>
        <w:rPr>
          <w:rFonts w:hint="eastAsia" w:ascii="宋体" w:hAnsi="宋体" w:cs="宋体"/>
          <w:szCs w:val="21"/>
        </w:rPr>
        <w:t>关于现场图纸准备的约定：</w:t>
      </w:r>
      <w:r>
        <w:rPr>
          <w:rFonts w:hint="eastAsia" w:ascii="宋体" w:hAnsi="宋体" w:cs="宋体"/>
          <w:szCs w:val="21"/>
          <w:u w:val="single"/>
        </w:rPr>
        <w:t xml:space="preserve">   /   </w:t>
      </w:r>
      <w:r>
        <w:rPr>
          <w:rFonts w:hint="eastAsia" w:ascii="宋体" w:hAnsi="宋体" w:cs="宋体"/>
          <w:szCs w:val="21"/>
        </w:rPr>
        <w:t>。</w:t>
      </w:r>
    </w:p>
    <w:p w14:paraId="24D3BB5C">
      <w:pPr>
        <w:pStyle w:val="8"/>
        <w:keepNext w:val="0"/>
        <w:widowControl/>
        <w:spacing w:before="156" w:after="156"/>
        <w:ind w:firstLine="211"/>
        <w:outlineLvl w:val="1"/>
        <w:rPr>
          <w:rFonts w:cs="宋体"/>
        </w:rPr>
      </w:pPr>
      <w:r>
        <w:rPr>
          <w:rFonts w:cs="宋体"/>
        </w:rPr>
        <w:t>1.7 联络</w:t>
      </w:r>
    </w:p>
    <w:p w14:paraId="3DE02921">
      <w:pPr>
        <w:spacing w:line="340" w:lineRule="exact"/>
        <w:ind w:firstLine="420"/>
        <w:rPr>
          <w:rFonts w:ascii="宋体" w:hAnsi="宋体" w:cs="宋体"/>
          <w:szCs w:val="21"/>
        </w:rPr>
      </w:pPr>
      <w:r>
        <w:rPr>
          <w:rFonts w:hint="eastAsia" w:ascii="宋体" w:hAnsi="宋体" w:cs="宋体"/>
          <w:szCs w:val="21"/>
        </w:rPr>
        <w:t>1.7.1发包人和承包人应当在</w:t>
      </w:r>
      <w:r>
        <w:rPr>
          <w:rFonts w:hint="eastAsia" w:ascii="宋体" w:hAnsi="宋体" w:cs="宋体"/>
          <w:szCs w:val="21"/>
          <w:u w:val="single"/>
        </w:rPr>
        <w:t xml:space="preserve"> 1 </w:t>
      </w:r>
      <w:r>
        <w:rPr>
          <w:rFonts w:hint="eastAsia" w:ascii="宋体" w:hAnsi="宋体" w:cs="宋体"/>
          <w:szCs w:val="21"/>
        </w:rPr>
        <w:t>天内将与合同有关的通知、批准、证明、证书、指示、指令、要求、请求、同意、意见、确定和决定等书面函件送达对方当事人。</w:t>
      </w:r>
    </w:p>
    <w:p w14:paraId="008B37ED">
      <w:pPr>
        <w:spacing w:line="340" w:lineRule="exact"/>
        <w:ind w:firstLine="420"/>
        <w:rPr>
          <w:rFonts w:ascii="宋体" w:hAnsi="宋体" w:cs="宋体"/>
          <w:szCs w:val="21"/>
        </w:rPr>
      </w:pPr>
      <w:r>
        <w:rPr>
          <w:rFonts w:hint="eastAsia" w:ascii="宋体" w:hAnsi="宋体" w:cs="宋体"/>
          <w:szCs w:val="21"/>
        </w:rPr>
        <w:t>1.7.2 发包人接收文件的地点：</w:t>
      </w:r>
      <w:r>
        <w:rPr>
          <w:rFonts w:hint="eastAsia" w:ascii="宋体" w:hAnsi="宋体" w:cs="宋体"/>
          <w:szCs w:val="21"/>
          <w:u w:val="single"/>
        </w:rPr>
        <w:t xml:space="preserve">   施工现场     </w:t>
      </w:r>
      <w:r>
        <w:rPr>
          <w:rFonts w:hint="eastAsia" w:ascii="宋体" w:hAnsi="宋体" w:cs="宋体"/>
          <w:szCs w:val="21"/>
        </w:rPr>
        <w:t>。</w:t>
      </w:r>
    </w:p>
    <w:p w14:paraId="72B50304">
      <w:pPr>
        <w:spacing w:line="340" w:lineRule="exact"/>
        <w:ind w:firstLine="420"/>
        <w:rPr>
          <w:rFonts w:ascii="宋体" w:hAnsi="宋体" w:cs="宋体"/>
          <w:szCs w:val="21"/>
        </w:rPr>
      </w:pPr>
      <w:r>
        <w:rPr>
          <w:rFonts w:hint="eastAsia" w:ascii="宋体" w:hAnsi="宋体" w:cs="宋体"/>
          <w:szCs w:val="21"/>
        </w:rPr>
        <w:t>发包人指定的接收人为：</w:t>
      </w:r>
      <w:r>
        <w:rPr>
          <w:rFonts w:hint="eastAsia" w:ascii="宋体" w:hAnsi="宋体" w:cs="宋体"/>
          <w:szCs w:val="21"/>
          <w:u w:val="single"/>
        </w:rPr>
        <w:t xml:space="preserve">      现场代表       </w:t>
      </w:r>
      <w:r>
        <w:rPr>
          <w:rFonts w:hint="eastAsia" w:ascii="宋体" w:hAnsi="宋体" w:cs="宋体"/>
          <w:szCs w:val="21"/>
        </w:rPr>
        <w:t>。</w:t>
      </w:r>
    </w:p>
    <w:p w14:paraId="06B45999">
      <w:pPr>
        <w:spacing w:line="340" w:lineRule="exact"/>
        <w:ind w:firstLine="420"/>
        <w:rPr>
          <w:rFonts w:ascii="宋体" w:hAnsi="宋体" w:cs="宋体"/>
          <w:szCs w:val="21"/>
        </w:rPr>
      </w:pPr>
      <w:r>
        <w:rPr>
          <w:rFonts w:hint="eastAsia" w:ascii="宋体" w:hAnsi="宋体" w:cs="宋体"/>
          <w:szCs w:val="21"/>
        </w:rPr>
        <w:t>承包人接收文件的地点：</w:t>
      </w:r>
      <w:r>
        <w:rPr>
          <w:rFonts w:hint="eastAsia" w:ascii="宋体" w:hAnsi="宋体" w:cs="宋体"/>
          <w:szCs w:val="21"/>
          <w:u w:val="single"/>
        </w:rPr>
        <w:t xml:space="preserve">      施工现场       </w:t>
      </w:r>
      <w:r>
        <w:rPr>
          <w:rFonts w:hint="eastAsia" w:ascii="宋体" w:hAnsi="宋体" w:cs="宋体"/>
          <w:szCs w:val="21"/>
        </w:rPr>
        <w:t>。</w:t>
      </w:r>
    </w:p>
    <w:p w14:paraId="7A08F1E2">
      <w:pPr>
        <w:spacing w:line="340" w:lineRule="exact"/>
        <w:ind w:firstLine="420"/>
        <w:rPr>
          <w:rFonts w:ascii="宋体" w:hAnsi="宋体" w:cs="宋体"/>
          <w:szCs w:val="21"/>
        </w:rPr>
      </w:pPr>
      <w:r>
        <w:rPr>
          <w:rFonts w:hint="eastAsia" w:ascii="宋体" w:hAnsi="宋体" w:cs="宋体"/>
          <w:szCs w:val="21"/>
        </w:rPr>
        <w:t>承包人指定的接收人为：</w:t>
      </w:r>
      <w:r>
        <w:rPr>
          <w:rFonts w:hint="eastAsia" w:ascii="宋体" w:hAnsi="宋体" w:cs="宋体"/>
          <w:szCs w:val="21"/>
          <w:u w:val="single"/>
        </w:rPr>
        <w:t xml:space="preserve">     项目负责人      </w:t>
      </w:r>
      <w:r>
        <w:rPr>
          <w:rFonts w:hint="eastAsia" w:ascii="宋体" w:hAnsi="宋体" w:cs="宋体"/>
          <w:szCs w:val="21"/>
        </w:rPr>
        <w:t>。</w:t>
      </w:r>
    </w:p>
    <w:p w14:paraId="28B3E5EF">
      <w:pPr>
        <w:spacing w:line="340" w:lineRule="exact"/>
        <w:ind w:firstLine="420"/>
        <w:rPr>
          <w:rFonts w:ascii="宋体" w:hAnsi="宋体" w:cs="宋体"/>
          <w:szCs w:val="21"/>
        </w:rPr>
      </w:pPr>
      <w:r>
        <w:rPr>
          <w:rFonts w:hint="eastAsia" w:ascii="宋体" w:hAnsi="宋体" w:cs="宋体"/>
          <w:szCs w:val="21"/>
        </w:rPr>
        <w:t>监理人接收文件的地点：</w:t>
      </w:r>
      <w:r>
        <w:rPr>
          <w:rFonts w:hint="eastAsia" w:ascii="宋体" w:hAnsi="宋体" w:cs="宋体"/>
          <w:szCs w:val="21"/>
          <w:u w:val="single"/>
        </w:rPr>
        <w:t xml:space="preserve">      施工现场       </w:t>
      </w:r>
      <w:r>
        <w:rPr>
          <w:rFonts w:hint="eastAsia" w:ascii="宋体" w:hAnsi="宋体" w:cs="宋体"/>
          <w:szCs w:val="21"/>
        </w:rPr>
        <w:t>。</w:t>
      </w:r>
    </w:p>
    <w:p w14:paraId="0CF7F0B8">
      <w:pPr>
        <w:spacing w:line="340" w:lineRule="exact"/>
        <w:ind w:firstLine="420"/>
        <w:rPr>
          <w:rFonts w:ascii="宋体" w:hAnsi="宋体" w:cs="宋体"/>
          <w:color w:val="000000"/>
          <w:sz w:val="30"/>
          <w:szCs w:val="32"/>
        </w:rPr>
      </w:pPr>
      <w:r>
        <w:rPr>
          <w:rFonts w:hint="eastAsia" w:ascii="宋体" w:hAnsi="宋体" w:cs="宋体"/>
          <w:szCs w:val="21"/>
        </w:rPr>
        <w:t>监理人指定的接收人为：</w:t>
      </w:r>
      <w:r>
        <w:rPr>
          <w:rFonts w:hint="eastAsia" w:ascii="宋体" w:hAnsi="宋体" w:cs="宋体"/>
          <w:szCs w:val="21"/>
          <w:u w:val="single"/>
        </w:rPr>
        <w:t xml:space="preserve">    总监理工程师     </w:t>
      </w:r>
      <w:r>
        <w:rPr>
          <w:rFonts w:hint="eastAsia" w:ascii="宋体" w:hAnsi="宋体" w:cs="宋体"/>
          <w:szCs w:val="21"/>
        </w:rPr>
        <w:t>。</w:t>
      </w:r>
    </w:p>
    <w:p w14:paraId="46408D2D">
      <w:pPr>
        <w:pStyle w:val="8"/>
        <w:keepNext w:val="0"/>
        <w:widowControl/>
        <w:spacing w:before="156" w:after="156"/>
        <w:ind w:firstLine="211"/>
        <w:outlineLvl w:val="1"/>
        <w:rPr>
          <w:rFonts w:cs="宋体"/>
        </w:rPr>
      </w:pPr>
      <w:bookmarkStart w:id="170" w:name="_Toc318581157"/>
      <w:r>
        <w:rPr>
          <w:rFonts w:cs="宋体"/>
        </w:rPr>
        <w:t>1.10 交通运输</w:t>
      </w:r>
    </w:p>
    <w:p w14:paraId="7C3CF736">
      <w:pPr>
        <w:spacing w:line="340" w:lineRule="exact"/>
        <w:ind w:firstLine="420"/>
        <w:outlineLvl w:val="2"/>
        <w:rPr>
          <w:rFonts w:ascii="宋体" w:hAnsi="宋体" w:cs="宋体"/>
          <w:szCs w:val="21"/>
        </w:rPr>
      </w:pPr>
      <w:r>
        <w:rPr>
          <w:rFonts w:hint="eastAsia" w:ascii="宋体" w:hAnsi="宋体" w:cs="宋体"/>
          <w:szCs w:val="21"/>
        </w:rPr>
        <w:t>1.10.1 出入现场的权利</w:t>
      </w:r>
    </w:p>
    <w:p w14:paraId="4550BC39">
      <w:pPr>
        <w:spacing w:line="340" w:lineRule="exact"/>
        <w:ind w:firstLine="420"/>
        <w:rPr>
          <w:rFonts w:ascii="宋体" w:hAnsi="宋体" w:cs="宋体"/>
          <w:szCs w:val="21"/>
          <w:u w:val="single"/>
        </w:rPr>
      </w:pPr>
      <w:r>
        <w:rPr>
          <w:rFonts w:hint="eastAsia" w:ascii="宋体" w:hAnsi="宋体" w:cs="宋体"/>
          <w:szCs w:val="21"/>
        </w:rPr>
        <w:t>关于出入现场的权利的约定：</w:t>
      </w:r>
      <w:r>
        <w:rPr>
          <w:rFonts w:hint="eastAsia" w:ascii="宋体" w:hAnsi="宋体" w:cs="宋体"/>
          <w:szCs w:val="21"/>
          <w:u w:val="single"/>
        </w:rPr>
        <w:t xml:space="preserve">   /      </w:t>
      </w:r>
      <w:r>
        <w:rPr>
          <w:rFonts w:hint="eastAsia" w:ascii="宋体" w:hAnsi="宋体" w:cs="宋体"/>
          <w:szCs w:val="21"/>
        </w:rPr>
        <w:t>。</w:t>
      </w:r>
    </w:p>
    <w:p w14:paraId="24C1D2E3">
      <w:pPr>
        <w:spacing w:line="340" w:lineRule="exact"/>
        <w:ind w:firstLine="420"/>
        <w:jc w:val="left"/>
        <w:outlineLvl w:val="2"/>
        <w:rPr>
          <w:rFonts w:ascii="宋体" w:hAnsi="宋体" w:cs="宋体"/>
          <w:szCs w:val="21"/>
        </w:rPr>
      </w:pPr>
      <w:r>
        <w:rPr>
          <w:rFonts w:hint="eastAsia" w:ascii="宋体" w:hAnsi="宋体" w:cs="宋体"/>
          <w:szCs w:val="21"/>
        </w:rPr>
        <w:t>1.10.3 场内交通</w:t>
      </w:r>
    </w:p>
    <w:p w14:paraId="41F9CD12">
      <w:pPr>
        <w:spacing w:line="340" w:lineRule="exact"/>
        <w:ind w:firstLine="420"/>
        <w:jc w:val="left"/>
        <w:rPr>
          <w:rFonts w:ascii="宋体" w:hAnsi="宋体" w:cs="宋体"/>
          <w:szCs w:val="21"/>
        </w:rPr>
      </w:pPr>
      <w:r>
        <w:rPr>
          <w:rFonts w:hint="eastAsia" w:ascii="宋体" w:hAnsi="宋体" w:cs="宋体"/>
          <w:szCs w:val="21"/>
        </w:rPr>
        <w:t>关于场外交通和场内交通的边界的约定：</w:t>
      </w:r>
      <w:r>
        <w:rPr>
          <w:rFonts w:hint="eastAsia" w:ascii="宋体" w:hAnsi="宋体" w:cs="宋体"/>
          <w:szCs w:val="21"/>
          <w:u w:val="single"/>
        </w:rPr>
        <w:t xml:space="preserve">  按通用条款 </w:t>
      </w:r>
      <w:r>
        <w:rPr>
          <w:rFonts w:hint="eastAsia" w:ascii="宋体" w:hAnsi="宋体" w:cs="宋体"/>
          <w:szCs w:val="21"/>
        </w:rPr>
        <w:t>。</w:t>
      </w:r>
    </w:p>
    <w:p w14:paraId="3FE28B0D">
      <w:pPr>
        <w:spacing w:line="340" w:lineRule="exact"/>
        <w:ind w:firstLine="420"/>
        <w:jc w:val="left"/>
        <w:rPr>
          <w:rFonts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   </w:t>
      </w:r>
      <w:r>
        <w:rPr>
          <w:rFonts w:hint="eastAsia" w:ascii="宋体" w:hAnsi="宋体" w:cs="宋体"/>
          <w:szCs w:val="21"/>
        </w:rPr>
        <w:t xml:space="preserve">。 </w:t>
      </w:r>
    </w:p>
    <w:p w14:paraId="62C8C656">
      <w:pPr>
        <w:spacing w:line="340" w:lineRule="exact"/>
        <w:ind w:firstLine="420"/>
        <w:jc w:val="left"/>
        <w:outlineLvl w:val="2"/>
        <w:rPr>
          <w:rFonts w:ascii="宋体" w:hAnsi="宋体" w:cs="宋体"/>
          <w:szCs w:val="21"/>
        </w:rPr>
      </w:pPr>
      <w:r>
        <w:rPr>
          <w:rFonts w:hint="eastAsia" w:ascii="宋体" w:hAnsi="宋体" w:cs="宋体"/>
          <w:szCs w:val="21"/>
        </w:rPr>
        <w:t>1.10.4超大件和超重件的运输</w:t>
      </w:r>
    </w:p>
    <w:p w14:paraId="2F99D05C">
      <w:pPr>
        <w:spacing w:line="340" w:lineRule="exact"/>
        <w:ind w:firstLine="420"/>
        <w:jc w:val="left"/>
        <w:rPr>
          <w:rFonts w:ascii="宋体" w:hAnsi="宋体" w:cs="宋体"/>
          <w:sz w:val="30"/>
          <w:szCs w:val="32"/>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 xml:space="preserve"> 承包人</w:t>
      </w:r>
      <w:r>
        <w:rPr>
          <w:rFonts w:hint="eastAsia" w:ascii="宋体" w:hAnsi="宋体" w:cs="宋体"/>
          <w:szCs w:val="21"/>
        </w:rPr>
        <w:t>承担。</w:t>
      </w:r>
      <w:bookmarkEnd w:id="170"/>
    </w:p>
    <w:p w14:paraId="56059A98">
      <w:pPr>
        <w:pStyle w:val="8"/>
        <w:keepNext w:val="0"/>
        <w:widowControl/>
        <w:spacing w:before="156" w:after="156"/>
        <w:ind w:firstLine="211"/>
        <w:outlineLvl w:val="1"/>
        <w:rPr>
          <w:rFonts w:cs="宋体"/>
        </w:rPr>
      </w:pPr>
      <w:r>
        <w:rPr>
          <w:rFonts w:cs="宋体"/>
        </w:rPr>
        <w:t>1.11 知识产权</w:t>
      </w:r>
    </w:p>
    <w:p w14:paraId="3A74DA95">
      <w:pPr>
        <w:spacing w:line="340" w:lineRule="exact"/>
        <w:ind w:firstLine="420"/>
        <w:jc w:val="left"/>
        <w:rPr>
          <w:rFonts w:ascii="宋体" w:hAnsi="宋体" w:cs="宋体"/>
          <w:szCs w:val="21"/>
          <w:u w:val="single"/>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w:t>
      </w:r>
    </w:p>
    <w:p w14:paraId="2422E09D">
      <w:pPr>
        <w:spacing w:line="340" w:lineRule="exact"/>
        <w:ind w:firstLine="420"/>
        <w:rPr>
          <w:rFonts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 xml:space="preserve">    /     </w:t>
      </w:r>
      <w:r>
        <w:rPr>
          <w:rFonts w:hint="eastAsia" w:ascii="宋体" w:hAnsi="宋体" w:cs="宋体"/>
          <w:szCs w:val="21"/>
        </w:rPr>
        <w:t>。</w:t>
      </w:r>
    </w:p>
    <w:p w14:paraId="38EE53B2">
      <w:pPr>
        <w:spacing w:line="340" w:lineRule="exact"/>
        <w:ind w:firstLine="420"/>
        <w:jc w:val="left"/>
        <w:rPr>
          <w:rFonts w:ascii="宋体" w:hAnsi="宋体" w:cs="宋体"/>
          <w:szCs w:val="21"/>
        </w:rPr>
      </w:pPr>
      <w:r>
        <w:rPr>
          <w:rFonts w:hint="eastAsia" w:ascii="宋体" w:hAnsi="宋体" w:cs="宋体"/>
          <w:szCs w:val="21"/>
        </w:rPr>
        <w:t>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w:t>
      </w:r>
    </w:p>
    <w:p w14:paraId="5FC6BEC5">
      <w:pPr>
        <w:spacing w:line="340" w:lineRule="exact"/>
        <w:ind w:firstLine="420"/>
        <w:jc w:val="left"/>
        <w:rPr>
          <w:rFonts w:ascii="宋体" w:hAnsi="宋体" w:cs="宋体"/>
          <w:szCs w:val="21"/>
        </w:rPr>
      </w:pPr>
      <w:r>
        <w:rPr>
          <w:rFonts w:hint="eastAsia" w:ascii="宋体" w:hAnsi="宋体" w:cs="宋体"/>
          <w:szCs w:val="21"/>
        </w:rPr>
        <w:t>关于承包人提供的上述文件的使用限制的要求：</w:t>
      </w:r>
      <w:r>
        <w:rPr>
          <w:rFonts w:hint="eastAsia" w:ascii="宋体" w:hAnsi="宋体" w:cs="宋体"/>
          <w:szCs w:val="21"/>
          <w:u w:val="single"/>
        </w:rPr>
        <w:t xml:space="preserve">       /        </w:t>
      </w:r>
      <w:r>
        <w:rPr>
          <w:rFonts w:hint="eastAsia" w:ascii="宋体" w:hAnsi="宋体" w:cs="宋体"/>
          <w:szCs w:val="21"/>
        </w:rPr>
        <w:t>。</w:t>
      </w:r>
    </w:p>
    <w:p w14:paraId="14A8ADE5">
      <w:pPr>
        <w:spacing w:line="340" w:lineRule="exact"/>
        <w:ind w:firstLine="420"/>
        <w:jc w:val="left"/>
        <w:rPr>
          <w:rFonts w:ascii="宋体" w:hAnsi="宋体" w:cs="宋体"/>
          <w:szCs w:val="21"/>
        </w:rPr>
      </w:pPr>
      <w:r>
        <w:rPr>
          <w:rFonts w:hint="eastAsia" w:ascii="宋体" w:hAnsi="宋体" w:cs="宋体"/>
          <w:szCs w:val="21"/>
        </w:rPr>
        <w:t>1.11.4 承包人在施工过程中所采用的专利、专有技术、技术秘密的使用费的承担方式：</w:t>
      </w:r>
      <w:r>
        <w:rPr>
          <w:rFonts w:hint="eastAsia" w:ascii="宋体" w:hAnsi="宋体" w:cs="宋体"/>
          <w:szCs w:val="21"/>
          <w:u w:val="single"/>
        </w:rPr>
        <w:t xml:space="preserve">    /    </w:t>
      </w:r>
      <w:r>
        <w:rPr>
          <w:rFonts w:hint="eastAsia" w:ascii="宋体" w:hAnsi="宋体" w:cs="宋体"/>
          <w:szCs w:val="21"/>
        </w:rPr>
        <w:t>。</w:t>
      </w:r>
    </w:p>
    <w:p w14:paraId="044EF112">
      <w:pPr>
        <w:spacing w:before="312" w:after="312" w:line="340" w:lineRule="exact"/>
        <w:ind w:firstLine="281"/>
        <w:jc w:val="left"/>
        <w:outlineLvl w:val="1"/>
        <w:rPr>
          <w:rFonts w:ascii="宋体" w:hAnsi="宋体" w:cs="宋体"/>
          <w:b/>
          <w:bCs/>
          <w:sz w:val="28"/>
          <w:szCs w:val="28"/>
        </w:rPr>
      </w:pPr>
      <w:r>
        <w:rPr>
          <w:rFonts w:hint="eastAsia" w:ascii="宋体" w:hAnsi="宋体" w:cs="宋体"/>
          <w:b/>
          <w:bCs/>
          <w:sz w:val="28"/>
          <w:szCs w:val="28"/>
        </w:rPr>
        <w:t>1.13工程量清单错误的修正</w:t>
      </w:r>
    </w:p>
    <w:p w14:paraId="6E85D66A">
      <w:pPr>
        <w:spacing w:line="340" w:lineRule="exact"/>
        <w:ind w:firstLine="420"/>
        <w:outlineLvl w:val="2"/>
        <w:rPr>
          <w:rFonts w:ascii="宋体" w:hAnsi="宋体" w:cs="宋体"/>
          <w:szCs w:val="21"/>
        </w:rPr>
      </w:pPr>
      <w:bookmarkStart w:id="171" w:name="_Toc351203634"/>
      <w:r>
        <w:rPr>
          <w:rFonts w:hint="eastAsia" w:ascii="宋体" w:hAnsi="宋体" w:cs="宋体"/>
          <w:szCs w:val="21"/>
        </w:rPr>
        <w:t>1.13.1出现工程量清单错误时，是否调整合同价格：</w:t>
      </w:r>
    </w:p>
    <w:p w14:paraId="1C66F4E5">
      <w:pPr>
        <w:spacing w:line="340" w:lineRule="exact"/>
        <w:ind w:firstLine="420"/>
        <w:rPr>
          <w:rFonts w:ascii="宋体" w:hAnsi="宋体" w:cs="宋体"/>
          <w:szCs w:val="21"/>
          <w:u w:val="single"/>
        </w:rPr>
      </w:pPr>
      <w:r>
        <w:rPr>
          <w:rFonts w:hint="eastAsia" w:ascii="宋体" w:hAnsi="宋体" w:cs="宋体"/>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p>
    <w:p w14:paraId="319B6166">
      <w:pPr>
        <w:spacing w:line="340" w:lineRule="exact"/>
        <w:ind w:firstLine="420"/>
        <w:rPr>
          <w:rFonts w:ascii="宋体" w:hAnsi="宋体" w:cs="宋体"/>
          <w:szCs w:val="21"/>
          <w:u w:val="single"/>
        </w:rPr>
      </w:pPr>
      <w:r>
        <w:rPr>
          <w:rFonts w:hint="eastAsia" w:ascii="宋体" w:hAnsi="宋体" w:cs="宋体"/>
          <w:szCs w:val="21"/>
          <w:u w:val="single"/>
        </w:rPr>
        <w:t>（2）当工程量清单项目工程量的增减幅度在15%以内的，其综合单价不作调整，执行原有综合单价（招标人预算单价）结合下浮率，对应的措施费不作调整。</w:t>
      </w:r>
    </w:p>
    <w:p w14:paraId="4BE3F115">
      <w:pPr>
        <w:spacing w:line="340" w:lineRule="exact"/>
        <w:ind w:firstLine="420"/>
        <w:rPr>
          <w:rFonts w:ascii="宋体" w:hAnsi="宋体" w:cs="宋体"/>
          <w:szCs w:val="21"/>
          <w:u w:val="single"/>
        </w:rPr>
      </w:pPr>
      <w:r>
        <w:rPr>
          <w:rFonts w:hint="eastAsia" w:ascii="宋体" w:hAnsi="宋体" w:cs="宋体"/>
          <w:szCs w:val="21"/>
          <w:u w:val="single"/>
        </w:rPr>
        <w:t>（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p>
    <w:p w14:paraId="189A1815">
      <w:pPr>
        <w:jc w:val="left"/>
        <w:outlineLvl w:val="2"/>
        <w:rPr>
          <w:rFonts w:ascii="宋体" w:hAnsi="宋体" w:cs="宋体"/>
          <w:szCs w:val="21"/>
        </w:rPr>
      </w:pPr>
      <w:r>
        <w:rPr>
          <w:rFonts w:hint="eastAsia" w:ascii="宋体" w:hAnsi="宋体" w:cs="宋体"/>
          <w:szCs w:val="21"/>
        </w:rPr>
        <w:t>1.13.2允许调整合同价格的工程量偏差范围：</w:t>
      </w:r>
    </w:p>
    <w:p w14:paraId="29FE4A72">
      <w:pPr>
        <w:jc w:val="left"/>
        <w:rPr>
          <w:rFonts w:ascii="宋体" w:hAnsi="宋体" w:cs="宋体"/>
          <w:u w:val="single"/>
        </w:rPr>
      </w:pPr>
      <w:r>
        <w:rPr>
          <w:rFonts w:hint="eastAsia" w:ascii="宋体" w:hAnsi="宋体" w:cs="宋体"/>
          <w:u w:val="single"/>
        </w:rPr>
        <w:t xml:space="preserve">（1）工程量清单存在缺项、漏项的；                             </w:t>
      </w:r>
    </w:p>
    <w:p w14:paraId="793196D3">
      <w:pPr>
        <w:jc w:val="left"/>
        <w:rPr>
          <w:rFonts w:ascii="宋体" w:hAnsi="宋体" w:cs="宋体"/>
          <w:u w:val="single"/>
        </w:rPr>
      </w:pPr>
      <w:r>
        <w:rPr>
          <w:rFonts w:hint="eastAsia" w:ascii="宋体" w:hAnsi="宋体" w:cs="宋体"/>
          <w:u w:val="single"/>
        </w:rPr>
        <w:t xml:space="preserve">（2）工程量清单偏差超出专用合同条款约定的工程量偏差范围的；   </w:t>
      </w:r>
    </w:p>
    <w:p w14:paraId="623446CC">
      <w:pPr>
        <w:jc w:val="left"/>
        <w:rPr>
          <w:rFonts w:ascii="宋体" w:hAnsi="宋体" w:cs="宋体"/>
          <w:u w:val="single"/>
        </w:rPr>
      </w:pPr>
      <w:r>
        <w:rPr>
          <w:rFonts w:hint="eastAsia" w:ascii="宋体" w:hAnsi="宋体" w:cs="宋体"/>
          <w:u w:val="single"/>
        </w:rPr>
        <w:t xml:space="preserve">（3）非承包人原因造成的工程变更（含设计变更）；                </w:t>
      </w:r>
    </w:p>
    <w:p w14:paraId="249E2454">
      <w:pPr>
        <w:spacing w:line="340" w:lineRule="exact"/>
        <w:jc w:val="left"/>
        <w:rPr>
          <w:rFonts w:ascii="宋体" w:hAnsi="宋体" w:cs="宋体"/>
          <w:color w:val="000000"/>
          <w:sz w:val="30"/>
          <w:szCs w:val="32"/>
          <w:u w:val="single"/>
        </w:rPr>
      </w:pPr>
      <w:r>
        <w:rPr>
          <w:rFonts w:hint="eastAsia" w:ascii="宋体" w:hAnsi="宋体" w:cs="宋体"/>
          <w:u w:val="single"/>
        </w:rPr>
        <w:t xml:space="preserve">（4）未按照国家现行计量规范强制性规定计量的。                 </w:t>
      </w:r>
    </w:p>
    <w:p w14:paraId="6EC15B2F">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2</w:t>
      </w:r>
      <w:bookmarkStart w:id="172" w:name="_Toc297048343"/>
      <w:bookmarkStart w:id="173" w:name="_Toc296503157"/>
      <w:bookmarkStart w:id="174" w:name="_Toc297120457"/>
      <w:bookmarkStart w:id="175" w:name="_Toc296944496"/>
      <w:bookmarkStart w:id="176" w:name="_Toc296347156"/>
      <w:bookmarkStart w:id="177" w:name="_Toc296891197"/>
      <w:bookmarkStart w:id="178" w:name="_Toc296346658"/>
      <w:bookmarkStart w:id="179" w:name="_Toc296890985"/>
      <w:bookmarkStart w:id="180" w:name="_Toc292559867"/>
      <w:bookmarkStart w:id="181" w:name="_Toc292559362"/>
      <w:r>
        <w:rPr>
          <w:rFonts w:hint="eastAsia" w:ascii="宋体" w:hAnsi="宋体" w:eastAsia="宋体" w:cs="宋体"/>
        </w:rPr>
        <w:t>. 发包人</w:t>
      </w:r>
      <w:bookmarkEnd w:id="171"/>
      <w:bookmarkEnd w:id="172"/>
      <w:bookmarkEnd w:id="173"/>
      <w:bookmarkEnd w:id="174"/>
      <w:bookmarkEnd w:id="175"/>
      <w:bookmarkEnd w:id="176"/>
      <w:bookmarkEnd w:id="177"/>
      <w:bookmarkEnd w:id="178"/>
      <w:bookmarkEnd w:id="179"/>
      <w:bookmarkEnd w:id="180"/>
      <w:bookmarkEnd w:id="181"/>
    </w:p>
    <w:p w14:paraId="5E8FAACE">
      <w:pPr>
        <w:pStyle w:val="8"/>
        <w:keepNext w:val="0"/>
        <w:widowControl/>
        <w:spacing w:before="156" w:after="156"/>
        <w:ind w:firstLine="211"/>
        <w:outlineLvl w:val="1"/>
        <w:rPr>
          <w:rFonts w:cs="宋体"/>
        </w:rPr>
      </w:pPr>
      <w:r>
        <w:rPr>
          <w:rFonts w:cs="宋体"/>
        </w:rPr>
        <w:t>2.2 发包人代表</w:t>
      </w:r>
    </w:p>
    <w:p w14:paraId="52314016">
      <w:pPr>
        <w:spacing w:line="340" w:lineRule="exact"/>
        <w:ind w:firstLine="420"/>
        <w:rPr>
          <w:rFonts w:ascii="宋体" w:hAnsi="宋体" w:cs="宋体"/>
          <w:szCs w:val="21"/>
        </w:rPr>
      </w:pPr>
      <w:r>
        <w:rPr>
          <w:rFonts w:hint="eastAsia" w:ascii="宋体" w:hAnsi="宋体" w:cs="宋体"/>
          <w:szCs w:val="21"/>
        </w:rPr>
        <w:t>发包人代表：</w:t>
      </w:r>
    </w:p>
    <w:p w14:paraId="3F511FBE">
      <w:pPr>
        <w:spacing w:line="340" w:lineRule="exact"/>
        <w:ind w:firstLine="420"/>
        <w:rPr>
          <w:rFonts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w:t>
      </w:r>
    </w:p>
    <w:p w14:paraId="46611AC0">
      <w:pPr>
        <w:spacing w:line="340" w:lineRule="exact"/>
        <w:ind w:firstLine="420"/>
        <w:rPr>
          <w:rFonts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00E730C1">
      <w:pPr>
        <w:spacing w:line="340" w:lineRule="exact"/>
        <w:ind w:firstLine="420"/>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rPr>
        <w:t>；</w:t>
      </w:r>
    </w:p>
    <w:p w14:paraId="2621E720">
      <w:pPr>
        <w:spacing w:line="340" w:lineRule="exact"/>
        <w:ind w:firstLine="420"/>
        <w:rPr>
          <w:rFonts w:ascii="宋体" w:hAnsi="宋体" w:cs="宋体"/>
          <w:szCs w:val="21"/>
        </w:rPr>
      </w:pPr>
      <w:r>
        <w:rPr>
          <w:rFonts w:hint="eastAsia" w:ascii="宋体" w:hAnsi="宋体" w:cs="宋体"/>
          <w:szCs w:val="21"/>
        </w:rPr>
        <w:t>发包人对发包人代表的授权范围如下：</w:t>
      </w:r>
      <w:r>
        <w:rPr>
          <w:rFonts w:hint="eastAsia" w:ascii="宋体" w:hAnsi="宋体" w:cs="宋体"/>
          <w:szCs w:val="21"/>
          <w:u w:val="single"/>
        </w:rPr>
        <w:t>代表发包人负责整体工程协调管理、批准所有签证及变更方案实施</w:t>
      </w:r>
      <w:r>
        <w:rPr>
          <w:rFonts w:hint="eastAsia" w:ascii="宋体" w:hAnsi="宋体" w:cs="宋体"/>
          <w:szCs w:val="21"/>
        </w:rPr>
        <w:t>。</w:t>
      </w:r>
    </w:p>
    <w:p w14:paraId="698A85FA">
      <w:pPr>
        <w:pStyle w:val="8"/>
        <w:keepNext w:val="0"/>
        <w:widowControl/>
        <w:spacing w:before="156" w:after="156"/>
        <w:ind w:firstLine="211"/>
        <w:outlineLvl w:val="1"/>
        <w:rPr>
          <w:rFonts w:cs="宋体"/>
        </w:rPr>
      </w:pPr>
      <w:r>
        <w:rPr>
          <w:rFonts w:cs="宋体"/>
        </w:rPr>
        <w:t>2.4 施工现场、施工条件和基础资料的提供</w:t>
      </w:r>
    </w:p>
    <w:p w14:paraId="2A56BB0E">
      <w:pPr>
        <w:spacing w:line="340" w:lineRule="exact"/>
        <w:ind w:firstLine="420"/>
        <w:outlineLvl w:val="2"/>
        <w:rPr>
          <w:rFonts w:ascii="宋体" w:hAnsi="宋体" w:cs="宋体"/>
          <w:szCs w:val="21"/>
        </w:rPr>
      </w:pPr>
      <w:r>
        <w:rPr>
          <w:rFonts w:hint="eastAsia" w:ascii="宋体" w:hAnsi="宋体" w:cs="宋体"/>
          <w:szCs w:val="21"/>
        </w:rPr>
        <w:t>2.4.1 提供施工现场</w:t>
      </w:r>
    </w:p>
    <w:p w14:paraId="6AE71152">
      <w:pPr>
        <w:spacing w:line="340" w:lineRule="exact"/>
        <w:ind w:firstLine="420"/>
        <w:jc w:val="left"/>
        <w:rPr>
          <w:rFonts w:ascii="宋体" w:hAnsi="宋体" w:cs="宋体"/>
          <w:szCs w:val="21"/>
        </w:rPr>
      </w:pPr>
      <w:r>
        <w:rPr>
          <w:rFonts w:hint="eastAsia" w:ascii="宋体" w:hAnsi="宋体" w:cs="宋体"/>
          <w:szCs w:val="21"/>
        </w:rPr>
        <w:t>关于发包人移交施工现场的期限要求：</w:t>
      </w:r>
      <w:r>
        <w:rPr>
          <w:rFonts w:hint="eastAsia" w:ascii="宋体" w:hAnsi="宋体" w:cs="宋体"/>
          <w:szCs w:val="21"/>
          <w:u w:val="single"/>
        </w:rPr>
        <w:t xml:space="preserve">合同签订后 3 日内   </w:t>
      </w:r>
    </w:p>
    <w:p w14:paraId="32BE129C">
      <w:pPr>
        <w:spacing w:line="340" w:lineRule="exact"/>
        <w:ind w:firstLine="420"/>
        <w:outlineLvl w:val="2"/>
        <w:rPr>
          <w:rFonts w:ascii="宋体" w:hAnsi="宋体" w:cs="宋体"/>
          <w:szCs w:val="21"/>
        </w:rPr>
      </w:pPr>
      <w:r>
        <w:rPr>
          <w:rFonts w:hint="eastAsia" w:ascii="宋体" w:hAnsi="宋体" w:cs="宋体"/>
          <w:szCs w:val="21"/>
        </w:rPr>
        <w:t>2.4.2 提供施工条件</w:t>
      </w:r>
    </w:p>
    <w:p w14:paraId="49EE1B46">
      <w:pPr>
        <w:spacing w:line="340" w:lineRule="exact"/>
        <w:ind w:firstLine="420"/>
        <w:rPr>
          <w:rFonts w:ascii="宋体" w:hAnsi="宋体" w:cs="宋体"/>
          <w:color w:val="000000"/>
          <w:sz w:val="30"/>
          <w:szCs w:val="32"/>
          <w:u w:val="single"/>
        </w:rPr>
      </w:pPr>
      <w:r>
        <w:rPr>
          <w:rFonts w:hint="eastAsia" w:ascii="宋体" w:hAnsi="宋体" w:cs="宋体"/>
          <w:szCs w:val="21"/>
        </w:rPr>
        <w:t>关于发包人应负责提供施工所需要的条件，包括：</w:t>
      </w:r>
      <w:r>
        <w:rPr>
          <w:rFonts w:hint="eastAsia" w:ascii="宋体" w:hAnsi="宋体" w:cs="宋体"/>
          <w:szCs w:val="21"/>
          <w:u w:val="single"/>
        </w:rPr>
        <w:t>施工用水、电力所必须的条件接至施工现场内；协调处理施工场地周围地下管线和邻近建筑物、构筑（含文物保护建筑）、古树名木的保护工作；施工现场场内交通条件，如不具备，则由承包人实施，并承担费用。</w:t>
      </w:r>
    </w:p>
    <w:p w14:paraId="4A32E2F2">
      <w:pPr>
        <w:pStyle w:val="8"/>
        <w:keepNext w:val="0"/>
        <w:widowControl/>
        <w:spacing w:before="156" w:after="156"/>
        <w:ind w:firstLine="211"/>
        <w:outlineLvl w:val="1"/>
        <w:rPr>
          <w:rFonts w:cs="宋体"/>
        </w:rPr>
      </w:pPr>
      <w:r>
        <w:rPr>
          <w:rFonts w:cs="宋体"/>
        </w:rPr>
        <w:t>2.5 资金来源证明及支付担保</w:t>
      </w:r>
    </w:p>
    <w:p w14:paraId="3FFF4781">
      <w:pPr>
        <w:spacing w:line="340" w:lineRule="exact"/>
        <w:ind w:firstLine="420"/>
        <w:rPr>
          <w:rFonts w:ascii="宋体" w:hAnsi="宋体" w:cs="宋体"/>
          <w:szCs w:val="21"/>
        </w:rPr>
      </w:pPr>
      <w:bookmarkStart w:id="182" w:name="_Toc351203635"/>
      <w:r>
        <w:rPr>
          <w:rFonts w:hint="eastAsia" w:ascii="宋体" w:hAnsi="宋体" w:cs="宋体"/>
          <w:szCs w:val="21"/>
        </w:rPr>
        <w:t>发包人提供资金来源证明的期限要求：</w:t>
      </w:r>
      <w:r>
        <w:rPr>
          <w:rFonts w:hint="eastAsia" w:ascii="宋体" w:hAnsi="宋体" w:cs="宋体"/>
          <w:szCs w:val="21"/>
          <w:u w:val="single"/>
        </w:rPr>
        <w:t xml:space="preserve">   /    </w:t>
      </w:r>
      <w:r>
        <w:rPr>
          <w:rFonts w:hint="eastAsia" w:ascii="宋体" w:hAnsi="宋体" w:cs="宋体"/>
          <w:szCs w:val="21"/>
        </w:rPr>
        <w:t>。</w:t>
      </w:r>
    </w:p>
    <w:p w14:paraId="55720412">
      <w:pPr>
        <w:spacing w:line="340" w:lineRule="exact"/>
        <w:ind w:firstLine="420"/>
        <w:rPr>
          <w:rFonts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 xml:space="preserve"> 否  。</w:t>
      </w:r>
    </w:p>
    <w:p w14:paraId="43235C8C">
      <w:pPr>
        <w:spacing w:line="340" w:lineRule="exact"/>
        <w:ind w:firstLine="420"/>
        <w:rPr>
          <w:rFonts w:ascii="宋体" w:hAnsi="宋体" w:cs="宋体"/>
          <w:szCs w:val="21"/>
        </w:rPr>
      </w:pPr>
      <w:r>
        <w:rPr>
          <w:rFonts w:hint="eastAsia" w:ascii="宋体" w:hAnsi="宋体" w:cs="宋体"/>
          <w:szCs w:val="21"/>
        </w:rPr>
        <w:t>发包人提供支付担保的形式：</w:t>
      </w:r>
      <w:r>
        <w:rPr>
          <w:rFonts w:hint="eastAsia" w:ascii="宋体" w:hAnsi="宋体" w:cs="宋体"/>
          <w:szCs w:val="21"/>
          <w:u w:val="single"/>
        </w:rPr>
        <w:t xml:space="preserve">    /        </w:t>
      </w:r>
      <w:r>
        <w:rPr>
          <w:rFonts w:hint="eastAsia" w:ascii="宋体" w:hAnsi="宋体" w:cs="宋体"/>
          <w:szCs w:val="21"/>
        </w:rPr>
        <w:t>。</w:t>
      </w:r>
    </w:p>
    <w:p w14:paraId="371A2B4C">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3</w:t>
      </w:r>
      <w:bookmarkStart w:id="183" w:name="_Toc297048344"/>
      <w:bookmarkStart w:id="184" w:name="_Toc296347157"/>
      <w:bookmarkStart w:id="185" w:name="_Toc292559868"/>
      <w:bookmarkStart w:id="186" w:name="_Toc297120458"/>
      <w:bookmarkStart w:id="187" w:name="_Toc296503158"/>
      <w:bookmarkStart w:id="188" w:name="_Toc296944497"/>
      <w:bookmarkStart w:id="189" w:name="_Toc296346659"/>
      <w:bookmarkStart w:id="190" w:name="_Toc296891198"/>
      <w:bookmarkStart w:id="191" w:name="_Toc292559363"/>
      <w:bookmarkStart w:id="192" w:name="_Toc296890986"/>
      <w:r>
        <w:rPr>
          <w:rFonts w:hint="eastAsia" w:ascii="宋体" w:hAnsi="宋体" w:eastAsia="宋体" w:cs="宋体"/>
        </w:rPr>
        <w:t>. 承包人</w:t>
      </w:r>
      <w:bookmarkEnd w:id="182"/>
      <w:bookmarkEnd w:id="183"/>
      <w:bookmarkEnd w:id="184"/>
      <w:bookmarkEnd w:id="185"/>
      <w:bookmarkEnd w:id="186"/>
      <w:bookmarkEnd w:id="187"/>
      <w:bookmarkEnd w:id="188"/>
      <w:bookmarkEnd w:id="189"/>
      <w:bookmarkEnd w:id="190"/>
      <w:bookmarkEnd w:id="191"/>
      <w:bookmarkEnd w:id="192"/>
    </w:p>
    <w:p w14:paraId="32008F31">
      <w:pPr>
        <w:pStyle w:val="8"/>
        <w:keepNext w:val="0"/>
        <w:widowControl/>
        <w:spacing w:before="156" w:after="156"/>
        <w:ind w:firstLine="211"/>
        <w:outlineLvl w:val="1"/>
        <w:rPr>
          <w:rFonts w:cs="宋体"/>
        </w:rPr>
      </w:pPr>
      <w:r>
        <w:rPr>
          <w:rFonts w:cs="宋体"/>
        </w:rPr>
        <w:t>3.1 承包人的一般义务</w:t>
      </w:r>
    </w:p>
    <w:p w14:paraId="67C0E306">
      <w:pPr>
        <w:spacing w:line="340" w:lineRule="exact"/>
        <w:ind w:firstLine="420"/>
        <w:jc w:val="left"/>
        <w:rPr>
          <w:rFonts w:ascii="宋体" w:hAnsi="宋体" w:cs="宋体"/>
          <w:szCs w:val="21"/>
        </w:rPr>
      </w:pPr>
      <w:r>
        <w:rPr>
          <w:rFonts w:hint="eastAsia" w:ascii="宋体" w:hAnsi="宋体" w:cs="宋体"/>
          <w:szCs w:val="21"/>
        </w:rPr>
        <w:t>（9）承包人提交的竣工资料的内容：</w:t>
      </w:r>
      <w:r>
        <w:rPr>
          <w:rFonts w:hint="eastAsia" w:ascii="宋体" w:hAnsi="宋体" w:cs="宋体"/>
          <w:szCs w:val="21"/>
          <w:u w:val="single"/>
        </w:rPr>
        <w:t xml:space="preserve">  按发包人要求提交全套施工资料及竣工图</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Cs w:val="21"/>
        </w:rPr>
        <w:t>。</w:t>
      </w:r>
    </w:p>
    <w:p w14:paraId="5041C058">
      <w:pPr>
        <w:spacing w:line="340" w:lineRule="exact"/>
        <w:ind w:firstLine="420"/>
        <w:jc w:val="left"/>
        <w:rPr>
          <w:rFonts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 xml:space="preserve">  竣工资料和竣工图肆套    </w:t>
      </w:r>
      <w:r>
        <w:rPr>
          <w:rFonts w:hint="eastAsia" w:ascii="宋体" w:hAnsi="宋体" w:cs="宋体"/>
          <w:szCs w:val="21"/>
        </w:rPr>
        <w:t>。</w:t>
      </w:r>
    </w:p>
    <w:p w14:paraId="547EC80D">
      <w:pPr>
        <w:spacing w:line="340" w:lineRule="exact"/>
        <w:ind w:firstLine="420"/>
        <w:jc w:val="left"/>
        <w:rPr>
          <w:rFonts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w:t>
      </w:r>
    </w:p>
    <w:p w14:paraId="36551932">
      <w:pPr>
        <w:spacing w:line="340" w:lineRule="exact"/>
        <w:ind w:firstLine="420"/>
        <w:jc w:val="left"/>
        <w:rPr>
          <w:rFonts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 xml:space="preserve">  工程竣工验收合格后 3 日内   </w:t>
      </w:r>
      <w:r>
        <w:rPr>
          <w:rFonts w:hint="eastAsia" w:ascii="宋体" w:hAnsi="宋体" w:cs="宋体"/>
          <w:szCs w:val="21"/>
        </w:rPr>
        <w:t>。</w:t>
      </w:r>
    </w:p>
    <w:p w14:paraId="7CE69279">
      <w:pPr>
        <w:spacing w:line="340" w:lineRule="exact"/>
        <w:ind w:firstLine="420"/>
        <w:jc w:val="left"/>
        <w:rPr>
          <w:rFonts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w:t>
      </w:r>
    </w:p>
    <w:p w14:paraId="12C7DDA9">
      <w:pPr>
        <w:pStyle w:val="37"/>
        <w:tabs>
          <w:tab w:val="left" w:pos="0"/>
          <w:tab w:val="left" w:pos="540"/>
          <w:tab w:val="left" w:pos="720"/>
          <w:tab w:val="left" w:pos="4140"/>
          <w:tab w:val="left" w:pos="5400"/>
          <w:tab w:val="left" w:pos="8460"/>
        </w:tabs>
        <w:spacing w:beforeAutospacing="0" w:afterAutospacing="0" w:line="340" w:lineRule="exact"/>
        <w:ind w:firstLine="420"/>
        <w:jc w:val="both"/>
        <w:rPr>
          <w:sz w:val="21"/>
          <w:szCs w:val="21"/>
        </w:rPr>
      </w:pPr>
      <w:r>
        <w:rPr>
          <w:rFonts w:hint="eastAsia"/>
          <w:sz w:val="21"/>
          <w:szCs w:val="21"/>
        </w:rPr>
        <w:t>（10）承包人应履行的其他义务：</w:t>
      </w:r>
    </w:p>
    <w:p w14:paraId="627A9D39">
      <w:pPr>
        <w:pStyle w:val="37"/>
        <w:tabs>
          <w:tab w:val="left" w:pos="0"/>
          <w:tab w:val="left" w:pos="540"/>
          <w:tab w:val="left" w:pos="720"/>
          <w:tab w:val="left" w:pos="4140"/>
          <w:tab w:val="left" w:pos="5400"/>
          <w:tab w:val="left" w:pos="8460"/>
        </w:tabs>
        <w:spacing w:beforeAutospacing="0" w:afterAutospacing="0" w:line="340" w:lineRule="exact"/>
        <w:ind w:firstLine="420"/>
        <w:jc w:val="both"/>
        <w:rPr>
          <w:sz w:val="21"/>
          <w:szCs w:val="21"/>
          <w:u w:val="single"/>
        </w:rPr>
      </w:pPr>
      <w:r>
        <w:rPr>
          <w:rFonts w:hint="eastAsia"/>
          <w:sz w:val="21"/>
          <w:szCs w:val="21"/>
          <w:u w:val="single"/>
        </w:rPr>
        <w:t>①安排专人24小时负责安全保卫工作，非夜间施工照明应注意安全要求，费用由承包人承担；</w:t>
      </w:r>
    </w:p>
    <w:p w14:paraId="3FE2A738">
      <w:pPr>
        <w:pStyle w:val="37"/>
        <w:tabs>
          <w:tab w:val="left" w:pos="0"/>
          <w:tab w:val="left" w:pos="540"/>
          <w:tab w:val="left" w:pos="720"/>
          <w:tab w:val="left" w:pos="4140"/>
          <w:tab w:val="left" w:pos="5400"/>
          <w:tab w:val="left" w:pos="8460"/>
        </w:tabs>
        <w:spacing w:beforeAutospacing="0" w:afterAutospacing="0" w:line="340" w:lineRule="exact"/>
        <w:ind w:firstLine="420"/>
        <w:jc w:val="both"/>
        <w:rPr>
          <w:sz w:val="21"/>
          <w:szCs w:val="21"/>
          <w:u w:val="single"/>
        </w:rPr>
      </w:pPr>
      <w:r>
        <w:rPr>
          <w:rFonts w:hint="eastAsia"/>
          <w:sz w:val="21"/>
          <w:szCs w:val="21"/>
          <w:u w:val="single"/>
        </w:rPr>
        <w:t>②承包人必须按规定对施工现场成品进行保护，专业施工项目验收合格之日起交付给发包人止，专业工程施工现场成品保护由专业工程施工单位负责；</w:t>
      </w:r>
    </w:p>
    <w:p w14:paraId="466A0B1F">
      <w:pPr>
        <w:pStyle w:val="37"/>
        <w:tabs>
          <w:tab w:val="left" w:pos="0"/>
          <w:tab w:val="left" w:pos="540"/>
          <w:tab w:val="left" w:pos="720"/>
          <w:tab w:val="left" w:pos="4140"/>
          <w:tab w:val="left" w:pos="5400"/>
          <w:tab w:val="left" w:pos="8460"/>
        </w:tabs>
        <w:spacing w:beforeAutospacing="0" w:afterAutospacing="0" w:line="340" w:lineRule="exact"/>
        <w:ind w:firstLine="420"/>
        <w:jc w:val="both"/>
        <w:rPr>
          <w:sz w:val="21"/>
          <w:szCs w:val="21"/>
          <w:u w:val="single"/>
        </w:rPr>
      </w:pPr>
      <w:r>
        <w:rPr>
          <w:rFonts w:hint="eastAsia"/>
          <w:sz w:val="21"/>
          <w:szCs w:val="21"/>
          <w:u w:val="single"/>
        </w:rPr>
        <w:t>③承包人必须对施工场地周围地下管线和构筑（含文物保护建筑）、古树名木进行保护，费用由承包人负责；</w:t>
      </w:r>
    </w:p>
    <w:p w14:paraId="11FD5BE9">
      <w:pPr>
        <w:pStyle w:val="37"/>
        <w:tabs>
          <w:tab w:val="left" w:pos="0"/>
          <w:tab w:val="left" w:pos="540"/>
          <w:tab w:val="left" w:pos="720"/>
          <w:tab w:val="left" w:pos="4140"/>
          <w:tab w:val="left" w:pos="5400"/>
          <w:tab w:val="left" w:pos="8460"/>
        </w:tabs>
        <w:spacing w:beforeAutospacing="0" w:afterAutospacing="0" w:line="340" w:lineRule="exact"/>
        <w:ind w:firstLine="420"/>
        <w:jc w:val="both"/>
        <w:rPr>
          <w:sz w:val="21"/>
          <w:szCs w:val="21"/>
          <w:u w:val="single"/>
        </w:rPr>
      </w:pPr>
      <w:r>
        <w:rPr>
          <w:rFonts w:hint="eastAsia"/>
          <w:sz w:val="21"/>
          <w:szCs w:val="21"/>
          <w:u w:val="single"/>
        </w:rPr>
        <w:t>④如因承包人没有及时报告和保护而造成的一切经济损失和法律责任由承包人承担；承包人必须按文明施工要求组织施工，保持场地整洁卫生，费用由承包人负责；</w:t>
      </w:r>
    </w:p>
    <w:p w14:paraId="78AF0FA2">
      <w:pPr>
        <w:pStyle w:val="37"/>
        <w:tabs>
          <w:tab w:val="left" w:pos="0"/>
          <w:tab w:val="left" w:pos="540"/>
          <w:tab w:val="left" w:pos="720"/>
          <w:tab w:val="left" w:pos="4140"/>
          <w:tab w:val="left" w:pos="5400"/>
          <w:tab w:val="left" w:pos="8460"/>
        </w:tabs>
        <w:spacing w:beforeAutospacing="0" w:afterAutospacing="0" w:line="340" w:lineRule="exact"/>
        <w:ind w:firstLine="420"/>
        <w:jc w:val="both"/>
        <w:rPr>
          <w:sz w:val="21"/>
          <w:szCs w:val="21"/>
          <w:u w:val="single"/>
        </w:rPr>
      </w:pPr>
      <w:r>
        <w:rPr>
          <w:rFonts w:hint="eastAsia"/>
          <w:sz w:val="21"/>
          <w:szCs w:val="21"/>
          <w:u w:val="single"/>
        </w:rPr>
        <w:t>⑤承包人在本工程竣工验收后七日内拆除所有临时设施，并清运出现场，费用由承包人负责。否则，如发生相关费用由发包人在工程竣工结算价款中扣除；</w:t>
      </w:r>
    </w:p>
    <w:p w14:paraId="731F1D93">
      <w:pPr>
        <w:pStyle w:val="37"/>
        <w:tabs>
          <w:tab w:val="left" w:pos="0"/>
          <w:tab w:val="left" w:pos="540"/>
          <w:tab w:val="left" w:pos="720"/>
          <w:tab w:val="left" w:pos="4140"/>
          <w:tab w:val="left" w:pos="5400"/>
          <w:tab w:val="left" w:pos="8460"/>
        </w:tabs>
        <w:spacing w:beforeAutospacing="0" w:afterAutospacing="0" w:line="340" w:lineRule="exact"/>
        <w:ind w:firstLine="420"/>
        <w:jc w:val="both"/>
        <w:rPr>
          <w:sz w:val="21"/>
          <w:szCs w:val="21"/>
          <w:u w:val="single"/>
        </w:rPr>
      </w:pPr>
      <w:r>
        <w:rPr>
          <w:rFonts w:hint="eastAsia"/>
          <w:sz w:val="21"/>
          <w:szCs w:val="21"/>
          <w:u w:val="single"/>
        </w:rPr>
        <w:t>⑥如发包人代扣代缴本工程应由承包人缴纳的各种费用，承包人必须履行发包人要求的各项手续，费用由承包人负责；</w:t>
      </w:r>
    </w:p>
    <w:p w14:paraId="7E06B5D3">
      <w:pPr>
        <w:pStyle w:val="37"/>
        <w:tabs>
          <w:tab w:val="left" w:pos="0"/>
          <w:tab w:val="left" w:pos="540"/>
          <w:tab w:val="left" w:pos="720"/>
          <w:tab w:val="left" w:pos="4140"/>
          <w:tab w:val="left" w:pos="5400"/>
          <w:tab w:val="left" w:pos="8460"/>
        </w:tabs>
        <w:spacing w:beforeAutospacing="0" w:afterAutospacing="0" w:line="340" w:lineRule="exact"/>
        <w:ind w:firstLine="420"/>
        <w:jc w:val="both"/>
        <w:rPr>
          <w:sz w:val="21"/>
          <w:szCs w:val="21"/>
          <w:u w:val="single"/>
        </w:rPr>
      </w:pPr>
      <w:r>
        <w:rPr>
          <w:rFonts w:hint="eastAsia"/>
          <w:sz w:val="21"/>
          <w:szCs w:val="21"/>
          <w:u w:val="single"/>
        </w:rPr>
        <w:t xml:space="preserve">⑦本工程向建设主管部门办理的工程施工许可手续，由承包人代为办理，发包人协助，费用按规定承担。 </w:t>
      </w:r>
    </w:p>
    <w:p w14:paraId="57F40270">
      <w:pPr>
        <w:pStyle w:val="37"/>
        <w:tabs>
          <w:tab w:val="left" w:pos="0"/>
          <w:tab w:val="left" w:pos="540"/>
          <w:tab w:val="left" w:pos="720"/>
          <w:tab w:val="left" w:pos="4140"/>
          <w:tab w:val="left" w:pos="5400"/>
          <w:tab w:val="left" w:pos="8460"/>
        </w:tabs>
        <w:spacing w:beforeAutospacing="0" w:afterAutospacing="0" w:line="340" w:lineRule="exact"/>
        <w:ind w:firstLine="420"/>
        <w:jc w:val="both"/>
        <w:rPr>
          <w:sz w:val="21"/>
          <w:szCs w:val="21"/>
          <w:u w:val="single"/>
        </w:rPr>
      </w:pPr>
      <w:r>
        <w:rPr>
          <w:rFonts w:hint="eastAsia"/>
          <w:sz w:val="21"/>
          <w:szCs w:val="21"/>
          <w:u w:val="single"/>
        </w:rPr>
        <w:t>⑧承包人垫付招标代理费用。发包人代扣代缴本工程应由承包人缴纳的各种费用，承包人必须履行发包人要求的各项手续，费用由承包人负责。</w:t>
      </w:r>
    </w:p>
    <w:p w14:paraId="488C55F8">
      <w:pPr>
        <w:pStyle w:val="8"/>
        <w:keepNext w:val="0"/>
        <w:widowControl/>
        <w:spacing w:before="156" w:after="156" w:line="330" w:lineRule="exact"/>
        <w:ind w:firstLine="211"/>
        <w:outlineLvl w:val="1"/>
        <w:rPr>
          <w:rFonts w:cs="宋体"/>
        </w:rPr>
      </w:pPr>
      <w:r>
        <w:rPr>
          <w:rFonts w:cs="宋体"/>
        </w:rPr>
        <w:t>3.2 项目经理</w:t>
      </w:r>
    </w:p>
    <w:p w14:paraId="7BF4541F">
      <w:pPr>
        <w:spacing w:line="330" w:lineRule="exact"/>
        <w:ind w:firstLine="420"/>
        <w:rPr>
          <w:rFonts w:ascii="宋体" w:hAnsi="宋体" w:cs="宋体"/>
          <w:szCs w:val="21"/>
        </w:rPr>
      </w:pPr>
      <w:r>
        <w:rPr>
          <w:rFonts w:hint="eastAsia" w:ascii="宋体" w:hAnsi="宋体" w:cs="宋体"/>
          <w:szCs w:val="21"/>
        </w:rPr>
        <w:t>3.2.1 项目经理：</w:t>
      </w:r>
    </w:p>
    <w:p w14:paraId="1DB86E24">
      <w:pPr>
        <w:spacing w:line="330" w:lineRule="exact"/>
        <w:ind w:firstLine="420"/>
        <w:rPr>
          <w:rFonts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0CDF70B8">
      <w:pPr>
        <w:spacing w:line="330" w:lineRule="exact"/>
        <w:ind w:firstLine="420"/>
        <w:rPr>
          <w:rFonts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31696CAD">
      <w:pPr>
        <w:spacing w:line="330" w:lineRule="exact"/>
        <w:ind w:firstLine="420"/>
        <w:rPr>
          <w:rFonts w:ascii="宋体" w:hAnsi="宋体" w:cs="宋体"/>
          <w:szCs w:val="21"/>
        </w:rPr>
      </w:pPr>
      <w:r>
        <w:rPr>
          <w:rFonts w:hint="eastAsia" w:ascii="宋体" w:hAnsi="宋体" w:cs="宋体"/>
          <w:szCs w:val="21"/>
        </w:rPr>
        <w:t>建造师执业资格等级：</w:t>
      </w:r>
      <w:r>
        <w:rPr>
          <w:rFonts w:hint="eastAsia" w:ascii="宋体" w:hAnsi="宋体" w:cs="宋体"/>
          <w:szCs w:val="21"/>
          <w:u w:val="single"/>
        </w:rPr>
        <w:t xml:space="preserve">                                         </w:t>
      </w:r>
      <w:r>
        <w:rPr>
          <w:rFonts w:hint="eastAsia" w:ascii="宋体" w:hAnsi="宋体" w:cs="宋体"/>
          <w:szCs w:val="21"/>
        </w:rPr>
        <w:t>；</w:t>
      </w:r>
    </w:p>
    <w:p w14:paraId="6F36030F">
      <w:pPr>
        <w:spacing w:line="330" w:lineRule="exact"/>
        <w:ind w:firstLine="420"/>
        <w:rPr>
          <w:rFonts w:ascii="宋体" w:hAnsi="宋体" w:cs="宋体"/>
          <w:szCs w:val="21"/>
        </w:rPr>
      </w:pPr>
      <w:r>
        <w:rPr>
          <w:rFonts w:hint="eastAsia" w:ascii="宋体" w:hAnsi="宋体" w:cs="宋体"/>
          <w:szCs w:val="21"/>
        </w:rPr>
        <w:t>建造师注册证书号：</w:t>
      </w:r>
      <w:r>
        <w:rPr>
          <w:rFonts w:hint="eastAsia" w:ascii="宋体" w:hAnsi="宋体" w:cs="宋体"/>
          <w:szCs w:val="21"/>
          <w:u w:val="single"/>
        </w:rPr>
        <w:t xml:space="preserve">                                           </w:t>
      </w:r>
      <w:r>
        <w:rPr>
          <w:rFonts w:hint="eastAsia" w:ascii="宋体" w:hAnsi="宋体" w:cs="宋体"/>
          <w:szCs w:val="21"/>
        </w:rPr>
        <w:t>；</w:t>
      </w:r>
    </w:p>
    <w:p w14:paraId="15F260CB">
      <w:pPr>
        <w:spacing w:line="330" w:lineRule="exact"/>
        <w:ind w:firstLine="420"/>
        <w:rPr>
          <w:rFonts w:ascii="宋体" w:hAnsi="宋体" w:cs="宋体"/>
          <w:szCs w:val="21"/>
        </w:rPr>
      </w:pPr>
      <w:r>
        <w:rPr>
          <w:rFonts w:hint="eastAsia" w:ascii="宋体" w:hAnsi="宋体" w:cs="宋体"/>
          <w:szCs w:val="21"/>
        </w:rPr>
        <w:t>建造师执业印章号：</w:t>
      </w:r>
      <w:r>
        <w:rPr>
          <w:rFonts w:hint="eastAsia" w:ascii="宋体" w:hAnsi="宋体" w:cs="宋体"/>
          <w:szCs w:val="21"/>
          <w:u w:val="single"/>
        </w:rPr>
        <w:t xml:space="preserve">                                           </w:t>
      </w:r>
      <w:r>
        <w:rPr>
          <w:rFonts w:hint="eastAsia" w:ascii="宋体" w:hAnsi="宋体" w:cs="宋体"/>
          <w:szCs w:val="21"/>
        </w:rPr>
        <w:t>；</w:t>
      </w:r>
    </w:p>
    <w:p w14:paraId="2EE1257D">
      <w:pPr>
        <w:spacing w:line="330" w:lineRule="exact"/>
        <w:ind w:firstLine="420"/>
        <w:rPr>
          <w:rFonts w:ascii="宋体" w:hAnsi="宋体" w:cs="宋体"/>
          <w:szCs w:val="21"/>
        </w:rPr>
      </w:pPr>
      <w:r>
        <w:rPr>
          <w:rFonts w:hint="eastAsia" w:ascii="宋体" w:hAnsi="宋体" w:cs="宋体"/>
          <w:szCs w:val="21"/>
        </w:rPr>
        <w:t>安全生产考核合格证书号：</w:t>
      </w:r>
      <w:r>
        <w:rPr>
          <w:rFonts w:hint="eastAsia" w:ascii="宋体" w:hAnsi="宋体" w:cs="宋体"/>
          <w:szCs w:val="21"/>
          <w:u w:val="single"/>
        </w:rPr>
        <w:t xml:space="preserve">                                     </w:t>
      </w:r>
      <w:r>
        <w:rPr>
          <w:rFonts w:hint="eastAsia" w:ascii="宋体" w:hAnsi="宋体" w:cs="宋体"/>
          <w:szCs w:val="21"/>
        </w:rPr>
        <w:t>；</w:t>
      </w:r>
    </w:p>
    <w:p w14:paraId="34531A9B">
      <w:pPr>
        <w:spacing w:line="330" w:lineRule="exact"/>
        <w:ind w:firstLine="420"/>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4C08757D">
      <w:pPr>
        <w:spacing w:line="330" w:lineRule="exact"/>
        <w:ind w:firstLine="420"/>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27BBC99">
      <w:pPr>
        <w:spacing w:line="330" w:lineRule="exact"/>
        <w:ind w:firstLine="420"/>
        <w:rPr>
          <w:rFonts w:ascii="宋体" w:hAnsi="宋体" w:cs="宋体"/>
          <w:color w:val="000000"/>
          <w:sz w:val="30"/>
          <w:szCs w:val="32"/>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EB9F887">
      <w:pPr>
        <w:spacing w:line="330" w:lineRule="exact"/>
        <w:ind w:firstLine="420"/>
        <w:rPr>
          <w:rFonts w:ascii="宋体" w:hAnsi="宋体" w:cs="宋体"/>
          <w:szCs w:val="21"/>
        </w:rPr>
      </w:pPr>
      <w:r>
        <w:rPr>
          <w:rFonts w:hint="eastAsia" w:ascii="宋体" w:hAnsi="宋体" w:cs="宋体"/>
          <w:szCs w:val="21"/>
        </w:rPr>
        <w:t>承包人对项目经理的授权范围如下：</w:t>
      </w:r>
      <w:r>
        <w:rPr>
          <w:rFonts w:hint="eastAsia" w:ascii="宋体" w:hAnsi="宋体" w:cs="宋体"/>
          <w:szCs w:val="21"/>
          <w:u w:val="single"/>
        </w:rPr>
        <w:t xml:space="preserve">      代表承包方全面负责施工合同的履行       </w:t>
      </w:r>
      <w:r>
        <w:rPr>
          <w:rFonts w:hint="eastAsia" w:ascii="宋体" w:hAnsi="宋体" w:cs="宋体"/>
          <w:szCs w:val="21"/>
        </w:rPr>
        <w:t>。</w:t>
      </w:r>
    </w:p>
    <w:p w14:paraId="04ED6E8F">
      <w:pPr>
        <w:spacing w:line="330" w:lineRule="exact"/>
        <w:ind w:firstLine="420"/>
        <w:jc w:val="left"/>
        <w:rPr>
          <w:rFonts w:ascii="宋体" w:hAnsi="宋体" w:cs="宋体"/>
          <w:szCs w:val="21"/>
        </w:rPr>
      </w:pPr>
      <w:r>
        <w:rPr>
          <w:rFonts w:hint="eastAsia" w:ascii="宋体" w:hAnsi="宋体" w:cs="宋体"/>
          <w:szCs w:val="21"/>
        </w:rPr>
        <w:t>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   </w:t>
      </w:r>
      <w:r>
        <w:rPr>
          <w:rFonts w:hint="eastAsia" w:ascii="宋体" w:hAnsi="宋体" w:cs="宋体"/>
          <w:szCs w:val="21"/>
        </w:rPr>
        <w:t>。</w:t>
      </w:r>
    </w:p>
    <w:p w14:paraId="27207348">
      <w:pPr>
        <w:spacing w:line="330" w:lineRule="exact"/>
        <w:ind w:firstLine="420"/>
        <w:jc w:val="left"/>
        <w:rPr>
          <w:rFonts w:ascii="宋体" w:hAnsi="宋体" w:cs="宋体"/>
          <w:szCs w:val="21"/>
        </w:rPr>
      </w:pPr>
      <w:r>
        <w:rPr>
          <w:rFonts w:hint="eastAsia" w:ascii="宋体" w:hAnsi="宋体" w:cs="宋体"/>
          <w:szCs w:val="21"/>
        </w:rPr>
        <w:t>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w:t>
      </w:r>
    </w:p>
    <w:p w14:paraId="669BC8C5">
      <w:pPr>
        <w:spacing w:line="330" w:lineRule="exact"/>
        <w:ind w:firstLine="420"/>
        <w:rPr>
          <w:rFonts w:ascii="宋体" w:hAnsi="宋体" w:cs="宋体"/>
          <w:szCs w:val="21"/>
        </w:rPr>
      </w:pPr>
      <w:r>
        <w:rPr>
          <w:rFonts w:hint="eastAsia" w:ascii="宋体" w:hAnsi="宋体" w:cs="宋体"/>
          <w:szCs w:val="21"/>
        </w:rPr>
        <w:t>项目经理未经批准，擅自离开施工现场的违约责任：</w:t>
      </w:r>
      <w:r>
        <w:rPr>
          <w:rFonts w:hint="eastAsia" w:ascii="宋体" w:hAnsi="宋体" w:cs="宋体"/>
          <w:szCs w:val="21"/>
          <w:u w:val="single"/>
        </w:rPr>
        <w:t>中途项目经理需离岗必须履行书面请假手续并经发包人同意。若未经发包人同意而擅自离岗的，将处以每天</w:t>
      </w:r>
      <w:r>
        <w:rPr>
          <w:rFonts w:hint="eastAsia" w:ascii="宋体" w:hAnsi="宋体" w:cs="宋体"/>
          <w:b/>
          <w:color w:val="FF6600"/>
          <w:szCs w:val="21"/>
          <w:u w:val="single"/>
        </w:rPr>
        <w:t>5000.00元</w:t>
      </w:r>
      <w:r>
        <w:rPr>
          <w:rFonts w:hint="eastAsia" w:ascii="宋体" w:hAnsi="宋体" w:cs="宋体"/>
          <w:szCs w:val="21"/>
          <w:u w:val="single"/>
        </w:rPr>
        <w:t>的违约金，在支付工程款时从应付的工程款中扣除。若擅自离岗连续达2天以上的，经发包人提出仍未改正的，发包人有权终止合同，因此给发包人造成损失的，发包人将依法追偿。</w:t>
      </w:r>
    </w:p>
    <w:p w14:paraId="7A0A78B3">
      <w:pPr>
        <w:spacing w:line="330" w:lineRule="exact"/>
        <w:ind w:firstLine="420"/>
        <w:rPr>
          <w:rFonts w:ascii="宋体" w:hAnsi="宋体" w:cs="宋体"/>
          <w:szCs w:val="21"/>
        </w:rPr>
      </w:pPr>
      <w:r>
        <w:rPr>
          <w:rFonts w:hint="eastAsia" w:ascii="宋体" w:hAnsi="宋体" w:cs="宋体"/>
          <w:szCs w:val="21"/>
        </w:rPr>
        <w:t>3.2.3 承包人擅自更换项目经理的违约责任：</w:t>
      </w:r>
      <w:r>
        <w:rPr>
          <w:rFonts w:hint="eastAsia" w:ascii="宋体" w:hAnsi="宋体" w:cs="宋体"/>
          <w:szCs w:val="21"/>
          <w:u w:val="single"/>
        </w:rPr>
        <w:t xml:space="preserve"> 未经发包人同意，发包人可中止合同，   </w:t>
      </w:r>
      <w:r>
        <w:rPr>
          <w:rFonts w:hint="eastAsia" w:ascii="宋体" w:hAnsi="宋体" w:cs="宋体"/>
          <w:szCs w:val="21"/>
        </w:rPr>
        <w:t>。</w:t>
      </w:r>
    </w:p>
    <w:p w14:paraId="48CD325A">
      <w:pPr>
        <w:spacing w:line="330" w:lineRule="exact"/>
        <w:ind w:firstLine="420"/>
        <w:rPr>
          <w:rFonts w:ascii="宋体" w:hAnsi="宋体" w:cs="宋体"/>
          <w:color w:val="000000"/>
          <w:sz w:val="30"/>
          <w:szCs w:val="32"/>
        </w:rPr>
      </w:pPr>
      <w:r>
        <w:rPr>
          <w:rFonts w:hint="eastAsia" w:ascii="宋体" w:hAnsi="宋体" w:cs="宋体"/>
          <w:szCs w:val="21"/>
        </w:rPr>
        <w:t>3.2.4 承包人无正当理由拒绝更换项目经理的违约责任：</w:t>
      </w:r>
      <w:r>
        <w:rPr>
          <w:rFonts w:hint="eastAsia" w:ascii="宋体" w:hAnsi="宋体" w:cs="宋体"/>
          <w:szCs w:val="21"/>
          <w:u w:val="single"/>
        </w:rPr>
        <w:t>由此对发包人造成的工期延误和经济损失由承包人承担</w:t>
      </w:r>
    </w:p>
    <w:p w14:paraId="4078B91A">
      <w:pPr>
        <w:pStyle w:val="8"/>
        <w:keepNext w:val="0"/>
        <w:widowControl/>
        <w:spacing w:before="156" w:after="156" w:line="330" w:lineRule="exact"/>
        <w:ind w:firstLine="211"/>
        <w:outlineLvl w:val="1"/>
        <w:rPr>
          <w:rFonts w:cs="宋体"/>
        </w:rPr>
      </w:pPr>
      <w:r>
        <w:rPr>
          <w:rFonts w:cs="宋体"/>
        </w:rPr>
        <w:t>3.3 承包人人员</w:t>
      </w:r>
    </w:p>
    <w:p w14:paraId="2D2AC688">
      <w:pPr>
        <w:spacing w:line="330" w:lineRule="exact"/>
        <w:ind w:firstLine="420"/>
        <w:rPr>
          <w:rFonts w:ascii="宋体" w:hAnsi="宋体" w:cs="宋体"/>
          <w:szCs w:val="21"/>
        </w:rPr>
      </w:pPr>
      <w:r>
        <w:rPr>
          <w:rFonts w:hint="eastAsia" w:ascii="宋体" w:hAnsi="宋体" w:cs="宋体"/>
          <w:szCs w:val="21"/>
        </w:rPr>
        <w:t>3.3.1 承包人提交项目管理机构及施工现场管理人员安排报告的期限：</w:t>
      </w:r>
      <w:r>
        <w:rPr>
          <w:rFonts w:hint="eastAsia" w:ascii="宋体" w:hAnsi="宋体" w:cs="宋体"/>
          <w:szCs w:val="21"/>
          <w:u w:val="single"/>
        </w:rPr>
        <w:t xml:space="preserve"> 进场 7 日内  </w:t>
      </w:r>
      <w:r>
        <w:rPr>
          <w:rFonts w:hint="eastAsia" w:ascii="宋体" w:hAnsi="宋体" w:cs="宋体"/>
          <w:szCs w:val="21"/>
        </w:rPr>
        <w:t>。</w:t>
      </w:r>
    </w:p>
    <w:p w14:paraId="6C874290">
      <w:pPr>
        <w:spacing w:line="330" w:lineRule="exact"/>
        <w:ind w:firstLine="420"/>
        <w:rPr>
          <w:rFonts w:ascii="宋体" w:hAnsi="宋体" w:cs="宋体"/>
          <w:szCs w:val="21"/>
        </w:rPr>
      </w:pPr>
      <w:r>
        <w:rPr>
          <w:rFonts w:hint="eastAsia" w:ascii="宋体" w:hAnsi="宋体" w:cs="宋体"/>
          <w:szCs w:val="21"/>
        </w:rPr>
        <w:t>施工现场主要管理人员：技术负责人</w:t>
      </w:r>
      <w:r>
        <w:rPr>
          <w:rFonts w:hint="eastAsia" w:ascii="宋体" w:hAnsi="宋体" w:cs="宋体"/>
          <w:szCs w:val="21"/>
          <w:u w:val="single"/>
        </w:rPr>
        <w:t>　  　   　</w:t>
      </w:r>
      <w:r>
        <w:rPr>
          <w:rFonts w:hint="eastAsia" w:ascii="宋体" w:hAnsi="宋体" w:cs="宋体"/>
          <w:szCs w:val="21"/>
        </w:rPr>
        <w:t>，质检员</w:t>
      </w:r>
      <w:r>
        <w:rPr>
          <w:rFonts w:hint="eastAsia" w:ascii="宋体" w:hAnsi="宋体" w:cs="宋体"/>
          <w:szCs w:val="21"/>
          <w:u w:val="single"/>
        </w:rPr>
        <w:t xml:space="preserve">　  　    </w:t>
      </w:r>
      <w:r>
        <w:rPr>
          <w:rFonts w:hint="eastAsia" w:ascii="宋体" w:hAnsi="宋体" w:cs="宋体"/>
          <w:szCs w:val="21"/>
        </w:rPr>
        <w:t>，施工员</w:t>
      </w:r>
      <w:r>
        <w:rPr>
          <w:rFonts w:hint="eastAsia" w:ascii="宋体" w:hAnsi="宋体" w:cs="宋体"/>
          <w:szCs w:val="21"/>
          <w:u w:val="single"/>
        </w:rPr>
        <w:t xml:space="preserve">　　　   </w:t>
      </w:r>
      <w:r>
        <w:rPr>
          <w:rFonts w:hint="eastAsia" w:ascii="宋体" w:hAnsi="宋体" w:cs="宋体"/>
          <w:szCs w:val="21"/>
        </w:rPr>
        <w:t>，安全员</w:t>
      </w:r>
      <w:r>
        <w:rPr>
          <w:rFonts w:hint="eastAsia" w:ascii="宋体" w:hAnsi="宋体" w:cs="宋体"/>
          <w:szCs w:val="21"/>
          <w:u w:val="single"/>
        </w:rPr>
        <w:t xml:space="preserve">　        </w:t>
      </w:r>
      <w:r>
        <w:rPr>
          <w:rFonts w:hint="eastAsia" w:ascii="宋体" w:hAnsi="宋体" w:cs="宋体"/>
          <w:szCs w:val="21"/>
        </w:rPr>
        <w:t>。</w:t>
      </w:r>
    </w:p>
    <w:p w14:paraId="59CC4D23">
      <w:pPr>
        <w:spacing w:line="330" w:lineRule="exact"/>
        <w:ind w:firstLine="420"/>
        <w:rPr>
          <w:rFonts w:ascii="宋体" w:hAnsi="宋体" w:cs="宋体"/>
          <w:szCs w:val="21"/>
        </w:rPr>
      </w:pPr>
      <w:r>
        <w:rPr>
          <w:rFonts w:hint="eastAsia" w:ascii="宋体" w:hAnsi="宋体" w:cs="宋体"/>
          <w:szCs w:val="21"/>
        </w:rPr>
        <w:t>3.3.3 承包人无正当理由拒绝撤换主要施工管理人员的违约责任：</w:t>
      </w:r>
      <w:r>
        <w:rPr>
          <w:rFonts w:hint="eastAsia" w:ascii="宋体" w:hAnsi="宋体" w:cs="宋体"/>
          <w:szCs w:val="21"/>
          <w:u w:val="single"/>
        </w:rPr>
        <w:t>经发包人提出后，承包人未整改的，发包人有权终止合同，由此对发包人造成的工期延误和经济损失由承包人承担</w:t>
      </w:r>
    </w:p>
    <w:p w14:paraId="2667F25D">
      <w:pPr>
        <w:spacing w:line="340" w:lineRule="exact"/>
        <w:ind w:firstLine="315"/>
        <w:rPr>
          <w:rFonts w:ascii="宋体" w:hAnsi="宋体" w:cs="宋体"/>
          <w:szCs w:val="21"/>
        </w:rPr>
      </w:pPr>
      <w:r>
        <w:rPr>
          <w:rFonts w:hint="eastAsia" w:ascii="宋体" w:hAnsi="宋体" w:cs="宋体"/>
          <w:szCs w:val="21"/>
        </w:rPr>
        <w:t xml:space="preserve"> 3.3.4 承包人主要施工管理人员离开施工现场的批准要求：中途施工管理人员</w:t>
      </w:r>
      <w:r>
        <w:rPr>
          <w:rFonts w:hint="eastAsia" w:ascii="宋体" w:hAnsi="宋体" w:cs="宋体"/>
          <w:szCs w:val="21"/>
          <w:u w:val="single"/>
        </w:rPr>
        <w:t>需离岗必须履行书面请假手续并经发包人同意。</w:t>
      </w:r>
    </w:p>
    <w:p w14:paraId="64D9BE1D">
      <w:pPr>
        <w:spacing w:line="340" w:lineRule="exact"/>
        <w:ind w:firstLine="420"/>
        <w:rPr>
          <w:rFonts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 xml:space="preserve">未经发包人同意，发包人可中止合同 </w:t>
      </w:r>
      <w:r>
        <w:rPr>
          <w:rFonts w:hint="eastAsia" w:ascii="宋体" w:hAnsi="宋体" w:cs="宋体"/>
          <w:szCs w:val="21"/>
        </w:rPr>
        <w:t>。</w:t>
      </w:r>
    </w:p>
    <w:p w14:paraId="6B2156FF">
      <w:pPr>
        <w:spacing w:line="340" w:lineRule="exact"/>
        <w:ind w:firstLine="420"/>
        <w:rPr>
          <w:rFonts w:ascii="宋体" w:hAnsi="宋体" w:cs="宋体"/>
          <w:szCs w:val="21"/>
          <w:u w:val="single"/>
        </w:rPr>
      </w:pPr>
      <w:r>
        <w:rPr>
          <w:rFonts w:hint="eastAsia" w:ascii="宋体" w:hAnsi="宋体" w:cs="宋体"/>
          <w:szCs w:val="21"/>
        </w:rPr>
        <w:t>3.3.6承包人主要施工管理人员擅自离开施工现场的违约责任：</w:t>
      </w:r>
      <w:r>
        <w:rPr>
          <w:rFonts w:hint="eastAsia" w:ascii="宋体" w:hAnsi="宋体" w:cs="宋体"/>
          <w:szCs w:val="21"/>
          <w:u w:val="single"/>
        </w:rPr>
        <w:t>若未经发包人同意而擅自离岗的，将处以每人每天</w:t>
      </w:r>
      <w:r>
        <w:rPr>
          <w:rFonts w:hint="eastAsia" w:ascii="宋体" w:hAnsi="宋体" w:cs="宋体"/>
          <w:b/>
          <w:color w:val="FF6600"/>
          <w:szCs w:val="21"/>
          <w:u w:val="single"/>
        </w:rPr>
        <w:t xml:space="preserve"> 3000.00 元</w:t>
      </w:r>
      <w:r>
        <w:rPr>
          <w:rFonts w:hint="eastAsia" w:ascii="宋体" w:hAnsi="宋体" w:cs="宋体"/>
          <w:szCs w:val="21"/>
          <w:u w:val="single"/>
        </w:rPr>
        <w:t>的违约金，在支付工程款时从应付的工程款中扣除。若擅自离岗连续达2天以上的，经发包人提出仍未改正的，发包人有权终止合同，因此给发包人造成损失的，发包人将依法追偿。</w:t>
      </w:r>
    </w:p>
    <w:p w14:paraId="00C4D09D">
      <w:pPr>
        <w:spacing w:line="340" w:lineRule="exact"/>
        <w:ind w:firstLine="422"/>
        <w:rPr>
          <w:rFonts w:ascii="宋体" w:hAnsi="宋体" w:cs="宋体"/>
          <w:b/>
          <w:szCs w:val="21"/>
          <w:u w:val="single"/>
        </w:rPr>
      </w:pPr>
      <w:r>
        <w:rPr>
          <w:rFonts w:hint="eastAsia" w:ascii="宋体" w:hAnsi="宋体" w:cs="宋体"/>
          <w:b/>
          <w:szCs w:val="21"/>
          <w:u w:val="single"/>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p>
    <w:p w14:paraId="29A11129">
      <w:pPr>
        <w:pStyle w:val="8"/>
        <w:keepNext w:val="0"/>
        <w:widowControl/>
        <w:spacing w:before="156" w:after="156"/>
        <w:ind w:firstLine="211"/>
        <w:outlineLvl w:val="1"/>
        <w:rPr>
          <w:rFonts w:cs="宋体"/>
        </w:rPr>
      </w:pPr>
      <w:r>
        <w:rPr>
          <w:rFonts w:cs="宋体"/>
        </w:rPr>
        <w:t>3</w:t>
      </w:r>
      <w:bookmarkStart w:id="193" w:name="_Toc297120459"/>
      <w:bookmarkStart w:id="194" w:name="_Toc296891199"/>
      <w:bookmarkStart w:id="195" w:name="_Toc292559869"/>
      <w:bookmarkStart w:id="196" w:name="_Toc296503159"/>
      <w:bookmarkStart w:id="197" w:name="_Toc297216151"/>
      <w:bookmarkStart w:id="198" w:name="_Toc300934945"/>
      <w:bookmarkStart w:id="199" w:name="_Toc297048345"/>
      <w:bookmarkStart w:id="200" w:name="_Toc303539102"/>
      <w:bookmarkStart w:id="201" w:name="_Toc296944498"/>
      <w:bookmarkStart w:id="202" w:name="_Toc296346660"/>
      <w:bookmarkStart w:id="203" w:name="_Toc296890987"/>
      <w:bookmarkStart w:id="204" w:name="_Toc297123492"/>
      <w:bookmarkStart w:id="205" w:name="_Toc304295523"/>
      <w:bookmarkStart w:id="206" w:name="_Toc292559364"/>
      <w:bookmarkStart w:id="207" w:name="_Toc312677988"/>
      <w:bookmarkStart w:id="208" w:name="_Toc296347158"/>
      <w:r>
        <w:rPr>
          <w:rFonts w:cs="宋体"/>
        </w:rPr>
        <w:t>.5 分包</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28F209D8">
      <w:pPr>
        <w:spacing w:line="340" w:lineRule="exact"/>
        <w:ind w:firstLine="420"/>
        <w:outlineLvl w:val="2"/>
        <w:rPr>
          <w:rFonts w:ascii="宋体" w:hAnsi="宋体" w:cs="宋体"/>
          <w:szCs w:val="21"/>
        </w:rPr>
      </w:pPr>
      <w:bookmarkStart w:id="209" w:name="_Toc318581159"/>
      <w:bookmarkStart w:id="210" w:name="_Toc312677990"/>
      <w:r>
        <w:rPr>
          <w:rFonts w:hint="eastAsia" w:ascii="宋体" w:hAnsi="宋体" w:cs="宋体"/>
          <w:szCs w:val="21"/>
        </w:rPr>
        <w:t>3.5.1 分包的一般约定</w:t>
      </w:r>
    </w:p>
    <w:p w14:paraId="70ADBC52">
      <w:pPr>
        <w:spacing w:line="340" w:lineRule="exact"/>
        <w:ind w:firstLine="420"/>
        <w:rPr>
          <w:rFonts w:ascii="宋体" w:hAnsi="宋体" w:cs="宋体"/>
          <w:szCs w:val="21"/>
        </w:rPr>
      </w:pPr>
      <w:r>
        <w:rPr>
          <w:rFonts w:hint="eastAsia" w:ascii="宋体" w:hAnsi="宋体" w:cs="宋体"/>
          <w:szCs w:val="21"/>
        </w:rPr>
        <w:t>禁止分包的工程包括：</w:t>
      </w:r>
      <w:r>
        <w:rPr>
          <w:rFonts w:hint="eastAsia" w:ascii="宋体" w:hAnsi="宋体" w:cs="宋体"/>
          <w:szCs w:val="21"/>
          <w:u w:val="single"/>
        </w:rPr>
        <w:t>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p>
    <w:p w14:paraId="2D853897">
      <w:pPr>
        <w:spacing w:line="340" w:lineRule="exact"/>
        <w:ind w:firstLine="420"/>
        <w:jc w:val="left"/>
        <w:rPr>
          <w:rFonts w:ascii="宋体" w:hAnsi="宋体" w:cs="宋体"/>
          <w:szCs w:val="21"/>
          <w:u w:val="single"/>
        </w:rPr>
      </w:pPr>
      <w:r>
        <w:rPr>
          <w:rFonts w:hint="eastAsia" w:ascii="宋体" w:hAnsi="宋体" w:cs="宋体"/>
          <w:szCs w:val="21"/>
        </w:rPr>
        <w:t>主体结构、关键性工作的范围：</w:t>
      </w:r>
      <w:r>
        <w:rPr>
          <w:rFonts w:hint="eastAsia" w:ascii="宋体" w:hAnsi="宋体" w:cs="宋体"/>
          <w:szCs w:val="21"/>
          <w:u w:val="single"/>
        </w:rPr>
        <w:t xml:space="preserve">  主体工程  </w:t>
      </w:r>
      <w:r>
        <w:rPr>
          <w:rFonts w:hint="eastAsia" w:ascii="宋体" w:hAnsi="宋体" w:cs="宋体"/>
          <w:szCs w:val="21"/>
        </w:rPr>
        <w:t>。</w:t>
      </w:r>
    </w:p>
    <w:p w14:paraId="194CA622">
      <w:pPr>
        <w:spacing w:line="340" w:lineRule="exact"/>
        <w:ind w:firstLine="420"/>
        <w:jc w:val="left"/>
        <w:outlineLvl w:val="2"/>
        <w:rPr>
          <w:rFonts w:ascii="宋体" w:hAnsi="宋体" w:cs="宋体"/>
          <w:szCs w:val="21"/>
        </w:rPr>
      </w:pPr>
      <w:r>
        <w:rPr>
          <w:rFonts w:hint="eastAsia" w:ascii="宋体" w:hAnsi="宋体" w:cs="宋体"/>
          <w:szCs w:val="21"/>
        </w:rPr>
        <w:t>3.5.2分包的确定</w:t>
      </w:r>
    </w:p>
    <w:p w14:paraId="3C109612">
      <w:pPr>
        <w:spacing w:line="340" w:lineRule="exact"/>
        <w:ind w:firstLine="420"/>
        <w:rPr>
          <w:rFonts w:ascii="宋体" w:hAnsi="宋体" w:cs="宋体"/>
          <w:szCs w:val="21"/>
          <w:u w:val="single"/>
        </w:rPr>
      </w:pPr>
      <w:r>
        <w:rPr>
          <w:rFonts w:hint="eastAsia" w:ascii="宋体" w:hAnsi="宋体" w:cs="宋体"/>
          <w:szCs w:val="21"/>
        </w:rPr>
        <w:t>允许分包的专业工程包括：</w:t>
      </w:r>
      <w:r>
        <w:rPr>
          <w:rFonts w:hint="eastAsia" w:ascii="宋体" w:hAnsi="宋体" w:cs="宋体"/>
          <w:szCs w:val="21"/>
          <w:u w:val="single"/>
        </w:rPr>
        <w:t>除有主体结构、关键性工作之外的专业工程，如不具备相应资质的，应当分包给具有相应资质的施工单位，并征得发包人的书面同意</w:t>
      </w:r>
      <w:r>
        <w:rPr>
          <w:rFonts w:hint="eastAsia" w:ascii="宋体" w:hAnsi="宋体" w:cs="宋体"/>
          <w:szCs w:val="21"/>
        </w:rPr>
        <w:t>。</w:t>
      </w:r>
    </w:p>
    <w:p w14:paraId="11CADE6E">
      <w:pPr>
        <w:spacing w:line="340" w:lineRule="exact"/>
        <w:ind w:firstLine="420"/>
        <w:rPr>
          <w:rFonts w:ascii="宋体" w:hAnsi="宋体" w:cs="宋体"/>
          <w:szCs w:val="21"/>
          <w:u w:val="single"/>
        </w:rPr>
      </w:pPr>
      <w:r>
        <w:rPr>
          <w:rFonts w:hint="eastAsia" w:ascii="宋体" w:hAnsi="宋体" w:cs="宋体"/>
          <w:szCs w:val="21"/>
        </w:rPr>
        <w:t>其他关于分包的约定：</w:t>
      </w:r>
      <w:r>
        <w:rPr>
          <w:rFonts w:hint="eastAsia" w:ascii="宋体" w:hAnsi="宋体" w:cs="宋体"/>
          <w:szCs w:val="21"/>
          <w:u w:val="single"/>
        </w:rPr>
        <w:t xml:space="preserve">  对于发包人进行的专业分包项目，承包人须对安全、质量、工程进度进行分包管理。</w:t>
      </w:r>
    </w:p>
    <w:p w14:paraId="75EF5FE6">
      <w:pPr>
        <w:spacing w:line="340" w:lineRule="exact"/>
        <w:ind w:firstLine="420"/>
        <w:outlineLvl w:val="2"/>
        <w:rPr>
          <w:rFonts w:ascii="宋体" w:hAnsi="宋体" w:cs="宋体"/>
          <w:szCs w:val="21"/>
        </w:rPr>
      </w:pPr>
      <w:r>
        <w:rPr>
          <w:rFonts w:hint="eastAsia" w:ascii="宋体" w:hAnsi="宋体" w:cs="宋体"/>
          <w:szCs w:val="21"/>
        </w:rPr>
        <w:t>3.5.4 分包合同价款</w:t>
      </w:r>
    </w:p>
    <w:p w14:paraId="2E4D0BE3">
      <w:pPr>
        <w:spacing w:line="340" w:lineRule="exact"/>
        <w:ind w:firstLine="420"/>
        <w:rPr>
          <w:rFonts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 xml:space="preserve">   按分包合同约定   </w:t>
      </w:r>
      <w:r>
        <w:rPr>
          <w:rFonts w:hint="eastAsia" w:ascii="宋体" w:hAnsi="宋体" w:cs="宋体"/>
          <w:szCs w:val="21"/>
        </w:rPr>
        <w:t>。</w:t>
      </w:r>
      <w:bookmarkEnd w:id="209"/>
      <w:bookmarkEnd w:id="210"/>
    </w:p>
    <w:p w14:paraId="1AA92208">
      <w:pPr>
        <w:pStyle w:val="8"/>
        <w:keepNext w:val="0"/>
        <w:widowControl/>
        <w:spacing w:before="156" w:after="156"/>
        <w:ind w:firstLine="211"/>
        <w:outlineLvl w:val="1"/>
        <w:rPr>
          <w:rFonts w:cs="宋体"/>
        </w:rPr>
      </w:pPr>
      <w:r>
        <w:rPr>
          <w:rFonts w:cs="宋体"/>
        </w:rPr>
        <w:t>3.6 工程照管与成品、半成品保护</w:t>
      </w:r>
    </w:p>
    <w:p w14:paraId="0529C43A">
      <w:pPr>
        <w:spacing w:line="340" w:lineRule="exact"/>
        <w:ind w:firstLine="420"/>
        <w:rPr>
          <w:rFonts w:ascii="宋体" w:hAnsi="宋体" w:cs="宋体"/>
          <w:color w:val="000000"/>
          <w:sz w:val="30"/>
          <w:szCs w:val="32"/>
          <w:u w:val="single"/>
        </w:rPr>
      </w:pPr>
      <w:r>
        <w:rPr>
          <w:rFonts w:hint="eastAsia" w:ascii="宋体" w:hAnsi="宋体" w:cs="宋体"/>
          <w:szCs w:val="21"/>
        </w:rPr>
        <w:t>承包人负责照管工程及工程相关的材料、工程设备的起始时间：从</w:t>
      </w:r>
      <w:r>
        <w:rPr>
          <w:rFonts w:hint="eastAsia" w:ascii="宋体" w:hAnsi="宋体" w:cs="宋体"/>
          <w:szCs w:val="21"/>
          <w:u w:val="single"/>
        </w:rPr>
        <w:t>进场直至施工完成交付使用，费用由承包人承担</w:t>
      </w:r>
      <w:r>
        <w:rPr>
          <w:rFonts w:hint="eastAsia" w:ascii="宋体" w:hAnsi="宋体" w:cs="宋体"/>
          <w:szCs w:val="21"/>
        </w:rPr>
        <w:t>。</w:t>
      </w:r>
    </w:p>
    <w:p w14:paraId="7D4B53EE">
      <w:pPr>
        <w:pStyle w:val="8"/>
        <w:keepNext w:val="0"/>
        <w:widowControl/>
        <w:spacing w:before="156" w:after="156"/>
        <w:ind w:firstLine="211"/>
        <w:outlineLvl w:val="1"/>
        <w:rPr>
          <w:rFonts w:cs="宋体"/>
        </w:rPr>
      </w:pPr>
      <w:r>
        <w:rPr>
          <w:rFonts w:cs="宋体"/>
        </w:rPr>
        <w:t>3.7 履约担保</w:t>
      </w:r>
    </w:p>
    <w:p w14:paraId="419C8853">
      <w:pPr>
        <w:spacing w:line="340" w:lineRule="exact"/>
        <w:ind w:firstLine="420"/>
        <w:rPr>
          <w:rFonts w:ascii="宋体" w:hAnsi="宋体" w:cs="宋体"/>
          <w:color w:val="FF0000"/>
          <w:szCs w:val="21"/>
        </w:rPr>
      </w:pPr>
      <w:r>
        <w:rPr>
          <w:rFonts w:hint="eastAsia" w:ascii="宋体" w:hAnsi="宋体" w:cs="宋体"/>
          <w:color w:val="FF0000"/>
          <w:szCs w:val="21"/>
        </w:rPr>
        <w:t>在签订合同时，成交单位须向采购人交纳</w:t>
      </w:r>
      <w:r>
        <w:rPr>
          <w:rFonts w:hint="eastAsia" w:ascii="宋体" w:hAnsi="宋体" w:cs="宋体"/>
          <w:color w:val="FF0000"/>
          <w:szCs w:val="21"/>
          <w:u w:val="single"/>
        </w:rPr>
        <w:t xml:space="preserve">   </w:t>
      </w:r>
      <w:r>
        <w:rPr>
          <w:rFonts w:hint="eastAsia" w:ascii="宋体" w:hAnsi="宋体" w:eastAsia="宋体" w:cs="宋体"/>
          <w:color w:val="FF0000"/>
          <w:szCs w:val="21"/>
          <w:u w:val="single"/>
          <w:lang w:val="en-US" w:eastAsia="zh-CN"/>
        </w:rPr>
        <w:t>10%</w:t>
      </w:r>
      <w:r>
        <w:rPr>
          <w:rFonts w:hint="eastAsia" w:ascii="宋体" w:hAnsi="宋体" w:cs="宋体"/>
          <w:color w:val="FF0000"/>
          <w:szCs w:val="21"/>
          <w:u w:val="single"/>
        </w:rPr>
        <w:t xml:space="preserve">  </w:t>
      </w:r>
      <w:r>
        <w:rPr>
          <w:rFonts w:hint="eastAsia" w:ascii="宋体" w:hAnsi="宋体" w:cs="宋体"/>
          <w:color w:val="FF0000"/>
          <w:szCs w:val="21"/>
        </w:rPr>
        <w:t>的履约保证金。招标人接受中标人从中标人账户缴纳现金，或中标人基本账户开户银行出具保函，或从基本账户缴纳的担保机构保函、保险机构保单等非现金交易担保方式。具体形式由投标人自主选择。依据《关于在全省政府采购领域推行电子履约保函（保险）的通知》，鼓励供应商自愿使用电子履约保函（保险）代替缴纳履约保证金。</w:t>
      </w:r>
    </w:p>
    <w:p w14:paraId="34CE8B56">
      <w:pPr>
        <w:spacing w:line="340" w:lineRule="exact"/>
        <w:ind w:firstLine="420"/>
        <w:rPr>
          <w:rFonts w:ascii="宋体" w:hAnsi="宋体" w:cs="宋体"/>
          <w:color w:val="FF0000"/>
          <w:szCs w:val="21"/>
        </w:rPr>
      </w:pPr>
      <w:r>
        <w:rPr>
          <w:rFonts w:hint="eastAsia" w:ascii="宋体" w:hAnsi="宋体" w:cs="宋体"/>
          <w:color w:val="FF0000"/>
          <w:szCs w:val="21"/>
        </w:rPr>
        <w:t xml:space="preserve"> 如以履约保函（保险）形式缴纳履约保证金，供应商可通过政府采购电子履约保函（保险）平台（www.jsdzbh.com）在线申请履约保函（保险）。</w:t>
      </w:r>
    </w:p>
    <w:p w14:paraId="08C58858">
      <w:pPr>
        <w:spacing w:line="340" w:lineRule="exact"/>
        <w:ind w:firstLine="420"/>
        <w:rPr>
          <w:rFonts w:ascii="宋体" w:hAnsi="宋体" w:cs="宋体"/>
          <w:color w:val="FF0000"/>
          <w:szCs w:val="21"/>
        </w:rPr>
      </w:pPr>
      <w:r>
        <w:rPr>
          <w:rFonts w:hint="eastAsia" w:ascii="宋体" w:hAnsi="宋体" w:cs="宋体"/>
          <w:color w:val="FF0000"/>
          <w:szCs w:val="21"/>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至5%。</w:t>
      </w:r>
    </w:p>
    <w:p w14:paraId="70DDF066">
      <w:pPr>
        <w:spacing w:line="340" w:lineRule="exact"/>
        <w:ind w:firstLine="420"/>
        <w:rPr>
          <w:rFonts w:ascii="宋体" w:hAnsi="宋体" w:cs="宋体"/>
          <w:color w:val="FF0000"/>
          <w:szCs w:val="21"/>
        </w:rPr>
      </w:pPr>
      <w:r>
        <w:rPr>
          <w:rFonts w:hint="eastAsia" w:ascii="宋体" w:hAnsi="宋体" w:cs="宋体"/>
          <w:color w:val="FF0000"/>
          <w:szCs w:val="21"/>
        </w:rPr>
        <w:t>履约保证金的退还：</w:t>
      </w:r>
    </w:p>
    <w:p w14:paraId="250AC8A7">
      <w:pPr>
        <w:spacing w:line="340" w:lineRule="exact"/>
        <w:ind w:firstLine="420"/>
        <w:rPr>
          <w:rFonts w:ascii="宋体" w:hAnsi="宋体" w:cs="宋体"/>
          <w:color w:val="FF0000"/>
          <w:szCs w:val="21"/>
        </w:rPr>
      </w:pPr>
      <w:r>
        <w:rPr>
          <w:rFonts w:hint="eastAsia" w:ascii="宋体" w:hAnsi="宋体" w:cs="宋体"/>
          <w:color w:val="FF0000"/>
          <w:szCs w:val="21"/>
        </w:rPr>
        <w:t>方式：无息退还至投标人缴纳履约保证金的账户。如为保函，在到期时自行失效。</w:t>
      </w:r>
    </w:p>
    <w:p w14:paraId="2FC6975E">
      <w:pPr>
        <w:spacing w:line="340" w:lineRule="exact"/>
        <w:ind w:firstLine="420"/>
        <w:rPr>
          <w:rFonts w:ascii="宋体" w:hAnsi="宋体" w:cs="宋体"/>
          <w:color w:val="FF0000"/>
          <w:szCs w:val="21"/>
        </w:rPr>
      </w:pPr>
      <w:r>
        <w:rPr>
          <w:rFonts w:hint="eastAsia" w:ascii="宋体" w:hAnsi="宋体" w:cs="宋体"/>
          <w:color w:val="FF0000"/>
          <w:szCs w:val="21"/>
        </w:rPr>
        <w:t>时间：验收合格且采购人收到发票后30日内。</w:t>
      </w:r>
    </w:p>
    <w:p w14:paraId="60064237">
      <w:pPr>
        <w:spacing w:line="340" w:lineRule="exact"/>
        <w:ind w:firstLine="420"/>
        <w:rPr>
          <w:rFonts w:ascii="宋体" w:hAnsi="宋体" w:cs="宋体"/>
          <w:color w:val="FF0000"/>
          <w:szCs w:val="21"/>
        </w:rPr>
      </w:pPr>
      <w:r>
        <w:rPr>
          <w:rFonts w:hint="eastAsia" w:ascii="宋体" w:hAnsi="宋体" w:cs="宋体"/>
          <w:color w:val="FF0000"/>
          <w:szCs w:val="21"/>
        </w:rPr>
        <w:t>条件：按合同要求全部履约完成并经采购人验收合格，且采购人收到中标人出具的发票。</w:t>
      </w:r>
    </w:p>
    <w:p w14:paraId="0BD2E397">
      <w:pPr>
        <w:spacing w:line="340" w:lineRule="exact"/>
        <w:ind w:firstLine="420"/>
        <w:rPr>
          <w:rFonts w:ascii="宋体" w:hAnsi="宋体" w:cs="宋体"/>
          <w:color w:val="FF0000"/>
          <w:szCs w:val="21"/>
        </w:rPr>
      </w:pPr>
      <w:r>
        <w:rPr>
          <w:rFonts w:hint="eastAsia" w:ascii="宋体" w:hAnsi="宋体" w:cs="宋体"/>
          <w:color w:val="FF0000"/>
          <w:szCs w:val="21"/>
        </w:rPr>
        <w:t>不予退还情形：</w:t>
      </w:r>
    </w:p>
    <w:p w14:paraId="6DE9FDB1">
      <w:pPr>
        <w:spacing w:line="340" w:lineRule="exact"/>
        <w:ind w:firstLine="420"/>
        <w:rPr>
          <w:rFonts w:ascii="宋体" w:hAnsi="宋体" w:cs="宋体"/>
          <w:color w:val="FF0000"/>
          <w:szCs w:val="21"/>
        </w:rPr>
      </w:pPr>
      <w:r>
        <w:rPr>
          <w:rFonts w:hint="eastAsia" w:ascii="宋体" w:hAnsi="宋体" w:cs="宋体"/>
          <w:color w:val="FF0000"/>
          <w:szCs w:val="21"/>
        </w:rPr>
        <w:t>除不可抗力情况外，投标人出现下列情形之一的，其履约保证金，招标人将视情节决定不予退还或部分不予退还。</w:t>
      </w:r>
    </w:p>
    <w:p w14:paraId="57FE61E7">
      <w:pPr>
        <w:spacing w:line="340" w:lineRule="exact"/>
        <w:ind w:firstLine="420"/>
        <w:rPr>
          <w:rFonts w:ascii="宋体" w:hAnsi="宋体" w:cs="宋体"/>
          <w:color w:val="FF0000"/>
          <w:szCs w:val="21"/>
        </w:rPr>
      </w:pPr>
      <w:r>
        <w:rPr>
          <w:rFonts w:hint="eastAsia" w:ascii="宋体" w:hAnsi="宋体" w:cs="宋体"/>
          <w:color w:val="FF0000"/>
          <w:szCs w:val="21"/>
        </w:rPr>
        <w:t>（1）中标人无正当理由拒绝签订合同的，或者在签订合同时向采购人提出附加条件或者更改合同实质性内容要求的；</w:t>
      </w:r>
    </w:p>
    <w:p w14:paraId="6D2E8050">
      <w:pPr>
        <w:spacing w:line="340" w:lineRule="exact"/>
        <w:ind w:firstLine="420"/>
        <w:rPr>
          <w:rFonts w:ascii="宋体" w:hAnsi="宋体" w:cs="宋体"/>
          <w:color w:val="FF0000"/>
          <w:szCs w:val="21"/>
        </w:rPr>
      </w:pPr>
      <w:r>
        <w:rPr>
          <w:rFonts w:hint="eastAsia" w:ascii="宋体" w:hAnsi="宋体" w:cs="宋体"/>
          <w:color w:val="FF0000"/>
          <w:szCs w:val="21"/>
        </w:rPr>
        <w:t>（2）中标人不履行与采购人订立的合同的；</w:t>
      </w:r>
    </w:p>
    <w:p w14:paraId="1E75247D">
      <w:pPr>
        <w:spacing w:line="340" w:lineRule="exact"/>
        <w:ind w:firstLine="420"/>
        <w:rPr>
          <w:rFonts w:ascii="宋体" w:hAnsi="宋体" w:cs="宋体"/>
          <w:color w:val="FF0000"/>
          <w:szCs w:val="21"/>
        </w:rPr>
      </w:pPr>
      <w:r>
        <w:rPr>
          <w:rFonts w:hint="eastAsia" w:ascii="宋体" w:hAnsi="宋体" w:cs="宋体"/>
          <w:color w:val="FF0000"/>
          <w:szCs w:val="21"/>
        </w:rPr>
        <w:t>（3）中标人所供货物或服务不符合招标文件规定要求的；</w:t>
      </w:r>
    </w:p>
    <w:p w14:paraId="05C9431D">
      <w:pPr>
        <w:spacing w:line="340" w:lineRule="exact"/>
        <w:ind w:firstLine="420"/>
        <w:rPr>
          <w:rFonts w:ascii="宋体" w:hAnsi="宋体" w:cs="宋体"/>
          <w:color w:val="FF0000"/>
          <w:szCs w:val="21"/>
        </w:rPr>
      </w:pPr>
      <w:r>
        <w:rPr>
          <w:rFonts w:hint="eastAsia" w:ascii="宋体" w:hAnsi="宋体" w:cs="宋体"/>
          <w:color w:val="FF0000"/>
          <w:szCs w:val="21"/>
        </w:rPr>
        <w:t>（4）中标人采取欺骗、弄虚作假方式投标的或与其它投标人串通投标的；</w:t>
      </w:r>
    </w:p>
    <w:p w14:paraId="384322BF">
      <w:pPr>
        <w:spacing w:line="340" w:lineRule="exact"/>
        <w:ind w:firstLine="420"/>
        <w:rPr>
          <w:rFonts w:ascii="宋体" w:hAnsi="宋体" w:cs="宋体"/>
          <w:color w:val="FF0000"/>
          <w:szCs w:val="21"/>
        </w:rPr>
      </w:pPr>
      <w:r>
        <w:rPr>
          <w:rFonts w:hint="eastAsia" w:ascii="宋体" w:hAnsi="宋体" w:cs="宋体"/>
          <w:color w:val="FF0000"/>
          <w:szCs w:val="21"/>
        </w:rPr>
        <w:t>（5）中标人将合同内容转包、违法分包的；</w:t>
      </w:r>
    </w:p>
    <w:p w14:paraId="31214E63">
      <w:pPr>
        <w:spacing w:line="340" w:lineRule="exact"/>
        <w:ind w:firstLine="420"/>
        <w:rPr>
          <w:rFonts w:ascii="宋体" w:hAnsi="宋体" w:cs="宋体"/>
          <w:color w:val="FF0000"/>
          <w:szCs w:val="21"/>
        </w:rPr>
      </w:pPr>
      <w:r>
        <w:rPr>
          <w:rFonts w:hint="eastAsia" w:ascii="宋体" w:hAnsi="宋体" w:cs="宋体"/>
          <w:color w:val="FF0000"/>
          <w:szCs w:val="21"/>
        </w:rPr>
        <w:t>（6）中标人故意捏造事实或伪造证明材料，进行虚假恶意投诉或反映的。</w:t>
      </w:r>
    </w:p>
    <w:p w14:paraId="42D1F001">
      <w:pPr>
        <w:spacing w:line="340" w:lineRule="exact"/>
        <w:ind w:firstLine="420"/>
        <w:rPr>
          <w:rFonts w:ascii="宋体" w:hAnsi="宋体" w:cs="宋体"/>
          <w:color w:val="FF0000"/>
          <w:szCs w:val="21"/>
        </w:rPr>
      </w:pPr>
    </w:p>
    <w:p w14:paraId="3ADDBDB3">
      <w:pPr>
        <w:pStyle w:val="7"/>
        <w:keepNext w:val="0"/>
        <w:keepLines w:val="0"/>
        <w:spacing w:before="100" w:beforeAutospacing="1" w:after="100" w:afterAutospacing="1" w:line="240" w:lineRule="auto"/>
        <w:outlineLvl w:val="0"/>
        <w:rPr>
          <w:rFonts w:ascii="宋体" w:hAnsi="宋体" w:eastAsia="宋体" w:cs="宋体"/>
        </w:rPr>
      </w:pPr>
      <w:bookmarkStart w:id="211" w:name="_Toc351203636"/>
      <w:r>
        <w:rPr>
          <w:rFonts w:hint="eastAsia" w:ascii="宋体" w:hAnsi="宋体" w:eastAsia="宋体" w:cs="宋体"/>
        </w:rPr>
        <w:t>4</w:t>
      </w:r>
      <w:bookmarkStart w:id="212" w:name="_Toc297048348"/>
      <w:bookmarkStart w:id="213" w:name="_Toc267251413"/>
      <w:bookmarkStart w:id="214" w:name="_Toc297120462"/>
      <w:bookmarkStart w:id="215" w:name="_Toc296347161"/>
      <w:bookmarkStart w:id="216" w:name="_Toc292559871"/>
      <w:bookmarkStart w:id="217" w:name="_Toc296891202"/>
      <w:bookmarkStart w:id="218" w:name="_Toc296503162"/>
      <w:bookmarkStart w:id="219" w:name="_Toc296890990"/>
      <w:bookmarkStart w:id="220" w:name="_Toc296346663"/>
      <w:bookmarkStart w:id="221" w:name="_Toc292559366"/>
      <w:bookmarkStart w:id="222" w:name="_Toc296944501"/>
      <w:r>
        <w:rPr>
          <w:rFonts w:hint="eastAsia" w:ascii="宋体" w:hAnsi="宋体" w:eastAsia="宋体" w:cs="宋体"/>
        </w:rPr>
        <w:t>. 监</w:t>
      </w:r>
      <w:bookmarkEnd w:id="212"/>
      <w:bookmarkEnd w:id="213"/>
      <w:bookmarkEnd w:id="214"/>
      <w:bookmarkEnd w:id="215"/>
      <w:bookmarkEnd w:id="216"/>
      <w:bookmarkEnd w:id="217"/>
      <w:bookmarkEnd w:id="218"/>
      <w:bookmarkEnd w:id="219"/>
      <w:bookmarkEnd w:id="220"/>
      <w:bookmarkEnd w:id="221"/>
      <w:bookmarkEnd w:id="222"/>
      <w:r>
        <w:rPr>
          <w:rFonts w:hint="eastAsia" w:ascii="宋体" w:hAnsi="宋体" w:eastAsia="宋体" w:cs="宋体"/>
        </w:rPr>
        <w:t>理人</w:t>
      </w:r>
      <w:bookmarkEnd w:id="211"/>
    </w:p>
    <w:p w14:paraId="659ED500">
      <w:pPr>
        <w:pStyle w:val="8"/>
        <w:keepNext w:val="0"/>
        <w:widowControl/>
        <w:spacing w:before="156" w:after="156"/>
        <w:ind w:firstLine="211"/>
        <w:outlineLvl w:val="1"/>
        <w:rPr>
          <w:rFonts w:cs="宋体"/>
        </w:rPr>
      </w:pPr>
      <w:r>
        <w:rPr>
          <w:rFonts w:cs="宋体"/>
        </w:rPr>
        <w:t>4.1监理人的一般规定</w:t>
      </w:r>
    </w:p>
    <w:p w14:paraId="50B03D44">
      <w:pPr>
        <w:spacing w:line="340" w:lineRule="exact"/>
        <w:ind w:firstLine="420"/>
        <w:jc w:val="left"/>
        <w:rPr>
          <w:rFonts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 xml:space="preserve">监理人代理人的委托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szCs w:val="21"/>
        </w:rPr>
        <w:t xml:space="preserve"> </w:t>
      </w:r>
    </w:p>
    <w:p w14:paraId="760ABCD1">
      <w:pPr>
        <w:spacing w:line="340" w:lineRule="exact"/>
        <w:ind w:firstLine="420"/>
        <w:jc w:val="left"/>
        <w:rPr>
          <w:rFonts w:ascii="宋体" w:hAnsi="宋体" w:cs="宋体"/>
          <w:szCs w:val="21"/>
          <w:u w:val="single"/>
        </w:rPr>
      </w:pPr>
      <w:r>
        <w:rPr>
          <w:rFonts w:hint="eastAsia" w:ascii="宋体" w:hAnsi="宋体" w:cs="宋体"/>
          <w:szCs w:val="21"/>
        </w:rPr>
        <w:t>关于监理人的监理权限：</w:t>
      </w:r>
      <w:r>
        <w:rPr>
          <w:rFonts w:hint="eastAsia" w:ascii="宋体" w:hAnsi="宋体" w:cs="宋体"/>
          <w:szCs w:val="21"/>
          <w:u w:val="single"/>
        </w:rPr>
        <w:t>根据《建设工程监理合同》约定</w:t>
      </w:r>
      <w:r>
        <w:rPr>
          <w:rFonts w:hint="eastAsia" w:ascii="宋体" w:hAnsi="宋体" w:cs="宋体"/>
          <w:szCs w:val="21"/>
        </w:rPr>
        <w:t>。</w:t>
      </w:r>
    </w:p>
    <w:p w14:paraId="6A74264E">
      <w:pPr>
        <w:spacing w:line="340" w:lineRule="exact"/>
        <w:ind w:firstLine="420"/>
        <w:rPr>
          <w:rFonts w:ascii="宋体" w:hAnsi="宋体" w:cs="宋体"/>
          <w:szCs w:val="21"/>
          <w:u w:val="single"/>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w:t>
      </w:r>
    </w:p>
    <w:p w14:paraId="79BDA044">
      <w:pPr>
        <w:pStyle w:val="8"/>
        <w:keepNext w:val="0"/>
        <w:widowControl/>
        <w:spacing w:before="156" w:after="156"/>
        <w:ind w:firstLine="211"/>
        <w:outlineLvl w:val="1"/>
        <w:rPr>
          <w:rFonts w:cs="宋体"/>
        </w:rPr>
      </w:pPr>
      <w:r>
        <w:rPr>
          <w:rFonts w:cs="宋体"/>
        </w:rPr>
        <w:t>4.2 监理人员</w:t>
      </w:r>
    </w:p>
    <w:p w14:paraId="20485885">
      <w:pPr>
        <w:spacing w:line="340" w:lineRule="exact"/>
        <w:ind w:firstLine="420"/>
        <w:rPr>
          <w:rFonts w:ascii="宋体" w:hAnsi="宋体" w:cs="宋体"/>
          <w:szCs w:val="21"/>
        </w:rPr>
      </w:pPr>
      <w:r>
        <w:rPr>
          <w:rFonts w:hint="eastAsia" w:ascii="宋体" w:hAnsi="宋体" w:cs="宋体"/>
          <w:szCs w:val="21"/>
        </w:rPr>
        <w:t>总监理工程师：</w:t>
      </w:r>
    </w:p>
    <w:p w14:paraId="753FCD4C">
      <w:pPr>
        <w:spacing w:line="340" w:lineRule="exact"/>
        <w:ind w:firstLine="420"/>
        <w:rPr>
          <w:rFonts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2D03BAD0">
      <w:pPr>
        <w:spacing w:line="340" w:lineRule="exact"/>
        <w:ind w:firstLine="420"/>
        <w:rPr>
          <w:rFonts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774B8851">
      <w:pPr>
        <w:spacing w:line="340" w:lineRule="exact"/>
        <w:ind w:firstLine="420"/>
        <w:rPr>
          <w:rFonts w:ascii="宋体" w:hAnsi="宋体" w:cs="宋体"/>
          <w:szCs w:val="21"/>
        </w:rPr>
      </w:pPr>
      <w:r>
        <w:rPr>
          <w:rFonts w:hint="eastAsia" w:ascii="宋体" w:hAnsi="宋体" w:cs="宋体"/>
          <w:szCs w:val="21"/>
        </w:rPr>
        <w:t>监理工程师执业资格证书号：</w:t>
      </w:r>
      <w:r>
        <w:rPr>
          <w:rFonts w:hint="eastAsia" w:ascii="宋体" w:hAnsi="宋体" w:cs="宋体"/>
          <w:szCs w:val="21"/>
          <w:u w:val="single"/>
        </w:rPr>
        <w:t xml:space="preserve">                             </w:t>
      </w:r>
      <w:r>
        <w:rPr>
          <w:rFonts w:hint="eastAsia" w:ascii="宋体" w:hAnsi="宋体" w:cs="宋体"/>
          <w:szCs w:val="21"/>
        </w:rPr>
        <w:t>；</w:t>
      </w:r>
    </w:p>
    <w:p w14:paraId="2774BD6D">
      <w:pPr>
        <w:spacing w:line="340" w:lineRule="exact"/>
        <w:ind w:firstLine="420"/>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638B486D">
      <w:pPr>
        <w:spacing w:line="340" w:lineRule="exact"/>
        <w:ind w:firstLine="420"/>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729E1E5F">
      <w:pPr>
        <w:spacing w:line="340" w:lineRule="exact"/>
        <w:ind w:firstLine="420"/>
        <w:rPr>
          <w:rFonts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141318DF">
      <w:pPr>
        <w:spacing w:line="340" w:lineRule="exact"/>
        <w:ind w:firstLine="420"/>
        <w:rPr>
          <w:rFonts w:ascii="宋体" w:hAnsi="宋体" w:cs="宋体"/>
          <w:szCs w:val="21"/>
        </w:rPr>
      </w:pPr>
      <w:r>
        <w:rPr>
          <w:rFonts w:hint="eastAsia" w:ascii="宋体" w:hAnsi="宋体" w:cs="宋体"/>
          <w:szCs w:val="21"/>
        </w:rPr>
        <w:t>关于监理人的其他约定：</w:t>
      </w:r>
      <w:r>
        <w:rPr>
          <w:rFonts w:hint="eastAsia" w:ascii="宋体" w:hAnsi="宋体" w:cs="宋体"/>
          <w:szCs w:val="21"/>
          <w:u w:val="single"/>
        </w:rPr>
        <w:t xml:space="preserve">                                 </w:t>
      </w:r>
      <w:r>
        <w:rPr>
          <w:rFonts w:hint="eastAsia" w:ascii="宋体" w:hAnsi="宋体" w:cs="宋体"/>
          <w:szCs w:val="21"/>
        </w:rPr>
        <w:t>。</w:t>
      </w:r>
    </w:p>
    <w:p w14:paraId="3114BED7">
      <w:pPr>
        <w:pStyle w:val="8"/>
        <w:keepNext w:val="0"/>
        <w:widowControl/>
        <w:spacing w:before="156" w:after="156"/>
        <w:ind w:firstLine="211"/>
        <w:outlineLvl w:val="1"/>
        <w:rPr>
          <w:rFonts w:cs="宋体"/>
        </w:rPr>
      </w:pPr>
      <w:r>
        <w:rPr>
          <w:rFonts w:cs="宋体"/>
        </w:rPr>
        <w:t>4.4 商定或确定</w:t>
      </w:r>
    </w:p>
    <w:p w14:paraId="4457156B">
      <w:pPr>
        <w:spacing w:line="340" w:lineRule="exact"/>
        <w:ind w:firstLine="420"/>
        <w:rPr>
          <w:rFonts w:ascii="宋体" w:hAnsi="宋体" w:cs="宋体"/>
          <w:szCs w:val="21"/>
        </w:rPr>
      </w:pPr>
      <w:bookmarkStart w:id="223" w:name="_Toc267251418"/>
      <w:bookmarkStart w:id="224" w:name="_Toc351203637"/>
      <w:r>
        <w:rPr>
          <w:rFonts w:hint="eastAsia" w:ascii="宋体" w:hAnsi="宋体" w:cs="宋体"/>
          <w:szCs w:val="21"/>
        </w:rPr>
        <w:t>在发包人和承包人不能通过协商达成一致意见时，发包人授权监理人对以下事项进行确定：</w:t>
      </w:r>
    </w:p>
    <w:p w14:paraId="20459A5D">
      <w:pPr>
        <w:spacing w:line="340" w:lineRule="exact"/>
        <w:ind w:firstLine="420"/>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发布开工、停工、复工令                                                  </w:t>
      </w:r>
      <w:r>
        <w:rPr>
          <w:rFonts w:hint="eastAsia" w:ascii="宋体" w:hAnsi="宋体" w:cs="宋体"/>
          <w:szCs w:val="21"/>
        </w:rPr>
        <w:t>；</w:t>
      </w:r>
    </w:p>
    <w:p w14:paraId="76984E3B">
      <w:pPr>
        <w:spacing w:line="340" w:lineRule="exact"/>
        <w:ind w:firstLine="420"/>
        <w:rPr>
          <w:rFonts w:ascii="宋体" w:hAnsi="宋体" w:cs="宋体"/>
          <w:szCs w:val="21"/>
        </w:rPr>
      </w:pPr>
      <w:r>
        <w:rPr>
          <w:rFonts w:hint="eastAsia" w:ascii="宋体" w:hAnsi="宋体" w:cs="宋体"/>
          <w:szCs w:val="21"/>
        </w:rPr>
        <w:t>（2）</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w:t>
      </w:r>
    </w:p>
    <w:p w14:paraId="1A6DE5BB">
      <w:pPr>
        <w:spacing w:line="340" w:lineRule="exact"/>
        <w:ind w:firstLine="420"/>
        <w:rPr>
          <w:rFonts w:ascii="宋体" w:hAnsi="宋体" w:cs="宋体"/>
          <w:szCs w:val="21"/>
        </w:rPr>
      </w:pPr>
      <w:r>
        <w:rPr>
          <w:rFonts w:hint="eastAsia" w:ascii="宋体" w:hAnsi="宋体" w:cs="宋体"/>
          <w:szCs w:val="21"/>
        </w:rPr>
        <w:t>（3）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w:t>
      </w:r>
    </w:p>
    <w:p w14:paraId="4D24104C">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5</w:t>
      </w:r>
      <w:bookmarkEnd w:id="223"/>
      <w:bookmarkStart w:id="225" w:name="_Toc296891203"/>
      <w:bookmarkStart w:id="226" w:name="_Toc296347162"/>
      <w:bookmarkStart w:id="227" w:name="_Toc297048349"/>
      <w:bookmarkStart w:id="228" w:name="_Toc296944502"/>
      <w:bookmarkStart w:id="229" w:name="_Toc292559872"/>
      <w:bookmarkStart w:id="230" w:name="_Toc296890991"/>
      <w:bookmarkStart w:id="231" w:name="_Toc297120463"/>
      <w:bookmarkStart w:id="232" w:name="_Toc296346664"/>
      <w:bookmarkStart w:id="233" w:name="_Toc292559367"/>
      <w:bookmarkStart w:id="234" w:name="_Toc296503163"/>
      <w:r>
        <w:rPr>
          <w:rFonts w:hint="eastAsia" w:ascii="宋体" w:hAnsi="宋体" w:eastAsia="宋体" w:cs="宋体"/>
        </w:rPr>
        <w:t>. 工程质量</w:t>
      </w:r>
      <w:bookmarkEnd w:id="224"/>
    </w:p>
    <w:p w14:paraId="4F015C5A">
      <w:pPr>
        <w:pStyle w:val="8"/>
        <w:keepNext w:val="0"/>
        <w:widowControl/>
        <w:spacing w:before="156" w:after="156"/>
        <w:ind w:firstLine="211"/>
        <w:outlineLvl w:val="1"/>
        <w:rPr>
          <w:rFonts w:cs="宋体"/>
        </w:rPr>
      </w:pPr>
      <w:r>
        <w:rPr>
          <w:rFonts w:cs="宋体"/>
        </w:rPr>
        <w:t>5.1 质量要求</w:t>
      </w:r>
    </w:p>
    <w:p w14:paraId="0861EAA7">
      <w:pPr>
        <w:spacing w:line="340" w:lineRule="exact"/>
        <w:ind w:firstLine="420"/>
        <w:jc w:val="left"/>
        <w:rPr>
          <w:rFonts w:ascii="宋体" w:hAnsi="宋体" w:cs="宋体"/>
          <w:b/>
          <w:bCs/>
          <w:color w:val="C0504D"/>
          <w:szCs w:val="21"/>
          <w:u w:val="single"/>
        </w:rPr>
      </w:pPr>
      <w:bookmarkStart w:id="235" w:name="_Toc297123496"/>
      <w:bookmarkStart w:id="236" w:name="_Toc304295527"/>
      <w:bookmarkStart w:id="237" w:name="_Toc312677997"/>
      <w:bookmarkStart w:id="238" w:name="_Toc300934949"/>
      <w:bookmarkStart w:id="239" w:name="_Toc297216155"/>
      <w:bookmarkStart w:id="240" w:name="_Toc318581164"/>
      <w:bookmarkStart w:id="241" w:name="_Toc303539106"/>
      <w:r>
        <w:rPr>
          <w:rFonts w:hint="eastAsia" w:ascii="宋体" w:hAnsi="宋体" w:cs="宋体"/>
          <w:szCs w:val="21"/>
        </w:rPr>
        <w:t>5.1.1 特殊质量标准和要求：</w:t>
      </w:r>
      <w:r>
        <w:rPr>
          <w:rFonts w:hint="eastAsia" w:ascii="宋体" w:hAnsi="宋体" w:cs="宋体"/>
          <w:b/>
          <w:bCs/>
          <w:color w:val="C0504D"/>
          <w:szCs w:val="21"/>
          <w:u w:val="single"/>
        </w:rPr>
        <w:t>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p>
    <w:p w14:paraId="7E943BD2">
      <w:pPr>
        <w:spacing w:line="420" w:lineRule="exact"/>
        <w:ind w:firstLine="420"/>
        <w:jc w:val="left"/>
        <w:rPr>
          <w:rFonts w:ascii="宋体" w:hAnsi="宋体" w:cs="宋体"/>
          <w:szCs w:val="21"/>
          <w:u w:val="single"/>
        </w:rPr>
      </w:pPr>
      <w:r>
        <w:rPr>
          <w:rFonts w:hint="eastAsia" w:ascii="宋体" w:hAnsi="宋体" w:cs="宋体"/>
          <w:szCs w:val="21"/>
        </w:rPr>
        <w:t>关于工程奖项的约定：</w:t>
      </w:r>
      <w:r>
        <w:rPr>
          <w:rFonts w:hint="eastAsia" w:ascii="宋体" w:hAnsi="宋体" w:cs="宋体"/>
          <w:szCs w:val="21"/>
          <w:u w:val="single"/>
        </w:rPr>
        <w:t xml:space="preserve">               /                 </w:t>
      </w:r>
      <w:r>
        <w:rPr>
          <w:rFonts w:hint="eastAsia" w:ascii="宋体" w:hAnsi="宋体" w:cs="宋体"/>
          <w:szCs w:val="21"/>
        </w:rPr>
        <w:t xml:space="preserve"> 。</w:t>
      </w:r>
    </w:p>
    <w:p w14:paraId="4A329E71">
      <w:pPr>
        <w:pStyle w:val="8"/>
        <w:keepNext w:val="0"/>
        <w:widowControl/>
        <w:spacing w:before="156" w:after="156"/>
        <w:ind w:firstLine="211"/>
        <w:outlineLvl w:val="1"/>
        <w:rPr>
          <w:rFonts w:cs="宋体"/>
        </w:rPr>
      </w:pPr>
      <w:r>
        <w:rPr>
          <w:rFonts w:cs="宋体"/>
        </w:rPr>
        <w:t>5.3 隐蔽工程检查</w:t>
      </w:r>
    </w:p>
    <w:p w14:paraId="4BA12149">
      <w:pPr>
        <w:spacing w:line="340" w:lineRule="exact"/>
        <w:ind w:firstLine="420"/>
        <w:jc w:val="left"/>
        <w:rPr>
          <w:rFonts w:ascii="宋体" w:hAnsi="宋体" w:cs="宋体"/>
          <w:szCs w:val="21"/>
          <w:u w:val="single"/>
        </w:rPr>
      </w:pPr>
      <w:bookmarkStart w:id="242" w:name="_Toc351203638"/>
      <w:r>
        <w:rPr>
          <w:rFonts w:hint="eastAsia" w:ascii="宋体" w:hAnsi="宋体" w:cs="宋体"/>
          <w:szCs w:val="21"/>
        </w:rPr>
        <w:t>5.3.2承包人提前通知监理人隐蔽工程检查的期限的约定：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w:t>
      </w:r>
    </w:p>
    <w:p w14:paraId="0F2A60C3">
      <w:pPr>
        <w:spacing w:line="340" w:lineRule="exact"/>
        <w:ind w:firstLine="420"/>
        <w:jc w:val="left"/>
        <w:rPr>
          <w:rFonts w:ascii="宋体" w:hAnsi="宋体" w:cs="宋体"/>
          <w:szCs w:val="21"/>
          <w:u w:val="single"/>
        </w:rPr>
      </w:pPr>
      <w:r>
        <w:rPr>
          <w:rFonts w:hint="eastAsia" w:ascii="宋体" w:hAnsi="宋体" w:cs="宋体"/>
          <w:szCs w:val="21"/>
        </w:rPr>
        <w:t>监理人不能按时进行检查时，应提前</w:t>
      </w:r>
      <w:r>
        <w:rPr>
          <w:rFonts w:hint="eastAsia" w:ascii="宋体" w:hAnsi="宋体" w:cs="宋体"/>
          <w:szCs w:val="21"/>
          <w:u w:val="single"/>
        </w:rPr>
        <w:t xml:space="preserve"> / </w:t>
      </w:r>
      <w:r>
        <w:rPr>
          <w:rFonts w:hint="eastAsia" w:ascii="宋体" w:hAnsi="宋体" w:cs="宋体"/>
          <w:szCs w:val="21"/>
        </w:rPr>
        <w:t>小时提交书面延期要求。</w:t>
      </w:r>
    </w:p>
    <w:p w14:paraId="4E6BEF0F">
      <w:pPr>
        <w:spacing w:line="340" w:lineRule="exact"/>
        <w:ind w:firstLine="420"/>
        <w:jc w:val="left"/>
        <w:rPr>
          <w:rFonts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  </w:t>
      </w:r>
      <w:r>
        <w:rPr>
          <w:rFonts w:hint="eastAsia" w:ascii="宋体" w:hAnsi="宋体" w:cs="宋体"/>
          <w:szCs w:val="21"/>
        </w:rPr>
        <w:t>小时。</w:t>
      </w:r>
    </w:p>
    <w:p w14:paraId="418EA78C">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6. 安全文明施工与环境保护</w:t>
      </w:r>
      <w:bookmarkEnd w:id="242"/>
    </w:p>
    <w:p w14:paraId="708E8D3C">
      <w:pPr>
        <w:pStyle w:val="8"/>
        <w:keepNext w:val="0"/>
        <w:widowControl/>
        <w:spacing w:before="156" w:after="156"/>
        <w:ind w:firstLine="211"/>
        <w:outlineLvl w:val="1"/>
        <w:rPr>
          <w:rFonts w:cs="宋体"/>
        </w:rPr>
      </w:pPr>
      <w:r>
        <w:rPr>
          <w:rFonts w:cs="宋体"/>
        </w:rPr>
        <w:t>6.1安全文明施工</w:t>
      </w:r>
    </w:p>
    <w:p w14:paraId="75F97C05">
      <w:pPr>
        <w:spacing w:line="340" w:lineRule="exact"/>
        <w:ind w:firstLine="420"/>
        <w:jc w:val="left"/>
        <w:rPr>
          <w:rFonts w:ascii="宋体" w:hAnsi="宋体" w:cs="宋体"/>
        </w:rPr>
      </w:pPr>
      <w:r>
        <w:rPr>
          <w:rFonts w:hint="eastAsia" w:ascii="宋体" w:hAnsi="宋体" w:cs="宋体"/>
        </w:rPr>
        <w:t>6.1.1 项目安全生产的达标目标及相应事项的约定：</w:t>
      </w:r>
    </w:p>
    <w:p w14:paraId="4CEBA6C0">
      <w:pPr>
        <w:spacing w:line="340" w:lineRule="exact"/>
        <w:ind w:firstLine="420"/>
        <w:rPr>
          <w:rFonts w:ascii="宋体" w:hAnsi="宋体" w:cs="宋体"/>
          <w:u w:val="single"/>
        </w:rPr>
      </w:pPr>
      <w:r>
        <w:rPr>
          <w:rFonts w:hint="eastAsia" w:ascii="宋体" w:hAnsi="宋体" w:cs="宋体"/>
          <w:u w:val="single"/>
        </w:rPr>
        <w:t>①本工程必须确保安全，承包人自行承担工程施工过程中的工程质量、任何状况下的安全责任。非发包人原因，发生的一切问题和责任与发包人无关，相关一切费用或民事、刑事责任均由承包人自理。</w:t>
      </w:r>
    </w:p>
    <w:p w14:paraId="3733817D">
      <w:pPr>
        <w:spacing w:line="340" w:lineRule="exact"/>
        <w:ind w:firstLine="420"/>
        <w:rPr>
          <w:rFonts w:ascii="宋体" w:hAnsi="宋体" w:cs="宋体"/>
          <w:u w:val="single"/>
        </w:rPr>
      </w:pPr>
      <w:r>
        <w:rPr>
          <w:rFonts w:hint="eastAsia" w:ascii="宋体" w:hAnsi="宋体" w:cs="宋体"/>
          <w:u w:val="single"/>
        </w:rPr>
        <w:t>②承包人进场后，必须服从发包人、监理单位对施工场地总平面的规划，服从发包人、监理单位的统一调度和指挥。</w:t>
      </w:r>
    </w:p>
    <w:p w14:paraId="3A7F4403">
      <w:pPr>
        <w:spacing w:line="340" w:lineRule="exact"/>
        <w:ind w:firstLine="420"/>
        <w:rPr>
          <w:rFonts w:ascii="宋体" w:hAnsi="宋体" w:cs="宋体"/>
          <w:u w:val="single"/>
        </w:rPr>
      </w:pPr>
      <w:r>
        <w:rPr>
          <w:rFonts w:hint="eastAsia" w:ascii="宋体" w:hAnsi="宋体" w:cs="宋体"/>
          <w:u w:val="single"/>
        </w:rPr>
        <w:t>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p>
    <w:p w14:paraId="219A3705">
      <w:pPr>
        <w:spacing w:line="340" w:lineRule="exact"/>
        <w:ind w:firstLine="420"/>
        <w:jc w:val="left"/>
        <w:rPr>
          <w:rFonts w:ascii="宋体" w:hAnsi="宋体" w:cs="宋体"/>
          <w:szCs w:val="21"/>
          <w:u w:val="single"/>
        </w:rPr>
      </w:pPr>
      <w:r>
        <w:rPr>
          <w:rFonts w:hint="eastAsia" w:ascii="宋体" w:hAnsi="宋体" w:cs="宋体"/>
          <w:szCs w:val="21"/>
        </w:rPr>
        <w:t>6.1.4 关于治安保卫的特别约定：</w:t>
      </w:r>
      <w:r>
        <w:rPr>
          <w:rFonts w:hint="eastAsia" w:ascii="宋体" w:hAnsi="宋体" w:cs="宋体"/>
          <w:szCs w:val="21"/>
          <w:u w:val="single"/>
        </w:rPr>
        <w:t xml:space="preserve">   按通用条款  </w:t>
      </w:r>
      <w:r>
        <w:rPr>
          <w:rFonts w:hint="eastAsia" w:ascii="宋体" w:hAnsi="宋体" w:cs="宋体"/>
          <w:szCs w:val="21"/>
        </w:rPr>
        <w:t>。</w:t>
      </w:r>
    </w:p>
    <w:p w14:paraId="35680419">
      <w:pPr>
        <w:spacing w:line="340" w:lineRule="exact"/>
        <w:ind w:firstLine="420"/>
        <w:jc w:val="left"/>
        <w:rPr>
          <w:rFonts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w:t>
      </w:r>
    </w:p>
    <w:p w14:paraId="74D98012">
      <w:pPr>
        <w:spacing w:line="340" w:lineRule="exact"/>
        <w:ind w:firstLine="420"/>
        <w:jc w:val="left"/>
        <w:rPr>
          <w:rFonts w:ascii="宋体" w:hAnsi="宋体" w:cs="宋体"/>
          <w:szCs w:val="21"/>
        </w:rPr>
      </w:pPr>
      <w:r>
        <w:rPr>
          <w:rFonts w:hint="eastAsia" w:ascii="宋体" w:hAnsi="宋体" w:cs="宋体"/>
          <w:szCs w:val="21"/>
        </w:rPr>
        <w:t>6.1.5 文明施工</w:t>
      </w:r>
    </w:p>
    <w:p w14:paraId="3EB750AF">
      <w:pPr>
        <w:spacing w:line="340" w:lineRule="exact"/>
        <w:ind w:firstLine="420"/>
        <w:rPr>
          <w:rFonts w:ascii="宋体" w:hAnsi="宋体" w:cs="宋体"/>
          <w:szCs w:val="21"/>
        </w:rPr>
      </w:pPr>
      <w:r>
        <w:rPr>
          <w:rFonts w:hint="eastAsia" w:ascii="宋体" w:hAnsi="宋体" w:cs="宋体"/>
          <w:szCs w:val="21"/>
        </w:rPr>
        <w:t>合同当事人对文明施工的要求：</w:t>
      </w:r>
    </w:p>
    <w:p w14:paraId="715FD076">
      <w:pPr>
        <w:spacing w:line="340" w:lineRule="exact"/>
        <w:ind w:firstLine="420"/>
        <w:rPr>
          <w:rFonts w:ascii="宋体" w:hAnsi="宋体" w:cs="宋体"/>
          <w:u w:val="single"/>
        </w:rPr>
      </w:pPr>
      <w:r>
        <w:rPr>
          <w:rFonts w:hint="eastAsia" w:ascii="宋体" w:hAnsi="宋体" w:cs="宋体"/>
          <w:u w:val="single"/>
        </w:rPr>
        <w:t>1）承包人必须遵守江苏省建设厅及盐城市建设主管部门颁布的《建设工程施工安全管理规定》和《建设工程文明施工管理规定》。</w:t>
      </w:r>
    </w:p>
    <w:p w14:paraId="1D612286">
      <w:pPr>
        <w:spacing w:line="340" w:lineRule="exact"/>
        <w:ind w:firstLine="420"/>
        <w:rPr>
          <w:rFonts w:ascii="宋体" w:hAnsi="宋体" w:cs="宋体"/>
          <w:u w:val="single"/>
        </w:rPr>
      </w:pPr>
      <w:r>
        <w:rPr>
          <w:rFonts w:hint="eastAsia" w:ascii="宋体" w:hAnsi="宋体" w:cs="宋体"/>
          <w:u w:val="single"/>
        </w:rPr>
        <w:t>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p>
    <w:p w14:paraId="6B4C2F2A">
      <w:pPr>
        <w:spacing w:line="340" w:lineRule="exact"/>
        <w:ind w:firstLine="420"/>
        <w:rPr>
          <w:rFonts w:ascii="宋体" w:hAnsi="宋体" w:cs="宋体"/>
          <w:szCs w:val="21"/>
        </w:rPr>
      </w:pPr>
      <w:r>
        <w:rPr>
          <w:rFonts w:hint="eastAsia" w:ascii="宋体" w:hAnsi="宋体" w:cs="宋体"/>
          <w:u w:val="single"/>
        </w:rPr>
        <w:t xml:space="preserve">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p>
    <w:p w14:paraId="65795EC4">
      <w:pPr>
        <w:spacing w:line="340" w:lineRule="exact"/>
        <w:ind w:firstLine="420"/>
        <w:jc w:val="left"/>
        <w:rPr>
          <w:rFonts w:ascii="宋体" w:hAnsi="宋体" w:cs="宋体"/>
          <w:sz w:val="30"/>
          <w:szCs w:val="32"/>
        </w:rPr>
      </w:pPr>
      <w:r>
        <w:rPr>
          <w:rFonts w:hint="eastAsia" w:ascii="宋体" w:hAnsi="宋体" w:cs="宋体"/>
          <w:szCs w:val="21"/>
        </w:rPr>
        <w:t>6.1.6 关于安全文明施工费支付比例和支付期限的约定：本工程安全文明施工费不单独支付，包含在工程款中支付，详见12.4.1约定。</w:t>
      </w:r>
      <w:bookmarkEnd w:id="235"/>
      <w:bookmarkEnd w:id="236"/>
      <w:bookmarkEnd w:id="237"/>
      <w:bookmarkEnd w:id="238"/>
      <w:bookmarkEnd w:id="239"/>
      <w:bookmarkEnd w:id="240"/>
      <w:bookmarkEnd w:id="241"/>
    </w:p>
    <w:p w14:paraId="1B3BF585">
      <w:pPr>
        <w:pStyle w:val="7"/>
        <w:keepNext w:val="0"/>
        <w:keepLines w:val="0"/>
        <w:spacing w:before="100" w:beforeAutospacing="1" w:after="100" w:afterAutospacing="1" w:line="240" w:lineRule="auto"/>
        <w:outlineLvl w:val="0"/>
        <w:rPr>
          <w:rFonts w:ascii="宋体" w:hAnsi="宋体" w:eastAsia="宋体" w:cs="宋体"/>
        </w:rPr>
      </w:pPr>
      <w:bookmarkStart w:id="243" w:name="_Toc351203639"/>
      <w:r>
        <w:rPr>
          <w:rFonts w:hint="eastAsia" w:ascii="宋体" w:hAnsi="宋体" w:eastAsia="宋体" w:cs="宋体"/>
        </w:rPr>
        <w:t>7. 工期和进度</w:t>
      </w:r>
      <w:bookmarkEnd w:id="243"/>
    </w:p>
    <w:p w14:paraId="42FE9C01">
      <w:pPr>
        <w:pStyle w:val="8"/>
        <w:keepNext w:val="0"/>
        <w:widowControl/>
        <w:spacing w:before="156" w:after="156"/>
        <w:ind w:firstLine="211"/>
        <w:outlineLvl w:val="1"/>
        <w:rPr>
          <w:rFonts w:cs="宋体"/>
        </w:rPr>
      </w:pPr>
      <w:r>
        <w:rPr>
          <w:rFonts w:cs="宋体"/>
        </w:rPr>
        <w:t>7.1 施工组织设计</w:t>
      </w:r>
    </w:p>
    <w:p w14:paraId="79448023">
      <w:pPr>
        <w:rPr>
          <w:rFonts w:ascii="宋体" w:hAnsi="宋体" w:cs="宋体"/>
        </w:rPr>
      </w:pPr>
    </w:p>
    <w:p w14:paraId="551C3D89">
      <w:pPr>
        <w:spacing w:line="340" w:lineRule="exact"/>
        <w:ind w:firstLine="420"/>
        <w:jc w:val="left"/>
        <w:rPr>
          <w:rFonts w:ascii="宋体" w:hAnsi="宋体" w:cs="宋体"/>
          <w:b/>
          <w:szCs w:val="21"/>
        </w:rPr>
      </w:pPr>
      <w:r>
        <w:rPr>
          <w:rFonts w:hint="eastAsia" w:ascii="宋体" w:hAnsi="宋体" w:cs="宋体"/>
          <w:szCs w:val="21"/>
        </w:rPr>
        <w:t>7.1.1 合同当事人约定的施工组织设计应包括的其他内容：</w:t>
      </w:r>
      <w:r>
        <w:rPr>
          <w:rFonts w:hint="eastAsia" w:ascii="宋体" w:hAnsi="宋体" w:cs="宋体"/>
          <w:szCs w:val="21"/>
          <w:u w:val="single"/>
        </w:rPr>
        <w:t xml:space="preserve">    /     </w:t>
      </w:r>
    </w:p>
    <w:p w14:paraId="01F912A6">
      <w:pPr>
        <w:spacing w:line="340" w:lineRule="exact"/>
        <w:ind w:firstLine="420"/>
        <w:jc w:val="left"/>
        <w:rPr>
          <w:rFonts w:ascii="宋体" w:hAnsi="宋体" w:cs="宋体"/>
          <w:szCs w:val="21"/>
        </w:rPr>
      </w:pPr>
      <w:r>
        <w:rPr>
          <w:rFonts w:hint="eastAsia" w:ascii="宋体" w:hAnsi="宋体" w:cs="宋体"/>
          <w:szCs w:val="21"/>
        </w:rPr>
        <w:t>7.1.2 施工组织设计的提交和修改</w:t>
      </w:r>
    </w:p>
    <w:p w14:paraId="57F241A4">
      <w:pPr>
        <w:spacing w:line="340" w:lineRule="exact"/>
        <w:ind w:firstLine="420"/>
        <w:jc w:val="left"/>
        <w:rPr>
          <w:rFonts w:ascii="宋体" w:hAnsi="宋体" w:cs="宋体"/>
          <w:szCs w:val="21"/>
        </w:rPr>
      </w:pPr>
      <w:r>
        <w:rPr>
          <w:rFonts w:hint="eastAsia" w:ascii="宋体" w:hAnsi="宋体" w:cs="宋体"/>
          <w:szCs w:val="21"/>
        </w:rPr>
        <w:t>承包人提交详细施工组织设计的期限的约定：</w:t>
      </w:r>
      <w:r>
        <w:rPr>
          <w:rFonts w:hint="eastAsia" w:ascii="宋体" w:hAnsi="宋体" w:cs="宋体"/>
          <w:szCs w:val="21"/>
          <w:u w:val="single"/>
        </w:rPr>
        <w:t>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w:t>
      </w:r>
    </w:p>
    <w:p w14:paraId="1ABC8666">
      <w:pPr>
        <w:spacing w:line="340" w:lineRule="exact"/>
        <w:ind w:firstLine="420"/>
        <w:jc w:val="left"/>
        <w:rPr>
          <w:rFonts w:ascii="宋体" w:hAnsi="宋体" w:cs="宋体"/>
          <w:color w:val="000000"/>
          <w:sz w:val="30"/>
          <w:szCs w:val="32"/>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天。</w:t>
      </w:r>
    </w:p>
    <w:p w14:paraId="6825AA45">
      <w:pPr>
        <w:pStyle w:val="8"/>
        <w:keepNext w:val="0"/>
        <w:widowControl/>
        <w:spacing w:before="156" w:after="156"/>
        <w:ind w:firstLine="211"/>
        <w:outlineLvl w:val="1"/>
        <w:rPr>
          <w:rFonts w:cs="宋体"/>
        </w:rPr>
      </w:pPr>
      <w:r>
        <w:rPr>
          <w:rFonts w:cs="宋体"/>
        </w:rPr>
        <w:t>7</w:t>
      </w:r>
      <w:bookmarkStart w:id="244" w:name="_Toc297123514"/>
      <w:bookmarkStart w:id="245" w:name="_Toc303539123"/>
      <w:bookmarkStart w:id="246" w:name="_Toc304295541"/>
      <w:bookmarkStart w:id="247" w:name="_Toc297216173"/>
      <w:bookmarkStart w:id="248" w:name="_Toc312678005"/>
      <w:bookmarkStart w:id="249" w:name="_Toc312677479"/>
      <w:bookmarkStart w:id="250" w:name="_Toc300934966"/>
      <w:r>
        <w:rPr>
          <w:rFonts w:cs="宋体"/>
        </w:rPr>
        <w:t>.2 施工进度计划</w:t>
      </w:r>
    </w:p>
    <w:p w14:paraId="42FD1CB1">
      <w:pPr>
        <w:spacing w:line="340" w:lineRule="exact"/>
        <w:ind w:firstLine="420"/>
        <w:jc w:val="left"/>
        <w:rPr>
          <w:rFonts w:ascii="宋体" w:hAnsi="宋体" w:cs="宋体"/>
          <w:szCs w:val="21"/>
        </w:rPr>
      </w:pPr>
      <w:r>
        <w:rPr>
          <w:rFonts w:hint="eastAsia" w:ascii="宋体" w:hAnsi="宋体" w:cs="宋体"/>
          <w:szCs w:val="21"/>
        </w:rPr>
        <w:t>7.2.2 施工进度计划的修订</w:t>
      </w:r>
    </w:p>
    <w:p w14:paraId="155C69E9">
      <w:pPr>
        <w:spacing w:line="340" w:lineRule="exact"/>
        <w:ind w:firstLine="420"/>
        <w:jc w:val="left"/>
        <w:rPr>
          <w:rFonts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天。</w:t>
      </w:r>
    </w:p>
    <w:p w14:paraId="7DE3AFB3">
      <w:pPr>
        <w:pStyle w:val="8"/>
        <w:keepNext w:val="0"/>
        <w:widowControl/>
        <w:spacing w:before="156" w:after="156"/>
        <w:ind w:firstLine="211"/>
        <w:outlineLvl w:val="1"/>
        <w:rPr>
          <w:rFonts w:cs="宋体"/>
        </w:rPr>
      </w:pPr>
      <w:r>
        <w:rPr>
          <w:rFonts w:cs="宋体"/>
        </w:rPr>
        <w:t>7.3 开工</w:t>
      </w:r>
    </w:p>
    <w:p w14:paraId="3D94CC0F">
      <w:pPr>
        <w:spacing w:line="340" w:lineRule="exact"/>
        <w:ind w:firstLine="420"/>
        <w:jc w:val="left"/>
        <w:outlineLvl w:val="2"/>
        <w:rPr>
          <w:rFonts w:ascii="宋体" w:hAnsi="宋体" w:cs="宋体"/>
          <w:szCs w:val="21"/>
        </w:rPr>
      </w:pPr>
      <w:r>
        <w:rPr>
          <w:rFonts w:hint="eastAsia" w:ascii="宋体" w:hAnsi="宋体" w:cs="宋体"/>
          <w:szCs w:val="21"/>
        </w:rPr>
        <w:t>7.3.1 开工准备</w:t>
      </w:r>
    </w:p>
    <w:p w14:paraId="58C94230">
      <w:pPr>
        <w:spacing w:line="340" w:lineRule="exact"/>
        <w:ind w:firstLine="420"/>
        <w:jc w:val="left"/>
        <w:rPr>
          <w:rFonts w:ascii="宋体" w:hAnsi="宋体" w:cs="宋体"/>
          <w:szCs w:val="21"/>
          <w:u w:val="single"/>
        </w:rPr>
      </w:pPr>
      <w:r>
        <w:rPr>
          <w:rFonts w:hint="eastAsia" w:ascii="宋体" w:hAnsi="宋体" w:cs="宋体"/>
          <w:szCs w:val="21"/>
        </w:rPr>
        <w:t>关于承包人提交工程开工报审表的期限：</w:t>
      </w:r>
      <w:r>
        <w:rPr>
          <w:rFonts w:hint="eastAsia" w:ascii="宋体" w:hAnsi="宋体" w:cs="宋体"/>
          <w:szCs w:val="21"/>
          <w:u w:val="single"/>
        </w:rPr>
        <w:t xml:space="preserve">计划开工日期前7天提交开工报审表或开工报告 </w:t>
      </w:r>
      <w:r>
        <w:rPr>
          <w:rFonts w:hint="eastAsia" w:ascii="宋体" w:hAnsi="宋体" w:cs="宋体"/>
          <w:szCs w:val="21"/>
        </w:rPr>
        <w:t>。</w:t>
      </w:r>
    </w:p>
    <w:p w14:paraId="122FB0FE">
      <w:pPr>
        <w:spacing w:line="340" w:lineRule="exact"/>
        <w:ind w:firstLine="420"/>
        <w:jc w:val="left"/>
        <w:rPr>
          <w:rFonts w:ascii="宋体" w:hAnsi="宋体" w:cs="宋体"/>
          <w:szCs w:val="21"/>
        </w:rPr>
      </w:pPr>
      <w:r>
        <w:rPr>
          <w:rFonts w:hint="eastAsia" w:ascii="宋体" w:hAnsi="宋体" w:cs="宋体"/>
          <w:szCs w:val="21"/>
        </w:rPr>
        <w:t>关于发包人应完成的其他开工准备工作及期限：</w:t>
      </w:r>
      <w:r>
        <w:rPr>
          <w:rFonts w:hint="eastAsia" w:ascii="宋体" w:hAnsi="宋体" w:cs="宋体"/>
          <w:szCs w:val="21"/>
          <w:u w:val="single"/>
        </w:rPr>
        <w:t>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w:t>
      </w:r>
    </w:p>
    <w:p w14:paraId="29C2B0C5">
      <w:pPr>
        <w:spacing w:line="340" w:lineRule="exact"/>
        <w:ind w:firstLine="420"/>
        <w:jc w:val="left"/>
        <w:rPr>
          <w:rFonts w:ascii="宋体" w:hAnsi="宋体" w:cs="宋体"/>
          <w:szCs w:val="21"/>
          <w:u w:val="single"/>
        </w:rPr>
      </w:pPr>
      <w:r>
        <w:rPr>
          <w:rFonts w:hint="eastAsia" w:ascii="宋体" w:hAnsi="宋体" w:cs="宋体"/>
          <w:szCs w:val="21"/>
        </w:rPr>
        <w:t>关于承包人应完成的其他开工准备工作及期限：</w:t>
      </w:r>
      <w:r>
        <w:rPr>
          <w:rFonts w:hint="eastAsia" w:ascii="宋体" w:hAnsi="宋体" w:cs="宋体"/>
          <w:szCs w:val="21"/>
          <w:u w:val="single"/>
        </w:rPr>
        <w:t>开工前必须向发包人和总包单位提供施工进度计划、材料清单、材料进场计划、劳动力计划。</w:t>
      </w:r>
    </w:p>
    <w:p w14:paraId="3A54BFC6">
      <w:pPr>
        <w:spacing w:line="340" w:lineRule="exact"/>
        <w:ind w:firstLine="420"/>
        <w:jc w:val="left"/>
        <w:outlineLvl w:val="2"/>
        <w:rPr>
          <w:rFonts w:ascii="宋体" w:hAnsi="宋体" w:cs="宋体"/>
          <w:szCs w:val="21"/>
        </w:rPr>
      </w:pPr>
      <w:r>
        <w:rPr>
          <w:rFonts w:hint="eastAsia" w:ascii="宋体" w:hAnsi="宋体" w:cs="宋体"/>
          <w:szCs w:val="21"/>
        </w:rPr>
        <w:t>7.3.2开工通知</w:t>
      </w:r>
    </w:p>
    <w:p w14:paraId="03E86411">
      <w:pPr>
        <w:spacing w:line="340" w:lineRule="exact"/>
        <w:ind w:firstLine="630"/>
        <w:jc w:val="left"/>
        <w:rPr>
          <w:rFonts w:ascii="宋体" w:hAnsi="宋体" w:cs="宋体"/>
          <w:color w:val="000000"/>
          <w:sz w:val="30"/>
          <w:szCs w:val="32"/>
        </w:rPr>
      </w:pPr>
      <w:r>
        <w:rPr>
          <w:rFonts w:hint="eastAsia" w:ascii="宋体" w:hAnsi="宋体" w:cs="宋体"/>
          <w:szCs w:val="21"/>
        </w:rPr>
        <w:t>因</w:t>
      </w:r>
      <w:r>
        <w:rPr>
          <w:rFonts w:hint="eastAsia" w:ascii="宋体" w:hAnsi="宋体" w:cs="宋体"/>
          <w:szCs w:val="21"/>
          <w:lang w:val="en-US" w:eastAsia="zh-CN"/>
        </w:rPr>
        <w:t>承</w:t>
      </w:r>
      <w:r>
        <w:rPr>
          <w:rFonts w:hint="eastAsia" w:ascii="宋体" w:hAnsi="宋体" w:cs="宋体"/>
          <w:szCs w:val="21"/>
        </w:rPr>
        <w:t>包人原因未能在</w:t>
      </w:r>
      <w:r>
        <w:rPr>
          <w:rFonts w:hint="eastAsia" w:ascii="宋体" w:hAnsi="宋体" w:cs="宋体"/>
          <w:szCs w:val="21"/>
          <w:lang w:val="en-US" w:eastAsia="zh-CN"/>
        </w:rPr>
        <w:t>发出</w:t>
      </w:r>
      <w:r>
        <w:rPr>
          <w:rFonts w:hint="eastAsia" w:ascii="宋体" w:hAnsi="宋体" w:cs="宋体"/>
          <w:szCs w:val="21"/>
        </w:rPr>
        <w:t>开工</w:t>
      </w:r>
      <w:r>
        <w:rPr>
          <w:rFonts w:hint="eastAsia" w:ascii="宋体" w:hAnsi="宋体" w:cs="宋体"/>
          <w:szCs w:val="21"/>
          <w:lang w:val="en-US" w:eastAsia="zh-CN"/>
        </w:rPr>
        <w:t>通知</w:t>
      </w:r>
      <w:r>
        <w:rPr>
          <w:rFonts w:hint="eastAsia" w:ascii="宋体" w:hAnsi="宋体" w:cs="宋体"/>
          <w:szCs w:val="21"/>
        </w:rPr>
        <w:t>之日起</w:t>
      </w:r>
      <w:r>
        <w:rPr>
          <w:rFonts w:hint="eastAsia" w:ascii="宋体" w:hAnsi="宋体" w:cs="宋体"/>
          <w:szCs w:val="21"/>
          <w:u w:val="single"/>
        </w:rPr>
        <w:t xml:space="preserve">   </w:t>
      </w:r>
      <w:r>
        <w:rPr>
          <w:rFonts w:hint="eastAsia" w:ascii="宋体" w:hAnsi="宋体" w:cs="宋体"/>
          <w:szCs w:val="21"/>
          <w:u w:val="single"/>
          <w:lang w:val="en-US" w:eastAsia="zh-CN"/>
        </w:rPr>
        <w:t xml:space="preserve">20 </w:t>
      </w:r>
      <w:r>
        <w:rPr>
          <w:rFonts w:hint="eastAsia" w:ascii="宋体" w:hAnsi="宋体" w:cs="宋体"/>
          <w:szCs w:val="21"/>
          <w:u w:val="single"/>
        </w:rPr>
        <w:t xml:space="preserve"> </w:t>
      </w:r>
      <w:r>
        <w:rPr>
          <w:rFonts w:hint="eastAsia" w:ascii="宋体" w:hAnsi="宋体" w:cs="宋体"/>
          <w:szCs w:val="21"/>
        </w:rPr>
        <w:t>天内</w:t>
      </w:r>
      <w:r>
        <w:rPr>
          <w:rFonts w:hint="eastAsia" w:ascii="宋体" w:hAnsi="宋体" w:cs="宋体"/>
          <w:szCs w:val="21"/>
          <w:lang w:val="en-US" w:eastAsia="zh-CN"/>
        </w:rPr>
        <w:t>进场施工</w:t>
      </w:r>
      <w:r>
        <w:rPr>
          <w:rFonts w:hint="eastAsia" w:ascii="宋体" w:hAnsi="宋体" w:cs="宋体"/>
          <w:szCs w:val="21"/>
        </w:rPr>
        <w:t>的，</w:t>
      </w:r>
      <w:r>
        <w:rPr>
          <w:rFonts w:hint="eastAsia" w:ascii="宋体" w:hAnsi="宋体" w:cs="宋体"/>
          <w:szCs w:val="21"/>
          <w:lang w:val="en-US" w:eastAsia="zh-CN"/>
        </w:rPr>
        <w:t>发包人有权与承包人无条件解除合同，承包人自行承担一切损失</w:t>
      </w:r>
      <w:r>
        <w:rPr>
          <w:rFonts w:hint="eastAsia" w:ascii="宋体" w:hAnsi="宋体" w:cs="宋体"/>
          <w:szCs w:val="21"/>
        </w:rPr>
        <w:t>。</w:t>
      </w:r>
      <w:bookmarkEnd w:id="244"/>
      <w:bookmarkEnd w:id="245"/>
      <w:bookmarkEnd w:id="246"/>
      <w:bookmarkEnd w:id="247"/>
      <w:bookmarkEnd w:id="248"/>
      <w:bookmarkEnd w:id="249"/>
      <w:bookmarkEnd w:id="250"/>
    </w:p>
    <w:p w14:paraId="0E37F38A">
      <w:pPr>
        <w:pStyle w:val="8"/>
        <w:keepNext w:val="0"/>
        <w:widowControl/>
        <w:spacing w:before="156" w:after="156"/>
        <w:ind w:firstLine="211"/>
        <w:outlineLvl w:val="1"/>
        <w:rPr>
          <w:rFonts w:cs="宋体"/>
        </w:rPr>
      </w:pPr>
      <w:r>
        <w:rPr>
          <w:rFonts w:cs="宋体"/>
        </w:rPr>
        <w:t>7.4 测量放线</w:t>
      </w:r>
    </w:p>
    <w:p w14:paraId="05F20AE2">
      <w:pPr>
        <w:spacing w:line="340" w:lineRule="exact"/>
        <w:ind w:firstLine="420"/>
        <w:jc w:val="left"/>
        <w:rPr>
          <w:rFonts w:ascii="宋体" w:hAnsi="宋体" w:cs="宋体"/>
          <w:szCs w:val="21"/>
          <w:u w:val="single"/>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 xml:space="preserve">  开工前现场交验   </w:t>
      </w:r>
      <w:r>
        <w:rPr>
          <w:rFonts w:hint="eastAsia" w:ascii="宋体" w:hAnsi="宋体" w:cs="宋体"/>
          <w:szCs w:val="21"/>
        </w:rPr>
        <w:t>。</w:t>
      </w:r>
    </w:p>
    <w:p w14:paraId="001A962C">
      <w:pPr>
        <w:pStyle w:val="8"/>
        <w:keepNext w:val="0"/>
        <w:widowControl/>
        <w:spacing w:before="156" w:after="156"/>
        <w:ind w:firstLine="211"/>
        <w:outlineLvl w:val="1"/>
        <w:rPr>
          <w:rFonts w:cs="宋体"/>
        </w:rPr>
      </w:pPr>
      <w:r>
        <w:rPr>
          <w:rFonts w:cs="宋体"/>
        </w:rPr>
        <w:t>7</w:t>
      </w:r>
      <w:bookmarkStart w:id="251" w:name="_Toc300934968"/>
      <w:bookmarkStart w:id="252" w:name="_Toc312678010"/>
      <w:bookmarkStart w:id="253" w:name="_Toc303539125"/>
      <w:bookmarkStart w:id="254" w:name="_Toc297123516"/>
      <w:bookmarkStart w:id="255" w:name="_Toc304295546"/>
      <w:bookmarkStart w:id="256" w:name="_Toc312677484"/>
      <w:bookmarkStart w:id="257" w:name="_Toc297216175"/>
      <w:r>
        <w:rPr>
          <w:rFonts w:cs="宋体"/>
        </w:rPr>
        <w:t>.5 工期延误</w:t>
      </w:r>
      <w:bookmarkEnd w:id="251"/>
      <w:bookmarkEnd w:id="252"/>
      <w:bookmarkEnd w:id="253"/>
      <w:bookmarkEnd w:id="254"/>
      <w:bookmarkEnd w:id="255"/>
      <w:bookmarkEnd w:id="256"/>
      <w:bookmarkEnd w:id="257"/>
    </w:p>
    <w:p w14:paraId="47E0729F">
      <w:pPr>
        <w:spacing w:line="340" w:lineRule="exact"/>
        <w:ind w:firstLine="420"/>
        <w:jc w:val="left"/>
        <w:outlineLvl w:val="2"/>
        <w:rPr>
          <w:rFonts w:ascii="宋体" w:hAnsi="宋体" w:cs="宋体"/>
          <w:szCs w:val="21"/>
        </w:rPr>
      </w:pPr>
      <w:bookmarkStart w:id="258" w:name="_Toc318581171"/>
      <w:bookmarkStart w:id="259" w:name="_Toc312678014"/>
      <w:r>
        <w:rPr>
          <w:rFonts w:hint="eastAsia" w:ascii="宋体" w:hAnsi="宋体" w:cs="宋体"/>
          <w:szCs w:val="21"/>
        </w:rPr>
        <w:t>7.5.1 因发包人原因导致工期延误</w:t>
      </w:r>
    </w:p>
    <w:p w14:paraId="13A1D85B">
      <w:pPr>
        <w:pStyle w:val="37"/>
        <w:tabs>
          <w:tab w:val="left" w:pos="0"/>
          <w:tab w:val="left" w:pos="540"/>
          <w:tab w:val="left" w:pos="720"/>
          <w:tab w:val="left" w:pos="4140"/>
          <w:tab w:val="left" w:pos="5400"/>
          <w:tab w:val="left" w:pos="8460"/>
        </w:tabs>
        <w:spacing w:beforeAutospacing="0" w:afterAutospacing="0" w:line="340" w:lineRule="exact"/>
        <w:ind w:right="-153" w:firstLine="420"/>
        <w:jc w:val="both"/>
        <w:rPr>
          <w:sz w:val="21"/>
          <w:szCs w:val="21"/>
          <w:u w:val="single"/>
        </w:rPr>
      </w:pPr>
      <w:r>
        <w:rPr>
          <w:rFonts w:hint="eastAsia"/>
          <w:sz w:val="21"/>
          <w:szCs w:val="21"/>
        </w:rPr>
        <w:t xml:space="preserve">因发包人原因导致工期延误的其他情形 </w:t>
      </w:r>
      <w:r>
        <w:rPr>
          <w:rFonts w:hint="eastAsia"/>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p>
    <w:p w14:paraId="2B8598B0">
      <w:pPr>
        <w:spacing w:line="340" w:lineRule="exact"/>
        <w:ind w:firstLine="420"/>
        <w:jc w:val="left"/>
        <w:outlineLvl w:val="2"/>
        <w:rPr>
          <w:rFonts w:ascii="宋体" w:hAnsi="宋体" w:cs="宋体"/>
          <w:szCs w:val="21"/>
        </w:rPr>
      </w:pPr>
      <w:r>
        <w:rPr>
          <w:rFonts w:hint="eastAsia" w:ascii="宋体" w:hAnsi="宋体" w:cs="宋体"/>
          <w:szCs w:val="21"/>
        </w:rPr>
        <w:t>7.5.2 因承包人原因导致工期延误</w:t>
      </w:r>
    </w:p>
    <w:p w14:paraId="0C720277">
      <w:pPr>
        <w:spacing w:line="340" w:lineRule="exact"/>
        <w:ind w:firstLine="420"/>
        <w:jc w:val="left"/>
        <w:rPr>
          <w:rFonts w:ascii="宋体" w:hAnsi="宋体" w:cs="宋体"/>
          <w:szCs w:val="21"/>
          <w:u w:val="single"/>
        </w:rPr>
      </w:pPr>
      <w:r>
        <w:rPr>
          <w:rFonts w:hint="eastAsia" w:ascii="宋体" w:hAnsi="宋体" w:cs="宋体"/>
          <w:szCs w:val="21"/>
        </w:rPr>
        <w:t>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p>
    <w:p w14:paraId="40CF67C0">
      <w:pPr>
        <w:spacing w:line="340" w:lineRule="exact"/>
        <w:ind w:firstLine="420"/>
        <w:jc w:val="left"/>
        <w:rPr>
          <w:rFonts w:ascii="宋体" w:hAnsi="宋体" w:cs="宋体"/>
          <w:szCs w:val="21"/>
          <w:u w:val="single"/>
        </w:rPr>
      </w:pPr>
      <w:r>
        <w:rPr>
          <w:rFonts w:hint="eastAsia" w:ascii="宋体" w:hAnsi="宋体" w:cs="宋体"/>
          <w:szCs w:val="21"/>
        </w:rPr>
        <w:t>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258"/>
      <w:bookmarkEnd w:id="259"/>
    </w:p>
    <w:p w14:paraId="1AB88E74">
      <w:pPr>
        <w:pStyle w:val="8"/>
        <w:keepNext w:val="0"/>
        <w:widowControl/>
        <w:spacing w:before="156" w:after="156"/>
        <w:ind w:firstLine="211"/>
        <w:outlineLvl w:val="1"/>
        <w:rPr>
          <w:rFonts w:cs="宋体"/>
        </w:rPr>
      </w:pPr>
      <w:r>
        <w:rPr>
          <w:rFonts w:cs="宋体"/>
        </w:rPr>
        <w:t>7</w:t>
      </w:r>
      <w:bookmarkStart w:id="260" w:name="_Toc303539128"/>
      <w:bookmarkStart w:id="261" w:name="_Toc297216178"/>
      <w:bookmarkStart w:id="262" w:name="_Toc297123519"/>
      <w:bookmarkStart w:id="263" w:name="_Toc300934971"/>
      <w:bookmarkStart w:id="264" w:name="_Toc312678015"/>
      <w:bookmarkStart w:id="265" w:name="_Toc304295549"/>
      <w:r>
        <w:rPr>
          <w:rFonts w:cs="宋体"/>
        </w:rPr>
        <w:t>.6 不</w:t>
      </w:r>
      <w:bookmarkEnd w:id="260"/>
      <w:bookmarkEnd w:id="261"/>
      <w:bookmarkEnd w:id="262"/>
      <w:bookmarkEnd w:id="263"/>
      <w:bookmarkEnd w:id="264"/>
      <w:bookmarkEnd w:id="265"/>
      <w:r>
        <w:rPr>
          <w:rFonts w:cs="宋体"/>
        </w:rPr>
        <w:t>利物质条件</w:t>
      </w:r>
    </w:p>
    <w:p w14:paraId="5996C220">
      <w:pPr>
        <w:spacing w:line="340" w:lineRule="exact"/>
        <w:ind w:firstLine="420"/>
        <w:jc w:val="left"/>
        <w:rPr>
          <w:rFonts w:ascii="宋体" w:hAnsi="宋体" w:cs="宋体"/>
          <w:szCs w:val="21"/>
          <w:u w:val="single"/>
        </w:rPr>
      </w:pPr>
      <w:bookmarkStart w:id="266" w:name="_Toc318581172"/>
      <w:bookmarkStart w:id="267" w:name="_Toc312678016"/>
      <w:bookmarkStart w:id="268" w:name="_Toc297216179"/>
      <w:bookmarkStart w:id="269" w:name="_Toc303539129"/>
      <w:bookmarkStart w:id="270" w:name="_Toc297123520"/>
      <w:bookmarkStart w:id="271" w:name="_Toc300934972"/>
      <w:bookmarkStart w:id="272" w:name="_Toc304295550"/>
      <w:r>
        <w:rPr>
          <w:rFonts w:hint="eastAsia" w:ascii="宋体" w:hAnsi="宋体" w:cs="宋体"/>
          <w:szCs w:val="21"/>
        </w:rPr>
        <w:t>不利物质条件的其他情形和有关约定：</w:t>
      </w:r>
      <w:r>
        <w:rPr>
          <w:rFonts w:hint="eastAsia" w:ascii="宋体" w:hAnsi="宋体" w:cs="宋体"/>
          <w:szCs w:val="21"/>
          <w:u w:val="single"/>
        </w:rPr>
        <w:t xml:space="preserve">  地质勘察报告未涉及的地下管道、岩石等障碍物 </w:t>
      </w:r>
      <w:r>
        <w:rPr>
          <w:rFonts w:hint="eastAsia" w:ascii="宋体" w:hAnsi="宋体" w:cs="宋体"/>
          <w:szCs w:val="21"/>
        </w:rPr>
        <w:t>。</w:t>
      </w:r>
      <w:bookmarkEnd w:id="266"/>
      <w:bookmarkEnd w:id="267"/>
      <w:bookmarkEnd w:id="268"/>
      <w:bookmarkEnd w:id="269"/>
      <w:bookmarkEnd w:id="270"/>
      <w:bookmarkEnd w:id="271"/>
      <w:bookmarkEnd w:id="272"/>
    </w:p>
    <w:p w14:paraId="29947852">
      <w:pPr>
        <w:pStyle w:val="8"/>
        <w:keepNext w:val="0"/>
        <w:widowControl/>
        <w:spacing w:before="156" w:after="156"/>
        <w:ind w:firstLine="211"/>
        <w:outlineLvl w:val="1"/>
        <w:rPr>
          <w:rFonts w:cs="宋体"/>
        </w:rPr>
      </w:pPr>
      <w:r>
        <w:rPr>
          <w:rFonts w:cs="宋体"/>
        </w:rPr>
        <w:t>7</w:t>
      </w:r>
      <w:bookmarkStart w:id="273" w:name="_Toc304295551"/>
      <w:bookmarkStart w:id="274" w:name="_Toc300934973"/>
      <w:bookmarkStart w:id="275" w:name="_Toc312678017"/>
      <w:bookmarkStart w:id="276" w:name="_Toc297216180"/>
      <w:bookmarkStart w:id="277" w:name="_Toc303539130"/>
      <w:bookmarkStart w:id="278" w:name="_Toc297123521"/>
      <w:r>
        <w:rPr>
          <w:rFonts w:cs="宋体"/>
        </w:rPr>
        <w:t>.7异常恶劣的气候条件</w:t>
      </w:r>
      <w:bookmarkEnd w:id="273"/>
      <w:bookmarkEnd w:id="274"/>
      <w:bookmarkEnd w:id="275"/>
      <w:bookmarkEnd w:id="276"/>
      <w:bookmarkEnd w:id="277"/>
      <w:bookmarkEnd w:id="278"/>
    </w:p>
    <w:p w14:paraId="0777738B">
      <w:pPr>
        <w:spacing w:line="340" w:lineRule="exact"/>
        <w:ind w:firstLine="420"/>
        <w:jc w:val="left"/>
        <w:rPr>
          <w:rFonts w:ascii="宋体" w:hAnsi="宋体" w:cs="宋体"/>
          <w:szCs w:val="21"/>
        </w:rPr>
      </w:pPr>
      <w:r>
        <w:rPr>
          <w:rFonts w:hint="eastAsia" w:ascii="宋体" w:hAnsi="宋体" w:cs="宋体"/>
          <w:szCs w:val="21"/>
        </w:rPr>
        <w:t>发包人和承包人同意以下情形视为异常恶劣的气候条件：</w:t>
      </w:r>
    </w:p>
    <w:p w14:paraId="12A4E6E5">
      <w:pPr>
        <w:numPr>
          <w:ilvl w:val="0"/>
          <w:numId w:val="7"/>
        </w:numPr>
        <w:spacing w:line="340" w:lineRule="exact"/>
        <w:rPr>
          <w:rFonts w:ascii="宋体" w:hAnsi="宋体" w:cs="宋体"/>
          <w:szCs w:val="21"/>
          <w:u w:val="single"/>
        </w:rPr>
      </w:pPr>
      <w:r>
        <w:rPr>
          <w:rFonts w:hint="eastAsia" w:ascii="宋体" w:hAnsi="宋体" w:cs="宋体"/>
          <w:szCs w:val="21"/>
          <w:u w:val="single"/>
        </w:rPr>
        <w:t>持续高温：连续三日最高气温35℃以上；</w:t>
      </w:r>
    </w:p>
    <w:p w14:paraId="32CB9D4B">
      <w:pPr>
        <w:numPr>
          <w:ilvl w:val="0"/>
          <w:numId w:val="7"/>
        </w:numPr>
        <w:spacing w:line="340" w:lineRule="exact"/>
        <w:rPr>
          <w:rFonts w:ascii="宋体" w:hAnsi="宋体" w:cs="宋体"/>
          <w:szCs w:val="21"/>
        </w:rPr>
      </w:pPr>
      <w:r>
        <w:rPr>
          <w:rFonts w:hint="eastAsia" w:ascii="宋体" w:hAnsi="宋体" w:cs="宋体"/>
          <w:szCs w:val="21"/>
          <w:u w:val="single"/>
        </w:rPr>
        <w:t>持续低温：连续三日日最低气温-10℃以下；</w:t>
      </w:r>
    </w:p>
    <w:p w14:paraId="208233CB">
      <w:pPr>
        <w:numPr>
          <w:ilvl w:val="0"/>
          <w:numId w:val="7"/>
        </w:numPr>
        <w:spacing w:line="340" w:lineRule="exact"/>
        <w:rPr>
          <w:rFonts w:ascii="宋体" w:hAnsi="宋体" w:cs="宋体"/>
          <w:szCs w:val="21"/>
        </w:rPr>
      </w:pPr>
      <w:r>
        <w:rPr>
          <w:rFonts w:hint="eastAsia" w:ascii="宋体" w:hAnsi="宋体" w:cs="宋体"/>
          <w:szCs w:val="21"/>
          <w:u w:val="single"/>
        </w:rPr>
        <w:t>大风天气：施工区域日风力在6级以上且持续时间不少于4小时，或阵风大于8级；</w:t>
      </w:r>
    </w:p>
    <w:p w14:paraId="4650C2BD">
      <w:pPr>
        <w:numPr>
          <w:ilvl w:val="0"/>
          <w:numId w:val="7"/>
        </w:numPr>
        <w:spacing w:line="340" w:lineRule="exact"/>
        <w:rPr>
          <w:rFonts w:ascii="宋体" w:hAnsi="宋体" w:cs="宋体"/>
          <w:szCs w:val="21"/>
        </w:rPr>
      </w:pPr>
      <w:r>
        <w:rPr>
          <w:rFonts w:hint="eastAsia" w:ascii="宋体" w:hAnsi="宋体" w:cs="宋体"/>
          <w:szCs w:val="21"/>
          <w:u w:val="single"/>
        </w:rPr>
        <w:t>暴雨天气：日降雨量50mm及以上，或降雨强度大于20mm/h。</w:t>
      </w:r>
    </w:p>
    <w:p w14:paraId="2E0D8787">
      <w:pPr>
        <w:pStyle w:val="8"/>
        <w:keepNext w:val="0"/>
        <w:widowControl/>
        <w:spacing w:before="156" w:after="156"/>
        <w:ind w:firstLine="211"/>
        <w:outlineLvl w:val="1"/>
        <w:rPr>
          <w:rFonts w:cs="宋体"/>
        </w:rPr>
      </w:pPr>
      <w:r>
        <w:rPr>
          <w:rFonts w:cs="宋体"/>
        </w:rPr>
        <w:t>7.9 提前竣工的奖励</w:t>
      </w:r>
    </w:p>
    <w:p w14:paraId="3F782326">
      <w:pPr>
        <w:spacing w:line="340" w:lineRule="exact"/>
        <w:ind w:firstLine="420"/>
        <w:jc w:val="left"/>
        <w:rPr>
          <w:rFonts w:ascii="宋体" w:hAnsi="宋体" w:cs="宋体"/>
          <w:szCs w:val="21"/>
        </w:rPr>
      </w:pPr>
      <w:bookmarkStart w:id="279" w:name="_Toc351203640"/>
      <w:r>
        <w:rPr>
          <w:rFonts w:hint="eastAsia" w:ascii="宋体" w:hAnsi="宋体" w:cs="宋体"/>
          <w:szCs w:val="21"/>
        </w:rPr>
        <w:t>7.9.2提前竣工的奖励：</w:t>
      </w:r>
      <w:r>
        <w:rPr>
          <w:rFonts w:hint="eastAsia" w:ascii="宋体" w:hAnsi="宋体" w:cs="宋体"/>
          <w:szCs w:val="21"/>
          <w:u w:val="single"/>
        </w:rPr>
        <w:t xml:space="preserve">          /           </w:t>
      </w:r>
      <w:r>
        <w:rPr>
          <w:rFonts w:hint="eastAsia" w:ascii="宋体" w:hAnsi="宋体" w:cs="宋体"/>
          <w:szCs w:val="21"/>
        </w:rPr>
        <w:t>。</w:t>
      </w:r>
    </w:p>
    <w:p w14:paraId="129360EC">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8. 材料与设备</w:t>
      </w:r>
      <w:bookmarkEnd w:id="225"/>
      <w:bookmarkEnd w:id="226"/>
      <w:bookmarkEnd w:id="227"/>
      <w:bookmarkEnd w:id="228"/>
      <w:bookmarkEnd w:id="229"/>
      <w:bookmarkEnd w:id="230"/>
      <w:bookmarkEnd w:id="231"/>
      <w:bookmarkEnd w:id="232"/>
      <w:bookmarkEnd w:id="233"/>
      <w:bookmarkEnd w:id="234"/>
      <w:bookmarkEnd w:id="279"/>
    </w:p>
    <w:p w14:paraId="0002EBAB">
      <w:pPr>
        <w:pStyle w:val="8"/>
        <w:keepNext w:val="0"/>
        <w:widowControl/>
        <w:spacing w:before="156" w:after="156"/>
        <w:ind w:firstLine="211"/>
        <w:outlineLvl w:val="1"/>
        <w:rPr>
          <w:rFonts w:cs="宋体"/>
        </w:rPr>
      </w:pPr>
      <w:r>
        <w:rPr>
          <w:rFonts w:cs="宋体"/>
        </w:rPr>
        <w:t>8</w:t>
      </w:r>
      <w:bookmarkStart w:id="280" w:name="_Toc296891207"/>
      <w:bookmarkStart w:id="281" w:name="_Toc297120467"/>
      <w:bookmarkStart w:id="282" w:name="_Toc296503167"/>
      <w:bookmarkStart w:id="283" w:name="_Toc300934979"/>
      <w:bookmarkStart w:id="284" w:name="_Toc304295556"/>
      <w:bookmarkStart w:id="285" w:name="_Toc312677493"/>
      <w:bookmarkStart w:id="286" w:name="_Toc292559877"/>
      <w:bookmarkStart w:id="287" w:name="_Toc296944506"/>
      <w:bookmarkStart w:id="288" w:name="_Toc296346668"/>
      <w:bookmarkStart w:id="289" w:name="_Toc296347166"/>
      <w:bookmarkStart w:id="290" w:name="_Toc303539136"/>
      <w:bookmarkStart w:id="291" w:name="_Toc297216186"/>
      <w:bookmarkStart w:id="292" w:name="_Toc297048353"/>
      <w:bookmarkStart w:id="293" w:name="_Toc280868654"/>
      <w:bookmarkStart w:id="294" w:name="_Toc297123527"/>
      <w:bookmarkStart w:id="295" w:name="_Toc292559372"/>
      <w:bookmarkStart w:id="296" w:name="_Toc312678019"/>
      <w:bookmarkStart w:id="297" w:name="_Toc296890995"/>
      <w:bookmarkStart w:id="298" w:name="_Toc280868656"/>
      <w:bookmarkStart w:id="299" w:name="_Toc267251424"/>
      <w:bookmarkStart w:id="300" w:name="_Toc280868655"/>
      <w:r>
        <w:rPr>
          <w:rFonts w:cs="宋体"/>
        </w:rPr>
        <w:t>.4材料与工程设备的保管与使用</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574076A3">
      <w:pPr>
        <w:spacing w:line="340" w:lineRule="exact"/>
        <w:ind w:firstLine="420"/>
        <w:jc w:val="left"/>
        <w:rPr>
          <w:rFonts w:ascii="宋体" w:hAnsi="宋体" w:cs="宋体"/>
          <w:szCs w:val="21"/>
        </w:rPr>
      </w:pPr>
      <w:bookmarkStart w:id="301" w:name="_Toc297216187"/>
      <w:bookmarkStart w:id="302" w:name="_Toc297123528"/>
      <w:bookmarkStart w:id="303" w:name="_Toc303539137"/>
      <w:bookmarkStart w:id="304" w:name="_Toc300934980"/>
      <w:bookmarkStart w:id="305" w:name="_Toc296503168"/>
      <w:bookmarkStart w:id="306" w:name="_Toc297048354"/>
      <w:bookmarkStart w:id="307" w:name="_Toc296346669"/>
      <w:bookmarkStart w:id="308" w:name="_Toc312678020"/>
      <w:bookmarkStart w:id="309" w:name="_Toc296944507"/>
      <w:bookmarkStart w:id="310" w:name="_Toc318581173"/>
      <w:bookmarkStart w:id="311" w:name="_Toc296890996"/>
      <w:bookmarkStart w:id="312" w:name="_Toc312677494"/>
      <w:bookmarkStart w:id="313" w:name="_Toc296891208"/>
      <w:bookmarkStart w:id="314" w:name="_Toc297120468"/>
      <w:bookmarkStart w:id="315" w:name="_Toc304295557"/>
      <w:bookmarkStart w:id="316" w:name="_Toc296347167"/>
      <w:r>
        <w:rPr>
          <w:rFonts w:hint="eastAsia" w:ascii="宋体" w:hAnsi="宋体" w:cs="宋体"/>
          <w:szCs w:val="21"/>
        </w:rPr>
        <w:t>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w:t>
      </w:r>
    </w:p>
    <w:p w14:paraId="7DB5F1A8">
      <w:pPr>
        <w:pStyle w:val="8"/>
        <w:keepNext w:val="0"/>
        <w:widowControl/>
        <w:spacing w:before="156" w:after="156"/>
        <w:ind w:firstLine="211"/>
        <w:outlineLvl w:val="1"/>
        <w:rPr>
          <w:rFonts w:cs="宋体"/>
        </w:rPr>
      </w:pPr>
      <w:r>
        <w:rPr>
          <w:rFonts w:cs="宋体"/>
        </w:rPr>
        <w:t>8.6 样品</w:t>
      </w:r>
    </w:p>
    <w:p w14:paraId="21925AFF">
      <w:pPr>
        <w:spacing w:line="340" w:lineRule="exact"/>
        <w:ind w:firstLine="420"/>
        <w:jc w:val="left"/>
        <w:outlineLvl w:val="2"/>
        <w:rPr>
          <w:rFonts w:ascii="宋体" w:hAnsi="宋体" w:cs="宋体"/>
          <w:szCs w:val="21"/>
        </w:rPr>
      </w:pPr>
      <w:r>
        <w:rPr>
          <w:rFonts w:hint="eastAsia" w:ascii="宋体" w:hAnsi="宋体" w:cs="宋体"/>
          <w:szCs w:val="21"/>
        </w:rPr>
        <w:t>8.6.1 样品的报送与封存</w:t>
      </w:r>
    </w:p>
    <w:p w14:paraId="7F0FF084">
      <w:pPr>
        <w:spacing w:line="340" w:lineRule="exact"/>
        <w:ind w:firstLine="420"/>
        <w:jc w:val="left"/>
        <w:rPr>
          <w:rFonts w:ascii="宋体" w:hAnsi="宋体" w:cs="宋体"/>
          <w:szCs w:val="21"/>
          <w:u w:val="single"/>
        </w:rPr>
      </w:pPr>
      <w:r>
        <w:rPr>
          <w:rFonts w:hint="eastAsia" w:ascii="宋体" w:hAnsi="宋体" w:cs="宋体"/>
          <w:szCs w:val="21"/>
        </w:rPr>
        <w:t>需要承包人报送样品的材料或工程设备，样品的种类、名称、规格、数量要求：</w:t>
      </w:r>
      <w:r>
        <w:rPr>
          <w:rFonts w:hint="eastAsia" w:ascii="宋体" w:hAnsi="宋体" w:cs="宋体"/>
          <w:szCs w:val="21"/>
          <w:u w:val="single"/>
        </w:rPr>
        <w:t xml:space="preserve"> 按招标文件执行  </w:t>
      </w:r>
      <w:r>
        <w:rPr>
          <w:rFonts w:hint="eastAsia" w:ascii="宋体" w:hAnsi="宋体" w:cs="宋体"/>
          <w:szCs w:val="21"/>
        </w:rPr>
        <w:t>。</w:t>
      </w:r>
    </w:p>
    <w:p w14:paraId="6B63CA44">
      <w:pPr>
        <w:pStyle w:val="8"/>
        <w:keepNext w:val="0"/>
        <w:widowControl/>
        <w:spacing w:before="156" w:after="156"/>
        <w:ind w:firstLine="211"/>
        <w:outlineLvl w:val="1"/>
        <w:rPr>
          <w:rFonts w:cs="宋体"/>
        </w:rPr>
      </w:pPr>
      <w:r>
        <w:rPr>
          <w:rFonts w:cs="宋体"/>
        </w:rPr>
        <w:t>8.8 施工设备和临时设施</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5DB5C8D2">
      <w:pPr>
        <w:spacing w:line="340" w:lineRule="exact"/>
        <w:ind w:firstLine="420"/>
        <w:jc w:val="left"/>
        <w:outlineLvl w:val="2"/>
        <w:rPr>
          <w:rFonts w:ascii="宋体" w:hAnsi="宋体" w:cs="宋体"/>
          <w:szCs w:val="21"/>
        </w:rPr>
      </w:pPr>
      <w:bookmarkStart w:id="317" w:name="_Toc351203641"/>
      <w:r>
        <w:rPr>
          <w:rFonts w:hint="eastAsia" w:ascii="宋体" w:hAnsi="宋体" w:cs="宋体"/>
          <w:szCs w:val="21"/>
        </w:rPr>
        <w:t>8.8.1 承包人提供的施工设备和临时设施</w:t>
      </w:r>
    </w:p>
    <w:p w14:paraId="39498DAD">
      <w:pPr>
        <w:spacing w:line="340" w:lineRule="exact"/>
        <w:ind w:firstLine="420"/>
        <w:jc w:val="left"/>
        <w:rPr>
          <w:rFonts w:ascii="宋体" w:hAnsi="宋体" w:cs="宋体"/>
          <w:szCs w:val="21"/>
          <w:u w:val="single"/>
        </w:rPr>
      </w:pPr>
      <w:r>
        <w:rPr>
          <w:rFonts w:hint="eastAsia" w:ascii="宋体" w:hAnsi="宋体" w:cs="宋体"/>
          <w:szCs w:val="21"/>
        </w:rPr>
        <w:t>关于修建临时设施费用承担的约定：</w:t>
      </w:r>
      <w:r>
        <w:rPr>
          <w:rFonts w:hint="eastAsia" w:ascii="宋体" w:hAnsi="宋体" w:cs="宋体"/>
          <w:szCs w:val="21"/>
          <w:u w:val="single"/>
        </w:rPr>
        <w:t xml:space="preserve">      承包人              </w:t>
      </w:r>
      <w:r>
        <w:rPr>
          <w:rFonts w:hint="eastAsia" w:ascii="宋体" w:hAnsi="宋体" w:cs="宋体"/>
          <w:szCs w:val="21"/>
        </w:rPr>
        <w:t>。</w:t>
      </w:r>
    </w:p>
    <w:p w14:paraId="200E748B">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9</w:t>
      </w:r>
      <w:bookmarkEnd w:id="298"/>
      <w:bookmarkEnd w:id="299"/>
      <w:bookmarkEnd w:id="300"/>
      <w:bookmarkStart w:id="318" w:name="_Toc297123533"/>
      <w:bookmarkStart w:id="319" w:name="_Toc312677495"/>
      <w:bookmarkStart w:id="320" w:name="_Toc300934982"/>
      <w:bookmarkStart w:id="321" w:name="_Toc297216192"/>
      <w:bookmarkStart w:id="322" w:name="_Toc303539139"/>
      <w:bookmarkStart w:id="323" w:name="_Toc304295559"/>
      <w:bookmarkStart w:id="324" w:name="_Toc312678021"/>
      <w:bookmarkStart w:id="325" w:name="_Toc296891001"/>
      <w:bookmarkStart w:id="326" w:name="_Toc296891213"/>
      <w:bookmarkStart w:id="327" w:name="_Toc292559883"/>
      <w:bookmarkStart w:id="328" w:name="_Toc267251428"/>
      <w:bookmarkStart w:id="329" w:name="_Toc296944512"/>
      <w:bookmarkStart w:id="330" w:name="_Toc292559378"/>
      <w:bookmarkStart w:id="331" w:name="_Toc296503173"/>
      <w:bookmarkStart w:id="332" w:name="_Toc297120473"/>
      <w:bookmarkStart w:id="333" w:name="_Toc267251427"/>
      <w:bookmarkStart w:id="334" w:name="_Toc296346674"/>
      <w:bookmarkStart w:id="335" w:name="_Toc296347172"/>
      <w:bookmarkStart w:id="336" w:name="_Toc297048359"/>
      <w:r>
        <w:rPr>
          <w:rFonts w:hint="eastAsia" w:ascii="宋体" w:hAnsi="宋体" w:eastAsia="宋体" w:cs="宋体"/>
        </w:rPr>
        <w:t>. 试验与检验</w:t>
      </w:r>
      <w:bookmarkEnd w:id="317"/>
      <w:bookmarkEnd w:id="318"/>
      <w:bookmarkEnd w:id="319"/>
      <w:bookmarkEnd w:id="320"/>
      <w:bookmarkEnd w:id="321"/>
      <w:bookmarkEnd w:id="322"/>
      <w:bookmarkEnd w:id="323"/>
      <w:bookmarkEnd w:id="324"/>
    </w:p>
    <w:p w14:paraId="6878683F">
      <w:pPr>
        <w:pStyle w:val="8"/>
        <w:keepNext w:val="0"/>
        <w:widowControl/>
        <w:spacing w:before="156" w:after="156"/>
        <w:ind w:firstLine="211"/>
        <w:outlineLvl w:val="1"/>
        <w:rPr>
          <w:rFonts w:cs="宋体"/>
        </w:rPr>
      </w:pPr>
      <w:r>
        <w:rPr>
          <w:rFonts w:cs="宋体"/>
        </w:rPr>
        <w:t>9</w:t>
      </w:r>
      <w:bookmarkStart w:id="337" w:name="_Toc312678022"/>
      <w:bookmarkStart w:id="338" w:name="_Toc304295560"/>
      <w:bookmarkStart w:id="339" w:name="_Toc312677496"/>
      <w:bookmarkStart w:id="340" w:name="_Toc297123534"/>
      <w:bookmarkStart w:id="341" w:name="_Toc300934983"/>
      <w:bookmarkStart w:id="342" w:name="_Toc303539140"/>
      <w:bookmarkStart w:id="343" w:name="_Toc297216193"/>
      <w:r>
        <w:rPr>
          <w:rFonts w:cs="宋体"/>
        </w:rPr>
        <w:t>.1试验设备与试验人员</w:t>
      </w:r>
      <w:bookmarkEnd w:id="337"/>
      <w:bookmarkEnd w:id="338"/>
      <w:bookmarkEnd w:id="339"/>
      <w:bookmarkEnd w:id="340"/>
      <w:bookmarkEnd w:id="341"/>
      <w:bookmarkEnd w:id="342"/>
      <w:bookmarkEnd w:id="343"/>
    </w:p>
    <w:p w14:paraId="239BF8FC">
      <w:pPr>
        <w:spacing w:line="340" w:lineRule="exact"/>
        <w:ind w:firstLine="420"/>
        <w:jc w:val="left"/>
        <w:outlineLvl w:val="2"/>
        <w:rPr>
          <w:rFonts w:ascii="宋体" w:hAnsi="宋体" w:cs="宋体"/>
          <w:szCs w:val="21"/>
        </w:rPr>
      </w:pPr>
      <w:bookmarkStart w:id="344" w:name="_Toc300934985"/>
      <w:bookmarkStart w:id="345" w:name="_Toc312678024"/>
      <w:bookmarkStart w:id="346" w:name="_Toc318581174"/>
      <w:bookmarkStart w:id="347" w:name="_Toc303539142"/>
      <w:bookmarkStart w:id="348" w:name="_Toc297216195"/>
      <w:bookmarkStart w:id="349" w:name="_Toc304295562"/>
      <w:bookmarkStart w:id="350" w:name="_Toc297123536"/>
      <w:bookmarkStart w:id="351" w:name="_Toc312677498"/>
      <w:r>
        <w:rPr>
          <w:rFonts w:hint="eastAsia" w:ascii="宋体" w:hAnsi="宋体" w:cs="宋体"/>
          <w:szCs w:val="21"/>
        </w:rPr>
        <w:t>9.1.2 试验设备</w:t>
      </w:r>
    </w:p>
    <w:p w14:paraId="131C1B0E">
      <w:pPr>
        <w:spacing w:line="340" w:lineRule="exact"/>
        <w:ind w:firstLine="420"/>
        <w:rPr>
          <w:rFonts w:ascii="宋体" w:hAnsi="宋体" w:cs="宋体"/>
          <w:szCs w:val="21"/>
          <w:u w:val="single"/>
        </w:rPr>
      </w:pPr>
      <w:r>
        <w:rPr>
          <w:rFonts w:hint="eastAsia" w:ascii="宋体" w:hAnsi="宋体" w:cs="宋体"/>
          <w:szCs w:val="21"/>
        </w:rPr>
        <w:t>施工现场需要配置的试验场所：</w:t>
      </w:r>
      <w:r>
        <w:rPr>
          <w:rFonts w:hint="eastAsia" w:ascii="宋体" w:hAnsi="宋体" w:cs="宋体"/>
          <w:szCs w:val="21"/>
          <w:u w:val="single"/>
        </w:rPr>
        <w:t xml:space="preserve">   由承包人提供    </w:t>
      </w:r>
      <w:r>
        <w:rPr>
          <w:rFonts w:hint="eastAsia" w:ascii="宋体" w:hAnsi="宋体" w:cs="宋体"/>
          <w:szCs w:val="21"/>
        </w:rPr>
        <w:t>。</w:t>
      </w:r>
    </w:p>
    <w:p w14:paraId="46F9B0E4">
      <w:pPr>
        <w:spacing w:line="340" w:lineRule="exact"/>
        <w:ind w:firstLine="420"/>
        <w:rPr>
          <w:rFonts w:ascii="宋体" w:hAnsi="宋体" w:cs="宋体"/>
          <w:szCs w:val="21"/>
          <w:u w:val="single"/>
        </w:rPr>
      </w:pPr>
      <w:r>
        <w:rPr>
          <w:rFonts w:hint="eastAsia" w:ascii="宋体" w:hAnsi="宋体" w:cs="宋体"/>
          <w:szCs w:val="21"/>
        </w:rPr>
        <w:t>施工现场需要配备的试验设备：</w:t>
      </w:r>
      <w:r>
        <w:rPr>
          <w:rFonts w:hint="eastAsia" w:ascii="宋体" w:hAnsi="宋体" w:cs="宋体"/>
          <w:szCs w:val="21"/>
          <w:u w:val="single"/>
        </w:rPr>
        <w:t xml:space="preserve">   由承包人提供    </w:t>
      </w:r>
      <w:r>
        <w:rPr>
          <w:rFonts w:hint="eastAsia" w:ascii="宋体" w:hAnsi="宋体" w:cs="宋体"/>
          <w:szCs w:val="21"/>
        </w:rPr>
        <w:t>。</w:t>
      </w:r>
    </w:p>
    <w:p w14:paraId="4AC60C3A">
      <w:pPr>
        <w:spacing w:line="340" w:lineRule="exact"/>
        <w:ind w:firstLine="420"/>
        <w:rPr>
          <w:rFonts w:ascii="宋体" w:hAnsi="宋体" w:cs="宋体"/>
          <w:szCs w:val="21"/>
          <w:u w:val="single"/>
        </w:rPr>
      </w:pPr>
      <w:r>
        <w:rPr>
          <w:rFonts w:hint="eastAsia" w:ascii="宋体" w:hAnsi="宋体" w:cs="宋体"/>
          <w:szCs w:val="21"/>
        </w:rPr>
        <w:t>施工现场需要具备的其他试验条件：</w:t>
      </w:r>
      <w:r>
        <w:rPr>
          <w:rFonts w:hint="eastAsia" w:ascii="宋体" w:hAnsi="宋体" w:cs="宋体"/>
          <w:szCs w:val="21"/>
          <w:u w:val="single"/>
        </w:rPr>
        <w:t xml:space="preserve">    由承包人提供     </w:t>
      </w:r>
      <w:r>
        <w:rPr>
          <w:rFonts w:hint="eastAsia" w:ascii="宋体" w:hAnsi="宋体" w:cs="宋体"/>
          <w:szCs w:val="21"/>
        </w:rPr>
        <w:t>。</w:t>
      </w:r>
    </w:p>
    <w:p w14:paraId="5A60FBC5">
      <w:pPr>
        <w:pStyle w:val="8"/>
        <w:keepNext w:val="0"/>
        <w:widowControl/>
        <w:spacing w:before="156" w:after="156"/>
        <w:ind w:firstLine="211"/>
        <w:outlineLvl w:val="1"/>
        <w:rPr>
          <w:rFonts w:cs="宋体"/>
        </w:rPr>
      </w:pPr>
      <w:r>
        <w:rPr>
          <w:rFonts w:cs="宋体"/>
        </w:rPr>
        <w:t xml:space="preserve">9.4 现场工艺试验 </w:t>
      </w:r>
      <w:bookmarkEnd w:id="344"/>
      <w:bookmarkEnd w:id="345"/>
      <w:bookmarkEnd w:id="346"/>
      <w:bookmarkEnd w:id="347"/>
      <w:bookmarkEnd w:id="348"/>
      <w:bookmarkEnd w:id="349"/>
      <w:bookmarkEnd w:id="350"/>
      <w:bookmarkEnd w:id="351"/>
    </w:p>
    <w:p w14:paraId="3E9E23CA">
      <w:pPr>
        <w:spacing w:line="340" w:lineRule="exact"/>
        <w:ind w:firstLine="420"/>
        <w:jc w:val="left"/>
        <w:rPr>
          <w:rFonts w:ascii="宋体" w:hAnsi="宋体" w:cs="宋体"/>
          <w:szCs w:val="21"/>
          <w:u w:val="single"/>
        </w:rPr>
      </w:pPr>
      <w:bookmarkStart w:id="352" w:name="_Toc351203642"/>
      <w:r>
        <w:rPr>
          <w:rFonts w:hint="eastAsia" w:ascii="宋体" w:hAnsi="宋体" w:cs="宋体"/>
          <w:szCs w:val="21"/>
        </w:rPr>
        <w:t>现场工艺试验的有关约定：</w:t>
      </w:r>
      <w:r>
        <w:rPr>
          <w:rFonts w:hint="eastAsia" w:ascii="宋体" w:hAnsi="宋体" w:cs="宋体"/>
          <w:szCs w:val="21"/>
          <w:u w:val="single"/>
        </w:rPr>
        <w:t xml:space="preserve">      /             </w:t>
      </w:r>
      <w:r>
        <w:rPr>
          <w:rFonts w:hint="eastAsia" w:ascii="宋体" w:hAnsi="宋体" w:cs="宋体"/>
          <w:szCs w:val="21"/>
        </w:rPr>
        <w:t>。</w:t>
      </w:r>
    </w:p>
    <w:p w14:paraId="51AC0230">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1</w:t>
      </w:r>
      <w:bookmarkEnd w:id="325"/>
      <w:bookmarkEnd w:id="326"/>
      <w:bookmarkEnd w:id="327"/>
      <w:bookmarkEnd w:id="328"/>
      <w:bookmarkEnd w:id="329"/>
      <w:bookmarkEnd w:id="330"/>
      <w:bookmarkEnd w:id="331"/>
      <w:bookmarkEnd w:id="332"/>
      <w:bookmarkEnd w:id="333"/>
      <w:bookmarkEnd w:id="334"/>
      <w:bookmarkEnd w:id="335"/>
      <w:bookmarkEnd w:id="336"/>
      <w:bookmarkStart w:id="353" w:name="_Toc296891021"/>
      <w:bookmarkStart w:id="354" w:name="_Toc296347192"/>
      <w:bookmarkStart w:id="355" w:name="_Toc297048379"/>
      <w:bookmarkStart w:id="356" w:name="_Toc300934989"/>
      <w:bookmarkStart w:id="357" w:name="_Toc304295566"/>
      <w:bookmarkStart w:id="358" w:name="_Toc292559903"/>
      <w:bookmarkStart w:id="359" w:name="_Toc296891233"/>
      <w:bookmarkStart w:id="360" w:name="_Toc297216199"/>
      <w:bookmarkStart w:id="361" w:name="_Toc297120493"/>
      <w:bookmarkStart w:id="362" w:name="_Toc303539146"/>
      <w:bookmarkStart w:id="363" w:name="_Toc296503193"/>
      <w:bookmarkStart w:id="364" w:name="_Toc296346694"/>
      <w:bookmarkStart w:id="365" w:name="_Toc296944532"/>
      <w:bookmarkStart w:id="366" w:name="_Toc312677499"/>
      <w:bookmarkStart w:id="367" w:name="_Toc312678025"/>
      <w:bookmarkStart w:id="368" w:name="_Toc292559398"/>
      <w:bookmarkStart w:id="369" w:name="_Toc297123540"/>
      <w:bookmarkStart w:id="370" w:name="_Toc267251437"/>
      <w:bookmarkStart w:id="371" w:name="_Toc267251433"/>
      <w:bookmarkStart w:id="372" w:name="_Toc267251439"/>
      <w:bookmarkStart w:id="373" w:name="_Toc267251440"/>
      <w:bookmarkStart w:id="374" w:name="_Toc267251435"/>
      <w:bookmarkStart w:id="375" w:name="_Toc267251441"/>
      <w:bookmarkStart w:id="376" w:name="_Toc267251442"/>
      <w:r>
        <w:rPr>
          <w:rFonts w:hint="eastAsia" w:ascii="宋体" w:hAnsi="宋体" w:eastAsia="宋体" w:cs="宋体"/>
        </w:rPr>
        <w:t>0. 变更</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6A206A3D">
      <w:pPr>
        <w:pStyle w:val="8"/>
        <w:keepNext w:val="0"/>
        <w:widowControl/>
        <w:spacing w:before="156" w:after="156"/>
        <w:ind w:firstLine="211"/>
        <w:outlineLvl w:val="1"/>
        <w:rPr>
          <w:rFonts w:cs="宋体"/>
        </w:rPr>
      </w:pPr>
      <w:r>
        <w:rPr>
          <w:rFonts w:cs="宋体"/>
        </w:rPr>
        <w:t>1</w:t>
      </w:r>
      <w:bookmarkStart w:id="377" w:name="_Toc297123541"/>
      <w:bookmarkStart w:id="378" w:name="_Toc296891234"/>
      <w:bookmarkStart w:id="379" w:name="_Toc292559904"/>
      <w:bookmarkStart w:id="380" w:name="_Toc296347193"/>
      <w:bookmarkStart w:id="381" w:name="_Toc303539147"/>
      <w:bookmarkStart w:id="382" w:name="_Toc312678026"/>
      <w:bookmarkStart w:id="383" w:name="_Toc297216200"/>
      <w:bookmarkStart w:id="384" w:name="_Toc296346695"/>
      <w:bookmarkStart w:id="385" w:name="_Toc296503194"/>
      <w:bookmarkStart w:id="386" w:name="_Toc304295567"/>
      <w:bookmarkStart w:id="387" w:name="_Toc296944533"/>
      <w:bookmarkStart w:id="388" w:name="_Toc312677500"/>
      <w:bookmarkStart w:id="389" w:name="_Toc297048380"/>
      <w:bookmarkStart w:id="390" w:name="_Toc300934990"/>
      <w:bookmarkStart w:id="391" w:name="_Toc292559399"/>
      <w:bookmarkStart w:id="392" w:name="_Toc297120494"/>
      <w:bookmarkStart w:id="393" w:name="_Toc296891022"/>
      <w:r>
        <w:rPr>
          <w:rFonts w:cs="宋体"/>
        </w:rPr>
        <w:t>0.1变更的范围</w:t>
      </w:r>
    </w:p>
    <w:p w14:paraId="4D77E48E">
      <w:pPr>
        <w:spacing w:line="340" w:lineRule="exact"/>
        <w:ind w:firstLine="420"/>
        <w:jc w:val="left"/>
        <w:rPr>
          <w:rFonts w:ascii="宋体" w:hAnsi="宋体" w:cs="宋体"/>
          <w:szCs w:val="21"/>
        </w:rPr>
      </w:pPr>
      <w:r>
        <w:rPr>
          <w:rFonts w:hint="eastAsia" w:ascii="宋体" w:hAnsi="宋体" w:cs="宋体"/>
          <w:szCs w:val="21"/>
        </w:rPr>
        <w:t>关于变更的范围的约定：</w:t>
      </w:r>
      <w:r>
        <w:rPr>
          <w:rFonts w:hint="eastAsia" w:ascii="宋体" w:hAnsi="宋体" w:cs="宋体"/>
          <w:szCs w:val="21"/>
          <w:u w:val="single"/>
        </w:rPr>
        <w:t xml:space="preserve">     /        </w:t>
      </w:r>
      <w:r>
        <w:rPr>
          <w:rFonts w:hint="eastAsia" w:ascii="宋体" w:hAnsi="宋体" w:cs="宋体"/>
          <w:szCs w:val="21"/>
        </w:rPr>
        <w:t>。</w:t>
      </w:r>
    </w:p>
    <w:p w14:paraId="13CF510F">
      <w:pPr>
        <w:pStyle w:val="8"/>
        <w:keepNext w:val="0"/>
        <w:widowControl/>
        <w:spacing w:before="156" w:after="156"/>
        <w:ind w:firstLine="211"/>
        <w:outlineLvl w:val="1"/>
        <w:rPr>
          <w:rFonts w:cs="宋体"/>
        </w:rPr>
      </w:pPr>
      <w:r>
        <w:rPr>
          <w:rFonts w:cs="宋体"/>
        </w:rPr>
        <w:t>10.4 变更估价</w:t>
      </w:r>
    </w:p>
    <w:p w14:paraId="5469B813">
      <w:pPr>
        <w:spacing w:line="340" w:lineRule="exact"/>
        <w:ind w:firstLine="420"/>
        <w:jc w:val="left"/>
        <w:outlineLvl w:val="2"/>
        <w:rPr>
          <w:rFonts w:ascii="宋体" w:hAnsi="宋体" w:cs="宋体"/>
          <w:szCs w:val="21"/>
        </w:rPr>
      </w:pPr>
      <w:r>
        <w:rPr>
          <w:rFonts w:hint="eastAsia" w:ascii="宋体" w:hAnsi="宋体" w:cs="宋体"/>
          <w:szCs w:val="21"/>
        </w:rPr>
        <w:t>10.4.1 变更估价原则</w:t>
      </w:r>
    </w:p>
    <w:p w14:paraId="7D55AFE3">
      <w:pPr>
        <w:spacing w:line="340" w:lineRule="exact"/>
        <w:ind w:firstLine="420"/>
        <w:jc w:val="left"/>
        <w:rPr>
          <w:rFonts w:ascii="宋体" w:hAnsi="宋体" w:cs="宋体"/>
          <w:szCs w:val="21"/>
        </w:rPr>
      </w:pPr>
      <w:r>
        <w:rPr>
          <w:rFonts w:hint="eastAsia" w:ascii="宋体" w:hAnsi="宋体" w:cs="宋体"/>
          <w:szCs w:val="21"/>
        </w:rPr>
        <w:t>关于变更估价的约定：</w:t>
      </w:r>
    </w:p>
    <w:p w14:paraId="2ACB5D20">
      <w:pPr>
        <w:spacing w:line="340" w:lineRule="exact"/>
        <w:ind w:firstLine="420"/>
        <w:jc w:val="left"/>
        <w:rPr>
          <w:rFonts w:ascii="宋体" w:hAnsi="宋体" w:cs="宋体"/>
          <w:szCs w:val="21"/>
          <w:u w:val="single"/>
        </w:rPr>
      </w:pPr>
      <w:r>
        <w:rPr>
          <w:rFonts w:hint="eastAsia" w:ascii="宋体" w:hAnsi="宋体" w:cs="宋体"/>
          <w:szCs w:val="21"/>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4700FA37">
      <w:pPr>
        <w:spacing w:line="340" w:lineRule="exact"/>
        <w:ind w:firstLine="420"/>
        <w:jc w:val="left"/>
        <w:rPr>
          <w:rFonts w:ascii="宋体" w:hAnsi="宋体" w:cs="宋体"/>
          <w:szCs w:val="21"/>
          <w:u w:val="single"/>
        </w:rPr>
      </w:pPr>
      <w:r>
        <w:rPr>
          <w:rFonts w:hint="eastAsia" w:ascii="宋体" w:hAnsi="宋体" w:cs="宋体"/>
          <w:szCs w:val="21"/>
          <w:u w:val="single"/>
        </w:rPr>
        <w:t>2) 签证的时限要求。施工中发生的应由发包人承担责任的设计变更及其他变更，承包人应在发生后 3 天内办理好签证手续报监理单位和发包人签证认可。</w:t>
      </w:r>
    </w:p>
    <w:p w14:paraId="68130768">
      <w:pPr>
        <w:spacing w:line="340" w:lineRule="exact"/>
        <w:ind w:firstLine="420"/>
        <w:jc w:val="left"/>
        <w:rPr>
          <w:rFonts w:ascii="宋体" w:hAnsi="宋体" w:cs="宋体"/>
          <w:szCs w:val="21"/>
          <w:u w:val="single"/>
        </w:rPr>
      </w:pPr>
      <w:r>
        <w:rPr>
          <w:rFonts w:hint="eastAsia" w:ascii="宋体" w:hAnsi="宋体" w:cs="宋体"/>
          <w:szCs w:val="21"/>
          <w:u w:val="single"/>
        </w:rPr>
        <w:t>3) 由于承包人原因导致的工程变更，承包人无权要求签证赔偿。</w:t>
      </w:r>
    </w:p>
    <w:p w14:paraId="76C573D3">
      <w:pPr>
        <w:spacing w:line="340" w:lineRule="exact"/>
        <w:ind w:firstLine="420"/>
        <w:jc w:val="left"/>
        <w:rPr>
          <w:rFonts w:ascii="宋体" w:hAnsi="宋体" w:cs="宋体"/>
          <w:szCs w:val="21"/>
          <w:u w:val="single"/>
        </w:rPr>
      </w:pPr>
      <w:r>
        <w:rPr>
          <w:rFonts w:hint="eastAsia" w:ascii="宋体" w:hAnsi="宋体" w:cs="宋体"/>
          <w:szCs w:val="21"/>
          <w:u w:val="single"/>
        </w:rPr>
        <w:t>4) 签证单的签证程序必须严格按照发包人规定执行，否则，视为无效签证单。无效签证单发包人不予承认，责任由承包人自负。</w:t>
      </w:r>
    </w:p>
    <w:p w14:paraId="0E2392AB">
      <w:pPr>
        <w:tabs>
          <w:tab w:val="left" w:pos="900"/>
        </w:tabs>
        <w:spacing w:line="340" w:lineRule="exact"/>
        <w:ind w:firstLine="411"/>
        <w:rPr>
          <w:rFonts w:ascii="宋体" w:hAnsi="宋体" w:cs="宋体"/>
          <w:szCs w:val="21"/>
          <w:u w:val="single"/>
        </w:rPr>
      </w:pPr>
      <w:r>
        <w:rPr>
          <w:rFonts w:hint="eastAsia" w:ascii="宋体" w:hAnsi="宋体" w:cs="宋体"/>
          <w:szCs w:val="21"/>
          <w:u w:val="single"/>
        </w:rPr>
        <w:t>5) 若发包人有明确的工作指令，承包人不应以工程签证未办理完成为借口，延误工作进展。</w:t>
      </w:r>
    </w:p>
    <w:p w14:paraId="30C1F905">
      <w:pPr>
        <w:spacing w:line="340" w:lineRule="exact"/>
        <w:ind w:firstLine="420"/>
        <w:jc w:val="left"/>
        <w:rPr>
          <w:rFonts w:ascii="宋体" w:hAnsi="宋体" w:cs="宋体"/>
          <w:bCs/>
          <w:szCs w:val="21"/>
        </w:rPr>
      </w:pPr>
      <w:r>
        <w:rPr>
          <w:rFonts w:hint="eastAsia" w:ascii="宋体" w:hAnsi="宋体" w:cs="宋体"/>
          <w:szCs w:val="21"/>
          <w:u w:val="single"/>
        </w:rPr>
        <w:t>关于变更估价的约定: 承包人必须无条件服从发包人对工程的设计变更，不得以因发包人设计变更减少了工程利润为由要挟发包人追加其它费用。设计变更</w:t>
      </w:r>
      <w:r>
        <w:rPr>
          <w:rFonts w:hint="eastAsia" w:ascii="宋体" w:hAnsi="宋体" w:cs="宋体"/>
          <w:bCs/>
          <w:szCs w:val="21"/>
          <w:u w:val="single"/>
        </w:rPr>
        <w:t>按发包人书面签证确认为准</w:t>
      </w:r>
      <w:r>
        <w:rPr>
          <w:rFonts w:hint="eastAsia" w:ascii="宋体" w:hAnsi="宋体" w:cs="宋体"/>
          <w:bCs/>
          <w:szCs w:val="21"/>
        </w:rPr>
        <w:t>。</w:t>
      </w:r>
    </w:p>
    <w:p w14:paraId="550F406F">
      <w:pPr>
        <w:spacing w:line="340" w:lineRule="exact"/>
        <w:ind w:firstLine="420"/>
        <w:rPr>
          <w:rFonts w:ascii="宋体" w:hAnsi="宋体" w:cs="宋体"/>
          <w:szCs w:val="21"/>
        </w:rPr>
      </w:pPr>
      <w:r>
        <w:rPr>
          <w:rFonts w:hint="eastAsia" w:ascii="宋体" w:hAnsi="宋体" w:cs="宋体"/>
          <w:szCs w:val="21"/>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1C07AC10">
      <w:pPr>
        <w:pStyle w:val="8"/>
        <w:keepNext w:val="0"/>
        <w:widowControl/>
        <w:spacing w:before="156" w:after="156"/>
        <w:ind w:firstLine="211"/>
        <w:outlineLvl w:val="1"/>
        <w:rPr>
          <w:rFonts w:cs="宋体"/>
        </w:rPr>
      </w:pPr>
      <w:r>
        <w:rPr>
          <w:rFonts w:cs="宋体"/>
        </w:rPr>
        <w:t>1</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Start w:id="394" w:name="_Toc296891025"/>
      <w:bookmarkStart w:id="395" w:name="_Toc297123544"/>
      <w:bookmarkStart w:id="396" w:name="_Toc292559402"/>
      <w:bookmarkStart w:id="397" w:name="_Toc297216203"/>
      <w:bookmarkStart w:id="398" w:name="_Toc296347196"/>
      <w:bookmarkStart w:id="399" w:name="_Toc300934993"/>
      <w:bookmarkStart w:id="400" w:name="_Toc297120497"/>
      <w:bookmarkStart w:id="401" w:name="_Toc296944536"/>
      <w:bookmarkStart w:id="402" w:name="_Toc296503197"/>
      <w:bookmarkStart w:id="403" w:name="_Toc303539150"/>
      <w:bookmarkStart w:id="404" w:name="_Toc297048383"/>
      <w:bookmarkStart w:id="405" w:name="_Toc296346698"/>
      <w:bookmarkStart w:id="406" w:name="_Toc296891237"/>
      <w:bookmarkStart w:id="407" w:name="_Toc292559907"/>
      <w:bookmarkStart w:id="408" w:name="_Toc304295570"/>
      <w:bookmarkStart w:id="409" w:name="_Toc312677503"/>
      <w:bookmarkStart w:id="410" w:name="_Toc312678029"/>
      <w:r>
        <w:rPr>
          <w:rFonts w:cs="宋体"/>
        </w:rPr>
        <w:t>0.5承</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Start w:id="411" w:name="_Toc296944542"/>
      <w:bookmarkStart w:id="412" w:name="_Toc296503203"/>
      <w:bookmarkStart w:id="413" w:name="_Toc297048389"/>
      <w:bookmarkStart w:id="414" w:name="_Toc297123545"/>
      <w:bookmarkStart w:id="415" w:name="_Toc296346704"/>
      <w:bookmarkStart w:id="416" w:name="_Toc296347202"/>
      <w:bookmarkStart w:id="417" w:name="_Toc300934994"/>
      <w:bookmarkStart w:id="418" w:name="_Toc296891243"/>
      <w:bookmarkStart w:id="419" w:name="_Toc297216204"/>
      <w:bookmarkStart w:id="420" w:name="_Toc303539151"/>
      <w:bookmarkStart w:id="421" w:name="_Toc297120503"/>
      <w:bookmarkStart w:id="422" w:name="_Toc296891031"/>
      <w:bookmarkStart w:id="423" w:name="_Toc292559913"/>
      <w:bookmarkStart w:id="424" w:name="_Toc292559408"/>
      <w:r>
        <w:rPr>
          <w:rFonts w:cs="宋体"/>
        </w:rPr>
        <w:t>包人的合理化建议</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5A3999CD">
      <w:pPr>
        <w:spacing w:line="340" w:lineRule="exact"/>
        <w:ind w:firstLine="420"/>
        <w:rPr>
          <w:rFonts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 xml:space="preserve">   3   </w:t>
      </w:r>
      <w:r>
        <w:rPr>
          <w:rFonts w:hint="eastAsia" w:ascii="宋体" w:hAnsi="宋体" w:cs="宋体"/>
          <w:szCs w:val="21"/>
        </w:rPr>
        <w:t>天。</w:t>
      </w:r>
    </w:p>
    <w:p w14:paraId="69FBD9D7">
      <w:pPr>
        <w:spacing w:line="340" w:lineRule="exact"/>
        <w:ind w:firstLine="420"/>
        <w:rPr>
          <w:rFonts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 xml:space="preserve">   3   </w:t>
      </w:r>
      <w:r>
        <w:rPr>
          <w:rFonts w:hint="eastAsia" w:ascii="宋体" w:hAnsi="宋体" w:cs="宋体"/>
          <w:szCs w:val="21"/>
        </w:rPr>
        <w:t>天。</w:t>
      </w:r>
    </w:p>
    <w:p w14:paraId="7C4CD660">
      <w:pPr>
        <w:spacing w:line="340" w:lineRule="exact"/>
        <w:ind w:firstLine="420"/>
        <w:rPr>
          <w:rFonts w:ascii="宋体" w:hAnsi="宋体" w:cs="宋体"/>
          <w:szCs w:val="21"/>
          <w:u w:val="single"/>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w:t>
      </w:r>
    </w:p>
    <w:p w14:paraId="28108503">
      <w:pPr>
        <w:pStyle w:val="8"/>
        <w:keepNext w:val="0"/>
        <w:widowControl/>
        <w:spacing w:before="156" w:after="156"/>
        <w:ind w:firstLine="211"/>
        <w:outlineLvl w:val="1"/>
        <w:rPr>
          <w:rFonts w:cs="宋体"/>
        </w:rPr>
      </w:pPr>
      <w:r>
        <w:rPr>
          <w:rFonts w:cs="宋体"/>
        </w:rPr>
        <w:t>1</w:t>
      </w:r>
      <w:bookmarkStart w:id="425" w:name="_Toc297123548"/>
      <w:bookmarkStart w:id="426" w:name="_Toc303539154"/>
      <w:bookmarkStart w:id="427" w:name="_Toc304295574"/>
      <w:bookmarkStart w:id="428" w:name="_Toc296944538"/>
      <w:bookmarkStart w:id="429" w:name="_Toc300934997"/>
      <w:bookmarkStart w:id="430" w:name="_Toc292559404"/>
      <w:bookmarkStart w:id="431" w:name="_Toc312678033"/>
      <w:bookmarkStart w:id="432" w:name="_Toc296346700"/>
      <w:bookmarkStart w:id="433" w:name="_Toc296891027"/>
      <w:bookmarkStart w:id="434" w:name="_Toc297120499"/>
      <w:bookmarkStart w:id="435" w:name="_Toc292559909"/>
      <w:bookmarkStart w:id="436" w:name="_Toc297048385"/>
      <w:bookmarkStart w:id="437" w:name="_Toc312677507"/>
      <w:bookmarkStart w:id="438" w:name="_Toc296891239"/>
      <w:bookmarkStart w:id="439" w:name="_Toc296347198"/>
      <w:bookmarkStart w:id="440" w:name="_Toc297216207"/>
      <w:bookmarkStart w:id="441" w:name="_Toc296503199"/>
      <w:r>
        <w:rPr>
          <w:rFonts w:cs="宋体"/>
        </w:rPr>
        <w:t>0.7 暂估价</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1A3E2004">
      <w:pPr>
        <w:spacing w:line="340" w:lineRule="exact"/>
        <w:ind w:firstLine="420"/>
        <w:jc w:val="left"/>
        <w:rPr>
          <w:rFonts w:ascii="宋体" w:hAnsi="宋体" w:cs="宋体"/>
          <w:szCs w:val="21"/>
        </w:rPr>
      </w:pPr>
      <w:r>
        <w:rPr>
          <w:rFonts w:hint="eastAsia" w:ascii="宋体" w:hAnsi="宋体" w:cs="宋体"/>
          <w:szCs w:val="21"/>
        </w:rPr>
        <w:t>暂估价材料和工程设备的明细详见附件11：《暂估价一览表》。</w:t>
      </w:r>
    </w:p>
    <w:p w14:paraId="442BFAFB">
      <w:pPr>
        <w:spacing w:line="340" w:lineRule="exact"/>
        <w:ind w:firstLine="420"/>
        <w:jc w:val="left"/>
        <w:outlineLvl w:val="2"/>
        <w:rPr>
          <w:rFonts w:ascii="宋体" w:hAnsi="宋体" w:cs="宋体"/>
          <w:szCs w:val="21"/>
        </w:rPr>
      </w:pPr>
      <w:r>
        <w:rPr>
          <w:rFonts w:hint="eastAsia" w:ascii="宋体" w:hAnsi="宋体" w:cs="宋体"/>
          <w:szCs w:val="21"/>
        </w:rPr>
        <w:t>10.7.1 依法必须招标的暂估价项目</w:t>
      </w:r>
    </w:p>
    <w:p w14:paraId="6AEE0906">
      <w:pPr>
        <w:spacing w:line="340" w:lineRule="exact"/>
        <w:ind w:firstLine="420"/>
        <w:rPr>
          <w:rFonts w:ascii="宋体" w:hAnsi="宋体" w:cs="宋体"/>
          <w:szCs w:val="21"/>
        </w:rPr>
      </w:pPr>
      <w:r>
        <w:rPr>
          <w:rFonts w:hint="eastAsia" w:ascii="宋体" w:hAnsi="宋体" w:cs="宋体"/>
          <w:szCs w:val="21"/>
        </w:rPr>
        <w:t>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种方式确定。（由招标人选用，并明确暂估价材料、专业工程暂估价的结算方法）</w:t>
      </w:r>
    </w:p>
    <w:p w14:paraId="60C02CAC">
      <w:pPr>
        <w:spacing w:line="340" w:lineRule="exact"/>
        <w:ind w:firstLine="420"/>
        <w:jc w:val="left"/>
        <w:outlineLvl w:val="2"/>
        <w:rPr>
          <w:rFonts w:ascii="宋体" w:hAnsi="宋体" w:cs="宋体"/>
          <w:szCs w:val="21"/>
        </w:rPr>
      </w:pPr>
      <w:r>
        <w:rPr>
          <w:rFonts w:hint="eastAsia" w:ascii="宋体" w:hAnsi="宋体" w:cs="宋体"/>
          <w:szCs w:val="21"/>
        </w:rPr>
        <w:t>10.7.2 不属于依法必须招标的暂估价项目</w:t>
      </w:r>
    </w:p>
    <w:p w14:paraId="3FA5C092">
      <w:pPr>
        <w:spacing w:line="340" w:lineRule="exact"/>
        <w:ind w:firstLine="420"/>
        <w:rPr>
          <w:rFonts w:ascii="宋体" w:hAnsi="宋体" w:cs="宋体"/>
          <w:szCs w:val="21"/>
        </w:rPr>
      </w:pPr>
      <w:r>
        <w:rPr>
          <w:rFonts w:hint="eastAsia" w:ascii="宋体" w:hAnsi="宋体" w:cs="宋体"/>
          <w:szCs w:val="21"/>
        </w:rPr>
        <w:t>对于不属于依法必须招标的暂估价项目的确认和批准采取第</w:t>
      </w:r>
      <w:r>
        <w:rPr>
          <w:rFonts w:hint="eastAsia" w:ascii="宋体" w:hAnsi="宋体" w:cs="宋体"/>
          <w:szCs w:val="21"/>
          <w:u w:val="single"/>
        </w:rPr>
        <w:t xml:space="preserve">  3  </w:t>
      </w:r>
      <w:r>
        <w:rPr>
          <w:rFonts w:hint="eastAsia" w:ascii="宋体" w:hAnsi="宋体" w:cs="宋体"/>
          <w:szCs w:val="21"/>
        </w:rPr>
        <w:t>种方式确定。</w:t>
      </w:r>
    </w:p>
    <w:p w14:paraId="097B565C">
      <w:pPr>
        <w:spacing w:line="340" w:lineRule="exact"/>
        <w:ind w:firstLine="420"/>
        <w:jc w:val="left"/>
        <w:rPr>
          <w:rFonts w:ascii="宋体" w:hAnsi="宋体" w:cs="宋体"/>
          <w:szCs w:val="21"/>
        </w:rPr>
      </w:pPr>
      <w:r>
        <w:rPr>
          <w:rFonts w:hint="eastAsia" w:ascii="宋体" w:hAnsi="宋体" w:cs="宋体"/>
          <w:szCs w:val="21"/>
        </w:rPr>
        <w:t>第3种方式：承包人直接实施的暂估价项目</w:t>
      </w:r>
    </w:p>
    <w:p w14:paraId="2BD475ED">
      <w:pPr>
        <w:spacing w:line="340" w:lineRule="exact"/>
        <w:ind w:firstLine="420"/>
        <w:jc w:val="left"/>
        <w:rPr>
          <w:rFonts w:ascii="宋体" w:hAnsi="宋体" w:cs="宋体"/>
          <w:szCs w:val="21"/>
        </w:rPr>
      </w:pPr>
      <w:r>
        <w:rPr>
          <w:rFonts w:hint="eastAsia" w:ascii="宋体" w:hAnsi="宋体" w:cs="宋体"/>
          <w:szCs w:val="21"/>
        </w:rPr>
        <w:t>承包人具备实施暂估价项目的资格和条件的，经发包人和承包人协商一致后，可由承包人自行实施暂估价项目。</w:t>
      </w:r>
    </w:p>
    <w:p w14:paraId="1CA18A48">
      <w:pPr>
        <w:pStyle w:val="37"/>
        <w:spacing w:beforeAutospacing="0" w:afterAutospacing="0" w:line="340" w:lineRule="exact"/>
        <w:ind w:left="360"/>
        <w:rPr>
          <w:sz w:val="21"/>
          <w:szCs w:val="21"/>
          <w:u w:val="single"/>
        </w:rPr>
      </w:pPr>
      <w:r>
        <w:rPr>
          <w:rFonts w:hint="eastAsia"/>
          <w:sz w:val="21"/>
          <w:szCs w:val="21"/>
        </w:rPr>
        <w:t>承包人直接实施的暂估价项目的约定：与本工程合同条件一致。</w:t>
      </w:r>
    </w:p>
    <w:p w14:paraId="5808156F">
      <w:pPr>
        <w:pStyle w:val="8"/>
        <w:keepNext w:val="0"/>
        <w:widowControl/>
        <w:spacing w:before="156" w:after="156"/>
        <w:ind w:firstLine="211"/>
        <w:outlineLvl w:val="1"/>
        <w:rPr>
          <w:rFonts w:cs="宋体"/>
        </w:rPr>
      </w:pPr>
      <w:r>
        <w:rPr>
          <w:rFonts w:cs="宋体"/>
        </w:rPr>
        <w:t>10.8 暂列金额</w:t>
      </w:r>
    </w:p>
    <w:p w14:paraId="6165BEB0">
      <w:pPr>
        <w:spacing w:line="340" w:lineRule="exact"/>
        <w:ind w:firstLine="420"/>
        <w:jc w:val="left"/>
        <w:rPr>
          <w:rFonts w:ascii="宋体" w:hAnsi="宋体" w:cs="宋体"/>
          <w:szCs w:val="21"/>
          <w:u w:val="single"/>
        </w:rPr>
      </w:pPr>
      <w:bookmarkStart w:id="442" w:name="_Toc351203643"/>
      <w:r>
        <w:rPr>
          <w:rFonts w:hint="eastAsia" w:ascii="宋体" w:hAnsi="宋体" w:cs="宋体"/>
          <w:szCs w:val="21"/>
        </w:rPr>
        <w:t>合同当事人关于暂列金额使用的约定：</w:t>
      </w:r>
      <w:r>
        <w:rPr>
          <w:rFonts w:hint="eastAsia" w:ascii="宋体" w:hAnsi="宋体" w:cs="宋体"/>
          <w:szCs w:val="21"/>
          <w:u w:val="single"/>
        </w:rPr>
        <w:t xml:space="preserve">          /              </w:t>
      </w:r>
      <w:r>
        <w:rPr>
          <w:rFonts w:hint="eastAsia" w:ascii="宋体" w:hAnsi="宋体" w:cs="宋体"/>
          <w:szCs w:val="21"/>
        </w:rPr>
        <w:t>。</w:t>
      </w:r>
    </w:p>
    <w:p w14:paraId="57EB513C">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11. 价格调整</w:t>
      </w:r>
      <w:bookmarkEnd w:id="442"/>
    </w:p>
    <w:p w14:paraId="510CB311">
      <w:pPr>
        <w:pStyle w:val="8"/>
        <w:keepNext w:val="0"/>
        <w:widowControl/>
        <w:spacing w:before="156" w:after="156"/>
        <w:ind w:firstLine="211"/>
        <w:outlineLvl w:val="1"/>
        <w:rPr>
          <w:rFonts w:cs="宋体"/>
        </w:rPr>
      </w:pPr>
      <w:bookmarkStart w:id="443" w:name="_Toc297120501"/>
      <w:bookmarkStart w:id="444" w:name="_Toc296891029"/>
      <w:bookmarkStart w:id="445" w:name="_Toc300935000"/>
      <w:bookmarkStart w:id="446" w:name="_Toc304295577"/>
      <w:bookmarkStart w:id="447" w:name="_Toc297216209"/>
      <w:bookmarkStart w:id="448" w:name="_Toc297048387"/>
      <w:bookmarkStart w:id="449" w:name="_Toc296891241"/>
      <w:bookmarkStart w:id="450" w:name="_Toc296347200"/>
      <w:bookmarkStart w:id="451" w:name="_Toc292559911"/>
      <w:bookmarkStart w:id="452" w:name="_Toc303539157"/>
      <w:bookmarkStart w:id="453" w:name="_Toc312678039"/>
      <w:bookmarkStart w:id="454" w:name="_Toc297123550"/>
      <w:bookmarkStart w:id="455" w:name="_Toc296346702"/>
      <w:bookmarkStart w:id="456" w:name="_Toc292559406"/>
      <w:bookmarkStart w:id="457" w:name="_Toc296944540"/>
      <w:bookmarkStart w:id="458" w:name="_Toc296503201"/>
      <w:r>
        <w:rPr>
          <w:rFonts w:cs="宋体"/>
        </w:rPr>
        <w:t>11.1 市场价格波动引起的调整</w:t>
      </w:r>
      <w:bookmarkEnd w:id="370"/>
      <w:bookmarkEnd w:id="371"/>
      <w:bookmarkEnd w:id="372"/>
      <w:bookmarkEnd w:id="373"/>
      <w:bookmarkEnd w:id="374"/>
      <w:bookmarkEnd w:id="375"/>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4E227070">
      <w:pPr>
        <w:spacing w:line="340" w:lineRule="exact"/>
        <w:ind w:firstLine="420"/>
        <w:jc w:val="left"/>
        <w:rPr>
          <w:rFonts w:ascii="宋体" w:hAnsi="宋体" w:cs="宋体"/>
          <w:szCs w:val="21"/>
        </w:rPr>
      </w:pPr>
      <w:bookmarkStart w:id="459" w:name="_Toc296346706"/>
      <w:bookmarkStart w:id="460" w:name="_Toc297120505"/>
      <w:bookmarkStart w:id="461" w:name="_Toc300935002"/>
      <w:bookmarkStart w:id="462" w:name="_Toc296891033"/>
      <w:bookmarkStart w:id="463" w:name="_Toc351203644"/>
      <w:bookmarkStart w:id="464" w:name="_Toc292559915"/>
      <w:bookmarkStart w:id="465" w:name="_Toc296347204"/>
      <w:bookmarkStart w:id="466" w:name="_Toc303539159"/>
      <w:bookmarkStart w:id="467" w:name="_Toc296891245"/>
      <w:bookmarkStart w:id="468" w:name="_Toc296944544"/>
      <w:bookmarkStart w:id="469" w:name="_Toc297048391"/>
      <w:bookmarkStart w:id="470" w:name="_Toc312678040"/>
      <w:bookmarkStart w:id="471" w:name="_Toc304295579"/>
      <w:bookmarkStart w:id="472" w:name="_Toc292559410"/>
      <w:bookmarkStart w:id="473" w:name="_Toc297123552"/>
      <w:bookmarkStart w:id="474" w:name="_Toc296503205"/>
      <w:bookmarkStart w:id="475" w:name="_Toc297216211"/>
      <w:r>
        <w:rPr>
          <w:rFonts w:hint="eastAsia" w:ascii="宋体" w:hAnsi="宋体" w:cs="宋体"/>
          <w:szCs w:val="21"/>
        </w:rPr>
        <w:t>市场价格波动是否调整合同价格的约定：</w:t>
      </w:r>
      <w:r>
        <w:rPr>
          <w:rFonts w:hint="eastAsia" w:ascii="宋体" w:hAnsi="宋体" w:cs="宋体"/>
          <w:szCs w:val="21"/>
          <w:u w:val="single"/>
        </w:rPr>
        <w:t>不调整</w:t>
      </w:r>
      <w:r>
        <w:rPr>
          <w:rFonts w:hint="eastAsia" w:ascii="宋体" w:hAnsi="宋体" w:cs="宋体"/>
          <w:szCs w:val="21"/>
        </w:rPr>
        <w:t>。</w:t>
      </w:r>
    </w:p>
    <w:p w14:paraId="74D18BE8">
      <w:pPr>
        <w:spacing w:line="340" w:lineRule="exact"/>
        <w:ind w:firstLine="420"/>
        <w:jc w:val="left"/>
        <w:rPr>
          <w:rFonts w:ascii="宋体" w:hAnsi="宋体" w:cs="宋体"/>
          <w:szCs w:val="21"/>
        </w:rPr>
      </w:pPr>
      <w:r>
        <w:rPr>
          <w:rFonts w:hint="eastAsia" w:ascii="宋体" w:hAnsi="宋体" w:cs="宋体"/>
          <w:szCs w:val="21"/>
        </w:rPr>
        <w:t>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 </w:t>
      </w:r>
    </w:p>
    <w:p w14:paraId="32352DBE">
      <w:pPr>
        <w:spacing w:line="340" w:lineRule="exact"/>
        <w:ind w:firstLine="420"/>
        <w:jc w:val="left"/>
        <w:rPr>
          <w:rFonts w:ascii="宋体" w:hAnsi="宋体" w:cs="宋体"/>
          <w:szCs w:val="21"/>
        </w:rPr>
      </w:pPr>
      <w:r>
        <w:rPr>
          <w:rFonts w:hint="eastAsia" w:ascii="宋体" w:hAnsi="宋体" w:cs="宋体"/>
          <w:szCs w:val="21"/>
        </w:rPr>
        <w:t>第1种方式：采用价格指数进行价格调整。</w:t>
      </w:r>
    </w:p>
    <w:p w14:paraId="6DEF6E9D">
      <w:pPr>
        <w:spacing w:line="340" w:lineRule="exact"/>
        <w:ind w:firstLine="420"/>
        <w:jc w:val="left"/>
        <w:rPr>
          <w:rFonts w:ascii="宋体" w:hAnsi="宋体" w:cs="宋体"/>
          <w:szCs w:val="21"/>
          <w:u w:val="single"/>
        </w:rPr>
      </w:pPr>
      <w:r>
        <w:rPr>
          <w:rFonts w:hint="eastAsia" w:ascii="宋体" w:hAnsi="宋体" w:cs="宋体"/>
          <w:szCs w:val="21"/>
        </w:rPr>
        <w:t>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p>
    <w:p w14:paraId="201A6030">
      <w:pPr>
        <w:spacing w:line="340" w:lineRule="exact"/>
        <w:ind w:firstLine="420"/>
        <w:jc w:val="left"/>
        <w:rPr>
          <w:rFonts w:ascii="宋体" w:hAnsi="宋体" w:cs="宋体"/>
          <w:szCs w:val="21"/>
        </w:rPr>
      </w:pPr>
      <w:r>
        <w:rPr>
          <w:rFonts w:hint="eastAsia" w:ascii="宋体" w:hAnsi="宋体" w:cs="宋体"/>
          <w:szCs w:val="21"/>
        </w:rPr>
        <w:t>第2种方式：采用造价信息进行价格调整。</w:t>
      </w:r>
    </w:p>
    <w:p w14:paraId="7B89867D">
      <w:pPr>
        <w:spacing w:line="340" w:lineRule="exact"/>
        <w:ind w:firstLine="420"/>
        <w:jc w:val="left"/>
        <w:rPr>
          <w:rFonts w:ascii="宋体" w:hAnsi="宋体" w:cs="宋体"/>
          <w:szCs w:val="21"/>
        </w:rPr>
      </w:pPr>
      <w:r>
        <w:rPr>
          <w:rFonts w:hint="eastAsia" w:ascii="宋体" w:hAnsi="宋体" w:cs="宋体"/>
          <w:szCs w:val="21"/>
        </w:rPr>
        <w:t>（2）关于基准价格的约定：</w:t>
      </w:r>
      <w:r>
        <w:rPr>
          <w:rFonts w:hint="eastAsia" w:ascii="宋体" w:hAnsi="宋体" w:cs="宋体"/>
          <w:szCs w:val="21"/>
          <w:u w:val="single"/>
        </w:rPr>
        <w:t xml:space="preserve">   /    </w:t>
      </w:r>
      <w:r>
        <w:rPr>
          <w:rFonts w:hint="eastAsia" w:ascii="宋体" w:hAnsi="宋体" w:cs="宋体"/>
          <w:szCs w:val="21"/>
        </w:rPr>
        <w:t>。</w:t>
      </w:r>
    </w:p>
    <w:p w14:paraId="72336712">
      <w:pPr>
        <w:spacing w:line="340" w:lineRule="exact"/>
        <w:ind w:firstLine="420"/>
        <w:jc w:val="left"/>
        <w:rPr>
          <w:rFonts w:ascii="宋体" w:hAnsi="宋体" w:cs="宋体"/>
          <w:szCs w:val="21"/>
        </w:rPr>
      </w:pPr>
      <w:r>
        <w:rPr>
          <w:rFonts w:hint="eastAsia" w:ascii="宋体" w:hAnsi="宋体" w:cs="宋体"/>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%时，其超过部分据实调整。</w:t>
      </w:r>
    </w:p>
    <w:p w14:paraId="75FED037">
      <w:pPr>
        <w:spacing w:line="340" w:lineRule="exact"/>
        <w:ind w:firstLine="420"/>
        <w:jc w:val="left"/>
        <w:rPr>
          <w:rFonts w:ascii="宋体" w:hAnsi="宋体" w:cs="宋体"/>
          <w:szCs w:val="21"/>
        </w:rPr>
      </w:pPr>
      <w:r>
        <w:rPr>
          <w:rFonts w:hint="eastAsia" w:ascii="宋体" w:hAnsi="宋体" w:cs="宋体"/>
          <w:szCs w:val="21"/>
        </w:rPr>
        <w:t>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%时，其超过部分据实调整。</w:t>
      </w:r>
    </w:p>
    <w:p w14:paraId="510E2AC1">
      <w:pPr>
        <w:spacing w:line="340" w:lineRule="exact"/>
        <w:ind w:firstLine="420"/>
        <w:jc w:val="left"/>
        <w:rPr>
          <w:rFonts w:ascii="宋体" w:hAnsi="宋体" w:cs="宋体"/>
          <w:szCs w:val="21"/>
        </w:rPr>
      </w:pPr>
      <w:r>
        <w:rPr>
          <w:rFonts w:hint="eastAsia" w:ascii="宋体" w:hAnsi="宋体" w:cs="宋体"/>
          <w:szCs w:val="21"/>
        </w:rPr>
        <w:t>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%时，其超过部分据实调整。</w:t>
      </w:r>
    </w:p>
    <w:p w14:paraId="0CD37F2F">
      <w:pPr>
        <w:tabs>
          <w:tab w:val="left" w:pos="790"/>
        </w:tabs>
        <w:spacing w:line="340" w:lineRule="exact"/>
        <w:ind w:firstLine="420"/>
        <w:rPr>
          <w:rFonts w:ascii="宋体" w:hAnsi="宋体" w:cs="宋体"/>
          <w:szCs w:val="21"/>
          <w:u w:val="single"/>
        </w:rPr>
      </w:pPr>
      <w:r>
        <w:rPr>
          <w:rFonts w:hint="eastAsia" w:ascii="宋体" w:hAnsi="宋体" w:cs="宋体"/>
          <w:szCs w:val="21"/>
        </w:rPr>
        <w:t>第3种方式：其他价格调整方式：</w:t>
      </w:r>
      <w:r>
        <w:rPr>
          <w:rFonts w:hint="eastAsia" w:ascii="宋体" w:hAnsi="宋体" w:cs="宋体"/>
          <w:szCs w:val="21"/>
          <w:u w:val="single"/>
        </w:rPr>
        <w:t xml:space="preserve">  参照苏建价[2008]67号文件（关于加强建筑材料价格风险控制的指导意见）  </w:t>
      </w:r>
      <w:r>
        <w:rPr>
          <w:rFonts w:hint="eastAsia" w:ascii="宋体" w:hAnsi="宋体" w:cs="宋体"/>
          <w:szCs w:val="21"/>
        </w:rPr>
        <w:t>。</w:t>
      </w:r>
      <w:bookmarkEnd w:id="376"/>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00EF343B">
      <w:pPr>
        <w:pStyle w:val="3"/>
        <w:keepNext w:val="0"/>
        <w:keepLines w:val="0"/>
        <w:spacing w:before="100" w:beforeAutospacing="1" w:after="100" w:afterAutospacing="1" w:line="240" w:lineRule="auto"/>
        <w:outlineLvl w:val="0"/>
        <w:rPr>
          <w:rFonts w:ascii="宋体" w:hAnsi="宋体" w:eastAsia="宋体" w:cs="宋体"/>
        </w:rPr>
      </w:pPr>
      <w:bookmarkStart w:id="476" w:name="_Toc296891047"/>
      <w:bookmarkStart w:id="477" w:name="_Toc304295593"/>
      <w:bookmarkStart w:id="478" w:name="_Toc296346720"/>
      <w:bookmarkStart w:id="479" w:name="_Toc312678053"/>
      <w:bookmarkStart w:id="480" w:name="_Toc292559424"/>
      <w:bookmarkStart w:id="481" w:name="_Toc296891259"/>
      <w:bookmarkStart w:id="482" w:name="_Toc296347218"/>
      <w:bookmarkStart w:id="483" w:name="_Toc297216223"/>
      <w:bookmarkStart w:id="484" w:name="_Toc292559929"/>
      <w:bookmarkStart w:id="485" w:name="_Toc297120519"/>
      <w:bookmarkStart w:id="486" w:name="_Toc296944558"/>
      <w:bookmarkStart w:id="487" w:name="_Toc297123564"/>
      <w:bookmarkStart w:id="488" w:name="_Toc297048405"/>
      <w:bookmarkStart w:id="489" w:name="_Toc303539172"/>
      <w:bookmarkStart w:id="490" w:name="_Toc351203645"/>
      <w:bookmarkStart w:id="491" w:name="_Toc296503219"/>
      <w:bookmarkStart w:id="492" w:name="_Toc300935015"/>
      <w:r>
        <w:rPr>
          <w:rFonts w:hint="eastAsia" w:ascii="宋体" w:hAnsi="宋体" w:eastAsia="宋体" w:cs="宋体"/>
        </w:rPr>
        <w:t>12. 合同价格、计量与支付</w:t>
      </w:r>
    </w:p>
    <w:p w14:paraId="3291E48F">
      <w:pPr>
        <w:pStyle w:val="8"/>
        <w:keepNext w:val="0"/>
        <w:widowControl/>
        <w:spacing w:before="156" w:after="156"/>
        <w:ind w:firstLine="211"/>
        <w:outlineLvl w:val="9"/>
        <w:rPr>
          <w:rFonts w:cs="宋体"/>
        </w:rPr>
      </w:pPr>
      <w:bookmarkStart w:id="493" w:name="_Toc292559916"/>
      <w:bookmarkStart w:id="494" w:name="_Toc292559411"/>
      <w:bookmarkStart w:id="495" w:name="_Toc267251461"/>
      <w:bookmarkStart w:id="496" w:name="_Toc296347205"/>
      <w:bookmarkStart w:id="497" w:name="_Toc296891034"/>
      <w:bookmarkStart w:id="498" w:name="_Toc296346707"/>
      <w:bookmarkStart w:id="499" w:name="_Toc296944545"/>
      <w:bookmarkStart w:id="500" w:name="_Toc296503206"/>
      <w:bookmarkStart w:id="501" w:name="_Toc297048392"/>
      <w:bookmarkStart w:id="502" w:name="_Toc296891246"/>
      <w:bookmarkStart w:id="503" w:name="_Toc297120506"/>
      <w:bookmarkStart w:id="504" w:name="_Toc303539160"/>
      <w:bookmarkStart w:id="505" w:name="_Toc312678041"/>
      <w:bookmarkStart w:id="506" w:name="_Toc297216212"/>
      <w:bookmarkStart w:id="507" w:name="_Toc304295580"/>
      <w:bookmarkStart w:id="508" w:name="_Toc300935003"/>
      <w:bookmarkStart w:id="509" w:name="_Toc297123553"/>
      <w:bookmarkStart w:id="510" w:name="_Toc312678042"/>
      <w:bookmarkStart w:id="511" w:name="_Toc296347206"/>
      <w:bookmarkStart w:id="512" w:name="_Toc297048393"/>
      <w:bookmarkStart w:id="513" w:name="_Toc296503207"/>
      <w:bookmarkStart w:id="514" w:name="_Toc292559917"/>
      <w:bookmarkStart w:id="515" w:name="_Toc292559412"/>
      <w:bookmarkStart w:id="516" w:name="_Toc297123554"/>
      <w:bookmarkStart w:id="517" w:name="_Toc296891247"/>
      <w:bookmarkStart w:id="518" w:name="_Toc296346708"/>
      <w:bookmarkStart w:id="519" w:name="_Toc296944546"/>
      <w:bookmarkStart w:id="520" w:name="_Toc303539161"/>
      <w:bookmarkStart w:id="521" w:name="_Toc300935004"/>
      <w:bookmarkStart w:id="522" w:name="_Toc296891035"/>
      <w:bookmarkStart w:id="523" w:name="_Toc304295581"/>
      <w:bookmarkStart w:id="524" w:name="_Toc297120507"/>
      <w:bookmarkStart w:id="525" w:name="_Toc297216213"/>
      <w:r>
        <w:rPr>
          <w:rFonts w:cs="宋体"/>
        </w:rPr>
        <w:t>12.1 合</w:t>
      </w:r>
      <w:bookmarkEnd w:id="493"/>
      <w:bookmarkEnd w:id="494"/>
      <w:bookmarkEnd w:id="495"/>
      <w:r>
        <w:rPr>
          <w:rFonts w:cs="宋体"/>
        </w:rPr>
        <w:t>同价</w:t>
      </w:r>
      <w:bookmarkEnd w:id="496"/>
      <w:bookmarkEnd w:id="497"/>
      <w:bookmarkEnd w:id="498"/>
      <w:bookmarkEnd w:id="499"/>
      <w:bookmarkEnd w:id="500"/>
      <w:bookmarkEnd w:id="501"/>
      <w:bookmarkEnd w:id="502"/>
      <w:bookmarkEnd w:id="503"/>
      <w:r>
        <w:rPr>
          <w:rFonts w:cs="宋体"/>
        </w:rPr>
        <w:t>格形式</w:t>
      </w:r>
      <w:bookmarkEnd w:id="504"/>
      <w:bookmarkEnd w:id="505"/>
      <w:bookmarkEnd w:id="506"/>
      <w:bookmarkEnd w:id="507"/>
      <w:bookmarkEnd w:id="508"/>
      <w:bookmarkEnd w:id="509"/>
    </w:p>
    <w:p w14:paraId="120F4F51">
      <w:pPr>
        <w:spacing w:line="420" w:lineRule="exact"/>
        <w:ind w:firstLine="420"/>
        <w:rPr>
          <w:rFonts w:ascii="宋体" w:hAnsi="宋体" w:cs="宋体"/>
          <w:szCs w:val="21"/>
        </w:rPr>
      </w:pPr>
      <w:r>
        <w:rPr>
          <w:rFonts w:hint="eastAsia" w:ascii="宋体" w:hAnsi="宋体" w:cs="宋体"/>
          <w:szCs w:val="21"/>
        </w:rPr>
        <w:t>12.1 合同价格形式：</w:t>
      </w:r>
      <w:r>
        <w:rPr>
          <w:rFonts w:hint="eastAsia" w:ascii="宋体" w:hAnsi="宋体" w:cs="宋体"/>
          <w:szCs w:val="21"/>
          <w:u w:val="single"/>
        </w:rPr>
        <w:t>固定单价</w:t>
      </w:r>
      <w:r>
        <w:rPr>
          <w:rFonts w:hint="eastAsia" w:ascii="宋体" w:hAnsi="宋体" w:cs="宋体"/>
          <w:szCs w:val="21"/>
        </w:rPr>
        <w:t>。</w:t>
      </w:r>
    </w:p>
    <w:p w14:paraId="1370E9C0">
      <w:pPr>
        <w:spacing w:line="420" w:lineRule="exact"/>
        <w:ind w:firstLine="420"/>
        <w:jc w:val="left"/>
        <w:rPr>
          <w:rFonts w:ascii="宋体" w:hAnsi="宋体" w:cs="宋体"/>
          <w:szCs w:val="21"/>
          <w:u w:val="single"/>
        </w:rPr>
      </w:pPr>
      <w:r>
        <w:rPr>
          <w:rFonts w:hint="eastAsia" w:ascii="宋体" w:hAnsi="宋体" w:cs="宋体"/>
          <w:szCs w:val="21"/>
        </w:rPr>
        <w:t>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政府审计部门审查确认后的工程竣工结算价为准。                                                                    </w:t>
      </w:r>
    </w:p>
    <w:p w14:paraId="2412732C">
      <w:pPr>
        <w:spacing w:line="420" w:lineRule="exact"/>
        <w:ind w:firstLine="420"/>
        <w:jc w:val="left"/>
        <w:rPr>
          <w:rFonts w:ascii="宋体" w:hAnsi="宋体" w:cs="宋体"/>
          <w:szCs w:val="21"/>
          <w:u w:val="single"/>
        </w:rPr>
      </w:pPr>
      <w:r>
        <w:rPr>
          <w:rFonts w:hint="eastAsia" w:ascii="宋体" w:hAnsi="宋体" w:cs="宋体"/>
          <w:szCs w:val="21"/>
        </w:rPr>
        <w:t>风险费用的计算方法：</w:t>
      </w:r>
      <w:r>
        <w:rPr>
          <w:rFonts w:hint="eastAsia" w:ascii="宋体" w:hAnsi="宋体" w:cs="宋体"/>
          <w:szCs w:val="21"/>
          <w:u w:val="single"/>
        </w:rPr>
        <w:t xml:space="preserve"> 按招标文件约定。                                              </w:t>
      </w:r>
    </w:p>
    <w:p w14:paraId="54653354">
      <w:pPr>
        <w:spacing w:line="460" w:lineRule="exact"/>
        <w:ind w:firstLine="420"/>
        <w:jc w:val="left"/>
        <w:rPr>
          <w:rFonts w:ascii="宋体" w:hAnsi="宋体" w:cs="宋体"/>
          <w:szCs w:val="21"/>
        </w:rPr>
      </w:pPr>
      <w:r>
        <w:rPr>
          <w:rFonts w:hint="eastAsia" w:ascii="宋体" w:hAnsi="宋体" w:cs="宋体"/>
          <w:szCs w:val="21"/>
        </w:rPr>
        <w:t>风险范围以外合同价格的调整方法：</w:t>
      </w:r>
      <w:r>
        <w:rPr>
          <w:rFonts w:hint="eastAsia" w:ascii="宋体" w:hAnsi="宋体" w:cs="宋体"/>
          <w:szCs w:val="21"/>
          <w:u w:val="single"/>
        </w:rPr>
        <w:t xml:space="preserve"> 双方约定并通过审计部门认可。 </w:t>
      </w:r>
    </w:p>
    <w:p w14:paraId="02AE5605">
      <w:pPr>
        <w:spacing w:line="440" w:lineRule="exact"/>
        <w:ind w:firstLine="420"/>
        <w:jc w:val="left"/>
        <w:rPr>
          <w:rFonts w:ascii="宋体" w:hAnsi="宋体" w:cs="宋体"/>
          <w:szCs w:val="21"/>
        </w:rPr>
      </w:pPr>
      <w:r>
        <w:rPr>
          <w:rFonts w:hint="eastAsia" w:ascii="宋体" w:hAnsi="宋体" w:cs="宋体"/>
          <w:szCs w:val="21"/>
        </w:rPr>
        <w:t>(1)本工程采用“固定单价”合同，合同实施过程中除招标文件和合同约定允许调整外，其余的不作调整。</w:t>
      </w:r>
    </w:p>
    <w:p w14:paraId="6094B890">
      <w:pPr>
        <w:spacing w:line="360" w:lineRule="auto"/>
        <w:ind w:firstLine="420"/>
        <w:jc w:val="left"/>
        <w:rPr>
          <w:rFonts w:ascii="宋体" w:hAnsi="宋体" w:cs="宋体"/>
          <w:szCs w:val="21"/>
          <w:u w:val="single"/>
        </w:rPr>
      </w:pPr>
      <w:r>
        <w:rPr>
          <w:rFonts w:hint="eastAsia" w:ascii="宋体" w:hAnsi="宋体" w:cs="宋体"/>
          <w:szCs w:val="21"/>
        </w:rPr>
        <w:t>(2)工程结算方式为：</w:t>
      </w:r>
      <w:r>
        <w:rPr>
          <w:rFonts w:hint="eastAsia" w:ascii="宋体" w:hAnsi="宋体" w:cs="宋体"/>
          <w:szCs w:val="21"/>
          <w:u w:val="single"/>
        </w:rPr>
        <w:t xml:space="preserve">  以审计部门的审核、审计结果作为工程价款结算的依据。          </w:t>
      </w:r>
    </w:p>
    <w:p w14:paraId="6D866958">
      <w:pPr>
        <w:spacing w:line="440" w:lineRule="exact"/>
        <w:ind w:firstLine="420"/>
        <w:jc w:val="left"/>
        <w:rPr>
          <w:rFonts w:ascii="宋体" w:hAnsi="宋体" w:cs="宋体"/>
        </w:rPr>
      </w:pPr>
      <w:r>
        <w:rPr>
          <w:rFonts w:hint="eastAsia" w:ascii="宋体" w:hAnsi="宋体" w:cs="宋体"/>
        </w:rPr>
        <w:t>本项目采用固定单价合同，合同实施过程中风险范围内中标综合单价不作调整。</w:t>
      </w:r>
    </w:p>
    <w:p w14:paraId="5181BCF3">
      <w:pPr>
        <w:spacing w:line="440" w:lineRule="exact"/>
        <w:ind w:firstLine="420"/>
        <w:jc w:val="left"/>
        <w:rPr>
          <w:rFonts w:ascii="宋体" w:hAnsi="宋体" w:cs="宋体"/>
        </w:rPr>
      </w:pPr>
      <w:r>
        <w:rPr>
          <w:rFonts w:hint="eastAsia" w:ascii="宋体" w:hAnsi="宋体" w:cs="宋体"/>
        </w:rPr>
        <w:t>结算价=中标价（扣除暂列金额、专业工程暂估价、发包人供应的材料或设备价格及上述三项的规费和税金）±变更工程价款±招标文件及合同约定可以调整的价格。</w:t>
      </w:r>
    </w:p>
    <w:p w14:paraId="14F94570">
      <w:pPr>
        <w:spacing w:line="440" w:lineRule="exact"/>
        <w:ind w:firstLine="420"/>
        <w:jc w:val="left"/>
        <w:rPr>
          <w:rFonts w:ascii="宋体" w:hAnsi="宋体" w:cs="宋体"/>
        </w:rPr>
      </w:pPr>
      <w:r>
        <w:rPr>
          <w:rFonts w:hint="eastAsia" w:ascii="宋体" w:hAnsi="宋体" w:cs="宋体"/>
        </w:rPr>
        <w:t>上式中招标文件及合同约定调整的价格包括但不限于以下六种情况：</w:t>
      </w:r>
    </w:p>
    <w:p w14:paraId="08A686CA">
      <w:pPr>
        <w:spacing w:line="440" w:lineRule="exact"/>
        <w:ind w:firstLine="420"/>
        <w:jc w:val="left"/>
        <w:rPr>
          <w:rFonts w:ascii="宋体" w:hAnsi="宋体" w:cs="宋体"/>
        </w:rPr>
      </w:pPr>
      <w:r>
        <w:rPr>
          <w:rFonts w:hint="eastAsia" w:ascii="宋体" w:hAnsi="宋体" w:cs="宋体"/>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3EEC39D2">
      <w:pPr>
        <w:spacing w:line="440" w:lineRule="exact"/>
        <w:ind w:firstLine="420"/>
        <w:jc w:val="left"/>
        <w:rPr>
          <w:rFonts w:ascii="宋体" w:hAnsi="宋体" w:cs="宋体"/>
        </w:rPr>
      </w:pPr>
      <w:r>
        <w:rPr>
          <w:rFonts w:hint="eastAsia" w:ascii="宋体" w:hAnsi="宋体" w:cs="宋体"/>
        </w:rPr>
        <w:t>2）招标人签证使用的暂列金额、专业工程实际发包价。</w:t>
      </w:r>
    </w:p>
    <w:p w14:paraId="55317DEE">
      <w:pPr>
        <w:spacing w:line="440" w:lineRule="exact"/>
        <w:ind w:firstLine="420"/>
        <w:jc w:val="left"/>
        <w:rPr>
          <w:rFonts w:ascii="宋体" w:hAnsi="宋体" w:cs="宋体"/>
        </w:rPr>
      </w:pPr>
      <w:r>
        <w:rPr>
          <w:rFonts w:hint="eastAsia" w:ascii="宋体" w:hAnsi="宋体" w:cs="宋体"/>
        </w:rPr>
        <w:t>3）经招标人认可的《专业工程暂估价及结算价表》（如有）中的材料价格调整。</w:t>
      </w:r>
    </w:p>
    <w:p w14:paraId="4A6DF0CC">
      <w:pPr>
        <w:spacing w:line="440" w:lineRule="exact"/>
        <w:ind w:firstLine="420"/>
        <w:jc w:val="left"/>
        <w:rPr>
          <w:rFonts w:ascii="宋体" w:hAnsi="宋体" w:cs="宋体"/>
        </w:rPr>
      </w:pPr>
      <w:r>
        <w:rPr>
          <w:rFonts w:hint="eastAsia" w:ascii="宋体" w:hAnsi="宋体" w:cs="宋体"/>
        </w:rPr>
        <w:t>4）由于工程量清单漏项或非承包人原因的工程变更，造成增加新的工程量清单项目，其相应综合单价由中标人按招标文件约定的计价程序提出综合单价，经招标人确认后参照中标下浮率同比下浮后进行结算。</w:t>
      </w:r>
    </w:p>
    <w:p w14:paraId="21D86C9F">
      <w:pPr>
        <w:spacing w:line="440" w:lineRule="exact"/>
        <w:ind w:firstLine="420"/>
        <w:jc w:val="left"/>
        <w:rPr>
          <w:rFonts w:ascii="宋体" w:hAnsi="宋体" w:cs="宋体"/>
        </w:rPr>
      </w:pPr>
      <w:r>
        <w:rPr>
          <w:rFonts w:hint="eastAsia" w:ascii="宋体" w:hAnsi="宋体" w:cs="宋体"/>
        </w:rPr>
        <w:t>中标下浮率计算公式如下：</w:t>
      </w:r>
    </w:p>
    <w:p w14:paraId="2E29DC62">
      <w:pPr>
        <w:spacing w:line="440" w:lineRule="exact"/>
        <w:ind w:firstLine="1680"/>
        <w:jc w:val="left"/>
        <w:rPr>
          <w:rFonts w:ascii="宋体" w:hAnsi="宋体" w:cs="宋体"/>
        </w:rPr>
      </w:pPr>
      <w:r>
        <w:rPr>
          <w:rFonts w:hint="eastAsia" w:ascii="宋体" w:hAnsi="宋体" w:cs="宋体"/>
        </w:rPr>
        <w:t>投标报价（扣除预算价中暂列金额、专业工程暂估价、</w:t>
      </w:r>
    </w:p>
    <w:p w14:paraId="6F4AABB4">
      <w:pPr>
        <w:spacing w:line="440" w:lineRule="exact"/>
        <w:ind w:firstLine="1680"/>
        <w:jc w:val="left"/>
        <w:rPr>
          <w:rFonts w:ascii="宋体" w:hAnsi="宋体" w:cs="宋体"/>
        </w:rPr>
      </w:pPr>
      <w:r>
        <w:rPr>
          <w:rFonts w:hint="eastAsia" w:ascii="宋体" w:hAnsi="宋体" w:cs="宋体"/>
        </w:rPr>
        <w:t>暂估材料总价、发包人供应材料总价及上述四项的税金）</w:t>
      </w:r>
    </w:p>
    <w:p w14:paraId="2186C412">
      <w:pPr>
        <w:spacing w:line="440" w:lineRule="exact"/>
        <w:ind w:firstLine="420"/>
        <w:jc w:val="left"/>
        <w:rPr>
          <w:rFonts w:ascii="宋体" w:hAnsi="宋体" w:cs="宋体"/>
        </w:rPr>
      </w:pPr>
      <w:r>
        <w:rPr>
          <w:rFonts w:hint="eastAsia" w:ascii="宋体" w:hAnsi="宋体" w:cs="宋体"/>
        </w:rPr>
        <w:t>下浮率＝1－ —————————————————————————— ×100%</w:t>
      </w:r>
    </w:p>
    <w:p w14:paraId="26FBEC73">
      <w:pPr>
        <w:spacing w:line="440" w:lineRule="exact"/>
        <w:ind w:firstLine="1680"/>
        <w:jc w:val="left"/>
        <w:rPr>
          <w:rFonts w:ascii="宋体" w:hAnsi="宋体" w:cs="宋体"/>
        </w:rPr>
      </w:pPr>
      <w:r>
        <w:rPr>
          <w:rFonts w:hint="eastAsia" w:ascii="宋体" w:hAnsi="宋体" w:cs="宋体"/>
        </w:rPr>
        <w:t>预算价（扣除预算价中暂列金额、专业工程暂估价、</w:t>
      </w:r>
    </w:p>
    <w:p w14:paraId="6FFF1C29">
      <w:pPr>
        <w:spacing w:line="440" w:lineRule="exact"/>
        <w:ind w:firstLine="1680"/>
        <w:jc w:val="left"/>
        <w:rPr>
          <w:rFonts w:ascii="宋体" w:hAnsi="宋体" w:cs="宋体"/>
        </w:rPr>
      </w:pPr>
      <w:r>
        <w:rPr>
          <w:rFonts w:hint="eastAsia" w:ascii="宋体" w:hAnsi="宋体" w:cs="宋体"/>
        </w:rPr>
        <w:t>暂估材料总价、发包人供应材料总价及上述四项的税金）</w:t>
      </w:r>
    </w:p>
    <w:p w14:paraId="19650C6F">
      <w:pPr>
        <w:spacing w:line="440" w:lineRule="exact"/>
        <w:ind w:firstLine="420"/>
        <w:jc w:val="left"/>
        <w:rPr>
          <w:rFonts w:ascii="宋体" w:hAnsi="宋体" w:cs="宋体"/>
        </w:rPr>
      </w:pPr>
      <w:r>
        <w:rPr>
          <w:rFonts w:hint="eastAsia" w:ascii="宋体" w:hAnsi="宋体" w:cs="宋体"/>
        </w:rPr>
        <w:t>注：上式中暂估材料总价、发包人供应材料总价以招标人公布的为准。</w:t>
      </w:r>
    </w:p>
    <w:p w14:paraId="2399E8A5">
      <w:pPr>
        <w:spacing w:line="440" w:lineRule="exact"/>
        <w:ind w:firstLine="420"/>
        <w:rPr>
          <w:rFonts w:ascii="宋体" w:hAnsi="宋体" w:cs="宋体"/>
        </w:rPr>
      </w:pPr>
      <w:r>
        <w:rPr>
          <w:rFonts w:hint="eastAsia" w:ascii="宋体" w:hAnsi="宋体" w:cs="宋体"/>
        </w:rPr>
        <w:t>5）由于分部分项工程量清单漏项或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34E1EF89">
      <w:pPr>
        <w:spacing w:line="440" w:lineRule="exact"/>
        <w:ind w:firstLine="420"/>
        <w:rPr>
          <w:rFonts w:ascii="宋体" w:hAnsi="宋体" w:cs="宋体"/>
        </w:rPr>
      </w:pPr>
      <w:r>
        <w:rPr>
          <w:rFonts w:hint="eastAsia" w:ascii="宋体" w:hAnsi="宋体" w:cs="宋体"/>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63C37064">
      <w:pPr>
        <w:spacing w:line="440" w:lineRule="exact"/>
        <w:ind w:firstLine="420"/>
        <w:rPr>
          <w:rFonts w:ascii="宋体" w:hAnsi="宋体" w:cs="宋体"/>
        </w:rPr>
      </w:pPr>
      <w:r>
        <w:rPr>
          <w:rFonts w:hint="eastAsia" w:ascii="宋体" w:hAnsi="宋体" w:cs="宋体"/>
        </w:rPr>
        <w:t>以上关于合同定价与结算方式条款中未尽事宜由双方依据《建设工程工程量清单计价规范》（GB50500-2013）以及相关配套文件中关于工程价款调整与结算的内容进行协商，并在合同中具体约定。</w:t>
      </w:r>
    </w:p>
    <w:p w14:paraId="01609C8E">
      <w:pPr>
        <w:spacing w:line="440" w:lineRule="exact"/>
        <w:ind w:firstLine="420"/>
        <w:rPr>
          <w:rFonts w:ascii="宋体" w:hAnsi="宋体" w:cs="宋体"/>
        </w:rPr>
      </w:pPr>
      <w:r>
        <w:rPr>
          <w:rFonts w:hint="eastAsia" w:ascii="宋体" w:hAnsi="宋体" w:cs="宋体"/>
        </w:rPr>
        <w:t>（3）施工期间其余所有材料价格风险均由承包人承担，结算时发包人不再调整本工程其余所用材料的价格。</w:t>
      </w:r>
    </w:p>
    <w:p w14:paraId="69F841A5">
      <w:pPr>
        <w:spacing w:line="440" w:lineRule="exact"/>
        <w:ind w:firstLine="420"/>
        <w:rPr>
          <w:rFonts w:ascii="宋体" w:hAnsi="宋体" w:cs="宋体"/>
        </w:rPr>
      </w:pPr>
      <w:r>
        <w:rPr>
          <w:rFonts w:hint="eastAsia" w:ascii="宋体" w:hAnsi="宋体" w:cs="宋体"/>
        </w:rPr>
        <w:t>（4）除因图纸设计变更、增加拆除项目时发包人予以现场签证外，不予调整。</w:t>
      </w:r>
    </w:p>
    <w:p w14:paraId="38F0DFE3">
      <w:pPr>
        <w:spacing w:line="440" w:lineRule="exact"/>
        <w:ind w:firstLine="420"/>
        <w:rPr>
          <w:rFonts w:ascii="宋体" w:hAnsi="宋体" w:cs="宋体"/>
        </w:rPr>
      </w:pPr>
      <w:r>
        <w:rPr>
          <w:rFonts w:hint="eastAsia" w:ascii="宋体" w:hAnsi="宋体" w:cs="宋体"/>
        </w:rPr>
        <w:t>（5）竣工结算时，若承包人完成了发包人所要求的且为合同以外的零星工作，或发生非承包人责任事件的工程量，按现场实际完成的工程量经发包人签证确定。</w:t>
      </w:r>
    </w:p>
    <w:p w14:paraId="05ED7895">
      <w:pPr>
        <w:spacing w:line="440" w:lineRule="exact"/>
        <w:ind w:firstLine="420"/>
        <w:rPr>
          <w:rFonts w:ascii="宋体" w:hAnsi="宋体" w:cs="宋体"/>
        </w:rPr>
      </w:pPr>
      <w:r>
        <w:rPr>
          <w:rFonts w:hint="eastAsia" w:ascii="宋体" w:hAnsi="宋体" w:cs="宋体"/>
        </w:rPr>
        <w:t>（6）工程竣工结算时，《其他项目清单与计价汇总表》中的暂列金额和暂估价均按发包人签证认可的价格执行，而且只调整此材料的价差和对应的规费及税金。</w:t>
      </w:r>
    </w:p>
    <w:p w14:paraId="07E3B2CD">
      <w:pPr>
        <w:spacing w:line="440" w:lineRule="exact"/>
        <w:ind w:firstLine="420"/>
        <w:rPr>
          <w:rFonts w:ascii="宋体" w:hAnsi="宋体" w:cs="宋体"/>
        </w:rPr>
      </w:pPr>
      <w:r>
        <w:rPr>
          <w:rFonts w:hint="eastAsia" w:ascii="宋体" w:hAnsi="宋体" w:cs="宋体"/>
        </w:rPr>
        <w:t>（7）因招标工程量清单缺项、非承包人原因造成的工程变更（含设计变更），造成增加新的工程量清单项目，风险范围以外合同价格的调整方法：</w:t>
      </w:r>
    </w:p>
    <w:p w14:paraId="5E49A2CD">
      <w:pPr>
        <w:spacing w:line="440" w:lineRule="exact"/>
        <w:ind w:firstLine="420"/>
        <w:rPr>
          <w:rFonts w:ascii="宋体" w:hAnsi="宋体" w:cs="宋体"/>
        </w:rPr>
      </w:pPr>
      <w:r>
        <w:rPr>
          <w:rFonts w:hint="eastAsia" w:ascii="宋体" w:hAnsi="宋体" w:cs="宋体"/>
        </w:rPr>
        <w:t>①已标价工程量清单中有适用于变更工程项目的，采用该项目的单价；</w:t>
      </w:r>
    </w:p>
    <w:p w14:paraId="3652DC08">
      <w:pPr>
        <w:spacing w:line="440" w:lineRule="exact"/>
        <w:ind w:firstLine="420"/>
        <w:rPr>
          <w:rFonts w:ascii="宋体" w:hAnsi="宋体" w:cs="宋体"/>
        </w:rPr>
      </w:pPr>
      <w:r>
        <w:rPr>
          <w:rFonts w:hint="eastAsia" w:ascii="宋体" w:hAnsi="宋体" w:cs="宋体"/>
        </w:rPr>
        <w:t>②已标价工程量清单中没有适用但有类似于变更工程项目的，在合理范围内参照类似项目的单价；</w:t>
      </w:r>
    </w:p>
    <w:p w14:paraId="4D6329AF">
      <w:pPr>
        <w:spacing w:line="440" w:lineRule="exact"/>
        <w:ind w:firstLine="420"/>
        <w:rPr>
          <w:rFonts w:ascii="宋体" w:hAnsi="宋体" w:cs="宋体"/>
        </w:rPr>
      </w:pPr>
      <w:r>
        <w:rPr>
          <w:rFonts w:hint="eastAsia" w:ascii="宋体" w:hAnsi="宋体" w:cs="宋体"/>
        </w:rPr>
        <w:t>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p>
    <w:p w14:paraId="169983FD">
      <w:pPr>
        <w:numPr>
          <w:ilvl w:val="0"/>
          <w:numId w:val="8"/>
        </w:numPr>
        <w:spacing w:line="440" w:lineRule="exact"/>
        <w:ind w:firstLine="420"/>
        <w:rPr>
          <w:rFonts w:ascii="宋体" w:hAnsi="宋体" w:cs="宋体"/>
        </w:rPr>
      </w:pPr>
      <w:r>
        <w:rPr>
          <w:rFonts w:hint="eastAsia" w:ascii="宋体" w:hAnsi="宋体" w:cs="宋体"/>
        </w:rPr>
        <w:t>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1E5DFB9F">
      <w:pPr>
        <w:numPr>
          <w:ilvl w:val="0"/>
          <w:numId w:val="8"/>
        </w:numPr>
        <w:spacing w:line="440" w:lineRule="exact"/>
        <w:ind w:firstLine="420"/>
        <w:rPr>
          <w:rFonts w:ascii="宋体" w:hAnsi="宋体" w:cs="宋体"/>
        </w:rPr>
      </w:pPr>
      <w:r>
        <w:rPr>
          <w:rFonts w:hint="eastAsia" w:ascii="宋体" w:hAnsi="宋体" w:cs="宋体"/>
        </w:rPr>
        <w:t>本工程承包人与其他专业工程之间的协调、配合由本工程承包人自行协调处理，若发生费用由本工程承包人承担，发包人不支付此项费用。</w:t>
      </w:r>
    </w:p>
    <w:p w14:paraId="109CD2C9">
      <w:pPr>
        <w:numPr>
          <w:ilvl w:val="0"/>
          <w:numId w:val="8"/>
        </w:numPr>
        <w:spacing w:line="440" w:lineRule="exact"/>
        <w:ind w:firstLine="420"/>
        <w:rPr>
          <w:rFonts w:ascii="宋体" w:hAnsi="宋体" w:cs="宋体"/>
        </w:rPr>
      </w:pPr>
      <w:r>
        <w:rPr>
          <w:rFonts w:hint="eastAsia" w:ascii="宋体" w:hAnsi="宋体" w:cs="宋体"/>
        </w:rPr>
        <w:t>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p>
    <w:p w14:paraId="3283CE0A">
      <w:pPr>
        <w:numPr>
          <w:ilvl w:val="0"/>
          <w:numId w:val="8"/>
        </w:numPr>
        <w:spacing w:line="440" w:lineRule="exact"/>
        <w:ind w:firstLine="420"/>
        <w:rPr>
          <w:rFonts w:ascii="宋体" w:hAnsi="宋体" w:cs="宋体"/>
        </w:rPr>
      </w:pPr>
      <w:r>
        <w:rPr>
          <w:rFonts w:hint="eastAsia" w:ascii="宋体" w:hAnsi="宋体" w:cs="宋体"/>
        </w:rPr>
        <w:t>投标报价中须同时考虑因承包人施工进度影响而增加的施工各类措施、协调各类矛盾、多工种交叉所需各类措施而产生的损失和费用，发包人不另行结算。</w:t>
      </w:r>
    </w:p>
    <w:p w14:paraId="388F0647">
      <w:pPr>
        <w:numPr>
          <w:ilvl w:val="0"/>
          <w:numId w:val="8"/>
        </w:numPr>
        <w:spacing w:line="440" w:lineRule="exact"/>
        <w:ind w:firstLine="420"/>
        <w:rPr>
          <w:rFonts w:ascii="宋体" w:hAnsi="宋体" w:cs="宋体"/>
        </w:rPr>
      </w:pPr>
      <w:r>
        <w:rPr>
          <w:rFonts w:hint="eastAsia" w:ascii="宋体" w:hAnsi="宋体" w:cs="宋体"/>
        </w:rPr>
        <w:t>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70D6EB73">
      <w:pPr>
        <w:numPr>
          <w:ilvl w:val="0"/>
          <w:numId w:val="8"/>
        </w:numPr>
        <w:spacing w:line="440" w:lineRule="exact"/>
        <w:ind w:firstLine="420"/>
        <w:rPr>
          <w:rFonts w:ascii="宋体" w:hAnsi="宋体" w:cs="宋体"/>
        </w:rPr>
      </w:pPr>
      <w:r>
        <w:rPr>
          <w:rFonts w:hint="eastAsia" w:ascii="宋体" w:hAnsi="宋体" w:cs="宋体"/>
        </w:rPr>
        <w:t>其清杂、运输、便道、便桥、用水、用电、周边矛盾等所发生的费用要求投标人自行考虑在报价中。</w:t>
      </w:r>
    </w:p>
    <w:p w14:paraId="36921523">
      <w:pPr>
        <w:numPr>
          <w:ilvl w:val="0"/>
          <w:numId w:val="8"/>
        </w:numPr>
        <w:spacing w:line="440" w:lineRule="exact"/>
        <w:ind w:firstLine="420"/>
        <w:rPr>
          <w:rFonts w:ascii="宋体" w:hAnsi="宋体" w:cs="宋体"/>
        </w:rPr>
      </w:pPr>
      <w:r>
        <w:rPr>
          <w:rFonts w:hint="eastAsia" w:ascii="宋体" w:hAnsi="宋体" w:cs="宋体"/>
        </w:rPr>
        <w:t>由于承包人管理不善，在施工中污染周围环境、施工噪音干扰他人等所引起的政府职能部门罚款或停工整改或引起周围居民纠纷和索赔时，其所有发生的费用与损失由承包人自行承担。</w:t>
      </w:r>
    </w:p>
    <w:p w14:paraId="5EE31B06">
      <w:pPr>
        <w:numPr>
          <w:ilvl w:val="0"/>
          <w:numId w:val="8"/>
        </w:numPr>
        <w:spacing w:line="440" w:lineRule="exact"/>
        <w:ind w:firstLine="420"/>
        <w:rPr>
          <w:rFonts w:ascii="宋体" w:hAnsi="宋体" w:cs="宋体"/>
        </w:rPr>
      </w:pPr>
      <w:r>
        <w:rPr>
          <w:rFonts w:hint="eastAsia" w:ascii="宋体" w:hAnsi="宋体" w:cs="宋体"/>
        </w:rPr>
        <w:t>“甲控乙供”材料（如有）的结算方式：结算时，不论承包人承包时“甲控乙供”材料的施工损耗如何考虑，发包人均按招标控制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p>
    <w:p w14:paraId="5C492CE3">
      <w:pPr>
        <w:numPr>
          <w:ilvl w:val="0"/>
          <w:numId w:val="8"/>
        </w:numPr>
        <w:spacing w:line="440" w:lineRule="exact"/>
        <w:ind w:firstLine="420"/>
        <w:rPr>
          <w:rFonts w:ascii="宋体" w:hAnsi="宋体" w:cs="宋体"/>
        </w:rPr>
      </w:pPr>
      <w:r>
        <w:rPr>
          <w:rFonts w:hint="eastAsia" w:ascii="宋体" w:hAnsi="宋体" w:cs="宋体"/>
        </w:rPr>
        <w:t>施工现场如有建筑垃圾及地面地下其他构、建筑物基础等障碍物，投标人应认真踏勘现场，将清理障碍等费用计入投标报价的总价措施费中，由中标人包干使用施工时不再签证。</w:t>
      </w:r>
    </w:p>
    <w:p w14:paraId="310C2A0C">
      <w:pPr>
        <w:numPr>
          <w:ilvl w:val="0"/>
          <w:numId w:val="8"/>
        </w:numPr>
        <w:spacing w:line="440" w:lineRule="exact"/>
        <w:ind w:firstLine="422"/>
        <w:rPr>
          <w:rFonts w:ascii="宋体" w:hAnsi="宋体" w:cs="宋体"/>
          <w:b/>
          <w:bCs/>
        </w:rPr>
      </w:pPr>
      <w:r>
        <w:rPr>
          <w:rFonts w:hint="eastAsia" w:ascii="宋体" w:hAnsi="宋体" w:cs="宋体"/>
          <w:b/>
          <w:bCs/>
        </w:rPr>
        <w:t>双方约定合同价款不予调整的情形，包括但不仅限于下列情形：</w:t>
      </w:r>
    </w:p>
    <w:p w14:paraId="1AB6D124">
      <w:pPr>
        <w:spacing w:line="440" w:lineRule="exact"/>
        <w:ind w:firstLine="420"/>
        <w:rPr>
          <w:rFonts w:ascii="宋体" w:hAnsi="宋体" w:cs="宋体"/>
        </w:rPr>
      </w:pPr>
      <w:r>
        <w:rPr>
          <w:rFonts w:hint="eastAsia" w:ascii="宋体" w:hAnsi="宋体" w:cs="宋体"/>
        </w:rPr>
        <w:t>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7BC56EE3">
      <w:pPr>
        <w:spacing w:line="440" w:lineRule="exact"/>
        <w:ind w:firstLine="420"/>
        <w:rPr>
          <w:rFonts w:ascii="宋体" w:hAnsi="宋体" w:cs="宋体"/>
        </w:rPr>
      </w:pPr>
      <w:r>
        <w:rPr>
          <w:rFonts w:hint="eastAsia" w:ascii="宋体" w:hAnsi="宋体" w:cs="宋体"/>
        </w:rPr>
        <w:t>②承包人原因造成工期延误，延误期间发生的材料价格上涨差额由承包人承担，不予调整；</w:t>
      </w:r>
    </w:p>
    <w:p w14:paraId="18E2D287">
      <w:pPr>
        <w:spacing w:line="440" w:lineRule="exact"/>
        <w:ind w:firstLine="420"/>
        <w:rPr>
          <w:rFonts w:ascii="宋体" w:hAnsi="宋体" w:cs="宋体"/>
        </w:rPr>
      </w:pPr>
      <w:r>
        <w:rPr>
          <w:rFonts w:hint="eastAsia" w:ascii="宋体" w:hAnsi="宋体" w:cs="宋体"/>
        </w:rPr>
        <w:t>③因承包人自身原因导致的工程变更、返工，造成工程价款增加的，不予调整；</w:t>
      </w:r>
    </w:p>
    <w:p w14:paraId="436E6374">
      <w:pPr>
        <w:spacing w:line="440" w:lineRule="exact"/>
        <w:ind w:firstLine="420"/>
        <w:rPr>
          <w:rFonts w:ascii="宋体" w:hAnsi="宋体" w:cs="宋体"/>
        </w:rPr>
      </w:pPr>
      <w:r>
        <w:rPr>
          <w:rFonts w:hint="eastAsia" w:ascii="宋体" w:hAnsi="宋体" w:cs="宋体"/>
        </w:rPr>
        <w:t>④签证内容不全、与事实不符或不合技术标准、规范要求、施工常规、正常施工方法及已在招标文件要求计入投标报价范围的不予调整；</w:t>
      </w:r>
    </w:p>
    <w:p w14:paraId="1955D066">
      <w:pPr>
        <w:spacing w:line="440" w:lineRule="exact"/>
        <w:ind w:firstLine="420"/>
        <w:rPr>
          <w:rFonts w:ascii="宋体" w:hAnsi="宋体" w:cs="宋体"/>
        </w:rPr>
      </w:pPr>
      <w:r>
        <w:rPr>
          <w:rFonts w:hint="eastAsia" w:ascii="宋体" w:hAnsi="宋体" w:cs="宋体"/>
        </w:rPr>
        <w:t>⑤不符合工程结算相关的法律、法规、规范性文件规定的价款不予调整。</w:t>
      </w:r>
    </w:p>
    <w:p w14:paraId="09F0AED9">
      <w:pPr>
        <w:pStyle w:val="8"/>
        <w:keepNext w:val="0"/>
        <w:widowControl/>
        <w:spacing w:before="156" w:after="156"/>
        <w:ind w:left="279"/>
        <w:outlineLvl w:val="9"/>
        <w:rPr>
          <w:rFonts w:cs="宋体"/>
        </w:rPr>
      </w:pPr>
      <w:r>
        <w:rPr>
          <w:rFonts w:cs="宋体"/>
        </w:rPr>
        <w:t>12.2 预付款</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58D60792">
      <w:pPr>
        <w:spacing w:line="340" w:lineRule="exact"/>
        <w:ind w:firstLine="420"/>
        <w:jc w:val="left"/>
        <w:rPr>
          <w:rFonts w:ascii="宋体" w:hAnsi="宋体" w:cs="宋体"/>
          <w:szCs w:val="21"/>
        </w:rPr>
      </w:pPr>
      <w:r>
        <w:rPr>
          <w:rFonts w:hint="eastAsia" w:ascii="宋体" w:hAnsi="宋体" w:cs="宋体"/>
          <w:szCs w:val="21"/>
        </w:rPr>
        <w:t>12.2.1 预付款的支付</w:t>
      </w:r>
    </w:p>
    <w:p w14:paraId="658BFA26">
      <w:pPr>
        <w:spacing w:line="340" w:lineRule="exact"/>
        <w:ind w:firstLine="420"/>
        <w:jc w:val="left"/>
        <w:rPr>
          <w:rFonts w:ascii="宋体" w:hAnsi="宋体" w:cs="宋体"/>
          <w:szCs w:val="21"/>
        </w:rPr>
      </w:pPr>
      <w:r>
        <w:rPr>
          <w:rFonts w:hint="eastAsia" w:ascii="宋体" w:hAnsi="宋体" w:cs="宋体"/>
          <w:szCs w:val="21"/>
        </w:rPr>
        <w:t>预付款支付比例或金额：</w:t>
      </w:r>
      <w:r>
        <w:rPr>
          <w:rFonts w:hint="eastAsia" w:ascii="宋体" w:hAnsi="宋体" w:cs="宋体"/>
          <w:szCs w:val="21"/>
          <w:u w:val="single"/>
        </w:rPr>
        <w:t xml:space="preserve">            </w:t>
      </w:r>
      <w:r>
        <w:rPr>
          <w:rFonts w:hint="eastAsia" w:ascii="宋体" w:hAnsi="宋体" w:cs="宋体"/>
          <w:szCs w:val="21"/>
        </w:rPr>
        <w:t>。</w:t>
      </w:r>
    </w:p>
    <w:p w14:paraId="491B6343">
      <w:pPr>
        <w:spacing w:line="340" w:lineRule="exact"/>
        <w:ind w:firstLine="420"/>
        <w:jc w:val="left"/>
        <w:rPr>
          <w:rFonts w:ascii="宋体" w:hAnsi="宋体" w:cs="宋体"/>
          <w:szCs w:val="21"/>
        </w:rPr>
      </w:pPr>
      <w:r>
        <w:rPr>
          <w:rFonts w:hint="eastAsia" w:ascii="宋体" w:hAnsi="宋体" w:cs="宋体"/>
          <w:szCs w:val="21"/>
        </w:rPr>
        <w:t>预付款支付期限：</w:t>
      </w:r>
      <w:r>
        <w:rPr>
          <w:rFonts w:hint="eastAsia" w:ascii="宋体" w:hAnsi="宋体" w:cs="宋体"/>
          <w:szCs w:val="21"/>
          <w:u w:val="single"/>
        </w:rPr>
        <w:t xml:space="preserve">                       </w:t>
      </w:r>
      <w:r>
        <w:rPr>
          <w:rFonts w:hint="eastAsia" w:ascii="宋体" w:hAnsi="宋体" w:cs="宋体"/>
          <w:szCs w:val="21"/>
        </w:rPr>
        <w:t>。</w:t>
      </w:r>
    </w:p>
    <w:p w14:paraId="1D9B9191">
      <w:pPr>
        <w:spacing w:line="340" w:lineRule="exact"/>
        <w:ind w:firstLine="420"/>
        <w:jc w:val="left"/>
        <w:rPr>
          <w:rFonts w:ascii="宋体" w:hAnsi="宋体" w:cs="宋体"/>
          <w:szCs w:val="21"/>
        </w:rPr>
      </w:pPr>
      <w:r>
        <w:rPr>
          <w:rFonts w:hint="eastAsia" w:ascii="宋体" w:hAnsi="宋体" w:cs="宋体"/>
          <w:szCs w:val="21"/>
        </w:rPr>
        <w:t>预付款扣回的方式：</w:t>
      </w:r>
      <w:r>
        <w:rPr>
          <w:rFonts w:hint="eastAsia" w:ascii="宋体" w:hAnsi="宋体" w:cs="宋体"/>
          <w:szCs w:val="21"/>
          <w:u w:val="single"/>
        </w:rPr>
        <w:t xml:space="preserve">               </w:t>
      </w:r>
      <w:r>
        <w:rPr>
          <w:rFonts w:hint="eastAsia" w:ascii="宋体" w:hAnsi="宋体" w:cs="宋体"/>
          <w:szCs w:val="21"/>
        </w:rPr>
        <w:t>。</w:t>
      </w:r>
    </w:p>
    <w:p w14:paraId="52D6314B">
      <w:pPr>
        <w:spacing w:line="340" w:lineRule="exact"/>
        <w:ind w:firstLine="420"/>
        <w:jc w:val="left"/>
        <w:rPr>
          <w:rFonts w:ascii="宋体" w:hAnsi="宋体" w:cs="宋体"/>
          <w:szCs w:val="21"/>
        </w:rPr>
      </w:pPr>
      <w:r>
        <w:rPr>
          <w:rFonts w:hint="eastAsia" w:ascii="宋体" w:hAnsi="宋体" w:cs="宋体"/>
          <w:szCs w:val="21"/>
        </w:rPr>
        <w:t>12.2.2 预付款担保</w:t>
      </w:r>
    </w:p>
    <w:p w14:paraId="3CD5C8A3">
      <w:pPr>
        <w:spacing w:line="340" w:lineRule="exact"/>
        <w:ind w:firstLine="420"/>
        <w:jc w:val="left"/>
        <w:rPr>
          <w:rFonts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w:t>
      </w:r>
      <w:r>
        <w:rPr>
          <w:rFonts w:hint="eastAsia" w:ascii="宋体" w:hAnsi="宋体" w:cs="宋体"/>
          <w:szCs w:val="21"/>
        </w:rPr>
        <w:t>。</w:t>
      </w:r>
    </w:p>
    <w:p w14:paraId="7192E9B6">
      <w:pPr>
        <w:spacing w:line="340" w:lineRule="exact"/>
        <w:ind w:firstLine="420"/>
        <w:jc w:val="left"/>
        <w:rPr>
          <w:rFonts w:ascii="宋体" w:hAnsi="宋体" w:cs="宋体"/>
          <w:szCs w:val="21"/>
        </w:rPr>
      </w:pPr>
      <w:r>
        <w:rPr>
          <w:rFonts w:hint="eastAsia" w:ascii="宋体" w:hAnsi="宋体" w:cs="宋体"/>
          <w:szCs w:val="21"/>
        </w:rPr>
        <w:t>预付款担保的形式为：</w:t>
      </w:r>
      <w:r>
        <w:rPr>
          <w:rFonts w:hint="eastAsia" w:ascii="宋体" w:hAnsi="宋体" w:cs="宋体"/>
          <w:szCs w:val="21"/>
          <w:u w:val="single"/>
        </w:rPr>
        <w:t xml:space="preserve">                </w:t>
      </w:r>
      <w:r>
        <w:rPr>
          <w:rFonts w:hint="eastAsia" w:ascii="宋体" w:hAnsi="宋体" w:cs="宋体"/>
          <w:szCs w:val="21"/>
        </w:rPr>
        <w:t>。</w:t>
      </w:r>
    </w:p>
    <w:p w14:paraId="2D81BED0">
      <w:pPr>
        <w:pStyle w:val="8"/>
        <w:keepNext w:val="0"/>
        <w:widowControl/>
        <w:spacing w:before="156" w:after="156"/>
        <w:ind w:firstLine="211"/>
        <w:outlineLvl w:val="9"/>
        <w:rPr>
          <w:rFonts w:cs="宋体"/>
        </w:rPr>
      </w:pPr>
      <w:r>
        <w:rPr>
          <w:rFonts w:cs="宋体"/>
        </w:rPr>
        <w:t>12.3 计量</w:t>
      </w:r>
    </w:p>
    <w:p w14:paraId="2714DBDE">
      <w:pPr>
        <w:spacing w:line="340" w:lineRule="exact"/>
        <w:ind w:firstLine="420"/>
        <w:jc w:val="left"/>
        <w:rPr>
          <w:rFonts w:ascii="宋体" w:hAnsi="宋体" w:cs="宋体"/>
          <w:szCs w:val="21"/>
        </w:rPr>
      </w:pPr>
      <w:r>
        <w:rPr>
          <w:rFonts w:hint="eastAsia" w:ascii="宋体" w:hAnsi="宋体" w:cs="宋体"/>
          <w:szCs w:val="21"/>
        </w:rPr>
        <w:t>12.3.1 计量原则</w:t>
      </w:r>
    </w:p>
    <w:p w14:paraId="4BEC94BA">
      <w:pPr>
        <w:spacing w:line="340" w:lineRule="exact"/>
        <w:ind w:firstLine="420"/>
        <w:jc w:val="left"/>
        <w:rPr>
          <w:rFonts w:ascii="宋体" w:hAnsi="宋体" w:cs="宋体"/>
          <w:szCs w:val="21"/>
          <w:u w:val="single"/>
        </w:rPr>
      </w:pPr>
      <w:r>
        <w:rPr>
          <w:rFonts w:hint="eastAsia" w:ascii="宋体" w:hAnsi="宋体" w:cs="宋体"/>
          <w:szCs w:val="21"/>
        </w:rPr>
        <w:t>工程量计算规则：</w:t>
      </w:r>
      <w:r>
        <w:rPr>
          <w:rFonts w:hint="eastAsia" w:ascii="宋体" w:hAnsi="宋体" w:cs="宋体"/>
          <w:szCs w:val="21"/>
          <w:u w:val="single"/>
        </w:rPr>
        <w:t xml:space="preserve">  以相关的国家标准、行业标准为依据。</w:t>
      </w:r>
    </w:p>
    <w:p w14:paraId="5A2779EA">
      <w:pPr>
        <w:spacing w:line="340" w:lineRule="exact"/>
        <w:ind w:firstLine="420"/>
        <w:jc w:val="left"/>
        <w:rPr>
          <w:rFonts w:ascii="宋体" w:hAnsi="宋体" w:cs="宋体"/>
          <w:szCs w:val="21"/>
        </w:rPr>
      </w:pPr>
      <w:r>
        <w:rPr>
          <w:rFonts w:hint="eastAsia" w:ascii="宋体" w:hAnsi="宋体" w:cs="宋体"/>
          <w:szCs w:val="21"/>
        </w:rPr>
        <w:t>12.3.2 计量周期</w:t>
      </w:r>
    </w:p>
    <w:p w14:paraId="5DB79D69">
      <w:pPr>
        <w:spacing w:line="340" w:lineRule="exact"/>
        <w:ind w:firstLine="420"/>
        <w:rPr>
          <w:rFonts w:ascii="宋体" w:hAnsi="宋体" w:cs="宋体"/>
          <w:szCs w:val="21"/>
        </w:rPr>
      </w:pPr>
      <w:r>
        <w:rPr>
          <w:rFonts w:hint="eastAsia" w:ascii="宋体" w:hAnsi="宋体" w:cs="宋体"/>
          <w:szCs w:val="21"/>
        </w:rPr>
        <w:t>关于计量周期的约定：</w:t>
      </w:r>
      <w:r>
        <w:rPr>
          <w:rFonts w:hint="eastAsia" w:ascii="宋体" w:hAnsi="宋体" w:cs="宋体"/>
          <w:szCs w:val="21"/>
          <w:u w:val="single"/>
        </w:rPr>
        <w:t xml:space="preserve">   /   </w:t>
      </w:r>
      <w:r>
        <w:rPr>
          <w:rFonts w:hint="eastAsia" w:ascii="宋体" w:hAnsi="宋体" w:cs="宋体"/>
          <w:szCs w:val="21"/>
        </w:rPr>
        <w:t>。</w:t>
      </w:r>
    </w:p>
    <w:p w14:paraId="3909BD67">
      <w:pPr>
        <w:spacing w:line="420" w:lineRule="exact"/>
        <w:ind w:firstLine="420"/>
        <w:jc w:val="left"/>
        <w:rPr>
          <w:rFonts w:ascii="宋体" w:hAnsi="宋体" w:cs="宋体"/>
          <w:szCs w:val="21"/>
        </w:rPr>
      </w:pPr>
      <w:r>
        <w:rPr>
          <w:rFonts w:hint="eastAsia" w:ascii="宋体" w:hAnsi="宋体" w:cs="宋体"/>
          <w:szCs w:val="21"/>
        </w:rPr>
        <w:t>12.3.3 单价合同的计量</w:t>
      </w:r>
    </w:p>
    <w:p w14:paraId="44374E9A">
      <w:pPr>
        <w:spacing w:line="420" w:lineRule="exact"/>
        <w:ind w:firstLine="420"/>
        <w:jc w:val="left"/>
        <w:rPr>
          <w:rFonts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 xml:space="preserve">                 /             </w:t>
      </w:r>
      <w:r>
        <w:rPr>
          <w:rFonts w:hint="eastAsia" w:ascii="宋体" w:hAnsi="宋体" w:cs="宋体"/>
          <w:szCs w:val="21"/>
        </w:rPr>
        <w:t>。</w:t>
      </w:r>
    </w:p>
    <w:p w14:paraId="4F90B756">
      <w:pPr>
        <w:spacing w:line="420" w:lineRule="exact"/>
        <w:ind w:firstLine="420"/>
        <w:jc w:val="left"/>
        <w:rPr>
          <w:rFonts w:ascii="宋体" w:hAnsi="宋体" w:cs="宋体"/>
          <w:szCs w:val="21"/>
        </w:rPr>
      </w:pPr>
      <w:r>
        <w:rPr>
          <w:rFonts w:hint="eastAsia" w:ascii="宋体" w:hAnsi="宋体" w:cs="宋体"/>
          <w:szCs w:val="21"/>
        </w:rPr>
        <w:t>12.3.4 总价合同的计量</w:t>
      </w:r>
    </w:p>
    <w:p w14:paraId="39D6EF50">
      <w:pPr>
        <w:spacing w:line="420" w:lineRule="exact"/>
        <w:ind w:firstLine="420"/>
        <w:jc w:val="left"/>
        <w:rPr>
          <w:rFonts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              </w:t>
      </w:r>
      <w:r>
        <w:rPr>
          <w:rFonts w:hint="eastAsia" w:ascii="宋体" w:hAnsi="宋体" w:cs="宋体"/>
          <w:szCs w:val="21"/>
        </w:rPr>
        <w:t>。</w:t>
      </w:r>
    </w:p>
    <w:p w14:paraId="1D697B95">
      <w:pPr>
        <w:spacing w:line="420" w:lineRule="exact"/>
        <w:ind w:firstLine="420"/>
        <w:jc w:val="left"/>
        <w:rPr>
          <w:rFonts w:ascii="宋体" w:hAnsi="宋体" w:cs="宋体"/>
          <w:szCs w:val="21"/>
        </w:rPr>
      </w:pPr>
      <w:r>
        <w:rPr>
          <w:rFonts w:hint="eastAsia" w:ascii="宋体" w:hAnsi="宋体" w:cs="宋体"/>
          <w:szCs w:val="21"/>
        </w:rPr>
        <w:t>12.3.5总价合同采用支付分解表计量支付的，是否适用第12.3.4 项〔总价合同的计量〕约定进行计量：</w:t>
      </w:r>
      <w:r>
        <w:rPr>
          <w:rFonts w:hint="eastAsia" w:ascii="宋体" w:hAnsi="宋体" w:cs="宋体"/>
          <w:szCs w:val="21"/>
          <w:u w:val="single"/>
        </w:rPr>
        <w:t xml:space="preserve">           /          </w:t>
      </w:r>
      <w:r>
        <w:rPr>
          <w:rFonts w:hint="eastAsia" w:ascii="宋体" w:hAnsi="宋体" w:cs="宋体"/>
          <w:szCs w:val="21"/>
        </w:rPr>
        <w:t>。</w:t>
      </w:r>
    </w:p>
    <w:p w14:paraId="1A8172E8">
      <w:pPr>
        <w:spacing w:line="420" w:lineRule="exact"/>
        <w:ind w:firstLine="420"/>
        <w:jc w:val="left"/>
        <w:rPr>
          <w:rFonts w:ascii="宋体" w:hAnsi="宋体" w:cs="宋体"/>
          <w:szCs w:val="21"/>
        </w:rPr>
      </w:pPr>
      <w:r>
        <w:rPr>
          <w:rFonts w:hint="eastAsia" w:ascii="宋体" w:hAnsi="宋体" w:cs="宋体"/>
          <w:szCs w:val="21"/>
        </w:rPr>
        <w:t>12.3.6 其他价格形式合同的计量</w:t>
      </w:r>
    </w:p>
    <w:p w14:paraId="19AF1D0B">
      <w:pPr>
        <w:spacing w:line="420" w:lineRule="exact"/>
        <w:ind w:firstLine="420"/>
        <w:jc w:val="left"/>
        <w:rPr>
          <w:rFonts w:ascii="宋体" w:hAnsi="宋体" w:cs="宋体"/>
          <w:szCs w:val="21"/>
          <w:u w:val="single"/>
        </w:rPr>
      </w:pPr>
      <w:r>
        <w:rPr>
          <w:rFonts w:hint="eastAsia" w:ascii="宋体" w:hAnsi="宋体" w:cs="宋体"/>
          <w:szCs w:val="21"/>
        </w:rPr>
        <w:t>其他价格形式的计量方式和程序：</w:t>
      </w:r>
      <w:r>
        <w:rPr>
          <w:rFonts w:hint="eastAsia" w:ascii="宋体" w:hAnsi="宋体" w:cs="宋体"/>
          <w:szCs w:val="21"/>
          <w:u w:val="single"/>
        </w:rPr>
        <w:t xml:space="preserve">                   /             </w:t>
      </w:r>
      <w:r>
        <w:rPr>
          <w:rFonts w:hint="eastAsia" w:ascii="宋体" w:hAnsi="宋体" w:cs="宋体"/>
          <w:szCs w:val="21"/>
        </w:rPr>
        <w:t>。</w:t>
      </w:r>
    </w:p>
    <w:p w14:paraId="72CA7190">
      <w:pPr>
        <w:pStyle w:val="8"/>
        <w:keepNext w:val="0"/>
        <w:widowControl/>
        <w:spacing w:before="156" w:after="156" w:line="420" w:lineRule="exact"/>
        <w:ind w:firstLine="211"/>
        <w:outlineLvl w:val="9"/>
        <w:rPr>
          <w:rFonts w:cs="宋体"/>
        </w:rPr>
      </w:pPr>
      <w:r>
        <w:rPr>
          <w:rFonts w:cs="宋体"/>
        </w:rPr>
        <w:t>12.4 工程进度款支付</w:t>
      </w:r>
    </w:p>
    <w:p w14:paraId="29CBCC28">
      <w:pPr>
        <w:spacing w:line="420" w:lineRule="exact"/>
        <w:ind w:firstLine="420"/>
        <w:jc w:val="left"/>
        <w:rPr>
          <w:rFonts w:ascii="宋体" w:hAnsi="宋体" w:cs="宋体"/>
          <w:color w:val="auto"/>
          <w:szCs w:val="21"/>
        </w:rPr>
      </w:pPr>
      <w:r>
        <w:rPr>
          <w:rFonts w:hint="eastAsia" w:ascii="宋体" w:hAnsi="宋体" w:cs="宋体"/>
          <w:color w:val="auto"/>
          <w:szCs w:val="21"/>
        </w:rPr>
        <w:t>12.4.1 付款周期</w:t>
      </w:r>
    </w:p>
    <w:p w14:paraId="698A15DA">
      <w:pPr>
        <w:spacing w:line="390" w:lineRule="exact"/>
        <w:ind w:firstLine="420"/>
        <w:jc w:val="left"/>
        <w:rPr>
          <w:rFonts w:hint="eastAsia" w:ascii="宋体" w:hAnsi="宋体" w:cs="宋体"/>
          <w:color w:val="auto"/>
          <w:szCs w:val="21"/>
          <w:lang w:val="en-US" w:eastAsia="zh-CN"/>
        </w:rPr>
      </w:pPr>
      <w:r>
        <w:rPr>
          <w:rFonts w:hint="eastAsia" w:ascii="宋体" w:hAnsi="宋体" w:cs="宋体"/>
          <w:color w:val="auto"/>
          <w:szCs w:val="21"/>
        </w:rPr>
        <w:t>①</w:t>
      </w:r>
      <w:r>
        <w:rPr>
          <w:rFonts w:hint="eastAsia" w:ascii="宋体" w:hAnsi="宋体" w:cs="宋体"/>
          <w:color w:val="auto"/>
          <w:szCs w:val="21"/>
          <w:lang w:val="en-US" w:eastAsia="zh-CN"/>
        </w:rPr>
        <w:t>签订合同后，甲方向县财政申请支付中标价的30%作为预付款（如乙方不需要预付款按乙方要求执行，乙方需提供书面材料）；</w:t>
      </w:r>
    </w:p>
    <w:p w14:paraId="59E243D2">
      <w:pPr>
        <w:spacing w:line="390" w:lineRule="exact"/>
        <w:ind w:firstLine="420"/>
        <w:jc w:val="left"/>
        <w:rPr>
          <w:rFonts w:hint="eastAsia" w:ascii="宋体" w:hAnsi="宋体" w:cs="宋体"/>
          <w:color w:val="auto"/>
          <w:szCs w:val="21"/>
          <w:lang w:val="en-US" w:eastAsia="zh-CN"/>
        </w:rPr>
      </w:pPr>
      <w:r>
        <w:rPr>
          <w:rFonts w:hint="eastAsia" w:ascii="宋体" w:hAnsi="宋体" w:cs="宋体"/>
          <w:color w:val="auto"/>
          <w:szCs w:val="21"/>
        </w:rPr>
        <w:t>②</w:t>
      </w:r>
      <w:r>
        <w:rPr>
          <w:rFonts w:hint="eastAsia" w:ascii="宋体" w:hAnsi="宋体" w:cs="宋体"/>
          <w:color w:val="auto"/>
          <w:szCs w:val="21"/>
          <w:lang w:val="en-US" w:eastAsia="zh-CN"/>
        </w:rPr>
        <w:t>工程竣工验收合格后，按审计结论的90%工程款向县财政申请支付；</w:t>
      </w:r>
    </w:p>
    <w:p w14:paraId="4AEFC5DB">
      <w:pPr>
        <w:spacing w:line="390" w:lineRule="exact"/>
        <w:ind w:firstLine="420"/>
        <w:jc w:val="left"/>
        <w:rPr>
          <w:rFonts w:hint="eastAsia" w:ascii="宋体" w:hAnsi="宋体" w:cs="宋体"/>
          <w:color w:val="auto"/>
          <w:szCs w:val="21"/>
          <w:lang w:val="en-US" w:eastAsia="zh-CN"/>
        </w:rPr>
      </w:pPr>
      <w:r>
        <w:rPr>
          <w:rFonts w:hint="eastAsia" w:ascii="宋体" w:hAnsi="宋体" w:cs="宋体"/>
          <w:color w:val="auto"/>
          <w:szCs w:val="21"/>
        </w:rPr>
        <w:t>③</w:t>
      </w:r>
      <w:r>
        <w:rPr>
          <w:rFonts w:hint="eastAsia" w:ascii="宋体" w:hAnsi="宋体" w:cs="宋体"/>
          <w:color w:val="auto"/>
          <w:szCs w:val="21"/>
          <w:lang w:val="en-US" w:eastAsia="zh-CN"/>
        </w:rPr>
        <w:t>工程竣工验收合格满一年，按审计结论向县财政申请结清工程款；</w:t>
      </w:r>
    </w:p>
    <w:p w14:paraId="547A7D68">
      <w:pPr>
        <w:spacing w:line="390" w:lineRule="exact"/>
        <w:ind w:firstLine="420"/>
        <w:jc w:val="left"/>
        <w:rPr>
          <w:rFonts w:hint="eastAsia" w:ascii="宋体" w:hAnsi="宋体" w:cs="宋体"/>
          <w:color w:val="auto"/>
          <w:szCs w:val="21"/>
        </w:rPr>
      </w:pPr>
      <w:r>
        <w:rPr>
          <w:rFonts w:hint="eastAsia" w:ascii="宋体" w:hAnsi="宋体" w:cs="宋体"/>
          <w:color w:val="auto"/>
          <w:szCs w:val="21"/>
          <w:lang w:val="en-US" w:eastAsia="zh-CN"/>
        </w:rPr>
        <w:t>承包人无条件接受水利行业主管部门和建设单位的监督检查，工程价款结算以上级或主管部门组织的审计结论为准。</w:t>
      </w:r>
    </w:p>
    <w:p w14:paraId="6843B6E0">
      <w:pPr>
        <w:spacing w:line="390" w:lineRule="exact"/>
        <w:ind w:firstLine="420"/>
        <w:jc w:val="left"/>
        <w:rPr>
          <w:rFonts w:ascii="宋体" w:hAnsi="宋体" w:cs="宋体"/>
          <w:color w:val="auto"/>
          <w:szCs w:val="21"/>
          <w:u w:val="single"/>
        </w:rPr>
      </w:pPr>
      <w:r>
        <w:rPr>
          <w:rFonts w:hint="eastAsia" w:ascii="宋体" w:hAnsi="宋体" w:cs="宋体"/>
          <w:color w:val="auto"/>
          <w:szCs w:val="21"/>
        </w:rPr>
        <w:t>关于进度付款申请单编制的约定：</w:t>
      </w:r>
      <w:r>
        <w:rPr>
          <w:rFonts w:hint="eastAsia" w:ascii="宋体" w:hAnsi="宋体" w:cs="宋体"/>
          <w:color w:val="auto"/>
          <w:szCs w:val="21"/>
          <w:u w:val="single"/>
        </w:rPr>
        <w:t xml:space="preserve">    /     </w:t>
      </w:r>
      <w:r>
        <w:rPr>
          <w:rFonts w:hint="eastAsia" w:ascii="宋体" w:hAnsi="宋体" w:cs="宋体"/>
          <w:color w:val="auto"/>
          <w:szCs w:val="21"/>
        </w:rPr>
        <w:t>。</w:t>
      </w:r>
    </w:p>
    <w:p w14:paraId="19B4F89B">
      <w:pPr>
        <w:spacing w:line="390" w:lineRule="exact"/>
        <w:ind w:firstLine="420"/>
        <w:jc w:val="left"/>
        <w:rPr>
          <w:rFonts w:ascii="宋体" w:hAnsi="宋体" w:cs="宋体"/>
          <w:color w:val="auto"/>
          <w:szCs w:val="21"/>
        </w:rPr>
      </w:pPr>
      <w:r>
        <w:rPr>
          <w:rFonts w:hint="eastAsia" w:ascii="宋体" w:hAnsi="宋体" w:cs="宋体"/>
          <w:color w:val="auto"/>
          <w:szCs w:val="21"/>
        </w:rPr>
        <w:t>12.4.3 进度付款申请单的提交</w:t>
      </w:r>
    </w:p>
    <w:p w14:paraId="02E3973B">
      <w:pPr>
        <w:spacing w:line="390" w:lineRule="exact"/>
        <w:ind w:firstLine="420"/>
        <w:jc w:val="left"/>
        <w:rPr>
          <w:rFonts w:ascii="宋体" w:hAnsi="宋体" w:cs="宋体"/>
          <w:color w:val="auto"/>
          <w:szCs w:val="21"/>
          <w:u w:val="single"/>
        </w:rPr>
      </w:pPr>
      <w:r>
        <w:rPr>
          <w:rFonts w:hint="eastAsia" w:ascii="宋体" w:hAnsi="宋体" w:cs="宋体"/>
          <w:color w:val="auto"/>
          <w:szCs w:val="21"/>
        </w:rPr>
        <w:t>（1）单价合同进度付款申请单提交的约定：</w:t>
      </w:r>
      <w:r>
        <w:rPr>
          <w:rFonts w:hint="eastAsia" w:ascii="宋体" w:hAnsi="宋体" w:cs="宋体"/>
          <w:color w:val="auto"/>
          <w:szCs w:val="21"/>
          <w:u w:val="single"/>
        </w:rPr>
        <w:t xml:space="preserve">         /         </w:t>
      </w:r>
      <w:r>
        <w:rPr>
          <w:rFonts w:hint="eastAsia" w:ascii="宋体" w:hAnsi="宋体" w:cs="宋体"/>
          <w:color w:val="auto"/>
          <w:szCs w:val="21"/>
        </w:rPr>
        <w:t>。</w:t>
      </w:r>
    </w:p>
    <w:p w14:paraId="7C63DC6A">
      <w:pPr>
        <w:spacing w:line="390" w:lineRule="exact"/>
        <w:ind w:firstLine="420"/>
        <w:jc w:val="left"/>
        <w:rPr>
          <w:rFonts w:ascii="宋体" w:hAnsi="宋体" w:cs="宋体"/>
          <w:color w:val="auto"/>
          <w:szCs w:val="21"/>
        </w:rPr>
      </w:pPr>
      <w:r>
        <w:rPr>
          <w:rFonts w:hint="eastAsia" w:ascii="宋体" w:hAnsi="宋体" w:cs="宋体"/>
          <w:color w:val="auto"/>
          <w:szCs w:val="21"/>
        </w:rPr>
        <w:t>（2）总价合同进度付款申请单提交的约定：</w:t>
      </w:r>
      <w:r>
        <w:rPr>
          <w:rFonts w:hint="eastAsia" w:ascii="宋体" w:hAnsi="宋体" w:cs="宋体"/>
          <w:color w:val="auto"/>
          <w:szCs w:val="21"/>
          <w:u w:val="single"/>
        </w:rPr>
        <w:t xml:space="preserve">         /         </w:t>
      </w:r>
      <w:r>
        <w:rPr>
          <w:rFonts w:hint="eastAsia" w:ascii="宋体" w:hAnsi="宋体" w:cs="宋体"/>
          <w:color w:val="auto"/>
          <w:szCs w:val="21"/>
        </w:rPr>
        <w:t>。</w:t>
      </w:r>
    </w:p>
    <w:p w14:paraId="67ADA055">
      <w:pPr>
        <w:spacing w:line="390" w:lineRule="exact"/>
        <w:ind w:firstLine="420"/>
        <w:jc w:val="left"/>
        <w:rPr>
          <w:rFonts w:ascii="宋体" w:hAnsi="宋体" w:cs="宋体"/>
          <w:color w:val="auto"/>
          <w:szCs w:val="21"/>
          <w:u w:val="single"/>
        </w:rPr>
      </w:pPr>
      <w:r>
        <w:rPr>
          <w:rFonts w:hint="eastAsia" w:ascii="宋体" w:hAnsi="宋体" w:cs="宋体"/>
          <w:color w:val="auto"/>
          <w:szCs w:val="21"/>
        </w:rPr>
        <w:t>（3）其他价格形式合同进度付款申请单提交的约定：</w:t>
      </w:r>
      <w:r>
        <w:rPr>
          <w:rFonts w:hint="eastAsia" w:ascii="宋体" w:hAnsi="宋体" w:cs="宋体"/>
          <w:color w:val="auto"/>
          <w:szCs w:val="21"/>
          <w:u w:val="single"/>
        </w:rPr>
        <w:t xml:space="preserve">           /           </w:t>
      </w:r>
      <w:r>
        <w:rPr>
          <w:rFonts w:hint="eastAsia" w:ascii="宋体" w:hAnsi="宋体" w:cs="宋体"/>
          <w:color w:val="auto"/>
          <w:szCs w:val="21"/>
        </w:rPr>
        <w:t>。</w:t>
      </w:r>
    </w:p>
    <w:p w14:paraId="091AA969">
      <w:pPr>
        <w:spacing w:line="390" w:lineRule="exact"/>
        <w:ind w:firstLine="420"/>
        <w:jc w:val="left"/>
        <w:rPr>
          <w:rFonts w:ascii="宋体" w:hAnsi="宋体" w:cs="宋体"/>
          <w:color w:val="auto"/>
          <w:szCs w:val="21"/>
        </w:rPr>
      </w:pPr>
      <w:r>
        <w:rPr>
          <w:rFonts w:hint="eastAsia" w:ascii="宋体" w:hAnsi="宋体" w:cs="宋体"/>
          <w:color w:val="auto"/>
          <w:szCs w:val="21"/>
        </w:rPr>
        <w:t>12.4.4 进度款审核和支付</w:t>
      </w:r>
    </w:p>
    <w:p w14:paraId="464565ED">
      <w:pPr>
        <w:spacing w:line="390" w:lineRule="exact"/>
        <w:ind w:firstLine="420"/>
        <w:jc w:val="left"/>
        <w:rPr>
          <w:rFonts w:ascii="宋体" w:hAnsi="宋体" w:cs="宋体"/>
          <w:color w:val="auto"/>
          <w:szCs w:val="21"/>
          <w:u w:val="single"/>
        </w:rPr>
      </w:pPr>
      <w:r>
        <w:rPr>
          <w:rFonts w:hint="eastAsia" w:ascii="宋体" w:hAnsi="宋体" w:cs="宋体"/>
          <w:color w:val="auto"/>
          <w:szCs w:val="21"/>
        </w:rPr>
        <w:t>（1）监理人审查并报送发包人的期限：</w:t>
      </w:r>
      <w:r>
        <w:rPr>
          <w:rFonts w:hint="eastAsia" w:ascii="宋体" w:hAnsi="宋体" w:cs="宋体"/>
          <w:color w:val="auto"/>
          <w:szCs w:val="21"/>
          <w:u w:val="single"/>
        </w:rPr>
        <w:t xml:space="preserve">     /    </w:t>
      </w:r>
      <w:r>
        <w:rPr>
          <w:rFonts w:hint="eastAsia" w:ascii="宋体" w:hAnsi="宋体" w:cs="宋体"/>
          <w:color w:val="auto"/>
          <w:szCs w:val="21"/>
        </w:rPr>
        <w:t>。</w:t>
      </w:r>
    </w:p>
    <w:p w14:paraId="4FBBA28D">
      <w:pPr>
        <w:spacing w:line="390" w:lineRule="exact"/>
        <w:ind w:firstLine="420"/>
        <w:jc w:val="left"/>
        <w:rPr>
          <w:rFonts w:ascii="宋体" w:hAnsi="宋体" w:cs="宋体"/>
          <w:color w:val="auto"/>
          <w:szCs w:val="21"/>
          <w:u w:val="single"/>
        </w:rPr>
      </w:pPr>
      <w:r>
        <w:rPr>
          <w:rFonts w:hint="eastAsia" w:ascii="宋体" w:hAnsi="宋体" w:cs="宋体"/>
          <w:color w:val="auto"/>
          <w:szCs w:val="21"/>
        </w:rPr>
        <w:t>发包人完成审批并签发进度款支付证书的期限：</w:t>
      </w:r>
      <w:r>
        <w:rPr>
          <w:rFonts w:hint="eastAsia" w:ascii="宋体" w:hAnsi="宋体" w:cs="宋体"/>
          <w:color w:val="auto"/>
          <w:szCs w:val="21"/>
          <w:u w:val="single"/>
        </w:rPr>
        <w:t xml:space="preserve">       15天     </w:t>
      </w:r>
      <w:r>
        <w:rPr>
          <w:rFonts w:hint="eastAsia" w:ascii="宋体" w:hAnsi="宋体" w:cs="宋体"/>
          <w:color w:val="auto"/>
          <w:szCs w:val="21"/>
        </w:rPr>
        <w:t>。</w:t>
      </w:r>
    </w:p>
    <w:p w14:paraId="087BFF91">
      <w:pPr>
        <w:spacing w:line="390" w:lineRule="exact"/>
        <w:ind w:firstLine="420"/>
        <w:jc w:val="left"/>
        <w:rPr>
          <w:rFonts w:ascii="宋体" w:hAnsi="宋体" w:cs="宋体"/>
          <w:color w:val="auto"/>
          <w:szCs w:val="21"/>
        </w:rPr>
      </w:pPr>
      <w:r>
        <w:rPr>
          <w:rFonts w:hint="eastAsia" w:ascii="宋体" w:hAnsi="宋体" w:cs="宋体"/>
          <w:color w:val="auto"/>
          <w:szCs w:val="21"/>
        </w:rPr>
        <w:t>（2）发包人支付进度款的期限：</w:t>
      </w:r>
      <w:r>
        <w:rPr>
          <w:rFonts w:hint="eastAsia" w:ascii="宋体" w:hAnsi="宋体" w:cs="宋体"/>
          <w:color w:val="auto"/>
          <w:szCs w:val="21"/>
          <w:u w:val="single"/>
        </w:rPr>
        <w:t xml:space="preserve">    /        </w:t>
      </w:r>
      <w:r>
        <w:rPr>
          <w:rFonts w:hint="eastAsia" w:ascii="宋体" w:hAnsi="宋体" w:cs="宋体"/>
          <w:color w:val="auto"/>
          <w:szCs w:val="21"/>
        </w:rPr>
        <w:t>。</w:t>
      </w:r>
    </w:p>
    <w:p w14:paraId="2C80055D">
      <w:pPr>
        <w:spacing w:line="390" w:lineRule="exact"/>
        <w:ind w:firstLine="420"/>
        <w:jc w:val="left"/>
        <w:rPr>
          <w:rFonts w:ascii="宋体" w:hAnsi="宋体" w:cs="宋体"/>
          <w:color w:val="auto"/>
          <w:szCs w:val="21"/>
          <w:u w:val="single"/>
        </w:rPr>
      </w:pPr>
      <w:r>
        <w:rPr>
          <w:rFonts w:hint="eastAsia" w:ascii="宋体" w:hAnsi="宋体" w:cs="宋体"/>
          <w:color w:val="auto"/>
          <w:szCs w:val="21"/>
        </w:rPr>
        <w:t>发包人逾期支付进度款的违约金的计算方式：</w:t>
      </w:r>
      <w:r>
        <w:rPr>
          <w:rFonts w:hint="eastAsia" w:ascii="宋体" w:hAnsi="宋体" w:cs="宋体"/>
          <w:color w:val="auto"/>
          <w:szCs w:val="21"/>
          <w:u w:val="single"/>
        </w:rPr>
        <w:t xml:space="preserve">      /    </w:t>
      </w:r>
      <w:r>
        <w:rPr>
          <w:rFonts w:hint="eastAsia" w:ascii="宋体" w:hAnsi="宋体" w:cs="宋体"/>
          <w:color w:val="auto"/>
          <w:szCs w:val="21"/>
        </w:rPr>
        <w:t>。</w:t>
      </w:r>
    </w:p>
    <w:p w14:paraId="7E800ABE">
      <w:pPr>
        <w:spacing w:line="390" w:lineRule="exact"/>
        <w:ind w:firstLine="420"/>
        <w:jc w:val="left"/>
        <w:rPr>
          <w:rFonts w:ascii="宋体" w:hAnsi="宋体" w:cs="宋体"/>
          <w:color w:val="auto"/>
          <w:szCs w:val="21"/>
        </w:rPr>
      </w:pPr>
      <w:r>
        <w:rPr>
          <w:rFonts w:hint="eastAsia" w:ascii="宋体" w:hAnsi="宋体" w:cs="宋体"/>
          <w:color w:val="auto"/>
          <w:szCs w:val="21"/>
        </w:rPr>
        <w:t>12.4.6 支付分解表的编制</w:t>
      </w:r>
    </w:p>
    <w:p w14:paraId="493FF871">
      <w:pPr>
        <w:spacing w:line="390" w:lineRule="exact"/>
        <w:ind w:firstLine="420"/>
        <w:jc w:val="left"/>
        <w:rPr>
          <w:rFonts w:ascii="宋体" w:hAnsi="宋体" w:cs="宋体"/>
          <w:color w:val="auto"/>
          <w:szCs w:val="21"/>
          <w:u w:val="single"/>
        </w:rPr>
      </w:pPr>
      <w:r>
        <w:rPr>
          <w:rFonts w:hint="eastAsia" w:ascii="宋体" w:hAnsi="宋体" w:cs="宋体"/>
          <w:color w:val="auto"/>
          <w:szCs w:val="21"/>
        </w:rPr>
        <w:t>2、总价合同支付分解表的编制与审批：</w:t>
      </w:r>
      <w:r>
        <w:rPr>
          <w:rFonts w:hint="eastAsia" w:ascii="宋体" w:hAnsi="宋体" w:cs="宋体"/>
          <w:color w:val="auto"/>
          <w:szCs w:val="21"/>
          <w:u w:val="single"/>
        </w:rPr>
        <w:t xml:space="preserve">      /      </w:t>
      </w:r>
      <w:r>
        <w:rPr>
          <w:rFonts w:hint="eastAsia" w:ascii="宋体" w:hAnsi="宋体" w:cs="宋体"/>
          <w:color w:val="auto"/>
          <w:szCs w:val="21"/>
        </w:rPr>
        <w:t>。</w:t>
      </w:r>
    </w:p>
    <w:p w14:paraId="3EEF718E">
      <w:pPr>
        <w:spacing w:line="390" w:lineRule="exact"/>
        <w:ind w:firstLine="420"/>
        <w:jc w:val="left"/>
        <w:rPr>
          <w:rFonts w:ascii="宋体" w:hAnsi="宋体" w:cs="宋体"/>
          <w:color w:val="auto"/>
          <w:szCs w:val="21"/>
          <w:u w:val="single"/>
        </w:rPr>
      </w:pPr>
      <w:r>
        <w:rPr>
          <w:rFonts w:hint="eastAsia" w:ascii="宋体" w:hAnsi="宋体" w:cs="宋体"/>
          <w:color w:val="auto"/>
          <w:szCs w:val="21"/>
        </w:rPr>
        <w:t>3、单价合同的总价项目支付分解表的编制与审批：</w:t>
      </w:r>
      <w:r>
        <w:rPr>
          <w:rFonts w:hint="eastAsia" w:ascii="宋体" w:hAnsi="宋体" w:cs="宋体"/>
          <w:color w:val="auto"/>
          <w:szCs w:val="21"/>
          <w:u w:val="single"/>
        </w:rPr>
        <w:t xml:space="preserve">  /      </w:t>
      </w:r>
      <w:r>
        <w:rPr>
          <w:rFonts w:hint="eastAsia" w:ascii="宋体" w:hAnsi="宋体" w:cs="宋体"/>
          <w:color w:val="auto"/>
          <w:szCs w:val="21"/>
        </w:rPr>
        <w:t>。</w:t>
      </w:r>
    </w:p>
    <w:p w14:paraId="5A8E609F">
      <w:pPr>
        <w:pStyle w:val="7"/>
        <w:keepNext w:val="0"/>
        <w:keepLines w:val="0"/>
        <w:spacing w:before="100" w:beforeAutospacing="1" w:after="100" w:afterAutospacing="1" w:line="390" w:lineRule="exact"/>
        <w:outlineLvl w:val="0"/>
        <w:rPr>
          <w:rFonts w:ascii="宋体" w:hAnsi="宋体" w:eastAsia="宋体" w:cs="宋体"/>
          <w:color w:val="auto"/>
        </w:rPr>
      </w:pPr>
      <w:r>
        <w:rPr>
          <w:rFonts w:hint="eastAsia" w:ascii="宋体" w:hAnsi="宋体" w:eastAsia="宋体" w:cs="宋体"/>
          <w:color w:val="auto"/>
        </w:rPr>
        <w:t>13. 验收和工程试车</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10EC0805">
      <w:pPr>
        <w:pStyle w:val="8"/>
        <w:keepNext w:val="0"/>
        <w:widowControl/>
        <w:spacing w:before="156" w:after="156" w:line="390" w:lineRule="exact"/>
        <w:ind w:firstLine="211"/>
        <w:outlineLvl w:val="1"/>
        <w:rPr>
          <w:rFonts w:cs="宋体"/>
          <w:color w:val="auto"/>
        </w:rPr>
      </w:pPr>
      <w:r>
        <w:rPr>
          <w:rFonts w:cs="宋体"/>
          <w:color w:val="auto"/>
        </w:rPr>
        <w:t>13.1 分部分项工程验收</w:t>
      </w:r>
    </w:p>
    <w:p w14:paraId="4412B8B3">
      <w:pPr>
        <w:spacing w:line="340" w:lineRule="exact"/>
        <w:ind w:firstLine="420"/>
        <w:jc w:val="left"/>
        <w:rPr>
          <w:rFonts w:ascii="宋体" w:hAnsi="宋体" w:cs="宋体"/>
          <w:color w:val="auto"/>
          <w:szCs w:val="21"/>
          <w:u w:val="single"/>
        </w:rPr>
      </w:pPr>
      <w:bookmarkStart w:id="526" w:name="_Toc297120523"/>
      <w:bookmarkStart w:id="527" w:name="_Toc296891263"/>
      <w:bookmarkStart w:id="528" w:name="_Toc304295596"/>
      <w:bookmarkStart w:id="529" w:name="_Toc296944562"/>
      <w:bookmarkStart w:id="530" w:name="_Toc292559428"/>
      <w:bookmarkStart w:id="531" w:name="_Toc297123565"/>
      <w:bookmarkStart w:id="532" w:name="_Toc296891051"/>
      <w:bookmarkStart w:id="533" w:name="_Toc292559933"/>
      <w:bookmarkStart w:id="534" w:name="_Toc297048409"/>
      <w:bookmarkStart w:id="535" w:name="_Toc300935016"/>
      <w:bookmarkStart w:id="536" w:name="_Toc296503223"/>
      <w:bookmarkStart w:id="537" w:name="_Toc296347222"/>
      <w:bookmarkStart w:id="538" w:name="_Toc312678056"/>
      <w:bookmarkStart w:id="539" w:name="_Toc297216224"/>
      <w:bookmarkStart w:id="540" w:name="_Toc303539173"/>
      <w:bookmarkStart w:id="541" w:name="_Toc296346724"/>
      <w:bookmarkStart w:id="542" w:name="_Toc267251474"/>
      <w:bookmarkStart w:id="543" w:name="_Toc267251475"/>
      <w:bookmarkStart w:id="544" w:name="_Toc267251471"/>
      <w:bookmarkStart w:id="545" w:name="_Toc267251470"/>
      <w:bookmarkStart w:id="546" w:name="_Toc267251472"/>
      <w:bookmarkStart w:id="547" w:name="_Toc267251473"/>
      <w:bookmarkStart w:id="548" w:name="_Toc267251476"/>
      <w:r>
        <w:rPr>
          <w:rFonts w:hint="eastAsia" w:ascii="宋体" w:hAnsi="宋体" w:cs="宋体"/>
          <w:color w:val="auto"/>
          <w:szCs w:val="21"/>
        </w:rPr>
        <w:t>13.1.2监理人不能按时进行验收时，应提前</w:t>
      </w:r>
      <w:r>
        <w:rPr>
          <w:rFonts w:hint="eastAsia" w:ascii="宋体" w:hAnsi="宋体" w:cs="宋体"/>
          <w:color w:val="auto"/>
          <w:szCs w:val="21"/>
          <w:u w:val="single"/>
        </w:rPr>
        <w:t xml:space="preserve">   /   </w:t>
      </w:r>
      <w:r>
        <w:rPr>
          <w:rFonts w:hint="eastAsia" w:ascii="宋体" w:hAnsi="宋体" w:cs="宋体"/>
          <w:color w:val="auto"/>
          <w:szCs w:val="21"/>
        </w:rPr>
        <w:t xml:space="preserve">小时提交书面延期要求。 </w:t>
      </w:r>
    </w:p>
    <w:p w14:paraId="7996862C">
      <w:pPr>
        <w:spacing w:line="340" w:lineRule="exact"/>
        <w:ind w:firstLine="420"/>
        <w:jc w:val="left"/>
        <w:rPr>
          <w:rFonts w:ascii="宋体" w:hAnsi="宋体" w:cs="宋体"/>
          <w:color w:val="auto"/>
          <w:szCs w:val="21"/>
          <w:u w:val="single"/>
        </w:rPr>
      </w:pPr>
      <w:r>
        <w:rPr>
          <w:rFonts w:hint="eastAsia" w:ascii="宋体" w:hAnsi="宋体" w:cs="宋体"/>
          <w:color w:val="auto"/>
          <w:szCs w:val="21"/>
        </w:rPr>
        <w:t>关于延期最长不得超过：</w:t>
      </w:r>
      <w:r>
        <w:rPr>
          <w:rFonts w:hint="eastAsia" w:ascii="宋体" w:hAnsi="宋体" w:cs="宋体"/>
          <w:color w:val="auto"/>
          <w:szCs w:val="21"/>
          <w:u w:val="single"/>
        </w:rPr>
        <w:t xml:space="preserve">    /   </w:t>
      </w:r>
      <w:r>
        <w:rPr>
          <w:rFonts w:hint="eastAsia" w:ascii="宋体" w:hAnsi="宋体" w:cs="宋体"/>
          <w:color w:val="auto"/>
          <w:szCs w:val="21"/>
        </w:rPr>
        <w:t>小时。</w:t>
      </w:r>
    </w:p>
    <w:p w14:paraId="3BDC058F">
      <w:pPr>
        <w:pStyle w:val="8"/>
        <w:keepNext w:val="0"/>
        <w:widowControl/>
        <w:spacing w:before="156" w:after="156"/>
        <w:ind w:firstLine="211"/>
        <w:outlineLvl w:val="1"/>
        <w:rPr>
          <w:rFonts w:cs="宋体"/>
          <w:color w:val="auto"/>
        </w:rPr>
      </w:pPr>
      <w:r>
        <w:rPr>
          <w:rFonts w:cs="宋体"/>
          <w:color w:val="auto"/>
        </w:rPr>
        <w:t>13.2 竣工验收</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4D4960F5">
      <w:pPr>
        <w:spacing w:line="340" w:lineRule="exact"/>
        <w:ind w:firstLine="420"/>
        <w:jc w:val="left"/>
        <w:outlineLvl w:val="2"/>
        <w:rPr>
          <w:rFonts w:ascii="宋体" w:hAnsi="宋体" w:cs="宋体"/>
          <w:color w:val="auto"/>
          <w:szCs w:val="21"/>
        </w:rPr>
      </w:pPr>
      <w:bookmarkStart w:id="549" w:name="_Toc280868708"/>
      <w:bookmarkStart w:id="550" w:name="_Toc280868709"/>
      <w:r>
        <w:rPr>
          <w:rFonts w:hint="eastAsia" w:ascii="宋体" w:hAnsi="宋体" w:cs="宋体"/>
          <w:color w:val="auto"/>
          <w:szCs w:val="21"/>
        </w:rPr>
        <w:t>13.2.2竣工验收程序</w:t>
      </w:r>
    </w:p>
    <w:p w14:paraId="0F572C28">
      <w:pPr>
        <w:spacing w:line="340" w:lineRule="exact"/>
        <w:ind w:firstLine="420"/>
        <w:jc w:val="left"/>
        <w:rPr>
          <w:rFonts w:ascii="宋体" w:hAnsi="宋体" w:cs="宋体"/>
          <w:color w:val="auto"/>
          <w:szCs w:val="21"/>
          <w:u w:val="single"/>
        </w:rPr>
      </w:pPr>
      <w:r>
        <w:rPr>
          <w:rFonts w:hint="eastAsia" w:ascii="宋体" w:hAnsi="宋体" w:cs="宋体"/>
          <w:color w:val="auto"/>
          <w:szCs w:val="21"/>
        </w:rPr>
        <w:t>关于竣工验收程序的约定：</w:t>
      </w:r>
    </w:p>
    <w:p w14:paraId="2A78A5E2">
      <w:pPr>
        <w:spacing w:line="340" w:lineRule="exact"/>
        <w:ind w:firstLine="420"/>
        <w:jc w:val="left"/>
        <w:rPr>
          <w:rFonts w:ascii="宋体" w:hAnsi="宋体" w:cs="宋体"/>
          <w:color w:val="auto"/>
          <w:szCs w:val="21"/>
          <w:u w:val="single"/>
        </w:rPr>
      </w:pPr>
      <w:r>
        <w:rPr>
          <w:rFonts w:hint="eastAsia" w:ascii="宋体" w:hAnsi="宋体" w:cs="宋体"/>
          <w:color w:val="auto"/>
          <w:szCs w:val="21"/>
        </w:rPr>
        <w:t>具备竣工验收条件后先由施工单位进行自检自验，自验合格后报发包人和监理等单位竣工验收进行竣工验收。道路照明、标志标牌等工程应于实施前与市路灯管理处、公路处进行对接并明确技术标准，完成后经市路灯管理处、公路处验收合格，达到标准或管护要求。如果现场因拆迁影响而无法完成全部工作量，按已完工作量分段组织验收。</w:t>
      </w:r>
    </w:p>
    <w:p w14:paraId="01E8679A">
      <w:pPr>
        <w:spacing w:line="340" w:lineRule="exact"/>
        <w:ind w:firstLine="420"/>
        <w:jc w:val="left"/>
        <w:rPr>
          <w:rFonts w:ascii="宋体" w:hAnsi="宋体" w:cs="宋体"/>
          <w:color w:val="auto"/>
          <w:szCs w:val="21"/>
          <w:u w:val="single"/>
        </w:rPr>
      </w:pPr>
      <w:r>
        <w:rPr>
          <w:rFonts w:hint="eastAsia" w:ascii="宋体" w:hAnsi="宋体" w:cs="宋体"/>
          <w:color w:val="auto"/>
          <w:szCs w:val="21"/>
        </w:rPr>
        <w:t>发包人不按照本项约定组织竣工验收、颁发工程接收证书的违约金的计算方法：</w:t>
      </w:r>
      <w:r>
        <w:rPr>
          <w:rFonts w:hint="eastAsia" w:ascii="宋体" w:hAnsi="宋体" w:cs="宋体"/>
          <w:color w:val="auto"/>
          <w:szCs w:val="21"/>
          <w:u w:val="single"/>
        </w:rPr>
        <w:t xml:space="preserve">   /  </w:t>
      </w:r>
      <w:r>
        <w:rPr>
          <w:rFonts w:hint="eastAsia" w:ascii="宋体" w:hAnsi="宋体" w:cs="宋体"/>
          <w:color w:val="auto"/>
          <w:szCs w:val="21"/>
        </w:rPr>
        <w:t>。</w:t>
      </w:r>
    </w:p>
    <w:p w14:paraId="4035C7C9">
      <w:pPr>
        <w:spacing w:line="340" w:lineRule="exact"/>
        <w:ind w:firstLine="420"/>
        <w:jc w:val="left"/>
        <w:outlineLvl w:val="2"/>
        <w:rPr>
          <w:rFonts w:ascii="宋体" w:hAnsi="宋体" w:cs="宋体"/>
          <w:color w:val="auto"/>
          <w:szCs w:val="21"/>
        </w:rPr>
      </w:pPr>
      <w:r>
        <w:rPr>
          <w:rFonts w:hint="eastAsia" w:ascii="宋体" w:hAnsi="宋体" w:cs="宋体"/>
          <w:color w:val="auto"/>
          <w:szCs w:val="21"/>
        </w:rPr>
        <w:t>13.2.5移交、接收全部与部分工程</w:t>
      </w:r>
    </w:p>
    <w:p w14:paraId="5A46E1E2">
      <w:pPr>
        <w:spacing w:line="340" w:lineRule="exact"/>
        <w:ind w:firstLine="420"/>
        <w:jc w:val="left"/>
        <w:rPr>
          <w:rFonts w:ascii="宋体" w:hAnsi="宋体" w:cs="宋体"/>
          <w:color w:val="auto"/>
          <w:szCs w:val="21"/>
          <w:u w:val="single"/>
        </w:rPr>
      </w:pPr>
      <w:r>
        <w:rPr>
          <w:rFonts w:hint="eastAsia" w:ascii="宋体" w:hAnsi="宋体" w:cs="宋体"/>
          <w:color w:val="auto"/>
          <w:szCs w:val="21"/>
        </w:rPr>
        <w:t>承包人向发包人移交工程的期限：</w:t>
      </w:r>
      <w:r>
        <w:rPr>
          <w:rFonts w:hint="eastAsia" w:ascii="宋体" w:hAnsi="宋体" w:cs="宋体"/>
          <w:color w:val="auto"/>
          <w:szCs w:val="21"/>
          <w:u w:val="single"/>
        </w:rPr>
        <w:t xml:space="preserve">  /   </w:t>
      </w:r>
      <w:r>
        <w:rPr>
          <w:rFonts w:hint="eastAsia" w:ascii="宋体" w:hAnsi="宋体" w:cs="宋体"/>
          <w:color w:val="auto"/>
          <w:szCs w:val="21"/>
        </w:rPr>
        <w:t xml:space="preserve">。 </w:t>
      </w:r>
    </w:p>
    <w:p w14:paraId="39C290FA">
      <w:pPr>
        <w:spacing w:line="340" w:lineRule="exact"/>
        <w:ind w:firstLine="420"/>
        <w:jc w:val="left"/>
        <w:rPr>
          <w:rFonts w:ascii="宋体" w:hAnsi="宋体" w:cs="宋体"/>
          <w:color w:val="auto"/>
          <w:szCs w:val="21"/>
          <w:u w:val="single"/>
        </w:rPr>
      </w:pPr>
      <w:r>
        <w:rPr>
          <w:rFonts w:hint="eastAsia" w:ascii="宋体" w:hAnsi="宋体" w:cs="宋体"/>
          <w:color w:val="auto"/>
          <w:szCs w:val="21"/>
        </w:rPr>
        <w:t>发包人未按本合同约定接收全部或部分工程的，违约金的计算方法为：</w:t>
      </w:r>
      <w:r>
        <w:rPr>
          <w:rFonts w:hint="eastAsia" w:ascii="宋体" w:hAnsi="宋体" w:cs="宋体"/>
          <w:color w:val="auto"/>
          <w:szCs w:val="21"/>
          <w:u w:val="single"/>
        </w:rPr>
        <w:t xml:space="preserve">  /  </w:t>
      </w:r>
      <w:r>
        <w:rPr>
          <w:rFonts w:hint="eastAsia" w:ascii="宋体" w:hAnsi="宋体" w:cs="宋体"/>
          <w:color w:val="auto"/>
          <w:szCs w:val="21"/>
        </w:rPr>
        <w:t>。</w:t>
      </w:r>
    </w:p>
    <w:p w14:paraId="027D6F0C">
      <w:pPr>
        <w:spacing w:line="340" w:lineRule="exact"/>
        <w:ind w:firstLine="420"/>
        <w:jc w:val="left"/>
        <w:rPr>
          <w:rFonts w:ascii="宋体" w:hAnsi="宋体" w:cs="宋体"/>
          <w:color w:val="auto"/>
          <w:szCs w:val="21"/>
          <w:u w:val="single"/>
        </w:rPr>
      </w:pPr>
      <w:r>
        <w:rPr>
          <w:rFonts w:hint="eastAsia" w:ascii="宋体" w:hAnsi="宋体" w:cs="宋体"/>
          <w:color w:val="auto"/>
          <w:szCs w:val="21"/>
        </w:rPr>
        <w:t>承包人未按时移交工程的，违约金的计算方法为：</w:t>
      </w:r>
      <w:r>
        <w:rPr>
          <w:rFonts w:hint="eastAsia" w:ascii="宋体" w:hAnsi="宋体" w:cs="宋体"/>
          <w:color w:val="auto"/>
          <w:szCs w:val="21"/>
          <w:u w:val="single"/>
        </w:rPr>
        <w:t xml:space="preserve">  按每拖延一天向招标人支付合同价百分之一的违约金   </w:t>
      </w:r>
      <w:r>
        <w:rPr>
          <w:rFonts w:hint="eastAsia" w:ascii="宋体" w:hAnsi="宋体" w:cs="宋体"/>
          <w:color w:val="auto"/>
          <w:szCs w:val="21"/>
        </w:rPr>
        <w:t>。</w:t>
      </w:r>
    </w:p>
    <w:p w14:paraId="7C6363A8">
      <w:pPr>
        <w:pStyle w:val="8"/>
        <w:keepNext w:val="0"/>
        <w:widowControl/>
        <w:spacing w:before="156" w:after="156"/>
        <w:ind w:firstLine="211"/>
        <w:outlineLvl w:val="1"/>
        <w:rPr>
          <w:rFonts w:cs="宋体"/>
          <w:color w:val="auto"/>
        </w:rPr>
      </w:pPr>
      <w:r>
        <w:rPr>
          <w:rFonts w:cs="宋体"/>
          <w:color w:val="auto"/>
        </w:rPr>
        <w:t>13.3 工程试车</w:t>
      </w:r>
      <w:bookmarkEnd w:id="549"/>
    </w:p>
    <w:p w14:paraId="5EC4C4E7">
      <w:pPr>
        <w:spacing w:line="340" w:lineRule="exact"/>
        <w:ind w:firstLine="420"/>
        <w:jc w:val="left"/>
        <w:outlineLvl w:val="2"/>
        <w:rPr>
          <w:rFonts w:ascii="宋体" w:hAnsi="宋体" w:cs="宋体"/>
          <w:color w:val="auto"/>
          <w:szCs w:val="21"/>
        </w:rPr>
      </w:pPr>
      <w:r>
        <w:rPr>
          <w:rFonts w:hint="eastAsia" w:ascii="宋体" w:hAnsi="宋体" w:cs="宋体"/>
          <w:color w:val="auto"/>
          <w:szCs w:val="21"/>
        </w:rPr>
        <w:t>13.3.1 试车程序</w:t>
      </w:r>
    </w:p>
    <w:p w14:paraId="1FD2CE71">
      <w:pPr>
        <w:spacing w:line="340" w:lineRule="exact"/>
        <w:ind w:firstLine="420"/>
        <w:jc w:val="left"/>
        <w:rPr>
          <w:rFonts w:ascii="宋体" w:hAnsi="宋体" w:cs="宋体"/>
          <w:color w:val="auto"/>
          <w:szCs w:val="21"/>
          <w:u w:val="single"/>
        </w:rPr>
      </w:pPr>
      <w:r>
        <w:rPr>
          <w:rFonts w:hint="eastAsia" w:ascii="宋体" w:hAnsi="宋体" w:cs="宋体"/>
          <w:color w:val="auto"/>
          <w:szCs w:val="21"/>
        </w:rPr>
        <w:t>工程试车内容：</w:t>
      </w:r>
      <w:r>
        <w:rPr>
          <w:rFonts w:hint="eastAsia" w:ascii="宋体" w:hAnsi="宋体" w:cs="宋体"/>
          <w:color w:val="auto"/>
          <w:szCs w:val="21"/>
          <w:u w:val="single"/>
        </w:rPr>
        <w:t xml:space="preserve">              不涉及                </w:t>
      </w:r>
    </w:p>
    <w:p w14:paraId="5DA697CC">
      <w:pPr>
        <w:spacing w:line="340" w:lineRule="exact"/>
        <w:ind w:firstLine="420"/>
        <w:jc w:val="left"/>
        <w:rPr>
          <w:rFonts w:ascii="宋体" w:hAnsi="宋体" w:cs="宋体"/>
          <w:color w:val="auto"/>
          <w:szCs w:val="21"/>
        </w:rPr>
      </w:pPr>
      <w:r>
        <w:rPr>
          <w:rFonts w:hint="eastAsia" w:ascii="宋体" w:hAnsi="宋体" w:cs="宋体"/>
          <w:color w:val="auto"/>
          <w:szCs w:val="21"/>
        </w:rPr>
        <w:t>（1）单机无负荷试车费用由</w:t>
      </w:r>
      <w:r>
        <w:rPr>
          <w:rFonts w:hint="eastAsia" w:ascii="宋体" w:hAnsi="宋体" w:cs="宋体"/>
          <w:color w:val="auto"/>
          <w:szCs w:val="21"/>
          <w:u w:val="single"/>
        </w:rPr>
        <w:t xml:space="preserve">    承包人     </w:t>
      </w:r>
      <w:r>
        <w:rPr>
          <w:rFonts w:hint="eastAsia" w:ascii="宋体" w:hAnsi="宋体" w:cs="宋体"/>
          <w:color w:val="auto"/>
          <w:szCs w:val="21"/>
        </w:rPr>
        <w:t>承担；</w:t>
      </w:r>
    </w:p>
    <w:p w14:paraId="55213435">
      <w:pPr>
        <w:spacing w:line="340" w:lineRule="exact"/>
        <w:ind w:firstLine="420"/>
        <w:jc w:val="left"/>
        <w:rPr>
          <w:rFonts w:ascii="宋体" w:hAnsi="宋体" w:cs="宋体"/>
          <w:color w:val="auto"/>
          <w:szCs w:val="21"/>
        </w:rPr>
      </w:pPr>
      <w:r>
        <w:rPr>
          <w:rFonts w:hint="eastAsia" w:ascii="宋体" w:hAnsi="宋体" w:cs="宋体"/>
          <w:color w:val="auto"/>
          <w:szCs w:val="21"/>
        </w:rPr>
        <w:t>（2）无负荷联动试车费用由</w:t>
      </w:r>
      <w:r>
        <w:rPr>
          <w:rFonts w:hint="eastAsia" w:ascii="宋体" w:hAnsi="宋体" w:cs="宋体"/>
          <w:color w:val="auto"/>
          <w:szCs w:val="21"/>
          <w:u w:val="single"/>
        </w:rPr>
        <w:t xml:space="preserve">    承包人    </w:t>
      </w:r>
      <w:r>
        <w:rPr>
          <w:rFonts w:hint="eastAsia" w:ascii="宋体" w:hAnsi="宋体" w:cs="宋体"/>
          <w:color w:val="auto"/>
          <w:szCs w:val="21"/>
        </w:rPr>
        <w:t>承担。</w:t>
      </w:r>
    </w:p>
    <w:p w14:paraId="07C3A2BD">
      <w:pPr>
        <w:spacing w:line="340" w:lineRule="exact"/>
        <w:ind w:firstLine="420"/>
        <w:jc w:val="left"/>
        <w:outlineLvl w:val="2"/>
        <w:rPr>
          <w:rFonts w:ascii="宋体" w:hAnsi="宋体" w:cs="宋体"/>
          <w:szCs w:val="21"/>
        </w:rPr>
      </w:pPr>
      <w:r>
        <w:rPr>
          <w:rFonts w:hint="eastAsia" w:ascii="宋体" w:hAnsi="宋体" w:cs="宋体"/>
          <w:szCs w:val="21"/>
        </w:rPr>
        <w:t>13.3.3 投料试车</w:t>
      </w:r>
    </w:p>
    <w:p w14:paraId="3E683D6A">
      <w:pPr>
        <w:spacing w:line="340" w:lineRule="exact"/>
        <w:ind w:firstLine="420"/>
        <w:jc w:val="left"/>
        <w:rPr>
          <w:rFonts w:ascii="宋体" w:hAnsi="宋体" w:cs="宋体"/>
          <w:szCs w:val="21"/>
          <w:u w:val="single"/>
        </w:rPr>
      </w:pPr>
      <w:r>
        <w:rPr>
          <w:rFonts w:hint="eastAsia" w:ascii="宋体" w:hAnsi="宋体" w:cs="宋体"/>
          <w:szCs w:val="21"/>
        </w:rPr>
        <w:t>关于投料试车相关事项的约定：</w:t>
      </w:r>
      <w:r>
        <w:rPr>
          <w:rFonts w:hint="eastAsia" w:ascii="宋体" w:hAnsi="宋体" w:cs="宋体"/>
          <w:szCs w:val="21"/>
          <w:u w:val="single"/>
        </w:rPr>
        <w:t xml:space="preserve">    本工程不涉及投料试车。   </w:t>
      </w:r>
    </w:p>
    <w:p w14:paraId="152D799D">
      <w:pPr>
        <w:pStyle w:val="8"/>
        <w:keepNext w:val="0"/>
        <w:widowControl/>
        <w:spacing w:before="156" w:after="156"/>
        <w:ind w:firstLine="211"/>
        <w:outlineLvl w:val="1"/>
        <w:rPr>
          <w:rFonts w:cs="宋体"/>
        </w:rPr>
      </w:pPr>
      <w:r>
        <w:rPr>
          <w:rFonts w:cs="宋体"/>
        </w:rPr>
        <w:t>13.6 竣工退场</w:t>
      </w:r>
    </w:p>
    <w:p w14:paraId="0D3EC014">
      <w:pPr>
        <w:spacing w:line="340" w:lineRule="exact"/>
        <w:ind w:firstLine="420"/>
        <w:jc w:val="left"/>
        <w:outlineLvl w:val="2"/>
        <w:rPr>
          <w:rFonts w:ascii="宋体" w:hAnsi="宋体" w:cs="宋体"/>
          <w:szCs w:val="21"/>
        </w:rPr>
      </w:pPr>
      <w:bookmarkStart w:id="551" w:name="_Toc351203646"/>
      <w:r>
        <w:rPr>
          <w:rFonts w:hint="eastAsia" w:ascii="宋体" w:hAnsi="宋体" w:cs="宋体"/>
          <w:szCs w:val="21"/>
        </w:rPr>
        <w:t>13.6.1 竣工退场</w:t>
      </w:r>
    </w:p>
    <w:p w14:paraId="0A4B9BF0">
      <w:pPr>
        <w:spacing w:line="340" w:lineRule="exact"/>
        <w:ind w:firstLine="420"/>
        <w:jc w:val="left"/>
        <w:rPr>
          <w:rFonts w:ascii="宋体" w:hAnsi="宋体" w:cs="宋体"/>
          <w:szCs w:val="21"/>
        </w:rPr>
      </w:pPr>
      <w:r>
        <w:rPr>
          <w:rFonts w:hint="eastAsia" w:ascii="宋体" w:hAnsi="宋体" w:cs="宋体"/>
          <w:szCs w:val="21"/>
        </w:rPr>
        <w:t>承包人完成竣工退场的期限：</w:t>
      </w:r>
    </w:p>
    <w:p w14:paraId="5791A969">
      <w:pPr>
        <w:spacing w:line="340" w:lineRule="exact"/>
        <w:ind w:firstLine="420"/>
        <w:jc w:val="left"/>
        <w:rPr>
          <w:rFonts w:ascii="宋体" w:hAnsi="宋体" w:cs="宋体"/>
          <w:szCs w:val="21"/>
          <w:u w:val="single"/>
        </w:rPr>
      </w:pPr>
      <w:r>
        <w:rPr>
          <w:rFonts w:hint="eastAsia" w:ascii="宋体" w:hAnsi="宋体" w:cs="宋体"/>
          <w:szCs w:val="21"/>
          <w:u w:val="single"/>
        </w:rPr>
        <w:t>1）工程竣工验收前，承包人应完成场地清理（包括建筑物周围的堆积物及红线内的和生活设施的拆除），并将场地清扫干净。</w:t>
      </w:r>
    </w:p>
    <w:p w14:paraId="14BED7D8">
      <w:pPr>
        <w:spacing w:line="340" w:lineRule="exact"/>
        <w:ind w:firstLine="420"/>
        <w:jc w:val="left"/>
        <w:rPr>
          <w:rFonts w:ascii="宋体" w:hAnsi="宋体" w:cs="宋体"/>
          <w:szCs w:val="21"/>
          <w:u w:val="single"/>
        </w:rPr>
      </w:pPr>
      <w:r>
        <w:rPr>
          <w:rFonts w:hint="eastAsia" w:ascii="宋体" w:hAnsi="宋体" w:cs="宋体"/>
          <w:szCs w:val="21"/>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p>
    <w:p w14:paraId="3F610307">
      <w:pPr>
        <w:spacing w:line="340" w:lineRule="exact"/>
        <w:ind w:firstLine="420"/>
        <w:jc w:val="left"/>
        <w:rPr>
          <w:rFonts w:ascii="宋体" w:hAnsi="宋体" w:cs="宋体"/>
          <w:szCs w:val="21"/>
          <w:u w:val="single"/>
        </w:rPr>
      </w:pPr>
      <w:r>
        <w:rPr>
          <w:rFonts w:hint="eastAsia" w:ascii="宋体" w:hAnsi="宋体" w:cs="宋体"/>
          <w:szCs w:val="21"/>
          <w:u w:val="single"/>
        </w:rPr>
        <w:t>3）工程移交发包人之前，承包人负责维护。如发包人提前使用，由此造成的损坏所需的维修费用由发包人承担。</w:t>
      </w:r>
    </w:p>
    <w:p w14:paraId="049D21B6">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14. 竣工结算</w:t>
      </w:r>
      <w:bookmarkEnd w:id="551"/>
    </w:p>
    <w:p w14:paraId="31BDDA70">
      <w:pPr>
        <w:pStyle w:val="8"/>
        <w:keepNext w:val="0"/>
        <w:widowControl/>
        <w:spacing w:before="156" w:after="156"/>
        <w:ind w:firstLine="211"/>
        <w:outlineLvl w:val="1"/>
        <w:rPr>
          <w:rFonts w:cs="宋体"/>
        </w:rPr>
      </w:pPr>
      <w:r>
        <w:rPr>
          <w:rFonts w:cs="宋体"/>
        </w:rPr>
        <w:t>14.1 竣工结算申请</w:t>
      </w:r>
    </w:p>
    <w:p w14:paraId="69C6F8CC">
      <w:pPr>
        <w:spacing w:line="340" w:lineRule="exact"/>
        <w:ind w:firstLine="420"/>
        <w:jc w:val="left"/>
        <w:rPr>
          <w:rFonts w:ascii="宋体" w:hAnsi="宋体" w:cs="宋体"/>
          <w:szCs w:val="21"/>
          <w:u w:val="single"/>
        </w:rPr>
      </w:pPr>
      <w:r>
        <w:rPr>
          <w:rFonts w:hint="eastAsia" w:ascii="宋体" w:hAnsi="宋体" w:cs="宋体"/>
          <w:szCs w:val="21"/>
        </w:rPr>
        <w:t>承包人提交竣工付款申请单的期限：</w:t>
      </w:r>
      <w:r>
        <w:rPr>
          <w:rFonts w:hint="eastAsia" w:ascii="宋体" w:hAnsi="宋体" w:cs="宋体"/>
          <w:szCs w:val="21"/>
          <w:u w:val="single"/>
        </w:rPr>
        <w:t xml:space="preserve">     /    </w:t>
      </w:r>
      <w:r>
        <w:rPr>
          <w:rFonts w:hint="eastAsia" w:ascii="宋体" w:hAnsi="宋体" w:cs="宋体"/>
          <w:szCs w:val="21"/>
        </w:rPr>
        <w:t>。</w:t>
      </w:r>
    </w:p>
    <w:p w14:paraId="70186F2E">
      <w:pPr>
        <w:spacing w:line="340" w:lineRule="exact"/>
        <w:ind w:firstLine="420"/>
        <w:rPr>
          <w:rFonts w:ascii="宋体" w:hAnsi="宋体" w:cs="宋体"/>
          <w:szCs w:val="21"/>
        </w:rPr>
      </w:pPr>
      <w:r>
        <w:rPr>
          <w:rFonts w:hint="eastAsia" w:ascii="宋体" w:hAnsi="宋体" w:cs="宋体"/>
          <w:szCs w:val="21"/>
        </w:rPr>
        <w:t>竣工付款申请单应包括的内容：</w:t>
      </w:r>
      <w:r>
        <w:rPr>
          <w:rFonts w:hint="eastAsia" w:ascii="宋体" w:hAnsi="宋体" w:cs="宋体"/>
          <w:szCs w:val="21"/>
          <w:u w:val="single"/>
        </w:rPr>
        <w:t xml:space="preserve">  除通用条款约定外，还包括施工图、竣工资料等原件，要求随竣工结算申请单一同提交发包人</w:t>
      </w:r>
      <w:r>
        <w:rPr>
          <w:rFonts w:hint="eastAsia" w:ascii="宋体" w:hAnsi="宋体" w:cs="宋体"/>
          <w:szCs w:val="21"/>
        </w:rPr>
        <w:t>。</w:t>
      </w:r>
    </w:p>
    <w:p w14:paraId="2E0A6C42">
      <w:pPr>
        <w:pStyle w:val="8"/>
        <w:keepNext w:val="0"/>
        <w:widowControl/>
        <w:spacing w:before="156" w:after="156"/>
        <w:ind w:firstLine="211"/>
        <w:outlineLvl w:val="1"/>
        <w:rPr>
          <w:rFonts w:cs="宋体"/>
        </w:rPr>
      </w:pPr>
      <w:r>
        <w:rPr>
          <w:rFonts w:cs="宋体"/>
        </w:rPr>
        <w:t>14.2 竣工结算审核</w:t>
      </w:r>
    </w:p>
    <w:p w14:paraId="63D18E7B">
      <w:pPr>
        <w:spacing w:line="340" w:lineRule="exact"/>
        <w:ind w:firstLine="420"/>
        <w:jc w:val="left"/>
        <w:rPr>
          <w:rFonts w:ascii="宋体" w:hAnsi="宋体" w:cs="宋体"/>
          <w:szCs w:val="21"/>
        </w:rPr>
      </w:pPr>
      <w:r>
        <w:rPr>
          <w:rFonts w:hint="eastAsia" w:ascii="宋体" w:hAnsi="宋体" w:cs="宋体"/>
          <w:szCs w:val="21"/>
        </w:rPr>
        <w:t>发包人完成竣工付款的期限：</w:t>
      </w:r>
      <w:r>
        <w:rPr>
          <w:rFonts w:hint="eastAsia" w:ascii="宋体" w:hAnsi="宋体" w:cs="宋体"/>
          <w:szCs w:val="21"/>
          <w:u w:val="single"/>
        </w:rPr>
        <w:t xml:space="preserve">按招标文件约定的工程款支付条款约定付款 </w:t>
      </w:r>
      <w:r>
        <w:rPr>
          <w:rFonts w:hint="eastAsia" w:ascii="宋体" w:hAnsi="宋体" w:cs="宋体"/>
          <w:szCs w:val="21"/>
        </w:rPr>
        <w:t>。</w:t>
      </w:r>
    </w:p>
    <w:p w14:paraId="383F4AF8">
      <w:pPr>
        <w:spacing w:line="340" w:lineRule="exact"/>
        <w:ind w:firstLine="420"/>
        <w:jc w:val="left"/>
        <w:rPr>
          <w:rFonts w:ascii="宋体" w:hAnsi="宋体" w:cs="宋体"/>
          <w:szCs w:val="21"/>
          <w:u w:val="single"/>
        </w:rPr>
      </w:pPr>
      <w:r>
        <w:rPr>
          <w:rFonts w:hint="eastAsia" w:ascii="宋体" w:hAnsi="宋体" w:cs="宋体"/>
          <w:szCs w:val="21"/>
        </w:rPr>
        <w:t>发包人审批竣工付款申请单的期限：</w:t>
      </w:r>
      <w:r>
        <w:rPr>
          <w:rFonts w:hint="eastAsia" w:ascii="宋体" w:hAnsi="宋体" w:cs="宋体"/>
          <w:szCs w:val="21"/>
          <w:u w:val="single"/>
        </w:rPr>
        <w:t xml:space="preserve">    按财政部、建设部联合颁发的《建设工程价款结算暂行办法》（财建[2004]369号）执行。</w:t>
      </w:r>
    </w:p>
    <w:p w14:paraId="223B77CD">
      <w:pPr>
        <w:spacing w:line="340" w:lineRule="exact"/>
        <w:ind w:firstLine="420"/>
        <w:jc w:val="left"/>
        <w:rPr>
          <w:rFonts w:ascii="宋体" w:hAnsi="宋体" w:cs="宋体"/>
          <w:szCs w:val="21"/>
        </w:rPr>
      </w:pPr>
      <w:r>
        <w:rPr>
          <w:rFonts w:hint="eastAsia" w:ascii="宋体" w:hAnsi="宋体" w:cs="宋体"/>
          <w:szCs w:val="21"/>
        </w:rPr>
        <w:t>发包人完成竣工付款的期限：</w:t>
      </w:r>
      <w:r>
        <w:rPr>
          <w:rFonts w:hint="eastAsia" w:ascii="宋体" w:hAnsi="宋体" w:cs="宋体"/>
          <w:szCs w:val="21"/>
          <w:u w:val="single"/>
        </w:rPr>
        <w:t xml:space="preserve">         按付款约定       </w:t>
      </w:r>
      <w:r>
        <w:rPr>
          <w:rFonts w:hint="eastAsia" w:ascii="宋体" w:hAnsi="宋体" w:cs="宋体"/>
          <w:szCs w:val="21"/>
        </w:rPr>
        <w:t>。</w:t>
      </w:r>
    </w:p>
    <w:p w14:paraId="69DED33F">
      <w:pPr>
        <w:spacing w:line="340" w:lineRule="exact"/>
        <w:ind w:firstLine="420"/>
        <w:jc w:val="left"/>
        <w:rPr>
          <w:rFonts w:ascii="宋体" w:hAnsi="宋体" w:cs="宋体"/>
          <w:szCs w:val="21"/>
          <w:u w:val="single"/>
        </w:rPr>
      </w:pPr>
      <w:r>
        <w:rPr>
          <w:rFonts w:hint="eastAsia" w:ascii="宋体" w:hAnsi="宋体" w:cs="宋体"/>
          <w:szCs w:val="21"/>
        </w:rPr>
        <w:t>关于竣工付款证书异议部分复核的方式和程序：</w:t>
      </w:r>
      <w:r>
        <w:rPr>
          <w:rFonts w:hint="eastAsia" w:ascii="宋体" w:hAnsi="宋体" w:cs="宋体"/>
          <w:szCs w:val="21"/>
          <w:u w:val="single"/>
        </w:rPr>
        <w:t xml:space="preserve">  /   </w:t>
      </w:r>
      <w:r>
        <w:rPr>
          <w:rFonts w:hint="eastAsia" w:ascii="宋体" w:hAnsi="宋体" w:cs="宋体"/>
          <w:szCs w:val="21"/>
        </w:rPr>
        <w:t>。</w:t>
      </w:r>
    </w:p>
    <w:p w14:paraId="70664670">
      <w:pPr>
        <w:pStyle w:val="8"/>
        <w:keepNext w:val="0"/>
        <w:widowControl/>
        <w:spacing w:before="156" w:after="156"/>
        <w:ind w:firstLine="211"/>
        <w:outlineLvl w:val="1"/>
        <w:rPr>
          <w:rFonts w:cs="宋体"/>
        </w:rPr>
      </w:pPr>
      <w:r>
        <w:rPr>
          <w:rFonts w:cs="宋体"/>
        </w:rPr>
        <w:t>14.4 最终结清</w:t>
      </w:r>
      <w:bookmarkEnd w:id="542"/>
      <w:bookmarkEnd w:id="543"/>
      <w:bookmarkEnd w:id="544"/>
      <w:bookmarkEnd w:id="545"/>
      <w:bookmarkEnd w:id="546"/>
      <w:bookmarkEnd w:id="547"/>
      <w:bookmarkEnd w:id="548"/>
      <w:bookmarkEnd w:id="550"/>
    </w:p>
    <w:p w14:paraId="0AD65AA2">
      <w:pPr>
        <w:spacing w:line="340" w:lineRule="exact"/>
        <w:ind w:firstLine="420"/>
        <w:jc w:val="left"/>
        <w:outlineLvl w:val="2"/>
        <w:rPr>
          <w:rFonts w:ascii="宋体" w:hAnsi="宋体" w:cs="宋体"/>
          <w:szCs w:val="21"/>
        </w:rPr>
      </w:pPr>
      <w:bookmarkStart w:id="552" w:name="_Toc351203647"/>
      <w:bookmarkStart w:id="553" w:name="_Toc267251483"/>
      <w:bookmarkStart w:id="554" w:name="_Toc267251482"/>
      <w:bookmarkStart w:id="555" w:name="_Toc267251484"/>
      <w:bookmarkStart w:id="556" w:name="_Toc267251490"/>
      <w:bookmarkStart w:id="557" w:name="_Toc267251485"/>
      <w:bookmarkStart w:id="558" w:name="_Toc267251488"/>
      <w:bookmarkStart w:id="559" w:name="_Toc267251489"/>
      <w:bookmarkStart w:id="560" w:name="_Toc267251486"/>
      <w:bookmarkStart w:id="561" w:name="_Toc267251492"/>
      <w:bookmarkStart w:id="562" w:name="_Toc267251494"/>
      <w:bookmarkStart w:id="563" w:name="_Toc267251501"/>
      <w:bookmarkStart w:id="564" w:name="_Toc267251497"/>
      <w:bookmarkStart w:id="565" w:name="_Toc267251493"/>
      <w:bookmarkStart w:id="566" w:name="_Toc267251491"/>
      <w:bookmarkStart w:id="567" w:name="_Toc267251496"/>
      <w:bookmarkStart w:id="568" w:name="_Toc267251498"/>
      <w:bookmarkStart w:id="569" w:name="_Toc267251495"/>
      <w:bookmarkStart w:id="570" w:name="_Toc267251502"/>
      <w:bookmarkStart w:id="571" w:name="_Toc267251503"/>
      <w:bookmarkStart w:id="572" w:name="_Toc267251499"/>
      <w:bookmarkStart w:id="573" w:name="_Toc267251506"/>
      <w:bookmarkStart w:id="574" w:name="_Toc267251504"/>
      <w:bookmarkStart w:id="575" w:name="_Toc267251507"/>
      <w:bookmarkStart w:id="576" w:name="_Toc267251515"/>
      <w:bookmarkStart w:id="577" w:name="_Toc267251510"/>
      <w:bookmarkStart w:id="578" w:name="_Toc267251508"/>
      <w:bookmarkStart w:id="579" w:name="_Toc267251509"/>
      <w:bookmarkStart w:id="580" w:name="_Toc267251513"/>
      <w:bookmarkStart w:id="581" w:name="_Toc267251511"/>
      <w:bookmarkStart w:id="582" w:name="_Toc267251514"/>
      <w:r>
        <w:rPr>
          <w:rFonts w:hint="eastAsia" w:ascii="宋体" w:hAnsi="宋体" w:cs="宋体"/>
          <w:szCs w:val="21"/>
        </w:rPr>
        <w:t>14.4.1 最终结清申请单</w:t>
      </w:r>
    </w:p>
    <w:p w14:paraId="4BA855B4">
      <w:pPr>
        <w:spacing w:line="340" w:lineRule="exact"/>
        <w:ind w:firstLine="420"/>
        <w:jc w:val="left"/>
        <w:rPr>
          <w:rFonts w:ascii="宋体" w:hAnsi="宋体" w:cs="宋体"/>
          <w:szCs w:val="21"/>
          <w:u w:val="single"/>
        </w:rPr>
      </w:pPr>
      <w:r>
        <w:rPr>
          <w:rFonts w:hint="eastAsia" w:ascii="宋体" w:hAnsi="宋体" w:cs="宋体"/>
          <w:szCs w:val="21"/>
        </w:rPr>
        <w:t>承包人提交最终结清申请单的份数：</w:t>
      </w:r>
      <w:r>
        <w:rPr>
          <w:rFonts w:hint="eastAsia" w:ascii="宋体" w:hAnsi="宋体" w:cs="宋体"/>
          <w:szCs w:val="21"/>
          <w:u w:val="single"/>
        </w:rPr>
        <w:t xml:space="preserve">  /    </w:t>
      </w:r>
      <w:r>
        <w:rPr>
          <w:rFonts w:hint="eastAsia" w:ascii="宋体" w:hAnsi="宋体" w:cs="宋体"/>
          <w:szCs w:val="21"/>
        </w:rPr>
        <w:t>。</w:t>
      </w:r>
    </w:p>
    <w:p w14:paraId="4F7AC382">
      <w:pPr>
        <w:spacing w:line="340" w:lineRule="exact"/>
        <w:ind w:firstLine="420"/>
        <w:jc w:val="left"/>
        <w:rPr>
          <w:rFonts w:ascii="宋体" w:hAnsi="宋体" w:cs="宋体"/>
          <w:szCs w:val="21"/>
          <w:u w:val="single"/>
        </w:rPr>
      </w:pPr>
      <w:r>
        <w:rPr>
          <w:rFonts w:hint="eastAsia" w:ascii="宋体" w:hAnsi="宋体" w:cs="宋体"/>
          <w:szCs w:val="21"/>
        </w:rPr>
        <w:t>承包人提交最终结算申请单的期限：</w:t>
      </w:r>
      <w:r>
        <w:rPr>
          <w:rFonts w:hint="eastAsia" w:ascii="宋体" w:hAnsi="宋体" w:cs="宋体"/>
          <w:szCs w:val="21"/>
          <w:u w:val="single"/>
        </w:rPr>
        <w:t xml:space="preserve">   /      </w:t>
      </w:r>
      <w:r>
        <w:rPr>
          <w:rFonts w:hint="eastAsia" w:ascii="宋体" w:hAnsi="宋体" w:cs="宋体"/>
          <w:szCs w:val="21"/>
        </w:rPr>
        <w:t xml:space="preserve">。 </w:t>
      </w:r>
    </w:p>
    <w:p w14:paraId="7D911E6C">
      <w:pPr>
        <w:spacing w:line="340" w:lineRule="exact"/>
        <w:ind w:firstLine="420"/>
        <w:jc w:val="left"/>
        <w:outlineLvl w:val="2"/>
        <w:rPr>
          <w:rFonts w:ascii="宋体" w:hAnsi="宋体" w:cs="宋体"/>
          <w:szCs w:val="21"/>
        </w:rPr>
      </w:pPr>
      <w:r>
        <w:rPr>
          <w:rFonts w:hint="eastAsia" w:ascii="宋体" w:hAnsi="宋体" w:cs="宋体"/>
          <w:szCs w:val="21"/>
        </w:rPr>
        <w:t>14.4.2 最终结清证书和支付</w:t>
      </w:r>
    </w:p>
    <w:p w14:paraId="47EAF421">
      <w:pPr>
        <w:spacing w:line="340" w:lineRule="exact"/>
        <w:ind w:firstLine="420"/>
        <w:jc w:val="left"/>
        <w:rPr>
          <w:rFonts w:ascii="宋体" w:hAnsi="宋体" w:cs="宋体"/>
          <w:szCs w:val="21"/>
        </w:rPr>
      </w:pPr>
      <w:r>
        <w:rPr>
          <w:rFonts w:hint="eastAsia" w:ascii="宋体" w:hAnsi="宋体" w:cs="宋体"/>
          <w:szCs w:val="21"/>
        </w:rPr>
        <w:t>（1）发包人完成最终结清申请单的审批并颁发最终结清证书的期限：</w:t>
      </w:r>
      <w:r>
        <w:rPr>
          <w:rFonts w:hint="eastAsia" w:ascii="宋体" w:hAnsi="宋体" w:cs="宋体"/>
          <w:szCs w:val="21"/>
          <w:u w:val="single"/>
        </w:rPr>
        <w:t xml:space="preserve">   /。</w:t>
      </w:r>
    </w:p>
    <w:p w14:paraId="400A5326">
      <w:pPr>
        <w:spacing w:line="340" w:lineRule="exact"/>
        <w:ind w:firstLine="420"/>
        <w:jc w:val="left"/>
        <w:rPr>
          <w:rFonts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 xml:space="preserve">  / </w:t>
      </w:r>
      <w:r>
        <w:rPr>
          <w:rFonts w:hint="eastAsia" w:ascii="宋体" w:hAnsi="宋体" w:cs="宋体"/>
          <w:szCs w:val="21"/>
        </w:rPr>
        <w:t>。</w:t>
      </w:r>
    </w:p>
    <w:p w14:paraId="31671C47">
      <w:pPr>
        <w:pStyle w:val="7"/>
        <w:keepNext w:val="0"/>
        <w:keepLines w:val="0"/>
        <w:spacing w:before="100" w:beforeAutospacing="1" w:after="100" w:afterAutospacing="1" w:line="240" w:lineRule="auto"/>
        <w:outlineLvl w:val="0"/>
        <w:rPr>
          <w:rFonts w:ascii="宋体" w:hAnsi="宋体" w:eastAsia="宋体" w:cs="宋体"/>
        </w:rPr>
      </w:pPr>
      <w:r>
        <w:rPr>
          <w:rFonts w:hint="eastAsia" w:ascii="宋体" w:hAnsi="宋体" w:eastAsia="宋体" w:cs="宋体"/>
        </w:rPr>
        <w:t>15. 缺陷责任期与保修</w:t>
      </w:r>
      <w:bookmarkEnd w:id="552"/>
    </w:p>
    <w:p w14:paraId="05827D3D">
      <w:pPr>
        <w:pStyle w:val="8"/>
        <w:keepNext w:val="0"/>
        <w:widowControl/>
        <w:spacing w:before="156" w:after="156"/>
        <w:ind w:firstLine="211"/>
        <w:outlineLvl w:val="1"/>
        <w:rPr>
          <w:rFonts w:cs="宋体"/>
        </w:rPr>
      </w:pPr>
      <w:r>
        <w:rPr>
          <w:rFonts w:cs="宋体"/>
        </w:rPr>
        <w:t>15.2缺陷责任期</w:t>
      </w:r>
      <w:bookmarkEnd w:id="553"/>
    </w:p>
    <w:p w14:paraId="175D19BF">
      <w:pPr>
        <w:spacing w:line="340" w:lineRule="exact"/>
        <w:ind w:firstLine="420"/>
        <w:jc w:val="left"/>
        <w:rPr>
          <w:rFonts w:ascii="宋体" w:hAnsi="宋体" w:cs="宋体"/>
          <w:szCs w:val="21"/>
          <w:u w:val="single"/>
        </w:rPr>
      </w:pPr>
      <w:r>
        <w:rPr>
          <w:rFonts w:hint="eastAsia" w:ascii="宋体" w:hAnsi="宋体" w:cs="宋体"/>
          <w:szCs w:val="21"/>
        </w:rPr>
        <w:t>缺陷责任期的具体期限：</w:t>
      </w:r>
      <w:r>
        <w:rPr>
          <w:rFonts w:hint="eastAsia" w:ascii="宋体" w:hAnsi="宋体" w:cs="宋体"/>
          <w:szCs w:val="21"/>
          <w:u w:val="single"/>
        </w:rPr>
        <w:t xml:space="preserve">  </w:t>
      </w:r>
      <w:r>
        <w:rPr>
          <w:rFonts w:hint="eastAsia" w:ascii="宋体" w:hAnsi="宋体" w:cs="宋体"/>
          <w:szCs w:val="21"/>
          <w:u w:val="single"/>
          <w:lang w:val="en-US" w:eastAsia="zh-CN"/>
        </w:rPr>
        <w:t>12</w:t>
      </w:r>
      <w:r>
        <w:rPr>
          <w:rFonts w:hint="eastAsia" w:ascii="宋体" w:hAnsi="宋体" w:cs="宋体"/>
          <w:szCs w:val="21"/>
          <w:u w:val="single"/>
        </w:rPr>
        <w:t xml:space="preserve">个月  </w:t>
      </w:r>
      <w:r>
        <w:rPr>
          <w:rFonts w:hint="eastAsia" w:ascii="宋体" w:hAnsi="宋体" w:cs="宋体"/>
          <w:szCs w:val="21"/>
        </w:rPr>
        <w:t>。</w:t>
      </w:r>
    </w:p>
    <w:p w14:paraId="7C244319">
      <w:pPr>
        <w:pStyle w:val="8"/>
        <w:keepNext w:val="0"/>
        <w:widowControl/>
        <w:spacing w:before="156" w:after="156"/>
        <w:ind w:firstLine="211"/>
        <w:outlineLvl w:val="1"/>
        <w:rPr>
          <w:rFonts w:cs="宋体"/>
        </w:rPr>
      </w:pPr>
      <w:r>
        <w:rPr>
          <w:rFonts w:cs="宋体"/>
        </w:rPr>
        <w:t>15.3 质量保证金</w:t>
      </w:r>
    </w:p>
    <w:p w14:paraId="45D14FEA">
      <w:pPr>
        <w:spacing w:line="340" w:lineRule="exact"/>
        <w:ind w:firstLine="420"/>
        <w:jc w:val="left"/>
        <w:rPr>
          <w:rFonts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 xml:space="preserve">  /   </w:t>
      </w:r>
      <w:r>
        <w:rPr>
          <w:rFonts w:hint="eastAsia" w:ascii="宋体" w:hAnsi="宋体" w:cs="宋体"/>
          <w:szCs w:val="21"/>
        </w:rPr>
        <w:t>。</w:t>
      </w:r>
      <w:bookmarkEnd w:id="554"/>
      <w:bookmarkEnd w:id="555"/>
    </w:p>
    <w:p w14:paraId="19925F31">
      <w:pPr>
        <w:spacing w:line="340" w:lineRule="exact"/>
        <w:ind w:firstLine="420"/>
        <w:jc w:val="left"/>
        <w:outlineLvl w:val="2"/>
        <w:rPr>
          <w:rFonts w:ascii="宋体" w:hAnsi="宋体" w:cs="宋体"/>
          <w:szCs w:val="21"/>
        </w:rPr>
      </w:pPr>
      <w:r>
        <w:rPr>
          <w:rFonts w:hint="eastAsia" w:ascii="宋体" w:hAnsi="宋体" w:cs="宋体"/>
          <w:szCs w:val="21"/>
        </w:rPr>
        <w:t>15.3.1 承包人提供质量保证金的方式</w:t>
      </w:r>
    </w:p>
    <w:p w14:paraId="6DB2B542">
      <w:pPr>
        <w:spacing w:line="340" w:lineRule="exact"/>
        <w:ind w:firstLine="420"/>
        <w:jc w:val="left"/>
        <w:rPr>
          <w:rFonts w:ascii="宋体" w:hAnsi="宋体" w:cs="宋体"/>
          <w:szCs w:val="21"/>
        </w:rPr>
      </w:pPr>
      <w:r>
        <w:rPr>
          <w:rFonts w:hint="eastAsia" w:ascii="宋体" w:hAnsi="宋体" w:cs="宋体"/>
          <w:szCs w:val="21"/>
        </w:rPr>
        <w:t>质量保证金采用以下第</w:t>
      </w:r>
      <w:r>
        <w:rPr>
          <w:rFonts w:hint="eastAsia" w:ascii="宋体" w:hAnsi="宋体" w:cs="宋体"/>
          <w:szCs w:val="21"/>
          <w:u w:val="single"/>
        </w:rPr>
        <w:t xml:space="preserve">  /   </w:t>
      </w:r>
      <w:r>
        <w:rPr>
          <w:rFonts w:hint="eastAsia" w:ascii="宋体" w:hAnsi="宋体" w:cs="宋体"/>
          <w:szCs w:val="21"/>
        </w:rPr>
        <w:t>种方式：</w:t>
      </w:r>
    </w:p>
    <w:p w14:paraId="6B1A67E8">
      <w:pPr>
        <w:spacing w:line="340" w:lineRule="exact"/>
        <w:ind w:firstLine="420"/>
        <w:jc w:val="left"/>
        <w:rPr>
          <w:rFonts w:ascii="宋体" w:hAnsi="宋体" w:cs="宋体"/>
          <w:szCs w:val="21"/>
        </w:rPr>
      </w:pPr>
      <w:r>
        <w:rPr>
          <w:rFonts w:hint="eastAsia" w:ascii="宋体" w:hAnsi="宋体" w:cs="宋体"/>
          <w:szCs w:val="21"/>
        </w:rPr>
        <w:t>（1）</w:t>
      </w:r>
      <w:r>
        <w:rPr>
          <w:rFonts w:hint="eastAsia" w:ascii="宋体" w:hAnsi="宋体" w:cs="宋体"/>
          <w:color w:val="FF0000"/>
          <w:szCs w:val="21"/>
        </w:rPr>
        <w:t>质量保证金保函，保证金额为：</w:t>
      </w:r>
      <w:r>
        <w:rPr>
          <w:rFonts w:hint="eastAsia" w:ascii="宋体" w:hAnsi="宋体" w:cs="宋体"/>
          <w:color w:val="FF0000"/>
          <w:szCs w:val="21"/>
          <w:u w:val="single"/>
        </w:rPr>
        <w:t xml:space="preserve">  </w:t>
      </w:r>
      <w:r>
        <w:rPr>
          <w:rFonts w:hint="eastAsia" w:ascii="宋体" w:hAnsi="宋体" w:eastAsia="宋体" w:cs="宋体"/>
          <w:color w:val="FF0000"/>
          <w:szCs w:val="21"/>
          <w:u w:val="single"/>
          <w:lang w:val="en-US" w:eastAsia="zh-CN"/>
        </w:rPr>
        <w:t>/</w:t>
      </w:r>
      <w:r>
        <w:rPr>
          <w:rFonts w:hint="eastAsia" w:ascii="宋体" w:hAnsi="宋体" w:cs="宋体"/>
          <w:color w:val="FF0000"/>
          <w:szCs w:val="21"/>
          <w:u w:val="single"/>
        </w:rPr>
        <w:t xml:space="preserve">  </w:t>
      </w:r>
      <w:r>
        <w:rPr>
          <w:rFonts w:hint="eastAsia" w:ascii="宋体" w:hAnsi="宋体" w:cs="宋体"/>
          <w:color w:val="FF0000"/>
          <w:szCs w:val="21"/>
        </w:rPr>
        <w:t xml:space="preserve">； </w:t>
      </w:r>
    </w:p>
    <w:p w14:paraId="76A917F7">
      <w:pPr>
        <w:spacing w:line="340" w:lineRule="exact"/>
        <w:ind w:firstLine="420"/>
        <w:jc w:val="left"/>
        <w:rPr>
          <w:rFonts w:ascii="宋体" w:hAnsi="宋体" w:cs="宋体"/>
          <w:szCs w:val="21"/>
        </w:rPr>
      </w:pPr>
      <w:r>
        <w:rPr>
          <w:rFonts w:hint="eastAsia" w:ascii="宋体" w:hAnsi="宋体" w:cs="宋体"/>
          <w:szCs w:val="21"/>
        </w:rPr>
        <w:t>（2）</w:t>
      </w:r>
      <w:r>
        <w:rPr>
          <w:rFonts w:hint="eastAsia" w:ascii="宋体" w:hAnsi="宋体" w:cs="宋体"/>
          <w:szCs w:val="21"/>
          <w:u w:val="single"/>
        </w:rPr>
        <w:t xml:space="preserve">  /  </w:t>
      </w:r>
      <w:r>
        <w:rPr>
          <w:rFonts w:hint="eastAsia" w:ascii="宋体" w:hAnsi="宋体" w:cs="宋体"/>
          <w:szCs w:val="21"/>
        </w:rPr>
        <w:t>%的工程款；</w:t>
      </w:r>
    </w:p>
    <w:p w14:paraId="56428963">
      <w:pPr>
        <w:spacing w:line="380" w:lineRule="exact"/>
        <w:ind w:firstLine="420"/>
        <w:jc w:val="left"/>
        <w:rPr>
          <w:rFonts w:ascii="宋体" w:hAnsi="宋体" w:cs="宋体"/>
          <w:szCs w:val="21"/>
        </w:rPr>
      </w:pPr>
      <w:r>
        <w:rPr>
          <w:rFonts w:hint="eastAsia" w:ascii="宋体" w:hAnsi="宋体" w:cs="宋体"/>
          <w:szCs w:val="21"/>
        </w:rPr>
        <w:t>（3）其他方式:</w:t>
      </w:r>
      <w:r>
        <w:rPr>
          <w:rFonts w:hint="eastAsia" w:ascii="宋体" w:hAnsi="宋体" w:cs="宋体"/>
          <w:szCs w:val="21"/>
          <w:u w:val="single"/>
        </w:rPr>
        <w:t xml:space="preserve">                /                  </w:t>
      </w:r>
      <w:r>
        <w:rPr>
          <w:rFonts w:hint="eastAsia" w:ascii="宋体" w:hAnsi="宋体" w:cs="宋体"/>
          <w:szCs w:val="21"/>
        </w:rPr>
        <w:t>。</w:t>
      </w:r>
    </w:p>
    <w:p w14:paraId="59958CF6">
      <w:pPr>
        <w:spacing w:line="380" w:lineRule="exact"/>
        <w:ind w:firstLine="420"/>
        <w:jc w:val="left"/>
        <w:outlineLvl w:val="2"/>
        <w:rPr>
          <w:rFonts w:ascii="宋体" w:hAnsi="宋体" w:cs="宋体"/>
          <w:szCs w:val="21"/>
        </w:rPr>
      </w:pPr>
      <w:r>
        <w:rPr>
          <w:rFonts w:hint="eastAsia" w:ascii="宋体" w:hAnsi="宋体" w:cs="宋体"/>
          <w:szCs w:val="21"/>
        </w:rPr>
        <w:t xml:space="preserve">15.3.2 质量保证金的扣留 </w:t>
      </w:r>
    </w:p>
    <w:p w14:paraId="6FF777DB">
      <w:pPr>
        <w:spacing w:line="380" w:lineRule="exact"/>
        <w:ind w:firstLine="420"/>
        <w:jc w:val="left"/>
        <w:rPr>
          <w:rFonts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xml:space="preserve">   /   </w:t>
      </w:r>
      <w:r>
        <w:rPr>
          <w:rFonts w:hint="eastAsia" w:ascii="宋体" w:hAnsi="宋体" w:cs="宋体"/>
          <w:szCs w:val="21"/>
        </w:rPr>
        <w:t>种方式：</w:t>
      </w:r>
    </w:p>
    <w:p w14:paraId="6C16341E">
      <w:pPr>
        <w:spacing w:line="380" w:lineRule="exact"/>
        <w:ind w:firstLine="420"/>
        <w:jc w:val="left"/>
        <w:rPr>
          <w:rFonts w:ascii="宋体" w:hAnsi="宋体" w:cs="宋体"/>
          <w:szCs w:val="21"/>
        </w:rPr>
      </w:pPr>
      <w:r>
        <w:rPr>
          <w:rFonts w:hint="eastAsia" w:ascii="宋体" w:hAnsi="宋体" w:cs="宋体"/>
          <w:szCs w:val="21"/>
        </w:rPr>
        <w:t>（1）在支付工程进度款时逐次扣留，在此情形下，质量保证金的计算基数不包括预付款的支付、扣回以及价格调整的金额；</w:t>
      </w:r>
    </w:p>
    <w:p w14:paraId="3B00B2D8">
      <w:pPr>
        <w:spacing w:line="380" w:lineRule="exact"/>
        <w:ind w:firstLine="420"/>
        <w:jc w:val="left"/>
        <w:rPr>
          <w:rFonts w:ascii="宋体" w:hAnsi="宋体" w:cs="宋体"/>
          <w:szCs w:val="21"/>
        </w:rPr>
      </w:pPr>
      <w:r>
        <w:rPr>
          <w:rFonts w:hint="eastAsia" w:ascii="宋体" w:hAnsi="宋体" w:cs="宋体"/>
          <w:szCs w:val="21"/>
        </w:rPr>
        <w:t>（2）工程竣工结算时一次性扣留质量保证金；</w:t>
      </w:r>
    </w:p>
    <w:p w14:paraId="03BC031B">
      <w:pPr>
        <w:spacing w:line="380" w:lineRule="exact"/>
        <w:ind w:firstLine="420"/>
        <w:jc w:val="left"/>
        <w:rPr>
          <w:rFonts w:ascii="宋体" w:hAnsi="宋体" w:cs="宋体"/>
          <w:szCs w:val="21"/>
        </w:rPr>
      </w:pPr>
      <w:r>
        <w:rPr>
          <w:rFonts w:hint="eastAsia" w:ascii="宋体" w:hAnsi="宋体" w:cs="宋体"/>
          <w:szCs w:val="21"/>
        </w:rPr>
        <w:t>（3）其他扣留方式:</w:t>
      </w:r>
      <w:r>
        <w:rPr>
          <w:rFonts w:hint="eastAsia" w:ascii="宋体" w:hAnsi="宋体" w:cs="宋体"/>
          <w:szCs w:val="21"/>
          <w:u w:val="single"/>
        </w:rPr>
        <w:t xml:space="preserve"> 在最后一次付款中扣留。 </w:t>
      </w:r>
    </w:p>
    <w:p w14:paraId="3A6E31F3">
      <w:pPr>
        <w:spacing w:line="380" w:lineRule="exact"/>
        <w:ind w:firstLine="420"/>
        <w:jc w:val="left"/>
        <w:rPr>
          <w:rFonts w:ascii="宋体" w:hAnsi="宋体" w:cs="宋体"/>
          <w:szCs w:val="21"/>
          <w:u w:val="single"/>
        </w:rPr>
      </w:pPr>
      <w:r>
        <w:rPr>
          <w:rFonts w:hint="eastAsia" w:ascii="宋体" w:hAnsi="宋体" w:cs="宋体"/>
          <w:szCs w:val="21"/>
        </w:rPr>
        <w:t>关于质量保证金的补充约定：</w:t>
      </w:r>
      <w:r>
        <w:rPr>
          <w:rFonts w:hint="eastAsia" w:ascii="宋体" w:hAnsi="宋体" w:cs="宋体"/>
          <w:szCs w:val="21"/>
          <w:u w:val="single"/>
        </w:rPr>
        <w:t xml:space="preserve">  在缺陷责任期内，因承包人原因造成工程缺陷、损坏的，承包人未能及时修复的，发包人可直接委托第三方修复，所需费用由承包人承担。</w:t>
      </w:r>
    </w:p>
    <w:p w14:paraId="25EBB0BD">
      <w:pPr>
        <w:pStyle w:val="8"/>
        <w:keepNext w:val="0"/>
        <w:widowControl/>
        <w:spacing w:before="156" w:after="156" w:line="380" w:lineRule="exact"/>
        <w:ind w:firstLine="211"/>
        <w:outlineLvl w:val="1"/>
        <w:rPr>
          <w:rFonts w:cs="宋体"/>
        </w:rPr>
      </w:pPr>
      <w:r>
        <w:rPr>
          <w:rFonts w:cs="宋体"/>
        </w:rPr>
        <w:t>15.4保修</w:t>
      </w:r>
      <w:bookmarkEnd w:id="556"/>
      <w:bookmarkEnd w:id="557"/>
      <w:bookmarkEnd w:id="558"/>
      <w:bookmarkEnd w:id="559"/>
      <w:bookmarkEnd w:id="560"/>
    </w:p>
    <w:p w14:paraId="6CE55028">
      <w:pPr>
        <w:spacing w:line="380" w:lineRule="exact"/>
        <w:ind w:firstLine="409"/>
        <w:jc w:val="left"/>
        <w:outlineLvl w:val="2"/>
        <w:rPr>
          <w:rFonts w:ascii="宋体" w:hAnsi="宋体" w:cs="宋体"/>
          <w:szCs w:val="21"/>
        </w:rPr>
      </w:pPr>
      <w:bookmarkStart w:id="583" w:name="_Toc351203648"/>
      <w:bookmarkStart w:id="584" w:name="_Toc280868717"/>
      <w:bookmarkStart w:id="585" w:name="_Toc280868718"/>
      <w:r>
        <w:rPr>
          <w:rFonts w:hint="eastAsia" w:ascii="宋体" w:hAnsi="宋体" w:cs="宋体"/>
          <w:szCs w:val="21"/>
        </w:rPr>
        <w:t>15.4.1 保修责任</w:t>
      </w:r>
    </w:p>
    <w:p w14:paraId="690CBFB9">
      <w:pPr>
        <w:spacing w:line="380" w:lineRule="exact"/>
        <w:ind w:firstLine="409"/>
        <w:jc w:val="left"/>
        <w:rPr>
          <w:rFonts w:ascii="宋体" w:hAnsi="宋体" w:cs="宋体"/>
          <w:szCs w:val="21"/>
          <w:u w:val="single"/>
        </w:rPr>
      </w:pPr>
      <w:r>
        <w:rPr>
          <w:rFonts w:hint="eastAsia" w:ascii="宋体" w:hAnsi="宋体" w:cs="宋体"/>
          <w:szCs w:val="21"/>
        </w:rPr>
        <w:t>工程保修期为：</w:t>
      </w:r>
      <w:r>
        <w:rPr>
          <w:rFonts w:hint="eastAsia" w:ascii="宋体" w:hAnsi="宋体" w:cs="宋体"/>
          <w:szCs w:val="21"/>
          <w:u w:val="single"/>
        </w:rPr>
        <w:t xml:space="preserve">   </w:t>
      </w:r>
      <w:r>
        <w:rPr>
          <w:rFonts w:hint="eastAsia" w:ascii="宋体" w:hAnsi="宋体" w:eastAsia="宋体" w:cs="宋体"/>
          <w:szCs w:val="21"/>
          <w:u w:val="single"/>
          <w:lang w:val="en-US" w:eastAsia="zh-CN"/>
        </w:rPr>
        <w:t>12</w:t>
      </w:r>
      <w:r>
        <w:rPr>
          <w:rFonts w:hint="eastAsia" w:ascii="宋体" w:hAnsi="宋体" w:cs="宋体"/>
          <w:szCs w:val="21"/>
          <w:u w:val="single"/>
        </w:rPr>
        <w:t xml:space="preserve">个月    </w:t>
      </w:r>
      <w:r>
        <w:rPr>
          <w:rFonts w:hint="eastAsia" w:ascii="宋体" w:hAnsi="宋体" w:cs="宋体"/>
          <w:szCs w:val="21"/>
        </w:rPr>
        <w:t>。</w:t>
      </w:r>
    </w:p>
    <w:p w14:paraId="4D92D3F4">
      <w:pPr>
        <w:spacing w:line="380" w:lineRule="exact"/>
        <w:ind w:firstLine="409"/>
        <w:jc w:val="left"/>
        <w:outlineLvl w:val="2"/>
        <w:rPr>
          <w:rFonts w:ascii="宋体" w:hAnsi="宋体" w:cs="宋体"/>
          <w:szCs w:val="21"/>
        </w:rPr>
      </w:pPr>
      <w:r>
        <w:rPr>
          <w:rFonts w:hint="eastAsia" w:ascii="宋体" w:hAnsi="宋体" w:cs="宋体"/>
          <w:szCs w:val="21"/>
        </w:rPr>
        <w:t>15.4.3 修复通知</w:t>
      </w:r>
    </w:p>
    <w:p w14:paraId="7179CC03">
      <w:pPr>
        <w:spacing w:line="380" w:lineRule="exact"/>
        <w:ind w:firstLine="420"/>
        <w:rPr>
          <w:rFonts w:ascii="宋体" w:hAnsi="宋体" w:cs="宋体"/>
          <w:sz w:val="18"/>
          <w:szCs w:val="18"/>
        </w:rPr>
      </w:pPr>
      <w:r>
        <w:rPr>
          <w:rFonts w:hint="eastAsia" w:ascii="宋体" w:hAnsi="宋体" w:cs="宋体"/>
          <w:szCs w:val="21"/>
        </w:rPr>
        <w:t>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p>
    <w:p w14:paraId="70DEE4FF">
      <w:pPr>
        <w:pStyle w:val="7"/>
        <w:keepNext w:val="0"/>
        <w:keepLines w:val="0"/>
        <w:spacing w:before="100" w:beforeAutospacing="1" w:after="100" w:afterAutospacing="1" w:line="380" w:lineRule="exact"/>
        <w:outlineLvl w:val="0"/>
        <w:rPr>
          <w:rFonts w:ascii="宋体" w:hAnsi="宋体" w:eastAsia="宋体" w:cs="宋体"/>
        </w:rPr>
      </w:pPr>
      <w:r>
        <w:rPr>
          <w:rFonts w:hint="eastAsia" w:ascii="宋体" w:hAnsi="宋体" w:eastAsia="宋体" w:cs="宋体"/>
        </w:rPr>
        <w:t>16. 违约</w:t>
      </w:r>
      <w:bookmarkEnd w:id="583"/>
    </w:p>
    <w:p w14:paraId="76BD2D30">
      <w:pPr>
        <w:pStyle w:val="8"/>
        <w:keepNext w:val="0"/>
        <w:widowControl/>
        <w:spacing w:before="156" w:after="156" w:line="380" w:lineRule="exact"/>
        <w:ind w:firstLine="211"/>
        <w:outlineLvl w:val="1"/>
        <w:rPr>
          <w:rFonts w:cs="宋体"/>
        </w:rPr>
      </w:pPr>
      <w:r>
        <w:rPr>
          <w:rFonts w:cs="宋体"/>
        </w:rPr>
        <w:t>16.1 发包人违约</w:t>
      </w:r>
    </w:p>
    <w:p w14:paraId="6E911218">
      <w:pPr>
        <w:spacing w:line="380" w:lineRule="exact"/>
        <w:ind w:firstLine="420"/>
        <w:jc w:val="left"/>
        <w:outlineLvl w:val="2"/>
        <w:rPr>
          <w:rFonts w:ascii="宋体" w:hAnsi="宋体" w:cs="宋体"/>
          <w:szCs w:val="21"/>
        </w:rPr>
      </w:pPr>
      <w:r>
        <w:rPr>
          <w:rFonts w:hint="eastAsia" w:ascii="宋体" w:hAnsi="宋体" w:cs="宋体"/>
          <w:szCs w:val="21"/>
        </w:rPr>
        <w:t>16.1.1发包人违约的情形</w:t>
      </w:r>
    </w:p>
    <w:p w14:paraId="65848EA6">
      <w:pPr>
        <w:spacing w:line="380" w:lineRule="exact"/>
        <w:ind w:firstLine="420"/>
        <w:jc w:val="left"/>
        <w:rPr>
          <w:rFonts w:ascii="宋体" w:hAnsi="宋体" w:cs="宋体"/>
          <w:szCs w:val="21"/>
          <w:u w:val="single"/>
        </w:rPr>
      </w:pPr>
      <w:r>
        <w:rPr>
          <w:rFonts w:hint="eastAsia" w:ascii="宋体" w:hAnsi="宋体" w:cs="宋体"/>
          <w:szCs w:val="21"/>
        </w:rPr>
        <w:t>发包人违约的其他情形：</w:t>
      </w:r>
      <w:r>
        <w:rPr>
          <w:rFonts w:hint="eastAsia" w:ascii="宋体" w:hAnsi="宋体" w:cs="宋体"/>
          <w:szCs w:val="21"/>
          <w:u w:val="single"/>
        </w:rPr>
        <w:t xml:space="preserve">     /     </w:t>
      </w:r>
      <w:r>
        <w:rPr>
          <w:rFonts w:hint="eastAsia" w:ascii="宋体" w:hAnsi="宋体" w:cs="宋体"/>
          <w:szCs w:val="21"/>
        </w:rPr>
        <w:t>。</w:t>
      </w:r>
    </w:p>
    <w:p w14:paraId="5F8AC871">
      <w:pPr>
        <w:spacing w:line="380" w:lineRule="exact"/>
        <w:ind w:left="1050" w:hanging="1050"/>
        <w:jc w:val="left"/>
        <w:outlineLvl w:val="2"/>
        <w:rPr>
          <w:rFonts w:ascii="宋体" w:hAnsi="宋体" w:cs="宋体"/>
          <w:szCs w:val="21"/>
        </w:rPr>
      </w:pPr>
      <w:r>
        <w:rPr>
          <w:rFonts w:hint="eastAsia" w:ascii="宋体" w:hAnsi="宋体" w:cs="宋体"/>
          <w:szCs w:val="21"/>
        </w:rPr>
        <w:t xml:space="preserve">    16.1.2 发包人违约的责任</w:t>
      </w:r>
    </w:p>
    <w:p w14:paraId="1D6FC45C">
      <w:pPr>
        <w:spacing w:line="380" w:lineRule="exact"/>
        <w:ind w:firstLine="420"/>
        <w:jc w:val="left"/>
        <w:rPr>
          <w:rFonts w:ascii="宋体" w:hAnsi="宋体" w:cs="宋体"/>
          <w:szCs w:val="21"/>
        </w:rPr>
      </w:pPr>
      <w:r>
        <w:rPr>
          <w:rFonts w:hint="eastAsia" w:ascii="宋体" w:hAnsi="宋体" w:cs="宋体"/>
          <w:szCs w:val="21"/>
        </w:rPr>
        <w:t>发包人违约责任的承担方式和计算方法：</w:t>
      </w:r>
    </w:p>
    <w:p w14:paraId="2F52E00C">
      <w:pPr>
        <w:spacing w:line="380" w:lineRule="exact"/>
        <w:ind w:firstLine="420"/>
        <w:rPr>
          <w:rFonts w:ascii="宋体" w:hAnsi="宋体" w:cs="宋体"/>
          <w:szCs w:val="21"/>
          <w:u w:val="single"/>
        </w:rPr>
      </w:pPr>
      <w:r>
        <w:rPr>
          <w:rFonts w:hint="eastAsia" w:ascii="宋体" w:hAnsi="宋体" w:cs="宋体"/>
          <w:szCs w:val="21"/>
        </w:rPr>
        <w:t>（1）因发包人原因未能在计划开工日期前7天内下达开工通知的违约责任：</w:t>
      </w:r>
      <w:r>
        <w:rPr>
          <w:rFonts w:hint="eastAsia" w:ascii="宋体" w:hAnsi="宋体" w:cs="宋体"/>
          <w:szCs w:val="21"/>
          <w:u w:val="single"/>
        </w:rPr>
        <w:t xml:space="preserve">    工期作适当顺延   </w:t>
      </w:r>
      <w:r>
        <w:rPr>
          <w:rFonts w:hint="eastAsia" w:ascii="宋体" w:hAnsi="宋体" w:cs="宋体"/>
          <w:szCs w:val="21"/>
        </w:rPr>
        <w:t>。</w:t>
      </w:r>
    </w:p>
    <w:p w14:paraId="7F8BBF06">
      <w:pPr>
        <w:spacing w:line="380" w:lineRule="exact"/>
        <w:ind w:firstLine="420"/>
        <w:jc w:val="left"/>
        <w:rPr>
          <w:rFonts w:ascii="宋体" w:hAnsi="宋体" w:cs="宋体"/>
          <w:szCs w:val="21"/>
        </w:rPr>
      </w:pPr>
      <w:r>
        <w:rPr>
          <w:rFonts w:hint="eastAsia" w:ascii="宋体" w:hAnsi="宋体" w:cs="宋体"/>
          <w:szCs w:val="21"/>
        </w:rPr>
        <w:t>（2）因发包人原因未能按合同约定支付合同价款的违约责任：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w:t>
      </w:r>
    </w:p>
    <w:p w14:paraId="737D19D1">
      <w:pPr>
        <w:spacing w:line="380" w:lineRule="exact"/>
        <w:ind w:firstLine="420"/>
        <w:jc w:val="left"/>
        <w:rPr>
          <w:rFonts w:ascii="宋体" w:hAnsi="宋体" w:cs="宋体"/>
          <w:szCs w:val="21"/>
        </w:rPr>
      </w:pPr>
      <w:r>
        <w:rPr>
          <w:rFonts w:hint="eastAsia" w:ascii="宋体" w:hAnsi="宋体" w:cs="宋体"/>
          <w:szCs w:val="21"/>
        </w:rPr>
        <w:t>（3）发包人违反第10.1款〔变更的范围〕第（2）项约定，自行实施被取消的工作或转由他人实施的违约责任：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w:t>
      </w:r>
    </w:p>
    <w:p w14:paraId="71FA3D92">
      <w:pPr>
        <w:spacing w:line="380" w:lineRule="exact"/>
        <w:ind w:firstLine="420"/>
        <w:jc w:val="left"/>
        <w:rPr>
          <w:rFonts w:ascii="宋体" w:hAnsi="宋体" w:cs="宋体"/>
          <w:szCs w:val="21"/>
        </w:rPr>
      </w:pPr>
      <w:r>
        <w:rPr>
          <w:rFonts w:hint="eastAsia" w:ascii="宋体" w:hAnsi="宋体" w:cs="宋体"/>
          <w:szCs w:val="21"/>
        </w:rPr>
        <w:t>（4）发包人提供的材料、工程设备的规格、数量或质量不符合合同约定，或因发包人原因导致交货日期延误或交货地点变更等情况的违约责任：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发包人负责整改到位，工期顺延。 </w:t>
      </w:r>
    </w:p>
    <w:p w14:paraId="455A6E03">
      <w:pPr>
        <w:spacing w:line="380" w:lineRule="exact"/>
        <w:ind w:firstLine="420"/>
        <w:jc w:val="left"/>
        <w:rPr>
          <w:rFonts w:ascii="宋体" w:hAnsi="宋体" w:cs="宋体"/>
          <w:szCs w:val="21"/>
          <w:u w:val="single"/>
        </w:rPr>
      </w:pPr>
      <w:r>
        <w:rPr>
          <w:rFonts w:hint="eastAsia" w:ascii="宋体" w:hAnsi="宋体" w:cs="宋体"/>
          <w:szCs w:val="21"/>
        </w:rPr>
        <w:t>（5）因发包人违反合同约定造成暂停施工的违约责任：</w:t>
      </w:r>
      <w:r>
        <w:rPr>
          <w:rFonts w:hint="eastAsia" w:ascii="宋体" w:hAnsi="宋体" w:cs="宋体"/>
          <w:szCs w:val="21"/>
          <w:u w:val="single"/>
        </w:rPr>
        <w:t xml:space="preserve"> 发包人负责整改到位，工期顺延。</w:t>
      </w:r>
    </w:p>
    <w:p w14:paraId="7A0AB9EC">
      <w:pPr>
        <w:spacing w:line="380" w:lineRule="exact"/>
        <w:ind w:firstLine="420"/>
        <w:jc w:val="left"/>
        <w:rPr>
          <w:rFonts w:ascii="宋体" w:hAnsi="宋体" w:cs="宋体"/>
          <w:szCs w:val="21"/>
        </w:rPr>
      </w:pPr>
      <w:r>
        <w:rPr>
          <w:rFonts w:hint="eastAsia" w:ascii="宋体" w:hAnsi="宋体" w:cs="宋体"/>
          <w:szCs w:val="21"/>
        </w:rPr>
        <w:t>（6）发包人无正当理由没有在约定期限内发出复工指示，导致承包人无法复工的违约责任：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w:t>
      </w:r>
    </w:p>
    <w:p w14:paraId="455DF81C">
      <w:pPr>
        <w:spacing w:line="380" w:lineRule="exact"/>
        <w:ind w:firstLine="420"/>
        <w:jc w:val="left"/>
        <w:rPr>
          <w:rFonts w:ascii="宋体" w:hAnsi="宋体" w:cs="宋体"/>
          <w:szCs w:val="21"/>
        </w:rPr>
      </w:pPr>
      <w:r>
        <w:rPr>
          <w:rFonts w:hint="eastAsia" w:ascii="宋体" w:hAnsi="宋体" w:cs="宋体"/>
          <w:szCs w:val="21"/>
        </w:rPr>
        <w:t>（7）其他：</w:t>
      </w:r>
      <w:r>
        <w:rPr>
          <w:rFonts w:hint="eastAsia" w:ascii="宋体" w:hAnsi="宋体" w:cs="宋体"/>
          <w:szCs w:val="21"/>
          <w:u w:val="single"/>
        </w:rPr>
        <w:t xml:space="preserve">   /    </w:t>
      </w:r>
      <w:r>
        <w:rPr>
          <w:rFonts w:hint="eastAsia" w:ascii="宋体" w:hAnsi="宋体" w:cs="宋体"/>
          <w:szCs w:val="21"/>
        </w:rPr>
        <w:t>。</w:t>
      </w:r>
    </w:p>
    <w:p w14:paraId="42C45BA8">
      <w:pPr>
        <w:spacing w:line="380" w:lineRule="exact"/>
        <w:ind w:firstLine="420"/>
        <w:jc w:val="left"/>
        <w:rPr>
          <w:rFonts w:ascii="宋体" w:hAnsi="宋体" w:cs="宋体"/>
          <w:szCs w:val="21"/>
        </w:rPr>
      </w:pPr>
      <w:r>
        <w:rPr>
          <w:rFonts w:hint="eastAsia" w:ascii="宋体" w:hAnsi="宋体" w:cs="宋体"/>
          <w:szCs w:val="21"/>
        </w:rPr>
        <w:t>上述（1）-（7）应作具体明确</w:t>
      </w:r>
    </w:p>
    <w:p w14:paraId="0B9AB1EA">
      <w:pPr>
        <w:spacing w:line="380" w:lineRule="exact"/>
        <w:ind w:firstLine="420"/>
        <w:jc w:val="left"/>
        <w:outlineLvl w:val="2"/>
        <w:rPr>
          <w:rFonts w:ascii="宋体" w:hAnsi="宋体" w:cs="宋体"/>
          <w:szCs w:val="21"/>
        </w:rPr>
      </w:pPr>
      <w:r>
        <w:rPr>
          <w:rFonts w:hint="eastAsia" w:ascii="宋体" w:hAnsi="宋体" w:cs="宋体"/>
          <w:szCs w:val="21"/>
        </w:rPr>
        <w:t>16.1.3 因发包人违约解除合同</w:t>
      </w:r>
    </w:p>
    <w:p w14:paraId="5289A68E">
      <w:pPr>
        <w:spacing w:line="380" w:lineRule="exact"/>
        <w:ind w:firstLine="420"/>
        <w:jc w:val="left"/>
        <w:rPr>
          <w:rFonts w:ascii="宋体" w:hAnsi="宋体" w:cs="宋体"/>
          <w:szCs w:val="21"/>
          <w:u w:val="single"/>
        </w:rPr>
      </w:pPr>
      <w:r>
        <w:rPr>
          <w:rFonts w:hint="eastAsia" w:ascii="宋体" w:hAnsi="宋体" w:cs="宋体"/>
          <w:szCs w:val="21"/>
        </w:rPr>
        <w:t>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 </w:t>
      </w:r>
    </w:p>
    <w:p w14:paraId="7C0145D4">
      <w:pPr>
        <w:pStyle w:val="8"/>
        <w:keepNext w:val="0"/>
        <w:widowControl/>
        <w:spacing w:before="156" w:after="156" w:line="380" w:lineRule="exact"/>
        <w:ind w:firstLine="211"/>
        <w:outlineLvl w:val="1"/>
        <w:rPr>
          <w:rFonts w:cs="宋体"/>
        </w:rPr>
      </w:pPr>
      <w:r>
        <w:rPr>
          <w:rFonts w:cs="宋体"/>
        </w:rPr>
        <w:t>16.2 承包人违约</w:t>
      </w:r>
    </w:p>
    <w:p w14:paraId="077EE341">
      <w:pPr>
        <w:spacing w:line="360" w:lineRule="exact"/>
        <w:ind w:firstLine="420"/>
        <w:jc w:val="left"/>
        <w:outlineLvl w:val="2"/>
        <w:rPr>
          <w:rFonts w:ascii="宋体" w:hAnsi="宋体" w:cs="宋体"/>
          <w:szCs w:val="21"/>
        </w:rPr>
      </w:pPr>
      <w:bookmarkStart w:id="586" w:name="_Toc351203649"/>
      <w:r>
        <w:rPr>
          <w:rFonts w:hint="eastAsia" w:ascii="宋体" w:hAnsi="宋体" w:cs="宋体"/>
          <w:szCs w:val="21"/>
        </w:rPr>
        <w:t>16.2.1 承包人违约的情形</w:t>
      </w:r>
    </w:p>
    <w:p w14:paraId="12895EC6">
      <w:pPr>
        <w:spacing w:line="360" w:lineRule="exact"/>
        <w:ind w:firstLine="420"/>
        <w:jc w:val="left"/>
        <w:rPr>
          <w:rFonts w:ascii="宋体" w:hAnsi="宋体" w:cs="宋体"/>
          <w:szCs w:val="21"/>
          <w:u w:val="single"/>
        </w:rPr>
      </w:pPr>
      <w:r>
        <w:rPr>
          <w:rFonts w:hint="eastAsia" w:ascii="宋体" w:hAnsi="宋体" w:cs="宋体"/>
          <w:szCs w:val="21"/>
        </w:rPr>
        <w:t>承包人违约的其他情形：</w:t>
      </w:r>
      <w:r>
        <w:rPr>
          <w:rFonts w:hint="eastAsia" w:ascii="宋体" w:hAnsi="宋体" w:cs="宋体"/>
          <w:szCs w:val="21"/>
          <w:u w:val="single"/>
        </w:rPr>
        <w:t xml:space="preserve">  / </w:t>
      </w:r>
    </w:p>
    <w:p w14:paraId="0231574A">
      <w:pPr>
        <w:spacing w:line="360" w:lineRule="exact"/>
        <w:ind w:firstLine="420"/>
        <w:jc w:val="left"/>
        <w:outlineLvl w:val="2"/>
        <w:rPr>
          <w:rFonts w:ascii="宋体" w:hAnsi="宋体" w:cs="宋体"/>
          <w:szCs w:val="21"/>
        </w:rPr>
      </w:pPr>
      <w:r>
        <w:rPr>
          <w:rFonts w:hint="eastAsia" w:ascii="宋体" w:hAnsi="宋体" w:cs="宋体"/>
          <w:szCs w:val="21"/>
        </w:rPr>
        <w:t>16.2.2承包人违约的责任</w:t>
      </w:r>
    </w:p>
    <w:p w14:paraId="066E3E23">
      <w:pPr>
        <w:spacing w:line="360" w:lineRule="exact"/>
        <w:ind w:firstLine="420"/>
        <w:rPr>
          <w:rFonts w:ascii="宋体" w:hAnsi="宋体" w:cs="宋体"/>
          <w:szCs w:val="21"/>
        </w:rPr>
      </w:pPr>
      <w:r>
        <w:rPr>
          <w:rFonts w:hint="eastAsia" w:ascii="宋体" w:hAnsi="宋体" w:cs="宋体"/>
          <w:szCs w:val="21"/>
        </w:rPr>
        <w:t>承包人违约责任的承担方式和计算方法：</w:t>
      </w:r>
      <w:r>
        <w:rPr>
          <w:rFonts w:hint="eastAsia" w:ascii="宋体" w:hAnsi="宋体" w:cs="宋体"/>
          <w:szCs w:val="21"/>
          <w:u w:val="single"/>
        </w:rPr>
        <w:t xml:space="preserve">  / </w:t>
      </w:r>
    </w:p>
    <w:p w14:paraId="6F7870A2">
      <w:pPr>
        <w:spacing w:line="360" w:lineRule="exact"/>
        <w:ind w:firstLine="420"/>
        <w:jc w:val="left"/>
        <w:outlineLvl w:val="2"/>
        <w:rPr>
          <w:rFonts w:ascii="宋体" w:hAnsi="宋体" w:cs="宋体"/>
          <w:szCs w:val="21"/>
        </w:rPr>
      </w:pPr>
      <w:r>
        <w:rPr>
          <w:rFonts w:hint="eastAsia" w:ascii="宋体" w:hAnsi="宋体" w:cs="宋体"/>
          <w:szCs w:val="21"/>
        </w:rPr>
        <w:t>16.2.3 因承包人违约解除合同</w:t>
      </w:r>
    </w:p>
    <w:p w14:paraId="26760598">
      <w:pPr>
        <w:spacing w:line="360" w:lineRule="exact"/>
        <w:ind w:firstLine="420"/>
        <w:rPr>
          <w:rFonts w:ascii="宋体" w:hAnsi="宋体" w:cs="宋体"/>
          <w:szCs w:val="21"/>
        </w:rPr>
      </w:pPr>
      <w:r>
        <w:rPr>
          <w:rFonts w:hint="eastAsia" w:ascii="宋体" w:hAnsi="宋体" w:cs="宋体"/>
          <w:szCs w:val="21"/>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10CE0C55">
      <w:pPr>
        <w:spacing w:line="360" w:lineRule="exact"/>
        <w:ind w:firstLine="420"/>
        <w:rPr>
          <w:rFonts w:ascii="宋体" w:hAnsi="宋体" w:cs="宋体"/>
          <w:szCs w:val="21"/>
        </w:rPr>
      </w:pPr>
      <w:r>
        <w:rPr>
          <w:rFonts w:hint="eastAsia" w:ascii="宋体" w:hAnsi="宋体" w:cs="宋体"/>
          <w:szCs w:val="21"/>
        </w:rPr>
        <w:t>① 不同意本工程合同条件；</w:t>
      </w:r>
    </w:p>
    <w:p w14:paraId="279661FB">
      <w:pPr>
        <w:spacing w:line="460" w:lineRule="exact"/>
        <w:ind w:firstLine="420"/>
        <w:rPr>
          <w:rFonts w:ascii="宋体" w:hAnsi="宋体" w:cs="宋体"/>
          <w:szCs w:val="21"/>
        </w:rPr>
      </w:pPr>
      <w:r>
        <w:rPr>
          <w:rFonts w:hint="eastAsia" w:ascii="宋体" w:hAnsi="宋体" w:cs="宋体"/>
          <w:szCs w:val="21"/>
        </w:rPr>
        <w:t>②停工或拖延施工进度或影响施工质量；</w:t>
      </w:r>
    </w:p>
    <w:p w14:paraId="689654B7">
      <w:pPr>
        <w:spacing w:line="460" w:lineRule="exact"/>
        <w:ind w:firstLine="420"/>
        <w:rPr>
          <w:rFonts w:ascii="宋体" w:hAnsi="宋体" w:cs="宋体"/>
          <w:szCs w:val="21"/>
        </w:rPr>
      </w:pPr>
      <w:r>
        <w:rPr>
          <w:rFonts w:hint="eastAsia" w:ascii="宋体" w:hAnsi="宋体" w:cs="宋体"/>
          <w:szCs w:val="21"/>
        </w:rPr>
        <w:t>③无正当理由，单方面要挟发包人提高合同价款；</w:t>
      </w:r>
    </w:p>
    <w:p w14:paraId="73936992">
      <w:pPr>
        <w:spacing w:line="460" w:lineRule="exact"/>
        <w:ind w:firstLine="420"/>
        <w:rPr>
          <w:rFonts w:ascii="宋体" w:hAnsi="宋体" w:cs="宋体"/>
          <w:szCs w:val="21"/>
        </w:rPr>
      </w:pPr>
      <w:r>
        <w:rPr>
          <w:rFonts w:hint="eastAsia" w:ascii="宋体" w:hAnsi="宋体" w:cs="宋体"/>
          <w:szCs w:val="21"/>
        </w:rPr>
        <w:t>④无正当理由，单方面要挟发包人给予某种补偿。</w:t>
      </w:r>
    </w:p>
    <w:p w14:paraId="779E0E01">
      <w:pPr>
        <w:spacing w:line="460" w:lineRule="exact"/>
        <w:ind w:firstLine="420"/>
        <w:rPr>
          <w:rFonts w:ascii="宋体" w:hAnsi="宋体" w:cs="宋体"/>
          <w:szCs w:val="21"/>
        </w:rPr>
      </w:pPr>
      <w:r>
        <w:rPr>
          <w:rFonts w:hint="eastAsia" w:ascii="宋体" w:hAnsi="宋体" w:cs="宋体"/>
          <w:szCs w:val="21"/>
        </w:rPr>
        <w:t>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w:t>
      </w:r>
    </w:p>
    <w:p w14:paraId="5C31A564">
      <w:pPr>
        <w:pStyle w:val="7"/>
        <w:keepNext w:val="0"/>
        <w:keepLines w:val="0"/>
        <w:spacing w:before="100" w:beforeAutospacing="1" w:after="100" w:afterAutospacing="1" w:line="460" w:lineRule="exact"/>
        <w:outlineLvl w:val="0"/>
        <w:rPr>
          <w:rFonts w:ascii="宋体" w:hAnsi="宋体" w:eastAsia="宋体" w:cs="宋体"/>
        </w:rPr>
      </w:pPr>
      <w:r>
        <w:rPr>
          <w:rFonts w:hint="eastAsia" w:ascii="宋体" w:hAnsi="宋体" w:eastAsia="宋体" w:cs="宋体"/>
        </w:rPr>
        <w:t>17. 不可抗力</w:t>
      </w:r>
      <w:bookmarkEnd w:id="586"/>
      <w:r>
        <w:rPr>
          <w:rFonts w:hint="eastAsia" w:ascii="宋体" w:hAnsi="宋体" w:eastAsia="宋体" w:cs="宋体"/>
        </w:rPr>
        <w:t xml:space="preserve"> </w:t>
      </w:r>
      <w:bookmarkEnd w:id="584"/>
    </w:p>
    <w:p w14:paraId="0C8F1DC3">
      <w:pPr>
        <w:pStyle w:val="8"/>
        <w:keepNext w:val="0"/>
        <w:widowControl/>
        <w:spacing w:before="156" w:after="156" w:line="460" w:lineRule="exact"/>
        <w:ind w:firstLine="211"/>
        <w:outlineLvl w:val="1"/>
        <w:rPr>
          <w:rFonts w:cs="宋体"/>
        </w:rPr>
      </w:pPr>
      <w:r>
        <w:rPr>
          <w:rFonts w:cs="宋体"/>
        </w:rPr>
        <w:t>17.1 不可抗力的确认</w:t>
      </w:r>
    </w:p>
    <w:p w14:paraId="03DEDD80">
      <w:pPr>
        <w:spacing w:line="460" w:lineRule="exact"/>
        <w:ind w:firstLine="420"/>
        <w:jc w:val="left"/>
        <w:rPr>
          <w:rFonts w:ascii="宋体" w:hAnsi="宋体" w:cs="宋体"/>
          <w:szCs w:val="21"/>
          <w:u w:val="single"/>
        </w:rPr>
      </w:pPr>
      <w:r>
        <w:rPr>
          <w:rFonts w:hint="eastAsia" w:ascii="宋体" w:hAnsi="宋体" w:cs="宋体"/>
          <w:szCs w:val="21"/>
        </w:rPr>
        <w:t>除通用合同条款约定的不可抗力事件之外，视为不可抗力的其他情形：</w:t>
      </w:r>
      <w:r>
        <w:rPr>
          <w:rFonts w:hint="eastAsia" w:ascii="宋体" w:hAnsi="宋体" w:cs="宋体"/>
          <w:szCs w:val="21"/>
          <w:u w:val="single"/>
        </w:rPr>
        <w:t xml:space="preserve"> / </w:t>
      </w:r>
      <w:r>
        <w:rPr>
          <w:rFonts w:hint="eastAsia" w:ascii="宋体" w:hAnsi="宋体" w:cs="宋体"/>
          <w:szCs w:val="21"/>
        </w:rPr>
        <w:t>。</w:t>
      </w:r>
    </w:p>
    <w:p w14:paraId="76BBA9A6">
      <w:pPr>
        <w:pStyle w:val="8"/>
        <w:keepNext w:val="0"/>
        <w:widowControl/>
        <w:spacing w:before="156" w:after="156" w:line="460" w:lineRule="exact"/>
        <w:ind w:firstLine="211"/>
        <w:outlineLvl w:val="1"/>
        <w:rPr>
          <w:rFonts w:cs="宋体"/>
        </w:rPr>
      </w:pPr>
      <w:r>
        <w:rPr>
          <w:rFonts w:cs="宋体"/>
        </w:rPr>
        <w:t>17.4 因不可抗力解除合同</w:t>
      </w:r>
    </w:p>
    <w:p w14:paraId="2D585D17">
      <w:pPr>
        <w:spacing w:line="460" w:lineRule="exact"/>
        <w:ind w:firstLine="420"/>
        <w:jc w:val="left"/>
        <w:rPr>
          <w:rFonts w:ascii="宋体" w:hAnsi="宋体" w:cs="宋体"/>
          <w:szCs w:val="21"/>
        </w:rPr>
      </w:pPr>
      <w:bookmarkStart w:id="587" w:name="_Toc351203650"/>
      <w:r>
        <w:rPr>
          <w:rFonts w:hint="eastAsia" w:ascii="宋体" w:hAnsi="宋体" w:cs="宋体"/>
          <w:szCs w:val="21"/>
        </w:rPr>
        <w:t>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天内完成款项的支付。</w:t>
      </w:r>
    </w:p>
    <w:p w14:paraId="3AF64CE6">
      <w:pPr>
        <w:pStyle w:val="7"/>
        <w:keepNext w:val="0"/>
        <w:keepLines w:val="0"/>
        <w:spacing w:before="100" w:beforeAutospacing="1" w:after="100" w:afterAutospacing="1" w:line="460" w:lineRule="exact"/>
        <w:outlineLvl w:val="0"/>
        <w:rPr>
          <w:rFonts w:ascii="宋体" w:hAnsi="宋体" w:eastAsia="宋体" w:cs="宋体"/>
        </w:rPr>
      </w:pPr>
      <w:r>
        <w:rPr>
          <w:rFonts w:hint="eastAsia" w:ascii="宋体" w:hAnsi="宋体" w:eastAsia="宋体" w:cs="宋体"/>
        </w:rPr>
        <w:t>18. 保险</w:t>
      </w:r>
      <w:bookmarkEnd w:id="585"/>
      <w:bookmarkEnd w:id="587"/>
    </w:p>
    <w:p w14:paraId="16576451">
      <w:pPr>
        <w:pStyle w:val="8"/>
        <w:keepNext w:val="0"/>
        <w:widowControl/>
        <w:spacing w:before="156" w:after="156" w:line="460" w:lineRule="exact"/>
        <w:ind w:firstLine="211"/>
        <w:outlineLvl w:val="1"/>
        <w:rPr>
          <w:rFonts w:cs="宋体"/>
        </w:rPr>
      </w:pPr>
      <w:r>
        <w:rPr>
          <w:rFonts w:cs="宋体"/>
        </w:rPr>
        <w:t>18.1 工程保险</w:t>
      </w:r>
    </w:p>
    <w:p w14:paraId="5D2A3689">
      <w:pPr>
        <w:spacing w:line="460" w:lineRule="exact"/>
        <w:ind w:firstLine="420"/>
        <w:jc w:val="left"/>
        <w:rPr>
          <w:rFonts w:ascii="宋体" w:hAnsi="宋体" w:cs="宋体"/>
          <w:szCs w:val="21"/>
          <w:u w:val="single"/>
        </w:rPr>
      </w:pPr>
      <w:r>
        <w:rPr>
          <w:rFonts w:hint="eastAsia" w:ascii="宋体" w:hAnsi="宋体" w:cs="宋体"/>
          <w:szCs w:val="21"/>
        </w:rPr>
        <w:t>关于工程保险的特别约定：</w:t>
      </w:r>
      <w:r>
        <w:rPr>
          <w:rFonts w:hint="eastAsia" w:ascii="宋体" w:hAnsi="宋体" w:cs="宋体"/>
          <w:szCs w:val="21"/>
          <w:u w:val="single"/>
        </w:rPr>
        <w:t xml:space="preserve"> /  </w:t>
      </w:r>
      <w:r>
        <w:rPr>
          <w:rFonts w:hint="eastAsia" w:ascii="宋体" w:hAnsi="宋体" w:cs="宋体"/>
          <w:szCs w:val="21"/>
        </w:rPr>
        <w:t xml:space="preserve">。 </w:t>
      </w:r>
    </w:p>
    <w:p w14:paraId="1739B6AB">
      <w:pPr>
        <w:pStyle w:val="8"/>
        <w:keepNext w:val="0"/>
        <w:widowControl/>
        <w:spacing w:before="156" w:after="156" w:line="460" w:lineRule="exact"/>
        <w:ind w:firstLine="211"/>
        <w:outlineLvl w:val="1"/>
        <w:rPr>
          <w:rFonts w:cs="宋体"/>
        </w:rPr>
      </w:pPr>
      <w:r>
        <w:rPr>
          <w:rFonts w:cs="宋体"/>
        </w:rPr>
        <w:t>18.3 其他保险</w:t>
      </w:r>
    </w:p>
    <w:p w14:paraId="2D58044C">
      <w:pPr>
        <w:spacing w:line="460" w:lineRule="exact"/>
        <w:ind w:firstLine="420"/>
        <w:jc w:val="left"/>
        <w:rPr>
          <w:rFonts w:hint="eastAsia" w:ascii="宋体" w:hAnsi="宋体" w:cs="宋体"/>
          <w:szCs w:val="21"/>
          <w:highlight w:val="none"/>
        </w:rPr>
      </w:pPr>
      <w:r>
        <w:rPr>
          <w:rFonts w:hint="eastAsia" w:ascii="宋体" w:hAnsi="宋体" w:eastAsia="宋体" w:cs="宋体"/>
          <w:szCs w:val="21"/>
          <w:highlight w:val="none"/>
          <w:lang w:val="en-US" w:eastAsia="zh-CN"/>
        </w:rPr>
        <w:t>18.3.1</w:t>
      </w:r>
      <w:r>
        <w:rPr>
          <w:rFonts w:hint="eastAsia" w:ascii="宋体" w:hAnsi="宋体" w:cs="宋体"/>
          <w:szCs w:val="21"/>
          <w:highlight w:val="none"/>
        </w:rPr>
        <w:t>人员工伤事故的保险</w:t>
      </w:r>
    </w:p>
    <w:p w14:paraId="1ACDC45B">
      <w:pPr>
        <w:spacing w:line="460" w:lineRule="exact"/>
        <w:ind w:firstLine="420"/>
        <w:jc w:val="left"/>
        <w:rPr>
          <w:rFonts w:hint="eastAsia" w:ascii="宋体" w:hAnsi="宋体" w:cs="宋体"/>
          <w:szCs w:val="21"/>
          <w:highlight w:val="none"/>
        </w:rPr>
      </w:pPr>
      <w:r>
        <w:rPr>
          <w:rFonts w:hint="eastAsia" w:ascii="宋体" w:hAnsi="宋体" w:cs="宋体"/>
          <w:szCs w:val="21"/>
          <w:highlight w:val="none"/>
        </w:rPr>
        <w:t xml:space="preserve">   1</w:t>
      </w:r>
      <w:r>
        <w:rPr>
          <w:rFonts w:hint="eastAsia" w:ascii="宋体" w:hAnsi="宋体" w:eastAsia="宋体" w:cs="宋体"/>
          <w:szCs w:val="21"/>
          <w:highlight w:val="none"/>
          <w:lang w:eastAsia="zh-CN"/>
        </w:rPr>
        <w:t>、</w:t>
      </w:r>
      <w:r>
        <w:rPr>
          <w:rFonts w:hint="eastAsia" w:ascii="宋体" w:hAnsi="宋体" w:cs="宋体"/>
          <w:szCs w:val="21"/>
          <w:highlight w:val="none"/>
        </w:rPr>
        <w:t>承包人人员的工伤事故保险</w:t>
      </w:r>
    </w:p>
    <w:p w14:paraId="0A46E49D">
      <w:pPr>
        <w:spacing w:line="460" w:lineRule="exact"/>
        <w:ind w:firstLine="420"/>
        <w:jc w:val="left"/>
        <w:rPr>
          <w:rFonts w:hint="eastAsia" w:ascii="宋体" w:hAnsi="宋体" w:cs="宋体"/>
          <w:szCs w:val="21"/>
          <w:highlight w:val="none"/>
        </w:rPr>
      </w:pPr>
      <w:r>
        <w:rPr>
          <w:rFonts w:hint="eastAsia" w:ascii="宋体" w:hAnsi="宋体" w:cs="宋体"/>
          <w:szCs w:val="21"/>
          <w:highlight w:val="none"/>
        </w:rPr>
        <w:t xml:space="preserve">    承包人应依照有关法律规定参加工伤保险，为其履行合同所雇佣的全部人员，缴纳工伤保险费，并要求其分包人也进行此项保险。</w:t>
      </w:r>
    </w:p>
    <w:p w14:paraId="5C554055">
      <w:pPr>
        <w:spacing w:line="460" w:lineRule="exact"/>
        <w:ind w:firstLine="420"/>
        <w:jc w:val="lef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cs="宋体"/>
          <w:szCs w:val="21"/>
          <w:highlight w:val="none"/>
        </w:rPr>
        <w:t xml:space="preserve">2 </w:t>
      </w:r>
      <w:r>
        <w:rPr>
          <w:rFonts w:hint="eastAsia" w:ascii="宋体" w:hAnsi="宋体" w:eastAsia="宋体" w:cs="宋体"/>
          <w:szCs w:val="21"/>
          <w:highlight w:val="none"/>
          <w:lang w:eastAsia="zh-CN"/>
        </w:rPr>
        <w:t>、</w:t>
      </w:r>
      <w:r>
        <w:rPr>
          <w:rFonts w:hint="eastAsia" w:ascii="宋体" w:hAnsi="宋体" w:cs="宋体"/>
          <w:szCs w:val="21"/>
          <w:highlight w:val="none"/>
        </w:rPr>
        <w:t>发包人人员的工伤事故保险</w:t>
      </w:r>
    </w:p>
    <w:p w14:paraId="64D785EE">
      <w:pPr>
        <w:spacing w:line="460" w:lineRule="exact"/>
        <w:ind w:firstLine="420"/>
        <w:jc w:val="left"/>
        <w:rPr>
          <w:rFonts w:hint="eastAsia" w:ascii="宋体" w:hAnsi="宋体" w:cs="宋体"/>
          <w:szCs w:val="21"/>
          <w:highlight w:val="none"/>
        </w:rPr>
      </w:pPr>
      <w:r>
        <w:rPr>
          <w:rFonts w:hint="eastAsia" w:ascii="宋体" w:hAnsi="宋体" w:cs="宋体"/>
          <w:szCs w:val="21"/>
          <w:highlight w:val="none"/>
        </w:rPr>
        <w:t xml:space="preserve">    发包人应依照有关法律规定参加工伤保险，为其现场机构雇佣的全部人员，缴纳工伤保险费。</w:t>
      </w:r>
    </w:p>
    <w:p w14:paraId="51930707">
      <w:pPr>
        <w:spacing w:line="460" w:lineRule="exact"/>
        <w:ind w:firstLine="420"/>
        <w:jc w:val="left"/>
        <w:rPr>
          <w:rFonts w:hint="eastAsia" w:ascii="宋体" w:hAnsi="宋体" w:cs="宋体"/>
          <w:szCs w:val="21"/>
          <w:highlight w:val="none"/>
        </w:rPr>
      </w:pPr>
      <w:r>
        <w:rPr>
          <w:rFonts w:hint="eastAsia" w:ascii="宋体" w:hAnsi="宋体" w:eastAsia="宋体" w:cs="宋体"/>
          <w:szCs w:val="21"/>
          <w:highlight w:val="none"/>
          <w:lang w:val="en-US" w:eastAsia="zh-CN"/>
        </w:rPr>
        <w:t>18.3.2</w:t>
      </w:r>
      <w:r>
        <w:rPr>
          <w:rFonts w:hint="eastAsia" w:ascii="宋体" w:hAnsi="宋体" w:cs="宋体"/>
          <w:szCs w:val="21"/>
          <w:highlight w:val="none"/>
        </w:rPr>
        <w:t xml:space="preserve"> 人身意外伤害险</w:t>
      </w:r>
    </w:p>
    <w:p w14:paraId="288F079F">
      <w:pPr>
        <w:spacing w:line="460" w:lineRule="exact"/>
        <w:ind w:firstLine="420"/>
        <w:jc w:val="left"/>
        <w:rPr>
          <w:rFonts w:hint="eastAsia" w:ascii="宋体" w:hAnsi="宋体" w:cs="宋体"/>
          <w:szCs w:val="21"/>
          <w:highlight w:val="none"/>
        </w:rPr>
      </w:pPr>
      <w:r>
        <w:rPr>
          <w:rFonts w:hint="eastAsia" w:ascii="宋体" w:hAnsi="宋体" w:cs="宋体"/>
          <w:szCs w:val="21"/>
          <w:highlight w:val="none"/>
        </w:rPr>
        <w:t xml:space="preserve">   1</w:t>
      </w:r>
      <w:r>
        <w:rPr>
          <w:rFonts w:hint="eastAsia" w:ascii="宋体" w:hAnsi="宋体" w:eastAsia="宋体" w:cs="宋体"/>
          <w:szCs w:val="21"/>
          <w:highlight w:val="none"/>
          <w:lang w:eastAsia="zh-CN"/>
        </w:rPr>
        <w:t>、</w:t>
      </w:r>
      <w:r>
        <w:rPr>
          <w:rFonts w:hint="eastAsia" w:ascii="宋体" w:hAnsi="宋体" w:cs="宋体"/>
          <w:szCs w:val="21"/>
          <w:highlight w:val="none"/>
        </w:rPr>
        <w:t>发包人应在整个施工期间为其现场机构雇用的全部人员，投保人身意外伤害险，缴纳保险费，并要求其监理人也进行此项保险。</w:t>
      </w:r>
    </w:p>
    <w:p w14:paraId="5F133327">
      <w:pPr>
        <w:spacing w:line="460" w:lineRule="exact"/>
        <w:ind w:firstLine="420"/>
        <w:jc w:val="left"/>
        <w:rPr>
          <w:rFonts w:hint="eastAsia" w:ascii="宋体" w:hAnsi="宋体" w:cs="宋体"/>
          <w:szCs w:val="21"/>
          <w:highlight w:val="none"/>
        </w:rPr>
      </w:pPr>
      <w:r>
        <w:rPr>
          <w:rFonts w:hint="eastAsia" w:ascii="宋体" w:hAnsi="宋体" w:cs="宋体"/>
          <w:szCs w:val="21"/>
          <w:highlight w:val="none"/>
        </w:rPr>
        <w:t xml:space="preserve">   2</w:t>
      </w:r>
      <w:r>
        <w:rPr>
          <w:rFonts w:hint="eastAsia" w:ascii="宋体" w:hAnsi="宋体" w:eastAsia="宋体" w:cs="宋体"/>
          <w:szCs w:val="21"/>
          <w:highlight w:val="none"/>
          <w:lang w:eastAsia="zh-CN"/>
        </w:rPr>
        <w:t>、</w:t>
      </w:r>
      <w:r>
        <w:rPr>
          <w:rFonts w:hint="eastAsia" w:ascii="宋体" w:hAnsi="宋体" w:cs="宋体"/>
          <w:szCs w:val="21"/>
          <w:highlight w:val="none"/>
        </w:rPr>
        <w:t>承包人应在整个施工期间为其现场机构雇用的全部人员，投保人身意外伤害险，缴纳保险费，并要求其分包人也进行此项保险。</w:t>
      </w:r>
    </w:p>
    <w:p w14:paraId="2C03F1B2">
      <w:pPr>
        <w:spacing w:line="460" w:lineRule="exact"/>
        <w:ind w:firstLine="420"/>
        <w:jc w:val="left"/>
        <w:rPr>
          <w:rFonts w:hint="eastAsia" w:ascii="宋体" w:hAnsi="宋体" w:cs="宋体"/>
          <w:szCs w:val="21"/>
          <w:highlight w:val="none"/>
        </w:rPr>
      </w:pPr>
      <w:r>
        <w:rPr>
          <w:rFonts w:hint="eastAsia" w:ascii="宋体" w:hAnsi="宋体" w:eastAsia="宋体" w:cs="宋体"/>
          <w:szCs w:val="21"/>
          <w:highlight w:val="none"/>
          <w:lang w:val="en-US" w:eastAsia="zh-CN"/>
        </w:rPr>
        <w:t>18.3.3</w:t>
      </w:r>
      <w:r>
        <w:rPr>
          <w:rFonts w:hint="eastAsia" w:ascii="宋体" w:hAnsi="宋体" w:cs="宋体"/>
          <w:szCs w:val="21"/>
          <w:highlight w:val="none"/>
        </w:rPr>
        <w:t>第三者责任险</w:t>
      </w:r>
    </w:p>
    <w:p w14:paraId="6AC9DE8B">
      <w:pPr>
        <w:spacing w:line="460" w:lineRule="exact"/>
        <w:ind w:firstLine="420"/>
        <w:jc w:val="left"/>
        <w:rPr>
          <w:rFonts w:hint="eastAsia" w:ascii="宋体" w:hAnsi="宋体" w:cs="宋体"/>
          <w:szCs w:val="21"/>
          <w:highlight w:val="none"/>
        </w:rPr>
      </w:pPr>
      <w:r>
        <w:rPr>
          <w:rFonts w:hint="eastAsia" w:ascii="宋体" w:hAnsi="宋体" w:cs="宋体"/>
          <w:szCs w:val="21"/>
          <w:highlight w:val="none"/>
        </w:rPr>
        <w:t xml:space="preserve">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2F61EB4A">
      <w:pPr>
        <w:spacing w:line="460" w:lineRule="exact"/>
        <w:ind w:firstLine="420"/>
        <w:jc w:val="lef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eastAsia="宋体" w:cs="宋体"/>
          <w:szCs w:val="21"/>
          <w:highlight w:val="none"/>
          <w:lang w:val="en-US" w:eastAsia="zh-CN"/>
        </w:rPr>
        <w:t>18.3.4</w:t>
      </w:r>
      <w:r>
        <w:rPr>
          <w:rFonts w:hint="eastAsia" w:ascii="宋体" w:hAnsi="宋体" w:cs="宋体"/>
          <w:szCs w:val="21"/>
          <w:highlight w:val="none"/>
        </w:rPr>
        <w:t>其他保险</w:t>
      </w:r>
    </w:p>
    <w:p w14:paraId="17751B09">
      <w:pPr>
        <w:spacing w:line="460" w:lineRule="exact"/>
        <w:ind w:firstLine="420"/>
        <w:jc w:val="left"/>
        <w:rPr>
          <w:rFonts w:ascii="宋体" w:hAnsi="宋体" w:cs="宋体"/>
          <w:szCs w:val="21"/>
          <w:highlight w:val="none"/>
          <w:u w:val="single"/>
        </w:rPr>
      </w:pPr>
      <w:r>
        <w:rPr>
          <w:rFonts w:hint="eastAsia" w:ascii="宋体" w:hAnsi="宋体" w:cs="宋体"/>
          <w:szCs w:val="21"/>
          <w:highlight w:val="none"/>
        </w:rPr>
        <w:t xml:space="preserve">    除专用合同条款另有约定外，承包人应为其进场的施工设备、材料和工程设备等办理保险。</w:t>
      </w:r>
    </w:p>
    <w:p w14:paraId="244ADFA3">
      <w:pPr>
        <w:pStyle w:val="8"/>
        <w:keepNext w:val="0"/>
        <w:widowControl/>
        <w:spacing w:before="156" w:after="156" w:line="460" w:lineRule="exact"/>
        <w:ind w:firstLine="211"/>
        <w:outlineLvl w:val="1"/>
        <w:rPr>
          <w:rFonts w:cs="宋体"/>
        </w:rPr>
      </w:pPr>
      <w:r>
        <w:rPr>
          <w:rFonts w:cs="宋体"/>
        </w:rPr>
        <w:t>18.7 通知义务</w:t>
      </w:r>
      <w:bookmarkEnd w:id="561"/>
      <w:bookmarkEnd w:id="562"/>
      <w:bookmarkEnd w:id="563"/>
      <w:bookmarkEnd w:id="564"/>
      <w:bookmarkEnd w:id="565"/>
      <w:bookmarkEnd w:id="566"/>
      <w:bookmarkEnd w:id="567"/>
      <w:bookmarkEnd w:id="568"/>
      <w:bookmarkEnd w:id="569"/>
      <w:bookmarkEnd w:id="570"/>
      <w:bookmarkEnd w:id="571"/>
      <w:bookmarkEnd w:id="572"/>
    </w:p>
    <w:p w14:paraId="7C956825">
      <w:pPr>
        <w:spacing w:line="460" w:lineRule="exact"/>
        <w:ind w:firstLine="420"/>
        <w:jc w:val="left"/>
        <w:rPr>
          <w:rFonts w:ascii="宋体" w:hAnsi="宋体" w:cs="宋体"/>
          <w:szCs w:val="21"/>
          <w:u w:val="single"/>
        </w:rPr>
      </w:pPr>
      <w:bookmarkStart w:id="588" w:name="_Toc351203651"/>
      <w:r>
        <w:rPr>
          <w:rFonts w:hint="eastAsia" w:ascii="宋体" w:hAnsi="宋体" w:cs="宋体"/>
          <w:szCs w:val="21"/>
        </w:rPr>
        <w:t>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w:t>
      </w:r>
    </w:p>
    <w:p w14:paraId="4F8BEBBE">
      <w:pPr>
        <w:pStyle w:val="7"/>
        <w:keepNext w:val="0"/>
        <w:keepLines w:val="0"/>
        <w:spacing w:before="100" w:beforeAutospacing="1" w:after="100" w:afterAutospacing="1" w:line="460" w:lineRule="exact"/>
        <w:outlineLvl w:val="0"/>
        <w:rPr>
          <w:rFonts w:ascii="宋体" w:hAnsi="宋体" w:eastAsia="宋体" w:cs="宋体"/>
        </w:rPr>
      </w:pPr>
      <w:r>
        <w:rPr>
          <w:rFonts w:hint="eastAsia" w:ascii="宋体" w:hAnsi="宋体" w:eastAsia="宋体" w:cs="宋体"/>
        </w:rPr>
        <w:t>20. 争议解决</w:t>
      </w:r>
      <w:bookmarkEnd w:id="573"/>
      <w:bookmarkEnd w:id="574"/>
      <w:bookmarkEnd w:id="588"/>
    </w:p>
    <w:p w14:paraId="72D6B250">
      <w:pPr>
        <w:pStyle w:val="8"/>
        <w:keepNext w:val="0"/>
        <w:widowControl/>
        <w:spacing w:before="156" w:after="156" w:line="460" w:lineRule="exact"/>
        <w:ind w:firstLine="211"/>
        <w:outlineLvl w:val="1"/>
        <w:rPr>
          <w:rFonts w:cs="宋体"/>
        </w:rPr>
      </w:pPr>
      <w:r>
        <w:rPr>
          <w:rFonts w:cs="宋体"/>
        </w:rPr>
        <w:t>20.3 争</w:t>
      </w:r>
      <w:bookmarkEnd w:id="575"/>
      <w:r>
        <w:rPr>
          <w:rFonts w:cs="宋体"/>
        </w:rPr>
        <w:t>议评审</w:t>
      </w:r>
    </w:p>
    <w:p w14:paraId="26B90F07">
      <w:pPr>
        <w:spacing w:line="460" w:lineRule="exact"/>
        <w:ind w:firstLine="420"/>
        <w:jc w:val="left"/>
        <w:rPr>
          <w:rFonts w:ascii="宋体" w:hAnsi="宋体" w:cs="宋体"/>
          <w:szCs w:val="21"/>
          <w:u w:val="single"/>
        </w:rPr>
      </w:pPr>
      <w:r>
        <w:rPr>
          <w:rFonts w:hint="eastAsia" w:ascii="宋体" w:hAnsi="宋体" w:cs="宋体"/>
          <w:szCs w:val="21"/>
        </w:rPr>
        <w:t>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p>
    <w:p w14:paraId="6E84546D">
      <w:pPr>
        <w:spacing w:line="460" w:lineRule="exact"/>
        <w:ind w:firstLine="420"/>
        <w:jc w:val="left"/>
        <w:outlineLvl w:val="2"/>
        <w:rPr>
          <w:rFonts w:ascii="宋体" w:hAnsi="宋体" w:cs="宋体"/>
          <w:szCs w:val="21"/>
        </w:rPr>
      </w:pPr>
      <w:r>
        <w:rPr>
          <w:rFonts w:hint="eastAsia" w:ascii="宋体" w:hAnsi="宋体" w:cs="宋体"/>
          <w:szCs w:val="21"/>
        </w:rPr>
        <w:t>20.3.1 争议评审小组的确定</w:t>
      </w:r>
    </w:p>
    <w:p w14:paraId="3283DA30">
      <w:pPr>
        <w:spacing w:line="460" w:lineRule="exact"/>
        <w:ind w:firstLine="420"/>
        <w:jc w:val="left"/>
        <w:rPr>
          <w:rFonts w:ascii="宋体" w:hAnsi="宋体" w:cs="宋体"/>
          <w:szCs w:val="21"/>
          <w:u w:val="single"/>
        </w:rPr>
      </w:pPr>
      <w:r>
        <w:rPr>
          <w:rFonts w:hint="eastAsia" w:ascii="宋体" w:hAnsi="宋体" w:cs="宋体"/>
          <w:szCs w:val="21"/>
        </w:rPr>
        <w:t>争议评审小组成员的确定：</w:t>
      </w:r>
      <w:r>
        <w:rPr>
          <w:rFonts w:hint="eastAsia" w:ascii="宋体" w:hAnsi="宋体" w:cs="宋体"/>
          <w:szCs w:val="21"/>
          <w:u w:val="single"/>
        </w:rPr>
        <w:t xml:space="preserve">        /    </w:t>
      </w:r>
      <w:r>
        <w:rPr>
          <w:rFonts w:hint="eastAsia" w:ascii="宋体" w:hAnsi="宋体" w:cs="宋体"/>
          <w:szCs w:val="21"/>
        </w:rPr>
        <w:t>。</w:t>
      </w:r>
    </w:p>
    <w:p w14:paraId="0EEBA6E9">
      <w:pPr>
        <w:spacing w:line="460" w:lineRule="exact"/>
        <w:ind w:firstLine="420"/>
        <w:jc w:val="left"/>
        <w:rPr>
          <w:rFonts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 xml:space="preserve">     /           </w:t>
      </w:r>
      <w:r>
        <w:rPr>
          <w:rFonts w:hint="eastAsia" w:ascii="宋体" w:hAnsi="宋体" w:cs="宋体"/>
          <w:szCs w:val="21"/>
        </w:rPr>
        <w:t>。</w:t>
      </w:r>
    </w:p>
    <w:p w14:paraId="52BEC790">
      <w:pPr>
        <w:spacing w:line="460" w:lineRule="exact"/>
        <w:ind w:firstLine="420"/>
        <w:jc w:val="left"/>
        <w:rPr>
          <w:rFonts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 xml:space="preserve">    /    </w:t>
      </w:r>
      <w:r>
        <w:rPr>
          <w:rFonts w:hint="eastAsia" w:ascii="宋体" w:hAnsi="宋体" w:cs="宋体"/>
          <w:szCs w:val="21"/>
        </w:rPr>
        <w:t>。</w:t>
      </w:r>
    </w:p>
    <w:p w14:paraId="28BF5F14">
      <w:pPr>
        <w:spacing w:line="460" w:lineRule="exact"/>
        <w:ind w:firstLine="420"/>
        <w:jc w:val="left"/>
        <w:rPr>
          <w:rFonts w:ascii="宋体" w:hAnsi="宋体" w:cs="宋体"/>
          <w:szCs w:val="21"/>
        </w:rPr>
      </w:pPr>
      <w:r>
        <w:rPr>
          <w:rFonts w:hint="eastAsia" w:ascii="宋体" w:hAnsi="宋体" w:cs="宋体"/>
          <w:szCs w:val="21"/>
        </w:rPr>
        <w:t>其他事项的约定：</w:t>
      </w:r>
      <w:r>
        <w:rPr>
          <w:rFonts w:hint="eastAsia" w:ascii="宋体" w:hAnsi="宋体" w:cs="宋体"/>
          <w:szCs w:val="21"/>
          <w:u w:val="single"/>
        </w:rPr>
        <w:t xml:space="preserve">      /           </w:t>
      </w:r>
      <w:r>
        <w:rPr>
          <w:rFonts w:hint="eastAsia" w:ascii="宋体" w:hAnsi="宋体" w:cs="宋体"/>
          <w:szCs w:val="21"/>
        </w:rPr>
        <w:t>。</w:t>
      </w:r>
    </w:p>
    <w:p w14:paraId="06D70C10">
      <w:pPr>
        <w:spacing w:line="460" w:lineRule="exact"/>
        <w:ind w:firstLine="420"/>
        <w:jc w:val="left"/>
        <w:outlineLvl w:val="2"/>
        <w:rPr>
          <w:rFonts w:ascii="宋体" w:hAnsi="宋体" w:cs="宋体"/>
          <w:szCs w:val="21"/>
        </w:rPr>
      </w:pPr>
      <w:r>
        <w:rPr>
          <w:rFonts w:hint="eastAsia" w:ascii="宋体" w:hAnsi="宋体" w:cs="宋体"/>
          <w:szCs w:val="21"/>
        </w:rPr>
        <w:t>20.3.2 争议评审小组的决定</w:t>
      </w:r>
    </w:p>
    <w:p w14:paraId="4C481E53">
      <w:pPr>
        <w:spacing w:line="460" w:lineRule="exact"/>
        <w:ind w:firstLine="420"/>
        <w:jc w:val="left"/>
        <w:rPr>
          <w:rFonts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 xml:space="preserve">    /      </w:t>
      </w:r>
      <w:r>
        <w:rPr>
          <w:rFonts w:hint="eastAsia" w:ascii="宋体" w:hAnsi="宋体" w:cs="宋体"/>
          <w:szCs w:val="21"/>
        </w:rPr>
        <w:t>。</w:t>
      </w:r>
    </w:p>
    <w:p w14:paraId="5676ECE8">
      <w:pPr>
        <w:pStyle w:val="8"/>
        <w:keepNext w:val="0"/>
        <w:widowControl/>
        <w:spacing w:before="156" w:after="156" w:line="460" w:lineRule="exact"/>
        <w:ind w:firstLine="211"/>
        <w:outlineLvl w:val="1"/>
        <w:rPr>
          <w:rFonts w:cs="宋体"/>
        </w:rPr>
      </w:pPr>
      <w:r>
        <w:rPr>
          <w:rFonts w:cs="宋体"/>
        </w:rPr>
        <w:t>20.4仲裁或诉讼</w:t>
      </w:r>
      <w:bookmarkEnd w:id="576"/>
      <w:bookmarkEnd w:id="577"/>
      <w:bookmarkEnd w:id="578"/>
      <w:bookmarkEnd w:id="579"/>
      <w:bookmarkEnd w:id="580"/>
      <w:bookmarkEnd w:id="581"/>
      <w:bookmarkEnd w:id="582"/>
    </w:p>
    <w:p w14:paraId="37A717E4">
      <w:pPr>
        <w:spacing w:line="460" w:lineRule="exact"/>
        <w:jc w:val="left"/>
        <w:rPr>
          <w:rFonts w:ascii="宋体" w:hAnsi="宋体" w:cs="宋体"/>
          <w:bCs/>
          <w:szCs w:val="21"/>
        </w:rPr>
      </w:pPr>
      <w:r>
        <w:rPr>
          <w:rFonts w:hint="eastAsia" w:ascii="宋体" w:hAnsi="宋体" w:cs="宋体"/>
          <w:bCs/>
          <w:szCs w:val="21"/>
        </w:rPr>
        <w:t xml:space="preserve">因合同及合同有关事项发生的争议，按下列第（2）种方式（由招标人选用）解决： </w:t>
      </w:r>
    </w:p>
    <w:p w14:paraId="54762648">
      <w:pPr>
        <w:spacing w:line="460" w:lineRule="exact"/>
        <w:jc w:val="left"/>
        <w:rPr>
          <w:rFonts w:ascii="宋体" w:hAnsi="宋体" w:cs="宋体"/>
          <w:bCs/>
          <w:szCs w:val="21"/>
        </w:rPr>
      </w:pPr>
      <w:r>
        <w:rPr>
          <w:rFonts w:hint="eastAsia" w:ascii="宋体" w:hAnsi="宋体" w:cs="宋体"/>
          <w:bCs/>
          <w:szCs w:val="21"/>
        </w:rPr>
        <w:t>（1）向</w:t>
      </w:r>
      <w:r>
        <w:rPr>
          <w:rFonts w:hint="eastAsia" w:ascii="宋体" w:hAnsi="宋体" w:cs="宋体"/>
          <w:bCs/>
          <w:szCs w:val="21"/>
          <w:u w:val="single"/>
        </w:rPr>
        <w:t xml:space="preserve">    盐城     </w:t>
      </w:r>
      <w:r>
        <w:rPr>
          <w:rFonts w:hint="eastAsia" w:ascii="宋体" w:hAnsi="宋体" w:cs="宋体"/>
          <w:bCs/>
          <w:szCs w:val="21"/>
        </w:rPr>
        <w:t>仲裁委员会申请仲裁；</w:t>
      </w:r>
    </w:p>
    <w:p w14:paraId="271AA463">
      <w:pPr>
        <w:tabs>
          <w:tab w:val="left" w:pos="4101"/>
        </w:tabs>
        <w:spacing w:line="460" w:lineRule="exact"/>
        <w:jc w:val="left"/>
        <w:rPr>
          <w:rFonts w:ascii="宋体" w:hAnsi="宋体" w:cs="宋体"/>
          <w:bCs/>
          <w:szCs w:val="21"/>
        </w:rPr>
      </w:pPr>
      <w:r>
        <w:rPr>
          <w:rFonts w:hint="eastAsia" w:ascii="宋体" w:hAnsi="宋体" w:cs="宋体"/>
          <w:bCs/>
          <w:szCs w:val="21"/>
        </w:rPr>
        <w:t xml:space="preserve">（2）向 </w:t>
      </w:r>
      <w:r>
        <w:rPr>
          <w:rFonts w:hint="eastAsia" w:ascii="宋体" w:hAnsi="宋体" w:cs="宋体"/>
          <w:bCs/>
          <w:szCs w:val="21"/>
          <w:u w:val="single"/>
        </w:rPr>
        <w:t xml:space="preserve">   射阳县   </w:t>
      </w:r>
      <w:r>
        <w:rPr>
          <w:rFonts w:hint="eastAsia" w:ascii="宋体" w:hAnsi="宋体" w:cs="宋体"/>
          <w:bCs/>
          <w:szCs w:val="21"/>
        </w:rPr>
        <w:t>人民法院起诉。</w:t>
      </w:r>
      <w:r>
        <w:rPr>
          <w:rFonts w:hint="eastAsia" w:ascii="宋体" w:hAnsi="宋体" w:cs="宋体"/>
          <w:bCs/>
          <w:szCs w:val="21"/>
        </w:rPr>
        <w:tab/>
      </w:r>
    </w:p>
    <w:p w14:paraId="3217E2B1">
      <w:pPr>
        <w:spacing w:line="360" w:lineRule="auto"/>
        <w:jc w:val="left"/>
        <w:rPr>
          <w:rFonts w:ascii="宋体" w:hAnsi="宋体" w:cs="宋体"/>
          <w:b/>
          <w:sz w:val="32"/>
          <w:szCs w:val="32"/>
        </w:rPr>
      </w:pPr>
    </w:p>
    <w:p w14:paraId="08ECA693">
      <w:pPr>
        <w:spacing w:line="360" w:lineRule="auto"/>
        <w:jc w:val="left"/>
        <w:rPr>
          <w:rFonts w:ascii="宋体" w:hAnsi="宋体" w:cs="宋体"/>
          <w:b/>
          <w:sz w:val="32"/>
          <w:szCs w:val="32"/>
        </w:rPr>
      </w:pPr>
    </w:p>
    <w:p w14:paraId="619BECCF">
      <w:pPr>
        <w:spacing w:line="360" w:lineRule="auto"/>
        <w:jc w:val="left"/>
        <w:rPr>
          <w:rFonts w:ascii="宋体" w:hAnsi="宋体" w:cs="宋体"/>
          <w:b/>
          <w:sz w:val="32"/>
          <w:szCs w:val="32"/>
        </w:rPr>
      </w:pPr>
    </w:p>
    <w:p w14:paraId="295AC1C5">
      <w:pPr>
        <w:widowControl/>
        <w:outlineLvl w:val="0"/>
        <w:rPr>
          <w:rFonts w:ascii="宋体" w:hAnsi="宋体" w:eastAsia="宋体" w:cs="宋体"/>
          <w:sz w:val="24"/>
        </w:rPr>
      </w:pPr>
      <w:bookmarkStart w:id="589" w:name="_Toc351203652"/>
      <w:r>
        <w:rPr>
          <w:rFonts w:hint="eastAsia" w:ascii="宋体" w:hAnsi="宋体" w:eastAsia="宋体" w:cs="宋体"/>
          <w:sz w:val="24"/>
        </w:rPr>
        <w:t>附件</w:t>
      </w:r>
      <w:bookmarkEnd w:id="589"/>
      <w:r>
        <w:rPr>
          <w:rFonts w:hint="eastAsia" w:ascii="宋体" w:hAnsi="宋体" w:eastAsia="宋体" w:cs="宋体"/>
          <w:sz w:val="24"/>
        </w:rPr>
        <w:t>：</w:t>
      </w:r>
      <w:bookmarkStart w:id="590" w:name="_Toc28402"/>
    </w:p>
    <w:p w14:paraId="4DFEE64C">
      <w:pPr>
        <w:widowControl/>
        <w:ind w:firstLine="147"/>
        <w:jc w:val="center"/>
        <w:rPr>
          <w:rFonts w:ascii="宋体" w:hAnsi="宋体" w:eastAsia="宋体" w:cs="宋体"/>
          <w:sz w:val="24"/>
        </w:rPr>
      </w:pPr>
      <w:r>
        <w:rPr>
          <w:rStyle w:val="198"/>
          <w:rFonts w:hint="eastAsia" w:ascii="宋体" w:hAnsi="宋体" w:eastAsia="宋体" w:cs="宋体"/>
          <w:sz w:val="24"/>
          <w:szCs w:val="24"/>
        </w:rPr>
        <w:t>安全生产合同</w:t>
      </w:r>
      <w:bookmarkEnd w:id="590"/>
    </w:p>
    <w:p w14:paraId="73B28B28">
      <w:pPr>
        <w:spacing w:line="440" w:lineRule="exact"/>
        <w:ind w:firstLine="480"/>
        <w:rPr>
          <w:rFonts w:ascii="宋体" w:hAnsi="宋体" w:eastAsia="宋体" w:cs="宋体"/>
          <w:color w:val="000000"/>
          <w:sz w:val="24"/>
          <w:u w:val="single"/>
        </w:rPr>
      </w:pPr>
      <w:r>
        <w:rPr>
          <w:rFonts w:hint="eastAsia" w:ascii="宋体" w:hAnsi="宋体" w:eastAsia="宋体" w:cs="宋体"/>
          <w:color w:val="000000"/>
          <w:sz w:val="24"/>
        </w:rPr>
        <w:t>为在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施工的实施过程中创造安全、高效的施工环境，切实搞好本项目的安全管理工作，本项目发包人</w:t>
      </w:r>
      <w:r>
        <w:rPr>
          <w:rFonts w:hint="eastAsia" w:ascii="宋体" w:hAnsi="宋体" w:eastAsia="宋体" w:cs="宋体"/>
          <w:color w:val="000000"/>
          <w:sz w:val="24"/>
          <w:u w:val="single"/>
        </w:rPr>
        <w:t xml:space="preserve"> 射阳县水利局 </w:t>
      </w:r>
      <w:r>
        <w:rPr>
          <w:rFonts w:hint="eastAsia" w:ascii="宋体" w:hAnsi="宋体" w:eastAsia="宋体" w:cs="宋体"/>
          <w:color w:val="000000"/>
          <w:sz w:val="24"/>
        </w:rPr>
        <w:t>(发包人名称，以下简称“发包人”)与承包人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(承包人名称，以下简称“承包人”)特此签订安全生产合同：</w:t>
      </w:r>
    </w:p>
    <w:p w14:paraId="0DD16628">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1．发包人职资</w:t>
      </w:r>
    </w:p>
    <w:p w14:paraId="0859FE62">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(1)严格遵守国家有关安全生产的法律法规，认真执行工程承包合同中的有关安全要求。</w:t>
      </w:r>
    </w:p>
    <w:p w14:paraId="7142FA8B">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(2)按照“安全第一、预防为主”和坚持“管生产必须管安全”的原则进行安全生产管理，做到生产与安全工作同时计划、布置、检查、总结和评比。</w:t>
      </w:r>
    </w:p>
    <w:p w14:paraId="67A69D5C">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(3)重要的安全设施必须坚持与主体工程“三同时”的原则，即：同时设计、审批，同时施工，同时验收、投入使用。</w:t>
      </w:r>
    </w:p>
    <w:p w14:paraId="6299E5D5">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(4)定期召开安全生产调度会，及时传达中央及地方有关安全生产的精神。</w:t>
      </w:r>
    </w:p>
    <w:p w14:paraId="7D475A7F">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(5)组织对承包人施工现场进行安全生产检查，监督承包人及时处理发现的各种安全隐患。</w:t>
      </w:r>
    </w:p>
    <w:p w14:paraId="43C2E35B">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2．承包人职责</w:t>
      </w:r>
    </w:p>
    <w:p w14:paraId="647CCC85">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(1)严格遵守《中华人民共和国安全生产法》、《建设工程安全生产管理条例》等国家有关安全生产的法律法规及有关安全生产的规定。认真执行工程承包合同中的有关安全要求。</w:t>
      </w:r>
    </w:p>
    <w:p w14:paraId="0DE89144">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D142790">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p>
    <w:p w14:paraId="48CF82E4">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(4)承包人在任何时候都应采取各种合理的预防措施，防止其员工发生任何违法、违禁、爆力或妨碍治安的行为。</w:t>
      </w:r>
    </w:p>
    <w:p w14:paraId="718AC41B">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p>
    <w:p w14:paraId="66B8207A">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4D6A554">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(7)操作人员上岗，必须按规定穿戴防护用品。施工负责人和安全检查员应随时检查劳动防护用品的穿戴情况，不按规定穿戴防护用品的人员不得上岗。</w:t>
      </w:r>
    </w:p>
    <w:p w14:paraId="10496D4F">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(8)所有施工机具设备和高空作业的设备均应定期检查，并有安全员的签字记录，保证其经常处予完好状态；不合格的机具、设备和劳动保护用品严禁使用。</w:t>
      </w:r>
    </w:p>
    <w:p w14:paraId="02402373">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(9)施工中采用新技术、新工艺、新设备、新材料时，必须制定相应的安全技术措施，施工现场必须具有相关的安全标志牌。</w:t>
      </w:r>
    </w:p>
    <w:p w14:paraId="3DDF7B82">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(10)承包人必须按照本工程项目特点，组织制定本工程实施中的生产安全事故应急救援预案；本项目自实施之日起，由承包人负责承担安全生产责任，发生一切安全生产事故均与发包人无关；如果发生安全事故，应按照相关规定，及时上报有关部门，并坚持“四不放过”的原则，严肃处理承包人的相关责任人。</w:t>
      </w:r>
    </w:p>
    <w:p w14:paraId="057DC840">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(11)安全生产费用按照《建筑工程安全生产监督管理条例》的相关使用和管理。</w:t>
      </w:r>
    </w:p>
    <w:p w14:paraId="2BB41390">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3．违约责任</w:t>
      </w:r>
    </w:p>
    <w:p w14:paraId="5950BF0C">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如因发包人或承包人违约造成安全事故，将依法追究责任。</w:t>
      </w:r>
    </w:p>
    <w:p w14:paraId="1C0042EF">
      <w:pPr>
        <w:spacing w:line="440" w:lineRule="exact"/>
        <w:ind w:firstLine="480"/>
        <w:rPr>
          <w:rFonts w:ascii="宋体" w:hAnsi="宋体" w:eastAsia="宋体" w:cs="宋体"/>
          <w:color w:val="000000"/>
          <w:sz w:val="24"/>
        </w:rPr>
      </w:pPr>
      <w:r>
        <w:rPr>
          <w:rFonts w:hint="eastAsia" w:ascii="宋体" w:hAnsi="宋体" w:eastAsia="宋体" w:cs="宋体"/>
          <w:color w:val="000000"/>
          <w:sz w:val="24"/>
        </w:rPr>
        <w:t>4．本合同由双方法定代表人或其授权的代理人签署并加盖单位章后生效，全部工程竣工验收后失效。</w:t>
      </w:r>
    </w:p>
    <w:p w14:paraId="36FB5C4F">
      <w:pPr>
        <w:spacing w:line="440" w:lineRule="exact"/>
        <w:rPr>
          <w:rFonts w:ascii="宋体" w:hAnsi="宋体" w:eastAsia="宋体" w:cs="宋体"/>
          <w:color w:val="000000"/>
          <w:sz w:val="24"/>
        </w:rPr>
      </w:pPr>
      <w:r>
        <w:rPr>
          <w:rFonts w:hint="eastAsia" w:ascii="宋体" w:hAnsi="宋体" w:eastAsia="宋体" w:cs="宋体"/>
          <w:color w:val="000000"/>
          <w:sz w:val="24"/>
        </w:rPr>
        <w:t xml:space="preserve">  </w:t>
      </w:r>
    </w:p>
    <w:p w14:paraId="24267F2E">
      <w:pPr>
        <w:spacing w:line="440" w:lineRule="exact"/>
        <w:rPr>
          <w:rFonts w:ascii="宋体" w:hAnsi="宋体" w:eastAsia="宋体" w:cs="宋体"/>
          <w:color w:val="000000"/>
          <w:sz w:val="24"/>
        </w:rPr>
      </w:pPr>
      <w:r>
        <w:rPr>
          <w:rFonts w:hint="eastAsia" w:ascii="宋体" w:hAnsi="宋体" w:eastAsia="宋体" w:cs="宋体"/>
          <w:color w:val="000000"/>
          <w:sz w:val="24"/>
        </w:rPr>
        <w:t>发包人：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      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w:t>
      </w:r>
    </w:p>
    <w:p w14:paraId="3A5CC4AF">
      <w:pPr>
        <w:spacing w:line="440" w:lineRule="exact"/>
        <w:ind w:firstLine="480"/>
        <w:rPr>
          <w:rFonts w:ascii="宋体" w:hAnsi="宋体" w:eastAsia="宋体" w:cs="宋体"/>
          <w:color w:val="000000"/>
          <w:sz w:val="24"/>
        </w:rPr>
      </w:pPr>
    </w:p>
    <w:p w14:paraId="1170C3F9">
      <w:pPr>
        <w:spacing w:line="440" w:lineRule="exact"/>
        <w:rPr>
          <w:rFonts w:ascii="宋体" w:hAnsi="宋体" w:eastAsia="宋体" w:cs="宋体"/>
          <w:color w:val="000000"/>
          <w:sz w:val="24"/>
        </w:rPr>
      </w:pPr>
      <w:r>
        <w:rPr>
          <w:rFonts w:hint="eastAsia" w:ascii="宋体" w:hAnsi="宋体" w:eastAsia="宋体" w:cs="宋体"/>
          <w:color w:val="000000"/>
          <w:sz w:val="24"/>
        </w:rPr>
        <w:t>法定代表人                       法定代表人</w:t>
      </w:r>
    </w:p>
    <w:p w14:paraId="6EBA6E73">
      <w:pPr>
        <w:spacing w:line="440" w:lineRule="exact"/>
        <w:rPr>
          <w:rFonts w:ascii="宋体" w:hAnsi="宋体" w:eastAsia="宋体" w:cs="宋体"/>
          <w:color w:val="000000"/>
          <w:sz w:val="24"/>
        </w:rPr>
      </w:pPr>
      <w:r>
        <w:rPr>
          <w:rFonts w:hint="eastAsia" w:ascii="宋体" w:hAnsi="宋体" w:eastAsia="宋体" w:cs="宋体"/>
          <w:color w:val="000000"/>
          <w:sz w:val="24"/>
        </w:rPr>
        <w:t>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(签字)   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(签字)</w:t>
      </w:r>
    </w:p>
    <w:p w14:paraId="09E3D663">
      <w:pPr>
        <w:spacing w:line="440" w:lineRule="exact"/>
        <w:rPr>
          <w:rFonts w:ascii="宋体" w:hAnsi="宋体" w:eastAsia="宋体" w:cs="宋体"/>
          <w:color w:val="000000"/>
          <w:sz w:val="24"/>
          <w:u w:val="single"/>
        </w:rPr>
      </w:pPr>
    </w:p>
    <w:p w14:paraId="3D732FB8">
      <w:pPr>
        <w:spacing w:line="440" w:lineRule="exact"/>
        <w:rPr>
          <w:rFonts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日</w:t>
      </w:r>
    </w:p>
    <w:p w14:paraId="2D218894">
      <w:pPr>
        <w:pStyle w:val="39"/>
        <w:widowControl/>
        <w:ind w:firstLine="0"/>
        <w:rPr>
          <w:rFonts w:ascii="宋体" w:hAnsi="宋体" w:cs="宋体"/>
          <w:sz w:val="28"/>
          <w:szCs w:val="28"/>
        </w:rPr>
      </w:pPr>
    </w:p>
    <w:p w14:paraId="31DFB1FB">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bookmarkStart w:id="591" w:name="_Toc479757211"/>
      <w:bookmarkStart w:id="592" w:name="_Toc16938590"/>
      <w:bookmarkStart w:id="593" w:name="_Toc120614244"/>
      <w:bookmarkStart w:id="594" w:name="_Toc462564139"/>
      <w:bookmarkStart w:id="595" w:name="_Hlt16619350"/>
      <w:bookmarkStart w:id="596" w:name="_Toc20823346"/>
      <w:bookmarkStart w:id="597" w:name="_Hlt16619369"/>
    </w:p>
    <w:p w14:paraId="26CF4586">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478EBEE1">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4690C81D">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1017F309">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372A9962">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67B77837">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19E88814">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1ACD810D">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1E27BE18">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18539A11">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3BAE2BB4">
      <w:pPr>
        <w:pStyle w:val="37"/>
        <w:spacing w:before="120" w:beforeAutospacing="0" w:after="120" w:afterAutospacing="0" w:line="440" w:lineRule="exact"/>
        <w:jc w:val="center"/>
        <w:outlineLvl w:val="0"/>
        <w:rPr>
          <w:rFonts w:hint="eastAsia" w:ascii="宋体" w:hAnsi="宋体" w:eastAsia="宋体" w:cs="宋体"/>
          <w:b/>
          <w:color w:val="000000"/>
          <w:sz w:val="36"/>
          <w:szCs w:val="36"/>
          <w:lang w:val="en-US" w:eastAsia="zh-CN"/>
        </w:rPr>
      </w:pPr>
    </w:p>
    <w:p w14:paraId="6DFDA2AF">
      <w:pPr>
        <w:pStyle w:val="37"/>
        <w:spacing w:before="120" w:beforeAutospacing="0" w:after="120" w:afterAutospacing="0" w:line="440" w:lineRule="exact"/>
        <w:jc w:val="center"/>
        <w:outlineLvl w:val="0"/>
        <w:rPr>
          <w:rFonts w:ascii="宋体" w:hAnsi="宋体" w:eastAsia="宋体" w:cs="宋体"/>
          <w:sz w:val="36"/>
          <w:szCs w:val="36"/>
        </w:rPr>
      </w:pPr>
      <w:r>
        <w:rPr>
          <w:rFonts w:hint="eastAsia" w:ascii="宋体" w:hAnsi="宋体" w:eastAsia="宋体" w:cs="宋体"/>
          <w:b/>
          <w:color w:val="000000"/>
          <w:sz w:val="36"/>
          <w:szCs w:val="36"/>
          <w:lang w:val="en-US" w:eastAsia="zh-CN"/>
        </w:rPr>
        <w:t xml:space="preserve"> </w:t>
      </w:r>
      <w:r>
        <w:rPr>
          <w:rFonts w:hint="eastAsia" w:ascii="宋体" w:hAnsi="宋体" w:eastAsia="宋体" w:cs="宋体"/>
          <w:b/>
          <w:color w:val="000000"/>
          <w:sz w:val="36"/>
          <w:szCs w:val="36"/>
        </w:rPr>
        <w:t>第</w:t>
      </w:r>
      <w:bookmarkEnd w:id="591"/>
      <w:r>
        <w:rPr>
          <w:rFonts w:hint="eastAsia" w:ascii="宋体" w:hAnsi="宋体" w:eastAsia="宋体" w:cs="宋体"/>
          <w:b/>
          <w:color w:val="000000"/>
          <w:sz w:val="36"/>
          <w:szCs w:val="36"/>
        </w:rPr>
        <w:t>四章   项目需求</w:t>
      </w:r>
      <w:bookmarkEnd w:id="592"/>
      <w:bookmarkEnd w:id="593"/>
      <w:bookmarkEnd w:id="594"/>
      <w:bookmarkEnd w:id="595"/>
      <w:bookmarkEnd w:id="596"/>
    </w:p>
    <w:p w14:paraId="1018C29C">
      <w:pPr>
        <w:keepNext w:val="0"/>
        <w:keepLines w:val="0"/>
        <w:pageBreakBefore w:val="0"/>
        <w:spacing w:line="540" w:lineRule="exact"/>
        <w:ind w:left="0" w:firstLine="480"/>
        <w:outlineLvl w:val="9"/>
        <w:rPr>
          <w:rFonts w:hint="eastAsia" w:ascii="宋体" w:hAnsi="宋体" w:eastAsia="宋体" w:cs="宋体"/>
          <w:sz w:val="24"/>
          <w:szCs w:val="24"/>
        </w:rPr>
      </w:pPr>
      <w:bookmarkStart w:id="598" w:name="_Toc120614281"/>
      <w:r>
        <w:rPr>
          <w:rFonts w:hint="eastAsia" w:ascii="宋体" w:hAnsi="宋体" w:eastAsia="宋体" w:cs="宋体"/>
          <w:sz w:val="24"/>
          <w:szCs w:val="24"/>
        </w:rPr>
        <w:t>项目属性:</w:t>
      </w:r>
      <w:r>
        <w:rPr>
          <w:rFonts w:hint="eastAsia" w:ascii="宋体" w:hAnsi="宋体" w:eastAsia="宋体" w:cs="宋体"/>
          <w:sz w:val="24"/>
          <w:szCs w:val="24"/>
          <w:lang w:val="en-US" w:eastAsia="zh-CN"/>
        </w:rPr>
        <w:t>工程</w:t>
      </w:r>
      <w:r>
        <w:rPr>
          <w:rFonts w:hint="eastAsia" w:ascii="宋体" w:hAnsi="宋体" w:eastAsia="宋体" w:cs="宋体"/>
          <w:sz w:val="24"/>
          <w:szCs w:val="24"/>
        </w:rPr>
        <w:t>类项目</w:t>
      </w:r>
    </w:p>
    <w:p w14:paraId="03CE3B71">
      <w:pPr>
        <w:keepNext w:val="0"/>
        <w:keepLines w:val="0"/>
        <w:pageBreakBefore w:val="0"/>
        <w:widowControl/>
        <w:suppressLineNumbers w:val="0"/>
        <w:spacing w:line="540" w:lineRule="exact"/>
        <w:ind w:left="0" w:firstLine="482"/>
        <w:jc w:val="left"/>
        <w:outlineLvl w:val="9"/>
        <w:rPr>
          <w:rFonts w:hint="eastAsia" w:ascii="宋体" w:hAnsi="宋体" w:eastAsia="宋体" w:cs="宋体"/>
          <w:sz w:val="24"/>
          <w:szCs w:val="24"/>
        </w:rPr>
      </w:pPr>
      <w:r>
        <w:rPr>
          <w:rFonts w:hint="eastAsia" w:ascii="宋体" w:hAnsi="宋体" w:eastAsia="宋体" w:cs="宋体"/>
          <w:b/>
          <w:bCs/>
          <w:color w:val="000000"/>
          <w:sz w:val="24"/>
          <w:szCs w:val="24"/>
          <w:lang w:val="en-US" w:eastAsia="zh-CN" w:bidi="ar"/>
        </w:rPr>
        <w:t xml:space="preserve">一、项目概况 </w:t>
      </w:r>
    </w:p>
    <w:p w14:paraId="33515AF3">
      <w:pPr>
        <w:keepNext w:val="0"/>
        <w:keepLines w:val="0"/>
        <w:pageBreakBefore w:val="0"/>
        <w:widowControl/>
        <w:suppressLineNumbers w:val="0"/>
        <w:spacing w:line="540" w:lineRule="exact"/>
        <w:ind w:left="0" w:firstLine="480"/>
        <w:jc w:val="left"/>
        <w:outlineLvl w:val="9"/>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1.项目名称：射阳县水利局县属水利工程2025年度岁修养护项目</w:t>
      </w:r>
    </w:p>
    <w:p w14:paraId="52CA4532">
      <w:pPr>
        <w:keepNext w:val="0"/>
        <w:keepLines w:val="0"/>
        <w:pageBreakBefore w:val="0"/>
        <w:widowControl/>
        <w:suppressLineNumbers w:val="0"/>
        <w:spacing w:line="540" w:lineRule="exact"/>
        <w:ind w:left="0" w:firstLine="480"/>
        <w:jc w:val="left"/>
        <w:outlineLvl w:val="9"/>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2.预算金额：154.28万元</w:t>
      </w:r>
    </w:p>
    <w:p w14:paraId="18BD7589">
      <w:pPr>
        <w:keepNext w:val="0"/>
        <w:keepLines w:val="0"/>
        <w:pageBreakBefore w:val="0"/>
        <w:widowControl/>
        <w:suppressLineNumbers w:val="0"/>
        <w:spacing w:line="540" w:lineRule="exact"/>
        <w:ind w:left="0" w:firstLine="480"/>
        <w:jc w:val="left"/>
        <w:outlineLvl w:val="9"/>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3.采购需求（简介）：本项目对五岸灌区供排水管理中心、射阳县海堤管理所、大喇叭垦区堤闸管理所、运棉河地区涵闸管理所、射阳县利民河地区涵闸管理所、城区防洪闸站管理所、明湖管理所等工程管理单位所属水闸、泵站、涵洞、堤防等水利工程进行维修养护。</w:t>
      </w:r>
    </w:p>
    <w:p w14:paraId="7CEC6B80">
      <w:pPr>
        <w:keepNext w:val="0"/>
        <w:keepLines w:val="0"/>
        <w:pageBreakBefore w:val="0"/>
        <w:widowControl/>
        <w:suppressLineNumbers w:val="0"/>
        <w:spacing w:line="540" w:lineRule="exact"/>
        <w:ind w:left="0" w:firstLine="480"/>
        <w:jc w:val="left"/>
        <w:outlineLvl w:val="9"/>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4.合同履行期限：合同签订后60日历天内完成。</w:t>
      </w:r>
    </w:p>
    <w:p w14:paraId="2D5E10A8">
      <w:pPr>
        <w:keepNext w:val="0"/>
        <w:keepLines w:val="0"/>
        <w:pageBreakBefore w:val="0"/>
        <w:widowControl/>
        <w:suppressLineNumbers w:val="0"/>
        <w:spacing w:line="540" w:lineRule="exact"/>
        <w:ind w:left="0" w:firstLine="480"/>
        <w:jc w:val="left"/>
        <w:outlineLvl w:val="9"/>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5.质量标准：合格，符合《江苏省水闸技术管理办法》、《江苏省泵站技术管理办法》等相关规范要求。</w:t>
      </w:r>
    </w:p>
    <w:p w14:paraId="0587C935">
      <w:pPr>
        <w:keepNext w:val="0"/>
        <w:keepLines w:val="0"/>
        <w:pageBreakBefore w:val="0"/>
        <w:spacing w:line="540" w:lineRule="exact"/>
        <w:ind w:left="0" w:firstLine="482"/>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、商务要求</w:t>
      </w:r>
    </w:p>
    <w:p w14:paraId="5F023B0C">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1、供应商需为本项目配备项目负责人和项目团队成员。</w:t>
      </w:r>
    </w:p>
    <w:p w14:paraId="438B65FF">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2、合同履行期限：合同签订后60日历天内完成。</w:t>
      </w:r>
    </w:p>
    <w:p w14:paraId="3F8DAC9D">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3、质量标准：合格，符合《江苏省水闸技术管理办法》</w:t>
      </w:r>
      <w:r>
        <w:rPr>
          <w:rFonts w:hint="eastAsia" w:ascii="宋体" w:hAnsi="宋体" w:eastAsia="宋体" w:cs="宋体"/>
          <w:b w:val="0"/>
          <w:bCs w:val="0"/>
          <w:color w:val="000000"/>
          <w:sz w:val="24"/>
          <w:szCs w:val="24"/>
          <w:lang w:val="en-US" w:eastAsia="zh-CN" w:bidi="ar"/>
        </w:rPr>
        <w:t>、《江苏省泵站技术管理办法》等</w:t>
      </w:r>
      <w:r>
        <w:rPr>
          <w:rFonts w:hint="eastAsia" w:ascii="宋体" w:hAnsi="宋体" w:eastAsia="宋体" w:cs="宋体"/>
          <w:color w:val="000000"/>
          <w:sz w:val="24"/>
          <w:szCs w:val="24"/>
          <w:lang w:val="en-US" w:eastAsia="zh-CN" w:bidi="ar"/>
        </w:rPr>
        <w:t>相关规范要求</w:t>
      </w:r>
      <w:r>
        <w:rPr>
          <w:rFonts w:hint="eastAsia" w:ascii="宋体" w:hAnsi="宋体" w:eastAsia="宋体" w:cs="宋体"/>
          <w:color w:val="000000"/>
          <w:sz w:val="24"/>
          <w:szCs w:val="24"/>
          <w:lang w:val="zh-CN" w:eastAsia="zh-CN" w:bidi="ar"/>
        </w:rPr>
        <w:t>。</w:t>
      </w:r>
    </w:p>
    <w:p w14:paraId="6CA6F1CC">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4、付款方式</w:t>
      </w:r>
    </w:p>
    <w:p w14:paraId="120CA835">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4.1签订合同后，甲方向县财政申请支付中标价的30%作为预付款（如乙方不需要预付款按乙方要求执行，乙方需提供书面材料）；</w:t>
      </w:r>
    </w:p>
    <w:p w14:paraId="2430F4F9">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4.2工程竣工验收合格后，按审计结论的90%工程款向县财政申请支付；</w:t>
      </w:r>
    </w:p>
    <w:p w14:paraId="6B4DAEBD">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4.3工程竣工验收合格满一年，按审计结论向县财政申请结清工程款；</w:t>
      </w:r>
    </w:p>
    <w:p w14:paraId="33C0C0FE">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承包人无条件接受水利行业主管部门和建设单位的监督检查，工程价款结算以上级或主管部门组织的审计结论为准。</w:t>
      </w:r>
    </w:p>
    <w:p w14:paraId="12A855CB">
      <w:pPr>
        <w:keepNext w:val="0"/>
        <w:keepLines w:val="0"/>
        <w:pageBreakBefore w:val="0"/>
        <w:widowControl/>
        <w:suppressLineNumbers w:val="0"/>
        <w:spacing w:line="540" w:lineRule="exact"/>
        <w:ind w:left="0" w:firstLine="482"/>
        <w:jc w:val="left"/>
        <w:outlineLvl w:val="9"/>
        <w:rPr>
          <w:rFonts w:hint="default"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三、供应商要求（技术要求）</w:t>
      </w:r>
    </w:p>
    <w:p w14:paraId="462ED010">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1.1</w:t>
      </w:r>
      <w:bookmarkStart w:id="599" w:name="OLE_LINK42"/>
      <w:r>
        <w:rPr>
          <w:rFonts w:hint="eastAsia" w:ascii="宋体" w:hAnsi="宋体" w:eastAsia="宋体" w:cs="宋体"/>
          <w:color w:val="auto"/>
          <w:sz w:val="24"/>
          <w:szCs w:val="24"/>
          <w:lang w:val="en-US" w:eastAsia="zh-CN" w:bidi="ar"/>
        </w:rPr>
        <w:t>项目理解和现状分析</w:t>
      </w:r>
      <w:bookmarkEnd w:id="599"/>
    </w:p>
    <w:p w14:paraId="5E371DC8">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供应商应针对本项目实际，制订切实可行的项目理解和现状分析方案，内容包括但不限于对本项目任务的理解，现状分析思路、方法等方面。</w:t>
      </w:r>
    </w:p>
    <w:p w14:paraId="37302017">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1.2项目的重点和难点</w:t>
      </w:r>
    </w:p>
    <w:p w14:paraId="4A62E3EC">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供应商应根据本地实际情况，结合项目实际需求，充分合理利用现有数据及资料，认真分析本项目重点、难点，</w:t>
      </w:r>
      <w:bookmarkStart w:id="600" w:name="OLE_LINK29"/>
      <w:bookmarkStart w:id="601" w:name="OLE_LINK28"/>
      <w:r>
        <w:rPr>
          <w:rFonts w:hint="eastAsia" w:ascii="宋体" w:hAnsi="宋体" w:eastAsia="宋体" w:cs="宋体"/>
          <w:color w:val="auto"/>
          <w:sz w:val="24"/>
          <w:szCs w:val="24"/>
          <w:lang w:val="en-US" w:eastAsia="zh-CN" w:bidi="ar"/>
        </w:rPr>
        <w:t>要求重点、难点把握准确，且提出明确针对性措施方案</w:t>
      </w:r>
      <w:bookmarkEnd w:id="600"/>
      <w:bookmarkEnd w:id="601"/>
      <w:r>
        <w:rPr>
          <w:rFonts w:hint="eastAsia" w:ascii="宋体" w:hAnsi="宋体" w:eastAsia="宋体" w:cs="宋体"/>
          <w:color w:val="auto"/>
          <w:sz w:val="24"/>
          <w:szCs w:val="24"/>
          <w:lang w:val="en-US" w:eastAsia="zh-CN" w:bidi="ar"/>
        </w:rPr>
        <w:t>。</w:t>
      </w:r>
    </w:p>
    <w:p w14:paraId="560D8683">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1.3进度安排</w:t>
      </w:r>
    </w:p>
    <w:p w14:paraId="6FF26C1B">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供应商应针对本项目的实际情况，制订科学合理、切实可行的进度安排方案，内容包括但不限于工期进度安排、人员投入数量、任务分工及项目实施的计划等方面。要求合理安排工期，确保按时序进度完成本项目。</w:t>
      </w:r>
    </w:p>
    <w:p w14:paraId="0F213815">
      <w:pPr>
        <w:keepNext w:val="0"/>
        <w:keepLines w:val="0"/>
        <w:pageBreakBefore w:val="0"/>
        <w:widowControl w:val="0"/>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1.4质量保证措施</w:t>
      </w:r>
    </w:p>
    <w:p w14:paraId="77B90B0D">
      <w:pPr>
        <w:keepNext w:val="0"/>
        <w:keepLines w:val="0"/>
        <w:pageBreakBefore w:val="0"/>
        <w:widowControl w:val="0"/>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供应商应针对本项目的实际情况，制订科学合理、切实可行的质量保证措施方案，内容包括但不限于质量保障机构、质量管理制度、质量保证措施等方面。</w:t>
      </w:r>
    </w:p>
    <w:p w14:paraId="1392F458">
      <w:pPr>
        <w:keepNext w:val="0"/>
        <w:keepLines w:val="0"/>
        <w:pageBreakBefore w:val="0"/>
        <w:widowControl w:val="0"/>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1.5安全保密措施</w:t>
      </w:r>
    </w:p>
    <w:p w14:paraId="7F704B29">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供应商应根据项目保密管理和安全管理相关规定，结合本项目实际，建立严格的安全保密制度和应急预案，保密措施和安全措施科学合理，责任明确。</w:t>
      </w:r>
    </w:p>
    <w:p w14:paraId="31595729">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1.6售后服务</w:t>
      </w:r>
    </w:p>
    <w:p w14:paraId="347C3B65">
      <w:pPr>
        <w:keepNext w:val="0"/>
        <w:keepLines w:val="0"/>
        <w:pageBreakBefore w:val="0"/>
        <w:widowControl/>
        <w:suppressLineNumbers w:val="0"/>
        <w:spacing w:line="540" w:lineRule="exact"/>
        <w:ind w:left="0" w:firstLine="480"/>
        <w:jc w:val="left"/>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供应商应根据本地实际情况，结合项目实际需求，制订售后服务方案，内容包括但不限于售后服务方案、售后服务承诺及保障措施，后续工作支持和服务等方面。</w:t>
      </w:r>
    </w:p>
    <w:p w14:paraId="787339EA">
      <w:pPr>
        <w:keepNext w:val="0"/>
        <w:keepLines w:val="0"/>
        <w:pageBreakBefore w:val="0"/>
        <w:widowControl/>
        <w:numPr>
          <w:ilvl w:val="0"/>
          <w:numId w:val="9"/>
        </w:numPr>
        <w:suppressLineNumbers w:val="0"/>
        <w:spacing w:line="540" w:lineRule="exact"/>
        <w:ind w:left="0" w:firstLine="482"/>
        <w:jc w:val="left"/>
        <w:outlineLvl w:val="9"/>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rPr>
        <w:t>工程量清单说明（详见工程量清单编制说明）</w:t>
      </w:r>
    </w:p>
    <w:p w14:paraId="2338280F">
      <w:pPr>
        <w:keepNext w:val="0"/>
        <w:keepLines w:val="0"/>
        <w:pageBreakBefore w:val="0"/>
        <w:widowControl w:val="0"/>
        <w:spacing w:line="540" w:lineRule="exact"/>
        <w:ind w:left="0" w:firstLine="482"/>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、其他说明</w:t>
      </w:r>
    </w:p>
    <w:p w14:paraId="6A32E54D">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1、工程量清单中的每一子目须填入单价或价格，且只允许有一个报价。</w:t>
      </w:r>
    </w:p>
    <w:p w14:paraId="38FEEE07">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除非合同另有规定，工程量清单中有标价的单价和总额价均已包含了为实施和完成合同工程所需的劳务、材料、机械、质检（自检）、安装、缺陷修复、管理、保险、税费、利润等费用，以及合同明示或暗示的所有责任、义务和一般风险。</w:t>
      </w:r>
    </w:p>
    <w:p w14:paraId="5F033C41">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p>
    <w:p w14:paraId="41C73BC6">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4、符合合同条款规定的全部费用应认为已被计入有标价的工程量清单所列各子目之中，未列子目不予计量的工作，其费用应视为已分摊在本合同工程的有关子目的单价或总额价之中。</w:t>
      </w:r>
      <w:r>
        <w:rPr>
          <w:rFonts w:hint="eastAsia" w:ascii="宋体" w:hAnsi="宋体" w:eastAsia="宋体" w:cs="宋体"/>
          <w:color w:val="000000"/>
          <w:sz w:val="24"/>
          <w:szCs w:val="24"/>
        </w:rPr>
        <w:tab/>
      </w:r>
    </w:p>
    <w:p w14:paraId="3B5E34D0">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5、承包人用于本合同工程的各类装备的提供、运输、维护、拆卸、拼装等支付的费用，已包括在工程量清单的单价与总额价中。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p>
    <w:p w14:paraId="371A6E2F">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磋商文件中“磋商响应报价表”均指已标价工程量清单。</w:t>
      </w:r>
    </w:p>
    <w:p w14:paraId="36BF155E">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0"/>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rPr>
        <w:t>7</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供应商最后报价为响应文件中已标价工程量清单总价下浮后得到（各清单项的数量不变，单价同比例下浮，其中暂列金额、暂估价、安全生产费用不下浮）。</w:t>
      </w:r>
    </w:p>
    <w:p w14:paraId="17664537">
      <w:pPr>
        <w:keepNext w:val="0"/>
        <w:keepLines w:val="0"/>
        <w:pageBreakBefore w:val="0"/>
        <w:widowControl w:val="0"/>
        <w:pBdr>
          <w:top w:val="none" w:color="000000" w:sz="0" w:space="0"/>
          <w:left w:val="none" w:color="000000" w:sz="0" w:space="0"/>
          <w:bottom w:val="none" w:color="000000" w:sz="0" w:space="0"/>
          <w:right w:val="none" w:color="000000" w:sz="0" w:space="0"/>
        </w:pBdr>
        <w:spacing w:line="460" w:lineRule="exact"/>
        <w:ind w:right="0" w:firstLine="482"/>
        <w:jc w:val="both"/>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8</w:t>
      </w:r>
      <w:r>
        <w:rPr>
          <w:rFonts w:hint="eastAsia" w:ascii="宋体" w:hAnsi="宋体" w:eastAsia="宋体" w:cs="宋体"/>
          <w:b/>
          <w:bCs/>
          <w:color w:val="000000"/>
          <w:sz w:val="24"/>
          <w:szCs w:val="24"/>
          <w:lang w:val="en-US" w:eastAsia="zh-CN"/>
        </w:rPr>
        <w:t>、</w:t>
      </w:r>
      <w:r>
        <w:rPr>
          <w:rFonts w:hint="eastAsia" w:ascii="宋体" w:hAnsi="宋体" w:eastAsia="宋体" w:cs="宋体"/>
          <w:b/>
          <w:bCs/>
          <w:color w:val="000000"/>
          <w:sz w:val="24"/>
          <w:szCs w:val="24"/>
        </w:rPr>
        <w:t>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未按磋商文件要求提供电子</w:t>
      </w:r>
      <w:r>
        <w:rPr>
          <w:rFonts w:hint="eastAsia" w:ascii="宋体" w:hAnsi="宋体" w:eastAsia="宋体" w:cs="宋体"/>
          <w:b/>
          <w:bCs/>
          <w:color w:val="000000"/>
          <w:sz w:val="24"/>
          <w:szCs w:val="24"/>
          <w:lang w:eastAsia="zh-CN"/>
        </w:rPr>
        <w:t>响应文件</w:t>
      </w:r>
      <w:r>
        <w:rPr>
          <w:rFonts w:hint="eastAsia" w:ascii="宋体" w:hAnsi="宋体" w:eastAsia="宋体" w:cs="宋体"/>
          <w:b/>
          <w:bCs/>
          <w:color w:val="000000"/>
          <w:sz w:val="24"/>
          <w:szCs w:val="24"/>
        </w:rPr>
        <w:t>，或电子</w:t>
      </w:r>
      <w:r>
        <w:rPr>
          <w:rFonts w:hint="eastAsia" w:ascii="宋体" w:hAnsi="宋体" w:eastAsia="宋体" w:cs="宋体"/>
          <w:b/>
          <w:bCs/>
          <w:color w:val="000000"/>
          <w:sz w:val="24"/>
          <w:szCs w:val="24"/>
          <w:lang w:eastAsia="zh-CN"/>
        </w:rPr>
        <w:t>响应文件</w:t>
      </w:r>
      <w:r>
        <w:rPr>
          <w:rFonts w:hint="eastAsia" w:ascii="宋体" w:hAnsi="宋体" w:eastAsia="宋体" w:cs="宋体"/>
          <w:b/>
          <w:bCs/>
          <w:color w:val="000000"/>
          <w:sz w:val="24"/>
          <w:szCs w:val="24"/>
        </w:rPr>
        <w:t>实质性内容与响应文件内容不一致的；一律作无效标处理。</w:t>
      </w:r>
    </w:p>
    <w:p w14:paraId="082DC1C5">
      <w:pPr>
        <w:pStyle w:val="208"/>
        <w:keepNext w:val="0"/>
        <w:keepLines w:val="0"/>
        <w:pageBreakBefore w:val="0"/>
        <w:widowControl w:val="0"/>
        <w:numPr>
          <w:ilvl w:val="0"/>
          <w:numId w:val="0"/>
        </w:numPr>
        <w:spacing w:after="0" w:line="460" w:lineRule="exact"/>
        <w:ind w:firstLine="482"/>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六、其他</w:t>
      </w:r>
    </w:p>
    <w:p w14:paraId="3C3F6BDA">
      <w:pPr>
        <w:pStyle w:val="208"/>
        <w:keepNext w:val="0"/>
        <w:keepLines w:val="0"/>
        <w:pageBreakBefore w:val="0"/>
        <w:widowControl w:val="0"/>
        <w:numPr>
          <w:ilvl w:val="0"/>
          <w:numId w:val="0"/>
        </w:numPr>
        <w:spacing w:after="0" w:line="460" w:lineRule="exact"/>
        <w:ind w:firstLine="482"/>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p>
    <w:p w14:paraId="0D2F875C">
      <w:pPr>
        <w:pStyle w:val="208"/>
        <w:keepNext w:val="0"/>
        <w:keepLines w:val="0"/>
        <w:pageBreakBefore w:val="0"/>
        <w:widowControl w:val="0"/>
        <w:numPr>
          <w:ilvl w:val="0"/>
          <w:numId w:val="0"/>
        </w:numPr>
        <w:spacing w:after="0" w:line="460" w:lineRule="exact"/>
        <w:ind w:firstLine="480"/>
        <w:rPr>
          <w:rFonts w:ascii="宋体" w:hAnsi="宋体" w:cs="宋体"/>
          <w:sz w:val="24"/>
          <w:lang w:val="en-US" w:eastAsia="zh-CN"/>
        </w:rPr>
      </w:pPr>
      <w:r>
        <w:rPr>
          <w:rFonts w:hint="eastAsia" w:ascii="宋体" w:hAnsi="宋体" w:cs="宋体"/>
          <w:sz w:val="24"/>
          <w:lang w:val="en-US" w:eastAsia="zh-CN"/>
        </w:rPr>
        <w:t>2</w:t>
      </w:r>
      <w:r>
        <w:rPr>
          <w:rFonts w:ascii="宋体" w:hAnsi="宋体" w:cs="宋体"/>
          <w:sz w:val="24"/>
          <w:lang w:val="en-US" w:eastAsia="zh-CN"/>
        </w:rPr>
        <w:t>、本项目报价含完成项目要求的一切费用，供应商应综合考虑在磋商报价中。</w:t>
      </w:r>
    </w:p>
    <w:p w14:paraId="615804D5">
      <w:pPr>
        <w:pStyle w:val="208"/>
        <w:keepNext w:val="0"/>
        <w:keepLines w:val="0"/>
        <w:pageBreakBefore w:val="0"/>
        <w:widowControl w:val="0"/>
        <w:numPr>
          <w:ilvl w:val="0"/>
          <w:numId w:val="0"/>
        </w:numPr>
        <w:tabs>
          <w:tab w:val="center" w:pos="4536"/>
        </w:tabs>
        <w:spacing w:after="0" w:line="460" w:lineRule="exact"/>
        <w:ind w:firstLine="480"/>
        <w:rPr>
          <w:rFonts w:ascii="宋体" w:hAnsi="宋体" w:cs="宋体"/>
          <w:sz w:val="24"/>
          <w:lang w:val="en-US" w:eastAsia="zh-CN"/>
        </w:rPr>
      </w:pPr>
      <w:r>
        <w:rPr>
          <w:rFonts w:hint="eastAsia" w:ascii="宋体" w:hAnsi="宋体" w:cs="宋体"/>
          <w:sz w:val="24"/>
          <w:lang w:val="en-US" w:eastAsia="zh-CN"/>
        </w:rPr>
        <w:t>3</w:t>
      </w:r>
      <w:r>
        <w:rPr>
          <w:rFonts w:ascii="宋体" w:hAnsi="宋体" w:cs="宋体"/>
          <w:sz w:val="24"/>
          <w:lang w:val="en-US" w:eastAsia="zh-CN"/>
        </w:rPr>
        <w:t>、本次磋商不接受选择性报价。</w:t>
      </w:r>
      <w:r>
        <w:rPr>
          <w:rFonts w:hint="eastAsia" w:ascii="宋体" w:hAnsi="宋体" w:cs="宋体"/>
          <w:sz w:val="24"/>
          <w:lang w:val="en-US" w:eastAsia="zh-CN"/>
        </w:rPr>
        <w:tab/>
      </w:r>
    </w:p>
    <w:p w14:paraId="1110D012">
      <w:pPr>
        <w:pStyle w:val="208"/>
        <w:keepNext w:val="0"/>
        <w:keepLines w:val="0"/>
        <w:pageBreakBefore w:val="0"/>
        <w:widowControl w:val="0"/>
        <w:numPr>
          <w:ilvl w:val="0"/>
          <w:numId w:val="0"/>
        </w:numPr>
        <w:spacing w:after="0" w:line="460" w:lineRule="exact"/>
        <w:ind w:firstLine="480"/>
        <w:rPr>
          <w:rFonts w:ascii="宋体" w:hAnsi="宋体" w:cs="宋体"/>
          <w:sz w:val="24"/>
          <w:lang w:val="en-US" w:eastAsia="zh-CN"/>
        </w:rPr>
      </w:pPr>
      <w:r>
        <w:rPr>
          <w:rFonts w:hint="eastAsia" w:ascii="宋体" w:hAnsi="宋体" w:cs="宋体"/>
          <w:sz w:val="24"/>
          <w:lang w:val="en-US" w:eastAsia="zh-CN"/>
        </w:rPr>
        <w:t>4</w:t>
      </w:r>
      <w:r>
        <w:rPr>
          <w:rFonts w:ascii="宋体" w:hAnsi="宋体" w:cs="宋体"/>
          <w:sz w:val="24"/>
          <w:lang w:val="en-US" w:eastAsia="zh-CN"/>
        </w:rPr>
        <w:t>、资格后审：在评审时，对磋商供应商的响应文件中资格性、符合性进行审查，确定供应商是否具备磋商资格以及是否具备成交资格。</w:t>
      </w:r>
    </w:p>
    <w:p w14:paraId="3CC0453B">
      <w:pPr>
        <w:pStyle w:val="2"/>
        <w:keepNext w:val="0"/>
        <w:keepLines w:val="0"/>
        <w:pageBreakBefore w:val="0"/>
        <w:spacing w:line="460" w:lineRule="exact"/>
        <w:ind w:firstLine="480"/>
        <w:rPr>
          <w:rFonts w:hint="eastAsia"/>
          <w:lang w:eastAsia="zh-CN"/>
        </w:rPr>
      </w:pPr>
      <w:r>
        <w:rPr>
          <w:rFonts w:hint="eastAsia" w:ascii="宋体" w:hAnsi="宋体" w:cs="宋体"/>
          <w:b w:val="0"/>
          <w:bCs w:val="0"/>
          <w:sz w:val="24"/>
          <w:lang w:val="en-US" w:eastAsia="zh-CN"/>
        </w:rPr>
        <w:t>5</w:t>
      </w:r>
      <w:r>
        <w:rPr>
          <w:rFonts w:ascii="宋体" w:hAnsi="宋体" w:cs="宋体"/>
          <w:b w:val="0"/>
          <w:bCs w:val="0"/>
          <w:sz w:val="24"/>
          <w:lang w:val="en-US" w:eastAsia="zh-CN"/>
        </w:rPr>
        <w:t>、供应商如未能在承诺时间内提供服务，采购人有权没收其履约保证金作为预定的损害赔偿而非罚款。</w:t>
      </w:r>
    </w:p>
    <w:p w14:paraId="0A1C49D5">
      <w:pPr>
        <w:keepNext w:val="0"/>
        <w:keepLines w:val="0"/>
        <w:pageBreakBefore w:val="0"/>
        <w:widowControl w:val="0"/>
        <w:spacing w:line="540" w:lineRule="exact"/>
        <w:ind w:firstLine="482"/>
        <w:outlineLvl w:val="9"/>
        <w:rPr>
          <w:rFonts w:hint="eastAsia" w:ascii="宋体" w:hAnsi="宋体" w:cs="宋体"/>
          <w:b/>
          <w:bCs/>
          <w:sz w:val="24"/>
        </w:rPr>
      </w:pPr>
      <w:r>
        <w:rPr>
          <w:rFonts w:hint="eastAsia" w:ascii="宋体" w:hAnsi="宋体" w:cs="宋体"/>
          <w:b/>
          <w:bCs/>
          <w:sz w:val="24"/>
          <w:lang w:val="en-US" w:eastAsia="zh-CN"/>
        </w:rPr>
        <w:t>七</w:t>
      </w:r>
      <w:r>
        <w:rPr>
          <w:rFonts w:hint="eastAsia" w:ascii="宋体" w:hAnsi="宋体" w:cs="宋体"/>
          <w:b/>
          <w:bCs/>
          <w:sz w:val="24"/>
        </w:rPr>
        <w:t>、采购标的对应的中小企业划分标准所属行业一览表</w:t>
      </w:r>
    </w:p>
    <w:tbl>
      <w:tblPr>
        <w:tblStyle w:val="41"/>
        <w:tblW w:w="8318" w:type="dxa"/>
        <w:jc w:val="center"/>
        <w:tblCellSpacing w:w="0" w:type="dxa"/>
        <w:tblLayout w:type="fixed"/>
        <w:tblCellMar>
          <w:top w:w="0" w:type="dxa"/>
          <w:left w:w="108" w:type="dxa"/>
          <w:bottom w:w="0" w:type="dxa"/>
          <w:right w:w="108" w:type="dxa"/>
        </w:tblCellMar>
      </w:tblPr>
      <w:tblGrid>
        <w:gridCol w:w="796"/>
        <w:gridCol w:w="4756"/>
        <w:gridCol w:w="2766"/>
      </w:tblGrid>
      <w:tr w14:paraId="3CCF2711">
        <w:tblPrEx>
          <w:tblCellMar>
            <w:top w:w="0" w:type="dxa"/>
            <w:left w:w="108" w:type="dxa"/>
            <w:bottom w:w="0" w:type="dxa"/>
            <w:right w:w="108" w:type="dxa"/>
          </w:tblCellMar>
        </w:tblPrEx>
        <w:trPr>
          <w:trHeight w:val="90" w:hRule="atLeast"/>
          <w:tblCellSpacing w:w="0" w:type="dxa"/>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14:paraId="28988423">
            <w:pPr>
              <w:pStyle w:val="37"/>
              <w:jc w:val="center"/>
              <w:outlineLvl w:val="9"/>
              <w:rPr>
                <w:rFonts w:hint="eastAsia" w:ascii="宋体" w:hAnsi="宋体" w:cs="宋体"/>
              </w:rPr>
            </w:pPr>
            <w:r>
              <w:rPr>
                <w:rFonts w:hint="eastAsia" w:ascii="宋体" w:hAnsi="宋体" w:cs="宋体"/>
              </w:rPr>
              <w:t>序号</w:t>
            </w:r>
          </w:p>
        </w:tc>
        <w:tc>
          <w:tcPr>
            <w:tcW w:w="4756" w:type="dxa"/>
            <w:tcBorders>
              <w:top w:val="single" w:color="auto" w:sz="4" w:space="0"/>
              <w:left w:val="single" w:color="auto" w:sz="4" w:space="0"/>
              <w:bottom w:val="single" w:color="auto" w:sz="4" w:space="0"/>
              <w:right w:val="single" w:color="auto" w:sz="4" w:space="0"/>
            </w:tcBorders>
            <w:noWrap w:val="0"/>
            <w:vAlign w:val="center"/>
          </w:tcPr>
          <w:p w14:paraId="2330CBBE">
            <w:pPr>
              <w:pStyle w:val="37"/>
              <w:jc w:val="center"/>
              <w:outlineLvl w:val="9"/>
              <w:rPr>
                <w:rFonts w:hint="eastAsia" w:ascii="宋体" w:hAnsi="宋体" w:cs="宋体"/>
              </w:rPr>
            </w:pPr>
            <w:r>
              <w:rPr>
                <w:rFonts w:hint="eastAsia" w:ascii="宋体" w:hAnsi="宋体" w:cs="宋体"/>
              </w:rPr>
              <w:t>采购标的</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5F7A7BA6">
            <w:pPr>
              <w:pStyle w:val="37"/>
              <w:jc w:val="center"/>
              <w:outlineLvl w:val="9"/>
              <w:rPr>
                <w:rFonts w:hint="eastAsia" w:ascii="宋体" w:hAnsi="宋体" w:cs="宋体"/>
              </w:rPr>
            </w:pPr>
            <w:r>
              <w:rPr>
                <w:rFonts w:hint="eastAsia" w:ascii="宋体" w:hAnsi="宋体" w:cs="宋体"/>
              </w:rPr>
              <w:t>对应中小企业划分标准所属行业</w:t>
            </w:r>
          </w:p>
        </w:tc>
      </w:tr>
      <w:tr w14:paraId="7155ED65">
        <w:tblPrEx>
          <w:tblCellMar>
            <w:top w:w="0" w:type="dxa"/>
            <w:left w:w="108" w:type="dxa"/>
            <w:bottom w:w="0" w:type="dxa"/>
            <w:right w:w="108" w:type="dxa"/>
          </w:tblCellMar>
        </w:tblPrEx>
        <w:trPr>
          <w:trHeight w:val="1047" w:hRule="atLeast"/>
          <w:tblCellSpacing w:w="0" w:type="dxa"/>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14:paraId="723540EF">
            <w:pPr>
              <w:pStyle w:val="37"/>
              <w:jc w:val="center"/>
              <w:outlineLvl w:val="9"/>
              <w:rPr>
                <w:rFonts w:hint="eastAsia" w:ascii="宋体" w:hAnsi="宋体" w:cs="宋体"/>
              </w:rPr>
            </w:pPr>
            <w:r>
              <w:rPr>
                <w:rFonts w:hint="eastAsia" w:ascii="宋体" w:hAnsi="宋体" w:cs="宋体"/>
              </w:rPr>
              <w:t>1</w:t>
            </w:r>
          </w:p>
        </w:tc>
        <w:tc>
          <w:tcPr>
            <w:tcW w:w="4756" w:type="dxa"/>
            <w:tcBorders>
              <w:top w:val="single" w:color="auto" w:sz="4" w:space="0"/>
              <w:left w:val="single" w:color="auto" w:sz="4" w:space="0"/>
              <w:bottom w:val="single" w:color="auto" w:sz="4" w:space="0"/>
              <w:right w:val="single" w:color="auto" w:sz="4" w:space="0"/>
            </w:tcBorders>
            <w:noWrap w:val="0"/>
            <w:vAlign w:val="center"/>
          </w:tcPr>
          <w:p w14:paraId="64101D51">
            <w:pPr>
              <w:pStyle w:val="37"/>
              <w:jc w:val="center"/>
              <w:outlineLvl w:val="9"/>
              <w:rPr>
                <w:rFonts w:hint="eastAsia" w:ascii="宋体" w:hAnsi="宋体" w:eastAsia="宋体" w:cs="宋体"/>
                <w:lang w:eastAsia="zh-CN"/>
              </w:rPr>
            </w:pPr>
            <w:r>
              <w:rPr>
                <w:rFonts w:hint="eastAsia" w:ascii="宋体" w:hAnsi="宋体" w:eastAsia="宋体" w:cs="宋体"/>
                <w:lang w:eastAsia="zh-CN"/>
              </w:rPr>
              <w:t>射阳县水利局县属水利工程2025年度岁修养护项目</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0FD8EABD">
            <w:pPr>
              <w:pStyle w:val="37"/>
              <w:jc w:val="center"/>
              <w:outlineLvl w:val="9"/>
              <w:rPr>
                <w:rFonts w:hint="eastAsia" w:ascii="宋体" w:hAnsi="宋体" w:cs="宋体" w:eastAsiaTheme="minorEastAsia"/>
                <w:lang w:val="en-US" w:eastAsia="zh-CN"/>
              </w:rPr>
            </w:pPr>
            <w:r>
              <w:rPr>
                <w:rFonts w:hint="eastAsia" w:ascii="宋体" w:hAnsi="宋体" w:cs="宋体" w:eastAsiaTheme="minorEastAsia"/>
                <w:lang w:val="en-US" w:eastAsia="zh-CN"/>
              </w:rPr>
              <w:t>水利和水运工程建筑</w:t>
            </w:r>
          </w:p>
        </w:tc>
      </w:tr>
    </w:tbl>
    <w:p w14:paraId="7350466A">
      <w:pPr>
        <w:keepNext w:val="0"/>
        <w:keepLines w:val="0"/>
        <w:pageBreakBefore w:val="0"/>
        <w:widowControl/>
        <w:spacing w:line="460" w:lineRule="exact"/>
        <w:ind w:firstLine="458"/>
        <w:rPr>
          <w:rFonts w:hint="eastAsia" w:ascii="宋体" w:hAnsi="宋体" w:cs="宋体"/>
          <w:b/>
          <w:bCs/>
          <w:spacing w:val="-6"/>
          <w:sz w:val="24"/>
        </w:rPr>
      </w:pPr>
      <w:r>
        <w:rPr>
          <w:rFonts w:hint="eastAsia" w:ascii="宋体" w:hAnsi="宋体" w:cs="宋体"/>
          <w:b/>
          <w:bCs/>
          <w:spacing w:val="-6"/>
          <w:sz w:val="24"/>
        </w:rPr>
        <w:t>特明说明：</w:t>
      </w:r>
    </w:p>
    <w:p w14:paraId="336055ED">
      <w:pPr>
        <w:keepNext w:val="0"/>
        <w:keepLines w:val="0"/>
        <w:pageBreakBefore w:val="0"/>
        <w:widowControl w:val="0"/>
        <w:spacing w:line="460" w:lineRule="exact"/>
        <w:ind w:left="0" w:firstLine="480"/>
        <w:rPr>
          <w:rFonts w:hint="eastAsia" w:ascii="宋体" w:hAnsi="宋体" w:eastAsia="宋体" w:cs="宋体"/>
          <w:sz w:val="24"/>
          <w:szCs w:val="24"/>
        </w:rPr>
      </w:pPr>
      <w:r>
        <w:rPr>
          <w:rFonts w:hint="eastAsia" w:ascii="宋体" w:hAnsi="宋体" w:eastAsia="宋体" w:cs="宋体"/>
          <w:sz w:val="24"/>
          <w:szCs w:val="24"/>
        </w:rPr>
        <w:t>1、报价含项目成果交付前一切费用。不接受选择性报价。</w:t>
      </w:r>
    </w:p>
    <w:p w14:paraId="65258855">
      <w:pPr>
        <w:keepNext w:val="0"/>
        <w:keepLines w:val="0"/>
        <w:pageBreakBefore w:val="0"/>
        <w:widowControl w:val="0"/>
        <w:spacing w:line="460" w:lineRule="exact"/>
        <w:ind w:left="0" w:firstLine="480"/>
        <w:rPr>
          <w:rFonts w:hint="eastAsia" w:ascii="宋体" w:hAnsi="宋体" w:eastAsia="宋体" w:cs="宋体"/>
          <w:bCs/>
          <w:sz w:val="24"/>
          <w:szCs w:val="24"/>
        </w:rPr>
      </w:pPr>
      <w:r>
        <w:rPr>
          <w:rFonts w:hint="eastAsia" w:ascii="宋体" w:hAnsi="宋体" w:eastAsia="宋体" w:cs="宋体"/>
          <w:sz w:val="24"/>
          <w:szCs w:val="24"/>
        </w:rPr>
        <w:t>2、各供应商最后报价结束后,如磋商小组认为供应商的报价明显低于其他通过符合性审查供应商的报价，明显</w:t>
      </w:r>
      <w:r>
        <w:rPr>
          <w:rFonts w:hint="eastAsia" w:ascii="宋体" w:hAnsi="宋体" w:eastAsia="宋体" w:cs="宋体"/>
          <w:bCs/>
          <w:sz w:val="24"/>
          <w:szCs w:val="24"/>
        </w:rPr>
        <w:t>低于其自身成本，涉嫌恶意竞争，有可能影响产品质量或者不能诚信履约的，应当要求其在评标现场合理的时间内提供书面说明，必要时提交相关证明材料；供应商不能证明其报价合理性的，磋商小组应当将其作为无效投标处理。可按照少数服从多数的原则采用投票等方式作出结论。</w:t>
      </w:r>
    </w:p>
    <w:p w14:paraId="2E88950D">
      <w:pPr>
        <w:keepNext w:val="0"/>
        <w:keepLines w:val="0"/>
        <w:pageBreakBefore w:val="0"/>
        <w:spacing w:line="460" w:lineRule="exact"/>
        <w:ind w:left="0" w:firstLine="480"/>
        <w:rPr>
          <w:rFonts w:hint="eastAsia" w:ascii="宋体" w:hAnsi="宋体" w:eastAsia="宋体" w:cs="宋体"/>
          <w:bCs/>
          <w:sz w:val="24"/>
          <w:szCs w:val="24"/>
        </w:rPr>
      </w:pPr>
      <w:r>
        <w:rPr>
          <w:rFonts w:hint="eastAsia" w:ascii="宋体" w:hAnsi="宋体" w:eastAsia="宋体" w:cs="宋体"/>
          <w:bCs/>
          <w:sz w:val="24"/>
          <w:szCs w:val="24"/>
        </w:rPr>
        <w:t>3、对本项目供应商资格要求、项目需求、评分标准等的质疑由采购单位或代理机构负责答复；采购单位具有项目的解释权，质疑函和答复须同时报采购代理机构备案管理。</w:t>
      </w:r>
    </w:p>
    <w:p w14:paraId="585B4C3A">
      <w:pPr>
        <w:keepNext w:val="0"/>
        <w:keepLines w:val="0"/>
        <w:pageBreakBefore w:val="0"/>
        <w:spacing w:line="460" w:lineRule="exact"/>
        <w:ind w:left="0" w:firstLine="480"/>
        <w:rPr>
          <w:rFonts w:hint="eastAsia" w:ascii="宋体" w:hAnsi="宋体" w:eastAsia="宋体" w:cs="宋体"/>
          <w:bCs/>
          <w:sz w:val="24"/>
          <w:szCs w:val="24"/>
        </w:rPr>
      </w:pPr>
      <w:r>
        <w:rPr>
          <w:rFonts w:hint="eastAsia" w:ascii="宋体" w:hAnsi="宋体" w:eastAsia="宋体" w:cs="宋体"/>
          <w:bCs/>
          <w:sz w:val="24"/>
          <w:szCs w:val="24"/>
        </w:rPr>
        <w:t>4、对本项目投标人资格要求、项目需求、评分标准等的质疑由采购单位负责答复；采购单位具有项目的解释权，质疑函和答复须同时报采购代理机构备案管理。</w:t>
      </w:r>
    </w:p>
    <w:p w14:paraId="78AA088B">
      <w:pPr>
        <w:keepNext w:val="0"/>
        <w:keepLines w:val="0"/>
        <w:pageBreakBefore w:val="0"/>
        <w:spacing w:line="460" w:lineRule="exact"/>
        <w:ind w:left="0" w:firstLine="480"/>
        <w:rPr>
          <w:rFonts w:hint="eastAsia" w:ascii="宋体" w:hAnsi="宋体" w:eastAsia="宋体" w:cs="宋体"/>
          <w:bCs/>
          <w:sz w:val="24"/>
          <w:szCs w:val="24"/>
        </w:rPr>
      </w:pPr>
      <w:r>
        <w:rPr>
          <w:rFonts w:hint="eastAsia" w:ascii="宋体" w:hAnsi="宋体" w:eastAsia="宋体" w:cs="宋体"/>
          <w:bCs/>
          <w:sz w:val="24"/>
          <w:szCs w:val="24"/>
        </w:rPr>
        <w:t>5、本次招标活动依照中华人民共和国相关法律法规进行。</w:t>
      </w:r>
    </w:p>
    <w:p w14:paraId="7C98BF1F">
      <w:pPr>
        <w:pStyle w:val="37"/>
        <w:keepNext w:val="0"/>
        <w:keepLines w:val="0"/>
        <w:pageBreakBefore w:val="0"/>
        <w:widowControl w:val="0"/>
        <w:spacing w:beforeAutospacing="0" w:afterAutospacing="0"/>
        <w:jc w:val="center"/>
        <w:outlineLvl w:val="0"/>
        <w:rPr>
          <w:rFonts w:hint="eastAsia" w:ascii="宋体" w:hAnsi="宋体" w:eastAsia="宋体" w:cs="宋体"/>
          <w:b/>
          <w:bCs/>
          <w:color w:val="000000"/>
          <w:sz w:val="36"/>
          <w:szCs w:val="36"/>
        </w:rPr>
        <w:sectPr>
          <w:footerReference r:id="rId5" w:type="default"/>
          <w:pgSz w:w="11906" w:h="16838"/>
          <w:pgMar w:top="1304" w:right="1417" w:bottom="1304" w:left="1417" w:header="851" w:footer="992" w:gutter="0"/>
          <w:cols w:space="0" w:num="1"/>
          <w:docGrid w:linePitch="360" w:charSpace="0"/>
        </w:sectPr>
      </w:pPr>
    </w:p>
    <w:p w14:paraId="2B900A50">
      <w:pPr>
        <w:pStyle w:val="37"/>
        <w:keepNext w:val="0"/>
        <w:keepLines w:val="0"/>
        <w:pageBreakBefore w:val="0"/>
        <w:widowControl w:val="0"/>
        <w:spacing w:beforeAutospacing="0" w:afterAutospacing="0"/>
        <w:jc w:val="center"/>
        <w:outlineLvl w:val="0"/>
        <w:rPr>
          <w:rFonts w:ascii="宋体" w:hAnsi="宋体" w:eastAsia="宋体" w:cs="宋体"/>
          <w:b/>
          <w:bCs/>
          <w:sz w:val="36"/>
          <w:szCs w:val="36"/>
        </w:rPr>
      </w:pPr>
      <w:r>
        <w:rPr>
          <w:rFonts w:hint="eastAsia" w:ascii="宋体" w:hAnsi="宋体" w:eastAsia="宋体" w:cs="宋体"/>
          <w:b/>
          <w:bCs/>
          <w:color w:val="000000"/>
          <w:sz w:val="36"/>
          <w:szCs w:val="36"/>
        </w:rPr>
        <w:t>第五章  评标方法与评标标准</w:t>
      </w:r>
    </w:p>
    <w:p w14:paraId="556530D8">
      <w:pPr>
        <w:pStyle w:val="37"/>
        <w:spacing w:beforeAutospacing="0" w:afterAutospacing="0"/>
        <w:jc w:val="both"/>
        <w:rPr>
          <w:rFonts w:ascii="宋体" w:hAnsi="宋体" w:eastAsia="宋体" w:cs="宋体"/>
        </w:rPr>
      </w:pPr>
      <w:r>
        <w:rPr>
          <w:rFonts w:hint="eastAsia" w:ascii="宋体" w:hAnsi="宋体" w:eastAsia="宋体" w:cs="宋体"/>
        </w:rPr>
        <w:t> </w:t>
      </w:r>
    </w:p>
    <w:p w14:paraId="5E8AD0C6">
      <w:pPr>
        <w:spacing w:line="360" w:lineRule="exact"/>
        <w:outlineLvl w:val="0"/>
        <w:rPr>
          <w:rFonts w:ascii="宋体" w:hAnsi="宋体" w:eastAsia="宋体" w:cs="宋体"/>
          <w:b/>
          <w:bCs/>
          <w:color w:val="000000"/>
          <w:sz w:val="24"/>
        </w:rPr>
      </w:pPr>
      <w:r>
        <w:rPr>
          <w:rFonts w:hint="eastAsia" w:ascii="宋体" w:hAnsi="宋体" w:eastAsia="宋体" w:cs="宋体"/>
          <w:b/>
          <w:bCs/>
          <w:color w:val="000000"/>
          <w:sz w:val="24"/>
        </w:rPr>
        <w:t>一、定标原则</w:t>
      </w:r>
    </w:p>
    <w:p w14:paraId="78CD3629">
      <w:pPr>
        <w:tabs>
          <w:tab w:val="left" w:pos="900"/>
        </w:tabs>
        <w:spacing w:line="500" w:lineRule="exact"/>
        <w:ind w:firstLine="477"/>
        <w:rPr>
          <w:rFonts w:hint="eastAsia" w:ascii="宋体" w:hAnsi="宋体" w:cs="宋体"/>
          <w:sz w:val="24"/>
          <w:lang w:val="en-US" w:eastAsia="zh-CN"/>
        </w:rPr>
      </w:pPr>
      <w:r>
        <w:rPr>
          <w:rFonts w:hint="eastAsia" w:ascii="宋体" w:hAnsi="宋体" w:cs="宋体"/>
          <w:sz w:val="24"/>
        </w:rPr>
        <w:t>本</w:t>
      </w:r>
      <w:r>
        <w:rPr>
          <w:rFonts w:hint="eastAsia" w:ascii="宋体" w:hAnsi="宋体" w:cs="宋体"/>
          <w:sz w:val="24"/>
          <w:lang w:val="en-US" w:eastAsia="zh-CN"/>
        </w:rPr>
        <w:t>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33EA629E">
      <w:pPr>
        <w:tabs>
          <w:tab w:val="left" w:pos="900"/>
        </w:tabs>
        <w:spacing w:line="500" w:lineRule="exact"/>
        <w:ind w:firstLine="477"/>
        <w:rPr>
          <w:rFonts w:hint="eastAsia" w:ascii="宋体" w:hAnsi="宋体" w:cs="宋体"/>
          <w:sz w:val="24"/>
          <w:lang w:eastAsia="zh-CN"/>
        </w:rPr>
      </w:pPr>
      <w:r>
        <w:rPr>
          <w:rFonts w:hint="eastAsia" w:ascii="宋体" w:hAnsi="宋体" w:cs="宋体"/>
          <w:sz w:val="24"/>
          <w:lang w:eastAsia="zh-CN"/>
        </w:rPr>
        <w:t>采用综合评分法的，最低报价及任何单项因素的最优均不作为中标的必要条件。</w:t>
      </w:r>
    </w:p>
    <w:p w14:paraId="010FA670">
      <w:pPr>
        <w:tabs>
          <w:tab w:val="left" w:pos="900"/>
        </w:tabs>
        <w:spacing w:line="500" w:lineRule="exact"/>
        <w:ind w:firstLine="477"/>
      </w:pPr>
      <w:r>
        <w:rPr>
          <w:rFonts w:hint="eastAsia" w:ascii="宋体" w:hAnsi="宋体" w:cs="宋体" w:eastAsiaTheme="minorEastAsia"/>
          <w:bCs/>
          <w:i/>
          <w:iCs/>
          <w:color w:val="FF0000"/>
          <w:sz w:val="24"/>
          <w:szCs w:val="24"/>
          <w:highlight w:val="none"/>
          <w:lang w:val="en-US" w:eastAsia="zh-CN" w:bidi="ar-SA"/>
        </w:rPr>
        <w:t>各供应商应当以合理的报价参加竞争。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投标（报价）处理。</w:t>
      </w:r>
    </w:p>
    <w:p w14:paraId="5AE1B8CD">
      <w:pPr>
        <w:pStyle w:val="37"/>
        <w:spacing w:before="120" w:after="120" w:line="360" w:lineRule="exact"/>
        <w:ind w:firstLine="441"/>
        <w:rPr>
          <w:rFonts w:ascii="宋体" w:hAnsi="宋体" w:cs="宋体"/>
        </w:rPr>
      </w:pPr>
      <w:r>
        <w:rPr>
          <w:rFonts w:hint="eastAsia" w:ascii="宋体" w:hAnsi="宋体" w:cs="宋体"/>
          <w:b/>
          <w:color w:val="000000"/>
        </w:rPr>
        <w:t>政府采购政策功能落实</w:t>
      </w:r>
    </w:p>
    <w:p w14:paraId="43696AEE">
      <w:pPr>
        <w:tabs>
          <w:tab w:val="left" w:pos="900"/>
        </w:tabs>
        <w:spacing w:line="500" w:lineRule="exact"/>
        <w:ind w:firstLine="477"/>
        <w:rPr>
          <w:rFonts w:ascii="宋体" w:hAnsi="宋体" w:cs="宋体"/>
          <w:sz w:val="24"/>
        </w:rPr>
      </w:pPr>
      <w:r>
        <w:rPr>
          <w:rFonts w:hint="eastAsia" w:ascii="宋体" w:hAnsi="宋体" w:cs="宋体"/>
          <w:sz w:val="24"/>
        </w:rPr>
        <w:t>1、中小微型企业</w:t>
      </w:r>
    </w:p>
    <w:p w14:paraId="251F1DD5">
      <w:pPr>
        <w:tabs>
          <w:tab w:val="left" w:pos="900"/>
        </w:tabs>
        <w:spacing w:line="500" w:lineRule="exact"/>
        <w:ind w:firstLine="477"/>
        <w:rPr>
          <w:rFonts w:ascii="宋体" w:hAnsi="宋体" w:cs="宋体"/>
          <w:sz w:val="24"/>
        </w:rPr>
      </w:pPr>
      <w:r>
        <w:rPr>
          <w:rFonts w:hint="eastAsia" w:ascii="宋体" w:hAnsi="宋体" w:cs="宋体"/>
          <w:sz w:val="24"/>
        </w:rPr>
        <w:t>（1）本项目专门面向中小企业采购，不再对小型和微型企业服务给予价格扣除。</w:t>
      </w:r>
    </w:p>
    <w:p w14:paraId="056A5825">
      <w:pPr>
        <w:tabs>
          <w:tab w:val="left" w:pos="900"/>
        </w:tabs>
        <w:spacing w:line="500" w:lineRule="exact"/>
        <w:ind w:firstLine="477"/>
        <w:rPr>
          <w:rFonts w:ascii="宋体" w:hAnsi="宋体" w:cs="宋体"/>
          <w:sz w:val="24"/>
        </w:rPr>
      </w:pPr>
      <w:r>
        <w:rPr>
          <w:rFonts w:hint="eastAsia" w:ascii="宋体" w:hAnsi="宋体" w:cs="宋体"/>
          <w:sz w:val="24"/>
        </w:rPr>
        <w:t>（2）供应商需按照采购文件的要求提供相应的《中小微企业声明函》。</w:t>
      </w:r>
    </w:p>
    <w:p w14:paraId="636EC3C0">
      <w:pPr>
        <w:tabs>
          <w:tab w:val="left" w:pos="900"/>
        </w:tabs>
        <w:spacing w:line="500" w:lineRule="exact"/>
        <w:ind w:firstLine="477"/>
        <w:rPr>
          <w:rFonts w:ascii="宋体" w:hAnsi="宋体" w:cs="宋体"/>
          <w:sz w:val="24"/>
        </w:rPr>
      </w:pPr>
      <w:r>
        <w:rPr>
          <w:rFonts w:hint="eastAsia" w:ascii="宋体" w:hAnsi="宋体" w:cs="宋体"/>
          <w:sz w:val="24"/>
        </w:rPr>
        <w:t>（3）企业标准请参照《关于印发中小企业划型标准规定的通知》（工信部联企业[2011]300号）文件规定自行填写。</w:t>
      </w:r>
    </w:p>
    <w:p w14:paraId="25F460EF">
      <w:pPr>
        <w:tabs>
          <w:tab w:val="left" w:pos="900"/>
        </w:tabs>
        <w:spacing w:line="500" w:lineRule="exact"/>
        <w:ind w:firstLine="477"/>
        <w:rPr>
          <w:rFonts w:ascii="宋体" w:hAnsi="宋体" w:cs="宋体"/>
          <w:sz w:val="24"/>
        </w:rPr>
      </w:pPr>
      <w:r>
        <w:rPr>
          <w:rFonts w:hint="eastAsia" w:ascii="宋体" w:hAnsi="宋体" w:cs="宋体"/>
          <w:sz w:val="24"/>
        </w:rPr>
        <w:t>2、残疾人福利单位</w:t>
      </w:r>
    </w:p>
    <w:p w14:paraId="26B1C789">
      <w:pPr>
        <w:tabs>
          <w:tab w:val="left" w:pos="900"/>
        </w:tabs>
        <w:spacing w:line="500" w:lineRule="exact"/>
        <w:ind w:firstLine="477"/>
        <w:rPr>
          <w:rFonts w:ascii="宋体" w:hAnsi="宋体" w:cs="宋体"/>
          <w:sz w:val="24"/>
        </w:rPr>
      </w:pPr>
      <w:r>
        <w:rPr>
          <w:rFonts w:hint="eastAsia" w:ascii="宋体" w:hAnsi="宋体" w:cs="宋体"/>
          <w:sz w:val="24"/>
        </w:rPr>
        <w:t>（1）本项目对残疾人福利性单位视同小型、微型企业。</w:t>
      </w:r>
    </w:p>
    <w:p w14:paraId="1CAAEB08">
      <w:pPr>
        <w:tabs>
          <w:tab w:val="left" w:pos="900"/>
        </w:tabs>
        <w:spacing w:line="500" w:lineRule="exact"/>
        <w:ind w:firstLine="477"/>
        <w:rPr>
          <w:rFonts w:ascii="宋体" w:hAnsi="宋体" w:cs="宋体"/>
          <w:sz w:val="24"/>
        </w:rPr>
      </w:pPr>
      <w:r>
        <w:rPr>
          <w:rFonts w:hint="eastAsia" w:ascii="宋体" w:hAnsi="宋体" w:cs="宋体"/>
          <w:sz w:val="24"/>
        </w:rPr>
        <w:t>（2）残疾人福利单位需按照采购文件的要求提供《残疾人福利性单位声明函》。</w:t>
      </w:r>
    </w:p>
    <w:p w14:paraId="62EF8717">
      <w:pPr>
        <w:tabs>
          <w:tab w:val="left" w:pos="900"/>
        </w:tabs>
        <w:spacing w:line="500" w:lineRule="exact"/>
        <w:ind w:firstLine="477"/>
        <w:rPr>
          <w:rFonts w:ascii="宋体" w:hAnsi="宋体" w:cs="宋体"/>
          <w:sz w:val="24"/>
        </w:rPr>
      </w:pPr>
      <w:r>
        <w:rPr>
          <w:rFonts w:hint="eastAsia" w:ascii="宋体" w:hAnsi="宋体" w:cs="宋体"/>
          <w:sz w:val="24"/>
        </w:rPr>
        <w:t>（3）残疾人福利单位标准请参照《关于促进残疾人就业政府采购政策的通知》（财库〔2017〕141号）。</w:t>
      </w:r>
    </w:p>
    <w:p w14:paraId="79883001">
      <w:pPr>
        <w:tabs>
          <w:tab w:val="left" w:pos="900"/>
        </w:tabs>
        <w:spacing w:line="500" w:lineRule="exact"/>
        <w:ind w:firstLine="477"/>
        <w:rPr>
          <w:rFonts w:ascii="宋体" w:hAnsi="宋体" w:cs="宋体"/>
          <w:sz w:val="24"/>
        </w:rPr>
      </w:pPr>
      <w:r>
        <w:rPr>
          <w:rFonts w:hint="eastAsia" w:ascii="宋体" w:hAnsi="宋体" w:cs="宋体"/>
          <w:sz w:val="24"/>
        </w:rPr>
        <w:t>3、监狱和戒毒企业</w:t>
      </w:r>
    </w:p>
    <w:p w14:paraId="6497D916">
      <w:pPr>
        <w:tabs>
          <w:tab w:val="left" w:pos="900"/>
        </w:tabs>
        <w:spacing w:line="500" w:lineRule="exact"/>
        <w:ind w:firstLine="477"/>
        <w:rPr>
          <w:rFonts w:ascii="宋体" w:hAnsi="宋体" w:cs="宋体"/>
          <w:sz w:val="24"/>
        </w:rPr>
      </w:pPr>
      <w:r>
        <w:rPr>
          <w:rFonts w:hint="eastAsia" w:ascii="宋体" w:hAnsi="宋体" w:cs="宋体"/>
          <w:sz w:val="24"/>
        </w:rPr>
        <w:t>（1）本项目对监狱和戒毒企业（简称监狱企业）视同小型、微型企业。</w:t>
      </w:r>
    </w:p>
    <w:p w14:paraId="2D0A9858">
      <w:pPr>
        <w:tabs>
          <w:tab w:val="left" w:pos="900"/>
        </w:tabs>
        <w:spacing w:line="500" w:lineRule="exact"/>
        <w:ind w:firstLine="477"/>
        <w:rPr>
          <w:rFonts w:ascii="宋体" w:hAnsi="宋体" w:cs="宋体"/>
          <w:sz w:val="24"/>
        </w:rPr>
      </w:pPr>
      <w:r>
        <w:rPr>
          <w:rFonts w:hint="eastAsia" w:ascii="宋体" w:hAnsi="宋体" w:cs="宋体"/>
          <w:sz w:val="24"/>
        </w:rPr>
        <w:t>（2）监狱企业参加政府采购活动时，需提供由省级以上监狱管理局、戒毒管理局(含新疆生产建设兵团)出具的属于监狱企业的证明文件。供应商如不提供上述证明文件，价格将不做相应扣除。</w:t>
      </w:r>
    </w:p>
    <w:p w14:paraId="3C6FBD43">
      <w:pPr>
        <w:tabs>
          <w:tab w:val="left" w:pos="900"/>
        </w:tabs>
        <w:spacing w:line="500" w:lineRule="exact"/>
        <w:ind w:firstLine="477"/>
        <w:rPr>
          <w:rFonts w:hint="eastAsia" w:ascii="宋体" w:hAnsi="宋体" w:cs="宋体"/>
          <w:sz w:val="24"/>
        </w:rPr>
      </w:pPr>
      <w:r>
        <w:rPr>
          <w:rFonts w:hint="eastAsia" w:ascii="宋体" w:hAnsi="宋体" w:cs="宋体"/>
          <w:sz w:val="24"/>
        </w:rPr>
        <w:t>（3）监狱企业标准请参照《关于政府采购支持监狱企业发展有关问题的通知》（财库[2014]68号）。</w:t>
      </w:r>
    </w:p>
    <w:p w14:paraId="6E50683C">
      <w:pPr>
        <w:tabs>
          <w:tab w:val="left" w:pos="900"/>
        </w:tabs>
        <w:spacing w:line="500" w:lineRule="exact"/>
        <w:ind w:firstLine="477"/>
        <w:rPr>
          <w:rFonts w:hint="eastAsia" w:ascii="宋体" w:hAnsi="宋体" w:cs="宋体"/>
          <w:sz w:val="24"/>
        </w:rPr>
      </w:pPr>
      <w:r>
        <w:rPr>
          <w:rFonts w:hint="eastAsia" w:ascii="宋体" w:hAnsi="宋体" w:cs="宋体"/>
          <w:sz w:val="24"/>
        </w:rPr>
        <w:t>4、残疾人福利单位、监狱企业属于小型、微型企业的，不重复享受政策。</w:t>
      </w:r>
    </w:p>
    <w:p w14:paraId="0500863C">
      <w:pPr>
        <w:tabs>
          <w:tab w:val="left" w:pos="900"/>
        </w:tabs>
        <w:spacing w:line="500" w:lineRule="exact"/>
        <w:ind w:firstLine="477"/>
        <w:rPr>
          <w:rFonts w:hint="eastAsia" w:ascii="宋体" w:hAnsi="宋体" w:cs="宋体"/>
          <w:sz w:val="24"/>
        </w:rPr>
      </w:pPr>
      <w:r>
        <w:rPr>
          <w:rFonts w:hint="eastAsia" w:ascii="宋体" w:hAnsi="宋体" w:cs="宋体"/>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8260333">
      <w:pPr>
        <w:pStyle w:val="37"/>
        <w:spacing w:before="120" w:beforeAutospacing="0" w:after="120" w:afterAutospacing="0" w:line="360" w:lineRule="exact"/>
        <w:outlineLvl w:val="0"/>
        <w:rPr>
          <w:rFonts w:ascii="宋体" w:hAnsi="宋体" w:eastAsia="宋体" w:cs="宋体"/>
          <w:b/>
          <w:color w:val="000000"/>
        </w:rPr>
      </w:pPr>
      <w:r>
        <w:rPr>
          <w:rFonts w:hint="eastAsia" w:ascii="宋体" w:hAnsi="宋体" w:eastAsia="宋体" w:cs="宋体"/>
          <w:b/>
          <w:color w:val="000000"/>
        </w:rPr>
        <w:t>二、评标方法与评标标准</w:t>
      </w:r>
    </w:p>
    <w:p w14:paraId="04BA4461">
      <w:pPr>
        <w:pStyle w:val="37"/>
        <w:spacing w:before="120" w:after="120" w:line="480" w:lineRule="exact"/>
        <w:ind w:firstLine="480"/>
        <w:rPr>
          <w:rFonts w:hint="eastAsia" w:ascii="宋体" w:hAnsi="宋体" w:cs="宋体"/>
          <w:sz w:val="24"/>
        </w:rPr>
      </w:pPr>
      <w:r>
        <w:rPr>
          <w:rFonts w:hint="eastAsia" w:ascii="宋体" w:hAnsi="宋体" w:cs="宋体"/>
          <w:sz w:val="24"/>
        </w:rPr>
        <w:t>本项目评分总分值为100分。评标时，评标委员会各成员独立对每个有效供应商的标书进行评价、打分，然后汇总，按算术平均方法，计算出每个供应商的得分；价格得分通过计算直接取得；价格得分加磋商小组算术平均得分，为供应商的总得分。</w:t>
      </w:r>
    </w:p>
    <w:tbl>
      <w:tblPr>
        <w:tblStyle w:val="41"/>
        <w:tblpPr w:leftFromText="180" w:rightFromText="180" w:vertAnchor="text" w:horzAnchor="page" w:tblpX="1209" w:tblpY="308"/>
        <w:tblW w:w="9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45" w:type="dxa"/>
          <w:left w:w="96" w:type="dxa"/>
          <w:bottom w:w="45" w:type="dxa"/>
          <w:right w:w="96" w:type="dxa"/>
        </w:tblCellMar>
      </w:tblPr>
      <w:tblGrid>
        <w:gridCol w:w="1119"/>
        <w:gridCol w:w="1192"/>
        <w:gridCol w:w="7335"/>
      </w:tblGrid>
      <w:tr w14:paraId="6F02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7" w:hRule="atLeast"/>
          <w:tblHeader/>
        </w:trPr>
        <w:tc>
          <w:tcPr>
            <w:tcW w:w="1119" w:type="dxa"/>
            <w:noWrap w:val="0"/>
            <w:vAlign w:val="center"/>
          </w:tcPr>
          <w:p w14:paraId="4A894C67">
            <w:pPr>
              <w:keepNext w:val="0"/>
              <w:keepLines w:val="0"/>
              <w:pageBreakBefore w:val="0"/>
              <w:spacing w:line="48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评分因素</w:t>
            </w:r>
          </w:p>
        </w:tc>
        <w:tc>
          <w:tcPr>
            <w:tcW w:w="1192" w:type="dxa"/>
            <w:noWrap w:val="0"/>
            <w:vAlign w:val="center"/>
          </w:tcPr>
          <w:p w14:paraId="35A7FE53">
            <w:pPr>
              <w:keepNext w:val="0"/>
              <w:keepLines w:val="0"/>
              <w:pageBreakBefore w:val="0"/>
              <w:spacing w:line="48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分值</w:t>
            </w:r>
          </w:p>
        </w:tc>
        <w:tc>
          <w:tcPr>
            <w:tcW w:w="7335" w:type="dxa"/>
            <w:noWrap w:val="0"/>
            <w:vAlign w:val="center"/>
          </w:tcPr>
          <w:p w14:paraId="6D86C369">
            <w:pPr>
              <w:keepNext w:val="0"/>
              <w:keepLines w:val="0"/>
              <w:pageBreakBefore w:val="0"/>
              <w:spacing w:line="48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评分标准</w:t>
            </w:r>
          </w:p>
        </w:tc>
      </w:tr>
      <w:tr w14:paraId="7920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rPr>
        <w:tc>
          <w:tcPr>
            <w:tcW w:w="1119" w:type="dxa"/>
            <w:noWrap w:val="0"/>
            <w:vAlign w:val="center"/>
          </w:tcPr>
          <w:p w14:paraId="734B17ED">
            <w:pPr>
              <w:keepNext w:val="0"/>
              <w:keepLines w:val="0"/>
              <w:pageBreakBefore w:val="0"/>
              <w:widowControl/>
              <w:spacing w:line="480" w:lineRule="exact"/>
              <w:jc w:val="center"/>
              <w:rPr>
                <w:rFonts w:hint="eastAsia" w:ascii="宋体" w:hAnsi="宋体" w:eastAsia="宋体"/>
                <w:color w:val="auto"/>
                <w:sz w:val="21"/>
                <w:szCs w:val="21"/>
                <w:lang w:eastAsia="en-US"/>
              </w:rPr>
            </w:pPr>
            <w:r>
              <w:rPr>
                <w:rFonts w:ascii="宋体" w:hAnsi="宋体" w:eastAsia="宋体" w:cs="宋体"/>
                <w:color w:val="auto"/>
                <w:sz w:val="21"/>
                <w:szCs w:val="21"/>
                <w:lang w:eastAsia="en-US"/>
              </w:rPr>
              <w:t>投标报价</w:t>
            </w:r>
          </w:p>
        </w:tc>
        <w:tc>
          <w:tcPr>
            <w:tcW w:w="1192" w:type="dxa"/>
            <w:noWrap w:val="0"/>
            <w:vAlign w:val="center"/>
          </w:tcPr>
          <w:p w14:paraId="44A07645">
            <w:pPr>
              <w:keepNext w:val="0"/>
              <w:keepLines w:val="0"/>
              <w:pageBreakBefore w:val="0"/>
              <w:widowControl/>
              <w:spacing w:line="480" w:lineRule="exact"/>
              <w:jc w:val="center"/>
              <w:rPr>
                <w:rFonts w:hint="eastAsia" w:ascii="宋体" w:hAnsi="宋体" w:eastAsia="宋体"/>
                <w:color w:val="auto"/>
                <w:sz w:val="21"/>
                <w:szCs w:val="21"/>
                <w:lang w:eastAsia="en-US"/>
              </w:rPr>
            </w:pPr>
            <w:r>
              <w:rPr>
                <w:rFonts w:hint="eastAsia" w:ascii="宋体" w:hAnsi="宋体" w:eastAsia="宋体" w:cs="宋体"/>
                <w:color w:val="auto"/>
                <w:sz w:val="21"/>
                <w:szCs w:val="21"/>
                <w:lang w:val="en-US" w:eastAsia="zh-CN"/>
              </w:rPr>
              <w:t>15</w:t>
            </w:r>
            <w:r>
              <w:rPr>
                <w:rFonts w:ascii="宋体" w:hAnsi="宋体" w:eastAsia="宋体" w:cs="宋体"/>
                <w:color w:val="auto"/>
                <w:sz w:val="21"/>
                <w:szCs w:val="21"/>
                <w:lang w:eastAsia="en-US"/>
              </w:rPr>
              <w:t>分</w:t>
            </w:r>
          </w:p>
        </w:tc>
        <w:tc>
          <w:tcPr>
            <w:tcW w:w="7335" w:type="dxa"/>
            <w:noWrap w:val="0"/>
            <w:vAlign w:val="center"/>
          </w:tcPr>
          <w:p w14:paraId="12BF3630">
            <w:pPr>
              <w:keepNext w:val="0"/>
              <w:keepLines w:val="0"/>
              <w:pageBreakBefore w:val="0"/>
              <w:widowControl/>
              <w:spacing w:line="480" w:lineRule="exact"/>
              <w:ind w:firstLine="210"/>
              <w:jc w:val="left"/>
              <w:rPr>
                <w:rFonts w:hint="eastAsia" w:ascii="宋体" w:hAnsi="宋体" w:eastAsia="宋体" w:cs="宋体"/>
                <w:color w:val="auto"/>
                <w:sz w:val="21"/>
                <w:szCs w:val="21"/>
              </w:rPr>
            </w:pPr>
            <w:r>
              <w:rPr>
                <w:rFonts w:hint="eastAsia" w:ascii="宋体" w:hAnsi="宋体" w:eastAsia="宋体" w:cs="宋体"/>
                <w:color w:val="auto"/>
                <w:sz w:val="21"/>
                <w:szCs w:val="21"/>
                <w:lang w:val="zh-CN"/>
              </w:rPr>
              <w:t>价格分采用低价优先法计算，即满足招标文件要求且投标价格最低的投标报价为评标基准价，其价格分为满分。其他供应商的价格分统一按照下列公式计算：投标报价得分=（评标基准价／投标报价）×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lang w:val="zh-CN"/>
              </w:rPr>
              <w:t>。（四舍五入保留两位小数）</w:t>
            </w:r>
          </w:p>
        </w:tc>
      </w:tr>
      <w:tr w14:paraId="2101D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rPr>
        <w:tc>
          <w:tcPr>
            <w:tcW w:w="1119" w:type="dxa"/>
            <w:noWrap w:val="0"/>
            <w:vAlign w:val="center"/>
          </w:tcPr>
          <w:p w14:paraId="68D641FB">
            <w:pPr>
              <w:pStyle w:val="39"/>
              <w:keepNext w:val="0"/>
              <w:keepLines w:val="0"/>
              <w:pageBreakBefore w:val="0"/>
              <w:spacing w:after="0" w:line="480" w:lineRule="exact"/>
              <w:ind w:firstLine="0"/>
              <w:jc w:val="both"/>
              <w:rPr>
                <w:rFonts w:hint="eastAsia" w:ascii="宋体" w:hAnsi="宋体" w:eastAsia="宋体" w:cs="宋体"/>
                <w:sz w:val="21"/>
                <w:szCs w:val="21"/>
                <w:lang w:val="zh-CN"/>
              </w:rPr>
            </w:pPr>
            <w:bookmarkStart w:id="602" w:name="OLE_LINK27"/>
            <w:r>
              <w:rPr>
                <w:rFonts w:hint="eastAsia" w:ascii="宋体" w:hAnsi="宋体" w:eastAsia="宋体" w:cs="宋体"/>
                <w:sz w:val="21"/>
                <w:szCs w:val="21"/>
                <w:lang w:val="zh-CN"/>
              </w:rPr>
              <w:t>企业</w:t>
            </w:r>
          </w:p>
          <w:p w14:paraId="2398CAC8">
            <w:pPr>
              <w:pStyle w:val="39"/>
              <w:keepNext w:val="0"/>
              <w:keepLines w:val="0"/>
              <w:pageBreakBefore w:val="0"/>
              <w:spacing w:after="0" w:line="480" w:lineRule="exact"/>
              <w:ind w:firstLine="0"/>
              <w:jc w:val="both"/>
              <w:rPr>
                <w:rFonts w:hint="eastAsia" w:ascii="宋体" w:hAnsi="宋体" w:eastAsia="宋体" w:cs="宋体"/>
                <w:sz w:val="21"/>
                <w:szCs w:val="21"/>
                <w:lang w:val="zh-CN"/>
              </w:rPr>
            </w:pPr>
            <w:r>
              <w:rPr>
                <w:rFonts w:hint="eastAsia" w:ascii="宋体" w:hAnsi="宋体" w:eastAsia="宋体" w:cs="宋体"/>
                <w:sz w:val="21"/>
                <w:szCs w:val="21"/>
                <w:lang w:val="zh-CN"/>
              </w:rPr>
              <w:t>业绩</w:t>
            </w:r>
            <w:bookmarkEnd w:id="602"/>
          </w:p>
        </w:tc>
        <w:tc>
          <w:tcPr>
            <w:tcW w:w="1192" w:type="dxa"/>
            <w:noWrap w:val="0"/>
            <w:vAlign w:val="center"/>
          </w:tcPr>
          <w:p w14:paraId="52FD1BD4">
            <w:pPr>
              <w:keepNext w:val="0"/>
              <w:keepLines w:val="0"/>
              <w:pageBreakBefore w:val="0"/>
              <w:widowControl/>
              <w:spacing w:line="480" w:lineRule="exact"/>
              <w:ind w:firstLine="210"/>
              <w:jc w:val="left"/>
              <w:rPr>
                <w:rFonts w:hint="eastAsia" w:ascii="宋体" w:hAnsi="宋体" w:eastAsia="宋体" w:cs="宋体"/>
                <w:sz w:val="21"/>
                <w:szCs w:val="21"/>
                <w:lang w:val="zh-CN"/>
              </w:rPr>
            </w:pPr>
            <w:bookmarkStart w:id="603" w:name="OLE_LINK34"/>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zh-CN"/>
              </w:rPr>
              <w:t>分</w:t>
            </w:r>
            <w:bookmarkEnd w:id="603"/>
          </w:p>
        </w:tc>
        <w:tc>
          <w:tcPr>
            <w:tcW w:w="7335" w:type="dxa"/>
            <w:noWrap w:val="0"/>
            <w:vAlign w:val="center"/>
          </w:tcPr>
          <w:p w14:paraId="46382FCA">
            <w:pPr>
              <w:keepNext w:val="0"/>
              <w:keepLines w:val="0"/>
              <w:pageBreakBefore w:val="0"/>
              <w:widowControl/>
              <w:spacing w:line="480" w:lineRule="exact"/>
              <w:ind w:firstLine="420"/>
              <w:jc w:val="lef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20</w:t>
            </w:r>
            <w:r>
              <w:rPr>
                <w:rFonts w:hint="eastAsia" w:ascii="宋体" w:hAnsi="宋体" w:eastAsia="宋体" w:cs="宋体"/>
                <w:sz w:val="21"/>
                <w:szCs w:val="21"/>
                <w:highlight w:val="none"/>
                <w:lang w:val="zh-CN" w:eastAsia="zh-CN"/>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val="zh-CN"/>
              </w:rPr>
              <w:t>年</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zh-CN"/>
              </w:rPr>
              <w:t>月1日以来（以竣工验收时间为准），投标人每具有一个类似</w:t>
            </w:r>
            <w:r>
              <w:rPr>
                <w:rFonts w:hint="eastAsia" w:ascii="宋体" w:hAnsi="宋体" w:eastAsia="宋体" w:cs="宋体"/>
                <w:sz w:val="21"/>
                <w:szCs w:val="21"/>
                <w:highlight w:val="none"/>
                <w:lang w:val="en-US" w:eastAsia="zh-CN"/>
              </w:rPr>
              <w:t>维修或</w:t>
            </w:r>
            <w:r>
              <w:rPr>
                <w:rFonts w:hint="eastAsia" w:ascii="宋体" w:hAnsi="宋体" w:eastAsia="宋体" w:cs="宋体"/>
                <w:sz w:val="21"/>
                <w:szCs w:val="21"/>
                <w:highlight w:val="none"/>
                <w:lang w:val="zh-CN"/>
              </w:rPr>
              <w:t>养护业绩</w:t>
            </w:r>
            <w:r>
              <w:rPr>
                <w:rFonts w:hint="eastAsia" w:ascii="宋体" w:hAnsi="宋体" w:eastAsia="宋体" w:cs="宋体"/>
                <w:b/>
                <w:bCs/>
                <w:color w:val="auto"/>
                <w:sz w:val="21"/>
                <w:szCs w:val="21"/>
                <w:highlight w:val="none"/>
                <w:lang w:val="zh-CN"/>
              </w:rPr>
              <w:t>（</w:t>
            </w:r>
            <w:r>
              <w:rPr>
                <w:rFonts w:hint="eastAsia" w:ascii="宋体" w:hAnsi="宋体" w:eastAsia="宋体" w:cs="宋体"/>
                <w:b/>
                <w:bCs/>
                <w:color w:val="auto"/>
                <w:sz w:val="21"/>
                <w:szCs w:val="21"/>
                <w:highlight w:val="none"/>
                <w:lang w:val="en-US" w:eastAsia="zh-CN"/>
              </w:rPr>
              <w:t>施工内容含有中型及以上闸站维修或养护的</w:t>
            </w:r>
            <w:r>
              <w:rPr>
                <w:rFonts w:hint="eastAsia" w:ascii="宋体" w:hAnsi="宋体" w:eastAsia="宋体" w:cs="宋体"/>
                <w:b/>
                <w:bCs/>
                <w:color w:val="auto"/>
                <w:sz w:val="21"/>
                <w:szCs w:val="21"/>
                <w:highlight w:val="none"/>
                <w:lang w:val="zh-CN"/>
              </w:rPr>
              <w:t>）</w:t>
            </w:r>
            <w:r>
              <w:rPr>
                <w:rFonts w:hint="eastAsia" w:ascii="宋体" w:hAnsi="宋体" w:eastAsia="宋体" w:cs="宋体"/>
                <w:sz w:val="21"/>
                <w:szCs w:val="21"/>
                <w:highlight w:val="none"/>
                <w:lang w:val="zh-CN"/>
              </w:rPr>
              <w:t>的得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val="zh-CN"/>
              </w:rPr>
              <w:t>分。本项最多加</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zh-CN"/>
              </w:rPr>
              <w:t>分，以提供的合同</w:t>
            </w:r>
            <w:r>
              <w:rPr>
                <w:rFonts w:hint="eastAsia" w:ascii="宋体" w:hAnsi="宋体" w:eastAsia="宋体" w:cs="宋体"/>
                <w:sz w:val="21"/>
                <w:szCs w:val="21"/>
                <w:highlight w:val="none"/>
                <w:lang w:val="zh-CN" w:eastAsia="zh-CN"/>
              </w:rPr>
              <w:t>、竣工验收报告或验收材料</w:t>
            </w:r>
            <w:r>
              <w:rPr>
                <w:rFonts w:hint="eastAsia" w:ascii="宋体" w:hAnsi="宋体" w:eastAsia="宋体" w:cs="宋体"/>
                <w:sz w:val="21"/>
                <w:szCs w:val="21"/>
                <w:highlight w:val="none"/>
                <w:lang w:val="zh-CN"/>
              </w:rPr>
              <w:t>复印件加盖投标人公章为准</w:t>
            </w:r>
            <w:r>
              <w:rPr>
                <w:rFonts w:hint="eastAsia" w:ascii="宋体" w:hAnsi="宋体" w:eastAsia="宋体" w:cs="宋体"/>
                <w:sz w:val="21"/>
                <w:szCs w:val="21"/>
                <w:highlight w:val="none"/>
                <w:lang w:val="zh-CN" w:eastAsia="zh-CN"/>
              </w:rPr>
              <w:t>（注：</w:t>
            </w:r>
            <w:r>
              <w:rPr>
                <w:rFonts w:hint="eastAsia" w:ascii="宋体" w:hAnsi="宋体" w:eastAsia="宋体" w:cs="宋体"/>
                <w:sz w:val="21"/>
                <w:szCs w:val="21"/>
                <w:highlight w:val="none"/>
                <w:lang w:val="en-US" w:eastAsia="zh-CN"/>
              </w:rPr>
              <w:t>两</w:t>
            </w:r>
            <w:r>
              <w:rPr>
                <w:rFonts w:hint="eastAsia" w:ascii="宋体" w:hAnsi="宋体" w:eastAsia="宋体" w:cs="宋体"/>
                <w:sz w:val="21"/>
                <w:szCs w:val="21"/>
                <w:highlight w:val="none"/>
                <w:lang w:val="zh-CN" w:eastAsia="zh-CN"/>
              </w:rPr>
              <w:t>项材料中缺少任何一项都不得分，如果业绩证明材料中</w:t>
            </w:r>
            <w:r>
              <w:rPr>
                <w:rFonts w:hint="eastAsia" w:ascii="宋体" w:hAnsi="宋体" w:eastAsia="宋体" w:cs="宋体"/>
                <w:sz w:val="21"/>
                <w:szCs w:val="21"/>
                <w:highlight w:val="none"/>
                <w:lang w:val="en-US" w:eastAsia="zh-CN"/>
              </w:rPr>
              <w:t>未能反映出</w:t>
            </w:r>
            <w:r>
              <w:rPr>
                <w:rFonts w:hint="eastAsia" w:ascii="宋体" w:hAnsi="宋体" w:eastAsia="宋体" w:cs="宋体"/>
                <w:color w:val="auto"/>
                <w:sz w:val="21"/>
                <w:szCs w:val="21"/>
                <w:highlight w:val="none"/>
                <w:lang w:val="en-US" w:eastAsia="zh-CN"/>
              </w:rPr>
              <w:t>含有</w:t>
            </w:r>
            <w:r>
              <w:rPr>
                <w:rFonts w:hint="eastAsia" w:ascii="宋体" w:hAnsi="宋体" w:eastAsia="宋体" w:cs="宋体"/>
                <w:b/>
                <w:bCs/>
                <w:color w:val="auto"/>
                <w:sz w:val="21"/>
                <w:szCs w:val="21"/>
                <w:highlight w:val="none"/>
                <w:lang w:val="en-US" w:eastAsia="zh-CN"/>
              </w:rPr>
              <w:t>中型及以上闸站维修或养护的</w:t>
            </w:r>
            <w:r>
              <w:rPr>
                <w:rFonts w:hint="eastAsia" w:ascii="宋体" w:hAnsi="宋体" w:eastAsia="宋体" w:cs="宋体"/>
                <w:color w:val="0000FF"/>
                <w:sz w:val="21"/>
                <w:szCs w:val="21"/>
                <w:highlight w:val="none"/>
                <w:lang w:val="zh-CN" w:eastAsia="zh-CN"/>
              </w:rPr>
              <w:t>，</w:t>
            </w:r>
            <w:r>
              <w:rPr>
                <w:rFonts w:hint="eastAsia" w:ascii="宋体" w:hAnsi="宋体" w:eastAsia="宋体" w:cs="宋体"/>
                <w:sz w:val="21"/>
                <w:szCs w:val="21"/>
                <w:highlight w:val="none"/>
                <w:lang w:val="zh-CN" w:eastAsia="zh-CN"/>
              </w:rPr>
              <w:t>应附发包人（或其主管部门）出具的相应证明材料，否则不予得分）。</w:t>
            </w:r>
          </w:p>
          <w:p w14:paraId="37FD8438">
            <w:pPr>
              <w:pStyle w:val="2"/>
              <w:rPr>
                <w:rFonts w:hint="default"/>
                <w:highlight w:val="none"/>
                <w:lang w:val="en-US"/>
              </w:rPr>
            </w:pPr>
            <w:r>
              <w:rPr>
                <w:rFonts w:hint="eastAsia" w:hAnsi="宋体" w:eastAsia="宋体" w:cs="宋体"/>
                <w:sz w:val="21"/>
                <w:szCs w:val="21"/>
                <w:highlight w:val="none"/>
                <w:lang w:val="en-US" w:eastAsia="zh-CN"/>
              </w:rPr>
              <w:t>注：依据《水利水电工程等级划分及洪水标准》（SL252-2017）‌‌：‌中型水闸‌：过闸流量在 ‌100 m³/s（含）至 1000 m³/s（不含）之间。</w:t>
            </w:r>
          </w:p>
        </w:tc>
      </w:tr>
      <w:tr w14:paraId="1A40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rPr>
        <w:tc>
          <w:tcPr>
            <w:tcW w:w="1119" w:type="dxa"/>
            <w:noWrap w:val="0"/>
            <w:vAlign w:val="center"/>
          </w:tcPr>
          <w:p w14:paraId="7DC3E9F7">
            <w:pPr>
              <w:pStyle w:val="39"/>
              <w:keepNext w:val="0"/>
              <w:keepLines w:val="0"/>
              <w:pageBreakBefore w:val="0"/>
              <w:spacing w:after="0" w:line="480" w:lineRule="exact"/>
              <w:ind w:left="0" w:firstLine="0"/>
              <w:jc w:val="both"/>
              <w:rPr>
                <w:rFonts w:hint="default" w:ascii="宋体" w:hAnsi="宋体" w:eastAsia="宋体" w:cs="宋体"/>
                <w:sz w:val="21"/>
                <w:szCs w:val="21"/>
                <w:lang w:val="en-US" w:eastAsia="zh-CN"/>
              </w:rPr>
            </w:pPr>
            <w:bookmarkStart w:id="604" w:name="OLE_LINK30"/>
            <w:r>
              <w:rPr>
                <w:rFonts w:hint="eastAsia" w:ascii="宋体" w:hAnsi="宋体" w:eastAsia="宋体" w:cs="宋体"/>
                <w:sz w:val="21"/>
                <w:szCs w:val="21"/>
                <w:lang w:val="en-US" w:eastAsia="zh-CN"/>
              </w:rPr>
              <w:t>项目经理</w:t>
            </w:r>
          </w:p>
          <w:p w14:paraId="3C648F82">
            <w:pPr>
              <w:pStyle w:val="39"/>
              <w:keepNext w:val="0"/>
              <w:keepLines w:val="0"/>
              <w:pageBreakBefore w:val="0"/>
              <w:spacing w:after="0" w:line="480" w:lineRule="exact"/>
              <w:ind w:firstLine="210"/>
              <w:jc w:val="both"/>
              <w:rPr>
                <w:rFonts w:hint="eastAsia" w:ascii="宋体" w:hAnsi="宋体" w:eastAsia="宋体" w:cs="宋体"/>
                <w:sz w:val="21"/>
                <w:szCs w:val="21"/>
                <w:lang w:val="zh-CN" w:eastAsia="zh-CN" w:bidi="ar-SA"/>
              </w:rPr>
            </w:pPr>
            <w:r>
              <w:rPr>
                <w:rFonts w:hint="eastAsia" w:ascii="宋体" w:hAnsi="宋体" w:eastAsia="宋体" w:cs="宋体"/>
                <w:sz w:val="21"/>
                <w:szCs w:val="21"/>
                <w:lang w:val="zh-CN"/>
              </w:rPr>
              <w:t>业绩</w:t>
            </w:r>
          </w:p>
        </w:tc>
        <w:tc>
          <w:tcPr>
            <w:tcW w:w="1192" w:type="dxa"/>
            <w:noWrap w:val="0"/>
            <w:vAlign w:val="center"/>
          </w:tcPr>
          <w:p w14:paraId="022B9574">
            <w:pPr>
              <w:keepNext w:val="0"/>
              <w:keepLines w:val="0"/>
              <w:pageBreakBefore w:val="0"/>
              <w:widowControl/>
              <w:spacing w:line="480" w:lineRule="exact"/>
              <w:ind w:firstLine="210"/>
              <w:jc w:val="left"/>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3分</w:t>
            </w:r>
          </w:p>
        </w:tc>
        <w:tc>
          <w:tcPr>
            <w:tcW w:w="7335" w:type="dxa"/>
            <w:noWrap w:val="0"/>
            <w:vAlign w:val="center"/>
          </w:tcPr>
          <w:p w14:paraId="76C7E112">
            <w:pPr>
              <w:keepNext w:val="0"/>
              <w:keepLines w:val="0"/>
              <w:pageBreakBefore w:val="0"/>
              <w:widowControl/>
              <w:spacing w:line="480" w:lineRule="exact"/>
              <w:ind w:firstLine="210"/>
              <w:jc w:val="lef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202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val="zh-CN" w:eastAsia="zh-CN"/>
              </w:rPr>
              <w:t>年</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zh-CN" w:eastAsia="zh-CN"/>
              </w:rPr>
              <w:t>月1日以来（以竣工验收时间为准），</w:t>
            </w:r>
            <w:r>
              <w:rPr>
                <w:rFonts w:hint="eastAsia" w:ascii="宋体" w:hAnsi="宋体" w:eastAsia="宋体" w:cs="宋体"/>
                <w:sz w:val="21"/>
                <w:szCs w:val="21"/>
                <w:highlight w:val="none"/>
                <w:lang w:val="en-US" w:eastAsia="zh-CN"/>
              </w:rPr>
              <w:t>拟担任项目负责人的</w:t>
            </w:r>
            <w:r>
              <w:rPr>
                <w:rFonts w:hint="eastAsia" w:ascii="宋体" w:hAnsi="宋体" w:eastAsia="宋体" w:cs="宋体"/>
                <w:sz w:val="21"/>
                <w:szCs w:val="21"/>
                <w:highlight w:val="none"/>
                <w:lang w:val="zh-CN" w:eastAsia="zh-CN"/>
              </w:rPr>
              <w:t>每具有一个类似</w:t>
            </w:r>
            <w:r>
              <w:rPr>
                <w:rFonts w:hint="eastAsia" w:ascii="宋体" w:hAnsi="宋体" w:eastAsia="宋体" w:cs="宋体"/>
                <w:sz w:val="21"/>
                <w:szCs w:val="21"/>
                <w:highlight w:val="none"/>
                <w:lang w:val="en-US" w:eastAsia="zh-CN"/>
              </w:rPr>
              <w:t>维修或养护</w:t>
            </w:r>
            <w:r>
              <w:rPr>
                <w:rFonts w:hint="eastAsia" w:ascii="宋体" w:hAnsi="宋体" w:eastAsia="宋体" w:cs="宋体"/>
                <w:sz w:val="21"/>
                <w:szCs w:val="21"/>
                <w:highlight w:val="none"/>
                <w:lang w:val="zh-CN" w:eastAsia="zh-CN"/>
              </w:rPr>
              <w:t>业绩</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施工内容含有中型及以上闸站维修或养护的</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color w:val="auto"/>
                <w:sz w:val="21"/>
                <w:szCs w:val="21"/>
                <w:highlight w:val="none"/>
                <w:lang w:val="zh-CN" w:eastAsia="zh-CN"/>
              </w:rPr>
              <w:t>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分。本项最多加</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分，以提供的合同、竣工验收报告或验收材料复印件加盖投标人公章为准（注：</w:t>
            </w:r>
            <w:r>
              <w:rPr>
                <w:rFonts w:hint="eastAsia" w:ascii="宋体" w:hAnsi="宋体" w:eastAsia="宋体" w:cs="宋体"/>
                <w:color w:val="auto"/>
                <w:sz w:val="21"/>
                <w:szCs w:val="21"/>
                <w:highlight w:val="none"/>
                <w:lang w:val="en-US" w:eastAsia="zh-CN"/>
              </w:rPr>
              <w:t>两</w:t>
            </w:r>
            <w:r>
              <w:rPr>
                <w:rFonts w:hint="eastAsia" w:ascii="宋体" w:hAnsi="宋体" w:eastAsia="宋体" w:cs="宋体"/>
                <w:color w:val="auto"/>
                <w:sz w:val="21"/>
                <w:szCs w:val="21"/>
                <w:highlight w:val="none"/>
                <w:lang w:val="zh-CN" w:eastAsia="zh-CN"/>
              </w:rPr>
              <w:t>项材料中缺少任何一项都不得分，如果业绩证明材料中未能</w:t>
            </w:r>
            <w:r>
              <w:rPr>
                <w:rFonts w:hint="eastAsia" w:ascii="宋体" w:hAnsi="宋体" w:eastAsia="宋体" w:cs="宋体"/>
                <w:color w:val="auto"/>
                <w:sz w:val="21"/>
                <w:szCs w:val="21"/>
                <w:highlight w:val="none"/>
                <w:lang w:val="en-US" w:eastAsia="zh-CN"/>
              </w:rPr>
              <w:t>反映出</w:t>
            </w:r>
            <w:r>
              <w:rPr>
                <w:rFonts w:hint="eastAsia" w:ascii="宋体" w:hAnsi="宋体" w:eastAsia="宋体" w:cs="宋体"/>
                <w:color w:val="auto"/>
                <w:sz w:val="21"/>
                <w:szCs w:val="21"/>
                <w:highlight w:val="none"/>
                <w:lang w:val="en-US" w:eastAsia="zh-CN"/>
              </w:rPr>
              <w:t>含有</w:t>
            </w:r>
            <w:r>
              <w:rPr>
                <w:rFonts w:hint="eastAsia" w:ascii="宋体" w:hAnsi="宋体" w:eastAsia="宋体" w:cs="宋体"/>
                <w:b/>
                <w:bCs/>
                <w:color w:val="auto"/>
                <w:sz w:val="21"/>
                <w:szCs w:val="21"/>
                <w:highlight w:val="none"/>
                <w:lang w:val="en-US" w:eastAsia="zh-CN"/>
              </w:rPr>
              <w:t>中型及以上闸站维修或养护的及项目经理姓名的</w:t>
            </w:r>
            <w:r>
              <w:rPr>
                <w:rFonts w:hint="eastAsia" w:ascii="宋体" w:hAnsi="宋体" w:eastAsia="宋体" w:cs="宋体"/>
                <w:color w:val="auto"/>
                <w:sz w:val="21"/>
                <w:szCs w:val="21"/>
                <w:highlight w:val="none"/>
                <w:lang w:val="zh-CN" w:eastAsia="zh-CN"/>
              </w:rPr>
              <w:t>，</w:t>
            </w:r>
            <w:r>
              <w:rPr>
                <w:rFonts w:hint="eastAsia" w:ascii="宋体" w:hAnsi="宋体" w:eastAsia="宋体" w:cs="宋体"/>
                <w:sz w:val="21"/>
                <w:szCs w:val="21"/>
                <w:highlight w:val="none"/>
                <w:lang w:val="zh-CN" w:eastAsia="zh-CN"/>
              </w:rPr>
              <w:t>应附发包人（或其主管部门）出具的相应证明材料，否则不予得分）。</w:t>
            </w:r>
          </w:p>
          <w:p w14:paraId="774BCE07">
            <w:pPr>
              <w:pStyle w:val="39"/>
              <w:keepNext w:val="0"/>
              <w:keepLines w:val="0"/>
              <w:pageBreakBefore w:val="0"/>
              <w:spacing w:after="0" w:line="480" w:lineRule="exact"/>
              <w:ind w:left="0" w:firstLine="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注：1、项目经理</w:t>
            </w:r>
            <w:r>
              <w:rPr>
                <w:rFonts w:hint="eastAsia" w:ascii="宋体" w:hAnsi="宋体" w:eastAsia="宋体" w:cs="宋体"/>
                <w:sz w:val="21"/>
                <w:szCs w:val="21"/>
                <w:highlight w:val="none"/>
                <w:lang w:val="zh-CN"/>
              </w:rPr>
              <w:t>业绩</w:t>
            </w:r>
            <w:r>
              <w:rPr>
                <w:rFonts w:hint="eastAsia" w:ascii="宋体" w:hAnsi="宋体" w:eastAsia="宋体" w:cs="宋体"/>
                <w:sz w:val="21"/>
                <w:szCs w:val="21"/>
                <w:highlight w:val="none"/>
                <w:lang w:val="en-US" w:eastAsia="zh-CN"/>
              </w:rPr>
              <w:t>与企业业绩不重复计分。</w:t>
            </w:r>
          </w:p>
          <w:p w14:paraId="175DBC90">
            <w:pPr>
              <w:pStyle w:val="39"/>
              <w:keepNext w:val="0"/>
              <w:keepLines w:val="0"/>
              <w:pageBreakBefore w:val="0"/>
              <w:spacing w:after="0" w:line="480" w:lineRule="exact"/>
              <w:ind w:left="0" w:firstLine="420" w:firstLineChars="200"/>
              <w:jc w:val="both"/>
              <w:rPr>
                <w:rFonts w:hint="default" w:ascii="宋体" w:hAnsi="宋体" w:eastAsia="宋体" w:cs="宋体"/>
                <w:sz w:val="21"/>
                <w:szCs w:val="21"/>
                <w:highlight w:val="none"/>
                <w:lang w:val="en-US" w:eastAsia="zh-CN"/>
              </w:rPr>
            </w:pPr>
            <w:r>
              <w:rPr>
                <w:rFonts w:hint="eastAsia" w:hAnsi="宋体" w:eastAsia="宋体" w:cs="宋体"/>
                <w:sz w:val="21"/>
                <w:szCs w:val="21"/>
                <w:highlight w:val="none"/>
                <w:lang w:val="en-US" w:eastAsia="zh-CN"/>
              </w:rPr>
              <w:t>2、依据《水利水电工程等级划分及洪水标准》（SL252-2017）‌‌：‌中型水闸‌：过闸流量在 ‌100 m³/s（含）至 1000 m³/s（不含）之间。</w:t>
            </w:r>
          </w:p>
        </w:tc>
      </w:tr>
      <w:tr w14:paraId="4EFEC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271" w:hRule="atLeast"/>
        </w:trPr>
        <w:tc>
          <w:tcPr>
            <w:tcW w:w="1119" w:type="dxa"/>
            <w:noWrap w:val="0"/>
            <w:vAlign w:val="center"/>
          </w:tcPr>
          <w:p w14:paraId="5A0C97BC">
            <w:pPr>
              <w:pStyle w:val="39"/>
              <w:keepNext w:val="0"/>
              <w:keepLines w:val="0"/>
              <w:pageBreakBefore w:val="0"/>
              <w:spacing w:after="0" w:line="480" w:lineRule="exact"/>
              <w:ind w:left="0" w:firstLine="0"/>
              <w:jc w:val="center"/>
              <w:rPr>
                <w:rFonts w:hint="eastAsia" w:ascii="宋体" w:hAnsi="宋体" w:eastAsia="宋体" w:cs="宋体"/>
                <w:sz w:val="21"/>
                <w:szCs w:val="21"/>
                <w:lang w:val="zh-CN"/>
              </w:rPr>
            </w:pPr>
            <w:r>
              <w:rPr>
                <w:rFonts w:hint="eastAsia" w:ascii="宋体" w:hAnsi="宋体" w:eastAsia="宋体" w:cs="宋体"/>
                <w:sz w:val="21"/>
                <w:szCs w:val="21"/>
                <w:lang w:val="zh-CN"/>
              </w:rPr>
              <w:t>项目组</w:t>
            </w:r>
          </w:p>
          <w:p w14:paraId="5D920A28">
            <w:pPr>
              <w:pStyle w:val="39"/>
              <w:keepNext w:val="0"/>
              <w:keepLines w:val="0"/>
              <w:pageBreakBefore w:val="0"/>
              <w:spacing w:after="0" w:line="480" w:lineRule="exact"/>
              <w:ind w:left="0" w:firstLine="0"/>
              <w:jc w:val="center"/>
              <w:rPr>
                <w:rFonts w:hint="eastAsia" w:ascii="宋体" w:hAnsi="宋体" w:eastAsia="宋体" w:cs="宋体"/>
                <w:sz w:val="21"/>
                <w:szCs w:val="21"/>
                <w:lang w:val="zh-CN"/>
              </w:rPr>
            </w:pPr>
            <w:r>
              <w:rPr>
                <w:rFonts w:hint="eastAsia" w:ascii="宋体" w:hAnsi="宋体" w:eastAsia="宋体" w:cs="宋体"/>
                <w:sz w:val="21"/>
                <w:szCs w:val="21"/>
                <w:lang w:val="zh-CN"/>
              </w:rPr>
              <w:t>成员</w:t>
            </w:r>
            <w:bookmarkEnd w:id="604"/>
          </w:p>
        </w:tc>
        <w:tc>
          <w:tcPr>
            <w:tcW w:w="1192" w:type="dxa"/>
            <w:noWrap w:val="0"/>
            <w:vAlign w:val="center"/>
          </w:tcPr>
          <w:p w14:paraId="1CB7F85E">
            <w:pPr>
              <w:keepNext w:val="0"/>
              <w:keepLines w:val="0"/>
              <w:pageBreakBefore w:val="0"/>
              <w:widowControl/>
              <w:spacing w:line="480" w:lineRule="exact"/>
              <w:ind w:firstLine="210"/>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8分</w:t>
            </w:r>
          </w:p>
        </w:tc>
        <w:tc>
          <w:tcPr>
            <w:tcW w:w="7335" w:type="dxa"/>
            <w:noWrap w:val="0"/>
            <w:vAlign w:val="center"/>
          </w:tcPr>
          <w:p w14:paraId="2A1157AE">
            <w:pPr>
              <w:keepNext w:val="0"/>
              <w:keepLines w:val="0"/>
              <w:pageBreakBefore w:val="0"/>
              <w:widowControl/>
              <w:numPr>
                <w:ilvl w:val="0"/>
                <w:numId w:val="10"/>
              </w:numPr>
              <w:spacing w:line="480" w:lineRule="exact"/>
              <w:ind w:firstLine="210"/>
              <w:jc w:val="left"/>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项目组织机构完整，质检员、安全员、施工员、资料员，上述各类人员配备齐全的得</w:t>
            </w:r>
            <w:r>
              <w:rPr>
                <w:rFonts w:hint="eastAsia" w:ascii="宋体" w:hAnsi="宋体" w:eastAsia="宋体" w:cs="宋体"/>
                <w:sz w:val="21"/>
                <w:szCs w:val="21"/>
                <w:lang w:val="en-US" w:eastAsia="zh-CN"/>
              </w:rPr>
              <w:t>4</w:t>
            </w:r>
            <w:r>
              <w:rPr>
                <w:rFonts w:hint="eastAsia" w:ascii="宋体" w:hAnsi="宋体" w:eastAsia="宋体" w:cs="宋体"/>
                <w:sz w:val="21"/>
                <w:szCs w:val="21"/>
                <w:lang w:val="zh-CN" w:eastAsia="zh-CN"/>
              </w:rPr>
              <w:t>分，</w:t>
            </w:r>
            <w:r>
              <w:rPr>
                <w:rFonts w:hint="eastAsia" w:ascii="宋体" w:hAnsi="宋体" w:eastAsia="宋体" w:cs="宋体"/>
                <w:sz w:val="21"/>
                <w:szCs w:val="21"/>
                <w:lang w:val="en-US" w:eastAsia="zh-CN"/>
              </w:rPr>
              <w:t>每</w:t>
            </w:r>
            <w:r>
              <w:rPr>
                <w:rFonts w:hint="eastAsia" w:ascii="宋体" w:hAnsi="宋体" w:eastAsia="宋体" w:cs="宋体"/>
                <w:sz w:val="21"/>
                <w:szCs w:val="21"/>
                <w:lang w:val="zh-CN" w:eastAsia="zh-CN"/>
              </w:rPr>
              <w:t>缺1</w:t>
            </w:r>
            <w:r>
              <w:rPr>
                <w:rFonts w:hint="eastAsia" w:ascii="宋体" w:hAnsi="宋体" w:eastAsia="宋体" w:cs="宋体"/>
                <w:sz w:val="21"/>
                <w:szCs w:val="21"/>
                <w:lang w:val="en-US" w:eastAsia="zh-CN"/>
              </w:rPr>
              <w:t>人扣一分</w:t>
            </w:r>
            <w:r>
              <w:rPr>
                <w:rFonts w:hint="eastAsia" w:ascii="宋体" w:hAnsi="宋体" w:eastAsia="宋体" w:cs="宋体"/>
                <w:sz w:val="21"/>
                <w:szCs w:val="21"/>
                <w:lang w:val="zh-CN" w:eastAsia="zh-CN"/>
              </w:rPr>
              <w:t>（同一人员不重复计分）。</w:t>
            </w:r>
          </w:p>
          <w:p w14:paraId="1E77EF2C">
            <w:pPr>
              <w:keepNext w:val="0"/>
              <w:keepLines w:val="0"/>
              <w:pageBreakBefore w:val="0"/>
              <w:widowControl/>
              <w:numPr>
                <w:ilvl w:val="0"/>
                <w:numId w:val="10"/>
              </w:numPr>
              <w:spacing w:line="480" w:lineRule="exact"/>
              <w:ind w:firstLine="210"/>
              <w:jc w:val="left"/>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以上人员</w:t>
            </w:r>
            <w:r>
              <w:rPr>
                <w:rFonts w:hint="eastAsia" w:ascii="宋体" w:hAnsi="宋体" w:eastAsia="宋体" w:cs="宋体"/>
                <w:sz w:val="21"/>
                <w:szCs w:val="21"/>
                <w:lang w:val="zh-CN" w:eastAsia="zh-CN"/>
              </w:rPr>
              <w:t>具有</w:t>
            </w:r>
            <w:r>
              <w:rPr>
                <w:rFonts w:hint="eastAsia" w:ascii="宋体" w:hAnsi="宋体" w:eastAsia="宋体" w:cs="宋体"/>
                <w:sz w:val="21"/>
                <w:szCs w:val="21"/>
                <w:lang w:val="en-US" w:eastAsia="zh-CN"/>
              </w:rPr>
              <w:t>工程类中级及以上职称的</w:t>
            </w:r>
            <w:r>
              <w:rPr>
                <w:rFonts w:hint="eastAsia" w:ascii="宋体" w:hAnsi="宋体" w:eastAsia="宋体" w:cs="宋体"/>
                <w:sz w:val="21"/>
                <w:szCs w:val="21"/>
                <w:lang w:val="zh-CN" w:eastAsia="zh-CN"/>
              </w:rPr>
              <w:t>得2分，最高得</w:t>
            </w:r>
            <w:r>
              <w:rPr>
                <w:rFonts w:hint="eastAsia" w:ascii="宋体" w:hAnsi="宋体" w:eastAsia="宋体" w:cs="宋体"/>
                <w:sz w:val="21"/>
                <w:szCs w:val="21"/>
                <w:lang w:val="en-US" w:eastAsia="zh-CN"/>
              </w:rPr>
              <w:t>4</w:t>
            </w:r>
            <w:r>
              <w:rPr>
                <w:rFonts w:hint="eastAsia" w:ascii="宋体" w:hAnsi="宋体" w:eastAsia="宋体" w:cs="宋体"/>
                <w:sz w:val="21"/>
                <w:szCs w:val="21"/>
                <w:lang w:val="zh-CN" w:eastAsia="zh-CN"/>
              </w:rPr>
              <w:t>分。提供证书原件扫描件加盖供应商公章为准，不提供不得分。</w:t>
            </w:r>
          </w:p>
        </w:tc>
      </w:tr>
      <w:tr w14:paraId="6706F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rPr>
        <w:tc>
          <w:tcPr>
            <w:tcW w:w="1119" w:type="dxa"/>
            <w:vMerge w:val="restart"/>
            <w:noWrap w:val="0"/>
            <w:vAlign w:val="center"/>
          </w:tcPr>
          <w:p w14:paraId="4EEA6485">
            <w:pPr>
              <w:keepNext w:val="0"/>
              <w:keepLines w:val="0"/>
              <w:pageBreakBefore w:val="0"/>
              <w:widowControl/>
              <w:spacing w:line="48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en-US"/>
              </w:rPr>
              <w:t>实施方案</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70</w:t>
            </w:r>
            <w:r>
              <w:rPr>
                <w:rFonts w:hint="eastAsia" w:ascii="宋体" w:hAnsi="宋体" w:eastAsia="宋体" w:cs="宋体"/>
                <w:color w:val="000000"/>
                <w:sz w:val="21"/>
                <w:szCs w:val="21"/>
              </w:rPr>
              <w:t>分）</w:t>
            </w:r>
          </w:p>
        </w:tc>
        <w:tc>
          <w:tcPr>
            <w:tcW w:w="1192" w:type="dxa"/>
            <w:noWrap w:val="0"/>
            <w:vAlign w:val="center"/>
          </w:tcPr>
          <w:p w14:paraId="4C755FC1">
            <w:pPr>
              <w:keepNext w:val="0"/>
              <w:keepLines w:val="0"/>
              <w:pageBreakBefore w:val="0"/>
              <w:widowControl/>
              <w:spacing w:line="480" w:lineRule="exact"/>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项目总体概述</w:t>
            </w:r>
          </w:p>
          <w:p w14:paraId="3A399FE4">
            <w:pPr>
              <w:keepNext w:val="0"/>
              <w:keepLines w:val="0"/>
              <w:pageBreakBefore w:val="0"/>
              <w:widowControl/>
              <w:spacing w:line="48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15</w:t>
            </w:r>
            <w:r>
              <w:rPr>
                <w:rFonts w:hint="eastAsia" w:ascii="宋体" w:hAnsi="宋体" w:eastAsia="宋体" w:cs="宋体"/>
                <w:color w:val="000000"/>
                <w:sz w:val="21"/>
                <w:szCs w:val="21"/>
              </w:rPr>
              <w:t>分)</w:t>
            </w:r>
          </w:p>
        </w:tc>
        <w:tc>
          <w:tcPr>
            <w:tcW w:w="7335" w:type="dxa"/>
            <w:noWrap w:val="0"/>
            <w:vAlign w:val="center"/>
          </w:tcPr>
          <w:p w14:paraId="54FD7294">
            <w:pPr>
              <w:keepNext w:val="0"/>
              <w:keepLines w:val="0"/>
              <w:pageBreakBefore w:val="0"/>
              <w:spacing w:line="480" w:lineRule="exact"/>
              <w:ind w:firstLine="210"/>
              <w:jc w:val="left"/>
              <w:rPr>
                <w:rFonts w:hint="eastAsia" w:ascii="宋体" w:hAnsi="宋体" w:eastAsia="宋体" w:cs="宋体"/>
                <w:sz w:val="21"/>
                <w:szCs w:val="21"/>
              </w:rPr>
            </w:pPr>
            <w:r>
              <w:rPr>
                <w:rFonts w:hint="eastAsia" w:ascii="宋体" w:hAnsi="宋体" w:eastAsia="宋体" w:cs="宋体"/>
                <w:sz w:val="21"/>
                <w:szCs w:val="21"/>
              </w:rPr>
              <w:t>评审要求：提供全面透彻、思路清晰、方法科学、针对性强的方案，涵盖项目概况、目标分析、总体施工规划、关键技术方案（含其他相关内容）。</w:t>
            </w:r>
          </w:p>
          <w:p w14:paraId="3E38CD0A">
            <w:pPr>
              <w:keepNext w:val="0"/>
              <w:keepLines w:val="0"/>
              <w:pageBreakBefore w:val="0"/>
              <w:spacing w:line="480" w:lineRule="exact"/>
              <w:ind w:firstLine="210"/>
              <w:jc w:val="left"/>
              <w:rPr>
                <w:rFonts w:hint="eastAsia" w:ascii="宋体" w:hAnsi="宋体" w:eastAsia="宋体" w:cs="宋体"/>
                <w:sz w:val="21"/>
                <w:szCs w:val="21"/>
              </w:rPr>
            </w:pPr>
            <w:r>
              <w:rPr>
                <w:rFonts w:hint="eastAsia" w:ascii="宋体" w:hAnsi="宋体" w:eastAsia="宋体" w:cs="宋体"/>
                <w:sz w:val="21"/>
                <w:szCs w:val="21"/>
              </w:rPr>
              <w:t>评分标准：内容全面合理符合需求得15分；每缺失1项扣5分，每有1处缺陷（内容不全、不符实际等，详见说明）扣1分，扣完为止；未提供不得分。</w:t>
            </w:r>
          </w:p>
          <w:p w14:paraId="1DD3EE41">
            <w:pPr>
              <w:keepNext w:val="0"/>
              <w:keepLines w:val="0"/>
              <w:pageBreakBefore w:val="0"/>
              <w:spacing w:line="480" w:lineRule="exact"/>
              <w:ind w:firstLine="210"/>
              <w:jc w:val="left"/>
              <w:rPr>
                <w:rFonts w:hint="eastAsia" w:ascii="宋体" w:hAnsi="宋体" w:eastAsia="宋体" w:cs="宋体"/>
                <w:sz w:val="21"/>
                <w:szCs w:val="21"/>
                <w:lang w:val="zh-CN"/>
              </w:rPr>
            </w:pPr>
            <w:r>
              <w:rPr>
                <w:rFonts w:hint="eastAsia" w:ascii="宋体" w:hAnsi="宋体" w:eastAsia="宋体" w:cs="宋体"/>
                <w:sz w:val="21"/>
                <w:szCs w:val="21"/>
              </w:rPr>
              <w:t>缺陷说明：内容不全面、与实际需求不符、逻辑混乱、套用其他方案、有规范/常识错误、无关事项、凭空编造、夸大不实等任意一种。</w:t>
            </w:r>
          </w:p>
        </w:tc>
      </w:tr>
      <w:tr w14:paraId="44349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rPr>
        <w:tc>
          <w:tcPr>
            <w:tcW w:w="1119" w:type="dxa"/>
            <w:vMerge w:val="continue"/>
            <w:noWrap w:val="0"/>
            <w:vAlign w:val="center"/>
          </w:tcPr>
          <w:p w14:paraId="0F85B3A7">
            <w:pPr>
              <w:keepNext w:val="0"/>
              <w:keepLines w:val="0"/>
              <w:pageBreakBefore w:val="0"/>
              <w:widowControl/>
              <w:spacing w:line="480" w:lineRule="exact"/>
              <w:jc w:val="center"/>
              <w:rPr>
                <w:rFonts w:hint="eastAsia" w:ascii="宋体" w:hAnsi="宋体" w:eastAsia="宋体" w:cs="宋体"/>
                <w:color w:val="000000"/>
                <w:sz w:val="21"/>
                <w:szCs w:val="21"/>
              </w:rPr>
            </w:pPr>
          </w:p>
        </w:tc>
        <w:tc>
          <w:tcPr>
            <w:tcW w:w="1192" w:type="dxa"/>
            <w:noWrap w:val="0"/>
            <w:vAlign w:val="center"/>
          </w:tcPr>
          <w:p w14:paraId="18C6E8E5">
            <w:pPr>
              <w:keepNext w:val="0"/>
              <w:keepLines w:val="0"/>
              <w:pageBreakBefore w:val="0"/>
              <w:widowControl/>
              <w:spacing w:line="480" w:lineRule="exact"/>
              <w:jc w:val="center"/>
              <w:rPr>
                <w:rFonts w:hint="eastAsia" w:ascii="宋体" w:hAnsi="宋体" w:eastAsia="宋体" w:cs="宋体"/>
                <w:sz w:val="21"/>
                <w:szCs w:val="21"/>
                <w:lang w:val="zh-CN"/>
              </w:rPr>
            </w:pPr>
            <w:bookmarkStart w:id="605" w:name="OLE_LINK26"/>
            <w:r>
              <w:rPr>
                <w:rFonts w:hint="eastAsia" w:ascii="宋体" w:hAnsi="宋体" w:eastAsia="宋体" w:cs="宋体"/>
                <w:sz w:val="21"/>
                <w:szCs w:val="21"/>
                <w:lang w:val="zh-CN"/>
              </w:rPr>
              <w:t>项目的重点和难点</w:t>
            </w:r>
            <w:bookmarkEnd w:id="605"/>
            <w:r>
              <w:rPr>
                <w:rFonts w:hint="eastAsia" w:ascii="宋体" w:hAnsi="宋体" w:eastAsia="宋体" w:cs="宋体"/>
                <w:sz w:val="21"/>
                <w:szCs w:val="21"/>
                <w:lang w:val="zh-CN"/>
              </w:rPr>
              <w:t>(</w:t>
            </w:r>
            <w:r>
              <w:rPr>
                <w:rFonts w:hint="eastAsia" w:ascii="宋体" w:hAnsi="宋体" w:eastAsia="宋体" w:cs="宋体"/>
                <w:sz w:val="21"/>
                <w:szCs w:val="21"/>
                <w:lang w:val="en-US" w:eastAsia="zh-CN"/>
              </w:rPr>
              <w:t>15</w:t>
            </w:r>
            <w:r>
              <w:rPr>
                <w:rFonts w:hint="eastAsia" w:ascii="宋体" w:hAnsi="宋体" w:eastAsia="宋体" w:cs="宋体"/>
                <w:sz w:val="21"/>
                <w:szCs w:val="21"/>
                <w:lang w:val="zh-CN"/>
              </w:rPr>
              <w:t>分)</w:t>
            </w:r>
          </w:p>
        </w:tc>
        <w:tc>
          <w:tcPr>
            <w:tcW w:w="7335" w:type="dxa"/>
            <w:noWrap w:val="0"/>
            <w:vAlign w:val="center"/>
          </w:tcPr>
          <w:p w14:paraId="0A8A0CB3">
            <w:pPr>
              <w:keepNext w:val="0"/>
              <w:keepLines w:val="0"/>
              <w:pageBreakBefore w:val="0"/>
              <w:spacing w:line="480" w:lineRule="exact"/>
              <w:ind w:firstLine="210"/>
              <w:jc w:val="left"/>
              <w:rPr>
                <w:rFonts w:hint="eastAsia" w:ascii="宋体" w:hAnsi="宋体" w:eastAsia="宋体" w:cs="宋体"/>
                <w:sz w:val="21"/>
                <w:szCs w:val="21"/>
              </w:rPr>
            </w:pPr>
            <w:r>
              <w:rPr>
                <w:rFonts w:hint="eastAsia" w:ascii="宋体" w:hAnsi="宋体" w:eastAsia="宋体" w:cs="宋体"/>
                <w:sz w:val="21"/>
                <w:szCs w:val="21"/>
              </w:rPr>
              <w:t>评审要求：提供细致合理、分析透彻、措施有力、针对性强的方案，涵盖闸门、启闭机、动滑轮及其他附属设施维修维护。</w:t>
            </w:r>
          </w:p>
          <w:p w14:paraId="1B7A08DF">
            <w:pPr>
              <w:keepNext w:val="0"/>
              <w:keepLines w:val="0"/>
              <w:pageBreakBefore w:val="0"/>
              <w:spacing w:line="480" w:lineRule="exact"/>
              <w:ind w:firstLine="210"/>
              <w:jc w:val="left"/>
              <w:rPr>
                <w:rFonts w:hint="eastAsia" w:ascii="宋体" w:hAnsi="宋体" w:eastAsia="宋体" w:cs="宋体"/>
                <w:sz w:val="21"/>
                <w:szCs w:val="21"/>
              </w:rPr>
            </w:pPr>
            <w:r>
              <w:rPr>
                <w:rFonts w:hint="eastAsia" w:ascii="宋体" w:hAnsi="宋体" w:eastAsia="宋体" w:cs="宋体"/>
                <w:sz w:val="21"/>
                <w:szCs w:val="21"/>
              </w:rPr>
              <w:t>评分标准：内容全面合理符合需求得15分；每缺失1项扣5分，每有1处缺陷（内容不全、不符实际等，详见说明）扣1分，扣完为止；未提供不得分。</w:t>
            </w:r>
          </w:p>
          <w:p w14:paraId="13AFFB3F">
            <w:pPr>
              <w:keepNext w:val="0"/>
              <w:keepLines w:val="0"/>
              <w:pageBreakBefore w:val="0"/>
              <w:spacing w:line="480" w:lineRule="exact"/>
              <w:ind w:firstLine="210" w:firstLineChars="0"/>
              <w:jc w:val="left"/>
              <w:rPr>
                <w:rFonts w:hint="eastAsia" w:ascii="宋体" w:hAnsi="宋体" w:eastAsia="宋体" w:cs="宋体"/>
                <w:sz w:val="21"/>
                <w:szCs w:val="21"/>
                <w:lang w:val="zh-CN"/>
              </w:rPr>
            </w:pPr>
            <w:r>
              <w:rPr>
                <w:rFonts w:hint="eastAsia" w:ascii="宋体" w:hAnsi="宋体" w:eastAsia="宋体" w:cs="宋体"/>
                <w:sz w:val="21"/>
                <w:szCs w:val="21"/>
              </w:rPr>
              <w:t>缺陷说明：内容不全面、与实际需求不符、逻辑混乱、套用其他方案、有规范/常识错误、无关事项、凭空编造、夸大不实等任意一种。</w:t>
            </w:r>
          </w:p>
        </w:tc>
      </w:tr>
      <w:tr w14:paraId="2FC3C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rPr>
        <w:tc>
          <w:tcPr>
            <w:tcW w:w="1119" w:type="dxa"/>
            <w:vMerge w:val="continue"/>
            <w:noWrap w:val="0"/>
            <w:vAlign w:val="center"/>
          </w:tcPr>
          <w:p w14:paraId="3D5E053F">
            <w:pPr>
              <w:keepNext w:val="0"/>
              <w:keepLines w:val="0"/>
              <w:pageBreakBefore w:val="0"/>
              <w:widowControl/>
              <w:spacing w:line="480" w:lineRule="exact"/>
              <w:jc w:val="center"/>
              <w:rPr>
                <w:rFonts w:hint="eastAsia" w:ascii="宋体" w:hAnsi="宋体" w:eastAsia="宋体" w:cs="宋体"/>
                <w:color w:val="000000"/>
                <w:sz w:val="21"/>
                <w:szCs w:val="21"/>
              </w:rPr>
            </w:pPr>
          </w:p>
        </w:tc>
        <w:tc>
          <w:tcPr>
            <w:tcW w:w="1192" w:type="dxa"/>
            <w:noWrap w:val="0"/>
            <w:vAlign w:val="center"/>
          </w:tcPr>
          <w:p w14:paraId="15A47D36">
            <w:pPr>
              <w:keepNext w:val="0"/>
              <w:keepLines w:val="0"/>
              <w:pageBreakBefore w:val="0"/>
              <w:widowControl/>
              <w:spacing w:line="480" w:lineRule="exact"/>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施工</w:t>
            </w:r>
            <w:r>
              <w:rPr>
                <w:rFonts w:hint="eastAsia" w:ascii="宋体" w:hAnsi="宋体" w:eastAsia="宋体" w:cs="宋体"/>
                <w:sz w:val="21"/>
                <w:szCs w:val="21"/>
                <w:lang w:val="zh-CN"/>
              </w:rPr>
              <w:t>进度安排（</w:t>
            </w:r>
            <w:r>
              <w:rPr>
                <w:rFonts w:hint="eastAsia" w:ascii="宋体" w:hAnsi="宋体" w:eastAsia="宋体" w:cs="宋体"/>
                <w:sz w:val="21"/>
                <w:szCs w:val="21"/>
                <w:lang w:val="en-US" w:eastAsia="zh-CN"/>
              </w:rPr>
              <w:t>10</w:t>
            </w:r>
            <w:r>
              <w:rPr>
                <w:rFonts w:ascii="宋体" w:hAnsi="宋体" w:eastAsia="宋体" w:cs="宋体"/>
                <w:sz w:val="21"/>
                <w:szCs w:val="21"/>
                <w:lang w:val="zh-CN"/>
              </w:rPr>
              <w:t>分</w:t>
            </w:r>
            <w:r>
              <w:rPr>
                <w:rFonts w:hint="eastAsia" w:ascii="宋体" w:hAnsi="宋体" w:eastAsia="宋体" w:cs="宋体"/>
                <w:sz w:val="21"/>
                <w:szCs w:val="21"/>
                <w:lang w:val="zh-CN"/>
              </w:rPr>
              <w:t xml:space="preserve">） </w:t>
            </w:r>
          </w:p>
        </w:tc>
        <w:tc>
          <w:tcPr>
            <w:tcW w:w="7335" w:type="dxa"/>
            <w:noWrap w:val="0"/>
            <w:vAlign w:val="center"/>
          </w:tcPr>
          <w:p w14:paraId="250B3027">
            <w:pPr>
              <w:keepNext w:val="0"/>
              <w:keepLines w:val="0"/>
              <w:pageBreakBefore w:val="0"/>
              <w:spacing w:line="480" w:lineRule="exact"/>
              <w:ind w:firstLine="210"/>
              <w:jc w:val="left"/>
              <w:rPr>
                <w:rFonts w:hint="eastAsia" w:ascii="宋体" w:hAnsi="宋体" w:eastAsia="宋体" w:cs="宋体"/>
                <w:sz w:val="21"/>
                <w:szCs w:val="21"/>
              </w:rPr>
            </w:pPr>
            <w:r>
              <w:rPr>
                <w:rFonts w:hint="eastAsia" w:ascii="宋体" w:hAnsi="宋体" w:eastAsia="宋体" w:cs="宋体"/>
                <w:sz w:val="21"/>
                <w:szCs w:val="21"/>
              </w:rPr>
              <w:t>评审要求：提供细致合理、措施有力、针对性强的方案，涵盖施工总进度计划编制说明、进度及工期节点、工期保证措施、进度实施与检查。</w:t>
            </w:r>
          </w:p>
          <w:p w14:paraId="49ACD977">
            <w:pPr>
              <w:keepNext w:val="0"/>
              <w:keepLines w:val="0"/>
              <w:pageBreakBefore w:val="0"/>
              <w:spacing w:line="480" w:lineRule="exact"/>
              <w:ind w:firstLine="210"/>
              <w:jc w:val="left"/>
              <w:rPr>
                <w:rFonts w:hint="eastAsia" w:ascii="宋体" w:hAnsi="宋体" w:eastAsia="宋体" w:cs="宋体"/>
                <w:sz w:val="21"/>
                <w:szCs w:val="21"/>
              </w:rPr>
            </w:pPr>
            <w:r>
              <w:rPr>
                <w:rFonts w:hint="eastAsia" w:ascii="宋体" w:hAnsi="宋体" w:eastAsia="宋体" w:cs="宋体"/>
                <w:sz w:val="21"/>
                <w:szCs w:val="21"/>
              </w:rPr>
              <w:t>评分标准：内容全面合理符合需求得10分；每缺失1项扣2分，每有1处缺陷扣1分，扣完为止；未提供不得分。</w:t>
            </w:r>
          </w:p>
          <w:p w14:paraId="249A2B4F">
            <w:pPr>
              <w:keepNext w:val="0"/>
              <w:keepLines w:val="0"/>
              <w:pageBreakBefore w:val="0"/>
              <w:spacing w:line="480" w:lineRule="exact"/>
              <w:ind w:firstLine="210" w:firstLineChars="0"/>
              <w:jc w:val="left"/>
              <w:rPr>
                <w:rFonts w:hint="eastAsia" w:ascii="宋体" w:hAnsi="宋体" w:eastAsia="宋体" w:cs="宋体"/>
                <w:sz w:val="21"/>
                <w:szCs w:val="21"/>
              </w:rPr>
            </w:pPr>
            <w:r>
              <w:rPr>
                <w:rFonts w:hint="eastAsia" w:ascii="宋体" w:hAnsi="宋体" w:eastAsia="宋体" w:cs="宋体"/>
                <w:sz w:val="21"/>
                <w:szCs w:val="21"/>
              </w:rPr>
              <w:t>缺陷说明：内容不全面、与实际需求不符、逻辑混乱、套用其他方案、有规范/常识错误、无关事项、凭空编造、夸大不实等任意一种。</w:t>
            </w:r>
          </w:p>
        </w:tc>
      </w:tr>
      <w:tr w14:paraId="49E23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rPr>
        <w:tc>
          <w:tcPr>
            <w:tcW w:w="1119" w:type="dxa"/>
            <w:vMerge w:val="continue"/>
            <w:noWrap w:val="0"/>
            <w:vAlign w:val="center"/>
          </w:tcPr>
          <w:p w14:paraId="024B2680">
            <w:pPr>
              <w:keepNext w:val="0"/>
              <w:keepLines w:val="0"/>
              <w:pageBreakBefore w:val="0"/>
              <w:widowControl/>
              <w:spacing w:line="480" w:lineRule="exact"/>
              <w:jc w:val="center"/>
              <w:rPr>
                <w:rFonts w:hint="eastAsia" w:ascii="宋体" w:hAnsi="宋体" w:eastAsia="宋体" w:cs="宋体"/>
                <w:color w:val="000000"/>
                <w:sz w:val="21"/>
                <w:szCs w:val="21"/>
              </w:rPr>
            </w:pPr>
          </w:p>
        </w:tc>
        <w:tc>
          <w:tcPr>
            <w:tcW w:w="1192" w:type="dxa"/>
            <w:noWrap w:val="0"/>
            <w:vAlign w:val="center"/>
          </w:tcPr>
          <w:p w14:paraId="263C23DD">
            <w:pPr>
              <w:keepNext w:val="0"/>
              <w:keepLines w:val="0"/>
              <w:pageBreakBefore w:val="0"/>
              <w:widowControl/>
              <w:spacing w:line="480" w:lineRule="exact"/>
              <w:jc w:val="center"/>
              <w:rPr>
                <w:rFonts w:hint="eastAsia" w:ascii="宋体" w:hAnsi="宋体" w:eastAsia="宋体" w:cs="宋体"/>
                <w:sz w:val="21"/>
                <w:szCs w:val="21"/>
                <w:lang w:val="zh-CN"/>
              </w:rPr>
            </w:pPr>
            <w:bookmarkStart w:id="606" w:name="OLE_LINK25"/>
            <w:r>
              <w:rPr>
                <w:rFonts w:hint="eastAsia" w:ascii="宋体" w:hAnsi="宋体" w:eastAsia="宋体" w:cs="宋体"/>
                <w:sz w:val="21"/>
                <w:szCs w:val="21"/>
                <w:lang w:val="zh-CN"/>
              </w:rPr>
              <w:t>质量保证措施</w:t>
            </w:r>
          </w:p>
          <w:p w14:paraId="68CC6ADF">
            <w:pPr>
              <w:keepNext w:val="0"/>
              <w:keepLines w:val="0"/>
              <w:pageBreakBefore w:val="0"/>
              <w:widowControl/>
              <w:spacing w:line="48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15</w:t>
            </w:r>
            <w:r>
              <w:rPr>
                <w:rFonts w:ascii="宋体" w:hAnsi="宋体" w:eastAsia="宋体" w:cs="宋体"/>
                <w:color w:val="000000"/>
                <w:sz w:val="21"/>
                <w:szCs w:val="21"/>
              </w:rPr>
              <w:t>分</w:t>
            </w:r>
            <w:r>
              <w:rPr>
                <w:rFonts w:hint="eastAsia" w:ascii="宋体" w:hAnsi="宋体" w:eastAsia="宋体" w:cs="宋体"/>
                <w:color w:val="000000"/>
                <w:sz w:val="21"/>
                <w:szCs w:val="21"/>
              </w:rPr>
              <w:t>）</w:t>
            </w:r>
            <w:bookmarkEnd w:id="606"/>
          </w:p>
        </w:tc>
        <w:tc>
          <w:tcPr>
            <w:tcW w:w="7335" w:type="dxa"/>
            <w:noWrap w:val="0"/>
            <w:vAlign w:val="center"/>
          </w:tcPr>
          <w:p w14:paraId="70E60894">
            <w:pPr>
              <w:keepNext w:val="0"/>
              <w:keepLines w:val="0"/>
              <w:pageBreakBefore w:val="0"/>
              <w:spacing w:line="480" w:lineRule="exact"/>
              <w:ind w:firstLine="210"/>
              <w:jc w:val="left"/>
              <w:rPr>
                <w:rFonts w:hint="eastAsia" w:ascii="宋体" w:hAnsi="宋体" w:eastAsia="宋体" w:cs="宋体"/>
                <w:sz w:val="21"/>
                <w:szCs w:val="21"/>
                <w:lang w:val="zh-CN"/>
              </w:rPr>
            </w:pPr>
            <w:r>
              <w:rPr>
                <w:rFonts w:hint="eastAsia" w:ascii="宋体" w:hAnsi="宋体" w:eastAsia="宋体" w:cs="宋体"/>
                <w:sz w:val="21"/>
                <w:szCs w:val="21"/>
                <w:lang w:val="zh-CN"/>
              </w:rPr>
              <w:t>评审要求：提供细致合理、分析透彻、措施有力、针对性强的方案，涵盖质量责任体系、施工过程质量保证、关键工序与隐蔽工程保障、质量风险预控及应急处理。</w:t>
            </w:r>
          </w:p>
          <w:p w14:paraId="1F7ABAE5">
            <w:pPr>
              <w:keepNext w:val="0"/>
              <w:keepLines w:val="0"/>
              <w:pageBreakBefore w:val="0"/>
              <w:spacing w:line="480" w:lineRule="exact"/>
              <w:ind w:firstLine="210"/>
              <w:jc w:val="left"/>
              <w:rPr>
                <w:rFonts w:hint="eastAsia" w:ascii="宋体" w:hAnsi="宋体" w:eastAsia="宋体" w:cs="宋体"/>
                <w:sz w:val="21"/>
                <w:szCs w:val="21"/>
                <w:lang w:val="zh-CN"/>
              </w:rPr>
            </w:pPr>
            <w:r>
              <w:rPr>
                <w:rFonts w:hint="eastAsia" w:ascii="宋体" w:hAnsi="宋体" w:eastAsia="宋体" w:cs="宋体"/>
                <w:sz w:val="21"/>
                <w:szCs w:val="21"/>
                <w:lang w:val="zh-CN"/>
              </w:rPr>
              <w:t>评分标准：内容全面合理符合需求得15分；每缺失1项扣5分，每有1处缺陷（内容不全、不符实际等，详见说明）扣1分，扣完为止；未提供不得分。</w:t>
            </w:r>
          </w:p>
          <w:p w14:paraId="76CE4F0E">
            <w:pPr>
              <w:keepNext w:val="0"/>
              <w:keepLines w:val="0"/>
              <w:pageBreakBefore w:val="0"/>
              <w:spacing w:line="480" w:lineRule="exact"/>
              <w:ind w:firstLine="210" w:firstLineChars="0"/>
              <w:jc w:val="left"/>
              <w:rPr>
                <w:rFonts w:hint="eastAsia" w:ascii="宋体" w:hAnsi="宋体" w:eastAsia="宋体" w:cs="宋体"/>
                <w:sz w:val="21"/>
                <w:szCs w:val="21"/>
                <w:lang w:val="zh-CN"/>
              </w:rPr>
            </w:pPr>
            <w:r>
              <w:rPr>
                <w:rFonts w:hint="eastAsia" w:ascii="宋体" w:hAnsi="宋体" w:eastAsia="宋体" w:cs="宋体"/>
                <w:sz w:val="21"/>
                <w:szCs w:val="21"/>
                <w:lang w:val="zh-CN"/>
              </w:rPr>
              <w:t>缺陷说明：内容不全面、与实际需求不符、逻辑混乱、套用其他方案、有规范/常识错误、无关事项、凭空编造、夸大不实等任意一种。</w:t>
            </w:r>
          </w:p>
        </w:tc>
      </w:tr>
      <w:tr w14:paraId="7B9C2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rPr>
        <w:tc>
          <w:tcPr>
            <w:tcW w:w="1119" w:type="dxa"/>
            <w:vMerge w:val="continue"/>
            <w:noWrap w:val="0"/>
            <w:vAlign w:val="center"/>
          </w:tcPr>
          <w:p w14:paraId="2879E231">
            <w:pPr>
              <w:keepNext w:val="0"/>
              <w:keepLines w:val="0"/>
              <w:pageBreakBefore w:val="0"/>
              <w:widowControl/>
              <w:spacing w:line="480" w:lineRule="exact"/>
              <w:jc w:val="center"/>
              <w:rPr>
                <w:rFonts w:hint="eastAsia" w:ascii="宋体" w:hAnsi="宋体" w:eastAsia="宋体" w:cs="宋体"/>
                <w:color w:val="000000"/>
                <w:sz w:val="21"/>
                <w:szCs w:val="21"/>
              </w:rPr>
            </w:pPr>
          </w:p>
        </w:tc>
        <w:tc>
          <w:tcPr>
            <w:tcW w:w="1192" w:type="dxa"/>
            <w:noWrap w:val="0"/>
            <w:vAlign w:val="center"/>
          </w:tcPr>
          <w:p w14:paraId="5E2B6720">
            <w:pPr>
              <w:keepNext w:val="0"/>
              <w:keepLines w:val="0"/>
              <w:pageBreakBefore w:val="0"/>
              <w:widowControl/>
              <w:spacing w:line="480" w:lineRule="exact"/>
              <w:jc w:val="center"/>
              <w:rPr>
                <w:rFonts w:hint="eastAsia" w:ascii="宋体" w:hAnsi="宋体" w:eastAsia="宋体" w:cs="宋体"/>
                <w:sz w:val="21"/>
                <w:szCs w:val="21"/>
                <w:lang w:val="zh-CN"/>
              </w:rPr>
            </w:pPr>
            <w:r>
              <w:rPr>
                <w:rFonts w:hint="eastAsia" w:ascii="宋体" w:hAnsi="宋体" w:eastAsia="宋体" w:cs="宋体"/>
                <w:sz w:val="21"/>
                <w:szCs w:val="21"/>
                <w:lang w:val="zh-CN"/>
              </w:rPr>
              <w:t>安全</w:t>
            </w:r>
            <w:r>
              <w:rPr>
                <w:rFonts w:hint="eastAsia" w:ascii="宋体" w:hAnsi="宋体" w:eastAsia="宋体" w:cs="宋体"/>
                <w:sz w:val="21"/>
                <w:szCs w:val="21"/>
                <w:lang w:val="en-US" w:eastAsia="zh-CN"/>
              </w:rPr>
              <w:t>保证</w:t>
            </w:r>
            <w:r>
              <w:rPr>
                <w:rFonts w:hint="eastAsia" w:ascii="宋体" w:hAnsi="宋体" w:eastAsia="宋体" w:cs="宋体"/>
                <w:sz w:val="21"/>
                <w:szCs w:val="21"/>
                <w:lang w:val="zh-CN"/>
              </w:rPr>
              <w:t>措施</w:t>
            </w:r>
          </w:p>
          <w:p w14:paraId="2F96FE8D">
            <w:pPr>
              <w:keepNext w:val="0"/>
              <w:keepLines w:val="0"/>
              <w:pageBreakBefore w:val="0"/>
              <w:widowControl/>
              <w:spacing w:line="480" w:lineRule="exact"/>
              <w:jc w:val="center"/>
              <w:rPr>
                <w:rFonts w:hint="eastAsia" w:ascii="宋体" w:hAnsi="宋体" w:eastAsia="宋体" w:cs="宋体"/>
                <w:sz w:val="21"/>
                <w:szCs w:val="21"/>
                <w:lang w:val="zh-CN"/>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15</w:t>
            </w:r>
            <w:r>
              <w:rPr>
                <w:rFonts w:ascii="宋体" w:hAnsi="宋体" w:eastAsia="宋体" w:cs="宋体"/>
                <w:color w:val="000000"/>
                <w:sz w:val="21"/>
                <w:szCs w:val="21"/>
              </w:rPr>
              <w:t>分</w:t>
            </w:r>
            <w:r>
              <w:rPr>
                <w:rFonts w:hint="eastAsia" w:ascii="宋体" w:hAnsi="宋体" w:eastAsia="宋体" w:cs="宋体"/>
                <w:color w:val="000000"/>
                <w:sz w:val="21"/>
                <w:szCs w:val="21"/>
              </w:rPr>
              <w:t>）</w:t>
            </w:r>
          </w:p>
        </w:tc>
        <w:tc>
          <w:tcPr>
            <w:tcW w:w="7335" w:type="dxa"/>
            <w:noWrap w:val="0"/>
            <w:vAlign w:val="center"/>
          </w:tcPr>
          <w:p w14:paraId="4FE219CB">
            <w:pPr>
              <w:keepNext w:val="0"/>
              <w:keepLines w:val="0"/>
              <w:pageBreakBefore w:val="0"/>
              <w:widowControl/>
              <w:spacing w:line="480" w:lineRule="exact"/>
              <w:ind w:firstLine="210"/>
              <w:jc w:val="left"/>
              <w:rPr>
                <w:rFonts w:hint="eastAsia" w:ascii="宋体" w:hAnsi="宋体" w:eastAsia="宋体" w:cs="宋体"/>
                <w:sz w:val="21"/>
                <w:szCs w:val="21"/>
                <w:lang w:val="zh-CN"/>
              </w:rPr>
            </w:pPr>
            <w:r>
              <w:rPr>
                <w:rFonts w:hint="eastAsia" w:ascii="宋体" w:hAnsi="宋体" w:eastAsia="宋体" w:cs="宋体"/>
                <w:sz w:val="21"/>
                <w:szCs w:val="21"/>
                <w:lang w:val="zh-CN"/>
              </w:rPr>
              <w:t>评审要求：提供细致合理、分析透彻、措施有力、针对性强的方案，涵盖安全管理体系、安全生产保证措施、安全技术组织措施、安全生产应急处置。</w:t>
            </w:r>
          </w:p>
          <w:p w14:paraId="7B641CD6">
            <w:pPr>
              <w:keepNext w:val="0"/>
              <w:keepLines w:val="0"/>
              <w:pageBreakBefore w:val="0"/>
              <w:widowControl/>
              <w:spacing w:line="480" w:lineRule="exact"/>
              <w:ind w:firstLine="210"/>
              <w:jc w:val="left"/>
              <w:rPr>
                <w:rFonts w:hint="eastAsia" w:ascii="宋体" w:hAnsi="宋体" w:eastAsia="宋体" w:cs="宋体"/>
                <w:sz w:val="21"/>
                <w:szCs w:val="21"/>
                <w:lang w:val="zh-CN"/>
              </w:rPr>
            </w:pPr>
            <w:r>
              <w:rPr>
                <w:rFonts w:hint="eastAsia" w:ascii="宋体" w:hAnsi="宋体" w:eastAsia="宋体" w:cs="宋体"/>
                <w:sz w:val="21"/>
                <w:szCs w:val="21"/>
                <w:lang w:val="zh-CN"/>
              </w:rPr>
              <w:t>评分标准：内容全面合理符合需求得15分；每缺失1项扣5分，每有1处缺陷（内容不全、不符实际等，详见说明）扣1分，扣完为止；未提供不得分。</w:t>
            </w:r>
          </w:p>
          <w:p w14:paraId="06F8E33D">
            <w:pPr>
              <w:keepNext w:val="0"/>
              <w:keepLines w:val="0"/>
              <w:pageBreakBefore w:val="0"/>
              <w:widowControl/>
              <w:spacing w:line="480" w:lineRule="exact"/>
              <w:ind w:firstLine="210" w:firstLineChars="0"/>
              <w:jc w:val="left"/>
              <w:rPr>
                <w:rFonts w:hint="eastAsia" w:ascii="宋体" w:hAnsi="宋体" w:eastAsia="宋体" w:cs="宋体"/>
                <w:sz w:val="21"/>
                <w:szCs w:val="21"/>
                <w:lang w:val="zh-CN"/>
              </w:rPr>
            </w:pPr>
            <w:r>
              <w:rPr>
                <w:rFonts w:hint="eastAsia" w:ascii="宋体" w:hAnsi="宋体" w:eastAsia="宋体" w:cs="宋体"/>
                <w:sz w:val="21"/>
                <w:szCs w:val="21"/>
                <w:lang w:val="zh-CN"/>
              </w:rPr>
              <w:t>缺陷说明：内容不全面、与实际需求不符、逻辑混乱、套用其他方案、有规范/常识错误、无关事项、凭空编造、夸大不实等任意一种。</w:t>
            </w:r>
          </w:p>
        </w:tc>
      </w:tr>
    </w:tbl>
    <w:p w14:paraId="6891B5EF">
      <w:pPr>
        <w:pStyle w:val="37"/>
        <w:spacing w:beforeAutospacing="0" w:afterAutospacing="0"/>
        <w:jc w:val="both"/>
        <w:rPr>
          <w:rFonts w:ascii="宋体" w:hAnsi="宋体" w:eastAsia="宋体" w:cs="宋体"/>
        </w:rPr>
      </w:pPr>
      <w:r>
        <w:rPr>
          <w:rFonts w:hint="eastAsia" w:ascii="宋体" w:hAnsi="宋体" w:eastAsia="宋体" w:cs="宋体"/>
        </w:rPr>
        <w:t> </w:t>
      </w:r>
    </w:p>
    <w:p w14:paraId="147BB669">
      <w:pPr>
        <w:keepNext w:val="0"/>
        <w:keepLines w:val="0"/>
        <w:pageBreakBefore w:val="0"/>
        <w:widowControl/>
        <w:pBdr>
          <w:top w:val="none" w:color="000000" w:sz="0" w:space="0"/>
          <w:left w:val="none" w:color="000000" w:sz="0" w:space="0"/>
          <w:bottom w:val="none" w:color="000000" w:sz="0" w:space="0"/>
          <w:right w:val="none" w:color="000000" w:sz="0" w:space="0"/>
        </w:pBdr>
        <w:spacing w:line="500" w:lineRule="exact"/>
        <w:ind w:firstLine="482"/>
        <w:rPr>
          <w:rFonts w:hint="eastAsia" w:ascii="宋体" w:hAnsi="宋体" w:cs="宋体"/>
          <w:b/>
          <w:bCs/>
          <w:sz w:val="24"/>
          <w:szCs w:val="22"/>
        </w:rPr>
      </w:pPr>
      <w:r>
        <w:rPr>
          <w:rFonts w:hint="eastAsia" w:ascii="宋体" w:hAnsi="宋体" w:cs="宋体"/>
          <w:b/>
          <w:bCs/>
          <w:sz w:val="24"/>
          <w:szCs w:val="22"/>
        </w:rPr>
        <w:t>备注：</w:t>
      </w:r>
    </w:p>
    <w:p w14:paraId="4CC4BC13">
      <w:pPr>
        <w:keepNext w:val="0"/>
        <w:keepLines w:val="0"/>
        <w:pageBreakBefore w:val="0"/>
        <w:widowControl/>
        <w:pBdr>
          <w:top w:val="none" w:color="000000" w:sz="0" w:space="0"/>
          <w:left w:val="none" w:color="000000" w:sz="0" w:space="0"/>
          <w:bottom w:val="none" w:color="000000" w:sz="0" w:space="0"/>
          <w:right w:val="none" w:color="000000" w:sz="0" w:space="0"/>
        </w:pBdr>
        <w:spacing w:line="500" w:lineRule="exact"/>
        <w:ind w:firstLine="471"/>
        <w:rPr>
          <w:rFonts w:ascii="Arial" w:hAnsi="Arial" w:eastAsia="Arial"/>
          <w:sz w:val="22"/>
          <w:szCs w:val="22"/>
        </w:rPr>
      </w:pPr>
      <w:r>
        <w:rPr>
          <w:rFonts w:ascii="宋体" w:hAnsi="宋体" w:cs="宋体"/>
          <w:sz w:val="24"/>
          <w:szCs w:val="22"/>
        </w:rPr>
        <w:t>（1）评标委员会成员到达评标现场时应在签到表上签到以证明其出席。</w:t>
      </w:r>
    </w:p>
    <w:p w14:paraId="3DD6A1C2">
      <w:pPr>
        <w:keepNext w:val="0"/>
        <w:keepLines w:val="0"/>
        <w:pageBreakBefore w:val="0"/>
        <w:widowControl/>
        <w:pBdr>
          <w:top w:val="none" w:color="000000" w:sz="0" w:space="0"/>
          <w:left w:val="none" w:color="000000" w:sz="0" w:space="0"/>
          <w:bottom w:val="none" w:color="000000" w:sz="0" w:space="0"/>
          <w:right w:val="none" w:color="000000" w:sz="0" w:space="0"/>
        </w:pBdr>
        <w:spacing w:line="500" w:lineRule="exact"/>
        <w:ind w:firstLine="471"/>
        <w:rPr>
          <w:rFonts w:ascii="Arial" w:hAnsi="Arial" w:eastAsia="Arial"/>
          <w:sz w:val="22"/>
          <w:szCs w:val="22"/>
        </w:rPr>
      </w:pPr>
      <w:r>
        <w:rPr>
          <w:rFonts w:ascii="宋体" w:hAnsi="宋体" w:cs="宋体"/>
          <w:sz w:val="24"/>
          <w:szCs w:val="22"/>
        </w:rPr>
        <w:t>（2）评标委员会成员首先推选一名评标委员会负责人，负责评标活动的组织领导工作。</w:t>
      </w:r>
    </w:p>
    <w:p w14:paraId="02CC1CF6">
      <w:pPr>
        <w:keepNext w:val="0"/>
        <w:keepLines w:val="0"/>
        <w:pageBreakBefore w:val="0"/>
        <w:widowControl/>
        <w:pBdr>
          <w:top w:val="none" w:color="000000" w:sz="0" w:space="0"/>
          <w:left w:val="none" w:color="000000" w:sz="0" w:space="0"/>
          <w:bottom w:val="none" w:color="000000" w:sz="0" w:space="0"/>
          <w:right w:val="none" w:color="000000" w:sz="0" w:space="0"/>
        </w:pBdr>
        <w:spacing w:line="500" w:lineRule="exact"/>
        <w:ind w:firstLine="471"/>
        <w:rPr>
          <w:rFonts w:ascii="Arial" w:hAnsi="Arial" w:eastAsia="Arial"/>
          <w:sz w:val="22"/>
          <w:szCs w:val="22"/>
        </w:rPr>
      </w:pPr>
      <w:r>
        <w:rPr>
          <w:rFonts w:ascii="宋体" w:hAnsi="宋体" w:cs="宋体"/>
          <w:sz w:val="24"/>
          <w:szCs w:val="22"/>
        </w:rPr>
        <w:t>（3）采购人或招标代理机构应向评标委员会提供评标所需的信息和数据。评标委员会负责人应组织评标委员会成员认真研究招标文件，未在招标文件中规定的标准和方法不得作为评标的依据。</w:t>
      </w:r>
    </w:p>
    <w:p w14:paraId="74C11539">
      <w:pPr>
        <w:keepNext w:val="0"/>
        <w:keepLines w:val="0"/>
        <w:pageBreakBefore w:val="0"/>
        <w:widowControl/>
        <w:pBdr>
          <w:top w:val="none" w:color="000000" w:sz="0" w:space="0"/>
          <w:left w:val="none" w:color="000000" w:sz="0" w:space="0"/>
          <w:bottom w:val="none" w:color="000000" w:sz="0" w:space="0"/>
          <w:right w:val="none" w:color="000000" w:sz="0" w:space="0"/>
        </w:pBdr>
        <w:spacing w:line="500" w:lineRule="exact"/>
        <w:ind w:firstLine="471"/>
        <w:rPr>
          <w:rFonts w:ascii="Arial" w:hAnsi="Arial" w:eastAsia="Arial"/>
          <w:sz w:val="22"/>
          <w:szCs w:val="22"/>
        </w:rPr>
      </w:pPr>
      <w:r>
        <w:rPr>
          <w:rFonts w:ascii="宋体" w:hAnsi="宋体" w:cs="宋体"/>
          <w:sz w:val="24"/>
          <w:szCs w:val="22"/>
        </w:rPr>
        <w:t>（4）</w:t>
      </w:r>
      <w:r>
        <w:rPr>
          <w:rFonts w:hint="eastAsia" w:ascii="宋体" w:hAnsi="宋体" w:cs="宋体"/>
          <w:sz w:val="24"/>
        </w:rPr>
        <w:t>磋商小组</w:t>
      </w:r>
      <w:r>
        <w:rPr>
          <w:rFonts w:ascii="宋体" w:hAnsi="宋体" w:cs="宋体"/>
          <w:sz w:val="24"/>
          <w:szCs w:val="22"/>
        </w:rPr>
        <w:t>应记名打分，打分未记名的或未按招标文件规定的评标办法打分的，一律按无效票处理。各项汇总时，取所有主观分打分的平均值。每大项记分保留两位小数（第三位四舍五入）；总得分汇总时保留两位小数（第三位四舍五入）。</w:t>
      </w:r>
    </w:p>
    <w:p w14:paraId="0CADF3B4">
      <w:pPr>
        <w:keepNext w:val="0"/>
        <w:keepLines w:val="0"/>
        <w:pageBreakBefore w:val="0"/>
        <w:widowControl/>
        <w:pBdr>
          <w:top w:val="none" w:color="000000" w:sz="0" w:space="0"/>
          <w:left w:val="none" w:color="000000" w:sz="0" w:space="0"/>
          <w:bottom w:val="none" w:color="000000" w:sz="0" w:space="0"/>
          <w:right w:val="none" w:color="000000" w:sz="0" w:space="0"/>
        </w:pBdr>
        <w:spacing w:line="500" w:lineRule="exact"/>
        <w:ind w:firstLine="471"/>
        <w:rPr>
          <w:rFonts w:ascii="宋体" w:hAnsi="宋体" w:cs="宋体"/>
          <w:sz w:val="24"/>
          <w:szCs w:val="22"/>
        </w:rPr>
      </w:pPr>
      <w:r>
        <w:rPr>
          <w:rFonts w:ascii="宋体" w:hAnsi="宋体" w:cs="宋体"/>
          <w:sz w:val="24"/>
          <w:szCs w:val="22"/>
        </w:rPr>
        <w:t>（5）在招投标过程中发生行贿受贿、扰乱招投标活动秩序及其他严重违法违纪行为的，一律取消有关责任人参与招投标活动的资格；影响评审结果的，应宣布评审结果无效。</w:t>
      </w:r>
    </w:p>
    <w:p w14:paraId="15DDD629">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br w:type="page" w:clear="all"/>
      </w:r>
    </w:p>
    <w:p w14:paraId="0C9C92C8">
      <w:pPr>
        <w:pStyle w:val="2"/>
        <w:rPr>
          <w:rFonts w:hint="eastAsia"/>
        </w:rPr>
      </w:pPr>
    </w:p>
    <w:p w14:paraId="2723958E">
      <w:pPr>
        <w:pStyle w:val="37"/>
        <w:spacing w:beforeAutospacing="0" w:afterAutospacing="0"/>
        <w:jc w:val="center"/>
        <w:outlineLvl w:val="0"/>
        <w:rPr>
          <w:rFonts w:ascii="宋体" w:hAnsi="宋体" w:eastAsia="宋体" w:cs="宋体"/>
          <w:b/>
          <w:bCs/>
          <w:sz w:val="36"/>
          <w:szCs w:val="36"/>
        </w:rPr>
      </w:pPr>
      <w:r>
        <w:rPr>
          <w:rFonts w:hint="eastAsia" w:ascii="宋体" w:hAnsi="宋体" w:eastAsia="宋体" w:cs="宋体"/>
          <w:b/>
          <w:bCs/>
          <w:color w:val="000000"/>
          <w:sz w:val="36"/>
          <w:szCs w:val="36"/>
        </w:rPr>
        <w:t>第六章  投标文件格式</w:t>
      </w:r>
    </w:p>
    <w:p w14:paraId="4DD5FF47">
      <w:pPr>
        <w:pStyle w:val="37"/>
        <w:spacing w:beforeAutospacing="0" w:afterAutospacing="0"/>
        <w:jc w:val="center"/>
        <w:rPr>
          <w:rFonts w:ascii="宋体" w:hAnsi="宋体" w:eastAsia="宋体" w:cs="宋体"/>
          <w:b/>
          <w:color w:val="000000"/>
          <w:sz w:val="72"/>
          <w:szCs w:val="72"/>
        </w:rPr>
      </w:pPr>
      <w:bookmarkStart w:id="607" w:name="_Hlt26671244"/>
      <w:bookmarkEnd w:id="607"/>
      <w:bookmarkStart w:id="608" w:name="_Hlt26955039"/>
      <w:bookmarkEnd w:id="608"/>
      <w:bookmarkStart w:id="609" w:name="_Toc26554094"/>
      <w:bookmarkEnd w:id="609"/>
      <w:bookmarkStart w:id="610" w:name="_Toc49090576"/>
      <w:bookmarkStart w:id="611" w:name="_Toc120614282"/>
    </w:p>
    <w:p w14:paraId="31074F26">
      <w:pPr>
        <w:pStyle w:val="37"/>
        <w:spacing w:beforeAutospacing="0" w:afterAutospacing="0"/>
        <w:jc w:val="center"/>
        <w:rPr>
          <w:rFonts w:ascii="宋体" w:hAnsi="宋体" w:eastAsia="宋体" w:cs="宋体"/>
        </w:rPr>
      </w:pPr>
      <w:r>
        <w:rPr>
          <w:rFonts w:hint="eastAsia" w:ascii="宋体" w:hAnsi="宋体" w:eastAsia="宋体" w:cs="宋体"/>
          <w:b/>
          <w:color w:val="000000"/>
          <w:sz w:val="72"/>
          <w:szCs w:val="72"/>
        </w:rPr>
        <w:t>投  标  文  件</w:t>
      </w:r>
    </w:p>
    <w:p w14:paraId="7DD38AFC">
      <w:pPr>
        <w:pStyle w:val="37"/>
        <w:spacing w:beforeAutospacing="0" w:afterAutospacing="0"/>
        <w:jc w:val="center"/>
        <w:rPr>
          <w:rFonts w:ascii="宋体" w:hAnsi="宋体" w:eastAsia="宋体" w:cs="宋体"/>
        </w:rPr>
      </w:pPr>
      <w:r>
        <w:rPr>
          <w:rFonts w:hint="eastAsia" w:ascii="宋体" w:hAnsi="宋体" w:eastAsia="宋体" w:cs="宋体"/>
        </w:rPr>
        <w:t> </w:t>
      </w:r>
    </w:p>
    <w:p w14:paraId="4B196714">
      <w:pPr>
        <w:pStyle w:val="37"/>
        <w:spacing w:beforeAutospacing="0" w:afterAutospacing="0"/>
        <w:jc w:val="center"/>
        <w:rPr>
          <w:rFonts w:ascii="宋体" w:hAnsi="宋体" w:eastAsia="宋体" w:cs="宋体"/>
        </w:rPr>
      </w:pPr>
      <w:r>
        <w:rPr>
          <w:rFonts w:hint="eastAsia" w:ascii="宋体" w:hAnsi="宋体" w:eastAsia="宋体" w:cs="宋体"/>
        </w:rPr>
        <w:t> </w:t>
      </w:r>
    </w:p>
    <w:p w14:paraId="0802ABF4">
      <w:pPr>
        <w:pStyle w:val="37"/>
        <w:spacing w:beforeAutospacing="0" w:afterAutospacing="0"/>
        <w:jc w:val="center"/>
        <w:rPr>
          <w:rFonts w:ascii="宋体" w:hAnsi="宋体" w:eastAsia="宋体" w:cs="宋体"/>
        </w:rPr>
      </w:pPr>
      <w:r>
        <w:rPr>
          <w:rFonts w:hint="eastAsia" w:ascii="宋体" w:hAnsi="宋体" w:eastAsia="宋体" w:cs="宋体"/>
        </w:rPr>
        <w:t> </w:t>
      </w:r>
    </w:p>
    <w:p w14:paraId="694B9EBC">
      <w:pPr>
        <w:pStyle w:val="37"/>
        <w:spacing w:beforeAutospacing="0" w:afterAutospacing="0"/>
        <w:jc w:val="center"/>
        <w:rPr>
          <w:rFonts w:ascii="宋体" w:hAnsi="宋体" w:eastAsia="宋体" w:cs="宋体"/>
        </w:rPr>
      </w:pPr>
      <w:r>
        <w:rPr>
          <w:rFonts w:hint="eastAsia" w:ascii="宋体" w:hAnsi="宋体" w:eastAsia="宋体" w:cs="宋体"/>
        </w:rPr>
        <w:t> </w:t>
      </w:r>
    </w:p>
    <w:p w14:paraId="3DB40295">
      <w:pPr>
        <w:pStyle w:val="37"/>
        <w:spacing w:beforeAutospacing="0" w:afterAutospacing="0"/>
        <w:jc w:val="center"/>
        <w:rPr>
          <w:rFonts w:ascii="宋体" w:hAnsi="宋体" w:eastAsia="宋体" w:cs="宋体"/>
        </w:rPr>
      </w:pPr>
      <w:r>
        <w:rPr>
          <w:rFonts w:hint="eastAsia" w:ascii="宋体" w:hAnsi="宋体" w:eastAsia="宋体" w:cs="宋体"/>
        </w:rPr>
        <w:t> </w:t>
      </w:r>
    </w:p>
    <w:p w14:paraId="60CDA35A">
      <w:pPr>
        <w:pStyle w:val="37"/>
        <w:spacing w:beforeAutospacing="0" w:afterAutospacing="0"/>
        <w:ind w:firstLine="1084"/>
        <w:jc w:val="both"/>
        <w:rPr>
          <w:rFonts w:ascii="宋体" w:hAnsi="宋体" w:eastAsia="宋体" w:cs="宋体"/>
        </w:rPr>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15188265">
      <w:pPr>
        <w:pStyle w:val="37"/>
        <w:spacing w:beforeAutospacing="0" w:afterAutospacing="0"/>
        <w:ind w:firstLine="1084"/>
        <w:jc w:val="both"/>
        <w:rPr>
          <w:rFonts w:ascii="宋体" w:hAnsi="宋体" w:eastAsia="宋体" w:cs="宋体"/>
        </w:rPr>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0ECCDAAC">
      <w:pPr>
        <w:pStyle w:val="37"/>
        <w:spacing w:beforeAutospacing="0" w:afterAutospacing="0"/>
        <w:jc w:val="both"/>
        <w:rPr>
          <w:rFonts w:ascii="宋体" w:hAnsi="宋体" w:eastAsia="宋体" w:cs="宋体"/>
        </w:rPr>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p>
    <w:p w14:paraId="27188558">
      <w:pPr>
        <w:pStyle w:val="37"/>
        <w:spacing w:beforeAutospacing="0" w:afterAutospacing="0"/>
        <w:jc w:val="both"/>
        <w:rPr>
          <w:rFonts w:ascii="宋体" w:hAnsi="宋体" w:eastAsia="宋体" w:cs="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p>
    <w:p w14:paraId="45D1EA57">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40F5F7B8">
      <w:pPr>
        <w:pStyle w:val="37"/>
        <w:spacing w:beforeAutospacing="0" w:afterAutospacing="0" w:line="0" w:lineRule="atLeast"/>
        <w:jc w:val="both"/>
        <w:rPr>
          <w:rFonts w:ascii="宋体" w:hAnsi="宋体" w:eastAsia="宋体" w:cs="宋体"/>
        </w:rPr>
      </w:pPr>
      <w:r>
        <w:rPr>
          <w:rFonts w:hint="eastAsia" w:ascii="宋体" w:hAnsi="宋体" w:eastAsia="宋体" w:cs="宋体"/>
        </w:rPr>
        <w:t> </w:t>
      </w:r>
    </w:p>
    <w:p w14:paraId="700E8A2E">
      <w:pPr>
        <w:pStyle w:val="37"/>
        <w:spacing w:beforeAutospacing="0" w:afterAutospacing="0" w:line="0" w:lineRule="atLeast"/>
        <w:jc w:val="center"/>
        <w:rPr>
          <w:rFonts w:ascii="宋体" w:hAnsi="宋体" w:eastAsia="宋体" w:cs="宋体"/>
          <w:b/>
          <w:color w:val="000000"/>
          <w:sz w:val="36"/>
          <w:szCs w:val="36"/>
          <w:u w:val="single"/>
        </w:rPr>
      </w:pPr>
    </w:p>
    <w:p w14:paraId="7736F590">
      <w:pPr>
        <w:pStyle w:val="37"/>
        <w:spacing w:beforeAutospacing="0" w:afterAutospacing="0" w:line="0" w:lineRule="atLeast"/>
        <w:jc w:val="center"/>
        <w:rPr>
          <w:rFonts w:ascii="宋体" w:hAnsi="宋体" w:eastAsia="宋体" w:cs="宋体"/>
          <w:b/>
          <w:color w:val="000000"/>
          <w:sz w:val="36"/>
          <w:szCs w:val="36"/>
          <w:u w:val="single"/>
        </w:rPr>
      </w:pPr>
    </w:p>
    <w:p w14:paraId="1ADC3425">
      <w:pPr>
        <w:pStyle w:val="37"/>
        <w:spacing w:beforeAutospacing="0" w:afterAutospacing="0" w:line="0" w:lineRule="atLeast"/>
        <w:jc w:val="center"/>
        <w:rPr>
          <w:rFonts w:ascii="宋体" w:hAnsi="宋体" w:eastAsia="宋体" w:cs="宋体"/>
          <w:b/>
          <w:color w:val="000000"/>
          <w:sz w:val="36"/>
          <w:szCs w:val="36"/>
          <w:u w:val="single"/>
        </w:rPr>
      </w:pPr>
    </w:p>
    <w:p w14:paraId="32D950E2">
      <w:pPr>
        <w:pStyle w:val="37"/>
        <w:spacing w:beforeAutospacing="0" w:afterAutospacing="0" w:line="0" w:lineRule="atLeast"/>
        <w:jc w:val="center"/>
        <w:rPr>
          <w:rFonts w:ascii="宋体" w:hAnsi="宋体" w:eastAsia="宋体" w:cs="宋体"/>
          <w:b/>
          <w:color w:val="000000"/>
          <w:sz w:val="36"/>
          <w:szCs w:val="36"/>
          <w:u w:val="single"/>
        </w:rPr>
      </w:pPr>
    </w:p>
    <w:p w14:paraId="136E0E77">
      <w:pPr>
        <w:pStyle w:val="37"/>
        <w:spacing w:beforeAutospacing="0" w:afterAutospacing="0" w:line="0" w:lineRule="atLeast"/>
        <w:jc w:val="center"/>
        <w:rPr>
          <w:rFonts w:ascii="宋体" w:hAnsi="宋体" w:eastAsia="宋体" w:cs="宋体"/>
          <w:b/>
          <w:color w:val="000000"/>
          <w:sz w:val="36"/>
          <w:szCs w:val="36"/>
          <w:u w:val="single"/>
        </w:rPr>
      </w:pPr>
    </w:p>
    <w:p w14:paraId="375C7736">
      <w:pPr>
        <w:pStyle w:val="37"/>
        <w:spacing w:beforeAutospacing="0" w:afterAutospacing="0" w:line="0" w:lineRule="atLeast"/>
        <w:jc w:val="center"/>
        <w:rPr>
          <w:rFonts w:ascii="宋体" w:hAnsi="宋体" w:eastAsia="宋体" w:cs="宋体"/>
          <w:b/>
          <w:color w:val="000000"/>
          <w:sz w:val="36"/>
          <w:szCs w:val="36"/>
          <w:u w:val="single"/>
        </w:rPr>
      </w:pPr>
    </w:p>
    <w:p w14:paraId="3AD2B3EE">
      <w:pPr>
        <w:pStyle w:val="37"/>
        <w:spacing w:beforeAutospacing="0" w:afterAutospacing="0" w:line="0" w:lineRule="atLeast"/>
        <w:jc w:val="center"/>
        <w:rPr>
          <w:rFonts w:ascii="宋体" w:hAnsi="宋体" w:eastAsia="宋体" w:cs="宋体"/>
          <w:b/>
          <w:color w:val="000000"/>
          <w:sz w:val="36"/>
          <w:szCs w:val="36"/>
          <w:u w:val="single"/>
        </w:rPr>
      </w:pPr>
    </w:p>
    <w:p w14:paraId="5FE25A19">
      <w:pPr>
        <w:pStyle w:val="37"/>
        <w:spacing w:beforeAutospacing="0" w:afterAutospacing="0" w:line="0" w:lineRule="atLeast"/>
        <w:jc w:val="center"/>
        <w:rPr>
          <w:rFonts w:ascii="宋体" w:hAnsi="宋体" w:eastAsia="宋体" w:cs="宋体"/>
          <w:b/>
          <w:color w:val="000000"/>
          <w:sz w:val="36"/>
          <w:szCs w:val="36"/>
          <w:u w:val="single"/>
        </w:rPr>
      </w:pPr>
    </w:p>
    <w:p w14:paraId="49B2DC24">
      <w:pPr>
        <w:pStyle w:val="37"/>
        <w:spacing w:beforeAutospacing="0" w:afterAutospacing="0" w:line="0" w:lineRule="atLeast"/>
        <w:jc w:val="center"/>
        <w:rPr>
          <w:rFonts w:ascii="宋体" w:hAnsi="宋体" w:eastAsia="宋体" w:cs="宋体"/>
          <w:b/>
          <w:color w:val="000000"/>
          <w:sz w:val="36"/>
          <w:szCs w:val="36"/>
          <w:u w:val="single"/>
        </w:rPr>
      </w:pPr>
    </w:p>
    <w:p w14:paraId="6585B1F6">
      <w:pPr>
        <w:pStyle w:val="37"/>
        <w:spacing w:beforeAutospacing="0" w:afterAutospacing="0" w:line="0" w:lineRule="atLeast"/>
        <w:jc w:val="center"/>
        <w:rPr>
          <w:rFonts w:ascii="宋体" w:hAnsi="宋体" w:eastAsia="宋体" w:cs="宋体"/>
          <w:b/>
          <w:color w:val="000000"/>
          <w:sz w:val="36"/>
          <w:szCs w:val="36"/>
          <w:u w:val="single"/>
        </w:rPr>
      </w:pPr>
    </w:p>
    <w:p w14:paraId="032A4F04">
      <w:pPr>
        <w:pStyle w:val="37"/>
        <w:spacing w:beforeAutospacing="0" w:afterAutospacing="0" w:line="0" w:lineRule="atLeast"/>
        <w:jc w:val="center"/>
        <w:rPr>
          <w:rFonts w:ascii="宋体" w:hAnsi="宋体" w:eastAsia="宋体" w:cs="宋体"/>
          <w:b/>
          <w:color w:val="000000"/>
          <w:sz w:val="36"/>
          <w:szCs w:val="36"/>
          <w:u w:val="single"/>
        </w:rPr>
      </w:pPr>
    </w:p>
    <w:p w14:paraId="191EA199">
      <w:pPr>
        <w:pStyle w:val="37"/>
        <w:spacing w:beforeAutospacing="0" w:afterAutospacing="0" w:line="0" w:lineRule="atLeast"/>
        <w:jc w:val="center"/>
        <w:rPr>
          <w:rFonts w:ascii="宋体" w:hAnsi="宋体" w:eastAsia="宋体" w:cs="宋体"/>
          <w:b/>
          <w:color w:val="000000"/>
          <w:sz w:val="36"/>
          <w:szCs w:val="36"/>
          <w:u w:val="single"/>
        </w:rPr>
      </w:pPr>
    </w:p>
    <w:p w14:paraId="7537441C">
      <w:pPr>
        <w:pStyle w:val="37"/>
        <w:spacing w:beforeAutospacing="0" w:afterAutospacing="0" w:line="0" w:lineRule="atLeast"/>
        <w:jc w:val="center"/>
        <w:rPr>
          <w:rFonts w:ascii="宋体" w:hAnsi="宋体" w:eastAsia="宋体" w:cs="宋体"/>
          <w:b/>
          <w:color w:val="000000"/>
          <w:sz w:val="36"/>
          <w:szCs w:val="36"/>
          <w:u w:val="single"/>
        </w:rPr>
      </w:pPr>
    </w:p>
    <w:p w14:paraId="43B6AAB3">
      <w:pPr>
        <w:pStyle w:val="37"/>
        <w:spacing w:beforeAutospacing="0" w:afterAutospacing="0" w:line="0" w:lineRule="atLeast"/>
        <w:jc w:val="center"/>
        <w:rPr>
          <w:rFonts w:ascii="宋体" w:hAnsi="宋体" w:eastAsia="宋体" w:cs="宋体"/>
          <w:b/>
          <w:color w:val="000000"/>
          <w:sz w:val="36"/>
          <w:szCs w:val="36"/>
          <w:u w:val="single"/>
        </w:rPr>
      </w:pPr>
    </w:p>
    <w:p w14:paraId="6B0B4E91">
      <w:pPr>
        <w:pStyle w:val="37"/>
        <w:spacing w:beforeAutospacing="0" w:afterAutospacing="0" w:line="0" w:lineRule="atLeast"/>
        <w:jc w:val="center"/>
        <w:rPr>
          <w:rFonts w:ascii="宋体" w:hAnsi="宋体" w:eastAsia="宋体" w:cs="宋体"/>
          <w:b/>
          <w:color w:val="000000"/>
          <w:sz w:val="36"/>
          <w:szCs w:val="36"/>
          <w:u w:val="single"/>
        </w:rPr>
      </w:pPr>
    </w:p>
    <w:p w14:paraId="67E0A89A">
      <w:pPr>
        <w:pStyle w:val="37"/>
        <w:spacing w:beforeAutospacing="0" w:afterAutospacing="0" w:line="0" w:lineRule="atLeast"/>
        <w:jc w:val="center"/>
        <w:rPr>
          <w:rFonts w:hint="eastAsia" w:ascii="宋体" w:hAnsi="宋体" w:eastAsia="宋体" w:cs="宋体"/>
          <w:b/>
          <w:color w:val="000000"/>
          <w:sz w:val="32"/>
          <w:szCs w:val="32"/>
        </w:rPr>
      </w:pPr>
    </w:p>
    <w:p w14:paraId="4D5DE31A">
      <w:pPr>
        <w:pStyle w:val="37"/>
        <w:spacing w:beforeAutospacing="0" w:afterAutospacing="0" w:line="0" w:lineRule="atLeast"/>
        <w:jc w:val="center"/>
        <w:rPr>
          <w:rFonts w:ascii="宋体" w:hAnsi="宋体" w:eastAsia="宋体" w:cs="宋体"/>
        </w:rPr>
      </w:pPr>
      <w:r>
        <w:rPr>
          <w:rFonts w:hint="eastAsia" w:ascii="宋体" w:hAnsi="宋体" w:eastAsia="宋体" w:cs="宋体"/>
          <w:b/>
          <w:color w:val="000000"/>
          <w:sz w:val="32"/>
          <w:szCs w:val="32"/>
        </w:rPr>
        <w:t>投标文件目录</w:t>
      </w:r>
    </w:p>
    <w:p w14:paraId="7A9637AD">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17CF67B9">
      <w:pPr>
        <w:pStyle w:val="37"/>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一、法人或者其他组织的营业执照等证明文件，自然人的身份证明</w:t>
      </w:r>
    </w:p>
    <w:p w14:paraId="5D5EF941">
      <w:pPr>
        <w:pStyle w:val="37"/>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二、上一年度的财务状况报表（至少提供资产负债表、利润表、现金流量表，</w:t>
      </w:r>
    </w:p>
    <w:p w14:paraId="639334EF">
      <w:pPr>
        <w:pStyle w:val="37"/>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成立不满一年无需提供）</w:t>
      </w:r>
    </w:p>
    <w:p w14:paraId="0AC75889">
      <w:pPr>
        <w:pStyle w:val="37"/>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三、具备履行合同所必需的设备和专业技术能力的书面声明</w:t>
      </w:r>
    </w:p>
    <w:p w14:paraId="0DC0E5AB">
      <w:pPr>
        <w:pStyle w:val="37"/>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四、依法缴纳税收和社会保障资金的相关材料（提供提交响应文件截止时间前一年内至少一个月依法缴纳税收及缴纳社会保障资金的证明材料。供应商依法享受缓缴、免缴税收、社会保障资金的提供证明材料）</w:t>
      </w:r>
    </w:p>
    <w:p w14:paraId="5F5F5C14">
      <w:pPr>
        <w:pStyle w:val="37"/>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五、参加政府采购活动前3年内在经营活动中没有重大违法记录的书面声明</w:t>
      </w:r>
    </w:p>
    <w:p w14:paraId="465515FD">
      <w:pPr>
        <w:pStyle w:val="37"/>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六、特定资格要求的证明文件（如果本项目设置特定资格要求，则需要提供）</w:t>
      </w:r>
    </w:p>
    <w:p w14:paraId="67F2F5E6">
      <w:pPr>
        <w:pStyle w:val="37"/>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七、法人授权书</w:t>
      </w:r>
    </w:p>
    <w:p w14:paraId="236B877B">
      <w:pPr>
        <w:pStyle w:val="37"/>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八、磋商响应函</w:t>
      </w:r>
    </w:p>
    <w:p w14:paraId="4B576D4E">
      <w:pPr>
        <w:pStyle w:val="37"/>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九、中小微企业声明函</w:t>
      </w:r>
    </w:p>
    <w:p w14:paraId="2F0BE0FD">
      <w:pPr>
        <w:pStyle w:val="37"/>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十、残疾人福利性单位声明函</w:t>
      </w:r>
    </w:p>
    <w:p w14:paraId="4A56195A">
      <w:pPr>
        <w:pStyle w:val="37"/>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十一、技术要求响应及偏离表</w:t>
      </w:r>
    </w:p>
    <w:p w14:paraId="19205C3A">
      <w:pPr>
        <w:pStyle w:val="37"/>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十二、商务要求响应及偏离表</w:t>
      </w:r>
    </w:p>
    <w:p w14:paraId="0FB7B733">
      <w:pPr>
        <w:pStyle w:val="37"/>
        <w:spacing w:beforeAutospacing="0" w:afterAutospacing="0" w:line="440" w:lineRule="exact"/>
        <w:ind w:firstLine="480"/>
        <w:jc w:val="both"/>
        <w:rPr>
          <w:rFonts w:hint="eastAsia" w:ascii="宋体" w:hAnsi="宋体" w:eastAsia="宋体" w:cs="宋体"/>
          <w:i/>
          <w:color w:val="000000"/>
        </w:rPr>
      </w:pPr>
      <w:r>
        <w:rPr>
          <w:rFonts w:hint="eastAsia" w:ascii="宋体" w:hAnsi="宋体" w:eastAsia="宋体" w:cs="宋体"/>
          <w:color w:val="000000"/>
        </w:rPr>
        <w:t>十三、</w:t>
      </w:r>
      <w:r>
        <w:rPr>
          <w:rFonts w:hint="eastAsia" w:ascii="宋体" w:hAnsi="宋体" w:eastAsia="宋体" w:cs="宋体"/>
          <w:i/>
          <w:color w:val="000000"/>
        </w:rPr>
        <w:t>开标一览表</w:t>
      </w:r>
    </w:p>
    <w:p w14:paraId="7A5CAD5B">
      <w:pPr>
        <w:pStyle w:val="37"/>
        <w:spacing w:beforeAutospacing="0" w:afterAutospacing="0" w:line="44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十四、清单报价表</w:t>
      </w:r>
    </w:p>
    <w:p w14:paraId="3D144491">
      <w:pPr>
        <w:pStyle w:val="37"/>
        <w:spacing w:beforeAutospacing="0" w:afterAutospacing="0" w:line="44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十五、评分标准要求提供的材料等</w:t>
      </w:r>
    </w:p>
    <w:p w14:paraId="70FBF9F3">
      <w:pPr>
        <w:pStyle w:val="37"/>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六</w:t>
      </w:r>
      <w:r>
        <w:rPr>
          <w:rFonts w:hint="eastAsia" w:ascii="宋体" w:hAnsi="宋体" w:eastAsia="宋体" w:cs="宋体"/>
          <w:color w:val="000000"/>
        </w:rPr>
        <w:t>、其他材料</w:t>
      </w:r>
    </w:p>
    <w:p w14:paraId="1090D3F7">
      <w:pPr>
        <w:pStyle w:val="37"/>
        <w:spacing w:beforeAutospacing="0" w:afterAutospacing="0" w:line="440" w:lineRule="exact"/>
        <w:ind w:firstLine="480"/>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七</w:t>
      </w:r>
      <w:r>
        <w:rPr>
          <w:rFonts w:hint="eastAsia" w:ascii="宋体" w:hAnsi="宋体" w:eastAsia="宋体" w:cs="宋体"/>
          <w:color w:val="000000"/>
        </w:rPr>
        <w:t>、盐城市政府采购事前信用承诺书</w:t>
      </w:r>
    </w:p>
    <w:p w14:paraId="3EAAC289">
      <w:pPr>
        <w:pStyle w:val="37"/>
        <w:spacing w:beforeAutospacing="0" w:afterAutospacing="0" w:line="0" w:lineRule="atLeast"/>
        <w:ind w:firstLine="480"/>
        <w:jc w:val="both"/>
        <w:rPr>
          <w:rFonts w:ascii="宋体" w:hAnsi="宋体" w:eastAsia="宋体" w:cs="宋体"/>
          <w:color w:val="000000"/>
        </w:rPr>
      </w:pPr>
    </w:p>
    <w:p w14:paraId="419E65A2">
      <w:pPr>
        <w:pStyle w:val="37"/>
        <w:spacing w:beforeAutospacing="0" w:afterAutospacing="0" w:line="0" w:lineRule="atLeast"/>
        <w:ind w:firstLine="480"/>
        <w:jc w:val="both"/>
        <w:rPr>
          <w:rFonts w:ascii="宋体" w:hAnsi="宋体" w:eastAsia="宋体" w:cs="宋体"/>
          <w:color w:val="000000"/>
        </w:rPr>
      </w:pPr>
    </w:p>
    <w:p w14:paraId="0383A283">
      <w:pPr>
        <w:pStyle w:val="37"/>
        <w:spacing w:beforeAutospacing="0" w:afterAutospacing="0" w:line="0" w:lineRule="atLeast"/>
        <w:ind w:firstLine="480"/>
        <w:jc w:val="both"/>
        <w:rPr>
          <w:rFonts w:ascii="宋体" w:hAnsi="宋体" w:eastAsia="宋体" w:cs="宋体"/>
        </w:rPr>
      </w:pPr>
      <w:r>
        <w:rPr>
          <w:rFonts w:hint="eastAsia" w:ascii="宋体" w:hAnsi="宋体" w:eastAsia="宋体" w:cs="宋体"/>
        </w:rPr>
        <w:t> </w:t>
      </w:r>
    </w:p>
    <w:p w14:paraId="2C0ABAE2">
      <w:pPr>
        <w:pStyle w:val="37"/>
        <w:spacing w:beforeAutospacing="0" w:afterAutospacing="0" w:line="0" w:lineRule="atLeast"/>
        <w:ind w:firstLine="480"/>
        <w:jc w:val="both"/>
        <w:rPr>
          <w:rFonts w:ascii="宋体" w:hAnsi="宋体" w:eastAsia="宋体" w:cs="宋体"/>
        </w:rPr>
      </w:pPr>
      <w:r>
        <w:rPr>
          <w:rFonts w:hint="eastAsia" w:ascii="宋体" w:hAnsi="宋体" w:eastAsia="宋体" w:cs="宋体"/>
        </w:rPr>
        <w:t> </w:t>
      </w:r>
    </w:p>
    <w:p w14:paraId="00027392">
      <w:pPr>
        <w:pStyle w:val="37"/>
        <w:spacing w:beforeAutospacing="0" w:afterAutospacing="0" w:line="0" w:lineRule="atLeast"/>
        <w:ind w:firstLine="480"/>
        <w:jc w:val="both"/>
        <w:rPr>
          <w:rFonts w:ascii="宋体" w:hAnsi="宋体" w:eastAsia="宋体" w:cs="宋体"/>
        </w:rPr>
      </w:pPr>
      <w:r>
        <w:rPr>
          <w:rFonts w:hint="eastAsia" w:ascii="宋体" w:hAnsi="宋体" w:eastAsia="宋体" w:cs="宋体"/>
        </w:rPr>
        <w:t> </w:t>
      </w:r>
    </w:p>
    <w:p w14:paraId="56F55601">
      <w:pPr>
        <w:pStyle w:val="37"/>
        <w:spacing w:beforeAutospacing="0" w:afterAutospacing="0" w:line="0" w:lineRule="atLeast"/>
        <w:ind w:firstLine="480"/>
        <w:jc w:val="both"/>
        <w:rPr>
          <w:rFonts w:ascii="宋体" w:hAnsi="宋体" w:eastAsia="宋体" w:cs="宋体"/>
        </w:rPr>
      </w:pPr>
      <w:r>
        <w:rPr>
          <w:rFonts w:hint="eastAsia" w:ascii="宋体" w:hAnsi="宋体" w:eastAsia="宋体" w:cs="宋体"/>
        </w:rPr>
        <w:t> </w:t>
      </w:r>
    </w:p>
    <w:p w14:paraId="2E0010F9">
      <w:pPr>
        <w:pStyle w:val="37"/>
        <w:spacing w:beforeAutospacing="0" w:afterAutospacing="0" w:line="0" w:lineRule="atLeast"/>
        <w:ind w:firstLine="480"/>
        <w:jc w:val="both"/>
        <w:rPr>
          <w:rFonts w:ascii="宋体" w:hAnsi="宋体" w:eastAsia="宋体" w:cs="宋体"/>
        </w:rPr>
      </w:pPr>
    </w:p>
    <w:p w14:paraId="7CA74FB3">
      <w:pPr>
        <w:pStyle w:val="37"/>
        <w:spacing w:beforeAutospacing="0" w:afterAutospacing="0" w:line="0" w:lineRule="atLeast"/>
        <w:ind w:firstLine="480"/>
        <w:jc w:val="both"/>
        <w:rPr>
          <w:rFonts w:ascii="宋体" w:hAnsi="宋体" w:eastAsia="宋体" w:cs="宋体"/>
        </w:rPr>
      </w:pPr>
    </w:p>
    <w:p w14:paraId="43093E69">
      <w:pPr>
        <w:pStyle w:val="37"/>
        <w:spacing w:beforeAutospacing="0" w:afterAutospacing="0" w:line="0" w:lineRule="atLeast"/>
        <w:ind w:firstLine="480"/>
        <w:jc w:val="both"/>
        <w:rPr>
          <w:rFonts w:ascii="宋体" w:hAnsi="宋体" w:eastAsia="宋体" w:cs="宋体"/>
        </w:rPr>
      </w:pPr>
    </w:p>
    <w:p w14:paraId="727C0995">
      <w:pPr>
        <w:pStyle w:val="37"/>
        <w:spacing w:beforeAutospacing="0" w:afterAutospacing="0" w:line="0" w:lineRule="atLeast"/>
        <w:ind w:firstLine="480"/>
        <w:jc w:val="both"/>
        <w:rPr>
          <w:rFonts w:ascii="宋体" w:hAnsi="宋体" w:eastAsia="宋体" w:cs="宋体"/>
        </w:rPr>
      </w:pPr>
    </w:p>
    <w:p w14:paraId="077C20EF">
      <w:pPr>
        <w:pStyle w:val="37"/>
        <w:spacing w:beforeAutospacing="0" w:afterAutospacing="0" w:line="0" w:lineRule="atLeast"/>
        <w:ind w:firstLine="480"/>
        <w:jc w:val="both"/>
        <w:rPr>
          <w:rFonts w:ascii="宋体" w:hAnsi="宋体" w:eastAsia="宋体" w:cs="宋体"/>
        </w:rPr>
      </w:pPr>
    </w:p>
    <w:p w14:paraId="5DCC4347">
      <w:pPr>
        <w:pStyle w:val="37"/>
        <w:spacing w:beforeAutospacing="0" w:afterAutospacing="0" w:line="0" w:lineRule="atLeast"/>
        <w:ind w:firstLine="480"/>
        <w:jc w:val="both"/>
        <w:rPr>
          <w:rFonts w:ascii="宋体" w:hAnsi="宋体" w:eastAsia="宋体" w:cs="宋体"/>
        </w:rPr>
      </w:pPr>
    </w:p>
    <w:p w14:paraId="791A1111">
      <w:pPr>
        <w:pStyle w:val="37"/>
        <w:spacing w:beforeAutospacing="0" w:afterAutospacing="0" w:line="0" w:lineRule="atLeast"/>
        <w:ind w:firstLine="480"/>
        <w:jc w:val="both"/>
        <w:rPr>
          <w:rFonts w:ascii="宋体" w:hAnsi="宋体" w:eastAsia="宋体" w:cs="宋体"/>
        </w:rPr>
      </w:pPr>
    </w:p>
    <w:p w14:paraId="4D19A174">
      <w:pPr>
        <w:pStyle w:val="37"/>
        <w:jc w:val="both"/>
        <w:rPr>
          <w:rFonts w:hint="eastAsia" w:ascii="宋体" w:hAnsi="宋体" w:cs="宋体"/>
          <w:b/>
          <w:color w:val="000000"/>
          <w:sz w:val="28"/>
          <w:szCs w:val="28"/>
        </w:rPr>
      </w:pPr>
      <w:bookmarkStart w:id="612" w:name="_Hlt26671380"/>
      <w:bookmarkStart w:id="613" w:name="_Hlt26955070"/>
      <w:bookmarkStart w:id="614" w:name="_格式3__银行出具的资信证明"/>
    </w:p>
    <w:p w14:paraId="082A585F">
      <w:pPr>
        <w:pStyle w:val="37"/>
        <w:jc w:val="center"/>
        <w:rPr>
          <w:rFonts w:hint="eastAsia" w:ascii="宋体" w:hAnsi="宋体" w:cs="宋体"/>
          <w:b/>
          <w:color w:val="000000"/>
          <w:sz w:val="28"/>
          <w:szCs w:val="28"/>
        </w:rPr>
      </w:pPr>
      <w:r>
        <w:rPr>
          <w:rFonts w:hint="eastAsia" w:ascii="宋体" w:hAnsi="宋体" w:cs="宋体"/>
          <w:b/>
          <w:color w:val="000000"/>
          <w:sz w:val="28"/>
          <w:szCs w:val="28"/>
        </w:rPr>
        <w:t>一、法人或者其他组织的营业执照等证明文件，自然人的身份证明</w:t>
      </w:r>
    </w:p>
    <w:p w14:paraId="7143E8A5">
      <w:pPr>
        <w:pStyle w:val="37"/>
        <w:jc w:val="center"/>
        <w:rPr>
          <w:rFonts w:hint="eastAsia" w:ascii="宋体" w:hAnsi="宋体" w:cs="宋体"/>
          <w:b/>
          <w:color w:val="000000"/>
          <w:sz w:val="28"/>
          <w:szCs w:val="28"/>
        </w:rPr>
      </w:pPr>
    </w:p>
    <w:p w14:paraId="63316DD3">
      <w:pPr>
        <w:pStyle w:val="37"/>
        <w:jc w:val="center"/>
        <w:rPr>
          <w:rFonts w:hint="eastAsia" w:ascii="宋体" w:hAnsi="宋体" w:cs="宋体"/>
          <w:b/>
          <w:color w:val="000000"/>
          <w:sz w:val="28"/>
          <w:szCs w:val="28"/>
        </w:rPr>
      </w:pPr>
    </w:p>
    <w:p w14:paraId="67356CA8">
      <w:pPr>
        <w:pStyle w:val="37"/>
        <w:jc w:val="center"/>
        <w:rPr>
          <w:rFonts w:hint="eastAsia" w:ascii="宋体" w:hAnsi="宋体" w:cs="宋体"/>
          <w:b/>
          <w:color w:val="000000"/>
          <w:sz w:val="28"/>
          <w:szCs w:val="28"/>
        </w:rPr>
      </w:pPr>
    </w:p>
    <w:p w14:paraId="546CB11F">
      <w:pPr>
        <w:pStyle w:val="37"/>
        <w:jc w:val="center"/>
        <w:rPr>
          <w:rFonts w:hint="eastAsia" w:ascii="宋体" w:hAnsi="宋体" w:cs="宋体"/>
          <w:b/>
          <w:color w:val="000000"/>
          <w:sz w:val="28"/>
          <w:szCs w:val="28"/>
        </w:rPr>
      </w:pPr>
    </w:p>
    <w:p w14:paraId="0D408224">
      <w:pPr>
        <w:pStyle w:val="37"/>
        <w:jc w:val="center"/>
        <w:rPr>
          <w:rFonts w:hint="eastAsia" w:ascii="宋体" w:hAnsi="宋体" w:cs="宋体"/>
          <w:b/>
          <w:color w:val="000000"/>
          <w:sz w:val="28"/>
          <w:szCs w:val="28"/>
        </w:rPr>
      </w:pPr>
    </w:p>
    <w:p w14:paraId="2B9E6CA6">
      <w:pPr>
        <w:pStyle w:val="37"/>
        <w:jc w:val="center"/>
        <w:rPr>
          <w:rFonts w:hint="eastAsia" w:ascii="宋体" w:hAnsi="宋体" w:cs="宋体"/>
          <w:b/>
          <w:color w:val="000000"/>
          <w:sz w:val="28"/>
          <w:szCs w:val="28"/>
        </w:rPr>
      </w:pPr>
    </w:p>
    <w:p w14:paraId="78277ED2">
      <w:pPr>
        <w:pStyle w:val="37"/>
        <w:jc w:val="center"/>
        <w:rPr>
          <w:rFonts w:hint="eastAsia" w:ascii="宋体" w:hAnsi="宋体" w:cs="宋体"/>
          <w:b/>
          <w:color w:val="000000"/>
          <w:sz w:val="28"/>
          <w:szCs w:val="28"/>
        </w:rPr>
      </w:pPr>
    </w:p>
    <w:p w14:paraId="6A35BA00">
      <w:pPr>
        <w:pStyle w:val="37"/>
        <w:jc w:val="center"/>
        <w:rPr>
          <w:rFonts w:hint="eastAsia" w:ascii="宋体" w:hAnsi="宋体" w:cs="宋体"/>
          <w:b/>
          <w:color w:val="000000"/>
          <w:sz w:val="28"/>
          <w:szCs w:val="28"/>
        </w:rPr>
      </w:pPr>
    </w:p>
    <w:p w14:paraId="3258B27E">
      <w:pPr>
        <w:pStyle w:val="37"/>
        <w:jc w:val="center"/>
        <w:rPr>
          <w:rFonts w:hint="eastAsia" w:ascii="宋体" w:hAnsi="宋体" w:cs="宋体"/>
          <w:b/>
          <w:color w:val="000000"/>
          <w:sz w:val="28"/>
          <w:szCs w:val="28"/>
        </w:rPr>
      </w:pPr>
    </w:p>
    <w:p w14:paraId="7BF5CFCC">
      <w:pPr>
        <w:pStyle w:val="37"/>
        <w:jc w:val="center"/>
        <w:rPr>
          <w:rFonts w:hint="eastAsia" w:ascii="宋体" w:hAnsi="宋体" w:cs="宋体"/>
          <w:b/>
          <w:color w:val="000000"/>
          <w:sz w:val="28"/>
          <w:szCs w:val="28"/>
        </w:rPr>
      </w:pPr>
    </w:p>
    <w:p w14:paraId="2DE20CB7">
      <w:pPr>
        <w:pStyle w:val="37"/>
        <w:jc w:val="center"/>
        <w:rPr>
          <w:rFonts w:hint="eastAsia" w:ascii="宋体" w:hAnsi="宋体" w:cs="宋体"/>
          <w:b/>
          <w:color w:val="000000"/>
          <w:sz w:val="28"/>
          <w:szCs w:val="28"/>
        </w:rPr>
      </w:pPr>
    </w:p>
    <w:p w14:paraId="7756362C">
      <w:pPr>
        <w:pStyle w:val="37"/>
        <w:jc w:val="center"/>
        <w:rPr>
          <w:rFonts w:hint="eastAsia" w:ascii="宋体" w:hAnsi="宋体" w:cs="宋体"/>
          <w:b/>
          <w:color w:val="000000"/>
          <w:sz w:val="28"/>
          <w:szCs w:val="28"/>
        </w:rPr>
      </w:pPr>
    </w:p>
    <w:p w14:paraId="2B2F0567">
      <w:pPr>
        <w:pStyle w:val="37"/>
        <w:jc w:val="center"/>
        <w:rPr>
          <w:rFonts w:hint="eastAsia" w:ascii="宋体" w:hAnsi="宋体" w:cs="宋体"/>
          <w:b/>
          <w:color w:val="000000"/>
          <w:sz w:val="28"/>
          <w:szCs w:val="28"/>
        </w:rPr>
      </w:pPr>
    </w:p>
    <w:p w14:paraId="680C025A">
      <w:pPr>
        <w:pStyle w:val="37"/>
        <w:jc w:val="center"/>
        <w:rPr>
          <w:rFonts w:hint="eastAsia" w:ascii="宋体" w:hAnsi="宋体" w:cs="宋体"/>
          <w:b/>
          <w:color w:val="000000"/>
          <w:sz w:val="28"/>
          <w:szCs w:val="28"/>
        </w:rPr>
      </w:pPr>
    </w:p>
    <w:p w14:paraId="4A426A57">
      <w:pPr>
        <w:pStyle w:val="37"/>
        <w:jc w:val="center"/>
        <w:rPr>
          <w:rFonts w:hint="eastAsia" w:ascii="宋体" w:hAnsi="宋体" w:cs="宋体"/>
          <w:b/>
          <w:color w:val="000000"/>
          <w:sz w:val="28"/>
          <w:szCs w:val="28"/>
        </w:rPr>
      </w:pPr>
    </w:p>
    <w:p w14:paraId="25F8DFD6">
      <w:pPr>
        <w:pStyle w:val="37"/>
        <w:jc w:val="center"/>
        <w:rPr>
          <w:rFonts w:hint="eastAsia" w:ascii="宋体" w:hAnsi="宋体" w:cs="宋体"/>
          <w:b/>
          <w:color w:val="000000"/>
          <w:sz w:val="28"/>
          <w:szCs w:val="28"/>
        </w:rPr>
      </w:pPr>
    </w:p>
    <w:p w14:paraId="4E2AAB90">
      <w:pPr>
        <w:pStyle w:val="37"/>
        <w:jc w:val="center"/>
        <w:rPr>
          <w:rFonts w:hint="eastAsia" w:ascii="宋体" w:hAnsi="宋体" w:cs="宋体"/>
          <w:b/>
          <w:color w:val="000000"/>
          <w:sz w:val="28"/>
          <w:szCs w:val="28"/>
        </w:rPr>
      </w:pPr>
    </w:p>
    <w:p w14:paraId="0D6B6FB7">
      <w:pPr>
        <w:pStyle w:val="37"/>
        <w:jc w:val="center"/>
        <w:rPr>
          <w:rFonts w:hint="eastAsia" w:ascii="宋体" w:hAnsi="宋体" w:cs="宋体"/>
          <w:b/>
          <w:color w:val="000000"/>
          <w:sz w:val="28"/>
          <w:szCs w:val="28"/>
        </w:rPr>
      </w:pPr>
    </w:p>
    <w:p w14:paraId="5A8534C3">
      <w:pPr>
        <w:pStyle w:val="37"/>
        <w:jc w:val="center"/>
        <w:rPr>
          <w:rFonts w:hint="eastAsia" w:ascii="宋体" w:hAnsi="宋体" w:cs="宋体"/>
          <w:b/>
          <w:color w:val="000000"/>
          <w:sz w:val="28"/>
          <w:szCs w:val="28"/>
        </w:rPr>
      </w:pPr>
    </w:p>
    <w:p w14:paraId="676DBF41">
      <w:pPr>
        <w:pStyle w:val="37"/>
        <w:jc w:val="center"/>
        <w:rPr>
          <w:rFonts w:hint="eastAsia" w:ascii="宋体" w:hAnsi="宋体" w:cs="宋体"/>
          <w:b/>
          <w:color w:val="000000"/>
          <w:sz w:val="28"/>
          <w:szCs w:val="28"/>
        </w:rPr>
      </w:pPr>
    </w:p>
    <w:p w14:paraId="5D66C6B7">
      <w:pPr>
        <w:pStyle w:val="37"/>
        <w:jc w:val="center"/>
        <w:rPr>
          <w:rFonts w:hint="eastAsia" w:ascii="宋体" w:hAnsi="宋体" w:cs="宋体"/>
          <w:b/>
          <w:color w:val="000000"/>
          <w:sz w:val="28"/>
          <w:szCs w:val="28"/>
        </w:rPr>
      </w:pPr>
    </w:p>
    <w:p w14:paraId="194253AF">
      <w:pPr>
        <w:pStyle w:val="37"/>
        <w:jc w:val="center"/>
        <w:rPr>
          <w:rFonts w:hint="eastAsia" w:ascii="宋体" w:hAnsi="宋体" w:cs="宋体"/>
          <w:b/>
          <w:color w:val="000000"/>
          <w:sz w:val="28"/>
          <w:szCs w:val="28"/>
        </w:rPr>
      </w:pPr>
      <w:r>
        <w:rPr>
          <w:rFonts w:hint="eastAsia" w:ascii="宋体" w:hAnsi="宋体" w:cs="宋体"/>
          <w:b/>
          <w:color w:val="000000"/>
          <w:sz w:val="28"/>
          <w:szCs w:val="28"/>
        </w:rPr>
        <w:t>二、上一年度的财务状况报表</w:t>
      </w:r>
    </w:p>
    <w:p w14:paraId="10D37710">
      <w:pPr>
        <w:tabs>
          <w:tab w:val="left" w:pos="1331"/>
        </w:tabs>
        <w:spacing w:line="440" w:lineRule="exact"/>
        <w:ind w:firstLine="480"/>
        <w:jc w:val="left"/>
        <w:rPr>
          <w:rFonts w:hint="eastAsia" w:ascii="宋体" w:hAnsi="宋体" w:cs="宋体"/>
        </w:rPr>
      </w:pPr>
      <w:r>
        <w:rPr>
          <w:rFonts w:hint="eastAsia" w:ascii="宋体" w:hAnsi="宋体" w:cs="宋体"/>
          <w:i/>
          <w:color w:val="000000"/>
          <w:sz w:val="24"/>
          <w:u w:val="single"/>
        </w:rPr>
        <w:t>（至少提供资产负债表、利润表、现金流量表，供应商成立不满一年无需提供）</w:t>
      </w:r>
      <w:r>
        <w:rPr>
          <w:rFonts w:hint="eastAsia" w:ascii="宋体" w:hAnsi="宋体" w:cs="宋体"/>
        </w:rPr>
        <w:t> </w:t>
      </w:r>
    </w:p>
    <w:p w14:paraId="2D992C1C">
      <w:pPr>
        <w:tabs>
          <w:tab w:val="left" w:pos="1331"/>
        </w:tabs>
        <w:spacing w:line="440" w:lineRule="exact"/>
        <w:ind w:firstLine="420"/>
        <w:jc w:val="left"/>
        <w:rPr>
          <w:rFonts w:hint="eastAsia" w:ascii="宋体" w:hAnsi="宋体" w:cs="宋体"/>
        </w:rPr>
      </w:pPr>
    </w:p>
    <w:p w14:paraId="380B9B5C">
      <w:pPr>
        <w:tabs>
          <w:tab w:val="left" w:pos="1331"/>
        </w:tabs>
        <w:spacing w:line="440" w:lineRule="exact"/>
        <w:ind w:firstLine="420"/>
        <w:jc w:val="left"/>
        <w:rPr>
          <w:rFonts w:hint="eastAsia" w:ascii="宋体" w:hAnsi="宋体" w:cs="宋体"/>
        </w:rPr>
      </w:pPr>
    </w:p>
    <w:p w14:paraId="3C5FE157">
      <w:pPr>
        <w:tabs>
          <w:tab w:val="left" w:pos="1331"/>
        </w:tabs>
        <w:spacing w:line="440" w:lineRule="exact"/>
        <w:ind w:firstLine="420"/>
        <w:jc w:val="left"/>
        <w:rPr>
          <w:rFonts w:hint="eastAsia" w:ascii="宋体" w:hAnsi="宋体" w:cs="宋体"/>
        </w:rPr>
      </w:pPr>
    </w:p>
    <w:p w14:paraId="71C22FCD">
      <w:pPr>
        <w:tabs>
          <w:tab w:val="left" w:pos="1331"/>
        </w:tabs>
        <w:spacing w:line="440" w:lineRule="exact"/>
        <w:ind w:firstLine="420"/>
        <w:jc w:val="left"/>
        <w:rPr>
          <w:rFonts w:hint="eastAsia" w:ascii="宋体" w:hAnsi="宋体" w:cs="宋体"/>
        </w:rPr>
      </w:pPr>
    </w:p>
    <w:p w14:paraId="36E163C8">
      <w:pPr>
        <w:tabs>
          <w:tab w:val="left" w:pos="1331"/>
        </w:tabs>
        <w:spacing w:line="440" w:lineRule="exact"/>
        <w:ind w:firstLine="420"/>
        <w:jc w:val="left"/>
        <w:rPr>
          <w:rFonts w:hint="eastAsia" w:ascii="宋体" w:hAnsi="宋体" w:cs="宋体"/>
        </w:rPr>
      </w:pPr>
    </w:p>
    <w:p w14:paraId="5A39ED2C">
      <w:pPr>
        <w:tabs>
          <w:tab w:val="left" w:pos="1331"/>
        </w:tabs>
        <w:spacing w:line="440" w:lineRule="exact"/>
        <w:ind w:firstLine="420"/>
        <w:jc w:val="left"/>
        <w:rPr>
          <w:rFonts w:hint="eastAsia" w:ascii="宋体" w:hAnsi="宋体" w:cs="宋体"/>
        </w:rPr>
      </w:pPr>
    </w:p>
    <w:p w14:paraId="3823B607">
      <w:pPr>
        <w:tabs>
          <w:tab w:val="left" w:pos="1331"/>
        </w:tabs>
        <w:spacing w:line="440" w:lineRule="exact"/>
        <w:ind w:firstLine="420"/>
        <w:jc w:val="left"/>
        <w:rPr>
          <w:rFonts w:hint="eastAsia" w:ascii="宋体" w:hAnsi="宋体" w:cs="宋体"/>
        </w:rPr>
      </w:pPr>
    </w:p>
    <w:p w14:paraId="2F6C9378">
      <w:pPr>
        <w:tabs>
          <w:tab w:val="left" w:pos="1331"/>
        </w:tabs>
        <w:spacing w:line="440" w:lineRule="exact"/>
        <w:ind w:firstLine="420"/>
        <w:jc w:val="left"/>
        <w:rPr>
          <w:rFonts w:hint="eastAsia" w:ascii="宋体" w:hAnsi="宋体" w:cs="宋体"/>
        </w:rPr>
      </w:pPr>
    </w:p>
    <w:p w14:paraId="186CA538">
      <w:pPr>
        <w:tabs>
          <w:tab w:val="left" w:pos="1331"/>
        </w:tabs>
        <w:spacing w:line="440" w:lineRule="exact"/>
        <w:ind w:firstLine="420"/>
        <w:jc w:val="left"/>
        <w:rPr>
          <w:rFonts w:hint="eastAsia" w:ascii="宋体" w:hAnsi="宋体" w:cs="宋体"/>
        </w:rPr>
      </w:pPr>
    </w:p>
    <w:p w14:paraId="32443278">
      <w:pPr>
        <w:tabs>
          <w:tab w:val="left" w:pos="1331"/>
        </w:tabs>
        <w:spacing w:line="440" w:lineRule="exact"/>
        <w:ind w:firstLine="420"/>
        <w:jc w:val="left"/>
        <w:rPr>
          <w:rFonts w:hint="eastAsia" w:ascii="宋体" w:hAnsi="宋体" w:cs="宋体"/>
        </w:rPr>
      </w:pPr>
    </w:p>
    <w:p w14:paraId="27D1F771">
      <w:pPr>
        <w:tabs>
          <w:tab w:val="left" w:pos="1331"/>
        </w:tabs>
        <w:spacing w:line="440" w:lineRule="exact"/>
        <w:ind w:firstLine="420"/>
        <w:jc w:val="left"/>
        <w:rPr>
          <w:rFonts w:hint="eastAsia" w:ascii="宋体" w:hAnsi="宋体" w:cs="宋体"/>
        </w:rPr>
      </w:pPr>
    </w:p>
    <w:p w14:paraId="10C782B3">
      <w:pPr>
        <w:tabs>
          <w:tab w:val="left" w:pos="1331"/>
        </w:tabs>
        <w:spacing w:line="440" w:lineRule="exact"/>
        <w:ind w:firstLine="420"/>
        <w:jc w:val="left"/>
        <w:rPr>
          <w:rFonts w:hint="eastAsia" w:ascii="宋体" w:hAnsi="宋体" w:cs="宋体"/>
        </w:rPr>
      </w:pPr>
    </w:p>
    <w:p w14:paraId="77587E29">
      <w:pPr>
        <w:tabs>
          <w:tab w:val="left" w:pos="1331"/>
        </w:tabs>
        <w:spacing w:line="440" w:lineRule="exact"/>
        <w:ind w:firstLine="420"/>
        <w:jc w:val="left"/>
        <w:rPr>
          <w:rFonts w:hint="eastAsia" w:ascii="宋体" w:hAnsi="宋体" w:cs="宋体"/>
        </w:rPr>
      </w:pPr>
    </w:p>
    <w:p w14:paraId="25A42361">
      <w:pPr>
        <w:tabs>
          <w:tab w:val="left" w:pos="1331"/>
        </w:tabs>
        <w:spacing w:line="440" w:lineRule="exact"/>
        <w:ind w:firstLine="420"/>
        <w:jc w:val="left"/>
        <w:rPr>
          <w:rFonts w:hint="eastAsia" w:ascii="宋体" w:hAnsi="宋体" w:cs="宋体"/>
        </w:rPr>
      </w:pPr>
    </w:p>
    <w:p w14:paraId="5DE65662">
      <w:pPr>
        <w:tabs>
          <w:tab w:val="left" w:pos="1331"/>
        </w:tabs>
        <w:spacing w:line="440" w:lineRule="exact"/>
        <w:ind w:firstLine="420"/>
        <w:jc w:val="left"/>
        <w:rPr>
          <w:rFonts w:hint="eastAsia" w:ascii="宋体" w:hAnsi="宋体" w:cs="宋体"/>
        </w:rPr>
      </w:pPr>
    </w:p>
    <w:p w14:paraId="507E133F">
      <w:pPr>
        <w:tabs>
          <w:tab w:val="left" w:pos="1331"/>
        </w:tabs>
        <w:spacing w:line="440" w:lineRule="exact"/>
        <w:ind w:firstLine="420"/>
        <w:jc w:val="left"/>
        <w:rPr>
          <w:rFonts w:hint="eastAsia" w:ascii="宋体" w:hAnsi="宋体" w:cs="宋体"/>
        </w:rPr>
      </w:pPr>
    </w:p>
    <w:p w14:paraId="4B5BCC9D">
      <w:pPr>
        <w:tabs>
          <w:tab w:val="left" w:pos="1331"/>
        </w:tabs>
        <w:spacing w:line="440" w:lineRule="exact"/>
        <w:ind w:firstLine="420"/>
        <w:jc w:val="left"/>
        <w:rPr>
          <w:rFonts w:hint="eastAsia" w:ascii="宋体" w:hAnsi="宋体" w:cs="宋体"/>
        </w:rPr>
      </w:pPr>
    </w:p>
    <w:p w14:paraId="351141F0">
      <w:pPr>
        <w:tabs>
          <w:tab w:val="left" w:pos="1331"/>
        </w:tabs>
        <w:spacing w:line="440" w:lineRule="exact"/>
        <w:ind w:firstLine="420"/>
        <w:jc w:val="left"/>
        <w:rPr>
          <w:rFonts w:hint="eastAsia" w:ascii="宋体" w:hAnsi="宋体" w:cs="宋体"/>
        </w:rPr>
      </w:pPr>
    </w:p>
    <w:p w14:paraId="601B6E3B">
      <w:pPr>
        <w:tabs>
          <w:tab w:val="left" w:pos="1331"/>
        </w:tabs>
        <w:spacing w:line="440" w:lineRule="exact"/>
        <w:ind w:firstLine="420"/>
        <w:jc w:val="left"/>
        <w:rPr>
          <w:rFonts w:hint="eastAsia" w:ascii="宋体" w:hAnsi="宋体" w:cs="宋体"/>
        </w:rPr>
      </w:pPr>
    </w:p>
    <w:p w14:paraId="39330981">
      <w:pPr>
        <w:tabs>
          <w:tab w:val="left" w:pos="1331"/>
        </w:tabs>
        <w:spacing w:line="440" w:lineRule="exact"/>
        <w:ind w:firstLine="420"/>
        <w:jc w:val="left"/>
        <w:rPr>
          <w:rFonts w:hint="eastAsia" w:ascii="宋体" w:hAnsi="宋体" w:cs="宋体"/>
        </w:rPr>
      </w:pPr>
    </w:p>
    <w:p w14:paraId="647368C9">
      <w:pPr>
        <w:tabs>
          <w:tab w:val="left" w:pos="1331"/>
        </w:tabs>
        <w:spacing w:line="440" w:lineRule="exact"/>
        <w:ind w:firstLine="420"/>
        <w:jc w:val="left"/>
        <w:rPr>
          <w:rFonts w:hint="eastAsia" w:ascii="宋体" w:hAnsi="宋体" w:cs="宋体"/>
        </w:rPr>
      </w:pPr>
    </w:p>
    <w:p w14:paraId="103DC149">
      <w:pPr>
        <w:tabs>
          <w:tab w:val="left" w:pos="1331"/>
        </w:tabs>
        <w:spacing w:line="440" w:lineRule="exact"/>
        <w:ind w:firstLine="420"/>
        <w:jc w:val="left"/>
        <w:rPr>
          <w:rFonts w:hint="eastAsia" w:ascii="宋体" w:hAnsi="宋体" w:cs="宋体"/>
        </w:rPr>
      </w:pPr>
    </w:p>
    <w:p w14:paraId="55EA844E">
      <w:pPr>
        <w:tabs>
          <w:tab w:val="left" w:pos="1331"/>
        </w:tabs>
        <w:spacing w:line="440" w:lineRule="exact"/>
        <w:ind w:firstLine="420"/>
        <w:jc w:val="left"/>
        <w:rPr>
          <w:rFonts w:hint="eastAsia" w:ascii="宋体" w:hAnsi="宋体" w:cs="宋体"/>
        </w:rPr>
      </w:pPr>
    </w:p>
    <w:p w14:paraId="27175021">
      <w:pPr>
        <w:tabs>
          <w:tab w:val="left" w:pos="1331"/>
        </w:tabs>
        <w:spacing w:line="440" w:lineRule="exact"/>
        <w:ind w:firstLine="420"/>
        <w:jc w:val="left"/>
        <w:rPr>
          <w:rFonts w:hint="eastAsia" w:ascii="宋体" w:hAnsi="宋体" w:cs="宋体"/>
        </w:rPr>
      </w:pPr>
    </w:p>
    <w:p w14:paraId="7FF92056">
      <w:pPr>
        <w:tabs>
          <w:tab w:val="left" w:pos="1331"/>
        </w:tabs>
        <w:spacing w:line="440" w:lineRule="exact"/>
        <w:ind w:firstLine="420"/>
        <w:jc w:val="left"/>
        <w:rPr>
          <w:rFonts w:hint="eastAsia" w:ascii="宋体" w:hAnsi="宋体" w:cs="宋体"/>
        </w:rPr>
      </w:pPr>
    </w:p>
    <w:p w14:paraId="11CF1D37">
      <w:pPr>
        <w:tabs>
          <w:tab w:val="left" w:pos="1331"/>
        </w:tabs>
        <w:spacing w:line="440" w:lineRule="exact"/>
        <w:ind w:firstLine="420"/>
        <w:jc w:val="left"/>
        <w:rPr>
          <w:rFonts w:hint="eastAsia" w:ascii="宋体" w:hAnsi="宋体" w:cs="宋体"/>
        </w:rPr>
      </w:pPr>
    </w:p>
    <w:p w14:paraId="10494F79">
      <w:pPr>
        <w:tabs>
          <w:tab w:val="left" w:pos="1331"/>
        </w:tabs>
        <w:spacing w:line="440" w:lineRule="exact"/>
        <w:ind w:firstLine="420"/>
        <w:jc w:val="left"/>
        <w:rPr>
          <w:rFonts w:hint="eastAsia" w:ascii="宋体" w:hAnsi="宋体" w:cs="宋体"/>
        </w:rPr>
      </w:pPr>
    </w:p>
    <w:p w14:paraId="2401BE1D">
      <w:pPr>
        <w:tabs>
          <w:tab w:val="left" w:pos="1331"/>
        </w:tabs>
        <w:spacing w:line="440" w:lineRule="exact"/>
        <w:ind w:firstLine="420"/>
        <w:jc w:val="left"/>
        <w:rPr>
          <w:rFonts w:hint="eastAsia" w:ascii="宋体" w:hAnsi="宋体" w:cs="宋体"/>
        </w:rPr>
      </w:pPr>
    </w:p>
    <w:p w14:paraId="258614E4">
      <w:pPr>
        <w:pStyle w:val="37"/>
        <w:jc w:val="center"/>
        <w:rPr>
          <w:rFonts w:hint="eastAsia" w:ascii="宋体" w:hAnsi="宋体" w:cs="宋体"/>
          <w:b/>
          <w:color w:val="000000"/>
          <w:sz w:val="28"/>
          <w:szCs w:val="28"/>
        </w:rPr>
      </w:pPr>
      <w:r>
        <w:rPr>
          <w:rFonts w:hint="eastAsia" w:ascii="宋体" w:hAnsi="宋体" w:cs="宋体"/>
          <w:b/>
          <w:color w:val="000000"/>
          <w:sz w:val="28"/>
          <w:szCs w:val="28"/>
        </w:rPr>
        <w:t>三、具备履行合同所必需的设备和专业技术能力的书面声明</w:t>
      </w:r>
    </w:p>
    <w:p w14:paraId="186A702B">
      <w:pPr>
        <w:pStyle w:val="37"/>
        <w:spacing w:line="0" w:lineRule="atLeast"/>
        <w:ind w:firstLine="492"/>
        <w:rPr>
          <w:rFonts w:ascii="宋体" w:hAnsi="宋体" w:cs="宋体"/>
          <w:color w:val="000000"/>
        </w:rPr>
      </w:pPr>
    </w:p>
    <w:p w14:paraId="4D9FBAA8">
      <w:pPr>
        <w:pStyle w:val="37"/>
        <w:spacing w:line="520" w:lineRule="exact"/>
        <w:ind w:firstLine="480"/>
        <w:rPr>
          <w:rFonts w:hint="eastAsia" w:ascii="宋体" w:hAnsi="宋体" w:cs="宋体"/>
          <w:bCs/>
          <w:sz w:val="24"/>
        </w:rPr>
      </w:pPr>
      <w:r>
        <w:rPr>
          <w:rFonts w:hint="eastAsia" w:ascii="宋体" w:hAnsi="宋体" w:cs="宋体"/>
          <w:bCs/>
          <w:sz w:val="24"/>
        </w:rPr>
        <w:t>我单位郑重声明：我单位具备履行本项采购合同所必需的设备和专业技术能力，为履行本项采购合同我公司具备如下主要设备和主要专业技术能力：</w:t>
      </w:r>
    </w:p>
    <w:p w14:paraId="74B17741">
      <w:pPr>
        <w:pStyle w:val="37"/>
        <w:spacing w:line="520" w:lineRule="exact"/>
        <w:ind w:firstLine="480"/>
        <w:rPr>
          <w:rFonts w:ascii="宋体" w:hAnsi="宋体" w:cs="宋体"/>
        </w:rPr>
      </w:pPr>
      <w:r>
        <w:rPr>
          <w:rFonts w:hint="eastAsia" w:ascii="宋体" w:hAnsi="宋体" w:cs="宋体"/>
          <w:bCs/>
          <w:sz w:val="24"/>
        </w:rPr>
        <w:t>主要设备有：</w:t>
      </w:r>
      <w:r>
        <w:rPr>
          <w:rFonts w:hint="eastAsia" w:ascii="宋体" w:hAnsi="宋体" w:cs="宋体"/>
          <w:color w:val="000000"/>
          <w:u w:val="single"/>
        </w:rPr>
        <w:t xml:space="preserve">  </w:t>
      </w:r>
      <w:r>
        <w:rPr>
          <w:rFonts w:hint="eastAsia" w:ascii="宋体" w:hAnsi="宋体" w:cs="宋体"/>
          <w:color w:val="000000"/>
        </w:rPr>
        <w:t>。</w:t>
      </w:r>
    </w:p>
    <w:p w14:paraId="5BE95E0E">
      <w:pPr>
        <w:pStyle w:val="37"/>
        <w:spacing w:line="520" w:lineRule="exact"/>
        <w:ind w:firstLine="480"/>
        <w:rPr>
          <w:rFonts w:hint="eastAsia" w:ascii="宋体" w:hAnsi="宋体" w:cs="宋体"/>
          <w:color w:val="000000"/>
        </w:rPr>
      </w:pPr>
      <w:r>
        <w:rPr>
          <w:rFonts w:hint="eastAsia" w:ascii="宋体" w:hAnsi="宋体" w:cs="宋体"/>
          <w:bCs/>
          <w:sz w:val="24"/>
        </w:rPr>
        <w:t>主要专业技术能力有：</w:t>
      </w:r>
      <w:r>
        <w:rPr>
          <w:rFonts w:hint="eastAsia" w:ascii="宋体" w:hAnsi="宋体" w:cs="宋体"/>
          <w:color w:val="000000"/>
          <w:u w:val="single"/>
        </w:rPr>
        <w:t xml:space="preserve">   </w:t>
      </w:r>
      <w:r>
        <w:rPr>
          <w:rFonts w:hint="eastAsia" w:ascii="宋体" w:hAnsi="宋体" w:cs="宋体"/>
          <w:color w:val="000000"/>
        </w:rPr>
        <w:t>。</w:t>
      </w:r>
    </w:p>
    <w:p w14:paraId="2BFDD11D">
      <w:pPr>
        <w:pStyle w:val="37"/>
        <w:spacing w:line="520" w:lineRule="exact"/>
        <w:ind w:firstLine="480"/>
        <w:rPr>
          <w:rFonts w:hint="eastAsia" w:ascii="宋体" w:hAnsi="宋体" w:cs="宋体"/>
          <w:color w:val="000000"/>
        </w:rPr>
      </w:pPr>
    </w:p>
    <w:p w14:paraId="6B7D1218">
      <w:pPr>
        <w:spacing w:line="460" w:lineRule="exact"/>
        <w:ind w:firstLine="480"/>
        <w:jc w:val="right"/>
        <w:rPr>
          <w:rFonts w:ascii="宋体" w:hAnsi="宋体" w:cs="宋体"/>
          <w:bCs/>
          <w:sz w:val="24"/>
        </w:rPr>
      </w:pPr>
      <w:r>
        <w:rPr>
          <w:rFonts w:hint="eastAsia" w:ascii="宋体" w:hAnsi="宋体" w:cs="宋体"/>
          <w:bCs/>
          <w:sz w:val="24"/>
        </w:rPr>
        <w:t xml:space="preserve">供应商名称（公章）：             </w:t>
      </w:r>
    </w:p>
    <w:p w14:paraId="36029377">
      <w:pPr>
        <w:spacing w:line="460" w:lineRule="exact"/>
        <w:ind w:firstLine="480"/>
        <w:rPr>
          <w:rFonts w:ascii="宋体" w:hAnsi="宋体" w:cs="宋体"/>
          <w:bCs/>
          <w:sz w:val="24"/>
        </w:rPr>
      </w:pPr>
      <w:r>
        <w:rPr>
          <w:rFonts w:hint="eastAsia" w:ascii="宋体" w:hAnsi="宋体" w:cs="宋体"/>
          <w:bCs/>
          <w:sz w:val="24"/>
        </w:rPr>
        <w:t xml:space="preserve">                                    </w:t>
      </w:r>
    </w:p>
    <w:p w14:paraId="13303EBB">
      <w:pPr>
        <w:pStyle w:val="37"/>
        <w:spacing w:line="520" w:lineRule="exact"/>
        <w:ind w:firstLine="480"/>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02433C63">
      <w:pPr>
        <w:pStyle w:val="37"/>
        <w:spacing w:line="520" w:lineRule="exact"/>
        <w:ind w:firstLine="480"/>
        <w:rPr>
          <w:rFonts w:hint="eastAsia" w:ascii="宋体" w:hAnsi="宋体" w:cs="宋体"/>
          <w:bCs/>
          <w:sz w:val="24"/>
        </w:rPr>
      </w:pPr>
    </w:p>
    <w:p w14:paraId="25E399E1">
      <w:pPr>
        <w:pStyle w:val="37"/>
        <w:spacing w:line="520" w:lineRule="exact"/>
        <w:ind w:firstLine="480"/>
        <w:rPr>
          <w:rFonts w:hint="eastAsia" w:ascii="宋体" w:hAnsi="宋体" w:cs="宋体"/>
          <w:bCs/>
          <w:sz w:val="24"/>
        </w:rPr>
      </w:pPr>
    </w:p>
    <w:p w14:paraId="76FE3992">
      <w:pPr>
        <w:pStyle w:val="37"/>
        <w:spacing w:line="520" w:lineRule="exact"/>
        <w:ind w:firstLine="480"/>
        <w:rPr>
          <w:rFonts w:hint="eastAsia" w:ascii="宋体" w:hAnsi="宋体" w:cs="宋体"/>
          <w:bCs/>
          <w:sz w:val="24"/>
        </w:rPr>
      </w:pPr>
    </w:p>
    <w:p w14:paraId="2F32EED1">
      <w:pPr>
        <w:pStyle w:val="37"/>
        <w:spacing w:line="520" w:lineRule="exact"/>
        <w:ind w:firstLine="480"/>
        <w:rPr>
          <w:rFonts w:hint="eastAsia" w:ascii="宋体" w:hAnsi="宋体" w:cs="宋体"/>
          <w:bCs/>
          <w:sz w:val="24"/>
        </w:rPr>
      </w:pPr>
    </w:p>
    <w:p w14:paraId="5EAF7F04">
      <w:pPr>
        <w:pStyle w:val="37"/>
        <w:spacing w:line="520" w:lineRule="exact"/>
        <w:ind w:firstLine="480"/>
        <w:rPr>
          <w:rFonts w:hint="eastAsia" w:ascii="宋体" w:hAnsi="宋体" w:cs="宋体"/>
          <w:bCs/>
          <w:sz w:val="24"/>
        </w:rPr>
      </w:pPr>
    </w:p>
    <w:p w14:paraId="20AE7D02">
      <w:pPr>
        <w:pStyle w:val="37"/>
        <w:spacing w:line="520" w:lineRule="exact"/>
        <w:ind w:firstLine="480"/>
        <w:rPr>
          <w:rFonts w:hint="eastAsia" w:ascii="宋体" w:hAnsi="宋体" w:cs="宋体"/>
          <w:bCs/>
          <w:sz w:val="24"/>
        </w:rPr>
      </w:pPr>
    </w:p>
    <w:p w14:paraId="6B4DE492">
      <w:pPr>
        <w:pStyle w:val="37"/>
        <w:spacing w:line="520" w:lineRule="exact"/>
        <w:ind w:firstLine="480"/>
        <w:rPr>
          <w:rFonts w:hint="eastAsia" w:ascii="宋体" w:hAnsi="宋体" w:cs="宋体"/>
          <w:bCs/>
          <w:sz w:val="24"/>
        </w:rPr>
      </w:pPr>
    </w:p>
    <w:p w14:paraId="04604BB8">
      <w:pPr>
        <w:pStyle w:val="37"/>
        <w:spacing w:line="520" w:lineRule="exact"/>
        <w:ind w:firstLine="480"/>
        <w:rPr>
          <w:rFonts w:hint="eastAsia" w:ascii="宋体" w:hAnsi="宋体" w:cs="宋体"/>
          <w:bCs/>
          <w:sz w:val="24"/>
        </w:rPr>
      </w:pPr>
    </w:p>
    <w:p w14:paraId="45E10F24">
      <w:pPr>
        <w:pStyle w:val="37"/>
        <w:spacing w:line="520" w:lineRule="exact"/>
        <w:ind w:firstLine="480"/>
        <w:rPr>
          <w:rFonts w:hint="eastAsia" w:ascii="宋体" w:hAnsi="宋体" w:cs="宋体"/>
          <w:bCs/>
          <w:sz w:val="24"/>
        </w:rPr>
      </w:pPr>
    </w:p>
    <w:p w14:paraId="46567299">
      <w:pPr>
        <w:pStyle w:val="37"/>
        <w:jc w:val="center"/>
        <w:rPr>
          <w:rFonts w:hint="eastAsia" w:ascii="宋体" w:hAnsi="宋体" w:cs="宋体"/>
          <w:b/>
          <w:color w:val="000000"/>
          <w:sz w:val="28"/>
          <w:szCs w:val="28"/>
        </w:rPr>
      </w:pPr>
      <w:r>
        <w:rPr>
          <w:rFonts w:hint="eastAsia" w:ascii="宋体" w:hAnsi="宋体" w:cs="宋体"/>
          <w:b/>
          <w:color w:val="000000"/>
          <w:sz w:val="28"/>
          <w:szCs w:val="28"/>
        </w:rPr>
        <w:t>四、依法缴纳税收和社会保障资金的相关材料</w:t>
      </w:r>
    </w:p>
    <w:p w14:paraId="6AD0378D">
      <w:pPr>
        <w:pStyle w:val="37"/>
        <w:ind w:firstLine="480"/>
        <w:rPr>
          <w:rFonts w:hint="eastAsia" w:ascii="宋体" w:hAnsi="宋体" w:cs="宋体"/>
          <w:color w:val="000000"/>
        </w:rPr>
      </w:pPr>
      <w:bookmarkStart w:id="615" w:name="_Toc120614284"/>
      <w:r>
        <w:rPr>
          <w:rFonts w:hint="eastAsia" w:ascii="宋体" w:hAnsi="宋体" w:cs="宋体"/>
          <w:color w:val="000000"/>
        </w:rPr>
        <w:t>提供提交响应文件截止时间前一年内至少一个月依法缴纳税收及缴纳社会保障资金的证明材料。供应商依法享受缓缴、免缴税收、社会保障资金的提供证明材料。</w:t>
      </w:r>
      <w:bookmarkEnd w:id="615"/>
    </w:p>
    <w:p w14:paraId="6180EBF5">
      <w:pPr>
        <w:pStyle w:val="37"/>
        <w:ind w:firstLine="480"/>
        <w:rPr>
          <w:rFonts w:hint="eastAsia" w:ascii="宋体" w:hAnsi="宋体" w:cs="宋体"/>
          <w:color w:val="000000"/>
        </w:rPr>
      </w:pPr>
    </w:p>
    <w:p w14:paraId="36D40360">
      <w:pPr>
        <w:pStyle w:val="37"/>
        <w:ind w:firstLine="480"/>
        <w:rPr>
          <w:rFonts w:hint="eastAsia" w:ascii="宋体" w:hAnsi="宋体" w:cs="宋体"/>
          <w:color w:val="000000"/>
        </w:rPr>
      </w:pPr>
    </w:p>
    <w:p w14:paraId="4537B9A7">
      <w:pPr>
        <w:pStyle w:val="37"/>
        <w:ind w:firstLine="480"/>
        <w:rPr>
          <w:rFonts w:hint="eastAsia" w:ascii="宋体" w:hAnsi="宋体" w:cs="宋体"/>
          <w:color w:val="000000"/>
        </w:rPr>
      </w:pPr>
    </w:p>
    <w:p w14:paraId="263DE34F">
      <w:pPr>
        <w:pStyle w:val="37"/>
        <w:ind w:firstLine="480"/>
        <w:rPr>
          <w:rFonts w:hint="eastAsia" w:ascii="宋体" w:hAnsi="宋体" w:cs="宋体"/>
          <w:color w:val="000000"/>
        </w:rPr>
      </w:pPr>
    </w:p>
    <w:p w14:paraId="06AB806F">
      <w:pPr>
        <w:pStyle w:val="37"/>
        <w:ind w:firstLine="480"/>
        <w:rPr>
          <w:rFonts w:hint="eastAsia" w:ascii="宋体" w:hAnsi="宋体" w:cs="宋体"/>
          <w:color w:val="000000"/>
        </w:rPr>
      </w:pPr>
    </w:p>
    <w:p w14:paraId="7D532373">
      <w:pPr>
        <w:pStyle w:val="37"/>
        <w:ind w:firstLine="480"/>
        <w:rPr>
          <w:rFonts w:hint="eastAsia" w:ascii="宋体" w:hAnsi="宋体" w:cs="宋体"/>
          <w:color w:val="000000"/>
        </w:rPr>
      </w:pPr>
    </w:p>
    <w:p w14:paraId="389E8304">
      <w:pPr>
        <w:pStyle w:val="37"/>
        <w:ind w:firstLine="480"/>
        <w:rPr>
          <w:rFonts w:hint="eastAsia" w:ascii="宋体" w:hAnsi="宋体" w:cs="宋体"/>
          <w:color w:val="000000"/>
        </w:rPr>
      </w:pPr>
    </w:p>
    <w:p w14:paraId="7187425F">
      <w:pPr>
        <w:pStyle w:val="37"/>
        <w:ind w:firstLine="480"/>
        <w:rPr>
          <w:rFonts w:hint="eastAsia" w:ascii="宋体" w:hAnsi="宋体" w:cs="宋体"/>
          <w:color w:val="000000"/>
        </w:rPr>
      </w:pPr>
    </w:p>
    <w:p w14:paraId="55798508">
      <w:pPr>
        <w:pStyle w:val="37"/>
        <w:ind w:firstLine="480"/>
        <w:rPr>
          <w:rFonts w:hint="eastAsia" w:ascii="宋体" w:hAnsi="宋体" w:cs="宋体"/>
          <w:color w:val="000000"/>
        </w:rPr>
      </w:pPr>
    </w:p>
    <w:p w14:paraId="008F442E">
      <w:pPr>
        <w:pStyle w:val="37"/>
        <w:ind w:firstLine="480"/>
        <w:rPr>
          <w:rFonts w:hint="eastAsia" w:ascii="宋体" w:hAnsi="宋体" w:cs="宋体"/>
          <w:color w:val="000000"/>
        </w:rPr>
      </w:pPr>
    </w:p>
    <w:p w14:paraId="2D40D96C">
      <w:pPr>
        <w:pStyle w:val="37"/>
        <w:ind w:firstLine="480"/>
        <w:rPr>
          <w:rFonts w:hint="eastAsia" w:ascii="宋体" w:hAnsi="宋体" w:cs="宋体"/>
          <w:color w:val="000000"/>
        </w:rPr>
      </w:pPr>
    </w:p>
    <w:p w14:paraId="6D1DC434">
      <w:pPr>
        <w:pStyle w:val="37"/>
        <w:ind w:firstLine="480"/>
        <w:rPr>
          <w:rFonts w:hint="eastAsia" w:ascii="宋体" w:hAnsi="宋体" w:cs="宋体"/>
          <w:color w:val="000000"/>
        </w:rPr>
      </w:pPr>
    </w:p>
    <w:p w14:paraId="6F692C13">
      <w:pPr>
        <w:pStyle w:val="37"/>
        <w:ind w:firstLine="480"/>
        <w:rPr>
          <w:rFonts w:hint="eastAsia" w:ascii="宋体" w:hAnsi="宋体" w:cs="宋体"/>
          <w:color w:val="000000"/>
        </w:rPr>
      </w:pPr>
    </w:p>
    <w:p w14:paraId="40D6BA73">
      <w:pPr>
        <w:pStyle w:val="37"/>
        <w:ind w:firstLine="480"/>
        <w:rPr>
          <w:rFonts w:hint="eastAsia" w:ascii="宋体" w:hAnsi="宋体" w:cs="宋体"/>
          <w:color w:val="000000"/>
        </w:rPr>
      </w:pPr>
    </w:p>
    <w:p w14:paraId="23E6B250">
      <w:pPr>
        <w:pStyle w:val="37"/>
        <w:ind w:firstLine="480"/>
        <w:rPr>
          <w:rFonts w:hint="eastAsia" w:ascii="宋体" w:hAnsi="宋体" w:cs="宋体"/>
          <w:color w:val="000000"/>
        </w:rPr>
      </w:pPr>
    </w:p>
    <w:p w14:paraId="1368FB67">
      <w:pPr>
        <w:pStyle w:val="37"/>
        <w:ind w:firstLine="480"/>
        <w:rPr>
          <w:rFonts w:hint="eastAsia" w:ascii="宋体" w:hAnsi="宋体" w:cs="宋体"/>
          <w:color w:val="000000"/>
        </w:rPr>
      </w:pPr>
    </w:p>
    <w:p w14:paraId="661A8F1C">
      <w:pPr>
        <w:pStyle w:val="37"/>
        <w:ind w:firstLine="480"/>
        <w:rPr>
          <w:rFonts w:hint="eastAsia" w:ascii="宋体" w:hAnsi="宋体" w:cs="宋体"/>
          <w:color w:val="000000"/>
        </w:rPr>
      </w:pPr>
    </w:p>
    <w:p w14:paraId="538403E4">
      <w:pPr>
        <w:pStyle w:val="37"/>
        <w:ind w:firstLine="480"/>
        <w:rPr>
          <w:rFonts w:hint="eastAsia" w:ascii="宋体" w:hAnsi="宋体" w:cs="宋体"/>
          <w:color w:val="000000"/>
        </w:rPr>
      </w:pPr>
    </w:p>
    <w:p w14:paraId="786E97E0">
      <w:pPr>
        <w:pStyle w:val="37"/>
        <w:ind w:firstLine="480"/>
        <w:rPr>
          <w:rFonts w:hint="eastAsia" w:ascii="宋体" w:hAnsi="宋体" w:cs="宋体"/>
          <w:color w:val="000000"/>
        </w:rPr>
      </w:pPr>
    </w:p>
    <w:p w14:paraId="292B4175">
      <w:pPr>
        <w:pStyle w:val="37"/>
        <w:ind w:firstLine="480"/>
        <w:rPr>
          <w:rFonts w:hint="eastAsia" w:ascii="宋体" w:hAnsi="宋体" w:cs="宋体"/>
          <w:color w:val="000000"/>
        </w:rPr>
      </w:pPr>
    </w:p>
    <w:p w14:paraId="20F5B9F6">
      <w:pPr>
        <w:pStyle w:val="37"/>
        <w:ind w:firstLine="480"/>
        <w:rPr>
          <w:rFonts w:hint="eastAsia" w:ascii="宋体" w:hAnsi="宋体" w:cs="宋体"/>
          <w:color w:val="000000"/>
        </w:rPr>
      </w:pPr>
    </w:p>
    <w:p w14:paraId="5C8C688A">
      <w:pPr>
        <w:pStyle w:val="37"/>
        <w:keepNext w:val="0"/>
        <w:keepLines w:val="0"/>
        <w:pageBreakBefore w:val="0"/>
        <w:widowControl w:val="0"/>
        <w:numPr>
          <w:ilvl w:val="0"/>
          <w:numId w:val="11"/>
        </w:numPr>
        <w:spacing w:line="40" w:lineRule="atLeast"/>
        <w:jc w:val="center"/>
        <w:rPr>
          <w:rFonts w:hint="eastAsia" w:ascii="宋体" w:hAnsi="宋体" w:cs="宋体"/>
          <w:b/>
          <w:color w:val="000000"/>
          <w:sz w:val="28"/>
          <w:szCs w:val="28"/>
        </w:rPr>
      </w:pPr>
      <w:r>
        <w:rPr>
          <w:rFonts w:hint="eastAsia" w:ascii="宋体" w:hAnsi="宋体" w:cs="宋体"/>
          <w:b/>
          <w:color w:val="000000"/>
          <w:sz w:val="28"/>
          <w:szCs w:val="28"/>
        </w:rPr>
        <w:t>参加政府采购活动前 3 年内在经营活动中没有重大违法记录的书面声明</w:t>
      </w:r>
    </w:p>
    <w:p w14:paraId="4A36A647">
      <w:pPr>
        <w:pStyle w:val="37"/>
        <w:spacing w:line="0" w:lineRule="atLeast"/>
        <w:jc w:val="center"/>
        <w:rPr>
          <w:rFonts w:ascii="宋体" w:hAnsi="宋体" w:cs="宋体"/>
        </w:rPr>
      </w:pPr>
      <w:r>
        <w:rPr>
          <w:rFonts w:hint="eastAsia" w:ascii="宋体" w:hAnsi="宋体" w:cs="宋体"/>
          <w:b/>
          <w:color w:val="000000"/>
          <w:sz w:val="44"/>
          <w:szCs w:val="44"/>
        </w:rPr>
        <w:t>声  明</w:t>
      </w:r>
    </w:p>
    <w:p w14:paraId="68637FA3">
      <w:pPr>
        <w:spacing w:line="460" w:lineRule="exact"/>
        <w:ind w:firstLine="480"/>
        <w:rPr>
          <w:rFonts w:ascii="宋体" w:hAnsi="宋体" w:cs="宋体"/>
          <w:bCs/>
          <w:sz w:val="24"/>
        </w:rPr>
      </w:pPr>
      <w:r>
        <w:rPr>
          <w:rFonts w:hint="eastAsia" w:ascii="宋体" w:hAnsi="宋体" w:cs="宋体"/>
          <w:bCs/>
          <w:sz w:val="24"/>
        </w:rPr>
        <w:t>我公司郑重声明：参加本次政府采购活动前3年内，我公司在经营活动中没有因违法经营受到刑事处罚或者责令停产停业、吊销许可证或者执照、较大数额罚款等行政处罚。</w:t>
      </w:r>
    </w:p>
    <w:p w14:paraId="6DD4745A">
      <w:pPr>
        <w:spacing w:line="460" w:lineRule="exact"/>
        <w:ind w:firstLine="480"/>
        <w:rPr>
          <w:rFonts w:ascii="宋体" w:hAnsi="宋体" w:cs="宋体"/>
          <w:bCs/>
          <w:sz w:val="24"/>
        </w:rPr>
      </w:pPr>
      <w:r>
        <w:rPr>
          <w:rFonts w:hint="eastAsia" w:ascii="宋体" w:hAnsi="宋体" w:cs="宋体"/>
          <w:bCs/>
          <w:sz w:val="24"/>
        </w:rPr>
        <w:t>我单位负责人为同一人或存在控股、管理关系的不同单位，不同时参加本项目投标，否则相关投标均无效。</w:t>
      </w:r>
    </w:p>
    <w:p w14:paraId="4AAEB96B">
      <w:pPr>
        <w:spacing w:line="460" w:lineRule="exact"/>
        <w:ind w:firstLine="480"/>
        <w:rPr>
          <w:rFonts w:ascii="宋体" w:hAnsi="宋体" w:cs="宋体"/>
          <w:bCs/>
          <w:sz w:val="24"/>
        </w:rPr>
      </w:pPr>
      <w:r>
        <w:rPr>
          <w:rFonts w:hint="eastAsia" w:ascii="宋体" w:hAnsi="宋体" w:cs="宋体"/>
          <w:bCs/>
          <w:sz w:val="24"/>
        </w:rPr>
        <w:t>我单位承诺未被列入“信用中国”网(www.creditchina.gov.cn)、中国政府采购网(www.ccgp.gov.cn)渠道信用记录失信被执行人、重大税收违法案件当事人名单、政府采购严重违法失信行为记录名单。</w:t>
      </w:r>
    </w:p>
    <w:p w14:paraId="6660C46E">
      <w:pPr>
        <w:pStyle w:val="37"/>
        <w:rPr>
          <w:rFonts w:hint="eastAsia" w:ascii="宋体" w:hAnsi="宋体" w:cs="宋体"/>
        </w:rPr>
      </w:pPr>
      <w:r>
        <w:rPr>
          <w:rFonts w:hint="eastAsia" w:ascii="宋体" w:hAnsi="宋体" w:cs="宋体"/>
        </w:rPr>
        <w:t> </w:t>
      </w:r>
    </w:p>
    <w:p w14:paraId="54EF6C14">
      <w:pPr>
        <w:pStyle w:val="37"/>
        <w:rPr>
          <w:rFonts w:hint="eastAsia" w:ascii="宋体" w:hAnsi="宋体" w:cs="宋体"/>
        </w:rPr>
      </w:pPr>
    </w:p>
    <w:p w14:paraId="05244DB8">
      <w:pPr>
        <w:spacing w:line="460" w:lineRule="exact"/>
        <w:ind w:firstLine="480"/>
        <w:rPr>
          <w:rFonts w:ascii="宋体" w:hAnsi="宋体" w:cs="宋体"/>
          <w:bCs/>
          <w:sz w:val="24"/>
        </w:rPr>
      </w:pPr>
      <w:r>
        <w:rPr>
          <w:rFonts w:hint="eastAsia" w:ascii="宋体" w:hAnsi="宋体" w:cs="宋体"/>
          <w:bCs/>
          <w:sz w:val="24"/>
        </w:rPr>
        <w:t xml:space="preserve">                                       供应商名称（公章）：</w:t>
      </w:r>
    </w:p>
    <w:p w14:paraId="38C67AEC">
      <w:pPr>
        <w:spacing w:line="460" w:lineRule="exact"/>
        <w:ind w:firstLine="480"/>
        <w:rPr>
          <w:rFonts w:ascii="宋体" w:hAnsi="宋体" w:cs="宋体"/>
          <w:bCs/>
          <w:sz w:val="24"/>
        </w:rPr>
      </w:pPr>
      <w:r>
        <w:rPr>
          <w:rFonts w:hint="eastAsia" w:ascii="宋体" w:hAnsi="宋体" w:cs="宋体"/>
          <w:bCs/>
          <w:sz w:val="24"/>
        </w:rPr>
        <w:t xml:space="preserve">                     法定代表人或授权委托人（签字或盖章）：</w:t>
      </w:r>
    </w:p>
    <w:p w14:paraId="4410E407">
      <w:pPr>
        <w:spacing w:line="460" w:lineRule="exact"/>
        <w:ind w:firstLine="480"/>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101A02E5">
      <w:pPr>
        <w:pStyle w:val="37"/>
        <w:rPr>
          <w:rFonts w:hint="eastAsia" w:ascii="宋体" w:hAnsi="宋体" w:cs="宋体"/>
        </w:rPr>
      </w:pPr>
    </w:p>
    <w:p w14:paraId="4A78C8A9">
      <w:pPr>
        <w:pStyle w:val="37"/>
        <w:rPr>
          <w:rFonts w:hint="eastAsia" w:ascii="宋体" w:hAnsi="宋体" w:cs="宋体"/>
          <w:i/>
          <w:color w:val="000000"/>
          <w:sz w:val="32"/>
          <w:szCs w:val="32"/>
          <w:u w:val="single"/>
        </w:rPr>
      </w:pPr>
    </w:p>
    <w:p w14:paraId="1E82876E">
      <w:pPr>
        <w:pStyle w:val="37"/>
        <w:rPr>
          <w:rFonts w:hint="eastAsia" w:ascii="宋体" w:hAnsi="宋体" w:cs="宋体"/>
          <w:i/>
          <w:color w:val="000000"/>
          <w:sz w:val="32"/>
          <w:szCs w:val="32"/>
          <w:u w:val="single"/>
        </w:rPr>
      </w:pPr>
    </w:p>
    <w:p w14:paraId="410ADD32">
      <w:pPr>
        <w:pStyle w:val="37"/>
        <w:rPr>
          <w:rFonts w:hint="eastAsia" w:ascii="宋体" w:hAnsi="宋体" w:cs="宋体"/>
          <w:i/>
          <w:color w:val="000000"/>
          <w:sz w:val="32"/>
          <w:szCs w:val="32"/>
          <w:u w:val="single"/>
        </w:rPr>
      </w:pPr>
    </w:p>
    <w:p w14:paraId="4CA1FD33">
      <w:pPr>
        <w:pStyle w:val="37"/>
        <w:rPr>
          <w:rFonts w:hint="eastAsia" w:ascii="宋体" w:hAnsi="宋体" w:cs="宋体"/>
          <w:i/>
          <w:color w:val="000000"/>
          <w:sz w:val="32"/>
          <w:szCs w:val="32"/>
          <w:u w:val="single"/>
        </w:rPr>
      </w:pPr>
    </w:p>
    <w:p w14:paraId="1B57983D">
      <w:pPr>
        <w:pStyle w:val="37"/>
        <w:rPr>
          <w:rFonts w:hint="eastAsia" w:ascii="宋体" w:hAnsi="宋体" w:cs="宋体"/>
          <w:i/>
          <w:color w:val="000000"/>
          <w:sz w:val="32"/>
          <w:szCs w:val="32"/>
          <w:u w:val="single"/>
        </w:rPr>
      </w:pPr>
    </w:p>
    <w:p w14:paraId="3CDA8DBB">
      <w:pPr>
        <w:pStyle w:val="37"/>
        <w:jc w:val="center"/>
        <w:rPr>
          <w:rFonts w:hint="eastAsia" w:ascii="宋体" w:hAnsi="宋体" w:cs="宋体"/>
          <w:b/>
          <w:color w:val="000000"/>
          <w:sz w:val="28"/>
          <w:szCs w:val="28"/>
        </w:rPr>
      </w:pPr>
      <w:r>
        <w:rPr>
          <w:rFonts w:hint="eastAsia" w:ascii="宋体" w:hAnsi="宋体" w:cs="宋体"/>
          <w:b/>
          <w:color w:val="000000"/>
          <w:sz w:val="28"/>
          <w:szCs w:val="28"/>
        </w:rPr>
        <w:t>六、特定资格要求的证明文件</w:t>
      </w:r>
    </w:p>
    <w:p w14:paraId="43A3F727">
      <w:pPr>
        <w:tabs>
          <w:tab w:val="left" w:pos="669"/>
        </w:tabs>
        <w:ind w:firstLine="420"/>
        <w:jc w:val="left"/>
        <w:rPr>
          <w:rFonts w:ascii="宋体" w:hAnsi="宋体" w:cs="宋体"/>
          <w:color w:val="000000"/>
        </w:rPr>
      </w:pPr>
      <w:r>
        <w:rPr>
          <w:rFonts w:hint="eastAsia" w:ascii="宋体" w:hAnsi="宋体" w:cs="宋体"/>
          <w:color w:val="000000"/>
        </w:rPr>
        <w:t>如果本项目申请人的特定资格要求中要求提供的，必须提供。</w:t>
      </w:r>
    </w:p>
    <w:p w14:paraId="38F938FA">
      <w:pPr>
        <w:tabs>
          <w:tab w:val="left" w:pos="669"/>
        </w:tabs>
        <w:jc w:val="left"/>
        <w:rPr>
          <w:rFonts w:ascii="宋体" w:hAnsi="宋体" w:cs="宋体"/>
          <w:color w:val="000000"/>
        </w:rPr>
      </w:pPr>
    </w:p>
    <w:p w14:paraId="4C230781">
      <w:pPr>
        <w:pStyle w:val="37"/>
        <w:jc w:val="center"/>
        <w:rPr>
          <w:rFonts w:hint="eastAsia" w:ascii="宋体" w:hAnsi="宋体" w:cs="宋体"/>
          <w:b/>
          <w:color w:val="000000"/>
          <w:sz w:val="28"/>
          <w:szCs w:val="28"/>
        </w:rPr>
      </w:pPr>
      <w:r>
        <w:rPr>
          <w:rFonts w:hint="eastAsia" w:ascii="宋体" w:hAnsi="宋体" w:cs="宋体"/>
          <w:b/>
          <w:color w:val="000000"/>
          <w:sz w:val="28"/>
          <w:szCs w:val="28"/>
        </w:rPr>
        <w:t>七、法人授权书</w:t>
      </w:r>
    </w:p>
    <w:p w14:paraId="312D406E">
      <w:pPr>
        <w:pStyle w:val="37"/>
        <w:tabs>
          <w:tab w:val="left" w:pos="360"/>
        </w:tabs>
        <w:spacing w:line="460" w:lineRule="exact"/>
        <w:ind w:firstLine="480"/>
        <w:rPr>
          <w:rFonts w:ascii="宋体" w:hAnsi="宋体" w:cs="宋体"/>
        </w:rPr>
      </w:pPr>
      <w:r>
        <w:rPr>
          <w:rFonts w:hint="eastAsia" w:ascii="宋体" w:hAnsi="宋体" w:cs="宋体"/>
          <w:color w:val="000000"/>
        </w:rPr>
        <w:t>本授权书声明：____________（供应商名称）授权________________（被授权人的姓名）为我方就</w:t>
      </w:r>
      <w:r>
        <w:rPr>
          <w:rFonts w:hint="eastAsia" w:ascii="宋体" w:hAnsi="宋体" w:cs="宋体"/>
          <w:color w:val="000000"/>
          <w:u w:val="single"/>
        </w:rPr>
        <w:t xml:space="preserve">        </w:t>
      </w:r>
      <w:r>
        <w:rPr>
          <w:rFonts w:hint="eastAsia" w:ascii="宋体" w:hAnsi="宋体" w:cs="宋体"/>
          <w:color w:val="000000"/>
        </w:rPr>
        <w:t>号项目采购活动的合法代理人，以本单位名义全权处理一切与该项目采购有关的事务。</w:t>
      </w:r>
    </w:p>
    <w:p w14:paraId="7C4326F4">
      <w:pPr>
        <w:pStyle w:val="37"/>
        <w:tabs>
          <w:tab w:val="left" w:pos="360"/>
        </w:tabs>
        <w:spacing w:line="460" w:lineRule="exact"/>
        <w:ind w:firstLine="480"/>
        <w:rPr>
          <w:rFonts w:ascii="宋体" w:hAnsi="宋体" w:cs="宋体"/>
        </w:rPr>
      </w:pPr>
      <w:r>
        <w:rPr>
          <w:rFonts w:hint="eastAsia" w:ascii="宋体" w:hAnsi="宋体" w:cs="宋体"/>
          <w:color w:val="000000"/>
        </w:rPr>
        <w:t>本授权书于______年____月____日起生效，特此声明。</w:t>
      </w:r>
    </w:p>
    <w:p w14:paraId="589CA9B7">
      <w:pPr>
        <w:pStyle w:val="37"/>
        <w:tabs>
          <w:tab w:val="left" w:pos="360"/>
        </w:tabs>
        <w:spacing w:line="460" w:lineRule="exact"/>
        <w:rPr>
          <w:rFonts w:ascii="宋体" w:hAnsi="宋体" w:cs="宋体"/>
        </w:rPr>
      </w:pPr>
      <w:r>
        <w:rPr>
          <w:rFonts w:hint="eastAsia" w:ascii="宋体" w:hAnsi="宋体" w:cs="宋体"/>
          <w:color w:val="000000"/>
        </w:rPr>
        <w:t>  被授权人身份证号码：</w:t>
      </w:r>
      <w:r>
        <w:rPr>
          <w:rFonts w:hint="eastAsia" w:ascii="宋体" w:hAnsi="宋体" w:cs="宋体"/>
          <w:color w:val="000000"/>
          <w:u w:val="single"/>
        </w:rPr>
        <w:t xml:space="preserve">            </w:t>
      </w:r>
    </w:p>
    <w:p w14:paraId="07231BE5">
      <w:pPr>
        <w:pStyle w:val="37"/>
        <w:tabs>
          <w:tab w:val="left" w:pos="360"/>
        </w:tabs>
        <w:spacing w:line="460" w:lineRule="exact"/>
        <w:rPr>
          <w:rFonts w:ascii="宋体" w:hAnsi="宋体" w:cs="宋体"/>
          <w:color w:val="000000"/>
          <w:u w:val="single"/>
        </w:rPr>
      </w:pPr>
      <w:r>
        <w:rPr>
          <w:rFonts w:hint="eastAsia" w:ascii="宋体" w:hAnsi="宋体" w:cs="宋体"/>
          <w:color w:val="000000"/>
        </w:rPr>
        <w:t>  被授权人联系电话：（手机）</w:t>
      </w:r>
      <w:r>
        <w:rPr>
          <w:rFonts w:hint="eastAsia" w:ascii="宋体" w:hAnsi="宋体" w:cs="宋体"/>
          <w:color w:val="000000"/>
          <w:u w:val="single"/>
        </w:rPr>
        <w:t xml:space="preserve">        </w:t>
      </w:r>
    </w:p>
    <w:p w14:paraId="7C624E60">
      <w:pPr>
        <w:pStyle w:val="37"/>
        <w:tabs>
          <w:tab w:val="left" w:pos="360"/>
        </w:tabs>
        <w:spacing w:line="460" w:lineRule="exact"/>
        <w:ind w:firstLine="480"/>
        <w:rPr>
          <w:rFonts w:ascii="宋体" w:hAnsi="宋体" w:cs="宋体"/>
        </w:rPr>
      </w:pPr>
      <w:r>
        <w:rPr>
          <w:rFonts w:hint="eastAsia" w:ascii="宋体" w:hAnsi="宋体" w:cs="宋体"/>
          <w:color w:val="000000"/>
        </w:rPr>
        <w:t>授权单位名称：</w:t>
      </w:r>
      <w:r>
        <w:rPr>
          <w:rFonts w:hint="eastAsia" w:ascii="宋体" w:hAnsi="宋体" w:cs="宋体"/>
          <w:color w:val="000000"/>
          <w:u w:val="single"/>
        </w:rPr>
        <w:t xml:space="preserve">（加盖CA电子公章）        </w:t>
      </w:r>
    </w:p>
    <w:p w14:paraId="151DD81F">
      <w:pPr>
        <w:pStyle w:val="37"/>
        <w:tabs>
          <w:tab w:val="left" w:pos="360"/>
        </w:tabs>
        <w:spacing w:line="460" w:lineRule="exact"/>
        <w:ind w:firstLine="480"/>
        <w:rPr>
          <w:rFonts w:ascii="宋体" w:hAnsi="宋体" w:cs="宋体"/>
          <w:color w:val="000000"/>
        </w:rPr>
      </w:pPr>
      <w:r>
        <w:rPr>
          <w:rFonts w:hint="eastAsia" w:ascii="宋体" w:hAnsi="宋体" w:cs="宋体"/>
          <w:color w:val="000000"/>
        </w:rPr>
        <w:t>单位地址：</w:t>
      </w:r>
      <w:r>
        <w:rPr>
          <w:rFonts w:hint="eastAsia" w:ascii="宋体" w:hAnsi="宋体" w:cs="宋体"/>
          <w:color w:val="000000"/>
          <w:u w:val="single"/>
        </w:rPr>
        <w:t>                            </w:t>
      </w:r>
      <w:r>
        <w:rPr>
          <w:rFonts w:hint="eastAsia" w:ascii="宋体" w:hAnsi="宋体" w:cs="宋体"/>
          <w:color w:val="000000"/>
        </w:rPr>
        <w:t xml:space="preserve">      </w:t>
      </w:r>
    </w:p>
    <w:p w14:paraId="5BBC2262">
      <w:pPr>
        <w:pStyle w:val="37"/>
        <w:tabs>
          <w:tab w:val="left" w:pos="360"/>
        </w:tabs>
        <w:spacing w:line="460" w:lineRule="exact"/>
        <w:ind w:firstLine="480"/>
        <w:rPr>
          <w:rFonts w:ascii="宋体" w:hAnsi="宋体" w:cs="宋体"/>
        </w:rPr>
      </w:pPr>
      <w:r>
        <w:rPr>
          <w:rFonts w:hint="eastAsia" w:ascii="宋体" w:hAnsi="宋体" w:cs="宋体"/>
          <w:color w:val="000000"/>
        </w:rPr>
        <w:t>日期：</w:t>
      </w:r>
      <w:r>
        <w:rPr>
          <w:rFonts w:hint="eastAsia" w:ascii="宋体" w:hAnsi="宋体" w:cs="宋体"/>
          <w:color w:val="000000"/>
          <w:u w:val="single"/>
        </w:rPr>
        <w:t xml:space="preserve">                                  </w:t>
      </w:r>
    </w:p>
    <w:p w14:paraId="289809AC">
      <w:pPr>
        <w:pStyle w:val="37"/>
        <w:ind w:firstLine="420"/>
        <w:rPr>
          <w:rFonts w:ascii="宋体" w:hAnsi="宋体" w:cs="宋体"/>
        </w:rPr>
      </w:pPr>
      <w:r>
        <w:rPr>
          <w:rFonts w:hint="eastAsia" w:ascii="宋体" w:hAnsi="宋体" w:cs="宋体"/>
        </w:rPr>
        <w:t> </w:t>
      </w:r>
    </w:p>
    <w:p w14:paraId="6980A05C">
      <w:pPr>
        <w:pStyle w:val="37"/>
        <w:rPr>
          <w:rFonts w:ascii="宋体" w:hAnsi="宋体" w:cs="宋体"/>
        </w:rPr>
      </w:pPr>
      <w:r>
        <w:rPr>
          <w:rFonts w:hint="eastAsia" w:ascii="宋体" w:hAnsi="宋体" w:cs="宋体"/>
        </w:rPr>
        <w:t> </w:t>
      </w:r>
    </w:p>
    <w:p w14:paraId="4002489A">
      <w:pPr>
        <w:pStyle w:val="37"/>
        <w:spacing w:line="0" w:lineRule="atLeast"/>
        <w:rPr>
          <w:rFonts w:ascii="宋体" w:hAnsi="宋体" w:cs="宋体"/>
        </w:rPr>
      </w:pPr>
      <w:r>
        <w:rPr>
          <w:rFonts w:hint="eastAsia" w:ascii="宋体" w:hAnsi="宋体" w:cs="宋体"/>
        </w:rPr>
        <w:t> </w:t>
      </w:r>
    </w:p>
    <w:tbl>
      <w:tblPr>
        <w:tblStyle w:val="41"/>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2"/>
        <w:gridCol w:w="4478"/>
      </w:tblGrid>
      <w:tr w14:paraId="1E09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4172" w:type="dxa"/>
            <w:noWrap w:val="0"/>
            <w:vAlign w:val="top"/>
          </w:tcPr>
          <w:p w14:paraId="39AC2645">
            <w:pPr>
              <w:spacing w:line="460" w:lineRule="exact"/>
              <w:ind w:firstLine="480"/>
              <w:jc w:val="center"/>
              <w:rPr>
                <w:rFonts w:ascii="宋体" w:hAnsi="宋体" w:cs="宋体"/>
                <w:bCs/>
                <w:sz w:val="24"/>
              </w:rPr>
            </w:pPr>
            <w:r>
              <w:rPr>
                <w:rFonts w:hint="eastAsia" w:ascii="宋体" w:hAnsi="宋体" w:cs="宋体"/>
                <w:bCs/>
                <w:sz w:val="24"/>
              </w:rPr>
              <w:t>法人身份证复印件</w:t>
            </w:r>
          </w:p>
          <w:p w14:paraId="732F1AFC">
            <w:pPr>
              <w:pStyle w:val="201"/>
              <w:ind w:firstLine="480"/>
              <w:jc w:val="center"/>
              <w:rPr>
                <w:rFonts w:ascii="宋体" w:hAnsi="宋体" w:cs="宋体"/>
              </w:rPr>
            </w:pPr>
            <w:r>
              <w:rPr>
                <w:rFonts w:hint="eastAsia" w:ascii="宋体" w:hAnsi="宋体" w:cs="宋体"/>
                <w:bCs/>
              </w:rPr>
              <w:t>粘贴区</w:t>
            </w:r>
          </w:p>
        </w:tc>
        <w:tc>
          <w:tcPr>
            <w:tcW w:w="4478" w:type="dxa"/>
            <w:noWrap w:val="0"/>
            <w:vAlign w:val="top"/>
          </w:tcPr>
          <w:p w14:paraId="3E8DC80B">
            <w:pPr>
              <w:spacing w:line="460" w:lineRule="exact"/>
              <w:ind w:firstLine="480"/>
              <w:jc w:val="center"/>
              <w:rPr>
                <w:rFonts w:ascii="宋体" w:hAnsi="宋体" w:cs="宋体"/>
                <w:bCs/>
                <w:sz w:val="24"/>
              </w:rPr>
            </w:pPr>
            <w:r>
              <w:rPr>
                <w:rFonts w:hint="eastAsia" w:ascii="宋体" w:hAnsi="宋体" w:cs="宋体"/>
                <w:bCs/>
                <w:sz w:val="24"/>
              </w:rPr>
              <w:t>被授权人身份证复印件</w:t>
            </w:r>
          </w:p>
          <w:p w14:paraId="49238A07">
            <w:pPr>
              <w:pStyle w:val="201"/>
              <w:ind w:firstLine="480"/>
              <w:jc w:val="center"/>
              <w:rPr>
                <w:rFonts w:ascii="宋体" w:hAnsi="宋体" w:cs="宋体"/>
                <w:bCs/>
              </w:rPr>
            </w:pPr>
            <w:r>
              <w:rPr>
                <w:rFonts w:hint="eastAsia" w:ascii="宋体" w:hAnsi="宋体" w:cs="宋体"/>
                <w:bCs/>
              </w:rPr>
              <w:t>粘贴区</w:t>
            </w:r>
          </w:p>
        </w:tc>
      </w:tr>
    </w:tbl>
    <w:p w14:paraId="448E933A">
      <w:pPr>
        <w:pStyle w:val="37"/>
        <w:rPr>
          <w:rFonts w:hint="eastAsia" w:ascii="宋体" w:hAnsi="宋体" w:cs="宋体"/>
          <w:i/>
          <w:color w:val="000000"/>
          <w:sz w:val="32"/>
          <w:szCs w:val="32"/>
          <w:u w:val="single"/>
        </w:rPr>
      </w:pPr>
    </w:p>
    <w:p w14:paraId="23630D80">
      <w:pPr>
        <w:pStyle w:val="37"/>
        <w:spacing w:beforeAutospacing="0" w:afterAutospacing="0"/>
        <w:jc w:val="both"/>
        <w:rPr>
          <w:rFonts w:ascii="宋体" w:hAnsi="宋体" w:eastAsia="宋体" w:cs="宋体"/>
        </w:rPr>
      </w:pPr>
      <w:r>
        <w:rPr>
          <w:rFonts w:hint="eastAsia" w:ascii="宋体" w:hAnsi="宋体" w:eastAsia="宋体" w:cs="宋体"/>
        </w:rPr>
        <w:t> </w:t>
      </w:r>
    </w:p>
    <w:p w14:paraId="3ABB555F">
      <w:pPr>
        <w:pStyle w:val="37"/>
        <w:spacing w:beforeAutospacing="0" w:afterAutospacing="0" w:line="0" w:lineRule="atLeast"/>
        <w:jc w:val="both"/>
        <w:rPr>
          <w:rFonts w:ascii="宋体" w:hAnsi="宋体" w:eastAsia="宋体" w:cs="宋体"/>
        </w:rPr>
      </w:pPr>
      <w:r>
        <w:rPr>
          <w:rFonts w:hint="eastAsia" w:ascii="宋体" w:hAnsi="宋体" w:eastAsia="宋体" w:cs="宋体"/>
        </w:rPr>
        <w:t> </w:t>
      </w:r>
    </w:p>
    <w:p w14:paraId="3577240E">
      <w:pPr>
        <w:pStyle w:val="37"/>
        <w:keepNext/>
        <w:keepLines/>
        <w:spacing w:before="260" w:beforeAutospacing="0" w:after="260" w:afterAutospacing="0" w:line="415" w:lineRule="auto"/>
        <w:jc w:val="center"/>
        <w:outlineLvl w:val="9"/>
        <w:rPr>
          <w:rFonts w:ascii="宋体" w:hAnsi="宋体" w:eastAsia="宋体" w:cs="宋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sz w:val="32"/>
          <w:szCs w:val="32"/>
        </w:rPr>
        <w:t>八、磋商响应函</w:t>
      </w:r>
    </w:p>
    <w:p w14:paraId="088AA400">
      <w:pPr>
        <w:pStyle w:val="37"/>
        <w:keepNext w:val="0"/>
        <w:keepLines w:val="0"/>
        <w:pageBreakBefore w:val="0"/>
        <w:widowControl w:val="0"/>
        <w:spacing w:beforeAutospacing="0" w:afterAutospacing="0" w:line="440" w:lineRule="exact"/>
        <w:rPr>
          <w:rFonts w:ascii="宋体" w:hAnsi="宋体" w:eastAsia="宋体" w:cs="宋体"/>
        </w:rPr>
      </w:pPr>
      <w:r>
        <w:rPr>
          <w:rFonts w:hint="eastAsia" w:ascii="宋体" w:hAnsi="宋体" w:eastAsia="宋体" w:cs="宋体"/>
          <w:color w:val="000000"/>
        </w:rPr>
        <w:t>致：射阳县水利局</w:t>
      </w:r>
    </w:p>
    <w:p w14:paraId="55EF7368">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根据贵方的</w:t>
      </w:r>
      <w:r>
        <w:rPr>
          <w:rFonts w:hint="eastAsia" w:ascii="宋体" w:hAnsi="宋体" w:cs="宋体"/>
          <w:color w:val="000000"/>
          <w:u w:val="single"/>
        </w:rPr>
        <w:t xml:space="preserve">         </w:t>
      </w:r>
      <w:r>
        <w:rPr>
          <w:rFonts w:hint="eastAsia" w:ascii="宋体" w:hAnsi="宋体" w:cs="宋体"/>
          <w:color w:val="000000"/>
        </w:rPr>
        <w:t>号磋商文件，正式授权下述签字人______(姓名)代表我方______________（供应商的名称），全权处理本次项目投标的有关事宜。</w:t>
      </w:r>
    </w:p>
    <w:p w14:paraId="190E2BDF">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据此函，__________签字人兹宣布同意如下：</w:t>
      </w:r>
    </w:p>
    <w:p w14:paraId="7D2E51E5">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1.按磋商文件规定的各项要求，向买方提供所需服务（包含与服务相关的货物）。</w:t>
      </w:r>
    </w:p>
    <w:p w14:paraId="4330D2AD">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2.我们完全理解贵方不一定将合同授予最低报价的供应商。</w:t>
      </w:r>
    </w:p>
    <w:p w14:paraId="05B70CBE">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3.我们已详细审核全部磋商文件及其有效补充文件，我们知道必须放弃提出含糊不清或误解问题的权利。</w:t>
      </w:r>
    </w:p>
    <w:p w14:paraId="74CA838B">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4.我们同意从规定的开标日期起遵循本响应文件，并在规定的投标有效期期满之前均具有约束力。</w:t>
      </w:r>
    </w:p>
    <w:p w14:paraId="427B376D">
      <w:pPr>
        <w:pStyle w:val="37"/>
        <w:keepNext w:val="0"/>
        <w:keepLines w:val="0"/>
        <w:pageBreakBefore w:val="0"/>
        <w:widowControl w:val="0"/>
        <w:spacing w:beforeAutospacing="0" w:afterAutospacing="0" w:line="440" w:lineRule="exact"/>
        <w:ind w:firstLine="482"/>
        <w:rPr>
          <w:rFonts w:ascii="宋体" w:hAnsi="宋体" w:cs="宋体"/>
        </w:rPr>
      </w:pPr>
      <w:r>
        <w:rPr>
          <w:rFonts w:hint="eastAsia" w:ascii="宋体" w:hAnsi="宋体" w:cs="宋体"/>
          <w:color w:val="000000"/>
        </w:rPr>
        <w:t>5.同意向贵方提供贵方可能另外要求的与投标有关的任何证据或资料，并保证我方已提供和将要提供的文件是真实的、准确的。</w:t>
      </w:r>
    </w:p>
    <w:p w14:paraId="4C6B00A1">
      <w:pPr>
        <w:pStyle w:val="37"/>
        <w:keepNext w:val="0"/>
        <w:keepLines w:val="0"/>
        <w:pageBreakBefore w:val="0"/>
        <w:widowControl w:val="0"/>
        <w:spacing w:beforeAutospacing="0" w:afterAutospacing="0" w:line="440" w:lineRule="exact"/>
        <w:ind w:firstLine="482"/>
        <w:rPr>
          <w:rFonts w:ascii="宋体" w:hAnsi="宋体" w:cs="宋体"/>
        </w:rPr>
      </w:pPr>
      <w:r>
        <w:rPr>
          <w:rFonts w:hint="eastAsia" w:ascii="宋体" w:hAnsi="宋体" w:cs="宋体"/>
          <w:color w:val="000000"/>
        </w:rPr>
        <w:t>6.一旦我方中标,我方将根据磋商文件的规定，严格履行合同的责任和义务,并保证在磋商文件规定的时间完成项目，交付买方验收、使用。</w:t>
      </w:r>
    </w:p>
    <w:p w14:paraId="0CADE20E">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color w:val="000000"/>
        </w:rPr>
        <w:t>7.与本投标有关的正式通讯地址为：</w:t>
      </w:r>
    </w:p>
    <w:p w14:paraId="23B93D82">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地址：</w:t>
      </w:r>
    </w:p>
    <w:p w14:paraId="21E11850">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邮编：</w:t>
      </w:r>
    </w:p>
    <w:p w14:paraId="19B7D57A">
      <w:pPr>
        <w:pStyle w:val="37"/>
        <w:keepNext w:val="0"/>
        <w:keepLines w:val="0"/>
        <w:pageBreakBefore w:val="0"/>
        <w:widowControl w:val="0"/>
        <w:spacing w:beforeAutospacing="0" w:afterAutospacing="0" w:line="440" w:lineRule="exact"/>
        <w:ind w:firstLine="482"/>
        <w:rPr>
          <w:rFonts w:ascii="宋体" w:hAnsi="宋体" w:cs="宋体"/>
        </w:rPr>
      </w:pPr>
      <w:r>
        <w:rPr>
          <w:rFonts w:hint="eastAsia" w:ascii="宋体" w:hAnsi="宋体" w:cs="宋体"/>
          <w:b/>
          <w:bCs/>
        </w:rPr>
        <w:t>固定电话：</w:t>
      </w:r>
    </w:p>
    <w:p w14:paraId="36092A9E">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传真：</w:t>
      </w:r>
    </w:p>
    <w:p w14:paraId="0CE8B20D">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供应商开户行：</w:t>
      </w:r>
    </w:p>
    <w:p w14:paraId="24AC02BF">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账号：</w:t>
      </w:r>
    </w:p>
    <w:p w14:paraId="7CAA8005">
      <w:pPr>
        <w:pStyle w:val="37"/>
        <w:keepNext w:val="0"/>
        <w:keepLines w:val="0"/>
        <w:pageBreakBefore w:val="0"/>
        <w:widowControl w:val="0"/>
        <w:spacing w:beforeAutospacing="0" w:afterAutospacing="0" w:line="440" w:lineRule="exact"/>
        <w:ind w:firstLine="480"/>
        <w:rPr>
          <w:rFonts w:ascii="宋体" w:hAnsi="宋体" w:cs="宋体"/>
        </w:rPr>
      </w:pPr>
      <w:r>
        <w:rPr>
          <w:rFonts w:hint="eastAsia" w:ascii="宋体" w:hAnsi="宋体" w:cs="宋体"/>
        </w:rPr>
        <w:t>供应商（单位公章）：</w:t>
      </w:r>
    </w:p>
    <w:p w14:paraId="062576AE">
      <w:pPr>
        <w:pStyle w:val="37"/>
        <w:keepNext w:val="0"/>
        <w:keepLines w:val="0"/>
        <w:pageBreakBefore w:val="0"/>
        <w:widowControl w:val="0"/>
        <w:spacing w:beforeAutospacing="0" w:afterAutospacing="0" w:line="440" w:lineRule="exact"/>
        <w:ind w:firstLine="240"/>
        <w:jc w:val="center"/>
        <w:rPr>
          <w:rFonts w:ascii="宋体" w:hAnsi="宋体" w:cs="宋体"/>
        </w:rPr>
      </w:pPr>
      <w:r>
        <w:rPr>
          <w:rFonts w:hint="eastAsia" w:ascii="宋体" w:hAnsi="宋体" w:cs="宋体"/>
          <w:lang w:val="en-US" w:eastAsia="zh-CN"/>
        </w:rPr>
        <w:t xml:space="preserve">     </w:t>
      </w:r>
      <w:r>
        <w:rPr>
          <w:rFonts w:hint="eastAsia" w:ascii="宋体" w:hAnsi="宋体" w:cs="宋体"/>
        </w:rPr>
        <w:t>日期：________年____月____日 </w:t>
      </w:r>
    </w:p>
    <w:p w14:paraId="5585D01A">
      <w:pPr>
        <w:pStyle w:val="37"/>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3FEB9E35">
      <w:pPr>
        <w:pStyle w:val="37"/>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40918BE1">
      <w:pPr>
        <w:pStyle w:val="37"/>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19959B72">
      <w:pPr>
        <w:pStyle w:val="37"/>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42D5D62F">
      <w:pPr>
        <w:pStyle w:val="37"/>
        <w:spacing w:beforeAutospacing="0" w:afterAutospacing="0" w:line="0" w:lineRule="atLeast"/>
        <w:ind w:firstLine="240"/>
        <w:jc w:val="center"/>
        <w:rPr>
          <w:rFonts w:ascii="宋体" w:hAnsi="宋体" w:eastAsia="宋体" w:cs="宋体"/>
        </w:rPr>
      </w:pPr>
      <w:r>
        <w:rPr>
          <w:rFonts w:hint="eastAsia" w:ascii="宋体" w:hAnsi="宋体" w:eastAsia="宋体" w:cs="宋体"/>
        </w:rPr>
        <w:t> </w:t>
      </w:r>
    </w:p>
    <w:p w14:paraId="042E2BEE">
      <w:pPr>
        <w:pStyle w:val="37"/>
        <w:spacing w:beforeAutospacing="0" w:afterAutospacing="0" w:line="0" w:lineRule="atLeast"/>
        <w:ind w:firstLine="240"/>
        <w:jc w:val="center"/>
        <w:rPr>
          <w:rFonts w:ascii="宋体" w:hAnsi="宋体" w:eastAsia="宋体" w:cs="宋体"/>
        </w:rPr>
      </w:pPr>
    </w:p>
    <w:p w14:paraId="55F455AF">
      <w:pPr>
        <w:pStyle w:val="37"/>
        <w:spacing w:beforeAutospacing="0" w:afterAutospacing="0" w:line="0" w:lineRule="atLeast"/>
        <w:ind w:firstLine="240"/>
        <w:jc w:val="center"/>
        <w:rPr>
          <w:rFonts w:ascii="宋体" w:hAnsi="宋体" w:eastAsia="宋体" w:cs="宋体"/>
        </w:rPr>
      </w:pPr>
    </w:p>
    <w:p w14:paraId="12C1CA92">
      <w:pPr>
        <w:pStyle w:val="37"/>
        <w:spacing w:beforeAutospacing="0" w:afterAutospacing="0" w:line="0" w:lineRule="atLeast"/>
        <w:ind w:firstLine="240"/>
        <w:jc w:val="center"/>
        <w:rPr>
          <w:rFonts w:ascii="宋体" w:hAnsi="宋体" w:eastAsia="宋体" w:cs="宋体"/>
        </w:rPr>
      </w:pPr>
    </w:p>
    <w:p w14:paraId="5ACC08DF">
      <w:pPr>
        <w:pStyle w:val="37"/>
        <w:spacing w:beforeAutospacing="0" w:afterAutospacing="0" w:line="0" w:lineRule="atLeast"/>
        <w:ind w:firstLine="240"/>
        <w:jc w:val="center"/>
        <w:rPr>
          <w:rFonts w:ascii="宋体" w:hAnsi="宋体" w:eastAsia="宋体" w:cs="宋体"/>
        </w:rPr>
      </w:pPr>
    </w:p>
    <w:p w14:paraId="15319EA9">
      <w:pPr>
        <w:pStyle w:val="37"/>
        <w:spacing w:beforeAutospacing="0" w:afterAutospacing="0" w:line="0" w:lineRule="atLeast"/>
        <w:jc w:val="center"/>
        <w:outlineLvl w:val="9"/>
        <w:rPr>
          <w:rFonts w:ascii="宋体" w:hAnsi="宋体" w:eastAsia="宋体" w:cs="宋体"/>
        </w:rPr>
      </w:pPr>
      <w:r>
        <w:rPr>
          <w:rFonts w:hint="eastAsia" w:ascii="宋体" w:hAnsi="宋体" w:eastAsia="宋体" w:cs="宋体"/>
          <w:b/>
          <w:color w:val="000000"/>
          <w:sz w:val="32"/>
          <w:szCs w:val="32"/>
        </w:rPr>
        <w:t>九、中小微企业声明函（工程）</w:t>
      </w:r>
    </w:p>
    <w:p w14:paraId="2B4A495B">
      <w:pPr>
        <w:pStyle w:val="37"/>
        <w:spacing w:beforeAutospacing="0" w:afterAutospacing="0" w:line="460" w:lineRule="exact"/>
        <w:ind w:firstLine="360"/>
        <w:jc w:val="both"/>
        <w:rPr>
          <w:rFonts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本公司（联合体）郑重声明，根据《政府采购促进中小企业发展管理办法》(财库[2020]46号)的规定，本公司（联合体）参加采购编号为</w:t>
      </w:r>
      <w:r>
        <w:rPr>
          <w:rFonts w:hint="eastAsia" w:ascii="宋体" w:hAnsi="宋体" w:eastAsia="宋体" w:cs="宋体"/>
          <w:color w:val="000000"/>
          <w:u w:val="single"/>
        </w:rPr>
        <w:t xml:space="preserve">      </w:t>
      </w:r>
      <w:r>
        <w:rPr>
          <w:rFonts w:hint="eastAsia" w:ascii="宋体" w:hAnsi="宋体" w:eastAsia="宋体" w:cs="宋体"/>
          <w:color w:val="000000"/>
        </w:rPr>
        <w:t>，</w:t>
      </w:r>
      <w:r>
        <w:rPr>
          <w:rFonts w:hint="eastAsia" w:ascii="宋体" w:hAnsi="宋体" w:eastAsia="宋体" w:cs="宋体"/>
          <w:color w:val="000000"/>
          <w:u w:val="single"/>
        </w:rPr>
        <w:t xml:space="preserve">（项目名称）  </w:t>
      </w:r>
      <w:r>
        <w:rPr>
          <w:rFonts w:hint="eastAsia" w:ascii="宋体" w:hAnsi="宋体" w:eastAsia="宋体" w:cs="宋体"/>
          <w:color w:val="000000"/>
        </w:rPr>
        <w:t>的采购活动，工</w:t>
      </w:r>
      <w:r>
        <w:rPr>
          <w:rFonts w:hint="eastAsia"/>
          <w:color w:val="000000"/>
        </w:rPr>
        <w:t>程的施工单位</w:t>
      </w:r>
      <w:r>
        <w:rPr>
          <w:rFonts w:hint="eastAsia" w:ascii="宋体" w:hAnsi="宋体" w:eastAsia="宋体" w:cs="宋体"/>
          <w:color w:val="000000"/>
        </w:rPr>
        <w:t>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6373F24A">
      <w:pPr>
        <w:pStyle w:val="37"/>
        <w:spacing w:beforeAutospacing="0" w:afterAutospacing="0" w:line="460" w:lineRule="exact"/>
        <w:ind w:firstLine="360"/>
        <w:jc w:val="both"/>
        <w:rPr>
          <w:rFonts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（小型企业、微型企业）；</w:t>
      </w:r>
    </w:p>
    <w:p w14:paraId="18031D32">
      <w:pPr>
        <w:pStyle w:val="37"/>
        <w:spacing w:beforeAutospacing="0" w:afterAutospacing="0" w:line="460" w:lineRule="exact"/>
        <w:ind w:firstLine="360"/>
        <w:jc w:val="both"/>
        <w:rPr>
          <w:rFonts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168E7AF8">
      <w:pPr>
        <w:pStyle w:val="37"/>
        <w:spacing w:beforeAutospacing="0" w:afterAutospacing="0" w:line="460" w:lineRule="exact"/>
        <w:ind w:firstLine="360"/>
        <w:jc w:val="both"/>
        <w:rPr>
          <w:rFonts w:ascii="宋体" w:hAnsi="宋体" w:eastAsia="宋体" w:cs="宋体"/>
        </w:rPr>
      </w:pPr>
      <w:r>
        <w:rPr>
          <w:rFonts w:hint="eastAsia" w:ascii="宋体" w:hAnsi="宋体" w:eastAsia="宋体" w:cs="宋体"/>
          <w:color w:val="000000"/>
        </w:rPr>
        <w:t>本企业对上述声明内容的真实性负责。如有虚假，将依法承担相应责任</w:t>
      </w:r>
    </w:p>
    <w:p w14:paraId="00EF7469">
      <w:pPr>
        <w:pStyle w:val="37"/>
        <w:spacing w:beforeAutospacing="0" w:afterAutospacing="0" w:line="460" w:lineRule="exact"/>
        <w:ind w:right="720"/>
        <w:jc w:val="both"/>
        <w:rPr>
          <w:rFonts w:ascii="宋体" w:hAnsi="宋体" w:eastAsia="宋体" w:cs="宋体"/>
        </w:rPr>
      </w:pPr>
      <w:r>
        <w:rPr>
          <w:rFonts w:hint="eastAsia" w:ascii="宋体" w:hAnsi="宋体" w:eastAsia="宋体" w:cs="宋体"/>
        </w:rPr>
        <w:t> </w:t>
      </w:r>
    </w:p>
    <w:p w14:paraId="7D39C83D">
      <w:pPr>
        <w:pStyle w:val="37"/>
        <w:spacing w:beforeAutospacing="0" w:afterAutospacing="0" w:line="460" w:lineRule="exact"/>
        <w:ind w:right="180" w:firstLine="360"/>
        <w:jc w:val="right"/>
        <w:rPr>
          <w:rFonts w:ascii="宋体" w:hAnsi="宋体" w:eastAsia="宋体" w:cs="宋体"/>
        </w:rPr>
      </w:pPr>
      <w:r>
        <w:rPr>
          <w:rFonts w:hint="eastAsia" w:ascii="宋体" w:hAnsi="宋体" w:eastAsia="宋体" w:cs="宋体"/>
          <w:color w:val="000000"/>
        </w:rPr>
        <w:t>企业名称（加盖CA电子公章）：</w:t>
      </w:r>
    </w:p>
    <w:p w14:paraId="7D23916B">
      <w:pPr>
        <w:pStyle w:val="37"/>
        <w:spacing w:beforeAutospacing="0" w:afterAutospacing="0" w:line="460" w:lineRule="exact"/>
        <w:ind w:right="480" w:firstLine="5400"/>
        <w:jc w:val="both"/>
        <w:rPr>
          <w:rFonts w:ascii="宋体" w:hAnsi="宋体" w:eastAsia="宋体" w:cs="宋体"/>
        </w:rPr>
      </w:pPr>
      <w:r>
        <w:rPr>
          <w:rFonts w:hint="eastAsia" w:ascii="宋体" w:hAnsi="宋体" w:eastAsia="宋体" w:cs="宋体"/>
          <w:color w:val="000000"/>
        </w:rPr>
        <w:t>日  期：</w:t>
      </w:r>
    </w:p>
    <w:p w14:paraId="54C47DE0">
      <w:pPr>
        <w:pStyle w:val="37"/>
        <w:spacing w:beforeAutospacing="0" w:afterAutospacing="0" w:line="460" w:lineRule="exact"/>
        <w:ind w:firstLine="240"/>
        <w:jc w:val="both"/>
        <w:rPr>
          <w:rFonts w:ascii="宋体" w:hAnsi="宋体" w:eastAsia="宋体" w:cs="宋体"/>
        </w:rPr>
      </w:pPr>
      <w:r>
        <w:rPr>
          <w:rFonts w:hint="eastAsia" w:ascii="宋体" w:hAnsi="宋体" w:eastAsia="宋体" w:cs="宋体"/>
        </w:rPr>
        <w:t> </w:t>
      </w:r>
    </w:p>
    <w:p w14:paraId="39448313">
      <w:pPr>
        <w:pStyle w:val="37"/>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备注1：从业人员、营业收入、资产总额填报上一年度数据，无上一年度数据的新成立企业可不填报。</w:t>
      </w:r>
    </w:p>
    <w:p w14:paraId="65C5162E">
      <w:pPr>
        <w:pStyle w:val="37"/>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备注2：供应商如不提供此声明函，价格将不做相应扣除（如项目全面面向中小企业，则资格审查不通过）。</w:t>
      </w:r>
    </w:p>
    <w:p w14:paraId="51BBB0AE">
      <w:pPr>
        <w:pStyle w:val="37"/>
        <w:spacing w:beforeAutospacing="0" w:afterAutospacing="0" w:line="0" w:lineRule="atLeast"/>
        <w:jc w:val="center"/>
        <w:outlineLvl w:val="9"/>
        <w:rPr>
          <w:rFonts w:ascii="宋体" w:hAnsi="宋体" w:eastAsia="宋体" w:cs="宋体"/>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十、残疾人福利性单位声明函</w:t>
      </w:r>
    </w:p>
    <w:p w14:paraId="3FC422EA">
      <w:pPr>
        <w:pStyle w:val="37"/>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项目采购活动由本单位提供服务。</w:t>
      </w:r>
    </w:p>
    <w:p w14:paraId="308A5F91">
      <w:pPr>
        <w:pStyle w:val="37"/>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本单位对上述声明的真实性负责。如有虚假，将依法承担相应责任。</w:t>
      </w:r>
    </w:p>
    <w:p w14:paraId="017E323D">
      <w:pPr>
        <w:pStyle w:val="37"/>
        <w:spacing w:beforeAutospacing="0" w:afterAutospacing="0" w:line="460" w:lineRule="exact"/>
        <w:ind w:firstLine="480"/>
        <w:jc w:val="both"/>
        <w:rPr>
          <w:rFonts w:ascii="宋体" w:hAnsi="宋体" w:eastAsia="宋体" w:cs="宋体"/>
        </w:rPr>
      </w:pPr>
      <w:r>
        <w:rPr>
          <w:rFonts w:hint="eastAsia" w:ascii="宋体" w:hAnsi="宋体" w:eastAsia="宋体" w:cs="宋体"/>
        </w:rPr>
        <w:t> </w:t>
      </w:r>
    </w:p>
    <w:p w14:paraId="3F1F49D2">
      <w:pPr>
        <w:pStyle w:val="37"/>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备注：1、供应商如不提供此声明函，价格将不做相应扣除（如项目全面面向中小企业，则资格审查不通过）。</w:t>
      </w:r>
    </w:p>
    <w:p w14:paraId="7D09F9CE">
      <w:pPr>
        <w:pStyle w:val="37"/>
        <w:spacing w:beforeAutospacing="0" w:afterAutospacing="0" w:line="460" w:lineRule="exact"/>
        <w:ind w:firstLine="480"/>
        <w:jc w:val="both"/>
        <w:rPr>
          <w:rFonts w:ascii="宋体" w:hAnsi="宋体" w:eastAsia="宋体" w:cs="宋体"/>
        </w:rPr>
      </w:pPr>
      <w:r>
        <w:rPr>
          <w:rFonts w:hint="eastAsia" w:ascii="宋体" w:hAnsi="宋体" w:eastAsia="宋体" w:cs="宋体"/>
          <w:color w:val="000000"/>
        </w:rPr>
        <w:t>2、中标人为残疾人福利单位的，此声明函将随中标结果同时公告，接受社会监督。</w:t>
      </w:r>
    </w:p>
    <w:p w14:paraId="1F32EA3C">
      <w:pPr>
        <w:pStyle w:val="37"/>
        <w:spacing w:beforeAutospacing="0" w:afterAutospacing="0" w:line="460" w:lineRule="exact"/>
        <w:ind w:firstLine="624"/>
        <w:jc w:val="both"/>
        <w:rPr>
          <w:rFonts w:ascii="宋体" w:hAnsi="宋体" w:eastAsia="宋体" w:cs="宋体"/>
        </w:rPr>
      </w:pPr>
      <w:r>
        <w:rPr>
          <w:rFonts w:hint="eastAsia" w:ascii="宋体" w:hAnsi="宋体" w:eastAsia="宋体" w:cs="宋体"/>
        </w:rPr>
        <w:t> </w:t>
      </w:r>
    </w:p>
    <w:p w14:paraId="6F2FC47E">
      <w:pPr>
        <w:pStyle w:val="37"/>
        <w:tabs>
          <w:tab w:val="left" w:pos="4864"/>
        </w:tabs>
        <w:spacing w:beforeAutospacing="0" w:afterAutospacing="0" w:line="460" w:lineRule="exact"/>
        <w:ind w:right="1560" w:firstLine="624"/>
        <w:jc w:val="center"/>
        <w:rPr>
          <w:rFonts w:ascii="宋体" w:hAnsi="宋体" w:eastAsia="宋体" w:cs="宋体"/>
        </w:rPr>
      </w:pPr>
      <w:r>
        <w:rPr>
          <w:rFonts w:hint="eastAsia" w:ascii="宋体" w:hAnsi="宋体" w:eastAsia="宋体" w:cs="宋体"/>
          <w:color w:val="000000"/>
          <w:sz w:val="30"/>
          <w:szCs w:val="30"/>
        </w:rPr>
        <w:t>          </w:t>
      </w:r>
      <w:r>
        <w:rPr>
          <w:rFonts w:hint="eastAsia" w:ascii="宋体" w:hAnsi="宋体" w:eastAsia="宋体" w:cs="宋体"/>
          <w:color w:val="000000"/>
        </w:rPr>
        <w:t>供应商全称（加盖CA电子公章）：</w:t>
      </w:r>
    </w:p>
    <w:p w14:paraId="4F863868">
      <w:pPr>
        <w:pStyle w:val="37"/>
        <w:tabs>
          <w:tab w:val="left" w:pos="4864"/>
        </w:tabs>
        <w:spacing w:beforeAutospacing="0" w:afterAutospacing="0" w:line="460" w:lineRule="exact"/>
        <w:ind w:right="1560" w:firstLine="480"/>
        <w:jc w:val="center"/>
        <w:rPr>
          <w:rFonts w:ascii="宋体" w:hAnsi="宋体" w:eastAsia="宋体" w:cs="宋体"/>
        </w:rPr>
      </w:pPr>
      <w:r>
        <w:rPr>
          <w:rFonts w:hint="eastAsia" w:ascii="宋体" w:hAnsi="宋体" w:eastAsia="宋体" w:cs="宋体"/>
          <w:color w:val="000000"/>
        </w:rPr>
        <w:t>        日  期：</w:t>
      </w:r>
    </w:p>
    <w:p w14:paraId="77A9FCAB">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0F0F31C7">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181D4CA6">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211FE291">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522DC526">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66989ED8">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53910F12">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09C63A20">
      <w:pPr>
        <w:pStyle w:val="37"/>
        <w:spacing w:beforeAutospacing="0" w:afterAutospacing="0" w:line="0" w:lineRule="atLeast"/>
        <w:jc w:val="center"/>
        <w:rPr>
          <w:rFonts w:ascii="宋体" w:hAnsi="宋体" w:eastAsia="宋体" w:cs="宋体"/>
        </w:rPr>
      </w:pPr>
      <w:r>
        <w:rPr>
          <w:rFonts w:hint="eastAsia" w:ascii="宋体" w:hAnsi="宋体" w:eastAsia="宋体" w:cs="宋体"/>
        </w:rPr>
        <w:t> </w:t>
      </w:r>
    </w:p>
    <w:p w14:paraId="0AE5852D">
      <w:pPr>
        <w:pStyle w:val="37"/>
        <w:spacing w:beforeAutospacing="0" w:afterAutospacing="0" w:line="0" w:lineRule="atLeast"/>
        <w:jc w:val="center"/>
        <w:rPr>
          <w:rFonts w:ascii="宋体" w:hAnsi="宋体" w:eastAsia="宋体" w:cs="宋体"/>
        </w:rPr>
      </w:pPr>
    </w:p>
    <w:p w14:paraId="2135A400">
      <w:pPr>
        <w:pStyle w:val="37"/>
        <w:spacing w:beforeAutospacing="0" w:afterAutospacing="0" w:line="0" w:lineRule="atLeast"/>
        <w:jc w:val="center"/>
        <w:rPr>
          <w:rFonts w:ascii="宋体" w:hAnsi="宋体" w:eastAsia="宋体" w:cs="宋体"/>
        </w:rPr>
      </w:pPr>
    </w:p>
    <w:p w14:paraId="1928F90E">
      <w:pPr>
        <w:pStyle w:val="37"/>
        <w:spacing w:beforeAutospacing="0" w:afterAutospacing="0" w:line="0" w:lineRule="atLeast"/>
        <w:jc w:val="center"/>
        <w:rPr>
          <w:rFonts w:ascii="宋体" w:hAnsi="宋体" w:eastAsia="宋体" w:cs="宋体"/>
        </w:rPr>
      </w:pPr>
    </w:p>
    <w:p w14:paraId="3C05644D">
      <w:pPr>
        <w:pStyle w:val="37"/>
        <w:spacing w:beforeAutospacing="0" w:afterAutospacing="0" w:line="0" w:lineRule="atLeast"/>
        <w:jc w:val="center"/>
        <w:rPr>
          <w:rFonts w:ascii="宋体" w:hAnsi="宋体" w:eastAsia="宋体" w:cs="宋体"/>
        </w:rPr>
      </w:pPr>
    </w:p>
    <w:p w14:paraId="61B6D6A7">
      <w:pPr>
        <w:pStyle w:val="37"/>
        <w:spacing w:beforeAutospacing="0" w:afterAutospacing="0" w:line="0" w:lineRule="atLeast"/>
        <w:jc w:val="center"/>
        <w:rPr>
          <w:rFonts w:ascii="宋体" w:hAnsi="宋体" w:eastAsia="宋体" w:cs="宋体"/>
        </w:rPr>
      </w:pPr>
    </w:p>
    <w:p w14:paraId="2D7D651E">
      <w:pPr>
        <w:pStyle w:val="37"/>
        <w:spacing w:beforeAutospacing="0" w:afterAutospacing="0" w:line="0" w:lineRule="atLeast"/>
        <w:jc w:val="center"/>
        <w:rPr>
          <w:rFonts w:ascii="宋体" w:hAnsi="宋体" w:eastAsia="宋体" w:cs="宋体"/>
        </w:rPr>
      </w:pPr>
    </w:p>
    <w:p w14:paraId="4D0BB31E">
      <w:pPr>
        <w:pStyle w:val="37"/>
        <w:spacing w:beforeAutospacing="0" w:afterAutospacing="0" w:line="0" w:lineRule="atLeast"/>
        <w:jc w:val="center"/>
        <w:rPr>
          <w:rFonts w:ascii="宋体" w:hAnsi="宋体" w:eastAsia="宋体" w:cs="宋体"/>
        </w:rPr>
      </w:pPr>
    </w:p>
    <w:p w14:paraId="511EA6EE">
      <w:pPr>
        <w:pStyle w:val="37"/>
        <w:spacing w:beforeAutospacing="0" w:afterAutospacing="0" w:line="0" w:lineRule="atLeast"/>
        <w:jc w:val="center"/>
        <w:rPr>
          <w:rFonts w:ascii="宋体" w:hAnsi="宋体" w:eastAsia="宋体" w:cs="宋体"/>
        </w:rPr>
      </w:pPr>
    </w:p>
    <w:p w14:paraId="45AC1DF4">
      <w:pPr>
        <w:pStyle w:val="37"/>
        <w:spacing w:beforeAutospacing="0" w:afterAutospacing="0" w:line="0" w:lineRule="atLeast"/>
        <w:jc w:val="center"/>
        <w:rPr>
          <w:rFonts w:ascii="宋体" w:hAnsi="宋体" w:eastAsia="宋体" w:cs="宋体"/>
        </w:rPr>
      </w:pPr>
    </w:p>
    <w:p w14:paraId="78DC8001">
      <w:pPr>
        <w:pStyle w:val="37"/>
        <w:spacing w:beforeAutospacing="0" w:afterAutospacing="0" w:line="0" w:lineRule="atLeast"/>
        <w:jc w:val="center"/>
        <w:rPr>
          <w:rFonts w:ascii="宋体" w:hAnsi="宋体" w:eastAsia="宋体" w:cs="宋体"/>
        </w:rPr>
      </w:pPr>
    </w:p>
    <w:p w14:paraId="6CFD8ED2">
      <w:pPr>
        <w:pStyle w:val="37"/>
        <w:spacing w:beforeAutospacing="0" w:afterAutospacing="0" w:line="0" w:lineRule="atLeast"/>
        <w:jc w:val="center"/>
        <w:rPr>
          <w:rFonts w:ascii="宋体" w:hAnsi="宋体" w:eastAsia="宋体" w:cs="宋体"/>
        </w:rPr>
      </w:pPr>
    </w:p>
    <w:p w14:paraId="69334DAD">
      <w:pPr>
        <w:pStyle w:val="37"/>
        <w:spacing w:beforeAutospacing="0" w:afterAutospacing="0" w:line="0" w:lineRule="atLeast"/>
        <w:jc w:val="center"/>
        <w:rPr>
          <w:rFonts w:ascii="宋体" w:hAnsi="宋体" w:eastAsia="宋体" w:cs="宋体"/>
        </w:rPr>
      </w:pPr>
    </w:p>
    <w:p w14:paraId="3F2E0A6B">
      <w:pPr>
        <w:pStyle w:val="37"/>
        <w:spacing w:beforeAutospacing="0" w:afterAutospacing="0" w:line="0" w:lineRule="atLeast"/>
        <w:jc w:val="center"/>
        <w:rPr>
          <w:rFonts w:ascii="宋体" w:hAnsi="宋体" w:eastAsia="宋体" w:cs="宋体"/>
        </w:rPr>
      </w:pPr>
    </w:p>
    <w:p w14:paraId="0C1A12D9">
      <w:pPr>
        <w:pStyle w:val="37"/>
        <w:spacing w:beforeAutospacing="0" w:afterAutospacing="0" w:line="0" w:lineRule="atLeast"/>
        <w:jc w:val="center"/>
        <w:rPr>
          <w:rFonts w:ascii="宋体" w:hAnsi="宋体" w:eastAsia="宋体" w:cs="宋体"/>
        </w:rPr>
      </w:pPr>
    </w:p>
    <w:p w14:paraId="1F870F84">
      <w:pPr>
        <w:pStyle w:val="37"/>
        <w:spacing w:beforeAutospacing="0" w:afterAutospacing="0" w:line="0" w:lineRule="atLeast"/>
        <w:jc w:val="center"/>
        <w:rPr>
          <w:rFonts w:ascii="宋体" w:hAnsi="宋体" w:eastAsia="宋体" w:cs="宋体"/>
        </w:rPr>
      </w:pPr>
    </w:p>
    <w:p w14:paraId="7D78E14E">
      <w:pPr>
        <w:pStyle w:val="37"/>
        <w:spacing w:beforeAutospacing="0" w:afterAutospacing="0" w:line="0" w:lineRule="atLeast"/>
        <w:jc w:val="center"/>
        <w:rPr>
          <w:rFonts w:ascii="宋体" w:hAnsi="宋体" w:eastAsia="宋体" w:cs="宋体"/>
        </w:rPr>
      </w:pPr>
    </w:p>
    <w:p w14:paraId="6124DD26">
      <w:pPr>
        <w:rPr>
          <w:rFonts w:ascii="宋体" w:hAnsi="宋体" w:eastAsia="宋体" w:cs="宋体"/>
          <w:b/>
          <w:color w:val="000000"/>
          <w:sz w:val="32"/>
          <w:szCs w:val="32"/>
        </w:rPr>
      </w:pPr>
      <w:r>
        <w:rPr>
          <w:rFonts w:hint="eastAsia" w:ascii="宋体" w:hAnsi="宋体" w:eastAsia="宋体" w:cs="宋体"/>
          <w:b/>
          <w:color w:val="000000"/>
          <w:sz w:val="32"/>
          <w:szCs w:val="32"/>
        </w:rPr>
        <w:br w:type="page" w:clear="all"/>
      </w:r>
    </w:p>
    <w:p w14:paraId="1F03F9B2">
      <w:pPr>
        <w:pStyle w:val="37"/>
        <w:spacing w:beforeAutospacing="0" w:afterAutospacing="0"/>
        <w:jc w:val="center"/>
        <w:outlineLvl w:val="9"/>
        <w:rPr>
          <w:rFonts w:ascii="宋体" w:hAnsi="宋体" w:eastAsia="宋体" w:cs="宋体"/>
        </w:rPr>
      </w:pPr>
      <w:r>
        <w:rPr>
          <w:rFonts w:hint="eastAsia" w:ascii="宋体" w:hAnsi="宋体" w:eastAsia="宋体" w:cs="宋体"/>
          <w:b/>
          <w:color w:val="000000"/>
          <w:sz w:val="32"/>
          <w:szCs w:val="32"/>
        </w:rPr>
        <w:t>十一、技术要求响应及偏离表</w:t>
      </w:r>
    </w:p>
    <w:tbl>
      <w:tblPr>
        <w:tblStyle w:val="41"/>
        <w:tblW w:w="9572" w:type="dxa"/>
        <w:tblCellSpacing w:w="0" w:type="dxa"/>
        <w:tblInd w:w="-298" w:type="dxa"/>
        <w:tblLayout w:type="fixed"/>
        <w:tblCellMar>
          <w:top w:w="0" w:type="dxa"/>
          <w:left w:w="108" w:type="dxa"/>
          <w:bottom w:w="0" w:type="dxa"/>
          <w:right w:w="108" w:type="dxa"/>
        </w:tblCellMar>
      </w:tblPr>
      <w:tblGrid>
        <w:gridCol w:w="846"/>
        <w:gridCol w:w="3557"/>
        <w:gridCol w:w="2557"/>
        <w:gridCol w:w="1477"/>
        <w:gridCol w:w="1135"/>
      </w:tblGrid>
      <w:tr w14:paraId="37CF3905">
        <w:tblPrEx>
          <w:tblCellMar>
            <w:top w:w="0" w:type="dxa"/>
            <w:left w:w="108" w:type="dxa"/>
            <w:bottom w:w="0" w:type="dxa"/>
            <w:right w:w="108" w:type="dxa"/>
          </w:tblCellMar>
        </w:tblPrEx>
        <w:trPr>
          <w:tblCellSpacing w:w="0" w:type="dxa"/>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E20BF2">
            <w:pPr>
              <w:pStyle w:val="37"/>
              <w:spacing w:beforeAutospacing="0" w:afterAutospacing="0"/>
              <w:jc w:val="center"/>
              <w:rPr>
                <w:rFonts w:ascii="宋体" w:hAnsi="宋体" w:eastAsia="宋体" w:cs="宋体"/>
              </w:rPr>
            </w:pPr>
            <w:r>
              <w:rPr>
                <w:rFonts w:hint="eastAsia" w:ascii="宋体" w:hAnsi="宋体" w:eastAsia="宋体" w:cs="宋体"/>
                <w:color w:val="000000"/>
              </w:rPr>
              <w:t>序号</w:t>
            </w:r>
          </w:p>
        </w:tc>
        <w:tc>
          <w:tcPr>
            <w:tcW w:w="3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20BC5">
            <w:pPr>
              <w:pStyle w:val="37"/>
              <w:spacing w:beforeAutospacing="0" w:afterAutospacing="0"/>
              <w:jc w:val="center"/>
              <w:rPr>
                <w:rFonts w:ascii="宋体" w:hAnsi="宋体" w:eastAsia="宋体" w:cs="宋体"/>
              </w:rPr>
            </w:pPr>
            <w:r>
              <w:rPr>
                <w:rFonts w:hint="eastAsia" w:ascii="宋体" w:hAnsi="宋体" w:eastAsia="宋体" w:cs="宋体"/>
                <w:color w:val="000000"/>
              </w:rPr>
              <w:t>磋商文件要求</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2C144">
            <w:pPr>
              <w:pStyle w:val="37"/>
              <w:spacing w:beforeAutospacing="0" w:afterAutospacing="0"/>
              <w:jc w:val="center"/>
              <w:rPr>
                <w:rFonts w:ascii="宋体" w:hAnsi="宋体" w:eastAsia="宋体" w:cs="宋体"/>
              </w:rPr>
            </w:pPr>
            <w:r>
              <w:rPr>
                <w:rFonts w:hint="eastAsia" w:ascii="宋体" w:hAnsi="宋体" w:eastAsia="宋体" w:cs="宋体"/>
                <w:color w:val="000000"/>
              </w:rPr>
              <w:t>投标响应情况</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17513C">
            <w:pPr>
              <w:pStyle w:val="37"/>
              <w:spacing w:beforeAutospacing="0" w:afterAutospacing="0"/>
              <w:jc w:val="center"/>
              <w:rPr>
                <w:rFonts w:ascii="宋体" w:hAnsi="宋体" w:eastAsia="宋体" w:cs="宋体"/>
              </w:rPr>
            </w:pPr>
            <w:r>
              <w:rPr>
                <w:rFonts w:hint="eastAsia" w:ascii="宋体" w:hAnsi="宋体" w:eastAsia="宋体" w:cs="宋体"/>
                <w:color w:val="000000"/>
              </w:rPr>
              <w:t>超出、符合或偏离</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EE5A9">
            <w:pPr>
              <w:pStyle w:val="37"/>
              <w:spacing w:beforeAutospacing="0" w:afterAutospacing="0"/>
              <w:jc w:val="center"/>
              <w:rPr>
                <w:rFonts w:ascii="宋体" w:hAnsi="宋体" w:eastAsia="宋体" w:cs="宋体"/>
              </w:rPr>
            </w:pPr>
            <w:r>
              <w:rPr>
                <w:rFonts w:hint="eastAsia" w:ascii="宋体" w:hAnsi="宋体" w:eastAsia="宋体" w:cs="宋体"/>
                <w:color w:val="000000"/>
              </w:rPr>
              <w:t>证明</w:t>
            </w:r>
          </w:p>
          <w:p w14:paraId="361C68BE">
            <w:pPr>
              <w:pStyle w:val="37"/>
              <w:spacing w:beforeAutospacing="0" w:afterAutospacing="0"/>
              <w:jc w:val="center"/>
              <w:rPr>
                <w:rFonts w:ascii="宋体" w:hAnsi="宋体" w:eastAsia="宋体" w:cs="宋体"/>
              </w:rPr>
            </w:pPr>
            <w:r>
              <w:rPr>
                <w:rFonts w:hint="eastAsia" w:ascii="宋体" w:hAnsi="宋体" w:eastAsia="宋体" w:cs="宋体"/>
                <w:color w:val="000000"/>
              </w:rPr>
              <w:t>材料</w:t>
            </w:r>
          </w:p>
        </w:tc>
      </w:tr>
      <w:tr w14:paraId="05FD88E7">
        <w:tblPrEx>
          <w:tblCellMar>
            <w:top w:w="0" w:type="dxa"/>
            <w:left w:w="108" w:type="dxa"/>
            <w:bottom w:w="0" w:type="dxa"/>
            <w:right w:w="108" w:type="dxa"/>
          </w:tblCellMar>
        </w:tblPrEx>
        <w:trPr>
          <w:trHeight w:val="640" w:hRule="atLeast"/>
          <w:tblCellSpacing w:w="0" w:type="dxa"/>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BF15D9">
            <w:pPr>
              <w:pStyle w:val="37"/>
              <w:spacing w:beforeAutospacing="0" w:afterAutospacing="0"/>
              <w:jc w:val="center"/>
              <w:rPr>
                <w:rFonts w:ascii="宋体" w:hAnsi="宋体" w:eastAsia="宋体" w:cs="宋体"/>
              </w:rPr>
            </w:pPr>
            <w:r>
              <w:rPr>
                <w:rFonts w:hint="eastAsia" w:ascii="宋体" w:hAnsi="宋体" w:eastAsia="宋体" w:cs="宋体"/>
              </w:rPr>
              <w:t>1 </w:t>
            </w:r>
          </w:p>
        </w:tc>
        <w:tc>
          <w:tcPr>
            <w:tcW w:w="3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4D92A">
            <w:pPr>
              <w:pStyle w:val="37"/>
              <w:spacing w:beforeAutospacing="0" w:afterAutospacing="0"/>
              <w:jc w:val="center"/>
              <w:rPr>
                <w:rFonts w:ascii="宋体" w:hAnsi="宋体" w:eastAsia="宋体" w:cs="宋体"/>
              </w:rPr>
            </w:pPr>
            <w:r>
              <w:rPr>
                <w:rFonts w:hint="eastAsia" w:ascii="宋体" w:hAnsi="宋体" w:cs="宋体"/>
              </w:rPr>
              <w:t>磋商文件第四章项目需求中技术要求的内容</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3BADC">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2BF74">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5D272">
            <w:pPr>
              <w:pStyle w:val="37"/>
              <w:spacing w:beforeAutospacing="0" w:afterAutospacing="0"/>
              <w:jc w:val="center"/>
              <w:rPr>
                <w:rFonts w:ascii="宋体" w:hAnsi="宋体" w:eastAsia="宋体" w:cs="宋体"/>
              </w:rPr>
            </w:pPr>
            <w:r>
              <w:rPr>
                <w:rFonts w:hint="eastAsia" w:ascii="宋体" w:hAnsi="宋体" w:eastAsia="宋体" w:cs="宋体"/>
              </w:rPr>
              <w:t> </w:t>
            </w:r>
          </w:p>
        </w:tc>
      </w:tr>
      <w:tr w14:paraId="64412CA8">
        <w:tblPrEx>
          <w:tblCellMar>
            <w:top w:w="0" w:type="dxa"/>
            <w:left w:w="108" w:type="dxa"/>
            <w:bottom w:w="0" w:type="dxa"/>
            <w:right w:w="108" w:type="dxa"/>
          </w:tblCellMar>
        </w:tblPrEx>
        <w:trPr>
          <w:trHeight w:val="640" w:hRule="atLeast"/>
          <w:tblCellSpacing w:w="0" w:type="dxa"/>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012882">
            <w:pPr>
              <w:pStyle w:val="37"/>
              <w:spacing w:beforeAutospacing="0" w:afterAutospacing="0"/>
              <w:jc w:val="center"/>
              <w:rPr>
                <w:rFonts w:ascii="宋体" w:hAnsi="宋体" w:eastAsia="宋体" w:cs="宋体"/>
              </w:rPr>
            </w:pPr>
            <w:r>
              <w:rPr>
                <w:rFonts w:hint="eastAsia" w:ascii="宋体" w:hAnsi="宋体" w:eastAsia="宋体" w:cs="宋体"/>
              </w:rPr>
              <w:t>2 </w:t>
            </w:r>
          </w:p>
        </w:tc>
        <w:tc>
          <w:tcPr>
            <w:tcW w:w="3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14E36">
            <w:pPr>
              <w:pStyle w:val="37"/>
              <w:spacing w:beforeAutospacing="0" w:afterAutospacing="0"/>
              <w:jc w:val="center"/>
              <w:rPr>
                <w:rFonts w:ascii="宋体" w:hAnsi="宋体" w:eastAsia="宋体" w:cs="宋体"/>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0AEF9A">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DCCB8E">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318C1A">
            <w:pPr>
              <w:pStyle w:val="37"/>
              <w:spacing w:beforeAutospacing="0" w:afterAutospacing="0"/>
              <w:jc w:val="center"/>
              <w:rPr>
                <w:rFonts w:ascii="宋体" w:hAnsi="宋体" w:eastAsia="宋体" w:cs="宋体"/>
              </w:rPr>
            </w:pPr>
            <w:r>
              <w:rPr>
                <w:rFonts w:hint="eastAsia" w:ascii="宋体" w:hAnsi="宋体" w:eastAsia="宋体" w:cs="宋体"/>
              </w:rPr>
              <w:t> </w:t>
            </w:r>
          </w:p>
        </w:tc>
      </w:tr>
      <w:tr w14:paraId="64646AA2">
        <w:tblPrEx>
          <w:tblCellMar>
            <w:top w:w="0" w:type="dxa"/>
            <w:left w:w="108" w:type="dxa"/>
            <w:bottom w:w="0" w:type="dxa"/>
            <w:right w:w="108" w:type="dxa"/>
          </w:tblCellMar>
        </w:tblPrEx>
        <w:trPr>
          <w:trHeight w:val="640" w:hRule="atLeast"/>
          <w:tblCellSpacing w:w="0" w:type="dxa"/>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C48D10">
            <w:pPr>
              <w:pStyle w:val="37"/>
              <w:spacing w:beforeAutospacing="0" w:afterAutospacing="0"/>
              <w:jc w:val="center"/>
              <w:rPr>
                <w:rFonts w:ascii="宋体" w:hAnsi="宋体" w:eastAsia="宋体" w:cs="宋体"/>
              </w:rPr>
            </w:pPr>
            <w:r>
              <w:rPr>
                <w:rFonts w:hint="eastAsia" w:ascii="宋体" w:hAnsi="宋体" w:eastAsia="宋体" w:cs="宋体"/>
              </w:rPr>
              <w:t>3 </w:t>
            </w:r>
          </w:p>
        </w:tc>
        <w:tc>
          <w:tcPr>
            <w:tcW w:w="3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21A0B">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9ABF19">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AE80E">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6B3F89">
            <w:pPr>
              <w:pStyle w:val="37"/>
              <w:spacing w:beforeAutospacing="0" w:afterAutospacing="0"/>
              <w:jc w:val="center"/>
              <w:rPr>
                <w:rFonts w:ascii="宋体" w:hAnsi="宋体" w:eastAsia="宋体" w:cs="宋体"/>
              </w:rPr>
            </w:pPr>
            <w:r>
              <w:rPr>
                <w:rFonts w:hint="eastAsia" w:ascii="宋体" w:hAnsi="宋体" w:eastAsia="宋体" w:cs="宋体"/>
              </w:rPr>
              <w:t> </w:t>
            </w:r>
          </w:p>
        </w:tc>
      </w:tr>
      <w:tr w14:paraId="52345669">
        <w:tblPrEx>
          <w:tblCellMar>
            <w:top w:w="0" w:type="dxa"/>
            <w:left w:w="108" w:type="dxa"/>
            <w:bottom w:w="0" w:type="dxa"/>
            <w:right w:w="108" w:type="dxa"/>
          </w:tblCellMar>
        </w:tblPrEx>
        <w:trPr>
          <w:trHeight w:val="640" w:hRule="atLeast"/>
          <w:tblCellSpacing w:w="0" w:type="dxa"/>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7F259">
            <w:pPr>
              <w:pStyle w:val="37"/>
              <w:spacing w:beforeAutospacing="0" w:afterAutospacing="0"/>
              <w:jc w:val="center"/>
              <w:rPr>
                <w:rFonts w:ascii="宋体" w:hAnsi="宋体" w:eastAsia="宋体" w:cs="宋体"/>
              </w:rPr>
            </w:pPr>
            <w:r>
              <w:rPr>
                <w:rFonts w:hint="eastAsia" w:ascii="宋体" w:hAnsi="宋体" w:eastAsia="宋体" w:cs="宋体"/>
              </w:rPr>
              <w:t>4 </w:t>
            </w:r>
          </w:p>
        </w:tc>
        <w:tc>
          <w:tcPr>
            <w:tcW w:w="3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0B754">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449A4">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29028">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7FD9C">
            <w:pPr>
              <w:pStyle w:val="37"/>
              <w:spacing w:beforeAutospacing="0" w:afterAutospacing="0"/>
              <w:jc w:val="center"/>
              <w:rPr>
                <w:rFonts w:ascii="宋体" w:hAnsi="宋体" w:eastAsia="宋体" w:cs="宋体"/>
              </w:rPr>
            </w:pPr>
            <w:r>
              <w:rPr>
                <w:rFonts w:hint="eastAsia" w:ascii="宋体" w:hAnsi="宋体" w:eastAsia="宋体" w:cs="宋体"/>
              </w:rPr>
              <w:t> </w:t>
            </w:r>
          </w:p>
        </w:tc>
      </w:tr>
      <w:tr w14:paraId="26F4622B">
        <w:tblPrEx>
          <w:tblCellMar>
            <w:top w:w="0" w:type="dxa"/>
            <w:left w:w="108" w:type="dxa"/>
            <w:bottom w:w="0" w:type="dxa"/>
            <w:right w:w="108" w:type="dxa"/>
          </w:tblCellMar>
        </w:tblPrEx>
        <w:trPr>
          <w:trHeight w:val="640" w:hRule="atLeast"/>
          <w:tblCellSpacing w:w="0" w:type="dxa"/>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409FE8">
            <w:pPr>
              <w:pStyle w:val="37"/>
              <w:spacing w:beforeAutospacing="0" w:afterAutospacing="0"/>
              <w:jc w:val="center"/>
              <w:rPr>
                <w:rFonts w:ascii="宋体" w:hAnsi="宋体" w:eastAsia="宋体" w:cs="宋体"/>
              </w:rPr>
            </w:pPr>
            <w:r>
              <w:rPr>
                <w:rFonts w:hint="eastAsia" w:ascii="宋体" w:hAnsi="宋体" w:eastAsia="宋体" w:cs="宋体"/>
              </w:rPr>
              <w:t> </w:t>
            </w:r>
          </w:p>
        </w:tc>
        <w:tc>
          <w:tcPr>
            <w:tcW w:w="3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1AE5B9">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391F4">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9DF578">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DF44F3">
            <w:pPr>
              <w:pStyle w:val="37"/>
              <w:spacing w:beforeAutospacing="0" w:afterAutospacing="0"/>
              <w:jc w:val="center"/>
              <w:rPr>
                <w:rFonts w:ascii="宋体" w:hAnsi="宋体" w:eastAsia="宋体" w:cs="宋体"/>
              </w:rPr>
            </w:pPr>
            <w:r>
              <w:rPr>
                <w:rFonts w:hint="eastAsia" w:ascii="宋体" w:hAnsi="宋体" w:eastAsia="宋体" w:cs="宋体"/>
              </w:rPr>
              <w:t> </w:t>
            </w:r>
          </w:p>
        </w:tc>
      </w:tr>
      <w:tr w14:paraId="38E49DF1">
        <w:tblPrEx>
          <w:tblCellMar>
            <w:top w:w="0" w:type="dxa"/>
            <w:left w:w="108" w:type="dxa"/>
            <w:bottom w:w="0" w:type="dxa"/>
            <w:right w:w="108" w:type="dxa"/>
          </w:tblCellMar>
        </w:tblPrEx>
        <w:trPr>
          <w:trHeight w:val="640" w:hRule="atLeast"/>
          <w:tblCellSpacing w:w="0" w:type="dxa"/>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3D6ED">
            <w:pPr>
              <w:pStyle w:val="37"/>
              <w:spacing w:beforeAutospacing="0" w:afterAutospacing="0"/>
              <w:jc w:val="center"/>
              <w:rPr>
                <w:rFonts w:ascii="宋体" w:hAnsi="宋体" w:eastAsia="宋体" w:cs="宋体"/>
              </w:rPr>
            </w:pPr>
            <w:r>
              <w:rPr>
                <w:rFonts w:hint="eastAsia" w:ascii="宋体" w:hAnsi="宋体" w:eastAsia="宋体" w:cs="宋体"/>
              </w:rPr>
              <w:t> </w:t>
            </w:r>
          </w:p>
        </w:tc>
        <w:tc>
          <w:tcPr>
            <w:tcW w:w="3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8B4FB6">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1E65C6">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A05043">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D67D45">
            <w:pPr>
              <w:pStyle w:val="37"/>
              <w:spacing w:beforeAutospacing="0" w:afterAutospacing="0"/>
              <w:jc w:val="center"/>
              <w:rPr>
                <w:rFonts w:ascii="宋体" w:hAnsi="宋体" w:eastAsia="宋体" w:cs="宋体"/>
              </w:rPr>
            </w:pPr>
            <w:r>
              <w:rPr>
                <w:rFonts w:hint="eastAsia" w:ascii="宋体" w:hAnsi="宋体" w:eastAsia="宋体" w:cs="宋体"/>
              </w:rPr>
              <w:t> </w:t>
            </w:r>
          </w:p>
        </w:tc>
      </w:tr>
      <w:tr w14:paraId="2F061DDA">
        <w:tblPrEx>
          <w:tblCellMar>
            <w:top w:w="0" w:type="dxa"/>
            <w:left w:w="108" w:type="dxa"/>
            <w:bottom w:w="0" w:type="dxa"/>
            <w:right w:w="108" w:type="dxa"/>
          </w:tblCellMar>
        </w:tblPrEx>
        <w:trPr>
          <w:trHeight w:val="640" w:hRule="atLeast"/>
          <w:tblCellSpacing w:w="0" w:type="dxa"/>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1D73E">
            <w:pPr>
              <w:pStyle w:val="37"/>
              <w:spacing w:beforeAutospacing="0" w:afterAutospacing="0"/>
              <w:jc w:val="center"/>
              <w:rPr>
                <w:rFonts w:ascii="宋体" w:hAnsi="宋体" w:eastAsia="宋体" w:cs="宋体"/>
              </w:rPr>
            </w:pPr>
            <w:r>
              <w:rPr>
                <w:rFonts w:hint="eastAsia" w:ascii="宋体" w:hAnsi="宋体" w:eastAsia="宋体" w:cs="宋体"/>
              </w:rPr>
              <w:t> </w:t>
            </w:r>
          </w:p>
        </w:tc>
        <w:tc>
          <w:tcPr>
            <w:tcW w:w="3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60BDE">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B3421">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C34F3F">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D9B32">
            <w:pPr>
              <w:pStyle w:val="37"/>
              <w:spacing w:beforeAutospacing="0" w:afterAutospacing="0"/>
              <w:jc w:val="center"/>
              <w:rPr>
                <w:rFonts w:ascii="宋体" w:hAnsi="宋体" w:eastAsia="宋体" w:cs="宋体"/>
              </w:rPr>
            </w:pPr>
            <w:r>
              <w:rPr>
                <w:rFonts w:hint="eastAsia" w:ascii="宋体" w:hAnsi="宋体" w:eastAsia="宋体" w:cs="宋体"/>
              </w:rPr>
              <w:t> </w:t>
            </w:r>
          </w:p>
        </w:tc>
      </w:tr>
      <w:tr w14:paraId="6D143CBD">
        <w:tblPrEx>
          <w:tblCellMar>
            <w:top w:w="0" w:type="dxa"/>
            <w:left w:w="108" w:type="dxa"/>
            <w:bottom w:w="0" w:type="dxa"/>
            <w:right w:w="108" w:type="dxa"/>
          </w:tblCellMar>
        </w:tblPrEx>
        <w:trPr>
          <w:trHeight w:val="640" w:hRule="atLeast"/>
          <w:tblCellSpacing w:w="0" w:type="dxa"/>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6D5154">
            <w:pPr>
              <w:pStyle w:val="37"/>
              <w:spacing w:beforeAutospacing="0" w:afterAutospacing="0"/>
              <w:jc w:val="center"/>
              <w:rPr>
                <w:rFonts w:ascii="宋体" w:hAnsi="宋体" w:eastAsia="宋体" w:cs="宋体"/>
              </w:rPr>
            </w:pPr>
            <w:r>
              <w:rPr>
                <w:rFonts w:hint="eastAsia" w:ascii="宋体" w:hAnsi="宋体" w:eastAsia="宋体" w:cs="宋体"/>
              </w:rPr>
              <w:t> </w:t>
            </w:r>
          </w:p>
        </w:tc>
        <w:tc>
          <w:tcPr>
            <w:tcW w:w="3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CB3FBE">
            <w:pPr>
              <w:pStyle w:val="37"/>
              <w:spacing w:beforeAutospacing="0" w:afterAutospacing="0"/>
              <w:jc w:val="center"/>
              <w:rPr>
                <w:rFonts w:ascii="宋体" w:hAnsi="宋体" w:eastAsia="宋体" w:cs="宋体"/>
              </w:rPr>
            </w:pPr>
            <w:r>
              <w:rPr>
                <w:rFonts w:hint="eastAsia" w:ascii="宋体" w:hAnsi="宋体" w:eastAsia="宋体" w:cs="宋体"/>
                <w:color w:val="000000"/>
              </w:rPr>
              <w:t>……</w:t>
            </w: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586D1">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58472">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9B3AE5">
            <w:pPr>
              <w:pStyle w:val="37"/>
              <w:spacing w:beforeAutospacing="0" w:afterAutospacing="0"/>
              <w:jc w:val="center"/>
              <w:rPr>
                <w:rFonts w:ascii="宋体" w:hAnsi="宋体" w:eastAsia="宋体" w:cs="宋体"/>
              </w:rPr>
            </w:pPr>
            <w:r>
              <w:rPr>
                <w:rFonts w:hint="eastAsia" w:ascii="宋体" w:hAnsi="宋体" w:eastAsia="宋体" w:cs="宋体"/>
              </w:rPr>
              <w:t> </w:t>
            </w:r>
          </w:p>
        </w:tc>
      </w:tr>
    </w:tbl>
    <w:p w14:paraId="399631E4">
      <w:pPr>
        <w:pStyle w:val="37"/>
        <w:spacing w:beforeAutospacing="0" w:afterAutospacing="0"/>
        <w:jc w:val="both"/>
        <w:rPr>
          <w:rFonts w:ascii="宋体" w:hAnsi="宋体" w:eastAsia="宋体" w:cs="宋体"/>
        </w:rPr>
      </w:pPr>
      <w:r>
        <w:rPr>
          <w:rFonts w:hint="eastAsia" w:ascii="宋体" w:hAnsi="宋体" w:eastAsia="宋体" w:cs="宋体"/>
          <w:color w:val="000000"/>
        </w:rPr>
        <w:t>注： 行数不够，可自行添加。</w:t>
      </w:r>
    </w:p>
    <w:p w14:paraId="7724AB43">
      <w:pPr>
        <w:pStyle w:val="37"/>
        <w:spacing w:beforeAutospacing="0" w:afterAutospacing="0"/>
        <w:jc w:val="center"/>
        <w:rPr>
          <w:rFonts w:ascii="宋体" w:hAnsi="宋体" w:eastAsia="宋体" w:cs="宋体"/>
        </w:rPr>
      </w:pPr>
      <w:r>
        <w:rPr>
          <w:rFonts w:hint="eastAsia" w:ascii="宋体" w:hAnsi="宋体" w:eastAsia="宋体" w:cs="宋体"/>
        </w:rPr>
        <w:t> </w:t>
      </w:r>
    </w:p>
    <w:p w14:paraId="012BB6D2">
      <w:pPr>
        <w:pStyle w:val="37"/>
        <w:spacing w:beforeAutospacing="0" w:afterAutospacing="0"/>
        <w:jc w:val="center"/>
        <w:rPr>
          <w:rFonts w:ascii="宋体" w:hAnsi="宋体" w:eastAsia="宋体" w:cs="宋体"/>
        </w:rPr>
      </w:pPr>
      <w:r>
        <w:rPr>
          <w:rFonts w:hint="eastAsia" w:ascii="宋体" w:hAnsi="宋体" w:eastAsia="宋体" w:cs="宋体"/>
        </w:rPr>
        <w:t> </w:t>
      </w:r>
    </w:p>
    <w:p w14:paraId="62237605">
      <w:pPr>
        <w:pStyle w:val="37"/>
        <w:spacing w:beforeAutospacing="0" w:afterAutospacing="0"/>
        <w:jc w:val="center"/>
        <w:rPr>
          <w:rFonts w:ascii="宋体" w:hAnsi="宋体" w:eastAsia="宋体" w:cs="宋体"/>
        </w:rPr>
      </w:pPr>
      <w:r>
        <w:rPr>
          <w:rFonts w:hint="eastAsia" w:ascii="宋体" w:hAnsi="宋体" w:eastAsia="宋体" w:cs="宋体"/>
        </w:rPr>
        <w:t> </w:t>
      </w:r>
    </w:p>
    <w:p w14:paraId="0A9817A9">
      <w:pPr>
        <w:pStyle w:val="37"/>
        <w:spacing w:beforeAutospacing="0" w:afterAutospacing="0"/>
        <w:jc w:val="center"/>
        <w:rPr>
          <w:rFonts w:ascii="宋体" w:hAnsi="宋体" w:eastAsia="宋体" w:cs="宋体"/>
        </w:rPr>
      </w:pPr>
      <w:r>
        <w:rPr>
          <w:rFonts w:hint="eastAsia" w:ascii="宋体" w:hAnsi="宋体" w:eastAsia="宋体" w:cs="宋体"/>
        </w:rPr>
        <w:t> </w:t>
      </w:r>
    </w:p>
    <w:p w14:paraId="0C52285D">
      <w:pPr>
        <w:pStyle w:val="37"/>
        <w:spacing w:beforeAutospacing="0" w:afterAutospacing="0"/>
        <w:jc w:val="both"/>
        <w:rPr>
          <w:rFonts w:ascii="宋体" w:hAnsi="宋体" w:eastAsia="宋体" w:cs="宋体"/>
        </w:rPr>
      </w:pPr>
      <w:r>
        <w:rPr>
          <w:rFonts w:hint="eastAsia" w:ascii="宋体" w:hAnsi="宋体" w:eastAsia="宋体" w:cs="宋体"/>
        </w:rPr>
        <w:t> </w:t>
      </w:r>
    </w:p>
    <w:p w14:paraId="4AAA3458">
      <w:pPr>
        <w:pStyle w:val="37"/>
        <w:spacing w:beforeAutospacing="0" w:afterAutospacing="0"/>
        <w:jc w:val="both"/>
        <w:rPr>
          <w:rFonts w:ascii="宋体" w:hAnsi="宋体" w:eastAsia="宋体" w:cs="宋体"/>
        </w:rPr>
      </w:pPr>
      <w:r>
        <w:rPr>
          <w:rFonts w:hint="eastAsia" w:ascii="宋体" w:hAnsi="宋体" w:eastAsia="宋体" w:cs="宋体"/>
        </w:rPr>
        <w:t> </w:t>
      </w:r>
    </w:p>
    <w:p w14:paraId="4511CEBB">
      <w:pPr>
        <w:pStyle w:val="37"/>
        <w:spacing w:beforeAutospacing="0" w:afterAutospacing="0"/>
        <w:jc w:val="both"/>
        <w:rPr>
          <w:rFonts w:ascii="宋体" w:hAnsi="宋体" w:eastAsia="宋体" w:cs="宋体"/>
        </w:rPr>
      </w:pPr>
      <w:r>
        <w:rPr>
          <w:rFonts w:hint="eastAsia" w:ascii="宋体" w:hAnsi="宋体" w:eastAsia="宋体" w:cs="宋体"/>
        </w:rPr>
        <w:t> </w:t>
      </w:r>
    </w:p>
    <w:p w14:paraId="3A8D07E3">
      <w:pPr>
        <w:pStyle w:val="37"/>
        <w:spacing w:beforeAutospacing="0" w:afterAutospacing="0"/>
        <w:jc w:val="both"/>
        <w:rPr>
          <w:rFonts w:ascii="宋体" w:hAnsi="宋体" w:eastAsia="宋体" w:cs="宋体"/>
        </w:rPr>
      </w:pPr>
      <w:r>
        <w:rPr>
          <w:rFonts w:hint="eastAsia" w:ascii="宋体" w:hAnsi="宋体" w:eastAsia="宋体" w:cs="宋体"/>
        </w:rPr>
        <w:t> </w:t>
      </w:r>
    </w:p>
    <w:p w14:paraId="3314AF90">
      <w:pPr>
        <w:pStyle w:val="37"/>
        <w:spacing w:beforeAutospacing="0" w:afterAutospacing="0"/>
        <w:jc w:val="both"/>
        <w:rPr>
          <w:rFonts w:ascii="宋体" w:hAnsi="宋体" w:eastAsia="宋体" w:cs="宋体"/>
        </w:rPr>
      </w:pPr>
    </w:p>
    <w:p w14:paraId="36885304">
      <w:pPr>
        <w:pStyle w:val="37"/>
        <w:spacing w:beforeAutospacing="0" w:afterAutospacing="0"/>
        <w:jc w:val="both"/>
        <w:rPr>
          <w:rFonts w:ascii="宋体" w:hAnsi="宋体" w:eastAsia="宋体" w:cs="宋体"/>
        </w:rPr>
      </w:pPr>
    </w:p>
    <w:p w14:paraId="163883C5">
      <w:pPr>
        <w:pStyle w:val="37"/>
        <w:spacing w:beforeAutospacing="0" w:afterAutospacing="0"/>
        <w:jc w:val="both"/>
        <w:rPr>
          <w:rFonts w:ascii="宋体" w:hAnsi="宋体" w:eastAsia="宋体" w:cs="宋体"/>
        </w:rPr>
      </w:pPr>
    </w:p>
    <w:p w14:paraId="73B15C9C">
      <w:pPr>
        <w:pStyle w:val="37"/>
        <w:spacing w:beforeAutospacing="0" w:afterAutospacing="0"/>
        <w:jc w:val="both"/>
        <w:rPr>
          <w:rFonts w:ascii="宋体" w:hAnsi="宋体" w:eastAsia="宋体" w:cs="宋体"/>
        </w:rPr>
      </w:pPr>
    </w:p>
    <w:p w14:paraId="21238113">
      <w:pPr>
        <w:pStyle w:val="37"/>
        <w:spacing w:beforeAutospacing="0" w:afterAutospacing="0"/>
        <w:jc w:val="both"/>
        <w:rPr>
          <w:rFonts w:ascii="宋体" w:hAnsi="宋体" w:eastAsia="宋体" w:cs="宋体"/>
        </w:rPr>
      </w:pPr>
    </w:p>
    <w:p w14:paraId="15756ECD">
      <w:pPr>
        <w:pStyle w:val="37"/>
        <w:spacing w:beforeAutospacing="0" w:afterAutospacing="0"/>
        <w:jc w:val="both"/>
        <w:rPr>
          <w:rFonts w:ascii="宋体" w:hAnsi="宋体" w:eastAsia="宋体" w:cs="宋体"/>
        </w:rPr>
      </w:pPr>
    </w:p>
    <w:p w14:paraId="506F7009">
      <w:pPr>
        <w:pStyle w:val="37"/>
        <w:spacing w:beforeAutospacing="0" w:afterAutospacing="0"/>
        <w:jc w:val="both"/>
        <w:rPr>
          <w:rFonts w:ascii="宋体" w:hAnsi="宋体" w:eastAsia="宋体" w:cs="宋体"/>
        </w:rPr>
      </w:pPr>
    </w:p>
    <w:p w14:paraId="0866CD78">
      <w:pPr>
        <w:pStyle w:val="37"/>
        <w:spacing w:beforeAutospacing="0" w:afterAutospacing="0"/>
        <w:jc w:val="both"/>
        <w:rPr>
          <w:rFonts w:ascii="宋体" w:hAnsi="宋体" w:eastAsia="宋体" w:cs="宋体"/>
        </w:rPr>
      </w:pPr>
    </w:p>
    <w:p w14:paraId="2E44D420">
      <w:pPr>
        <w:pStyle w:val="37"/>
        <w:spacing w:beforeAutospacing="0" w:afterAutospacing="0"/>
        <w:jc w:val="both"/>
        <w:rPr>
          <w:rFonts w:ascii="宋体" w:hAnsi="宋体" w:eastAsia="宋体" w:cs="宋体"/>
        </w:rPr>
      </w:pPr>
    </w:p>
    <w:p w14:paraId="010F70B4">
      <w:pPr>
        <w:pStyle w:val="37"/>
        <w:spacing w:beforeAutospacing="0" w:afterAutospacing="0"/>
        <w:jc w:val="both"/>
        <w:rPr>
          <w:rFonts w:ascii="宋体" w:hAnsi="宋体" w:eastAsia="宋体" w:cs="宋体"/>
        </w:rPr>
      </w:pPr>
    </w:p>
    <w:p w14:paraId="19E6F7AA">
      <w:pPr>
        <w:pStyle w:val="37"/>
        <w:spacing w:beforeAutospacing="0" w:afterAutospacing="0"/>
        <w:jc w:val="both"/>
        <w:rPr>
          <w:rFonts w:ascii="宋体" w:hAnsi="宋体" w:eastAsia="宋体" w:cs="宋体"/>
        </w:rPr>
      </w:pPr>
    </w:p>
    <w:p w14:paraId="146C08FC">
      <w:pPr>
        <w:pStyle w:val="37"/>
        <w:spacing w:beforeAutospacing="0" w:afterAutospacing="0"/>
        <w:jc w:val="both"/>
        <w:rPr>
          <w:rFonts w:ascii="宋体" w:hAnsi="宋体" w:eastAsia="宋体" w:cs="宋体"/>
        </w:rPr>
      </w:pPr>
    </w:p>
    <w:p w14:paraId="698ECAC1">
      <w:pPr>
        <w:pStyle w:val="37"/>
        <w:spacing w:beforeAutospacing="0" w:afterAutospacing="0"/>
        <w:jc w:val="both"/>
        <w:rPr>
          <w:rFonts w:ascii="宋体" w:hAnsi="宋体" w:eastAsia="宋体" w:cs="宋体"/>
        </w:rPr>
      </w:pPr>
    </w:p>
    <w:p w14:paraId="58828A2D">
      <w:pPr>
        <w:pStyle w:val="37"/>
        <w:spacing w:beforeAutospacing="0" w:afterAutospacing="0"/>
        <w:jc w:val="both"/>
        <w:rPr>
          <w:rFonts w:ascii="宋体" w:hAnsi="宋体" w:eastAsia="宋体" w:cs="宋体"/>
        </w:rPr>
      </w:pPr>
    </w:p>
    <w:p w14:paraId="32EA2184">
      <w:pPr>
        <w:pStyle w:val="37"/>
        <w:spacing w:beforeAutospacing="0" w:afterAutospacing="0"/>
        <w:jc w:val="center"/>
        <w:rPr>
          <w:rFonts w:hint="eastAsia" w:ascii="宋体" w:hAnsi="宋体" w:eastAsia="宋体" w:cs="宋体"/>
          <w:b/>
          <w:color w:val="000000"/>
          <w:sz w:val="32"/>
          <w:szCs w:val="32"/>
        </w:rPr>
      </w:pPr>
      <w:bookmarkStart w:id="616" w:name="_Hlt26955054"/>
    </w:p>
    <w:p w14:paraId="3F584C24">
      <w:pPr>
        <w:pStyle w:val="37"/>
        <w:spacing w:beforeAutospacing="0" w:afterAutospacing="0"/>
        <w:jc w:val="center"/>
        <w:rPr>
          <w:rFonts w:ascii="宋体" w:hAnsi="宋体" w:eastAsia="宋体" w:cs="宋体"/>
        </w:rPr>
      </w:pPr>
      <w:r>
        <w:rPr>
          <w:rFonts w:hint="eastAsia" w:ascii="宋体" w:hAnsi="宋体" w:eastAsia="宋体" w:cs="宋体"/>
          <w:b/>
          <w:color w:val="000000"/>
          <w:sz w:val="32"/>
          <w:szCs w:val="32"/>
        </w:rPr>
        <w:t>十二、商务要求响应及偏离表</w:t>
      </w:r>
    </w:p>
    <w:tbl>
      <w:tblPr>
        <w:tblStyle w:val="41"/>
        <w:tblW w:w="9480" w:type="dxa"/>
        <w:tblCellSpacing w:w="0" w:type="dxa"/>
        <w:tblInd w:w="-77" w:type="dxa"/>
        <w:tblLayout w:type="fixed"/>
        <w:tblCellMar>
          <w:top w:w="0" w:type="dxa"/>
          <w:left w:w="108" w:type="dxa"/>
          <w:bottom w:w="0" w:type="dxa"/>
          <w:right w:w="108" w:type="dxa"/>
        </w:tblCellMar>
      </w:tblPr>
      <w:tblGrid>
        <w:gridCol w:w="748"/>
        <w:gridCol w:w="3351"/>
        <w:gridCol w:w="2381"/>
        <w:gridCol w:w="1726"/>
        <w:gridCol w:w="1274"/>
      </w:tblGrid>
      <w:tr w14:paraId="018300E9">
        <w:tblPrEx>
          <w:tblCellMar>
            <w:top w:w="0" w:type="dxa"/>
            <w:left w:w="108" w:type="dxa"/>
            <w:bottom w:w="0" w:type="dxa"/>
            <w:right w:w="108" w:type="dxa"/>
          </w:tblCellMar>
        </w:tblPrEx>
        <w:trPr>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EE24D">
            <w:pPr>
              <w:pStyle w:val="37"/>
              <w:spacing w:beforeAutospacing="0" w:afterAutospacing="0"/>
              <w:jc w:val="center"/>
              <w:rPr>
                <w:rFonts w:ascii="宋体" w:hAnsi="宋体" w:eastAsia="宋体" w:cs="宋体"/>
              </w:rPr>
            </w:pPr>
            <w:bookmarkStart w:id="617" w:name="_Hlt26609391"/>
            <w:bookmarkStart w:id="618" w:name="_Hlt26782999"/>
            <w:bookmarkStart w:id="619" w:name="_Hlt26671372"/>
            <w:bookmarkStart w:id="620" w:name="_Hlt26580838"/>
            <w:bookmarkStart w:id="621" w:name="_Hlt26955056"/>
            <w:bookmarkStart w:id="622" w:name="_Hlt24879081"/>
            <w:bookmarkStart w:id="623" w:name="_Hlt26955064"/>
            <w:bookmarkStart w:id="624" w:name="_Hlt26671343"/>
            <w:r>
              <w:rPr>
                <w:rFonts w:hint="eastAsia" w:ascii="宋体" w:hAnsi="宋体" w:eastAsia="宋体" w:cs="宋体"/>
                <w:color w:val="000000"/>
              </w:rPr>
              <w:t>序号</w:t>
            </w:r>
            <w:bookmarkEnd w:id="617"/>
            <w:bookmarkEnd w:id="618"/>
            <w:bookmarkEnd w:id="619"/>
            <w:bookmarkEnd w:id="620"/>
            <w:bookmarkEnd w:id="621"/>
            <w:bookmarkEnd w:id="622"/>
            <w:bookmarkEnd w:id="623"/>
            <w:bookmarkEnd w:id="624"/>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FF783">
            <w:pPr>
              <w:pStyle w:val="37"/>
              <w:spacing w:beforeAutospacing="0" w:afterAutospacing="0"/>
              <w:jc w:val="center"/>
              <w:rPr>
                <w:rFonts w:ascii="宋体" w:hAnsi="宋体" w:eastAsia="宋体" w:cs="宋体"/>
              </w:rPr>
            </w:pPr>
            <w:r>
              <w:rPr>
                <w:rFonts w:hint="eastAsia" w:ascii="宋体" w:hAnsi="宋体" w:eastAsia="宋体" w:cs="宋体"/>
                <w:color w:val="000000"/>
              </w:rPr>
              <w:t>磋商文件要求</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CA1B5">
            <w:pPr>
              <w:pStyle w:val="37"/>
              <w:spacing w:beforeAutospacing="0" w:afterAutospacing="0"/>
              <w:jc w:val="center"/>
              <w:rPr>
                <w:rFonts w:ascii="宋体" w:hAnsi="宋体" w:eastAsia="宋体" w:cs="宋体"/>
              </w:rPr>
            </w:pPr>
            <w:r>
              <w:rPr>
                <w:rFonts w:hint="eastAsia" w:ascii="宋体" w:hAnsi="宋体" w:eastAsia="宋体" w:cs="宋体"/>
                <w:color w:val="000000"/>
              </w:rPr>
              <w:t>投标响应情况</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A389C">
            <w:pPr>
              <w:pStyle w:val="37"/>
              <w:spacing w:beforeAutospacing="0" w:afterAutospacing="0"/>
              <w:jc w:val="center"/>
              <w:rPr>
                <w:rFonts w:ascii="宋体" w:hAnsi="宋体" w:eastAsia="宋体" w:cs="宋体"/>
              </w:rPr>
            </w:pPr>
            <w:r>
              <w:rPr>
                <w:rFonts w:hint="eastAsia" w:ascii="宋体" w:hAnsi="宋体" w:eastAsia="宋体" w:cs="宋体"/>
                <w:color w:val="000000"/>
              </w:rPr>
              <w:t>超出、符合或偏离</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5682F0">
            <w:pPr>
              <w:pStyle w:val="37"/>
              <w:spacing w:beforeAutospacing="0" w:afterAutospacing="0"/>
              <w:jc w:val="center"/>
              <w:rPr>
                <w:rFonts w:ascii="宋体" w:hAnsi="宋体" w:eastAsia="宋体" w:cs="宋体"/>
              </w:rPr>
            </w:pPr>
            <w:r>
              <w:rPr>
                <w:rFonts w:hint="eastAsia" w:ascii="宋体" w:hAnsi="宋体" w:eastAsia="宋体" w:cs="宋体"/>
                <w:color w:val="000000"/>
              </w:rPr>
              <w:t>证明</w:t>
            </w:r>
          </w:p>
          <w:p w14:paraId="61C17C09">
            <w:pPr>
              <w:pStyle w:val="37"/>
              <w:spacing w:beforeAutospacing="0" w:afterAutospacing="0"/>
              <w:jc w:val="center"/>
              <w:rPr>
                <w:rFonts w:ascii="宋体" w:hAnsi="宋体" w:eastAsia="宋体" w:cs="宋体"/>
              </w:rPr>
            </w:pPr>
            <w:r>
              <w:rPr>
                <w:rFonts w:hint="eastAsia" w:ascii="宋体" w:hAnsi="宋体" w:eastAsia="宋体" w:cs="宋体"/>
                <w:color w:val="000000"/>
              </w:rPr>
              <w:t>材料</w:t>
            </w:r>
          </w:p>
        </w:tc>
      </w:tr>
      <w:tr w14:paraId="72DE763C">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8131F9">
            <w:pPr>
              <w:pStyle w:val="37"/>
              <w:spacing w:beforeAutospacing="0" w:afterAutospacing="0"/>
              <w:jc w:val="center"/>
              <w:rPr>
                <w:rFonts w:ascii="宋体" w:hAnsi="宋体" w:eastAsia="宋体" w:cs="宋体"/>
              </w:rPr>
            </w:pPr>
            <w:r>
              <w:rPr>
                <w:rFonts w:hint="eastAsia" w:ascii="宋体" w:hAnsi="宋体" w:eastAsia="宋体" w:cs="宋体"/>
              </w:rPr>
              <w:t>1</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A0AB89">
            <w:pPr>
              <w:pStyle w:val="37"/>
              <w:jc w:val="left"/>
              <w:rPr>
                <w:rFonts w:hint="eastAsia" w:ascii="宋体" w:hAnsi="宋体" w:cs="宋体" w:eastAsiaTheme="minorEastAsia"/>
                <w:sz w:val="24"/>
                <w:szCs w:val="24"/>
                <w:lang w:val="en-US" w:eastAsia="zh-CN" w:bidi="ar-SA"/>
              </w:rPr>
            </w:pPr>
            <w:r>
              <w:rPr>
                <w:rFonts w:hint="eastAsia" w:ascii="宋体" w:hAnsi="宋体" w:cs="宋体"/>
              </w:rPr>
              <w:t>磋商文件第四章项目需求中</w:t>
            </w:r>
            <w:r>
              <w:rPr>
                <w:rFonts w:hint="eastAsia" w:ascii="宋体" w:hAnsi="宋体" w:cs="宋体"/>
                <w:lang w:val="en-US" w:eastAsia="zh-CN"/>
              </w:rPr>
              <w:t>商务</w:t>
            </w:r>
            <w:r>
              <w:rPr>
                <w:rFonts w:hint="eastAsia" w:ascii="宋体" w:hAnsi="宋体" w:cs="宋体"/>
              </w:rPr>
              <w:t>要求的内容</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DE56E">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338E56">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AA7E3">
            <w:pPr>
              <w:pStyle w:val="37"/>
              <w:spacing w:beforeAutospacing="0" w:afterAutospacing="0"/>
              <w:jc w:val="center"/>
              <w:rPr>
                <w:rFonts w:ascii="宋体" w:hAnsi="宋体" w:eastAsia="宋体" w:cs="宋体"/>
              </w:rPr>
            </w:pPr>
            <w:r>
              <w:rPr>
                <w:rFonts w:hint="eastAsia" w:ascii="宋体" w:hAnsi="宋体" w:eastAsia="宋体" w:cs="宋体"/>
              </w:rPr>
              <w:t> </w:t>
            </w:r>
          </w:p>
        </w:tc>
      </w:tr>
      <w:tr w14:paraId="70A82093">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87712">
            <w:pPr>
              <w:pStyle w:val="37"/>
              <w:spacing w:beforeAutospacing="0" w:afterAutospacing="0"/>
              <w:ind w:firstLine="240"/>
              <w:jc w:val="both"/>
              <w:rPr>
                <w:rFonts w:ascii="宋体" w:hAnsi="宋体" w:eastAsia="宋体" w:cs="宋体"/>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1F2889">
            <w:pPr>
              <w:pStyle w:val="37"/>
              <w:spacing w:beforeAutospacing="0" w:afterAutospacing="0"/>
              <w:jc w:val="center"/>
              <w:rPr>
                <w:rFonts w:ascii="宋体" w:hAnsi="宋体" w:eastAsia="宋体" w:cs="宋体"/>
              </w:rPr>
            </w:pP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AE1E66">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1CB39">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B16222">
            <w:pPr>
              <w:pStyle w:val="37"/>
              <w:spacing w:beforeAutospacing="0" w:afterAutospacing="0"/>
              <w:jc w:val="center"/>
              <w:rPr>
                <w:rFonts w:ascii="宋体" w:hAnsi="宋体" w:eastAsia="宋体" w:cs="宋体"/>
              </w:rPr>
            </w:pPr>
            <w:r>
              <w:rPr>
                <w:rFonts w:hint="eastAsia" w:ascii="宋体" w:hAnsi="宋体" w:eastAsia="宋体" w:cs="宋体"/>
              </w:rPr>
              <w:t> </w:t>
            </w:r>
          </w:p>
        </w:tc>
      </w:tr>
      <w:tr w14:paraId="0207F093">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2870CD">
            <w:pPr>
              <w:pStyle w:val="37"/>
              <w:spacing w:beforeAutospacing="0" w:afterAutospacing="0"/>
              <w:jc w:val="center"/>
              <w:rPr>
                <w:rFonts w:ascii="宋体" w:hAnsi="宋体" w:eastAsia="宋体" w:cs="宋体"/>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61637">
            <w:pPr>
              <w:pStyle w:val="37"/>
              <w:spacing w:beforeAutospacing="0" w:afterAutospacing="0"/>
              <w:jc w:val="center"/>
              <w:rPr>
                <w:rFonts w:ascii="宋体" w:hAnsi="宋体" w:eastAsia="宋体" w:cs="宋体"/>
              </w:rPr>
            </w:pP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1C83CD">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B17AAC">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C8923">
            <w:pPr>
              <w:pStyle w:val="37"/>
              <w:spacing w:beforeAutospacing="0" w:afterAutospacing="0"/>
              <w:jc w:val="center"/>
              <w:rPr>
                <w:rFonts w:ascii="宋体" w:hAnsi="宋体" w:eastAsia="宋体" w:cs="宋体"/>
              </w:rPr>
            </w:pPr>
            <w:r>
              <w:rPr>
                <w:rFonts w:hint="eastAsia" w:ascii="宋体" w:hAnsi="宋体" w:eastAsia="宋体" w:cs="宋体"/>
              </w:rPr>
              <w:t> </w:t>
            </w:r>
          </w:p>
        </w:tc>
      </w:tr>
      <w:tr w14:paraId="7CA0FD8E">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C737E">
            <w:pPr>
              <w:pStyle w:val="37"/>
              <w:spacing w:beforeAutospacing="0" w:afterAutospacing="0"/>
              <w:jc w:val="center"/>
              <w:rPr>
                <w:rFonts w:ascii="宋体" w:hAnsi="宋体" w:eastAsia="宋体" w:cs="宋体"/>
              </w:rPr>
            </w:pPr>
            <w:r>
              <w:rPr>
                <w:rFonts w:hint="eastAsia" w:ascii="宋体" w:hAnsi="宋体" w:eastAsia="宋体" w:cs="宋体"/>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CBBFB5">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81A32">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166F5">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FF8BC">
            <w:pPr>
              <w:pStyle w:val="37"/>
              <w:spacing w:beforeAutospacing="0" w:afterAutospacing="0"/>
              <w:jc w:val="center"/>
              <w:rPr>
                <w:rFonts w:ascii="宋体" w:hAnsi="宋体" w:eastAsia="宋体" w:cs="宋体"/>
              </w:rPr>
            </w:pPr>
            <w:r>
              <w:rPr>
                <w:rFonts w:hint="eastAsia" w:ascii="宋体" w:hAnsi="宋体" w:eastAsia="宋体" w:cs="宋体"/>
              </w:rPr>
              <w:t> </w:t>
            </w:r>
          </w:p>
        </w:tc>
      </w:tr>
      <w:tr w14:paraId="3E8EFF4D">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41B84">
            <w:pPr>
              <w:pStyle w:val="37"/>
              <w:spacing w:beforeAutospacing="0" w:afterAutospacing="0"/>
              <w:jc w:val="center"/>
              <w:rPr>
                <w:rFonts w:ascii="宋体" w:hAnsi="宋体" w:eastAsia="宋体" w:cs="宋体"/>
              </w:rPr>
            </w:pPr>
            <w:r>
              <w:rPr>
                <w:rFonts w:hint="eastAsia" w:ascii="宋体" w:hAnsi="宋体" w:eastAsia="宋体" w:cs="宋体"/>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6AA541">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D3809">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6772E">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26B663">
            <w:pPr>
              <w:pStyle w:val="37"/>
              <w:spacing w:beforeAutospacing="0" w:afterAutospacing="0"/>
              <w:jc w:val="center"/>
              <w:rPr>
                <w:rFonts w:ascii="宋体" w:hAnsi="宋体" w:eastAsia="宋体" w:cs="宋体"/>
              </w:rPr>
            </w:pPr>
            <w:r>
              <w:rPr>
                <w:rFonts w:hint="eastAsia" w:ascii="宋体" w:hAnsi="宋体" w:eastAsia="宋体" w:cs="宋体"/>
              </w:rPr>
              <w:t> </w:t>
            </w:r>
          </w:p>
        </w:tc>
      </w:tr>
      <w:tr w14:paraId="0A0F1FA2">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03C7EB">
            <w:pPr>
              <w:pStyle w:val="37"/>
              <w:spacing w:beforeAutospacing="0" w:afterAutospacing="0"/>
              <w:jc w:val="center"/>
              <w:rPr>
                <w:rFonts w:ascii="宋体" w:hAnsi="宋体" w:eastAsia="宋体" w:cs="宋体"/>
              </w:rPr>
            </w:pPr>
            <w:r>
              <w:rPr>
                <w:rFonts w:hint="eastAsia" w:ascii="宋体" w:hAnsi="宋体" w:eastAsia="宋体" w:cs="宋体"/>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5EEFF2">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4332B">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539A0">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9B2C3">
            <w:pPr>
              <w:pStyle w:val="37"/>
              <w:spacing w:beforeAutospacing="0" w:afterAutospacing="0"/>
              <w:jc w:val="center"/>
              <w:rPr>
                <w:rFonts w:ascii="宋体" w:hAnsi="宋体" w:eastAsia="宋体" w:cs="宋体"/>
              </w:rPr>
            </w:pPr>
            <w:r>
              <w:rPr>
                <w:rFonts w:hint="eastAsia" w:ascii="宋体" w:hAnsi="宋体" w:eastAsia="宋体" w:cs="宋体"/>
              </w:rPr>
              <w:t> </w:t>
            </w:r>
          </w:p>
        </w:tc>
      </w:tr>
      <w:tr w14:paraId="072A0AEC">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92D82">
            <w:pPr>
              <w:pStyle w:val="37"/>
              <w:spacing w:beforeAutospacing="0" w:afterAutospacing="0"/>
              <w:jc w:val="center"/>
              <w:rPr>
                <w:rFonts w:ascii="宋体" w:hAnsi="宋体" w:eastAsia="宋体" w:cs="宋体"/>
              </w:rPr>
            </w:pPr>
            <w:r>
              <w:rPr>
                <w:rFonts w:hint="eastAsia" w:ascii="宋体" w:hAnsi="宋体" w:eastAsia="宋体" w:cs="宋体"/>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E8322">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E4626">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6BC25">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FEC3C">
            <w:pPr>
              <w:pStyle w:val="37"/>
              <w:spacing w:beforeAutospacing="0" w:afterAutospacing="0"/>
              <w:jc w:val="center"/>
              <w:rPr>
                <w:rFonts w:ascii="宋体" w:hAnsi="宋体" w:eastAsia="宋体" w:cs="宋体"/>
              </w:rPr>
            </w:pPr>
            <w:r>
              <w:rPr>
                <w:rFonts w:hint="eastAsia" w:ascii="宋体" w:hAnsi="宋体" w:eastAsia="宋体" w:cs="宋体"/>
              </w:rPr>
              <w:t> </w:t>
            </w:r>
          </w:p>
        </w:tc>
      </w:tr>
      <w:tr w14:paraId="49B275CA">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2D5AC6">
            <w:pPr>
              <w:pStyle w:val="37"/>
              <w:spacing w:beforeAutospacing="0" w:afterAutospacing="0"/>
              <w:jc w:val="center"/>
              <w:rPr>
                <w:rFonts w:ascii="宋体" w:hAnsi="宋体" w:eastAsia="宋体" w:cs="宋体"/>
              </w:rPr>
            </w:pPr>
            <w:r>
              <w:rPr>
                <w:rFonts w:hint="eastAsia" w:ascii="宋体" w:hAnsi="宋体" w:eastAsia="宋体" w:cs="宋体"/>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C7A2F0">
            <w:pPr>
              <w:pStyle w:val="37"/>
              <w:spacing w:beforeAutospacing="0" w:afterAutospacing="0"/>
              <w:jc w:val="center"/>
              <w:rPr>
                <w:rFonts w:ascii="宋体" w:hAnsi="宋体" w:eastAsia="宋体" w:cs="宋体"/>
              </w:rPr>
            </w:pPr>
            <w:r>
              <w:rPr>
                <w:rFonts w:hint="eastAsia" w:ascii="宋体" w:hAnsi="宋体" w:eastAsia="宋体" w:cs="宋体"/>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35EFF">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D198D7">
            <w:pPr>
              <w:pStyle w:val="37"/>
              <w:spacing w:beforeAutospacing="0" w:afterAutospacing="0"/>
              <w:jc w:val="center"/>
              <w:rPr>
                <w:rFonts w:ascii="宋体" w:hAnsi="宋体" w:eastAsia="宋体" w:cs="宋体"/>
              </w:rPr>
            </w:pPr>
            <w:r>
              <w:rPr>
                <w:rFonts w:hint="eastAsia" w:ascii="宋体" w:hAnsi="宋体" w:eastAsia="宋体" w:cs="宋体"/>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F20A6">
            <w:pPr>
              <w:pStyle w:val="37"/>
              <w:spacing w:beforeAutospacing="0" w:afterAutospacing="0"/>
              <w:jc w:val="center"/>
              <w:rPr>
                <w:rFonts w:ascii="宋体" w:hAnsi="宋体" w:eastAsia="宋体" w:cs="宋体"/>
              </w:rPr>
            </w:pPr>
            <w:r>
              <w:rPr>
                <w:rFonts w:hint="eastAsia" w:ascii="宋体" w:hAnsi="宋体" w:eastAsia="宋体" w:cs="宋体"/>
              </w:rPr>
              <w:t> </w:t>
            </w:r>
          </w:p>
        </w:tc>
      </w:tr>
    </w:tbl>
    <w:p w14:paraId="4B377050">
      <w:pPr>
        <w:pStyle w:val="37"/>
        <w:spacing w:beforeAutospacing="0" w:afterAutospacing="0"/>
        <w:jc w:val="both"/>
        <w:rPr>
          <w:rFonts w:ascii="宋体" w:hAnsi="宋体" w:eastAsia="宋体" w:cs="宋体"/>
        </w:rPr>
      </w:pPr>
      <w:r>
        <w:rPr>
          <w:rFonts w:hint="eastAsia" w:ascii="宋体" w:hAnsi="宋体" w:eastAsia="宋体" w:cs="宋体"/>
          <w:color w:val="000000"/>
        </w:rPr>
        <w:t>注： 行数不够，可自行添加。</w:t>
      </w:r>
    </w:p>
    <w:p w14:paraId="3B9D6081">
      <w:pPr>
        <w:pStyle w:val="37"/>
        <w:spacing w:beforeAutospacing="0" w:afterAutospacing="0" w:line="480" w:lineRule="auto"/>
        <w:jc w:val="both"/>
        <w:rPr>
          <w:rFonts w:ascii="宋体" w:hAnsi="宋体" w:eastAsia="宋体" w:cs="宋体"/>
        </w:rPr>
      </w:pPr>
      <w:r>
        <w:rPr>
          <w:rFonts w:hint="eastAsia" w:ascii="宋体" w:hAnsi="宋体" w:eastAsia="宋体" w:cs="宋体"/>
        </w:rPr>
        <w:t> </w:t>
      </w:r>
    </w:p>
    <w:p w14:paraId="089BC5FD">
      <w:pPr>
        <w:pStyle w:val="37"/>
        <w:spacing w:beforeAutospacing="0" w:afterAutospacing="0" w:line="480" w:lineRule="auto"/>
        <w:jc w:val="both"/>
        <w:rPr>
          <w:rFonts w:ascii="宋体" w:hAnsi="宋体" w:eastAsia="宋体" w:cs="宋体"/>
        </w:rPr>
      </w:pPr>
      <w:r>
        <w:rPr>
          <w:rFonts w:hint="eastAsia" w:ascii="宋体" w:hAnsi="宋体" w:eastAsia="宋体" w:cs="宋体"/>
        </w:rPr>
        <w:t> </w:t>
      </w:r>
    </w:p>
    <w:p w14:paraId="3932A9EB">
      <w:pPr>
        <w:pStyle w:val="37"/>
        <w:spacing w:beforeAutospacing="0" w:afterAutospacing="0"/>
        <w:jc w:val="center"/>
        <w:rPr>
          <w:rFonts w:ascii="宋体" w:hAnsi="宋体" w:eastAsia="宋体" w:cs="宋体"/>
        </w:rPr>
      </w:pPr>
      <w:bookmarkStart w:id="625" w:name="_Toc462564146"/>
      <w:bookmarkStart w:id="626" w:name="_Hlt26955066"/>
      <w:bookmarkStart w:id="627" w:name="_Hlt26671374"/>
      <w:bookmarkStart w:id="628" w:name="_Hlt26609389"/>
      <w:bookmarkStart w:id="629" w:name="_格式2__法定代表人授权书"/>
      <w:r>
        <w:rPr>
          <w:rFonts w:hint="eastAsia" w:ascii="宋体" w:hAnsi="宋体" w:eastAsia="宋体" w:cs="宋体"/>
        </w:rPr>
        <w:t> </w:t>
      </w:r>
    </w:p>
    <w:p w14:paraId="10FC1874">
      <w:pPr>
        <w:pStyle w:val="37"/>
        <w:spacing w:beforeAutospacing="0" w:afterAutospacing="0"/>
        <w:jc w:val="both"/>
        <w:rPr>
          <w:rFonts w:ascii="宋体" w:hAnsi="宋体" w:eastAsia="宋体" w:cs="宋体"/>
        </w:rPr>
      </w:pPr>
      <w:r>
        <w:rPr>
          <w:rFonts w:hint="eastAsia" w:ascii="宋体" w:hAnsi="宋体" w:eastAsia="宋体" w:cs="宋体"/>
        </w:rPr>
        <w:t> </w:t>
      </w:r>
    </w:p>
    <w:p w14:paraId="5E647464">
      <w:pPr>
        <w:pStyle w:val="37"/>
        <w:spacing w:beforeAutospacing="0" w:afterAutospacing="0"/>
        <w:jc w:val="both"/>
        <w:rPr>
          <w:rFonts w:ascii="宋体" w:hAnsi="宋体" w:eastAsia="宋体" w:cs="宋体"/>
        </w:rPr>
      </w:pPr>
      <w:r>
        <w:rPr>
          <w:rFonts w:hint="eastAsia" w:ascii="宋体" w:hAnsi="宋体" w:eastAsia="宋体" w:cs="宋体"/>
        </w:rPr>
        <w:t> </w:t>
      </w:r>
    </w:p>
    <w:p w14:paraId="784B9BDF">
      <w:pPr>
        <w:pStyle w:val="37"/>
        <w:spacing w:beforeAutospacing="0" w:afterAutospacing="0"/>
        <w:jc w:val="both"/>
        <w:rPr>
          <w:rFonts w:ascii="宋体" w:hAnsi="宋体" w:eastAsia="宋体" w:cs="宋体"/>
        </w:rPr>
      </w:pPr>
    </w:p>
    <w:p w14:paraId="33153E90">
      <w:pPr>
        <w:pStyle w:val="37"/>
        <w:spacing w:beforeAutospacing="0" w:afterAutospacing="0"/>
        <w:jc w:val="both"/>
        <w:rPr>
          <w:rFonts w:ascii="宋体" w:hAnsi="宋体" w:eastAsia="宋体" w:cs="宋体"/>
        </w:rPr>
      </w:pPr>
    </w:p>
    <w:p w14:paraId="71312836">
      <w:pPr>
        <w:pStyle w:val="37"/>
        <w:spacing w:beforeAutospacing="0" w:afterAutospacing="0"/>
        <w:jc w:val="both"/>
        <w:rPr>
          <w:rFonts w:ascii="宋体" w:hAnsi="宋体" w:eastAsia="宋体" w:cs="宋体"/>
        </w:rPr>
      </w:pPr>
    </w:p>
    <w:p w14:paraId="568B66A8">
      <w:pPr>
        <w:pStyle w:val="37"/>
        <w:spacing w:beforeAutospacing="0" w:afterAutospacing="0"/>
        <w:jc w:val="both"/>
        <w:rPr>
          <w:rFonts w:ascii="宋体" w:hAnsi="宋体" w:eastAsia="宋体" w:cs="宋体"/>
        </w:rPr>
      </w:pPr>
    </w:p>
    <w:p w14:paraId="1B81DA2B">
      <w:pPr>
        <w:pStyle w:val="37"/>
        <w:spacing w:beforeAutospacing="0" w:afterAutospacing="0"/>
        <w:jc w:val="both"/>
        <w:rPr>
          <w:rFonts w:ascii="宋体" w:hAnsi="宋体" w:eastAsia="宋体" w:cs="宋体"/>
        </w:rPr>
      </w:pPr>
    </w:p>
    <w:p w14:paraId="20C944FE">
      <w:pPr>
        <w:pStyle w:val="37"/>
        <w:spacing w:beforeAutospacing="0" w:afterAutospacing="0"/>
        <w:jc w:val="both"/>
        <w:rPr>
          <w:rFonts w:ascii="宋体" w:hAnsi="宋体" w:eastAsia="宋体" w:cs="宋体"/>
        </w:rPr>
      </w:pPr>
    </w:p>
    <w:p w14:paraId="39425343">
      <w:pPr>
        <w:pStyle w:val="37"/>
        <w:spacing w:beforeAutospacing="0" w:afterAutospacing="0"/>
        <w:jc w:val="both"/>
        <w:rPr>
          <w:rFonts w:ascii="宋体" w:hAnsi="宋体" w:eastAsia="宋体" w:cs="宋体"/>
        </w:rPr>
      </w:pPr>
    </w:p>
    <w:p w14:paraId="0B74E61B">
      <w:pPr>
        <w:pStyle w:val="37"/>
        <w:spacing w:beforeAutospacing="0" w:afterAutospacing="0"/>
        <w:jc w:val="both"/>
        <w:rPr>
          <w:rFonts w:ascii="宋体" w:hAnsi="宋体" w:eastAsia="宋体" w:cs="宋体"/>
        </w:rPr>
      </w:pPr>
    </w:p>
    <w:p w14:paraId="4E1F27F7">
      <w:pPr>
        <w:pStyle w:val="37"/>
        <w:spacing w:beforeAutospacing="0" w:afterAutospacing="0"/>
        <w:jc w:val="both"/>
        <w:rPr>
          <w:rFonts w:ascii="宋体" w:hAnsi="宋体" w:eastAsia="宋体" w:cs="宋体"/>
        </w:rPr>
      </w:pPr>
    </w:p>
    <w:p w14:paraId="0FF9379C">
      <w:pPr>
        <w:pStyle w:val="37"/>
        <w:spacing w:beforeAutospacing="0" w:afterAutospacing="0"/>
        <w:jc w:val="both"/>
        <w:rPr>
          <w:rFonts w:ascii="宋体" w:hAnsi="宋体" w:eastAsia="宋体" w:cs="宋体"/>
        </w:rPr>
      </w:pPr>
    </w:p>
    <w:p w14:paraId="5913C974">
      <w:pPr>
        <w:pStyle w:val="37"/>
        <w:spacing w:beforeAutospacing="0" w:afterAutospacing="0"/>
        <w:jc w:val="both"/>
        <w:rPr>
          <w:rFonts w:ascii="宋体" w:hAnsi="宋体" w:eastAsia="宋体" w:cs="宋体"/>
        </w:rPr>
      </w:pPr>
    </w:p>
    <w:p w14:paraId="32A8545D">
      <w:pPr>
        <w:pStyle w:val="37"/>
        <w:spacing w:beforeAutospacing="0" w:afterAutospacing="0"/>
        <w:jc w:val="both"/>
        <w:rPr>
          <w:rFonts w:ascii="宋体" w:hAnsi="宋体" w:eastAsia="宋体" w:cs="宋体"/>
        </w:rPr>
      </w:pPr>
    </w:p>
    <w:p w14:paraId="1D854F5A">
      <w:pPr>
        <w:pStyle w:val="37"/>
        <w:spacing w:beforeAutospacing="0" w:afterAutospacing="0"/>
        <w:jc w:val="both"/>
        <w:rPr>
          <w:rFonts w:ascii="宋体" w:hAnsi="宋体" w:eastAsia="宋体" w:cs="宋体"/>
        </w:rPr>
      </w:pPr>
    </w:p>
    <w:p w14:paraId="337E978E">
      <w:pPr>
        <w:pStyle w:val="37"/>
        <w:spacing w:beforeAutospacing="0" w:afterAutospacing="0"/>
        <w:jc w:val="both"/>
        <w:rPr>
          <w:rFonts w:ascii="宋体" w:hAnsi="宋体" w:eastAsia="宋体" w:cs="宋体"/>
        </w:rPr>
      </w:pPr>
    </w:p>
    <w:p w14:paraId="1ADC66F3">
      <w:pPr>
        <w:pStyle w:val="37"/>
        <w:spacing w:beforeAutospacing="0" w:afterAutospacing="0"/>
        <w:jc w:val="both"/>
        <w:rPr>
          <w:rFonts w:ascii="宋体" w:hAnsi="宋体" w:eastAsia="宋体" w:cs="宋体"/>
        </w:rPr>
      </w:pPr>
    </w:p>
    <w:p w14:paraId="7B9194DF">
      <w:pPr>
        <w:pStyle w:val="37"/>
        <w:spacing w:beforeAutospacing="0" w:afterAutospacing="0"/>
        <w:ind w:firstLine="480"/>
        <w:jc w:val="both"/>
        <w:rPr>
          <w:rFonts w:ascii="宋体" w:hAnsi="宋体" w:eastAsia="宋体" w:cs="宋体"/>
        </w:rPr>
      </w:pPr>
      <w:r>
        <w:rPr>
          <w:rFonts w:hint="eastAsia" w:ascii="宋体" w:hAnsi="宋体" w:eastAsia="宋体" w:cs="宋体"/>
        </w:rPr>
        <w:t> </w:t>
      </w:r>
    </w:p>
    <w:p w14:paraId="64B230C3">
      <w:pPr>
        <w:pStyle w:val="37"/>
        <w:spacing w:beforeAutospacing="0" w:afterAutospacing="0"/>
        <w:ind w:firstLine="480"/>
        <w:jc w:val="center"/>
        <w:outlineLvl w:val="9"/>
        <w:rPr>
          <w:rFonts w:hint="eastAsia" w:ascii="宋体" w:hAnsi="宋体" w:eastAsia="宋体" w:cs="宋体"/>
          <w:b/>
          <w:i/>
          <w:color w:val="000000"/>
          <w:sz w:val="32"/>
          <w:szCs w:val="32"/>
        </w:rPr>
      </w:pPr>
    </w:p>
    <w:p w14:paraId="4B0168E6">
      <w:pPr>
        <w:pStyle w:val="37"/>
        <w:spacing w:beforeAutospacing="0" w:afterAutospacing="0"/>
        <w:ind w:firstLine="480"/>
        <w:jc w:val="center"/>
        <w:outlineLvl w:val="9"/>
        <w:rPr>
          <w:rFonts w:ascii="宋体" w:hAnsi="宋体" w:eastAsia="宋体" w:cs="宋体"/>
        </w:rPr>
      </w:pPr>
      <w:r>
        <w:rPr>
          <w:rFonts w:hint="eastAsia" w:ascii="宋体" w:hAnsi="宋体" w:eastAsia="宋体" w:cs="宋体"/>
          <w:b/>
          <w:i/>
          <w:color w:val="000000"/>
          <w:sz w:val="32"/>
          <w:szCs w:val="32"/>
        </w:rPr>
        <w:t>十三、开标一览表</w:t>
      </w:r>
    </w:p>
    <w:p w14:paraId="7B272C81">
      <w:pPr>
        <w:pStyle w:val="37"/>
        <w:spacing w:beforeAutospacing="0" w:afterAutospacing="0"/>
        <w:ind w:firstLine="480"/>
        <w:jc w:val="both"/>
        <w:rPr>
          <w:rFonts w:ascii="宋体" w:hAnsi="宋体" w:eastAsia="宋体" w:cs="宋体"/>
          <w:color w:val="000000"/>
        </w:rPr>
      </w:pPr>
    </w:p>
    <w:p w14:paraId="765736E8">
      <w:pPr>
        <w:pStyle w:val="37"/>
        <w:spacing w:beforeAutospacing="0" w:afterAutospacing="0"/>
        <w:ind w:firstLine="480"/>
        <w:jc w:val="both"/>
        <w:rPr>
          <w:rFonts w:ascii="宋体" w:hAnsi="宋体" w:eastAsia="宋体" w:cs="宋体"/>
        </w:rPr>
      </w:pPr>
      <w:r>
        <w:rPr>
          <w:rFonts w:hint="eastAsia" w:ascii="宋体" w:hAnsi="宋体" w:eastAsia="宋体" w:cs="宋体"/>
          <w:color w:val="000000"/>
        </w:rPr>
        <w:t>投标人全称（加盖CA电子签章）：</w:t>
      </w:r>
    </w:p>
    <w:p w14:paraId="1AB07940">
      <w:pPr>
        <w:pStyle w:val="37"/>
        <w:spacing w:beforeAutospacing="0" w:afterAutospacing="0"/>
        <w:ind w:firstLine="480"/>
        <w:jc w:val="both"/>
        <w:rPr>
          <w:rFonts w:ascii="宋体" w:hAnsi="宋体" w:eastAsia="宋体" w:cs="宋体"/>
        </w:rPr>
      </w:pPr>
      <w:r>
        <w:rPr>
          <w:rFonts w:hint="eastAsia" w:ascii="宋体" w:hAnsi="宋体" w:eastAsia="宋体" w:cs="宋体"/>
          <w:color w:val="000000"/>
        </w:rPr>
        <w:t>项目名称：</w:t>
      </w:r>
    </w:p>
    <w:p w14:paraId="3F121F82">
      <w:pPr>
        <w:pStyle w:val="37"/>
        <w:spacing w:beforeAutospacing="0" w:afterAutospacing="0"/>
        <w:ind w:firstLine="480"/>
        <w:jc w:val="both"/>
        <w:rPr>
          <w:rFonts w:ascii="宋体" w:hAnsi="宋体" w:eastAsia="宋体" w:cs="宋体"/>
        </w:rPr>
      </w:pPr>
      <w:r>
        <w:rPr>
          <w:rFonts w:hint="eastAsia" w:ascii="宋体" w:hAnsi="宋体" w:eastAsia="宋体" w:cs="宋体"/>
          <w:color w:val="000000"/>
        </w:rPr>
        <w:t>招标编号：                  </w:t>
      </w:r>
    </w:p>
    <w:tbl>
      <w:tblPr>
        <w:tblStyle w:val="41"/>
        <w:tblW w:w="8220" w:type="dxa"/>
        <w:tblCellSpacing w:w="0" w:type="dxa"/>
        <w:tblInd w:w="118" w:type="dxa"/>
        <w:tblLayout w:type="fixed"/>
        <w:tblCellMar>
          <w:top w:w="0" w:type="dxa"/>
          <w:left w:w="108" w:type="dxa"/>
          <w:bottom w:w="0" w:type="dxa"/>
          <w:right w:w="108" w:type="dxa"/>
        </w:tblCellMar>
      </w:tblPr>
      <w:tblGrid>
        <w:gridCol w:w="8220"/>
      </w:tblGrid>
      <w:tr w14:paraId="290FF50F">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2D43BB">
            <w:pPr>
              <w:pStyle w:val="37"/>
              <w:spacing w:beforeAutospacing="0" w:afterAutospacing="0"/>
              <w:jc w:val="center"/>
              <w:rPr>
                <w:rFonts w:ascii="宋体" w:hAnsi="宋体" w:eastAsia="宋体" w:cs="宋体"/>
              </w:rPr>
            </w:pPr>
            <w:r>
              <w:rPr>
                <w:rFonts w:hint="eastAsia" w:ascii="宋体" w:hAnsi="宋体" w:eastAsia="宋体" w:cs="宋体"/>
                <w:color w:val="000000"/>
              </w:rPr>
              <w:t>投标总报价</w:t>
            </w:r>
          </w:p>
        </w:tc>
      </w:tr>
      <w:tr w14:paraId="477B5692">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0FBB6">
            <w:pPr>
              <w:pStyle w:val="37"/>
              <w:spacing w:beforeAutospacing="0" w:afterAutospacing="0" w:line="0" w:lineRule="atLeast"/>
              <w:rPr>
                <w:rFonts w:ascii="宋体" w:hAnsi="宋体" w:eastAsia="宋体" w:cs="宋体"/>
              </w:rPr>
            </w:pPr>
            <w:r>
              <w:rPr>
                <w:rFonts w:hint="eastAsia" w:ascii="宋体" w:hAnsi="宋体" w:eastAsia="宋体" w:cs="宋体"/>
                <w:color w:val="000000"/>
              </w:rPr>
              <w:t>小写：              （人民币：元）</w:t>
            </w:r>
          </w:p>
        </w:tc>
      </w:tr>
      <w:tr w14:paraId="1F32EFA7">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F4D8F">
            <w:pPr>
              <w:pStyle w:val="37"/>
              <w:spacing w:beforeAutospacing="0" w:afterAutospacing="0" w:line="0" w:lineRule="atLeast"/>
              <w:rPr>
                <w:rFonts w:hint="eastAsia" w:ascii="宋体" w:hAnsi="宋体" w:eastAsia="宋体" w:cs="宋体"/>
                <w:color w:val="000000"/>
                <w:lang w:eastAsia="zh-CN"/>
              </w:rPr>
            </w:pPr>
            <w:r>
              <w:rPr>
                <w:rFonts w:hint="eastAsia" w:ascii="宋体" w:hAnsi="宋体" w:eastAsia="宋体" w:cs="宋体"/>
                <w:color w:val="000000"/>
                <w:lang w:eastAsia="zh-CN"/>
              </w:rPr>
              <w:t>注：以上报价含安全文明措施费</w:t>
            </w:r>
            <w:r>
              <w:rPr>
                <w:rFonts w:hint="eastAsia" w:ascii="宋体" w:hAnsi="宋体" w:eastAsia="宋体" w:cs="宋体"/>
                <w:color w:val="000000"/>
                <w:lang w:val="en-US" w:eastAsia="zh-CN"/>
              </w:rPr>
              <w:t>37629</w:t>
            </w:r>
            <w:r>
              <w:rPr>
                <w:rFonts w:hint="eastAsia" w:ascii="宋体" w:hAnsi="宋体" w:eastAsia="宋体" w:cs="宋体"/>
                <w:color w:val="000000"/>
                <w:lang w:eastAsia="zh-CN"/>
              </w:rPr>
              <w:t>元，为不可竞争费用，按实支付。</w:t>
            </w:r>
          </w:p>
        </w:tc>
      </w:tr>
    </w:tbl>
    <w:p w14:paraId="28EBECE7">
      <w:pPr>
        <w:pStyle w:val="37"/>
        <w:spacing w:beforeAutospacing="0" w:afterAutospacing="0"/>
        <w:jc w:val="both"/>
        <w:rPr>
          <w:rFonts w:ascii="宋体" w:hAnsi="宋体" w:eastAsia="宋体" w:cs="宋体"/>
        </w:rPr>
      </w:pPr>
      <w:r>
        <w:rPr>
          <w:rFonts w:hint="eastAsia" w:ascii="宋体" w:hAnsi="宋体" w:eastAsia="宋体" w:cs="宋体"/>
        </w:rPr>
        <w:t> </w:t>
      </w:r>
    </w:p>
    <w:p w14:paraId="2630A9F6">
      <w:pPr>
        <w:pStyle w:val="37"/>
        <w:spacing w:beforeAutospacing="0" w:afterAutospacing="0"/>
        <w:ind w:firstLine="480"/>
        <w:jc w:val="both"/>
        <w:rPr>
          <w:rFonts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137E8762">
      <w:pPr>
        <w:pStyle w:val="37"/>
        <w:spacing w:beforeAutospacing="0" w:afterAutospacing="0"/>
        <w:jc w:val="center"/>
        <w:rPr>
          <w:rFonts w:ascii="宋体" w:hAnsi="宋体" w:eastAsia="宋体" w:cs="宋体"/>
        </w:rPr>
      </w:pPr>
    </w:p>
    <w:p w14:paraId="74E706B0">
      <w:pPr>
        <w:widowControl/>
        <w:spacing w:before="50" w:after="50"/>
        <w:jc w:val="center"/>
        <w:rPr>
          <w:rFonts w:ascii="宋体" w:hAnsi="宋体" w:eastAsia="宋体" w:cs="宋体"/>
        </w:rPr>
      </w:pPr>
      <w:r>
        <w:rPr>
          <w:rFonts w:hint="eastAsia" w:ascii="宋体" w:hAnsi="宋体" w:eastAsia="宋体" w:cs="宋体"/>
        </w:rPr>
        <w:tab/>
      </w:r>
    </w:p>
    <w:p w14:paraId="3B54901E">
      <w:pPr>
        <w:widowControl/>
        <w:spacing w:before="50" w:after="50"/>
        <w:jc w:val="center"/>
        <w:rPr>
          <w:rFonts w:ascii="宋体" w:hAnsi="宋体" w:eastAsia="宋体" w:cs="宋体"/>
        </w:rPr>
      </w:pPr>
    </w:p>
    <w:p w14:paraId="169B631E">
      <w:pPr>
        <w:widowControl/>
        <w:spacing w:before="50" w:after="50"/>
        <w:jc w:val="center"/>
        <w:rPr>
          <w:rFonts w:ascii="宋体" w:hAnsi="宋体" w:eastAsia="宋体" w:cs="宋体"/>
        </w:rPr>
      </w:pPr>
    </w:p>
    <w:p w14:paraId="3D2F0329">
      <w:pPr>
        <w:widowControl/>
        <w:spacing w:before="50" w:after="50"/>
        <w:jc w:val="center"/>
        <w:rPr>
          <w:rFonts w:ascii="宋体" w:hAnsi="宋体" w:eastAsia="宋体" w:cs="宋体"/>
        </w:rPr>
      </w:pPr>
    </w:p>
    <w:p w14:paraId="5B587747">
      <w:pPr>
        <w:widowControl/>
        <w:spacing w:before="50" w:after="50"/>
        <w:jc w:val="center"/>
        <w:rPr>
          <w:rFonts w:ascii="宋体" w:hAnsi="宋体" w:eastAsia="宋体" w:cs="宋体"/>
        </w:rPr>
      </w:pPr>
    </w:p>
    <w:p w14:paraId="451114F0">
      <w:pPr>
        <w:widowControl/>
        <w:spacing w:before="50" w:after="50"/>
        <w:jc w:val="center"/>
        <w:rPr>
          <w:rFonts w:ascii="宋体" w:hAnsi="宋体" w:eastAsia="宋体" w:cs="宋体"/>
        </w:rPr>
      </w:pPr>
    </w:p>
    <w:p w14:paraId="77146DDF">
      <w:pPr>
        <w:pStyle w:val="39"/>
        <w:ind w:firstLine="210"/>
        <w:rPr>
          <w:rFonts w:ascii="宋体" w:hAnsi="宋体" w:eastAsia="宋体" w:cs="宋体"/>
        </w:rPr>
      </w:pPr>
    </w:p>
    <w:p w14:paraId="775E22AC">
      <w:pPr>
        <w:pStyle w:val="39"/>
        <w:ind w:firstLine="210"/>
        <w:rPr>
          <w:rFonts w:ascii="宋体" w:hAnsi="宋体" w:eastAsia="宋体" w:cs="宋体"/>
        </w:rPr>
      </w:pPr>
    </w:p>
    <w:p w14:paraId="72C33A64">
      <w:pPr>
        <w:pStyle w:val="39"/>
        <w:ind w:firstLine="210"/>
        <w:rPr>
          <w:rFonts w:ascii="宋体" w:hAnsi="宋体" w:eastAsia="宋体" w:cs="宋体"/>
        </w:rPr>
      </w:pPr>
    </w:p>
    <w:p w14:paraId="508FD7F5">
      <w:pPr>
        <w:pStyle w:val="39"/>
        <w:ind w:firstLine="210"/>
        <w:rPr>
          <w:rFonts w:ascii="宋体" w:hAnsi="宋体" w:eastAsia="宋体" w:cs="宋体"/>
        </w:rPr>
      </w:pPr>
    </w:p>
    <w:p w14:paraId="443EF4ED">
      <w:pPr>
        <w:pStyle w:val="39"/>
        <w:ind w:firstLine="210"/>
        <w:rPr>
          <w:rFonts w:ascii="宋体" w:hAnsi="宋体" w:eastAsia="宋体" w:cs="宋体"/>
        </w:rPr>
      </w:pPr>
    </w:p>
    <w:p w14:paraId="31CB58A7">
      <w:pPr>
        <w:pStyle w:val="39"/>
        <w:ind w:firstLine="210"/>
        <w:rPr>
          <w:rFonts w:ascii="宋体" w:hAnsi="宋体" w:eastAsia="宋体" w:cs="宋体"/>
        </w:rPr>
      </w:pPr>
    </w:p>
    <w:p w14:paraId="490AF616">
      <w:pPr>
        <w:pStyle w:val="39"/>
        <w:ind w:firstLine="210"/>
        <w:rPr>
          <w:rFonts w:ascii="宋体" w:hAnsi="宋体" w:eastAsia="宋体" w:cs="宋体"/>
        </w:rPr>
      </w:pPr>
    </w:p>
    <w:p w14:paraId="5C1D44D0">
      <w:pPr>
        <w:pStyle w:val="39"/>
        <w:ind w:firstLine="210"/>
        <w:rPr>
          <w:rFonts w:ascii="宋体" w:hAnsi="宋体" w:eastAsia="宋体" w:cs="宋体"/>
        </w:rPr>
      </w:pPr>
    </w:p>
    <w:p w14:paraId="2BF196DF">
      <w:pPr>
        <w:pStyle w:val="39"/>
        <w:ind w:firstLine="210"/>
        <w:rPr>
          <w:rFonts w:ascii="宋体" w:hAnsi="宋体" w:eastAsia="宋体" w:cs="宋体"/>
        </w:rPr>
      </w:pPr>
    </w:p>
    <w:p w14:paraId="6F47F9D3">
      <w:pPr>
        <w:pStyle w:val="39"/>
        <w:ind w:firstLine="210"/>
        <w:rPr>
          <w:rFonts w:ascii="宋体" w:hAnsi="宋体" w:eastAsia="宋体" w:cs="宋体"/>
        </w:rPr>
      </w:pPr>
    </w:p>
    <w:p w14:paraId="75B9C5B6">
      <w:pPr>
        <w:pStyle w:val="39"/>
        <w:ind w:firstLine="210"/>
        <w:rPr>
          <w:rFonts w:ascii="宋体" w:hAnsi="宋体" w:eastAsia="宋体" w:cs="宋体"/>
        </w:rPr>
      </w:pPr>
    </w:p>
    <w:p w14:paraId="7DD76FED">
      <w:pPr>
        <w:pStyle w:val="39"/>
        <w:ind w:firstLine="210"/>
        <w:rPr>
          <w:rFonts w:ascii="宋体" w:hAnsi="宋体" w:eastAsia="宋体" w:cs="宋体"/>
        </w:rPr>
      </w:pPr>
    </w:p>
    <w:p w14:paraId="33F76AB1">
      <w:pPr>
        <w:pStyle w:val="39"/>
        <w:ind w:firstLine="210"/>
        <w:rPr>
          <w:rFonts w:ascii="宋体" w:hAnsi="宋体" w:eastAsia="宋体" w:cs="宋体"/>
        </w:rPr>
      </w:pPr>
    </w:p>
    <w:p w14:paraId="046F91D1">
      <w:pPr>
        <w:pStyle w:val="39"/>
        <w:ind w:firstLine="210"/>
        <w:rPr>
          <w:rFonts w:ascii="宋体" w:hAnsi="宋体" w:eastAsia="宋体" w:cs="宋体"/>
        </w:rPr>
      </w:pPr>
    </w:p>
    <w:p w14:paraId="57E2E7E0">
      <w:pPr>
        <w:pStyle w:val="39"/>
        <w:ind w:firstLine="210"/>
        <w:rPr>
          <w:rFonts w:ascii="宋体" w:hAnsi="宋体" w:eastAsia="宋体" w:cs="宋体"/>
        </w:rPr>
      </w:pPr>
    </w:p>
    <w:p w14:paraId="195CBE2A">
      <w:pPr>
        <w:pStyle w:val="39"/>
        <w:ind w:firstLine="210"/>
        <w:rPr>
          <w:rFonts w:ascii="宋体" w:hAnsi="宋体" w:eastAsia="宋体" w:cs="宋体"/>
        </w:rPr>
      </w:pPr>
    </w:p>
    <w:p w14:paraId="1AA66586">
      <w:pPr>
        <w:pStyle w:val="39"/>
        <w:ind w:firstLine="210"/>
        <w:rPr>
          <w:rFonts w:ascii="宋体" w:hAnsi="宋体" w:eastAsia="宋体" w:cs="宋体"/>
        </w:rPr>
      </w:pPr>
    </w:p>
    <w:p w14:paraId="3D029904">
      <w:pPr>
        <w:pStyle w:val="33"/>
        <w:rPr>
          <w:rFonts w:ascii="宋体" w:hAnsi="宋体" w:eastAsia="宋体" w:cs="宋体"/>
        </w:rPr>
      </w:pPr>
    </w:p>
    <w:p w14:paraId="13AB6A8E">
      <w:pPr>
        <w:rPr>
          <w:rFonts w:ascii="宋体" w:hAnsi="宋体" w:eastAsia="宋体" w:cs="宋体"/>
        </w:rPr>
      </w:pPr>
    </w:p>
    <w:p w14:paraId="3F62B1B6">
      <w:pPr>
        <w:widowControl/>
        <w:tabs>
          <w:tab w:val="left" w:pos="2763"/>
        </w:tabs>
        <w:spacing w:before="50" w:after="50"/>
        <w:jc w:val="left"/>
        <w:rPr>
          <w:rFonts w:hint="eastAsia" w:ascii="宋体" w:hAnsi="宋体" w:eastAsia="宋体" w:cs="宋体"/>
          <w:b/>
          <w:color w:val="000000"/>
          <w:sz w:val="32"/>
          <w:szCs w:val="32"/>
          <w:lang w:val="en-US" w:eastAsia="zh-CN" w:bidi="ar-SA"/>
        </w:rPr>
      </w:pPr>
    </w:p>
    <w:p w14:paraId="500CCD34">
      <w:pPr>
        <w:widowControl/>
        <w:numPr>
          <w:ilvl w:val="0"/>
          <w:numId w:val="12"/>
        </w:numPr>
        <w:tabs>
          <w:tab w:val="left" w:pos="2763"/>
        </w:tabs>
        <w:spacing w:before="50" w:after="50"/>
        <w:ind w:left="2763" w:firstLine="0"/>
        <w:jc w:val="left"/>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已标价工程量清单</w:t>
      </w:r>
    </w:p>
    <w:p w14:paraId="602D6D76">
      <w:pPr>
        <w:widowControl/>
        <w:numPr>
          <w:ilvl w:val="0"/>
          <w:numId w:val="0"/>
        </w:numPr>
        <w:tabs>
          <w:tab w:val="left" w:pos="2763"/>
        </w:tabs>
        <w:spacing w:before="50" w:after="50"/>
        <w:jc w:val="left"/>
        <w:rPr>
          <w:rFonts w:hint="default" w:ascii="宋体" w:hAnsi="宋体" w:eastAsia="宋体" w:cs="宋体"/>
          <w:b/>
          <w:color w:val="000000"/>
          <w:sz w:val="32"/>
          <w:szCs w:val="32"/>
          <w:lang w:val="en-US" w:eastAsia="zh-CN" w:bidi="ar-SA"/>
        </w:rPr>
      </w:pPr>
    </w:p>
    <w:p w14:paraId="426AB77D">
      <w:pPr>
        <w:widowControl/>
        <w:tabs>
          <w:tab w:val="left" w:pos="2763"/>
        </w:tabs>
        <w:spacing w:before="50" w:after="50"/>
        <w:jc w:val="left"/>
        <w:rPr>
          <w:rFonts w:hint="eastAsia" w:ascii="宋体" w:hAnsi="宋体" w:eastAsia="宋体" w:cs="宋体"/>
          <w:b/>
          <w:color w:val="000000"/>
          <w:sz w:val="32"/>
          <w:szCs w:val="32"/>
          <w:lang w:val="en-US" w:eastAsia="zh-CN" w:bidi="ar-SA"/>
        </w:rPr>
      </w:pPr>
    </w:p>
    <w:p w14:paraId="7D13A402">
      <w:pPr>
        <w:pBdr>
          <w:top w:val="none" w:color="000000" w:sz="0" w:space="0"/>
          <w:left w:val="none" w:color="000000" w:sz="0" w:space="0"/>
          <w:bottom w:val="none" w:color="000000" w:sz="0" w:space="0"/>
          <w:right w:val="none" w:color="000000" w:sz="0" w:space="0"/>
        </w:pBdr>
        <w:spacing w:before="240" w:after="240" w:line="113" w:lineRule="atLeast"/>
      </w:pPr>
      <w:r>
        <w:rPr>
          <w:rFonts w:ascii="Arial" w:hAnsi="Arial" w:eastAsia="Arial" w:cs="Arial"/>
          <w:color w:val="000000"/>
          <w:kern w:val="0"/>
          <w:sz w:val="24"/>
        </w:rPr>
        <w:t>说明：</w:t>
      </w:r>
      <w:r>
        <w:rPr>
          <w:rFonts w:ascii="Arial" w:hAnsi="Arial" w:eastAsia="Arial" w:cs="Arial"/>
          <w:color w:val="000000"/>
          <w:kern w:val="0"/>
          <w:sz w:val="22"/>
        </w:rPr>
        <w:t>工程量清单报价</w:t>
      </w:r>
      <w:r>
        <w:rPr>
          <w:rFonts w:ascii="Arial" w:hAnsi="Arial" w:eastAsia="Arial" w:cs="Arial"/>
          <w:color w:val="000000"/>
          <w:kern w:val="0"/>
          <w:sz w:val="24"/>
        </w:rPr>
        <w:t>按附件“工程量清单”中的相关清单表格式填写。</w:t>
      </w:r>
    </w:p>
    <w:p w14:paraId="1B549AF7">
      <w:pPr>
        <w:widowControl/>
        <w:tabs>
          <w:tab w:val="left" w:pos="2763"/>
        </w:tabs>
        <w:spacing w:before="50" w:after="50"/>
        <w:jc w:val="left"/>
        <w:rPr>
          <w:rFonts w:hint="eastAsia" w:ascii="宋体" w:hAnsi="宋体" w:eastAsia="宋体" w:cs="宋体"/>
          <w:b/>
          <w:color w:val="000000"/>
          <w:sz w:val="32"/>
          <w:szCs w:val="32"/>
          <w:lang w:val="en-US" w:eastAsia="zh-CN" w:bidi="ar-SA"/>
        </w:rPr>
        <w:sectPr>
          <w:pgSz w:w="11906" w:h="16838"/>
          <w:pgMar w:top="1304" w:right="1417" w:bottom="1304" w:left="1417" w:header="851" w:footer="992" w:gutter="0"/>
          <w:cols w:space="0" w:num="1"/>
          <w:docGrid w:linePitch="360" w:charSpace="0"/>
        </w:sectPr>
      </w:pPr>
    </w:p>
    <w:p w14:paraId="1900285E">
      <w:pPr>
        <w:widowControl/>
        <w:tabs>
          <w:tab w:val="left" w:pos="2763"/>
        </w:tabs>
        <w:spacing w:before="50" w:after="50"/>
        <w:jc w:val="center"/>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十五、评分标准要求提供的材料等</w:t>
      </w:r>
    </w:p>
    <w:p w14:paraId="4E8A2230">
      <w:pPr>
        <w:pStyle w:val="37"/>
        <w:tabs>
          <w:tab w:val="left" w:pos="2160"/>
        </w:tabs>
        <w:spacing w:beforeAutospacing="0" w:afterAutospacing="0"/>
        <w:jc w:val="both"/>
        <w:rPr>
          <w:rFonts w:ascii="宋体" w:hAnsi="宋体" w:eastAsia="宋体" w:cs="宋体"/>
        </w:rPr>
      </w:pPr>
    </w:p>
    <w:p w14:paraId="342B8B72">
      <w:pPr>
        <w:widowControl/>
        <w:spacing w:line="499" w:lineRule="atLeast"/>
        <w:ind w:firstLine="1600"/>
        <w:rPr>
          <w:rFonts w:ascii="宋体" w:hAnsi="宋体" w:eastAsia="宋体" w:cs="宋体"/>
          <w:color w:val="000000"/>
          <w:sz w:val="32"/>
          <w:szCs w:val="32"/>
        </w:rPr>
      </w:pPr>
    </w:p>
    <w:p w14:paraId="018E49B0">
      <w:pPr>
        <w:widowControl/>
        <w:spacing w:line="499" w:lineRule="atLeast"/>
        <w:ind w:firstLine="1600"/>
        <w:rPr>
          <w:rFonts w:ascii="宋体" w:hAnsi="宋体" w:eastAsia="宋体" w:cs="宋体"/>
          <w:color w:val="000000"/>
          <w:sz w:val="32"/>
          <w:szCs w:val="32"/>
        </w:rPr>
      </w:pPr>
    </w:p>
    <w:p w14:paraId="1AB2576C">
      <w:pPr>
        <w:widowControl/>
        <w:spacing w:line="499" w:lineRule="atLeast"/>
        <w:ind w:firstLine="1600"/>
        <w:rPr>
          <w:rFonts w:ascii="宋体" w:hAnsi="宋体" w:eastAsia="宋体" w:cs="宋体"/>
          <w:color w:val="000000"/>
          <w:sz w:val="32"/>
          <w:szCs w:val="32"/>
        </w:rPr>
      </w:pPr>
    </w:p>
    <w:p w14:paraId="667EEC24">
      <w:pPr>
        <w:widowControl/>
        <w:spacing w:line="499" w:lineRule="atLeast"/>
        <w:ind w:firstLine="1600"/>
        <w:rPr>
          <w:rFonts w:ascii="宋体" w:hAnsi="宋体" w:eastAsia="宋体" w:cs="宋体"/>
          <w:color w:val="000000"/>
          <w:sz w:val="32"/>
          <w:szCs w:val="32"/>
        </w:rPr>
      </w:pPr>
    </w:p>
    <w:p w14:paraId="348B310E">
      <w:pPr>
        <w:widowControl/>
        <w:spacing w:line="499" w:lineRule="atLeast"/>
        <w:ind w:firstLine="1600"/>
        <w:rPr>
          <w:rFonts w:ascii="宋体" w:hAnsi="宋体" w:eastAsia="宋体" w:cs="宋体"/>
          <w:color w:val="000000"/>
          <w:sz w:val="32"/>
          <w:szCs w:val="32"/>
        </w:rPr>
      </w:pPr>
    </w:p>
    <w:p w14:paraId="4E86ED6A">
      <w:pPr>
        <w:widowControl/>
        <w:spacing w:line="499" w:lineRule="atLeast"/>
        <w:ind w:firstLine="1600"/>
        <w:rPr>
          <w:rFonts w:ascii="宋体" w:hAnsi="宋体" w:eastAsia="宋体" w:cs="宋体"/>
          <w:color w:val="000000"/>
          <w:sz w:val="32"/>
          <w:szCs w:val="32"/>
        </w:rPr>
      </w:pPr>
    </w:p>
    <w:p w14:paraId="3EE5F294">
      <w:pPr>
        <w:widowControl/>
        <w:spacing w:line="499" w:lineRule="atLeast"/>
        <w:ind w:firstLine="1600"/>
        <w:rPr>
          <w:rFonts w:ascii="宋体" w:hAnsi="宋体" w:eastAsia="宋体" w:cs="宋体"/>
          <w:color w:val="000000"/>
          <w:sz w:val="32"/>
          <w:szCs w:val="32"/>
        </w:rPr>
      </w:pPr>
    </w:p>
    <w:p w14:paraId="26C2AB9F">
      <w:pPr>
        <w:widowControl/>
        <w:spacing w:line="499" w:lineRule="atLeast"/>
        <w:ind w:firstLine="1600"/>
        <w:rPr>
          <w:rFonts w:ascii="宋体" w:hAnsi="宋体" w:eastAsia="宋体" w:cs="宋体"/>
          <w:color w:val="000000"/>
          <w:sz w:val="32"/>
          <w:szCs w:val="32"/>
        </w:rPr>
      </w:pPr>
    </w:p>
    <w:p w14:paraId="18739063">
      <w:pPr>
        <w:widowControl/>
        <w:spacing w:line="499" w:lineRule="atLeast"/>
        <w:ind w:firstLine="1600"/>
        <w:rPr>
          <w:rFonts w:ascii="宋体" w:hAnsi="宋体" w:eastAsia="宋体" w:cs="宋体"/>
          <w:color w:val="000000"/>
          <w:sz w:val="32"/>
          <w:szCs w:val="32"/>
        </w:rPr>
      </w:pPr>
    </w:p>
    <w:p w14:paraId="1BA36930">
      <w:pPr>
        <w:widowControl/>
        <w:spacing w:line="499" w:lineRule="atLeast"/>
        <w:ind w:firstLine="1600"/>
        <w:rPr>
          <w:rFonts w:ascii="宋体" w:hAnsi="宋体" w:eastAsia="宋体" w:cs="宋体"/>
          <w:color w:val="000000"/>
          <w:sz w:val="32"/>
          <w:szCs w:val="32"/>
        </w:rPr>
      </w:pPr>
    </w:p>
    <w:p w14:paraId="12EAF27E">
      <w:pPr>
        <w:widowControl/>
        <w:spacing w:line="499" w:lineRule="atLeast"/>
        <w:ind w:firstLine="1600"/>
        <w:rPr>
          <w:rFonts w:ascii="宋体" w:hAnsi="宋体" w:eastAsia="宋体" w:cs="宋体"/>
          <w:color w:val="000000"/>
          <w:sz w:val="32"/>
          <w:szCs w:val="32"/>
        </w:rPr>
      </w:pPr>
    </w:p>
    <w:p w14:paraId="76314326">
      <w:pPr>
        <w:widowControl/>
        <w:spacing w:line="499" w:lineRule="atLeast"/>
        <w:ind w:firstLine="1600"/>
        <w:rPr>
          <w:rFonts w:ascii="宋体" w:hAnsi="宋体" w:eastAsia="宋体" w:cs="宋体"/>
          <w:color w:val="000000"/>
          <w:sz w:val="32"/>
          <w:szCs w:val="32"/>
        </w:rPr>
      </w:pPr>
    </w:p>
    <w:p w14:paraId="7E6BA4F4">
      <w:pPr>
        <w:widowControl/>
        <w:spacing w:line="499" w:lineRule="atLeast"/>
        <w:ind w:firstLine="1600"/>
        <w:rPr>
          <w:rFonts w:ascii="宋体" w:hAnsi="宋体" w:eastAsia="宋体" w:cs="宋体"/>
          <w:color w:val="000000"/>
          <w:sz w:val="32"/>
          <w:szCs w:val="32"/>
        </w:rPr>
      </w:pPr>
    </w:p>
    <w:p w14:paraId="59ED8313">
      <w:pPr>
        <w:widowControl/>
        <w:spacing w:line="499" w:lineRule="atLeast"/>
        <w:ind w:firstLine="1600"/>
        <w:rPr>
          <w:rFonts w:ascii="宋体" w:hAnsi="宋体" w:eastAsia="宋体" w:cs="宋体"/>
          <w:color w:val="000000"/>
          <w:sz w:val="32"/>
          <w:szCs w:val="32"/>
        </w:rPr>
      </w:pPr>
    </w:p>
    <w:p w14:paraId="332FB533">
      <w:pPr>
        <w:widowControl/>
        <w:spacing w:line="499" w:lineRule="atLeast"/>
        <w:ind w:firstLine="1600"/>
        <w:rPr>
          <w:rFonts w:ascii="宋体" w:hAnsi="宋体" w:eastAsia="宋体" w:cs="宋体"/>
          <w:color w:val="000000"/>
          <w:sz w:val="32"/>
          <w:szCs w:val="32"/>
        </w:rPr>
      </w:pPr>
    </w:p>
    <w:p w14:paraId="376D60C1">
      <w:pPr>
        <w:widowControl/>
        <w:spacing w:line="499" w:lineRule="atLeast"/>
        <w:ind w:firstLine="1600"/>
        <w:rPr>
          <w:rFonts w:ascii="宋体" w:hAnsi="宋体" w:eastAsia="宋体" w:cs="宋体"/>
          <w:color w:val="000000"/>
          <w:sz w:val="32"/>
          <w:szCs w:val="32"/>
        </w:rPr>
      </w:pPr>
    </w:p>
    <w:p w14:paraId="70425459">
      <w:pPr>
        <w:widowControl/>
        <w:spacing w:line="499" w:lineRule="atLeast"/>
        <w:ind w:firstLine="1600"/>
        <w:rPr>
          <w:rFonts w:ascii="宋体" w:hAnsi="宋体" w:eastAsia="宋体" w:cs="宋体"/>
          <w:color w:val="000000"/>
          <w:sz w:val="32"/>
          <w:szCs w:val="32"/>
        </w:rPr>
      </w:pPr>
    </w:p>
    <w:p w14:paraId="1995186C">
      <w:pPr>
        <w:widowControl/>
        <w:spacing w:line="499" w:lineRule="atLeast"/>
        <w:ind w:firstLine="1600"/>
        <w:rPr>
          <w:rFonts w:ascii="宋体" w:hAnsi="宋体" w:eastAsia="宋体" w:cs="宋体"/>
          <w:color w:val="000000"/>
          <w:sz w:val="32"/>
          <w:szCs w:val="32"/>
        </w:rPr>
      </w:pPr>
    </w:p>
    <w:p w14:paraId="7456FA97">
      <w:pPr>
        <w:widowControl/>
        <w:spacing w:line="499" w:lineRule="atLeast"/>
        <w:ind w:firstLine="1600"/>
        <w:rPr>
          <w:rFonts w:ascii="宋体" w:hAnsi="宋体" w:eastAsia="宋体" w:cs="宋体"/>
          <w:color w:val="000000"/>
          <w:sz w:val="32"/>
          <w:szCs w:val="32"/>
        </w:rPr>
      </w:pPr>
    </w:p>
    <w:p w14:paraId="3406659A">
      <w:pPr>
        <w:pStyle w:val="39"/>
        <w:ind w:firstLine="210"/>
      </w:pPr>
    </w:p>
    <w:p w14:paraId="2F66B0BF">
      <w:pPr>
        <w:widowControl/>
        <w:spacing w:line="499" w:lineRule="atLeast"/>
        <w:ind w:firstLine="1600"/>
        <w:rPr>
          <w:rFonts w:ascii="宋体" w:hAnsi="宋体" w:eastAsia="宋体" w:cs="宋体"/>
          <w:color w:val="000000"/>
          <w:sz w:val="32"/>
          <w:szCs w:val="32"/>
        </w:rPr>
      </w:pPr>
    </w:p>
    <w:p w14:paraId="0405F266">
      <w:pPr>
        <w:pStyle w:val="199"/>
        <w:widowControl/>
        <w:pBdr>
          <w:top w:val="none" w:color="000000" w:sz="0" w:space="0"/>
          <w:left w:val="none" w:color="000000" w:sz="0" w:space="0"/>
          <w:bottom w:val="none" w:color="000000" w:sz="0" w:space="0"/>
          <w:right w:val="none" w:color="000000" w:sz="0" w:space="0"/>
        </w:pBdr>
        <w:spacing w:line="553" w:lineRule="atLeast"/>
        <w:ind w:firstLine="216"/>
        <w:jc w:val="center"/>
        <w:outlineLvl w:val="9"/>
        <w:rPr>
          <w:rFonts w:ascii="宋体" w:hAnsi="宋体" w:cs="宋体"/>
          <w:color w:val="000000"/>
        </w:rPr>
      </w:pPr>
      <w:r>
        <w:rPr>
          <w:rFonts w:hint="eastAsia" w:ascii="宋体" w:hAnsi="宋体" w:cs="宋体"/>
          <w:color w:val="000000"/>
          <w:lang w:val="en-US" w:eastAsia="zh-CN"/>
        </w:rPr>
        <w:t>十六</w:t>
      </w:r>
      <w:r>
        <w:rPr>
          <w:rFonts w:hint="eastAsia" w:ascii="宋体" w:hAnsi="宋体" w:cs="宋体"/>
          <w:color w:val="000000"/>
        </w:rPr>
        <w:t>、其他材料</w:t>
      </w:r>
    </w:p>
    <w:p w14:paraId="114E3418">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p>
    <w:p w14:paraId="48E7948B">
      <w:pPr>
        <w:pStyle w:val="199"/>
        <w:widowControl/>
        <w:pBdr>
          <w:top w:val="none" w:color="000000" w:sz="0" w:space="0"/>
          <w:left w:val="none" w:color="000000" w:sz="0" w:space="0"/>
          <w:bottom w:val="none" w:color="000000" w:sz="0" w:space="0"/>
          <w:right w:val="none" w:color="000000" w:sz="0" w:space="0"/>
        </w:pBdr>
        <w:spacing w:line="553" w:lineRule="atLeast"/>
        <w:ind w:firstLine="216"/>
        <w:jc w:val="center"/>
        <w:outlineLvl w:val="9"/>
        <w:rPr>
          <w:rFonts w:ascii="宋体" w:hAnsi="宋体" w:cs="宋体"/>
          <w:color w:val="000000"/>
        </w:rPr>
      </w:pPr>
      <w:r>
        <w:rPr>
          <w:rFonts w:hint="eastAsia" w:ascii="宋体" w:hAnsi="宋体" w:cs="宋体"/>
          <w:color w:val="000000"/>
        </w:rPr>
        <w:t>十</w:t>
      </w:r>
      <w:r>
        <w:rPr>
          <w:rFonts w:hint="eastAsia" w:ascii="宋体" w:hAnsi="宋体" w:cs="宋体"/>
          <w:color w:val="000000"/>
          <w:lang w:val="en-US" w:eastAsia="zh-CN"/>
        </w:rPr>
        <w:t>七</w:t>
      </w:r>
      <w:r>
        <w:rPr>
          <w:rFonts w:hint="eastAsia" w:ascii="宋体" w:hAnsi="宋体" w:cs="宋体"/>
          <w:color w:val="000000"/>
        </w:rPr>
        <w:t>、盐城市政府采购事前信用承诺书</w:t>
      </w:r>
    </w:p>
    <w:p w14:paraId="01394EBE">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52DBAEF8">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161C999">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DF3A026">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p>
    <w:p w14:paraId="5F59CD59">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（四）严格遵守即时信息公示规定，及时维护和更新维护和更新盐城市政府采购网中与本单位相关的信息；</w:t>
      </w:r>
    </w:p>
    <w:p w14:paraId="071BBB3F">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03854209">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（六）自觉接受政府、行业组织、社会公众、新闻舆论的监督；</w:t>
      </w:r>
    </w:p>
    <w:p w14:paraId="02E304B4">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4ADF60A">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2FD7039A">
      <w:pPr>
        <w:widowControl/>
        <w:spacing w:line="499" w:lineRule="atLeast"/>
        <w:jc w:val="left"/>
        <w:rPr>
          <w:rFonts w:ascii="宋体" w:hAnsi="宋体" w:eastAsia="宋体" w:cs="宋体"/>
          <w:sz w:val="24"/>
        </w:rPr>
      </w:pPr>
      <w:r>
        <w:rPr>
          <w:rFonts w:hint="eastAsia" w:ascii="宋体" w:hAnsi="宋体" w:eastAsia="宋体" w:cs="宋体"/>
          <w:color w:val="000000"/>
          <w:sz w:val="24"/>
        </w:rPr>
        <w:t>                                法定代表人签名：</w:t>
      </w:r>
    </w:p>
    <w:p w14:paraId="39F82527">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01BF816A">
      <w:pPr>
        <w:widowControl/>
        <w:spacing w:line="499" w:lineRule="atLeast"/>
        <w:jc w:val="center"/>
        <w:rPr>
          <w:rFonts w:ascii="宋体" w:hAnsi="宋体" w:eastAsia="宋体" w:cs="宋体"/>
          <w:color w:val="000000"/>
          <w:sz w:val="24"/>
        </w:rPr>
      </w:pPr>
      <w:r>
        <w:rPr>
          <w:rFonts w:hint="eastAsia" w:ascii="宋体" w:hAnsi="宋体" w:eastAsia="宋体" w:cs="宋体"/>
          <w:color w:val="000000"/>
          <w:sz w:val="24"/>
        </w:rPr>
        <w:t>                      年  月  日</w:t>
      </w:r>
      <w:bookmarkEnd w:id="2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97"/>
      <w:bookmarkEnd w:id="598"/>
      <w:bookmarkEnd w:id="610"/>
      <w:bookmarkEnd w:id="611"/>
      <w:bookmarkEnd w:id="612"/>
      <w:bookmarkEnd w:id="613"/>
      <w:bookmarkEnd w:id="614"/>
      <w:bookmarkEnd w:id="616"/>
      <w:bookmarkEnd w:id="625"/>
      <w:bookmarkEnd w:id="626"/>
      <w:bookmarkEnd w:id="627"/>
      <w:bookmarkEnd w:id="628"/>
      <w:bookmarkEnd w:id="629"/>
    </w:p>
    <w:p w14:paraId="40A95914">
      <w:pPr>
        <w:widowControl/>
        <w:spacing w:line="499" w:lineRule="atLeast"/>
        <w:jc w:val="center"/>
        <w:rPr>
          <w:rFonts w:ascii="宋体" w:hAnsi="宋体" w:eastAsia="宋体" w:cs="宋体"/>
          <w:color w:val="000000"/>
          <w:sz w:val="24"/>
        </w:rPr>
      </w:pPr>
    </w:p>
    <w:p w14:paraId="7FB3A03B">
      <w:pPr>
        <w:widowControl/>
        <w:spacing w:line="499" w:lineRule="atLeast"/>
        <w:jc w:val="center"/>
        <w:rPr>
          <w:rFonts w:ascii="宋体" w:hAnsi="宋体" w:eastAsia="宋体" w:cs="宋体"/>
          <w:color w:val="000000"/>
          <w:sz w:val="24"/>
        </w:rPr>
      </w:pPr>
    </w:p>
    <w:p w14:paraId="3BFC9923">
      <w:pPr>
        <w:widowControl/>
        <w:spacing w:line="499" w:lineRule="atLeast"/>
        <w:jc w:val="center"/>
        <w:rPr>
          <w:rFonts w:hint="eastAsia" w:ascii="宋体" w:hAnsi="宋体" w:eastAsia="宋体" w:cs="宋体"/>
          <w:color w:val="000000"/>
          <w:sz w:val="24"/>
        </w:rPr>
      </w:pPr>
    </w:p>
    <w:p w14:paraId="3C3348CA">
      <w:pPr>
        <w:widowControl/>
        <w:spacing w:line="499" w:lineRule="atLeast"/>
        <w:jc w:val="center"/>
        <w:rPr>
          <w:rFonts w:ascii="宋体" w:hAnsi="宋体" w:eastAsia="宋体" w:cs="宋体"/>
          <w:color w:val="000000"/>
          <w:sz w:val="24"/>
        </w:rPr>
      </w:pPr>
      <w:r>
        <w:rPr>
          <w:rFonts w:hint="eastAsia" w:ascii="宋体" w:hAnsi="宋体" w:eastAsia="宋体" w:cs="宋体"/>
          <w:color w:val="000000"/>
          <w:sz w:val="24"/>
        </w:rPr>
        <w:t>质疑函范本</w:t>
      </w:r>
    </w:p>
    <w:p w14:paraId="3C46D640">
      <w:pPr>
        <w:widowControl/>
        <w:spacing w:line="360" w:lineRule="exact"/>
        <w:jc w:val="left"/>
        <w:outlineLvl w:val="0"/>
        <w:rPr>
          <w:rFonts w:ascii="宋体" w:hAnsi="宋体" w:eastAsia="宋体" w:cs="宋体"/>
          <w:color w:val="000000"/>
          <w:sz w:val="24"/>
        </w:rPr>
      </w:pPr>
      <w:r>
        <w:rPr>
          <w:rFonts w:hint="eastAsia" w:ascii="宋体" w:hAnsi="宋体" w:eastAsia="宋体" w:cs="宋体"/>
          <w:color w:val="000000"/>
          <w:sz w:val="24"/>
        </w:rPr>
        <w:t>一、质疑供应商基本信息</w:t>
      </w:r>
    </w:p>
    <w:p w14:paraId="7F9ECC49">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质疑供应商：                    </w:t>
      </w:r>
      <w:r>
        <w:rPr>
          <w:rFonts w:hint="eastAsia" w:ascii="宋体" w:hAnsi="宋体" w:eastAsia="宋体" w:cs="宋体"/>
          <w:color w:val="000000"/>
          <w:sz w:val="24"/>
        </w:rPr>
        <w:tab/>
      </w:r>
      <w:r>
        <w:rPr>
          <w:rFonts w:hint="eastAsia" w:ascii="宋体" w:hAnsi="宋体" w:eastAsia="宋体" w:cs="宋体"/>
          <w:color w:val="000000"/>
          <w:sz w:val="24"/>
        </w:rPr>
        <w:t> </w:t>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69C4BDA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w:t>
      </w:r>
    </w:p>
    <w:p w14:paraId="32C8C062">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邮编：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682E330D">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联系人：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7B07F79B">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联系电话：                                           </w:t>
      </w:r>
    </w:p>
    <w:p w14:paraId="66D631D2">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授权代表：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3073F85D">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联系电话：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3114F9B8">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57805FFF">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邮编：                                </w:t>
      </w:r>
    </w:p>
    <w:p w14:paraId="3C082F8D">
      <w:pPr>
        <w:widowControl/>
        <w:spacing w:line="360" w:lineRule="exact"/>
        <w:jc w:val="left"/>
        <w:outlineLvl w:val="0"/>
        <w:rPr>
          <w:rFonts w:ascii="宋体" w:hAnsi="宋体" w:eastAsia="宋体" w:cs="宋体"/>
          <w:color w:val="000000"/>
          <w:sz w:val="24"/>
        </w:rPr>
      </w:pPr>
      <w:r>
        <w:rPr>
          <w:rFonts w:hint="eastAsia" w:ascii="宋体" w:hAnsi="宋体" w:eastAsia="宋体" w:cs="宋体"/>
          <w:color w:val="000000"/>
          <w:sz w:val="24"/>
        </w:rPr>
        <w:t>二、质疑项目基本情况</w:t>
      </w:r>
    </w:p>
    <w:p w14:paraId="281168F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质疑项目的名称：                            </w:t>
      </w:r>
    </w:p>
    <w:p w14:paraId="6925F642">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质疑项目的编号：                          </w:t>
      </w:r>
    </w:p>
    <w:p w14:paraId="09739B3C">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包号：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p>
    <w:p w14:paraId="09FDAD9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采购人名称：                            </w:t>
      </w:r>
    </w:p>
    <w:p w14:paraId="2A15B3E1">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采购文件获取日期：                             </w:t>
      </w:r>
    </w:p>
    <w:p w14:paraId="37E59679">
      <w:pPr>
        <w:jc w:val="left"/>
        <w:rPr>
          <w:rFonts w:hint="eastAsia" w:asciiTheme="minorHAnsi" w:hAnsiTheme="minorHAnsi" w:eastAsiaTheme="minorEastAsia" w:cstheme="minorBidi"/>
          <w:sz w:val="21"/>
          <w:szCs w:val="24"/>
          <w:lang w:val="en-US" w:eastAsia="zh-CN" w:bidi="ar-SA"/>
        </w:rPr>
      </w:pPr>
    </w:p>
    <w:p w14:paraId="3CC07197">
      <w:pPr>
        <w:widowControl/>
        <w:spacing w:line="360" w:lineRule="exact"/>
        <w:jc w:val="left"/>
        <w:outlineLvl w:val="0"/>
        <w:rPr>
          <w:rFonts w:ascii="宋体" w:hAnsi="宋体" w:eastAsia="宋体" w:cs="宋体"/>
          <w:color w:val="000000"/>
          <w:sz w:val="24"/>
        </w:rPr>
      </w:pPr>
      <w:r>
        <w:rPr>
          <w:rFonts w:hint="eastAsia" w:ascii="宋体" w:hAnsi="宋体" w:eastAsia="宋体" w:cs="宋体"/>
          <w:color w:val="000000"/>
          <w:sz w:val="24"/>
        </w:rPr>
        <w:t>三、质疑事项具体内容</w:t>
      </w:r>
    </w:p>
    <w:p w14:paraId="1859825B">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质疑事项1：                             </w:t>
      </w:r>
    </w:p>
    <w:p w14:paraId="035EDC46">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事实依据：                                                   </w:t>
      </w:r>
    </w:p>
    <w:p w14:paraId="65B9A151">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法律依据：                                                    </w:t>
      </w:r>
    </w:p>
    <w:p w14:paraId="657D9C80">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质疑事项2</w:t>
      </w:r>
    </w:p>
    <w:p w14:paraId="22522A8C">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w:t>
      </w:r>
    </w:p>
    <w:p w14:paraId="578E9927">
      <w:pPr>
        <w:widowControl/>
        <w:spacing w:line="360" w:lineRule="exact"/>
        <w:jc w:val="left"/>
        <w:outlineLvl w:val="0"/>
        <w:rPr>
          <w:rFonts w:ascii="宋体" w:hAnsi="宋体" w:eastAsia="宋体" w:cs="宋体"/>
          <w:color w:val="000000"/>
          <w:sz w:val="24"/>
        </w:rPr>
      </w:pPr>
      <w:r>
        <w:rPr>
          <w:rFonts w:hint="eastAsia" w:ascii="宋体" w:hAnsi="宋体" w:eastAsia="宋体" w:cs="宋体"/>
          <w:color w:val="000000"/>
          <w:sz w:val="24"/>
        </w:rPr>
        <w:t>四、与质疑事项相关的质疑请求</w:t>
      </w:r>
    </w:p>
    <w:p w14:paraId="353F091B">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请求：                                                          </w:t>
      </w:r>
    </w:p>
    <w:p w14:paraId="121BB18A">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 xml:space="preserve">签字(签章)：                 公章：               日期：    </w:t>
      </w:r>
    </w:p>
    <w:p w14:paraId="309523F9">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质疑函制作说明：</w:t>
      </w:r>
    </w:p>
    <w:p w14:paraId="43852058">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1.供应商提出质疑时，应提交质疑函和必要的证明材料。</w:t>
      </w:r>
    </w:p>
    <w:p w14:paraId="41C8F2F2">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6CE95A9">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3.质疑供应商若对项目的某一分包进行质疑，质疑函中应列明具体分包号。</w:t>
      </w:r>
    </w:p>
    <w:p w14:paraId="0317D1BD">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4.质疑函的质疑事项应具体、明确，并有必要的事实依据和法律依据。</w:t>
      </w:r>
    </w:p>
    <w:p w14:paraId="0FC2404A">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5.质疑函的质疑请求应与质疑事项相关。</w:t>
      </w:r>
    </w:p>
    <w:p w14:paraId="67B3C0C2">
      <w:pPr>
        <w:widowControl/>
        <w:spacing w:line="360" w:lineRule="exact"/>
        <w:jc w:val="left"/>
        <w:rPr>
          <w:rFonts w:ascii="宋体" w:hAnsi="宋体" w:eastAsia="宋体" w:cs="宋体"/>
          <w:color w:val="000000"/>
          <w:sz w:val="24"/>
        </w:rPr>
      </w:pPr>
      <w:r>
        <w:rPr>
          <w:rFonts w:hint="eastAsia"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p w14:paraId="4D30D805">
      <w:pPr>
        <w:widowControl/>
        <w:spacing w:line="499" w:lineRule="atLeast"/>
        <w:jc w:val="center"/>
        <w:rPr>
          <w:rFonts w:ascii="宋体" w:hAnsi="宋体" w:eastAsia="宋体" w:cs="宋体"/>
          <w:color w:val="000000"/>
          <w:sz w:val="24"/>
        </w:rPr>
      </w:pPr>
      <w:r>
        <w:rPr>
          <w:rFonts w:hint="eastAsia" w:ascii="宋体" w:hAnsi="宋体" w:eastAsia="宋体" w:cs="宋体"/>
          <w:color w:val="000000"/>
          <w:sz w:val="24"/>
        </w:rPr>
        <w:t> </w:t>
      </w:r>
    </w:p>
    <w:sectPr>
      <w:pgSz w:w="11906" w:h="16838"/>
      <w:pgMar w:top="1304" w:right="1417" w:bottom="1304" w:left="141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7746B">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5A5243">
                          <w:pPr>
                            <w:pStyle w:val="2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eiKmt0gEAAKcDAAAOAAAAAAAAAAEAIAAAAB4BAABk&#10;cnMvZTJvRG9jLnhtbFBLBQYAAAAABgAGAFkBAABiBQAAAAA=&#10;">
              <v:fill on="f" focussize="0,0"/>
              <v:stroke on="f"/>
              <v:imagedata o:title=""/>
              <o:lock v:ext="edit" aspectratio="f"/>
              <v:textbox inset="0mm,0mm,0mm,0mm" style="mso-fit-shape-to-text:t;">
                <w:txbxContent>
                  <w:p w14:paraId="245A5243">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780C8">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05F04EA">
                          <w:pPr>
                            <w:pStyle w:val="2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vVq480gEAAKcDAAAOAAAAAAAAAAEAIAAAAB4BAABk&#10;cnMvZTJvRG9jLnhtbFBLBQYAAAAABgAGAFkBAABiBQAAAAA=&#10;">
              <v:fill on="f" focussize="0,0"/>
              <v:stroke on="f"/>
              <v:imagedata o:title=""/>
              <o:lock v:ext="edit" aspectratio="f"/>
              <v:textbox inset="0mm,0mm,0mm,0mm" style="mso-fit-shape-to-text:t;">
                <w:txbxContent>
                  <w:p w14:paraId="405F04EA">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C7DBC">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3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4"/>
      <w:numFmt w:val="chineseCounting"/>
      <w:suff w:val="nothing"/>
      <w:lvlText w:val="%1、"/>
      <w:lvlJc w:val="left"/>
      <w:pPr>
        <w:ind w:left="2763"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3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decimal"/>
      <w:lvlText w:val="（%1）"/>
      <w:lvlJc w:val="left"/>
      <w:pPr>
        <w:ind w:left="1140" w:hanging="720"/>
      </w:pPr>
      <w:rPr>
        <w:u w:val="no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lowerLetter"/>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A241D34"/>
    <w:multiLevelType w:val="multilevel"/>
    <w:tmpl w:val="5A241D34"/>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8"/>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5"/>
  </w:num>
  <w:num w:numId="2">
    <w:abstractNumId w:val="4"/>
  </w:num>
  <w:num w:numId="3">
    <w:abstractNumId w:val="9"/>
  </w:num>
  <w:num w:numId="4">
    <w:abstractNumId w:val="2"/>
  </w:num>
  <w:num w:numId="5">
    <w:abstractNumId w:val="1"/>
  </w:num>
  <w:num w:numId="6">
    <w:abstractNumId w:val="6"/>
  </w:num>
  <w:num w:numId="7">
    <w:abstractNumId w:val="7"/>
  </w:num>
  <w:num w:numId="8">
    <w:abstractNumId w:val="11"/>
  </w:num>
  <w:num w:numId="9">
    <w:abstractNumId w:val="0"/>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2"/>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547EA"/>
    <w:rsid w:val="00AD7338"/>
    <w:rsid w:val="00B52173"/>
    <w:rsid w:val="01FA298A"/>
    <w:rsid w:val="04AB4620"/>
    <w:rsid w:val="083D71F3"/>
    <w:rsid w:val="0938659F"/>
    <w:rsid w:val="0AE96B68"/>
    <w:rsid w:val="0D59141C"/>
    <w:rsid w:val="10AF2C58"/>
    <w:rsid w:val="10CD30DE"/>
    <w:rsid w:val="12F928B1"/>
    <w:rsid w:val="13124940"/>
    <w:rsid w:val="136B0CE7"/>
    <w:rsid w:val="1A534654"/>
    <w:rsid w:val="1A9C1E3E"/>
    <w:rsid w:val="1CDA105D"/>
    <w:rsid w:val="202975D4"/>
    <w:rsid w:val="213D0853"/>
    <w:rsid w:val="22C91A45"/>
    <w:rsid w:val="239A1257"/>
    <w:rsid w:val="25C97EC1"/>
    <w:rsid w:val="29235B3A"/>
    <w:rsid w:val="2AA61387"/>
    <w:rsid w:val="2B9A7F99"/>
    <w:rsid w:val="2DA03BFD"/>
    <w:rsid w:val="2F701624"/>
    <w:rsid w:val="2F77273B"/>
    <w:rsid w:val="2FEBBEA2"/>
    <w:rsid w:val="30903478"/>
    <w:rsid w:val="3264662F"/>
    <w:rsid w:val="38765C86"/>
    <w:rsid w:val="3DFA5906"/>
    <w:rsid w:val="3FF65FC4"/>
    <w:rsid w:val="434A21E9"/>
    <w:rsid w:val="44FD7FB0"/>
    <w:rsid w:val="454051A8"/>
    <w:rsid w:val="456566C8"/>
    <w:rsid w:val="470B3A79"/>
    <w:rsid w:val="47463F9B"/>
    <w:rsid w:val="495B2D5B"/>
    <w:rsid w:val="4B0B57FA"/>
    <w:rsid w:val="4BB723E6"/>
    <w:rsid w:val="4D5D76E1"/>
    <w:rsid w:val="508023F2"/>
    <w:rsid w:val="508A00C9"/>
    <w:rsid w:val="521A36CE"/>
    <w:rsid w:val="53034162"/>
    <w:rsid w:val="54E17D25"/>
    <w:rsid w:val="58844AB4"/>
    <w:rsid w:val="59245A17"/>
    <w:rsid w:val="599F1722"/>
    <w:rsid w:val="5BB66216"/>
    <w:rsid w:val="5CB63FF4"/>
    <w:rsid w:val="5E5B4E53"/>
    <w:rsid w:val="60B30F76"/>
    <w:rsid w:val="6540503F"/>
    <w:rsid w:val="68FF7E90"/>
    <w:rsid w:val="6B3D6288"/>
    <w:rsid w:val="6B76151E"/>
    <w:rsid w:val="6DD662A4"/>
    <w:rsid w:val="6EFA62E7"/>
    <w:rsid w:val="6F2F2EF5"/>
    <w:rsid w:val="6F814935"/>
    <w:rsid w:val="6FB24AEE"/>
    <w:rsid w:val="70785D38"/>
    <w:rsid w:val="73752023"/>
    <w:rsid w:val="73C952F4"/>
    <w:rsid w:val="7406353F"/>
    <w:rsid w:val="74A951E7"/>
    <w:rsid w:val="759345C9"/>
    <w:rsid w:val="76DD4B47"/>
    <w:rsid w:val="7B42141C"/>
    <w:rsid w:val="7DB92A9C"/>
    <w:rsid w:val="7E154BC6"/>
    <w:rsid w:val="C5F21A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0"/>
    <w:pPr>
      <w:keepNext/>
      <w:keepLines/>
      <w:spacing w:before="340" w:beforeAutospacing="0" w:after="330" w:afterAutospacing="0" w:line="576" w:lineRule="auto"/>
      <w:outlineLvl w:val="0"/>
    </w:pPr>
    <w:rPr>
      <w:b/>
      <w:sz w:val="44"/>
    </w:rPr>
  </w:style>
  <w:style w:type="paragraph" w:styleId="4">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next w:val="6"/>
    <w:qFormat/>
    <w:uiPriority w:val="0"/>
    <w:pPr>
      <w:keepNext/>
      <w:keepLines/>
      <w:spacing w:before="260" w:after="260" w:line="416" w:lineRule="auto"/>
      <w:outlineLvl w:val="2"/>
    </w:pPr>
    <w:rPr>
      <w:b/>
      <w:sz w:val="32"/>
      <w:szCs w:val="20"/>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outlineLvl w:val="4"/>
    </w:pPr>
    <w:rPr>
      <w:rFonts w:ascii="宋体" w:hAnsi="宋体"/>
      <w:b/>
      <w:bCs/>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jc w:val="left"/>
    </w:pPr>
    <w:rPr>
      <w:rFonts w:ascii="宋体" w:hAnsi="Calibri" w:cs="宋体"/>
      <w:color w:val="000000"/>
      <w:sz w:val="24"/>
    </w:rPr>
  </w:style>
  <w:style w:type="paragraph" w:styleId="6">
    <w:name w:val="Normal Indent"/>
    <w:basedOn w:val="1"/>
    <w:qFormat/>
    <w:uiPriority w:val="0"/>
    <w:pPr>
      <w:ind w:firstLine="420"/>
    </w:pPr>
    <w:rPr>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link w:val="200"/>
    <w:qFormat/>
    <w:uiPriority w:val="0"/>
    <w:rPr>
      <w:rFonts w:ascii="宋体" w:eastAsia="宋体"/>
      <w:sz w:val="18"/>
      <w:szCs w:val="18"/>
    </w:rPr>
  </w:style>
  <w:style w:type="paragraph" w:styleId="16">
    <w:name w:val="annotation text"/>
    <w:basedOn w:val="1"/>
    <w:qFormat/>
    <w:uiPriority w:val="0"/>
    <w:pPr>
      <w:jc w:val="left"/>
    </w:pPr>
  </w:style>
  <w:style w:type="paragraph" w:styleId="17">
    <w:name w:val="Body Text"/>
    <w:basedOn w:val="1"/>
    <w:semiHidden/>
    <w:unhideWhenUsed/>
    <w:qFormat/>
    <w:uiPriority w:val="99"/>
    <w:pPr>
      <w:spacing w:after="120"/>
    </w:pPr>
  </w:style>
  <w:style w:type="paragraph" w:styleId="18">
    <w:name w:val="Body Text Indent"/>
    <w:basedOn w:val="1"/>
    <w:next w:val="19"/>
    <w:qFormat/>
    <w:uiPriority w:val="0"/>
    <w:pPr>
      <w:ind w:firstLine="645"/>
    </w:pPr>
    <w:rPr>
      <w:rFonts w:ascii="楷体_GB2312" w:eastAsia="楷体_GB2312"/>
      <w:sz w:val="32"/>
      <w:szCs w:val="20"/>
    </w:rPr>
  </w:style>
  <w:style w:type="paragraph" w:styleId="19">
    <w:name w:val="envelope return"/>
    <w:basedOn w:val="1"/>
    <w:qFormat/>
    <w:uiPriority w:val="0"/>
    <w:rPr>
      <w:rFonts w:ascii="Arial" w:hAnsi="Arial"/>
    </w:rPr>
  </w:style>
  <w:style w:type="paragraph" w:styleId="20">
    <w:name w:val="Block Text"/>
    <w:basedOn w:val="1"/>
    <w:qFormat/>
    <w:uiPriority w:val="99"/>
    <w:pPr>
      <w:spacing w:after="120"/>
      <w:ind w:left="1440" w:right="1440"/>
    </w:p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qFormat/>
    <w:uiPriority w:val="0"/>
    <w:rPr>
      <w:rFonts w:hint="eastAsia" w:ascii="宋体" w:hAnsi="Courier New"/>
      <w:szCs w:val="20"/>
    </w:rPr>
  </w:style>
  <w:style w:type="paragraph" w:styleId="24">
    <w:name w:val="toc 8"/>
    <w:basedOn w:val="1"/>
    <w:next w:val="1"/>
    <w:unhideWhenUsed/>
    <w:qFormat/>
    <w:uiPriority w:val="39"/>
    <w:pPr>
      <w:spacing w:after="57"/>
      <w:ind w:left="1984" w:right="0" w:firstLine="0"/>
    </w:pPr>
  </w:style>
  <w:style w:type="paragraph" w:styleId="25">
    <w:name w:val="Body Text Indent 2"/>
    <w:basedOn w:val="1"/>
    <w:qFormat/>
    <w:uiPriority w:val="0"/>
    <w:pPr>
      <w:spacing w:line="480" w:lineRule="auto"/>
      <w:ind w:left="420"/>
    </w:pPr>
  </w:style>
  <w:style w:type="paragraph" w:styleId="26">
    <w:name w:val="endnote text"/>
    <w:basedOn w:val="1"/>
    <w:link w:val="193"/>
    <w:semiHidden/>
    <w:unhideWhenUsed/>
    <w:qFormat/>
    <w:uiPriority w:val="99"/>
    <w:pPr>
      <w:spacing w:after="0" w:line="240" w:lineRule="auto"/>
    </w:pPr>
    <w:rPr>
      <w:sz w:val="20"/>
    </w:rPr>
  </w:style>
  <w:style w:type="paragraph" w:styleId="27">
    <w:name w:val="footer"/>
    <w:basedOn w:val="1"/>
    <w:link w:val="196"/>
    <w:qFormat/>
    <w:uiPriority w:val="0"/>
    <w:pPr>
      <w:tabs>
        <w:tab w:val="center" w:pos="4153"/>
        <w:tab w:val="right" w:pos="8306"/>
      </w:tabs>
      <w:jc w:val="left"/>
    </w:pPr>
    <w:rPr>
      <w:sz w:val="18"/>
      <w:szCs w:val="18"/>
    </w:rPr>
  </w:style>
  <w:style w:type="paragraph" w:styleId="28">
    <w:name w:val="header"/>
    <w:basedOn w:val="1"/>
    <w:link w:val="195"/>
    <w:qFormat/>
    <w:uiPriority w:val="0"/>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pPr>
      <w:spacing w:after="57"/>
      <w:ind w:left="0" w:right="0" w:firstLine="0"/>
    </w:p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59"/>
    <w:qFormat/>
    <w:uiPriority w:val="11"/>
    <w:pPr>
      <w:spacing w:before="200" w:after="200"/>
    </w:pPr>
    <w:rPr>
      <w:sz w:val="24"/>
      <w:szCs w:val="24"/>
    </w:rPr>
  </w:style>
  <w:style w:type="paragraph" w:styleId="32">
    <w:name w:val="footnote text"/>
    <w:basedOn w:val="1"/>
    <w:link w:val="192"/>
    <w:semiHidden/>
    <w:unhideWhenUsed/>
    <w:qFormat/>
    <w:uiPriority w:val="99"/>
    <w:pPr>
      <w:spacing w:after="40" w:line="240" w:lineRule="auto"/>
    </w:pPr>
    <w:rPr>
      <w:sz w:val="18"/>
    </w:rPr>
  </w:style>
  <w:style w:type="paragraph" w:styleId="33">
    <w:name w:val="toc 6"/>
    <w:basedOn w:val="1"/>
    <w:next w:val="1"/>
    <w:semiHidden/>
    <w:qFormat/>
    <w:uiPriority w:val="0"/>
    <w:pPr>
      <w:ind w:left="210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qFormat/>
    <w:uiPriority w:val="0"/>
    <w:pPr>
      <w:spacing w:beforeAutospacing="1" w:afterAutospacing="1"/>
      <w:jc w:val="left"/>
    </w:pPr>
    <w:rPr>
      <w:rFonts w:cs="Times New Roman"/>
      <w:sz w:val="24"/>
    </w:rPr>
  </w:style>
  <w:style w:type="paragraph" w:styleId="38">
    <w:name w:val="Title"/>
    <w:basedOn w:val="1"/>
    <w:next w:val="1"/>
    <w:link w:val="198"/>
    <w:qFormat/>
    <w:uiPriority w:val="0"/>
    <w:pPr>
      <w:jc w:val="center"/>
      <w:outlineLvl w:val="0"/>
    </w:pPr>
    <w:rPr>
      <w:rFonts w:ascii="Cambria" w:hAnsi="Cambria"/>
      <w:b/>
      <w:bCs/>
      <w:sz w:val="32"/>
      <w:szCs w:val="32"/>
    </w:rPr>
  </w:style>
  <w:style w:type="paragraph" w:styleId="39">
    <w:name w:val="Body Text First Indent"/>
    <w:basedOn w:val="17"/>
    <w:qFormat/>
    <w:uiPriority w:val="0"/>
    <w:pPr>
      <w:ind w:firstLine="420"/>
    </w:pPr>
  </w:style>
  <w:style w:type="paragraph" w:styleId="40">
    <w:name w:val="Body Text First Indent 2"/>
    <w:basedOn w:val="18"/>
    <w:qFormat/>
    <w:uiPriority w:val="0"/>
    <w:pPr>
      <w:tabs>
        <w:tab w:val="left" w:pos="180"/>
      </w:tabs>
      <w:spacing w:after="120" w:line="276" w:lineRule="auto"/>
      <w:ind w:left="420" w:firstLine="420"/>
      <w:jc w:val="left"/>
    </w:pPr>
    <w:rPr>
      <w:rFonts w:ascii="Calibri" w:hAnsi="Calibri"/>
      <w:sz w:val="22"/>
      <w:szCs w:val="22"/>
      <w:lang w:eastAsia="en-US"/>
    </w:r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endnote reference"/>
    <w:basedOn w:val="43"/>
    <w:semiHidden/>
    <w:unhideWhenUsed/>
    <w:qFormat/>
    <w:uiPriority w:val="99"/>
    <w:rPr>
      <w:vertAlign w:val="superscript"/>
    </w:rPr>
  </w:style>
  <w:style w:type="character" w:styleId="45">
    <w:name w:val="Hyperlink"/>
    <w:unhideWhenUsed/>
    <w:qFormat/>
    <w:uiPriority w:val="99"/>
    <w:rPr>
      <w:color w:val="0563C1" w:themeColor="hyperlink"/>
      <w:u w:val="single"/>
      <w14:textFill>
        <w14:solidFill>
          <w14:schemeClr w14:val="hlink"/>
        </w14:solidFill>
      </w14:textFill>
    </w:rPr>
  </w:style>
  <w:style w:type="character" w:styleId="46">
    <w:name w:val="footnote reference"/>
    <w:basedOn w:val="43"/>
    <w:unhideWhenUsed/>
    <w:qFormat/>
    <w:uiPriority w:val="99"/>
    <w:rPr>
      <w:vertAlign w:val="superscript"/>
    </w:rPr>
  </w:style>
  <w:style w:type="character" w:customStyle="1" w:styleId="47">
    <w:name w:val="Heading 1 Char"/>
    <w:basedOn w:val="43"/>
    <w:qFormat/>
    <w:uiPriority w:val="9"/>
    <w:rPr>
      <w:rFonts w:ascii="Arial" w:hAnsi="Arial" w:eastAsia="Arial" w:cs="Arial"/>
      <w:sz w:val="40"/>
      <w:szCs w:val="40"/>
    </w:rPr>
  </w:style>
  <w:style w:type="character" w:customStyle="1" w:styleId="48">
    <w:name w:val="Heading 2 Char"/>
    <w:basedOn w:val="43"/>
    <w:qFormat/>
    <w:uiPriority w:val="9"/>
    <w:rPr>
      <w:rFonts w:ascii="Arial" w:hAnsi="Arial" w:eastAsia="Arial" w:cs="Arial"/>
      <w:sz w:val="34"/>
    </w:rPr>
  </w:style>
  <w:style w:type="character" w:customStyle="1" w:styleId="49">
    <w:name w:val="Heading 3 Char"/>
    <w:basedOn w:val="43"/>
    <w:qFormat/>
    <w:uiPriority w:val="9"/>
    <w:rPr>
      <w:rFonts w:ascii="Arial" w:hAnsi="Arial" w:eastAsia="Arial" w:cs="Arial"/>
      <w:sz w:val="30"/>
      <w:szCs w:val="30"/>
    </w:rPr>
  </w:style>
  <w:style w:type="character" w:customStyle="1" w:styleId="50">
    <w:name w:val="Heading 4 Char"/>
    <w:basedOn w:val="43"/>
    <w:qFormat/>
    <w:uiPriority w:val="9"/>
    <w:rPr>
      <w:rFonts w:ascii="Arial" w:hAnsi="Arial" w:eastAsia="Arial" w:cs="Arial"/>
      <w:b/>
      <w:bCs/>
      <w:sz w:val="26"/>
      <w:szCs w:val="26"/>
    </w:rPr>
  </w:style>
  <w:style w:type="character" w:customStyle="1" w:styleId="51">
    <w:name w:val="Heading 5 Char"/>
    <w:basedOn w:val="43"/>
    <w:qFormat/>
    <w:uiPriority w:val="9"/>
    <w:rPr>
      <w:rFonts w:ascii="Arial" w:hAnsi="Arial" w:eastAsia="Arial" w:cs="Arial"/>
      <w:b/>
      <w:bCs/>
      <w:sz w:val="24"/>
      <w:szCs w:val="24"/>
    </w:rPr>
  </w:style>
  <w:style w:type="character" w:customStyle="1" w:styleId="52">
    <w:name w:val="Heading 6 Char"/>
    <w:basedOn w:val="43"/>
    <w:link w:val="9"/>
    <w:qFormat/>
    <w:uiPriority w:val="9"/>
    <w:rPr>
      <w:rFonts w:ascii="Arial" w:hAnsi="Arial" w:eastAsia="Arial" w:cs="Arial"/>
      <w:b/>
      <w:bCs/>
      <w:sz w:val="22"/>
      <w:szCs w:val="22"/>
    </w:rPr>
  </w:style>
  <w:style w:type="character" w:customStyle="1" w:styleId="53">
    <w:name w:val="Heading 7 Char"/>
    <w:basedOn w:val="43"/>
    <w:link w:val="10"/>
    <w:qFormat/>
    <w:uiPriority w:val="9"/>
    <w:rPr>
      <w:rFonts w:ascii="Arial" w:hAnsi="Arial" w:eastAsia="Arial" w:cs="Arial"/>
      <w:b/>
      <w:bCs/>
      <w:i/>
      <w:iCs/>
      <w:sz w:val="22"/>
      <w:szCs w:val="22"/>
    </w:rPr>
  </w:style>
  <w:style w:type="character" w:customStyle="1" w:styleId="54">
    <w:name w:val="Heading 8 Char"/>
    <w:basedOn w:val="43"/>
    <w:link w:val="11"/>
    <w:qFormat/>
    <w:uiPriority w:val="9"/>
    <w:rPr>
      <w:rFonts w:ascii="Arial" w:hAnsi="Arial" w:eastAsia="Arial" w:cs="Arial"/>
      <w:i/>
      <w:iCs/>
      <w:sz w:val="22"/>
      <w:szCs w:val="22"/>
    </w:rPr>
  </w:style>
  <w:style w:type="character" w:customStyle="1" w:styleId="55">
    <w:name w:val="Heading 9 Char"/>
    <w:basedOn w:val="43"/>
    <w:link w:val="12"/>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43"/>
    <w:qFormat/>
    <w:uiPriority w:val="10"/>
    <w:rPr>
      <w:sz w:val="48"/>
      <w:szCs w:val="48"/>
    </w:rPr>
  </w:style>
  <w:style w:type="character" w:customStyle="1" w:styleId="59">
    <w:name w:val="Subtitle Char"/>
    <w:basedOn w:val="43"/>
    <w:link w:val="31"/>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43"/>
    <w:qFormat/>
    <w:uiPriority w:val="99"/>
  </w:style>
  <w:style w:type="character" w:customStyle="1" w:styleId="65">
    <w:name w:val="Footer Char"/>
    <w:basedOn w:val="43"/>
    <w:qFormat/>
    <w:uiPriority w:val="99"/>
  </w:style>
  <w:style w:type="character" w:customStyle="1" w:styleId="66">
    <w:name w:val="Caption Char"/>
    <w:qFormat/>
    <w:uiPriority w:val="99"/>
  </w:style>
  <w:style w:type="table" w:customStyle="1" w:styleId="67">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4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5">
    <w:name w:val="Grid Table 1 Light - Accent 2"/>
    <w:basedOn w:val="4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6">
    <w:name w:val="Grid Table 1 Light - Accent 3"/>
    <w:basedOn w:val="4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7">
    <w:name w:val="Grid Table 1 Light - Accent 4"/>
    <w:basedOn w:val="4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8">
    <w:name w:val="Grid Table 1 Light - Accent 5"/>
    <w:basedOn w:val="4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9">
    <w:name w:val="Grid Table 1 Light - Accent 6"/>
    <w:basedOn w:val="4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0">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4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2 - Accent 2"/>
    <w:basedOn w:val="4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2 - Accent 3"/>
    <w:basedOn w:val="4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2 - Accent 4"/>
    <w:basedOn w:val="4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2 - Accent 5"/>
    <w:basedOn w:val="4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2 - Accent 6"/>
    <w:basedOn w:val="4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4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9">
    <w:name w:val="Grid Table 3 - Accent 2"/>
    <w:basedOn w:val="4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3 - Accent 3"/>
    <w:basedOn w:val="4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3 - Accent 4"/>
    <w:basedOn w:val="4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3 - Accent 5"/>
    <w:basedOn w:val="4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3 - Accent 6"/>
    <w:basedOn w:val="4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41"/>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6">
    <w:name w:val="Grid Table 4 - Accent 2"/>
    <w:basedOn w:val="41"/>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4 - Accent 3"/>
    <w:basedOn w:val="41"/>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4 - Accent 4"/>
    <w:basedOn w:val="41"/>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4 - Accent 5"/>
    <w:basedOn w:val="41"/>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4 - Accent 6"/>
    <w:basedOn w:val="41"/>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3">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4">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5">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6">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7">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8">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41"/>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4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41"/>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4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41"/>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6 Colorful - Accent 6"/>
    <w:basedOn w:val="41"/>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5">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41"/>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41"/>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41"/>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41"/>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41"/>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1">
    <w:name w:val="Grid Table 7 Colorful - Accent 6"/>
    <w:basedOn w:val="41"/>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2">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41"/>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4">
    <w:name w:val="List Table 1 Light - Accent 2"/>
    <w:basedOn w:val="41"/>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5">
    <w:name w:val="List Table 1 Light - Accent 3"/>
    <w:basedOn w:val="41"/>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6">
    <w:name w:val="List Table 1 Light - Accent 4"/>
    <w:basedOn w:val="41"/>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7">
    <w:name w:val="List Table 1 Light - Accent 5"/>
    <w:basedOn w:val="41"/>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8">
    <w:name w:val="List Table 1 Light - Accent 6"/>
    <w:basedOn w:val="41"/>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9">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41"/>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1">
    <w:name w:val="List Table 2 - Accent 2"/>
    <w:basedOn w:val="41"/>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2">
    <w:name w:val="List Table 2 - Accent 3"/>
    <w:basedOn w:val="41"/>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3">
    <w:name w:val="List Table 2 - Accent 4"/>
    <w:basedOn w:val="41"/>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4">
    <w:name w:val="List Table 2 - Accent 5"/>
    <w:basedOn w:val="41"/>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5">
    <w:name w:val="List Table 2 - Accent 6"/>
    <w:basedOn w:val="41"/>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6">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41"/>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8">
    <w:name w:val="List Table 3 - Accent 2"/>
    <w:basedOn w:val="4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9">
    <w:name w:val="List Table 3 - Accent 3"/>
    <w:basedOn w:val="41"/>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0">
    <w:name w:val="List Table 3 - Accent 4"/>
    <w:basedOn w:val="4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1">
    <w:name w:val="List Table 3 - Accent 5"/>
    <w:basedOn w:val="41"/>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2">
    <w:name w:val="List Table 3 - Accent 6"/>
    <w:basedOn w:val="41"/>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3">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41"/>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5">
    <w:name w:val="List Table 4 - Accent 2"/>
    <w:basedOn w:val="41"/>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4 - Accent 3"/>
    <w:basedOn w:val="41"/>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4 - Accent 4"/>
    <w:basedOn w:val="41"/>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4 - Accent 5"/>
    <w:basedOn w:val="41"/>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9">
    <w:name w:val="List Table 4 - Accent 6"/>
    <w:basedOn w:val="41"/>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41"/>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2">
    <w:name w:val="List Table 5 Dark - Accent 2"/>
    <w:basedOn w:val="41"/>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3">
    <w:name w:val="List Table 5 Dark - Accent 3"/>
    <w:basedOn w:val="41"/>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4">
    <w:name w:val="List Table 5 Dark - Accent 4"/>
    <w:basedOn w:val="41"/>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5">
    <w:name w:val="List Table 5 Dark - Accent 5"/>
    <w:basedOn w:val="41"/>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6">
    <w:name w:val="List Table 5 Dark - Accent 6"/>
    <w:basedOn w:val="41"/>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7">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41"/>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6 Colorful - Accent 2"/>
    <w:basedOn w:val="41"/>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41"/>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41"/>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41"/>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41"/>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41"/>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6">
    <w:name w:val="List Table 7 Colorful - Accent 2"/>
    <w:basedOn w:val="41"/>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41"/>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41"/>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41"/>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41"/>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41"/>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Lined - Accent 2"/>
    <w:basedOn w:val="41"/>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Lined - Accent 3"/>
    <w:basedOn w:val="41"/>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Lined - Accent 4"/>
    <w:basedOn w:val="41"/>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Lined - Accent 5"/>
    <w:basedOn w:val="41"/>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Lined - Accent 6"/>
    <w:basedOn w:val="41"/>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41"/>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0">
    <w:name w:val="Bordered &amp; Lined - Accent 2"/>
    <w:basedOn w:val="41"/>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1">
    <w:name w:val="Bordered &amp; Lined - Accent 3"/>
    <w:basedOn w:val="41"/>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2">
    <w:name w:val="Bordered &amp; Lined - Accent 4"/>
    <w:basedOn w:val="41"/>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3">
    <w:name w:val="Bordered &amp; Lined - Accent 5"/>
    <w:basedOn w:val="41"/>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4">
    <w:name w:val="Bordered &amp; Lined - Accent 6"/>
    <w:basedOn w:val="41"/>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5">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4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7">
    <w:name w:val="Bordered - Accent 2"/>
    <w:basedOn w:val="4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8">
    <w:name w:val="Bordered - Accent 3"/>
    <w:basedOn w:val="4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9">
    <w:name w:val="Bordered - Accent 4"/>
    <w:basedOn w:val="4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0">
    <w:name w:val="Bordered - Accent 5"/>
    <w:basedOn w:val="4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1">
    <w:name w:val="Bordered - Accent 6"/>
    <w:basedOn w:val="4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2">
    <w:name w:val="Footnote Text Char"/>
    <w:link w:val="32"/>
    <w:qFormat/>
    <w:uiPriority w:val="99"/>
    <w:rPr>
      <w:sz w:val="18"/>
    </w:rPr>
  </w:style>
  <w:style w:type="character" w:customStyle="1" w:styleId="193">
    <w:name w:val="Endnote Text Char"/>
    <w:link w:val="26"/>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character" w:customStyle="1" w:styleId="195">
    <w:name w:val="页眉 字符"/>
    <w:basedOn w:val="43"/>
    <w:link w:val="28"/>
    <w:qFormat/>
    <w:uiPriority w:val="0"/>
    <w:rPr>
      <w:rFonts w:asciiTheme="minorHAnsi" w:hAnsiTheme="minorHAnsi" w:eastAsiaTheme="minorEastAsia" w:cstheme="minorBidi"/>
      <w:sz w:val="18"/>
      <w:szCs w:val="18"/>
    </w:rPr>
  </w:style>
  <w:style w:type="character" w:customStyle="1" w:styleId="196">
    <w:name w:val="页脚 字符"/>
    <w:basedOn w:val="43"/>
    <w:link w:val="27"/>
    <w:qFormat/>
    <w:uiPriority w:val="0"/>
    <w:rPr>
      <w:rFonts w:asciiTheme="minorHAnsi" w:hAnsiTheme="minorHAnsi" w:eastAsiaTheme="minorEastAsia" w:cstheme="minorBidi"/>
      <w:sz w:val="18"/>
      <w:szCs w:val="18"/>
    </w:rPr>
  </w:style>
  <w:style w:type="paragraph" w:customStyle="1" w:styleId="197">
    <w:name w:val="普通正文"/>
    <w:basedOn w:val="1"/>
    <w:qFormat/>
    <w:uiPriority w:val="0"/>
    <w:pPr>
      <w:spacing w:before="120" w:after="120" w:line="360" w:lineRule="auto"/>
      <w:ind w:firstLine="480"/>
      <w:jc w:val="left"/>
    </w:pPr>
    <w:rPr>
      <w:rFonts w:ascii="Arial" w:hAnsi="Arial" w:eastAsia="等线" w:cs="Arial"/>
      <w:sz w:val="24"/>
    </w:rPr>
  </w:style>
  <w:style w:type="character" w:customStyle="1" w:styleId="198">
    <w:name w:val="标题 字符"/>
    <w:basedOn w:val="43"/>
    <w:link w:val="38"/>
    <w:qFormat/>
    <w:uiPriority w:val="0"/>
    <w:rPr>
      <w:rFonts w:ascii="Cambria" w:hAnsi="Cambria"/>
      <w:b/>
      <w:bCs/>
      <w:sz w:val="32"/>
      <w:szCs w:val="32"/>
    </w:rPr>
  </w:style>
  <w:style w:type="paragraph" w:customStyle="1" w:styleId="199">
    <w:name w:val="标题 31"/>
    <w:basedOn w:val="1"/>
    <w:next w:val="1"/>
    <w:qFormat/>
    <w:uiPriority w:val="0"/>
    <w:pPr>
      <w:keepNext/>
      <w:keepLines/>
      <w:spacing w:before="260" w:after="260" w:line="415" w:lineRule="auto"/>
      <w:outlineLvl w:val="2"/>
    </w:pPr>
    <w:rPr>
      <w:rFonts w:ascii="Times New Roman" w:hAnsi="Times New Roman" w:eastAsia="宋体" w:cs="Times New Roman"/>
      <w:b/>
      <w:bCs/>
      <w:sz w:val="32"/>
      <w:szCs w:val="32"/>
    </w:rPr>
  </w:style>
  <w:style w:type="character" w:customStyle="1" w:styleId="200">
    <w:name w:val="文档结构图 字符"/>
    <w:basedOn w:val="43"/>
    <w:link w:val="15"/>
    <w:qFormat/>
    <w:uiPriority w:val="0"/>
    <w:rPr>
      <w:rFonts w:ascii="宋体" w:hAnsiTheme="minorHAnsi" w:cstheme="minorBidi"/>
      <w:sz w:val="18"/>
      <w:szCs w:val="18"/>
    </w:rPr>
  </w:style>
  <w:style w:type="paragraph" w:customStyle="1" w:styleId="201">
    <w:name w:val="Char"/>
    <w:basedOn w:val="1"/>
    <w:qFormat/>
    <w:uiPriority w:val="0"/>
    <w:pPr>
      <w:tabs>
        <w:tab w:val="left" w:pos="360"/>
      </w:tabs>
    </w:pPr>
    <w:rPr>
      <w:sz w:val="24"/>
    </w:rPr>
  </w:style>
  <w:style w:type="paragraph" w:customStyle="1" w:styleId="202">
    <w:name w:val="正文首行缩进1"/>
    <w:basedOn w:val="17"/>
    <w:qFormat/>
    <w:uiPriority w:val="0"/>
    <w:pPr>
      <w:spacing w:line="360" w:lineRule="auto"/>
      <w:ind w:firstLine="200"/>
    </w:pPr>
    <w:rPr>
      <w:rFonts w:ascii="仿宋_GB2312" w:hAnsi="仿宋_GB2312" w:eastAsia="仿宋_GB2312"/>
      <w:sz w:val="30"/>
      <w:szCs w:val="30"/>
    </w:rPr>
  </w:style>
  <w:style w:type="paragraph" w:customStyle="1" w:styleId="203">
    <w:name w:val="小节标题"/>
    <w:basedOn w:val="1"/>
    <w:next w:val="1"/>
    <w:qFormat/>
    <w:uiPriority w:val="0"/>
    <w:pPr>
      <w:widowControl/>
      <w:spacing w:before="175" w:after="102" w:line="351" w:lineRule="atLeast"/>
    </w:pPr>
    <w:rPr>
      <w:rFonts w:eastAsia="黑体"/>
      <w:color w:val="000000"/>
    </w:rPr>
  </w:style>
  <w:style w:type="character" w:customStyle="1" w:styleId="204">
    <w:name w:val="font11"/>
    <w:basedOn w:val="43"/>
    <w:qFormat/>
    <w:uiPriority w:val="0"/>
    <w:rPr>
      <w:rFonts w:hint="eastAsia" w:ascii="宋体" w:hAnsi="宋体" w:eastAsia="宋体" w:cs="宋体"/>
      <w:color w:val="000000"/>
      <w:sz w:val="22"/>
      <w:szCs w:val="22"/>
      <w:u w:val="none"/>
    </w:rPr>
  </w:style>
  <w:style w:type="character" w:customStyle="1" w:styleId="205">
    <w:name w:val="font101"/>
    <w:basedOn w:val="43"/>
    <w:qFormat/>
    <w:uiPriority w:val="0"/>
    <w:rPr>
      <w:rFonts w:hint="default" w:ascii="方正仿宋_GBK" w:hAnsi="方正仿宋_GBK" w:eastAsia="方正仿宋_GBK" w:cs="方正仿宋_GBK"/>
      <w:color w:val="000000"/>
      <w:sz w:val="22"/>
      <w:szCs w:val="22"/>
      <w:u w:val="none"/>
    </w:rPr>
  </w:style>
  <w:style w:type="character" w:customStyle="1" w:styleId="206">
    <w:name w:val="font112"/>
    <w:basedOn w:val="43"/>
    <w:qFormat/>
    <w:uiPriority w:val="0"/>
    <w:rPr>
      <w:rFonts w:hint="eastAsia" w:ascii="宋体" w:hAnsi="宋体" w:eastAsia="宋体" w:cs="宋体"/>
      <w:color w:val="000000"/>
      <w:sz w:val="20"/>
      <w:szCs w:val="20"/>
      <w:u w:val="none"/>
    </w:rPr>
  </w:style>
  <w:style w:type="character" w:customStyle="1" w:styleId="207">
    <w:name w:val="font121"/>
    <w:basedOn w:val="43"/>
    <w:qFormat/>
    <w:uiPriority w:val="0"/>
    <w:rPr>
      <w:rFonts w:hint="default" w:ascii="方正仿宋_GBK" w:hAnsi="方正仿宋_GBK" w:eastAsia="方正仿宋_GBK" w:cs="方正仿宋_GBK"/>
      <w:color w:val="000000"/>
      <w:sz w:val="22"/>
      <w:szCs w:val="22"/>
      <w:u w:val="none"/>
    </w:rPr>
  </w:style>
  <w:style w:type="paragraph" w:customStyle="1" w:styleId="208">
    <w:name w:val="正文文本1"/>
    <w:basedOn w:val="1"/>
    <w:qFormat/>
    <w:uiPriority w:val="0"/>
    <w:pPr>
      <w:spacing w:after="1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79</Pages>
  <Words>16576</Words>
  <Characters>17656</Characters>
  <TotalTime>53</TotalTime>
  <ScaleCrop>false</ScaleCrop>
  <LinksUpToDate>false</LinksUpToDate>
  <CharactersWithSpaces>18605</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2025-02-27T00:24:00Z</dcterms:created>
  <dc:creator>正式环境陈艳测试账号</dc:creator>
  <cp:lastModifiedBy>顾</cp:lastModifiedBy>
  <dcterms:modified xsi:type="dcterms:W3CDTF">2026-04-01T09:14:13Z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996055889122A38C9089C469BE4E3CA5_43</vt:lpwstr>
  </property>
  <property fmtid="{D5CDD505-2E9C-101B-9397-08002B2CF9AE}" pid="4" name="KSOTemplateDocerSaveRecord">
    <vt:lpwstr>eyJoZGlkIjoiMWU0MWFiMjEwOTI2ZDhmMDQ1MjU5ZjhlNWJjODhmZWQiLCJ1c2VySWQiOiIzNTQ2NzE1MzIifQ==</vt:lpwstr>
  </property>
</Properties>
</file>