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6"/>
        <w:spacing w:before="120" w:beforeAutospacing="0" w:after="120" w:afterAutospacing="0" w:line="360" w:lineRule="auto"/>
      </w:pPr>
      <w:r>
        <w:t xml:space="preserve"> </w:t>
      </w:r>
      <w:r/>
    </w:p>
    <w:p>
      <w:pPr>
        <w:ind w:firstLine="0"/>
        <w:jc w:val="center"/>
        <w:widowControl w:val="off"/>
        <w:rPr>
          <w:rFonts w:ascii="方正小标宋_GBK" w:hAnsi="方正小标宋_GBK" w:eastAsia="方正小标宋_GBK" w:cs="方正小标宋_GBK"/>
          <w:bCs/>
          <w:color w:val="000000"/>
          <w:sz w:val="96"/>
          <w:szCs w:val="96"/>
        </w:rPr>
      </w:pPr>
      <w:r>
        <w:rPr>
          <w:rFonts w:ascii="方正小标宋_GBK" w:hAnsi="方正小标宋_GBK" w:eastAsia="方正小标宋_GBK" w:cs="方正小标宋_GBK"/>
          <w:bCs/>
          <w:color w:val="000000"/>
          <w:sz w:val="96"/>
          <w:szCs w:val="96"/>
        </w:rPr>
      </w:r>
      <w:r/>
    </w:p>
    <w:p>
      <w:pPr>
        <w:ind w:firstLine="0"/>
        <w:jc w:val="center"/>
        <w:widowControl w:val="off"/>
        <w:rPr>
          <w:rFonts w:ascii="方正小标宋_GBK" w:hAnsi="方正小标宋_GBK" w:eastAsia="方正小标宋_GBK" w:cs="方正小标宋_GBK"/>
          <w:bCs/>
          <w:color w:val="000000"/>
          <w:sz w:val="96"/>
          <w:szCs w:val="96"/>
        </w:rPr>
      </w:pPr>
      <w:r>
        <w:rPr>
          <w:rFonts w:hint="eastAsia" w:ascii="方正小标宋_GBK" w:hAnsi="方正小标宋_GBK" w:eastAsia="方正小标宋_GBK" w:cs="方正小标宋_GBK"/>
          <w:bCs/>
          <w:color w:val="000000"/>
          <w:sz w:val="96"/>
          <w:szCs w:val="96"/>
        </w:rPr>
        <w:t xml:space="preserve">招 标 文 件</w:t>
      </w:r>
      <w:r/>
    </w:p>
    <w:p>
      <w:pPr>
        <w:pStyle w:val="726"/>
        <w:ind w:firstLine="0"/>
        <w:jc w:val="center"/>
        <w:spacing w:before="120" w:beforeAutospacing="0" w:after="120" w:afterAutospacing="0" w:line="360" w:lineRule="auto"/>
        <w:rPr>
          <w:rFonts w:ascii="Arial" w:hAnsi="Arial" w:eastAsia="宋体" w:cs="Arial"/>
          <w:b/>
          <w:sz w:val="32"/>
          <w:szCs w:val="32"/>
        </w:rPr>
      </w:pPr>
      <w:r>
        <w:rPr>
          <w:rFonts w:hint="eastAsia" w:ascii="Arial" w:hAnsi="Arial" w:eastAsia="宋体" w:cs="Arial"/>
          <w:b/>
          <w:sz w:val="32"/>
          <w:szCs w:val="32"/>
        </w:rPr>
        <w:t xml:space="preserve">   </w:t>
      </w:r>
      <w:r/>
    </w:p>
    <w:p>
      <w:pPr>
        <w:pStyle w:val="726"/>
        <w:ind w:firstLine="0"/>
        <w:jc w:val="center"/>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726"/>
        <w:ind w:firstLine="0"/>
        <w:jc w:val="center"/>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726"/>
        <w:ind w:firstLine="0"/>
        <w:jc w:val="center"/>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726"/>
        <w:ind w:firstLine="1280"/>
        <w:jc w:val="both"/>
        <w:spacing w:before="120" w:beforeAutospacing="0" w:after="120" w:afterAutospacing="0" w:line="360" w:lineRule="auto"/>
        <w:rPr>
          <w:rFonts w:ascii="宋体" w:hAnsi="Times New Roman" w:eastAsia="宋体"/>
          <w:bCs/>
          <w:color w:val="000000"/>
          <w:sz w:val="32"/>
          <w:szCs w:val="20"/>
        </w:rPr>
      </w:pPr>
      <w:r>
        <w:rPr>
          <w:rFonts w:hint="eastAsia" w:ascii="宋体" w:hAnsi="Times New Roman" w:eastAsia="宋体"/>
          <w:bCs/>
          <w:color w:val="000000"/>
          <w:sz w:val="32"/>
          <w:szCs w:val="20"/>
        </w:rPr>
        <w:t xml:space="preserve">项目编号：JSZC-320900-JSGX-G2025-0050</w:t>
      </w:r>
      <w:r>
        <w:rPr>
          <w:rFonts w:hint="eastAsia" w:ascii="宋体" w:hAnsi="Times New Roman" w:eastAsia="宋体"/>
          <w:bCs/>
          <w:color w:val="000000"/>
          <w:sz w:val="32"/>
          <w:szCs w:val="20"/>
        </w:rPr>
        <w:tab/>
      </w:r>
      <w:r/>
    </w:p>
    <w:p>
      <w:pPr>
        <w:pStyle w:val="726"/>
        <w:ind w:firstLine="0"/>
        <w:jc w:val="center"/>
        <w:spacing w:before="120" w:beforeAutospacing="0" w:after="120" w:afterAutospacing="0" w:line="360" w:lineRule="auto"/>
        <w:rPr>
          <w:rFonts w:ascii="宋体" w:hAnsi="Times New Roman" w:eastAsia="宋体"/>
          <w:bCs/>
          <w:color w:val="000000"/>
          <w:sz w:val="32"/>
          <w:szCs w:val="20"/>
        </w:rPr>
      </w:pPr>
      <w:r>
        <w:rPr>
          <w:rFonts w:hint="eastAsia" w:ascii="宋体" w:hAnsi="Times New Roman" w:eastAsia="宋体"/>
          <w:bCs/>
          <w:color w:val="000000"/>
          <w:sz w:val="32"/>
          <w:szCs w:val="20"/>
        </w:rPr>
        <w:t xml:space="preserve"> 项目名称：盐城市第一人民医院手术显微镜采购项目</w:t>
      </w:r>
      <w:r/>
    </w:p>
    <w:p>
      <w:pPr>
        <w:pStyle w:val="726"/>
        <w:spacing w:beforeAutospacing="0" w:afterAutospacing="0" w:line="360" w:lineRule="auto"/>
        <w:rPr>
          <w:rFonts w:ascii="宋体" w:hAnsi="Times New Roman" w:eastAsia="宋体"/>
          <w:bCs/>
          <w:color w:val="000000"/>
          <w:sz w:val="32"/>
          <w:szCs w:val="20"/>
        </w:rPr>
      </w:pPr>
      <w:r>
        <w:rPr>
          <w:rFonts w:hint="eastAsia" w:ascii="宋体" w:hAnsi="Times New Roman" w:eastAsia="宋体"/>
          <w:bCs/>
          <w:color w:val="000000"/>
          <w:sz w:val="32"/>
          <w:szCs w:val="20"/>
        </w:rPr>
        <w:t xml:space="preserve"> </w:t>
      </w:r>
      <w:r/>
    </w:p>
    <w:p>
      <w:pPr>
        <w:pStyle w:val="726"/>
        <w:spacing w:beforeAutospacing="0" w:afterAutospacing="0" w:line="360" w:lineRule="auto"/>
        <w:rPr>
          <w:sz w:val="36"/>
          <w:szCs w:val="36"/>
        </w:rPr>
      </w:pPr>
      <w:r>
        <w:rPr>
          <w:sz w:val="36"/>
          <w:szCs w:val="36"/>
        </w:rPr>
        <w:t xml:space="preserve"> </w:t>
      </w:r>
      <w:r>
        <w:rPr>
          <w:rFonts w:hint="eastAsia" w:eastAsia="宋体"/>
          <w:sz w:val="36"/>
          <w:szCs w:val="36"/>
        </w:rPr>
        <w:t xml:space="preserve">              </w:t>
      </w:r>
      <w:r>
        <w:rPr>
          <w:sz w:val="36"/>
          <w:szCs w:val="36"/>
        </w:rPr>
        <w:t xml:space="preserve"> </w:t>
      </w:r>
      <w:r/>
    </w:p>
    <w:p>
      <w:pPr>
        <w:pStyle w:val="726"/>
        <w:spacing w:beforeAutospacing="0" w:afterAutospacing="0" w:line="360" w:lineRule="auto"/>
        <w:rPr>
          <w:sz w:val="36"/>
          <w:szCs w:val="36"/>
        </w:rPr>
      </w:pPr>
      <w:r>
        <w:rPr>
          <w:sz w:val="36"/>
          <w:szCs w:val="36"/>
        </w:rPr>
        <w:t xml:space="preserve"> </w:t>
      </w:r>
      <w:r/>
    </w:p>
    <w:p>
      <w:pPr>
        <w:pStyle w:val="726"/>
        <w:spacing w:beforeAutospacing="0" w:afterAutospacing="0" w:line="360" w:lineRule="auto"/>
        <w:rPr>
          <w:sz w:val="36"/>
          <w:szCs w:val="36"/>
        </w:rPr>
      </w:pPr>
      <w:r>
        <w:rPr>
          <w:sz w:val="36"/>
          <w:szCs w:val="36"/>
        </w:rPr>
        <w:t xml:space="preserve">  </w:t>
      </w:r>
      <w:r/>
    </w:p>
    <w:p>
      <w:pPr>
        <w:pStyle w:val="726"/>
        <w:spacing w:beforeAutospacing="0" w:afterAutospacing="0" w:line="360" w:lineRule="auto"/>
        <w:rPr>
          <w:sz w:val="36"/>
          <w:szCs w:val="36"/>
        </w:rPr>
      </w:pPr>
      <w:r>
        <w:rPr>
          <w:sz w:val="36"/>
          <w:szCs w:val="36"/>
        </w:rPr>
      </w:r>
      <w:r/>
    </w:p>
    <w:p>
      <w:pPr>
        <w:pStyle w:val="726"/>
        <w:ind w:firstLine="0"/>
        <w:jc w:val="center"/>
        <w:spacing w:before="120" w:beforeAutospacing="0" w:after="120" w:afterAutospacing="0" w:line="360" w:lineRule="auto"/>
        <w:rPr>
          <w:rFonts w:ascii="宋体" w:hAnsi="Times New Roman" w:eastAsia="宋体"/>
          <w:bCs/>
          <w:color w:val="000000"/>
          <w:sz w:val="32"/>
          <w:szCs w:val="20"/>
        </w:rPr>
      </w:pPr>
      <w:r>
        <w:rPr>
          <w:rFonts w:hint="eastAsia" w:ascii="宋体" w:hAnsi="Times New Roman" w:eastAsia="宋体"/>
          <w:bCs/>
          <w:color w:val="000000"/>
          <w:sz w:val="32"/>
          <w:szCs w:val="20"/>
        </w:rPr>
        <w:t xml:space="preserve">采购人：盐城市第一人民医院</w:t>
      </w:r>
      <w:r/>
    </w:p>
    <w:p>
      <w:pPr>
        <w:pStyle w:val="726"/>
        <w:ind w:firstLine="0"/>
        <w:jc w:val="center"/>
        <w:spacing w:before="120" w:beforeAutospacing="0" w:after="120" w:afterAutospacing="0" w:line="360" w:lineRule="auto"/>
        <w:rPr>
          <w:rFonts w:ascii="宋体" w:hAnsi="Times New Roman" w:eastAsia="宋体"/>
          <w:bCs/>
          <w:color w:val="000000"/>
          <w:sz w:val="32"/>
          <w:szCs w:val="20"/>
        </w:rPr>
      </w:pPr>
      <w:r>
        <w:rPr>
          <w:rFonts w:hint="eastAsia" w:ascii="宋体" w:hAnsi="Times New Roman" w:eastAsia="宋体"/>
          <w:bCs/>
          <w:color w:val="000000"/>
          <w:sz w:val="32"/>
          <w:szCs w:val="20"/>
        </w:rPr>
        <w:t xml:space="preserve">采购代理机构：江苏国信政府采购服务中心有限公司</w:t>
      </w:r>
      <w:r/>
    </w:p>
    <w:p>
      <w:pPr>
        <w:pStyle w:val="726"/>
        <w:ind w:firstLine="0"/>
        <w:jc w:val="center"/>
        <w:spacing w:before="120" w:beforeAutospacing="0" w:after="120" w:afterAutospacing="0" w:line="360" w:lineRule="auto"/>
        <w:rPr>
          <w:rFonts w:ascii="宋体" w:hAnsi="Times New Roman" w:eastAsia="宋体"/>
          <w:bCs/>
          <w:color w:val="000000"/>
          <w:sz w:val="32"/>
          <w:szCs w:val="20"/>
        </w:rPr>
      </w:pPr>
      <w:r>
        <w:rPr>
          <w:rFonts w:hint="eastAsia" w:ascii="宋体" w:hAnsi="Times New Roman" w:eastAsia="宋体"/>
          <w:bCs/>
          <w:color w:val="000000"/>
          <w:sz w:val="32"/>
          <w:szCs w:val="20"/>
        </w:rPr>
        <w:t xml:space="preserve">2025年1</w:t>
      </w:r>
      <w:r>
        <w:rPr>
          <w:rFonts w:ascii="宋体" w:hAnsi="Times New Roman" w:eastAsia="宋体"/>
          <w:bCs/>
          <w:color w:val="000000"/>
          <w:sz w:val="32"/>
          <w:szCs w:val="20"/>
        </w:rPr>
        <w:t xml:space="preserve">2</w:t>
      </w:r>
      <w:r>
        <w:rPr>
          <w:rFonts w:hint="eastAsia" w:ascii="宋体" w:hAnsi="Times New Roman" w:eastAsia="宋体"/>
          <w:bCs/>
          <w:color w:val="000000"/>
          <w:sz w:val="32"/>
          <w:szCs w:val="20"/>
        </w:rPr>
        <w:t xml:space="preserve">月</w:t>
      </w:r>
      <w:r/>
    </w:p>
    <w:p>
      <w:pPr>
        <w:pStyle w:val="726"/>
        <w:spacing w:before="120" w:beforeAutospacing="0" w:after="120" w:afterAutospacing="0" w:line="360" w:lineRule="auto"/>
      </w:pPr>
      <w:r>
        <w:rPr>
          <w:rFonts w:ascii="Arial" w:hAnsi="Arial" w:cs="Arial"/>
        </w:rPr>
        <w:t xml:space="preserve">                        </w:t>
      </w:r>
      <w:r/>
    </w:p>
    <w:p>
      <w:pPr>
        <w:pStyle w:val="726"/>
        <w:jc w:val="center"/>
        <w:spacing w:before="120" w:beforeAutospacing="0" w:after="120" w:afterAutospacing="0" w:line="360" w:lineRule="auto"/>
      </w:pPr>
      <w:r>
        <w:t xml:space="preserve"> </w:t>
      </w:r>
      <w:r/>
    </w:p>
    <w:p>
      <w:pPr>
        <w:ind w:firstLine="0"/>
        <w:jc w:val="center"/>
        <w:spacing w:line="480" w:lineRule="auto"/>
        <w:widowControl w:val="off"/>
        <w:rPr>
          <w:rFonts w:ascii="宋体" w:hAnsi="宋体" w:eastAsia="宋体" w:cs="宋体"/>
          <w:b/>
          <w:bCs/>
          <w:color w:val="000000"/>
          <w:sz w:val="44"/>
          <w:szCs w:val="21"/>
        </w:rPr>
        <w:outlineLvl w:val="0"/>
      </w:pPr>
      <w:r>
        <w:rPr>
          <w:rFonts w:ascii="Times New Roman" w:hAnsi="Times New Roman"/>
          <w:szCs w:val="21"/>
        </w:rPr>
        <w:br w:type="page" w:clear="all"/>
      </w:r>
      <w:bookmarkStart w:id="0" w:name="_Toc513029200"/>
      <w:r/>
      <w:bookmarkStart w:id="1" w:name="_Toc479757206"/>
      <w:r/>
      <w:bookmarkStart w:id="2" w:name="_Toc16938516"/>
      <w:r/>
      <w:bookmarkStart w:id="3" w:name="_Toc20823272"/>
      <w:r/>
      <w:bookmarkStart w:id="4" w:name="_Toc523127445"/>
      <w:r/>
      <w:bookmarkStart w:id="5" w:name="_Toc120614210"/>
      <w:r>
        <w:rPr>
          <w:rFonts w:hint="eastAsia" w:ascii="宋体" w:hAnsi="宋体" w:eastAsia="宋体" w:cs="宋体"/>
          <w:b/>
          <w:bCs/>
          <w:color w:val="000000"/>
          <w:sz w:val="44"/>
          <w:szCs w:val="21"/>
        </w:rPr>
        <w:t xml:space="preserve">总  目  录</w:t>
      </w:r>
      <w:bookmarkEnd w:id="0"/>
      <w:r/>
      <w:bookmarkEnd w:id="1"/>
      <w:r/>
      <w:bookmarkEnd w:id="2"/>
      <w:r/>
      <w:bookmarkEnd w:id="3"/>
      <w:r/>
      <w:bookmarkEnd w:id="4"/>
      <w:r/>
      <w:bookmarkEnd w:id="5"/>
      <w:r/>
      <w:r/>
    </w:p>
    <w:p>
      <w:pPr>
        <w:ind w:right="1016" w:firstLine="0"/>
        <w:jc w:val="center"/>
        <w:spacing w:line="600" w:lineRule="auto"/>
        <w:widowControl w:val="off"/>
        <w:rPr>
          <w:rFonts w:ascii="宋体" w:hAnsi="宋体" w:eastAsia="宋体" w:cs="宋体"/>
          <w:color w:val="000000"/>
          <w:sz w:val="28"/>
          <w:szCs w:val="28"/>
        </w:rPr>
        <w:outlineLvl w:val="0"/>
      </w:pPr>
      <w:r>
        <w:rPr>
          <w:rFonts w:hint="eastAsia" w:ascii="宋体" w:hAnsi="宋体" w:eastAsia="宋体" w:cs="宋体"/>
          <w:color w:val="000000"/>
          <w:sz w:val="28"/>
          <w:szCs w:val="28"/>
        </w:rPr>
        <w:t xml:space="preserve">第一章  招标公告……………………………………1</w:t>
      </w:r>
      <w:r/>
    </w:p>
    <w:p>
      <w:pPr>
        <w:ind w:right="1016" w:firstLine="0"/>
        <w:jc w:val="center"/>
        <w:spacing w:line="600" w:lineRule="auto"/>
        <w:widowControl w:val="off"/>
        <w:rPr>
          <w:rFonts w:ascii="宋体" w:hAnsi="宋体" w:eastAsia="宋体" w:cs="宋体"/>
          <w:color w:val="000000"/>
          <w:sz w:val="28"/>
          <w:szCs w:val="28"/>
        </w:rPr>
        <w:outlineLvl w:val="0"/>
      </w:pPr>
      <w:r>
        <w:rPr>
          <w:rFonts w:hint="eastAsia" w:ascii="宋体" w:hAnsi="宋体" w:eastAsia="宋体" w:cs="宋体"/>
          <w:color w:val="000000"/>
          <w:sz w:val="28"/>
          <w:szCs w:val="28"/>
        </w:rPr>
        <w:t xml:space="preserve">   第二章   投标人须知…………………………………5  </w:t>
      </w:r>
      <w:r/>
    </w:p>
    <w:p>
      <w:pPr>
        <w:ind w:right="1016" w:firstLine="0"/>
        <w:jc w:val="center"/>
        <w:spacing w:line="600" w:lineRule="auto"/>
        <w:widowControl w:val="off"/>
        <w:rPr>
          <w:rFonts w:ascii="宋体" w:hAnsi="宋体" w:eastAsia="宋体" w:cs="宋体"/>
          <w:color w:val="000000"/>
          <w:sz w:val="28"/>
          <w:szCs w:val="28"/>
        </w:rPr>
        <w:outlineLvl w:val="0"/>
      </w:pPr>
      <w:r>
        <w:rPr>
          <w:rFonts w:hint="eastAsia" w:ascii="宋体" w:hAnsi="宋体" w:eastAsia="宋体" w:cs="宋体"/>
          <w:color w:val="000000"/>
          <w:sz w:val="28"/>
          <w:szCs w:val="28"/>
        </w:rPr>
        <w:t xml:space="preserve">  第三章   合同条款……………………………………20</w:t>
      </w:r>
      <w:r/>
    </w:p>
    <w:p>
      <w:pPr>
        <w:ind w:right="1016" w:firstLine="0"/>
        <w:jc w:val="center"/>
        <w:spacing w:line="600" w:lineRule="auto"/>
        <w:widowControl w:val="off"/>
        <w:rPr>
          <w:rFonts w:ascii="宋体" w:hAnsi="宋体" w:eastAsia="宋体" w:cs="宋体"/>
          <w:color w:val="000000"/>
          <w:sz w:val="28"/>
          <w:szCs w:val="28"/>
        </w:rPr>
        <w:outlineLvl w:val="0"/>
      </w:pPr>
      <w:r>
        <w:rPr>
          <w:rFonts w:hint="eastAsia" w:ascii="宋体" w:hAnsi="宋体" w:eastAsia="宋体" w:cs="宋体"/>
          <w:color w:val="000000"/>
          <w:sz w:val="28"/>
          <w:szCs w:val="28"/>
        </w:rPr>
        <w:t xml:space="preserve">  第四章   采购需求……………………………………41</w:t>
      </w:r>
      <w:r/>
    </w:p>
    <w:p>
      <w:pPr>
        <w:ind w:right="1016" w:firstLine="1120"/>
        <w:spacing w:line="600" w:lineRule="auto"/>
        <w:widowControl w:val="off"/>
        <w:rPr>
          <w:rFonts w:ascii="宋体" w:hAnsi="宋体" w:eastAsia="宋体" w:cs="宋体"/>
          <w:color w:val="000000"/>
          <w:sz w:val="28"/>
          <w:szCs w:val="28"/>
        </w:rPr>
        <w:outlineLvl w:val="0"/>
      </w:pPr>
      <w:r>
        <w:rPr>
          <w:rFonts w:hint="eastAsia" w:ascii="宋体" w:hAnsi="宋体" w:eastAsia="宋体" w:cs="宋体"/>
          <w:color w:val="000000"/>
          <w:sz w:val="28"/>
          <w:szCs w:val="28"/>
        </w:rPr>
        <w:t xml:space="preserve">第五章   评标方法与评标标准………………………47</w:t>
      </w:r>
      <w:r/>
    </w:p>
    <w:p>
      <w:pPr>
        <w:ind w:right="1016" w:firstLine="1120"/>
        <w:spacing w:line="600" w:lineRule="auto"/>
        <w:widowControl w:val="off"/>
        <w:rPr>
          <w:rFonts w:ascii="宋体" w:hAnsi="宋体" w:eastAsia="宋体" w:cs="宋体"/>
          <w:color w:val="000000"/>
          <w:sz w:val="28"/>
          <w:szCs w:val="28"/>
        </w:rPr>
        <w:outlineLvl w:val="0"/>
      </w:pPr>
      <w:r>
        <w:rPr>
          <w:rFonts w:hint="eastAsia" w:ascii="宋体" w:hAnsi="宋体" w:eastAsia="宋体" w:cs="宋体"/>
          <w:color w:val="000000"/>
          <w:sz w:val="28"/>
          <w:szCs w:val="28"/>
        </w:rPr>
        <w:t xml:space="preserve">第六章   投标文件格式………………………………49</w:t>
      </w:r>
      <w:r/>
    </w:p>
    <w:p>
      <w:pPr>
        <w:pStyle w:val="726"/>
        <w:jc w:val="both"/>
        <w:spacing w:beforeAutospacing="0" w:afterAutospacing="0"/>
      </w:pPr>
      <w:r>
        <w:t xml:space="preserve"> </w:t>
      </w:r>
      <w:r/>
    </w:p>
    <w:p>
      <w:pPr>
        <w:pStyle w:val="726"/>
        <w:jc w:val="both"/>
        <w:spacing w:beforeAutospacing="0" w:afterAutospacing="0"/>
      </w:pPr>
      <w:r>
        <w:t xml:space="preserve"> </w:t>
      </w:r>
      <w:r/>
    </w:p>
    <w:p>
      <w:pPr>
        <w:pStyle w:val="726"/>
        <w:jc w:val="both"/>
        <w:spacing w:beforeAutospacing="0" w:afterAutospacing="0"/>
      </w:pPr>
      <w:r>
        <w:t xml:space="preserve"> </w:t>
      </w:r>
      <w:r/>
    </w:p>
    <w:p>
      <w:pPr>
        <w:pStyle w:val="726"/>
        <w:jc w:val="both"/>
        <w:spacing w:beforeAutospacing="0" w:afterAutospacing="0"/>
      </w:pPr>
      <w:r>
        <w:t xml:space="preserve"> </w:t>
      </w:r>
      <w:r/>
    </w:p>
    <w:p>
      <w:pPr>
        <w:pStyle w:val="726"/>
        <w:jc w:val="both"/>
        <w:spacing w:beforeAutospacing="0" w:afterAutospacing="0"/>
      </w:pPr>
      <w:r>
        <w:t xml:space="preserve"> </w:t>
      </w:r>
      <w:r/>
    </w:p>
    <w:p>
      <w:pPr>
        <w:pStyle w:val="726"/>
        <w:jc w:val="both"/>
        <w:spacing w:beforeAutospacing="0" w:afterAutospacing="0"/>
      </w:pPr>
      <w:r>
        <w:t xml:space="preserve"> </w:t>
      </w:r>
      <w:r/>
    </w:p>
    <w:p>
      <w:pPr>
        <w:pStyle w:val="726"/>
        <w:jc w:val="both"/>
        <w:spacing w:beforeAutospacing="0" w:afterAutospacing="0"/>
      </w:pPr>
      <w:r>
        <w:t xml:space="preserve"> </w:t>
      </w:r>
      <w:r/>
    </w:p>
    <w:p>
      <w:pPr>
        <w:pStyle w:val="726"/>
        <w:jc w:val="both"/>
        <w:spacing w:beforeAutospacing="0" w:afterAutospacing="0"/>
      </w:pPr>
      <w:r>
        <w:t xml:space="preserve"> </w:t>
      </w:r>
      <w:r/>
    </w:p>
    <w:p>
      <w:pPr>
        <w:pStyle w:val="726"/>
        <w:jc w:val="both"/>
        <w:spacing w:beforeAutospacing="0" w:afterAutospacing="0"/>
      </w:pPr>
      <w:r>
        <w:t xml:space="preserve"> </w:t>
      </w:r>
      <w:r/>
    </w:p>
    <w:p>
      <w:pPr>
        <w:pStyle w:val="726"/>
        <w:jc w:val="both"/>
        <w:spacing w:beforeAutospacing="0" w:afterAutospacing="0"/>
      </w:pPr>
      <w:r>
        <w:t xml:space="preserve"> </w:t>
      </w:r>
      <w:r/>
    </w:p>
    <w:p>
      <w:pPr>
        <w:pStyle w:val="726"/>
        <w:jc w:val="both"/>
        <w:spacing w:beforeAutospacing="0" w:afterAutospacing="0"/>
      </w:pPr>
      <w:r>
        <w:t xml:space="preserve"> </w:t>
      </w:r>
      <w:r/>
    </w:p>
    <w:p>
      <w:pPr>
        <w:pStyle w:val="726"/>
        <w:jc w:val="both"/>
        <w:spacing w:beforeAutospacing="0" w:afterAutospacing="0"/>
      </w:pPr>
      <w:r>
        <w:t xml:space="preserve"> </w:t>
      </w:r>
      <w:r/>
    </w:p>
    <w:p>
      <w:pPr>
        <w:pStyle w:val="726"/>
        <w:jc w:val="both"/>
        <w:spacing w:beforeAutospacing="0" w:afterAutospacing="0"/>
      </w:pPr>
      <w:r>
        <w:t xml:space="preserve"> </w:t>
      </w:r>
      <w:r/>
    </w:p>
    <w:p>
      <w:pPr>
        <w:pStyle w:val="726"/>
        <w:jc w:val="both"/>
        <w:spacing w:beforeAutospacing="0" w:afterAutospacing="0"/>
      </w:pPr>
      <w:r>
        <w:t xml:space="preserve"> </w:t>
      </w:r>
      <w:r/>
    </w:p>
    <w:p>
      <w:pPr>
        <w:pStyle w:val="726"/>
        <w:jc w:val="both"/>
        <w:spacing w:beforeAutospacing="0" w:afterAutospacing="0"/>
      </w:pPr>
      <w:r>
        <w:t xml:space="preserve"> </w:t>
      </w:r>
      <w:r/>
    </w:p>
    <w:p>
      <w:pPr>
        <w:pStyle w:val="726"/>
        <w:jc w:val="both"/>
        <w:spacing w:beforeAutospacing="0" w:afterAutospacing="0"/>
      </w:pPr>
      <w:r>
        <w:t xml:space="preserve"> </w:t>
      </w:r>
      <w:r/>
    </w:p>
    <w:p>
      <w:pPr>
        <w:pStyle w:val="726"/>
        <w:jc w:val="both"/>
        <w:spacing w:beforeAutospacing="0" w:afterAutospacing="0"/>
      </w:pPr>
      <w:r>
        <w:t xml:space="preserve"> </w:t>
      </w:r>
      <w:r/>
    </w:p>
    <w:p>
      <w:pPr>
        <w:pStyle w:val="726"/>
        <w:jc w:val="both"/>
        <w:spacing w:beforeAutospacing="0" w:afterAutospacing="0"/>
      </w:pPr>
      <w:r>
        <w:t xml:space="preserve"> </w:t>
      </w:r>
      <w:r/>
    </w:p>
    <w:p>
      <w:pPr>
        <w:pStyle w:val="726"/>
        <w:jc w:val="both"/>
        <w:spacing w:beforeAutospacing="0" w:afterAutospacing="0"/>
      </w:pPr>
      <w:r>
        <w:t xml:space="preserve"> </w:t>
      </w:r>
      <w:r/>
    </w:p>
    <w:p>
      <w:pPr>
        <w:pStyle w:val="726"/>
        <w:jc w:val="both"/>
        <w:spacing w:beforeAutospacing="0" w:afterAutospacing="0"/>
      </w:pPr>
      <w:r>
        <w:t xml:space="preserve"> </w:t>
      </w:r>
      <w:r/>
    </w:p>
    <w:p>
      <w:pPr>
        <w:pStyle w:val="726"/>
        <w:jc w:val="both"/>
        <w:spacing w:beforeAutospacing="0" w:afterAutospacing="0"/>
      </w:pPr>
      <w:r/>
      <w:r/>
    </w:p>
    <w:p>
      <w:pPr>
        <w:pStyle w:val="726"/>
        <w:jc w:val="both"/>
        <w:spacing w:beforeAutospacing="0" w:afterAutospacing="0"/>
      </w:pPr>
      <w:r/>
      <w:r/>
    </w:p>
    <w:p>
      <w:pPr>
        <w:pStyle w:val="726"/>
        <w:jc w:val="both"/>
        <w:spacing w:beforeAutospacing="0" w:afterAutospacing="0"/>
      </w:pPr>
      <w:r/>
      <w:r/>
    </w:p>
    <w:p>
      <w:pPr>
        <w:pStyle w:val="726"/>
        <w:jc w:val="both"/>
        <w:spacing w:beforeAutospacing="0" w:afterAutospacing="0"/>
      </w:pPr>
      <w:r/>
      <w:r/>
    </w:p>
    <w:p>
      <w:pPr>
        <w:pStyle w:val="726"/>
        <w:jc w:val="both"/>
        <w:spacing w:beforeAutospacing="0" w:afterAutospacing="0"/>
      </w:pPr>
      <w:r/>
      <w:r/>
    </w:p>
    <w:p>
      <w:pPr>
        <w:pStyle w:val="726"/>
        <w:jc w:val="both"/>
        <w:spacing w:beforeAutospacing="0" w:afterAutospacing="0"/>
      </w:pPr>
      <w:r>
        <w:t xml:space="preserve"> </w:t>
      </w:r>
      <w:r/>
    </w:p>
    <w:p>
      <w:pPr>
        <w:ind w:firstLine="420"/>
        <w:spacing w:line="500" w:lineRule="exact"/>
        <w:sectPr>
          <w:footerReference w:type="default" r:id="rId9"/>
          <w:footnotePr/>
          <w:endnotePr/>
          <w:type w:val="nextPage"/>
          <w:pgSz w:w="11906" w:h="16838" w:orient="portrait"/>
          <w:pgMar w:top="1134" w:right="1134" w:bottom="1134" w:left="1134" w:header="851" w:footer="992" w:gutter="0"/>
          <w:pgNumType w:start="1"/>
          <w:cols w:num="1" w:sep="0" w:space="425" w:equalWidth="1"/>
          <w:docGrid w:linePitch="360"/>
        </w:sectPr>
      </w:pPr>
      <w:r/>
      <w:r/>
    </w:p>
    <w:p>
      <w:pPr>
        <w:ind w:firstLine="420"/>
        <w:spacing w:line="500" w:lineRule="exact"/>
        <w:rPr>
          <w:rFonts w:ascii="方正小标宋_GBK" w:hAnsi="方正小标宋_GBK" w:eastAsia="方正小标宋_GBK" w:cs="方正小标宋_GBK"/>
          <w:color w:val="000000"/>
          <w:sz w:val="44"/>
          <w:szCs w:val="44"/>
        </w:rPr>
      </w:pPr>
      <w:r>
        <w:t xml:space="preserve"> </w:t>
      </w:r>
      <w:bookmarkStart w:id="6" w:name="_Toc28359086"/>
      <w:r>
        <w:rPr>
          <w:rFonts w:hint="eastAsia" w:eastAsia="宋体"/>
        </w:rPr>
        <w:t xml:space="preserve">                           </w:t>
      </w:r>
      <w:r>
        <w:rPr>
          <w:rFonts w:hint="eastAsia" w:ascii="方正小标宋_GBK" w:hAnsi="方正小标宋_GBK" w:eastAsia="方正小标宋_GBK" w:cs="方正小标宋_GBK"/>
          <w:color w:val="000000"/>
          <w:sz w:val="44"/>
          <w:szCs w:val="44"/>
        </w:rPr>
        <w:t xml:space="preserve">第一章 招标公告</w:t>
      </w:r>
      <w:r/>
    </w:p>
    <w:p>
      <w:pPr>
        <w:pStyle w:val="726"/>
        <w:jc w:val="both"/>
        <w:spacing w:beforeAutospacing="0" w:afterAutospacing="0" w:line="500" w:lineRule="exact"/>
        <w:widowControl w:val="off"/>
        <w:rPr>
          <w:rFonts w:ascii="宋体" w:hAnsi="宋体" w:eastAsia="宋体" w:cs="宋体"/>
          <w:b/>
          <w:bCs/>
          <w:color w:val="000000"/>
        </w:rPr>
        <w:pBdr>
          <w:top w:val="single" w:color="000000" w:sz="4" w:space="0"/>
          <w:left w:val="single" w:color="000000" w:sz="4" w:space="0"/>
          <w:bottom w:val="single" w:color="000000" w:sz="4" w:space="0"/>
          <w:right w:val="single" w:color="000000" w:sz="4" w:space="11"/>
        </w:pBdr>
      </w:pPr>
      <w:r>
        <w:rPr>
          <w:rFonts w:hint="eastAsia" w:ascii="宋体" w:hAnsi="宋体" w:eastAsia="宋体" w:cs="宋体"/>
          <w:b/>
          <w:bCs/>
          <w:color w:val="000000"/>
        </w:rPr>
        <w:t xml:space="preserve">项目概况</w:t>
      </w:r>
      <w:r/>
    </w:p>
    <w:p>
      <w:pPr>
        <w:pStyle w:val="726"/>
        <w:ind w:firstLine="480"/>
        <w:jc w:val="both"/>
        <w:spacing w:beforeAutospacing="0" w:afterAutospacing="0" w:line="500" w:lineRule="exact"/>
        <w:widowControl w:val="off"/>
        <w:rPr>
          <w:rFonts w:ascii="宋体" w:hAnsi="宋体" w:eastAsia="宋体"/>
          <w:shd w:val="clear" w:color="auto" w:fill="ffffff" w:themeFill="background1"/>
        </w:rPr>
        <w:pBdr>
          <w:top w:val="single" w:color="000000" w:sz="4" w:space="0"/>
          <w:left w:val="single" w:color="000000" w:sz="4" w:space="0"/>
          <w:bottom w:val="single" w:color="000000" w:sz="4" w:space="0"/>
          <w:right w:val="single" w:color="000000" w:sz="4" w:space="11"/>
        </w:pBdr>
      </w:pPr>
      <w:r>
        <w:rPr>
          <w:rFonts w:hint="eastAsia" w:ascii="宋体" w:hAnsi="宋体" w:eastAsia="宋体"/>
          <w:shd w:val="clear" w:color="auto" w:fill="ffffff" w:themeFill="background1"/>
        </w:rPr>
        <w:t xml:space="preserve">盐城市第一人民医院手术显微镜采购项目JSZC-320900-JSGX-G2025-0050的潜在投标人应在“苏采云”系统内免费下载（投标人必须在苏采云系统中获取采购文件，方能参与政府采购项目）获取招标文件，并于</w:t>
      </w:r>
      <w:r>
        <w:rPr>
          <w:rFonts w:hint="eastAsia" w:ascii="宋体"/>
          <w:bCs/>
          <w:color w:val="000000"/>
        </w:rPr>
        <w:t xml:space="preserve">2026年</w:t>
      </w:r>
      <w:r>
        <w:rPr>
          <w:rFonts w:ascii="宋体"/>
          <w:bCs/>
          <w:color w:val="000000"/>
          <w:u w:val="single"/>
        </w:rPr>
        <w:t xml:space="preserve"> </w:t>
      </w:r>
      <w:r>
        <w:rPr>
          <w:rFonts w:hint="eastAsia" w:ascii="宋体"/>
          <w:bCs/>
          <w:color w:val="000000"/>
          <w:u w:val="single"/>
        </w:rPr>
        <w:t xml:space="preserve">1</w:t>
      </w:r>
      <w:r>
        <w:rPr>
          <w:rFonts w:ascii="宋体"/>
          <w:bCs/>
          <w:color w:val="000000"/>
          <w:u w:val="single"/>
        </w:rPr>
        <w:t xml:space="preserve"> </w:t>
      </w:r>
      <w:r>
        <w:rPr>
          <w:rFonts w:hint="eastAsia" w:ascii="宋体"/>
          <w:bCs/>
          <w:color w:val="000000"/>
        </w:rPr>
        <w:t xml:space="preserve">月</w:t>
      </w:r>
      <w:r>
        <w:rPr>
          <w:rFonts w:ascii="宋体"/>
          <w:bCs/>
          <w:color w:val="000000"/>
          <w:u w:val="single"/>
        </w:rPr>
        <w:t xml:space="preserve"> </w:t>
      </w:r>
      <w:r>
        <w:rPr>
          <w:rFonts w:hint="eastAsia" w:ascii="宋体"/>
          <w:bCs/>
          <w:color w:val="000000"/>
          <w:u w:val="single"/>
        </w:rPr>
        <w:t xml:space="preserve">23 </w:t>
      </w:r>
      <w:r>
        <w:rPr>
          <w:rFonts w:hint="eastAsia" w:ascii="宋体"/>
          <w:bCs/>
          <w:color w:val="000000"/>
        </w:rPr>
        <w:t xml:space="preserve">日</w:t>
      </w:r>
      <w:r>
        <w:rPr>
          <w:rFonts w:hint="eastAsia" w:ascii="宋体" w:hAnsi="宋体" w:eastAsia="宋体"/>
          <w:shd w:val="clear" w:color="auto" w:fill="ffffff" w:themeFill="background1"/>
        </w:rPr>
        <w:t xml:space="preserve">上午9：30（北京时间）前递交投标文件。</w:t>
      </w:r>
      <w:r/>
    </w:p>
    <w:p>
      <w:pPr>
        <w:pStyle w:val="726"/>
        <w:jc w:val="both"/>
        <w:keepLines/>
        <w:keepNext/>
        <w:spacing w:beforeAutospacing="0" w:afterAutospacing="0" w:line="500" w:lineRule="exact"/>
        <w:widowControl w:val="off"/>
        <w:rPr>
          <w:rFonts w:ascii="宋体" w:hAnsi="宋体" w:eastAsia="宋体" w:cs="宋体"/>
          <w:b/>
          <w:color w:val="000000"/>
        </w:rPr>
      </w:pPr>
      <w:r/>
      <w:bookmarkStart w:id="7" w:name="_Toc28359079"/>
      <w:r/>
      <w:bookmarkStart w:id="8" w:name="_Toc35393790"/>
      <w:r/>
      <w:bookmarkStart w:id="9" w:name="_Toc38985263"/>
      <w:r/>
      <w:bookmarkStart w:id="10" w:name="_Toc28359002"/>
      <w:r/>
      <w:bookmarkStart w:id="11" w:name="_Hlk24379207"/>
      <w:r/>
      <w:bookmarkStart w:id="12" w:name="_Toc35393621"/>
      <w:r>
        <w:rPr>
          <w:rFonts w:hint="eastAsia" w:ascii="宋体" w:hAnsi="宋体" w:eastAsia="宋体" w:cs="宋体"/>
          <w:b/>
          <w:color w:val="000000"/>
        </w:rPr>
        <w:t xml:space="preserve">一、项目基本情况</w:t>
      </w:r>
      <w:bookmarkEnd w:id="7"/>
      <w:r/>
      <w:bookmarkEnd w:id="8"/>
      <w:r/>
      <w:bookmarkEnd w:id="9"/>
      <w:r/>
      <w:bookmarkEnd w:id="10"/>
      <w:r/>
      <w:bookmarkEnd w:id="11"/>
      <w:r/>
      <w:bookmarkEnd w:id="12"/>
      <w:r/>
      <w:r/>
    </w:p>
    <w:p>
      <w:pPr>
        <w:ind w:firstLine="480"/>
        <w:spacing w:line="500" w:lineRule="exact"/>
        <w:rPr>
          <w:rFonts w:ascii="宋体" w:hAnsi="宋体" w:eastAsia="宋体"/>
          <w:sz w:val="24"/>
          <w:shd w:val="clear" w:color="auto" w:fill="ffffff" w:themeFill="background1"/>
        </w:rPr>
      </w:pPr>
      <w:r/>
      <w:bookmarkStart w:id="13" w:name="OLE_LINK15"/>
      <w:r/>
      <w:bookmarkStart w:id="14" w:name="_Toc35393791"/>
      <w:r/>
      <w:bookmarkStart w:id="15" w:name="_Toc35393622"/>
      <w:r/>
      <w:bookmarkStart w:id="16" w:name="_Toc38985264"/>
      <w:r/>
      <w:bookmarkStart w:id="17" w:name="_Toc28359003"/>
      <w:r/>
      <w:bookmarkStart w:id="18" w:name="_Toc28359080"/>
      <w:r>
        <w:rPr>
          <w:rFonts w:hint="eastAsia" w:ascii="宋体" w:hAnsi="宋体" w:eastAsia="宋体"/>
          <w:sz w:val="24"/>
          <w:shd w:val="clear" w:color="auto" w:fill="ffffff" w:themeFill="background1"/>
        </w:rPr>
        <w:t xml:space="preserve">1.项目编号：JSZC-320900-JSGX-G2025-0050</w:t>
      </w:r>
      <w:r>
        <w:rPr>
          <w:rFonts w:hint="eastAsia" w:ascii="宋体" w:hAnsi="宋体" w:eastAsia="宋体"/>
          <w:sz w:val="24"/>
          <w:shd w:val="clear" w:color="auto" w:fill="ffffff" w:themeFill="background1"/>
        </w:rPr>
        <w:tab/>
      </w:r>
      <w:r/>
    </w:p>
    <w:p>
      <w:pPr>
        <w:ind w:firstLine="480"/>
        <w:spacing w:line="5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2.项目名称：盐城市第一人民医院</w:t>
      </w:r>
      <w:bookmarkStart w:id="19" w:name="OLE_LINK11"/>
      <w:r/>
      <w:bookmarkStart w:id="20" w:name="OLE_LINK10"/>
      <w:r>
        <w:rPr>
          <w:rFonts w:hint="eastAsia" w:ascii="宋体" w:hAnsi="宋体" w:eastAsia="宋体"/>
          <w:sz w:val="24"/>
          <w:shd w:val="clear" w:color="auto" w:fill="ffffff" w:themeFill="background1"/>
        </w:rPr>
        <w:t xml:space="preserve">手术显微镜</w:t>
      </w:r>
      <w:bookmarkEnd w:id="19"/>
      <w:r/>
      <w:bookmarkEnd w:id="20"/>
      <w:r>
        <w:rPr>
          <w:rFonts w:hint="eastAsia" w:ascii="宋体" w:hAnsi="宋体" w:eastAsia="宋体"/>
          <w:sz w:val="24"/>
          <w:shd w:val="clear" w:color="auto" w:fill="ffffff" w:themeFill="background1"/>
        </w:rPr>
        <w:t xml:space="preserve">采购项目</w:t>
      </w:r>
      <w:r/>
    </w:p>
    <w:p>
      <w:pPr>
        <w:ind w:firstLine="480"/>
        <w:spacing w:line="5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3.采购方式：公开招标</w:t>
      </w:r>
      <w:r/>
    </w:p>
    <w:p>
      <w:pPr>
        <w:ind w:firstLine="480"/>
        <w:jc w:val="left"/>
        <w:spacing w:line="5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4.预算金额：</w:t>
      </w:r>
      <w:bookmarkStart w:id="21" w:name="OLE_LINK77"/>
      <w:r>
        <w:rPr>
          <w:rFonts w:ascii="宋体" w:hAnsi="宋体" w:eastAsia="宋体"/>
          <w:sz w:val="24"/>
          <w:shd w:val="clear" w:color="auto" w:fill="ffffff" w:themeFill="background1"/>
        </w:rPr>
        <w:t xml:space="preserve">140万</w:t>
      </w:r>
      <w:r>
        <w:rPr>
          <w:rFonts w:hint="eastAsia" w:ascii="宋体" w:hAnsi="宋体" w:eastAsia="宋体"/>
          <w:sz w:val="24"/>
          <w:shd w:val="clear" w:color="auto" w:fill="ffffff" w:themeFill="background1"/>
        </w:rPr>
        <w:t xml:space="preserve">元</w:t>
      </w:r>
      <w:bookmarkEnd w:id="21"/>
      <w:r/>
      <w:r/>
    </w:p>
    <w:p>
      <w:pPr>
        <w:ind w:firstLine="480"/>
        <w:jc w:val="left"/>
        <w:spacing w:line="5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5.最高限价：</w:t>
      </w:r>
      <w:bookmarkStart w:id="22" w:name="OLE_LINK35"/>
      <w:r/>
      <w:bookmarkStart w:id="23" w:name="OLE_LINK36"/>
      <w:r>
        <w:rPr>
          <w:rFonts w:ascii="宋体" w:hAnsi="宋体" w:eastAsia="宋体"/>
          <w:sz w:val="24"/>
          <w:shd w:val="clear" w:color="auto" w:fill="ffffff" w:themeFill="background1"/>
        </w:rPr>
        <w:t xml:space="preserve">140万</w:t>
      </w:r>
      <w:r>
        <w:rPr>
          <w:rFonts w:hint="eastAsia" w:ascii="宋体" w:hAnsi="宋体" w:eastAsia="宋体"/>
          <w:sz w:val="24"/>
          <w:shd w:val="clear" w:color="auto" w:fill="ffffff" w:themeFill="background1"/>
        </w:rPr>
        <w:t xml:space="preserve">元</w:t>
      </w:r>
      <w:bookmarkEnd w:id="13"/>
      <w:r/>
      <w:bookmarkEnd w:id="22"/>
      <w:bookmarkEnd w:id="23"/>
      <w:r/>
    </w:p>
    <w:p>
      <w:pPr>
        <w:pStyle w:val="726"/>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6.采购需求：</w:t>
      </w:r>
      <w:bookmarkStart w:id="24" w:name="OLE_LINK34"/>
      <w:r>
        <w:rPr>
          <w:rFonts w:hint="eastAsia" w:ascii="宋体" w:hAnsi="宋体" w:eastAsia="宋体"/>
          <w:shd w:val="clear" w:color="auto" w:fill="ffffff" w:themeFill="background1"/>
        </w:rPr>
        <w:t xml:space="preserve">盐城市第一人民医院手术显微镜采购1</w:t>
      </w:r>
      <w:r>
        <w:rPr>
          <w:rFonts w:hint="eastAsia" w:ascii="宋体" w:hAnsi="宋体" w:eastAsia="宋体"/>
          <w:shd w:val="clear" w:color="auto" w:fill="ffffff" w:themeFill="background1"/>
        </w:rPr>
        <w:t xml:space="preserve">套，具体详见采购需求</w:t>
      </w:r>
      <w:bookmarkEnd w:id="24"/>
      <w:r>
        <w:rPr>
          <w:rFonts w:hint="eastAsia" w:ascii="宋体" w:hAnsi="宋体" w:eastAsia="宋体"/>
          <w:shd w:val="clear" w:color="auto" w:fill="ffffff" w:themeFill="background1"/>
        </w:rPr>
        <w:t xml:space="preserve">。</w:t>
      </w:r>
      <w:r/>
    </w:p>
    <w:p>
      <w:pPr>
        <w:ind w:firstLine="480"/>
        <w:spacing w:line="5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7.合同履行期限：</w:t>
      </w:r>
      <w:bookmarkStart w:id="25" w:name="OLE_LINK37"/>
      <w:r/>
      <w:bookmarkStart w:id="26" w:name="OLE_LINK38"/>
      <w:r>
        <w:rPr>
          <w:rFonts w:hint="eastAsia" w:ascii="宋体" w:hAnsi="宋体" w:eastAsia="宋体"/>
          <w:sz w:val="24"/>
          <w:shd w:val="clear" w:color="auto" w:fill="ffffff" w:themeFill="background1"/>
        </w:rPr>
        <w:t xml:space="preserve">详见采购文件</w:t>
      </w:r>
      <w:bookmarkEnd w:id="25"/>
      <w:bookmarkEnd w:id="26"/>
      <w:r/>
    </w:p>
    <w:p>
      <w:pPr>
        <w:ind w:firstLine="480"/>
        <w:spacing w:line="5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8.本项目（是/否）接受联合体投标：否</w:t>
      </w:r>
      <w:r/>
    </w:p>
    <w:p>
      <w:pPr>
        <w:pStyle w:val="726"/>
        <w:jc w:val="both"/>
        <w:keepLines/>
        <w:keepNext/>
        <w:spacing w:beforeAutospacing="0" w:afterAutospacing="0" w:line="500" w:lineRule="exact"/>
        <w:widowControl w:val="off"/>
        <w:rPr>
          <w:rFonts w:ascii="宋体" w:hAnsi="宋体" w:eastAsia="宋体" w:cs="宋体"/>
          <w:b/>
          <w:color w:val="000000"/>
        </w:rPr>
      </w:pPr>
      <w:r>
        <w:rPr>
          <w:rFonts w:hint="eastAsia" w:ascii="宋体" w:hAnsi="宋体" w:eastAsia="宋体" w:cs="宋体"/>
          <w:b/>
          <w:color w:val="000000"/>
        </w:rPr>
        <w:t xml:space="preserve">二、申请人的资格要求</w:t>
      </w:r>
      <w:bookmarkEnd w:id="14"/>
      <w:r/>
      <w:bookmarkEnd w:id="15"/>
      <w:r/>
      <w:bookmarkEnd w:id="16"/>
      <w:r/>
      <w:bookmarkEnd w:id="17"/>
      <w:r/>
      <w:bookmarkEnd w:id="18"/>
      <w:r/>
      <w:r/>
    </w:p>
    <w:p>
      <w:pPr>
        <w:pStyle w:val="726"/>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（一）满足《中华人民共和国政府采购法》第二十二条规定：</w:t>
      </w:r>
      <w:r/>
    </w:p>
    <w:p>
      <w:pPr>
        <w:pStyle w:val="726"/>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1.法人或者其他组织的营业执照等证明文件，自然人的身份证明；</w:t>
      </w:r>
      <w:r/>
    </w:p>
    <w:p>
      <w:pPr>
        <w:pStyle w:val="726"/>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w:t>
      </w:r>
      <w:bookmarkStart w:id="27" w:name="OLE_LINK24"/>
      <w:r>
        <w:rPr>
          <w:rFonts w:hint="eastAsia" w:ascii="宋体" w:hAnsi="宋体" w:eastAsia="宋体" w:cs="宋体"/>
          <w:color w:val="000000"/>
        </w:rPr>
        <w:t xml:space="preserve">上一年度（2024年度或2025年度）的财务状况报表（至少提供资产负债表、利润表、现金流量表，成立不满一年无须提供）；</w:t>
      </w:r>
      <w:bookmarkEnd w:id="27"/>
      <w:r/>
    </w:p>
    <w:p>
      <w:pPr>
        <w:pStyle w:val="726"/>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3.具备履行合同所必需的设备和专业技术能力的书面声明；</w:t>
      </w:r>
      <w:r/>
    </w:p>
    <w:p>
      <w:pPr>
        <w:pStyle w:val="726"/>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4.</w:t>
      </w:r>
      <w:bookmarkStart w:id="28" w:name="OLE_LINK25"/>
      <w:r/>
      <w:bookmarkStart w:id="29" w:name="OLE_LINK26"/>
      <w:r>
        <w:rPr>
          <w:rFonts w:hint="eastAsia" w:ascii="宋体" w:hAnsi="宋体" w:eastAsia="宋体" w:cs="宋体"/>
          <w:color w:val="000000"/>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28"/>
      <w:r/>
      <w:bookmarkEnd w:id="29"/>
      <w:r/>
      <w:r/>
    </w:p>
    <w:p>
      <w:pPr>
        <w:pStyle w:val="726"/>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5.参加政府采购活动前3年内在经营活动中没有重大违法记录的书面声明；</w:t>
      </w:r>
      <w:r/>
    </w:p>
    <w:p>
      <w:pPr>
        <w:pStyle w:val="726"/>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6.法律、行政法规规定的其他条件；</w:t>
      </w:r>
      <w:r/>
    </w:p>
    <w:p>
      <w:pPr>
        <w:pStyle w:val="726"/>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7.通过“信用中国”网站（http://www.creditchina.gov.cn）、中国政府采购网（www.ccgp.gov.cn）查询供应商在评标时的信用记录，通过以上渠道查询，供应商未被列</w:t>
      </w:r>
      <w:r>
        <w:rPr>
          <w:rFonts w:hint="eastAsia" w:ascii="宋体" w:hAnsi="宋体" w:eastAsia="宋体" w:cs="宋体"/>
          <w:color w:val="000000"/>
        </w:rPr>
        <w:t xml:space="preserve">入失信被执行人、重大税收违法案件当事人名单、政府采购严重违法失信行为记录。（投标文件中无需提供证明材料，查询截止时点及查询记录留存方式详见招标文件）；</w:t>
      </w:r>
      <w:r/>
    </w:p>
    <w:p>
      <w:pPr>
        <w:pStyle w:val="726"/>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8.</w:t>
      </w:r>
      <w:bookmarkStart w:id="30" w:name="OLE_LINK30"/>
      <w:r>
        <w:rPr>
          <w:rFonts w:hint="eastAsia" w:ascii="宋体" w:hAnsi="宋体" w:eastAsia="宋体" w:cs="宋体"/>
          <w:color w:val="000000"/>
        </w:rPr>
        <w:t xml:space="preserve">单位负责人为同一人或者存在直接控股、管理关系的不同供应商，不得参加同一合同项下的政府采购活动（</w:t>
      </w:r>
      <w:r>
        <w:rPr>
          <w:rFonts w:hint="eastAsia" w:ascii="宋体" w:hAnsi="宋体" w:eastAsia="宋体" w:cs="宋体"/>
          <w:b/>
          <w:bCs/>
          <w:color w:val="000000"/>
        </w:rPr>
        <w:t xml:space="preserve">自行承诺</w:t>
      </w:r>
      <w:r>
        <w:rPr>
          <w:rFonts w:hint="eastAsia" w:ascii="宋体" w:hAnsi="宋体" w:eastAsia="宋体" w:cs="宋体"/>
          <w:color w:val="000000"/>
        </w:rPr>
        <w:t xml:space="preserve">）。</w:t>
      </w:r>
      <w:bookmarkEnd w:id="30"/>
      <w:r/>
    </w:p>
    <w:p>
      <w:pPr>
        <w:pStyle w:val="726"/>
        <w:jc w:val="both"/>
        <w:spacing w:beforeAutospacing="0" w:afterAutospacing="0" w:line="500" w:lineRule="exact"/>
        <w:widowControl w:val="off"/>
        <w:rPr>
          <w:rFonts w:ascii="宋体" w:hAnsi="宋体" w:eastAsia="宋体" w:cs="宋体"/>
          <w:b/>
          <w:bCs/>
          <w:color w:val="000000"/>
        </w:rPr>
      </w:pPr>
      <w:r>
        <w:rPr>
          <w:rFonts w:hint="eastAsia" w:ascii="宋体" w:hAnsi="宋体" w:eastAsia="宋体" w:cs="宋体"/>
          <w:b/>
          <w:bCs/>
          <w:color w:val="000000"/>
        </w:rPr>
        <w:t xml:space="preserve">（二）落实政府采购政策需满足的资格要求：</w:t>
      </w:r>
      <w:r/>
    </w:p>
    <w:p>
      <w:pPr>
        <w:ind w:firstLine="480"/>
        <w:spacing w:line="500" w:lineRule="exact"/>
        <w:widowControl w:val="off"/>
        <w:rPr>
          <w:rFonts w:ascii="宋体" w:hAnsi="宋体" w:eastAsia="宋体" w:cs="宋体"/>
          <w:color w:val="000000"/>
          <w:sz w:val="24"/>
        </w:rPr>
      </w:pPr>
      <w:r/>
      <w:bookmarkStart w:id="31" w:name="_Hlk194931786"/>
      <w:r/>
      <w:bookmarkStart w:id="32" w:name="OLE_LINK41"/>
      <w:r>
        <w:rPr>
          <w:rFonts w:hint="eastAsia" w:ascii="宋体" w:hAnsi="宋体" w:eastAsia="宋体" w:cs="宋体"/>
          <w:color w:val="000000"/>
          <w:sz w:val="24"/>
        </w:rPr>
        <w:t xml:space="preserve">本项目采购标的所属行业为</w:t>
      </w:r>
      <w:r>
        <w:rPr>
          <w:rFonts w:hint="eastAsia" w:ascii="宋体" w:hAnsi="宋体" w:eastAsia="宋体" w:cs="宋体"/>
          <w:b/>
          <w:color w:val="000000"/>
          <w:sz w:val="24"/>
          <w:u w:val="single"/>
        </w:rPr>
        <w:t xml:space="preserve">工业</w:t>
      </w:r>
      <w:r>
        <w:rPr>
          <w:rFonts w:hint="eastAsia" w:ascii="宋体" w:hAnsi="宋体" w:eastAsia="宋体" w:cs="宋体"/>
          <w:color w:val="000000"/>
          <w:sz w:val="24"/>
        </w:rPr>
        <w:t xml:space="preserve">，为非预留份额的采购项目，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bookmarkEnd w:id="31"/>
      <w:r>
        <w:rPr>
          <w:rFonts w:hint="eastAsia" w:ascii="宋体" w:hAnsi="宋体" w:eastAsia="宋体" w:cs="宋体"/>
          <w:color w:val="000000"/>
          <w:sz w:val="24"/>
        </w:rPr>
        <w:t xml:space="preserve">。</w:t>
      </w:r>
      <w:bookmarkEnd w:id="32"/>
      <w:r/>
      <w:r/>
    </w:p>
    <w:p>
      <w:pPr>
        <w:pStyle w:val="726"/>
        <w:jc w:val="both"/>
        <w:spacing w:beforeAutospacing="0" w:afterAutospacing="0" w:line="500" w:lineRule="exact"/>
        <w:rPr>
          <w:rFonts w:ascii="宋体" w:hAnsi="宋体" w:eastAsia="宋体" w:cs="宋体"/>
          <w:b/>
          <w:iCs/>
          <w:shd w:val="clear" w:color="auto" w:fill="ffffff"/>
        </w:rPr>
      </w:pPr>
      <w:r>
        <w:rPr>
          <w:rFonts w:hint="eastAsia" w:ascii="宋体" w:hAnsi="宋体" w:eastAsia="宋体" w:cs="宋体"/>
          <w:b/>
          <w:iCs/>
          <w:shd w:val="clear" w:color="auto" w:fill="ffffff"/>
        </w:rPr>
        <w:t xml:space="preserve">（三）本项目的特定资格要求：</w:t>
      </w:r>
      <w:r/>
    </w:p>
    <w:p>
      <w:pPr>
        <w:ind w:firstLine="480"/>
        <w:spacing w:line="500" w:lineRule="exact"/>
        <w:rPr>
          <w:rFonts w:ascii="宋体" w:hAnsi="宋体" w:eastAsia="宋体"/>
          <w:sz w:val="24"/>
          <w:shd w:val="clear" w:color="auto" w:fill="ffffff" w:themeFill="background1"/>
        </w:rPr>
      </w:pPr>
      <w:r/>
      <w:bookmarkStart w:id="33" w:name="OLE_LINK28"/>
      <w:r/>
      <w:bookmarkStart w:id="34" w:name="OLE_LINK29"/>
      <w:r>
        <w:rPr>
          <w:rFonts w:hint="eastAsia" w:ascii="宋体" w:hAnsi="宋体" w:eastAsia="宋体"/>
          <w:sz w:val="24"/>
          <w:shd w:val="clear" w:color="auto" w:fill="ffffff" w:themeFill="background1"/>
        </w:rPr>
        <w:t xml:space="preserve">1.</w:t>
      </w:r>
      <w:bookmarkStart w:id="35" w:name="OLE_LINK42"/>
      <w:r>
        <w:rPr>
          <w:rFonts w:hint="eastAsia" w:ascii="宋体" w:hAnsi="宋体" w:eastAsia="宋体"/>
          <w:sz w:val="24"/>
          <w:shd w:val="clear" w:color="auto" w:fill="ffffff" w:themeFill="background1"/>
        </w:rPr>
        <w:t xml:space="preserve">法定代表人授权书（原件扫描件）。（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35"/>
      <w:r/>
      <w:bookmarkEnd w:id="33"/>
      <w:bookmarkEnd w:id="34"/>
      <w:r/>
    </w:p>
    <w:p>
      <w:pPr>
        <w:ind w:firstLine="480"/>
        <w:spacing w:line="5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w:t>
      </w:r>
      <w:bookmarkStart w:id="36" w:name="OLE_LINK43"/>
      <w:r>
        <w:rPr>
          <w:rFonts w:hint="eastAsia" w:ascii="宋体" w:hAnsi="宋体" w:eastAsia="宋体"/>
          <w:sz w:val="24"/>
          <w:shd w:val="clear" w:color="auto" w:fill="ffffff" w:themeFill="background1"/>
        </w:rPr>
        <w:t xml:space="preserve">投标人须提供所投产品有效的医疗器械产品注册证或产品备案凭证、投标人有效的《医疗器械经营许可证》或者《医疗器械经营备案凭证》。</w:t>
      </w:r>
      <w:r/>
    </w:p>
    <w:p>
      <w:pPr>
        <w:ind w:firstLine="480"/>
        <w:spacing w:line="500" w:lineRule="exact"/>
        <w:rPr>
          <w:rFonts w:ascii="宋体" w:hAnsi="宋体" w:eastAsia="宋体"/>
          <w:sz w:val="24"/>
          <w:shd w:val="clear" w:color="auto" w:fill="ffffff" w:themeFill="background1"/>
        </w:rPr>
      </w:pPr>
      <w:r/>
      <w:bookmarkStart w:id="37" w:name="OLE_LINK18"/>
      <w:r/>
      <w:bookmarkEnd w:id="36"/>
      <w:r>
        <w:rPr>
          <w:rFonts w:hint="eastAsia" w:ascii="宋体" w:hAnsi="宋体" w:eastAsia="宋体"/>
          <w:sz w:val="24"/>
          <w:shd w:val="clear" w:color="auto" w:fill="ffffff" w:themeFill="background1"/>
        </w:rPr>
        <w:t xml:space="preserve">3.</w:t>
      </w:r>
      <w:bookmarkStart w:id="38" w:name="OLE_LINK44"/>
      <w:r>
        <w:rPr>
          <w:rFonts w:hint="eastAsia" w:ascii="宋体" w:hAnsi="宋体" w:eastAsia="宋体"/>
          <w:sz w:val="24"/>
          <w:shd w:val="clear" w:color="auto" w:fill="ffffff" w:themeFill="background1"/>
        </w:rPr>
        <w:t xml:space="preserve">本项目接受进口产品投标</w:t>
      </w:r>
      <w:bookmarkStart w:id="39" w:name="OLE_LINK45"/>
      <w:r/>
      <w:bookmarkEnd w:id="37"/>
      <w:r/>
      <w:bookmarkEnd w:id="38"/>
      <w:r>
        <w:rPr>
          <w:rFonts w:hint="eastAsia" w:ascii="宋体" w:hAnsi="宋体" w:eastAsia="宋体"/>
          <w:sz w:val="24"/>
          <w:shd w:val="clear" w:color="auto" w:fill="ffffff" w:themeFill="background1"/>
        </w:rPr>
        <w:t xml:space="preserve">，</w:t>
      </w:r>
      <w:r>
        <w:rPr>
          <w:rFonts w:hint="eastAsia" w:ascii="宋体" w:hAnsi="宋体" w:eastAsia="宋体" w:cs="宋体"/>
          <w:color w:val="000000"/>
        </w:rPr>
        <w:t xml:space="preserve">如果投标产品为进口产品，且投标人为代理商的，需提供如下授权文件之一：</w:t>
      </w:r>
      <w:r/>
    </w:p>
    <w:p>
      <w:pPr>
        <w:pStyle w:val="726"/>
        <w:ind w:firstLine="480"/>
        <w:jc w:val="both"/>
        <w:spacing w:beforeAutospacing="0" w:afterAutospacing="0" w:line="500" w:lineRule="exact"/>
        <w:rPr>
          <w:rFonts w:ascii="宋体" w:hAnsi="宋体" w:eastAsia="宋体" w:cs="宋体"/>
          <w:color w:val="000000"/>
        </w:rPr>
      </w:pPr>
      <w:r>
        <w:rPr>
          <w:rFonts w:ascii="宋体" w:hAnsi="宋体" w:eastAsia="宋体" w:cs="宋体"/>
          <w:color w:val="000000"/>
        </w:rPr>
        <w:t xml:space="preserve">3</w:t>
      </w:r>
      <w:r>
        <w:rPr>
          <w:rFonts w:hint="eastAsia" w:ascii="宋体" w:hAnsi="宋体" w:eastAsia="宋体" w:cs="宋体"/>
          <w:color w:val="000000"/>
        </w:rPr>
        <w:t xml:space="preserve">.1.制造商出具的授权书并加盖公章，格式自拟。</w:t>
      </w:r>
      <w:r/>
    </w:p>
    <w:p>
      <w:pPr>
        <w:pStyle w:val="726"/>
        <w:ind w:firstLine="480"/>
        <w:jc w:val="both"/>
        <w:spacing w:beforeAutospacing="0" w:afterAutospacing="0" w:line="500" w:lineRule="exact"/>
        <w:rPr>
          <w:rFonts w:ascii="宋体" w:hAnsi="宋体" w:eastAsia="宋体" w:cs="宋体"/>
          <w:color w:val="000000"/>
        </w:rPr>
      </w:pPr>
      <w:r>
        <w:rPr>
          <w:rFonts w:ascii="宋体" w:hAnsi="宋体" w:eastAsia="宋体" w:cs="宋体"/>
          <w:color w:val="000000"/>
        </w:rPr>
        <w:t xml:space="preserve">3</w:t>
      </w:r>
      <w:r>
        <w:rPr>
          <w:rFonts w:hint="eastAsia" w:ascii="宋体" w:hAnsi="宋体" w:eastAsia="宋体" w:cs="宋体"/>
          <w:color w:val="000000"/>
        </w:rPr>
        <w:t xml:space="preserve">.2.制造商的国内控股子公司或代理人出具的授权书并加盖公章，格式自拟。</w:t>
      </w:r>
      <w:r/>
    </w:p>
    <w:p>
      <w:pPr>
        <w:pStyle w:val="726"/>
        <w:ind w:firstLine="480"/>
        <w:jc w:val="both"/>
        <w:spacing w:beforeAutospacing="0" w:afterAutospacing="0" w:line="500" w:lineRule="exact"/>
        <w:rPr>
          <w:rFonts w:ascii="宋体" w:hAnsi="宋体" w:eastAsia="宋体" w:cs="宋体"/>
          <w:color w:val="000000"/>
        </w:rPr>
      </w:pPr>
      <w:r>
        <w:rPr>
          <w:rFonts w:ascii="宋体" w:hAnsi="宋体" w:eastAsia="宋体" w:cs="宋体"/>
          <w:color w:val="000000"/>
        </w:rPr>
        <w:t xml:space="preserve">3</w:t>
      </w:r>
      <w:r>
        <w:rPr>
          <w:rFonts w:hint="eastAsia" w:ascii="宋体" w:hAnsi="宋体" w:eastAsia="宋体" w:cs="宋体"/>
          <w:color w:val="000000"/>
        </w:rPr>
        <w:t xml:space="preserve">.3.制造商对授权的区域代理商出具的授权书及该区域代理商给投标人出具的授权书。</w:t>
      </w:r>
      <w:r/>
    </w:p>
    <w:p>
      <w:pPr>
        <w:pStyle w:val="726"/>
        <w:ind w:firstLine="480"/>
        <w:jc w:val="both"/>
        <w:spacing w:beforeAutospacing="0" w:afterAutospacing="0" w:line="500" w:lineRule="exact"/>
        <w:rPr>
          <w:rFonts w:ascii="宋体" w:hAnsi="宋体" w:eastAsia="宋体" w:cs="宋体"/>
          <w:color w:val="000000"/>
        </w:rPr>
      </w:pPr>
      <w:r>
        <w:rPr>
          <w:rFonts w:ascii="宋体" w:hAnsi="宋体" w:eastAsia="宋体" w:cs="宋体"/>
          <w:color w:val="000000"/>
        </w:rPr>
        <w:t xml:space="preserve">3</w:t>
      </w:r>
      <w:r>
        <w:rPr>
          <w:rFonts w:hint="eastAsia" w:ascii="宋体" w:hAnsi="宋体" w:eastAsia="宋体" w:cs="宋体"/>
          <w:color w:val="000000"/>
        </w:rPr>
        <w:t xml:space="preserve">.4.投标人取得的产品代理证书。</w:t>
      </w:r>
      <w:bookmarkEnd w:id="39"/>
      <w:r/>
      <w:r/>
    </w:p>
    <w:p>
      <w:pPr>
        <w:pStyle w:val="726"/>
        <w:jc w:val="both"/>
        <w:keepLines/>
        <w:keepNext/>
        <w:spacing w:beforeAutospacing="0" w:afterAutospacing="0" w:line="500" w:lineRule="exact"/>
        <w:widowControl w:val="off"/>
        <w:rPr>
          <w:rFonts w:ascii="宋体" w:hAnsi="宋体" w:eastAsia="宋体" w:cs="宋体"/>
          <w:b/>
          <w:color w:val="000000"/>
        </w:rPr>
      </w:pPr>
      <w:r>
        <w:rPr>
          <w:rFonts w:hint="eastAsia" w:ascii="宋体" w:hAnsi="宋体" w:eastAsia="宋体" w:cs="宋体"/>
          <w:b/>
          <w:color w:val="000000"/>
        </w:rPr>
        <w:t xml:space="preserve">三、获取招标文件</w:t>
      </w:r>
      <w:r/>
    </w:p>
    <w:p>
      <w:pPr>
        <w:ind w:firstLine="480"/>
        <w:spacing w:line="500" w:lineRule="exact"/>
        <w:widowControl w:val="off"/>
        <w:rPr>
          <w:rFonts w:ascii="宋体" w:hAnsi="宋体" w:eastAsia="宋体"/>
          <w:sz w:val="24"/>
          <w:shd w:val="clear" w:color="auto" w:fill="ffffff" w:themeFill="background1"/>
        </w:rPr>
      </w:pPr>
      <w:r/>
      <w:bookmarkStart w:id="40" w:name="_Toc28359005"/>
      <w:r/>
      <w:bookmarkStart w:id="41" w:name="_Toc35393793"/>
      <w:r/>
      <w:bookmarkStart w:id="42" w:name="_Toc38985266"/>
      <w:r/>
      <w:bookmarkStart w:id="43" w:name="_Toc35393624"/>
      <w:r/>
      <w:bookmarkStart w:id="44" w:name="_Toc28359082"/>
      <w:r>
        <w:rPr>
          <w:rFonts w:hint="eastAsia" w:ascii="宋体" w:hAnsi="宋体" w:eastAsia="宋体"/>
          <w:sz w:val="24"/>
          <w:shd w:val="clear" w:color="auto" w:fill="ffffff" w:themeFill="background1"/>
        </w:rPr>
        <w:t xml:space="preserve">时间：</w:t>
      </w:r>
      <w:bookmarkEnd w:id="40"/>
      <w:r/>
      <w:bookmarkEnd w:id="41"/>
      <w:r/>
      <w:bookmarkEnd w:id="42"/>
      <w:r/>
      <w:bookmarkEnd w:id="43"/>
      <w:r/>
      <w:bookmarkEnd w:id="44"/>
      <w:r>
        <w:rPr>
          <w:rFonts w:hint="eastAsia" w:ascii="宋体" w:hAnsi="宋体" w:eastAsia="宋体"/>
          <w:sz w:val="24"/>
          <w:shd w:val="clear" w:color="auto" w:fill="ffffff" w:themeFill="background1"/>
        </w:rPr>
        <w:t xml:space="preserve">自招标文件公告发布之日起5个工作日。</w:t>
      </w:r>
      <w:r/>
    </w:p>
    <w:p>
      <w:pPr>
        <w:ind w:firstLine="480"/>
        <w:spacing w:line="500" w:lineRule="exact"/>
        <w:widowControl w:val="off"/>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地点：“苏采云”系统内免费下载（投标人必须在苏采云系统中获取采购文件，方能参与政府采购项目）；</w:t>
      </w:r>
      <w:r/>
    </w:p>
    <w:p>
      <w:pPr>
        <w:ind w:firstLine="480"/>
        <w:spacing w:line="500" w:lineRule="exact"/>
        <w:widowControl w:val="off"/>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方式：本项目采用网上注册登记方式。</w:t>
      </w:r>
      <w:r/>
    </w:p>
    <w:p>
      <w:pPr>
        <w:ind w:firstLine="480"/>
        <w:spacing w:line="500" w:lineRule="exact"/>
        <w:widowControl w:val="off"/>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售价：0.00元</w:t>
      </w:r>
      <w:r/>
    </w:p>
    <w:p>
      <w:pPr>
        <w:pStyle w:val="726"/>
        <w:jc w:val="both"/>
        <w:keepLines/>
        <w:keepNext/>
        <w:spacing w:beforeAutospacing="0" w:afterAutospacing="0" w:line="500" w:lineRule="exact"/>
        <w:rPr>
          <w:rFonts w:ascii="宋体" w:hAnsi="宋体" w:eastAsia="宋体" w:cs="宋体"/>
        </w:rPr>
      </w:pPr>
      <w:r/>
      <w:bookmarkStart w:id="45" w:name="_Toc28359007"/>
      <w:r/>
      <w:bookmarkStart w:id="46" w:name="_Toc28359084"/>
      <w:r/>
      <w:bookmarkStart w:id="47" w:name="_Toc35393625"/>
      <w:r/>
      <w:bookmarkStart w:id="48" w:name="_Toc38985267"/>
      <w:r/>
      <w:bookmarkStart w:id="49" w:name="_Toc35393794"/>
      <w:r>
        <w:rPr>
          <w:rFonts w:hint="eastAsia" w:ascii="宋体" w:hAnsi="宋体" w:eastAsia="宋体" w:cs="宋体"/>
          <w:b/>
          <w:color w:val="000000"/>
        </w:rPr>
        <w:t xml:space="preserve">四、提交投标文件截止时间、开标时间和地点</w:t>
      </w:r>
      <w:r/>
    </w:p>
    <w:p>
      <w:pPr>
        <w:pStyle w:val="726"/>
        <w:ind w:firstLine="480"/>
        <w:jc w:val="both"/>
        <w:spacing w:beforeAutospacing="0" w:afterAutospacing="0" w:line="500" w:lineRule="exact"/>
        <w:shd w:val="clear" w:color="auto" w:fill="ffffff"/>
      </w:pPr>
      <w:r>
        <w:rPr>
          <w:rFonts w:hint="eastAsia"/>
        </w:rPr>
        <w:t xml:space="preserve">1.</w:t>
      </w:r>
      <w:r>
        <w:rPr>
          <w:rFonts w:hint="eastAsia"/>
        </w:rPr>
        <w:t xml:space="preserve">截止时间：</w:t>
      </w:r>
      <w:r>
        <w:rPr>
          <w:rFonts w:hint="eastAsia" w:ascii="宋体" w:hAnsi="宋体" w:eastAsia="宋体" w:cstheme="minorBidi"/>
          <w:shd w:val="clear" w:color="auto" w:fill="ffffff" w:themeFill="background1"/>
        </w:rPr>
        <w:t xml:space="preserve">2026年</w:t>
      </w:r>
      <w:r>
        <w:rPr>
          <w:rFonts w:hint="eastAsia" w:ascii="宋体" w:hAnsi="宋体" w:eastAsia="宋体" w:cstheme="minorBidi"/>
          <w:u w:val="single"/>
          <w:shd w:val="clear" w:color="auto" w:fill="ffffff" w:themeFill="background1"/>
        </w:rPr>
        <w:t xml:space="preserve"> 1 </w:t>
      </w:r>
      <w:r>
        <w:rPr>
          <w:rFonts w:hint="eastAsia" w:ascii="宋体" w:hAnsi="宋体" w:eastAsia="宋体" w:cstheme="minorBidi"/>
          <w:shd w:val="clear" w:color="auto" w:fill="ffffff" w:themeFill="background1"/>
        </w:rPr>
        <w:t xml:space="preserve">月</w:t>
      </w:r>
      <w:r>
        <w:rPr>
          <w:rFonts w:hint="eastAsia" w:ascii="宋体" w:hAnsi="宋体" w:eastAsia="宋体" w:cstheme="minorBidi"/>
          <w:u w:val="single"/>
          <w:shd w:val="clear" w:color="auto" w:fill="ffffff" w:themeFill="background1"/>
        </w:rPr>
        <w:t xml:space="preserve"> 23 </w:t>
      </w:r>
      <w:r>
        <w:rPr>
          <w:rFonts w:hint="eastAsia" w:ascii="宋体" w:hAnsi="宋体" w:eastAsia="宋体" w:cstheme="minorBidi"/>
          <w:shd w:val="clear" w:color="auto" w:fill="ffffff" w:themeFill="background1"/>
        </w:rPr>
        <w:t xml:space="preserve">日上午9：30</w:t>
      </w:r>
      <w:r>
        <w:rPr>
          <w:rFonts w:hint="eastAsia"/>
        </w:rPr>
        <w:t xml:space="preserve">（北京时间）</w:t>
      </w:r>
      <w:r/>
    </w:p>
    <w:p>
      <w:pPr>
        <w:pStyle w:val="726"/>
        <w:ind w:firstLine="480"/>
        <w:jc w:val="both"/>
        <w:spacing w:beforeAutospacing="0" w:afterAutospacing="0" w:line="500" w:lineRule="exact"/>
        <w:shd w:val="clear" w:color="auto" w:fill="ffffff"/>
      </w:pPr>
      <w:r>
        <w:rPr>
          <w:rFonts w:hint="eastAsia"/>
        </w:rPr>
        <w:t xml:space="preserve">2.</w:t>
      </w:r>
      <w:r>
        <w:rPr>
          <w:rFonts w:hint="eastAsia"/>
        </w:rPr>
        <w:t xml:space="preserve">地点：苏采云“不见面”开标大厅；</w:t>
      </w:r>
      <w:r>
        <w:t xml:space="preserve"> </w:t>
      </w:r>
      <w:r/>
    </w:p>
    <w:p>
      <w:pPr>
        <w:pStyle w:val="691"/>
        <w:spacing w:before="0" w:beforeAutospacing="0" w:line="500" w:lineRule="exact"/>
        <w:rPr>
          <w:rFonts w:ascii="宋体" w:hAnsi="宋体" w:eastAsia="宋体" w:cs="宋体"/>
          <w:b/>
          <w:bCs w:val="0"/>
          <w:i w:val="0"/>
          <w:color w:val="000000"/>
          <w:sz w:val="24"/>
          <w:szCs w:val="24"/>
          <w:u w:val="none"/>
        </w:rPr>
      </w:pPr>
      <w:r>
        <w:rPr>
          <w:rFonts w:hint="eastAsia" w:ascii="宋体" w:hAnsi="宋体" w:eastAsia="宋体" w:cs="宋体"/>
          <w:b/>
          <w:bCs w:val="0"/>
          <w:i w:val="0"/>
          <w:color w:val="000000"/>
          <w:sz w:val="24"/>
          <w:szCs w:val="24"/>
          <w:u w:val="none"/>
        </w:rPr>
        <w:t xml:space="preserve">五、公告期限</w:t>
      </w:r>
      <w:bookmarkEnd w:id="45"/>
      <w:r/>
      <w:bookmarkEnd w:id="46"/>
      <w:r/>
      <w:bookmarkEnd w:id="47"/>
      <w:r/>
      <w:bookmarkEnd w:id="48"/>
      <w:r/>
      <w:bookmarkEnd w:id="49"/>
      <w:r/>
      <w:r/>
    </w:p>
    <w:p>
      <w:pPr>
        <w:pStyle w:val="726"/>
        <w:ind w:firstLine="480"/>
        <w:jc w:val="both"/>
        <w:spacing w:beforeAutospacing="0" w:afterAutospacing="0" w:line="500" w:lineRule="exact"/>
        <w:rPr>
          <w:rFonts w:ascii="宋体" w:hAnsi="宋体" w:eastAsia="宋体" w:cs="宋体"/>
          <w:iCs/>
          <w:shd w:val="clear" w:color="auto" w:fill="ffffff"/>
        </w:rPr>
      </w:pPr>
      <w:r/>
      <w:bookmarkStart w:id="50" w:name="_Toc35393795"/>
      <w:r/>
      <w:bookmarkStart w:id="51" w:name="_Toc35393626"/>
      <w:r/>
      <w:bookmarkStart w:id="52" w:name="_Toc38985268"/>
      <w:r>
        <w:rPr>
          <w:rFonts w:hint="eastAsia" w:ascii="宋体" w:hAnsi="宋体" w:eastAsia="宋体" w:cs="宋体"/>
          <w:iCs/>
          <w:shd w:val="clear" w:color="auto" w:fill="ffffff"/>
        </w:rPr>
        <w:t xml:space="preserve">自本公告发布之日起5个工作日。</w:t>
      </w:r>
      <w:bookmarkEnd w:id="50"/>
      <w:r/>
      <w:bookmarkEnd w:id="51"/>
      <w:r/>
      <w:bookmarkEnd w:id="52"/>
      <w:r/>
      <w:r/>
    </w:p>
    <w:p>
      <w:pPr>
        <w:pStyle w:val="691"/>
        <w:spacing w:before="0" w:beforeAutospacing="0" w:line="500" w:lineRule="exact"/>
        <w:rPr>
          <w:rFonts w:ascii="宋体" w:hAnsi="宋体" w:eastAsia="宋体" w:cs="宋体"/>
          <w:b/>
          <w:bCs w:val="0"/>
          <w:i w:val="0"/>
          <w:color w:val="000000"/>
          <w:sz w:val="24"/>
          <w:szCs w:val="24"/>
          <w:u w:val="none"/>
        </w:rPr>
      </w:pPr>
      <w:r>
        <w:rPr>
          <w:rFonts w:hint="eastAsia" w:ascii="宋体" w:hAnsi="宋体" w:eastAsia="宋体" w:cs="宋体"/>
          <w:b/>
          <w:bCs w:val="0"/>
          <w:i w:val="0"/>
          <w:color w:val="000000"/>
          <w:sz w:val="24"/>
          <w:szCs w:val="24"/>
          <w:u w:val="none"/>
        </w:rPr>
        <w:t xml:space="preserve">六、其他补充事宜</w:t>
      </w:r>
      <w:r/>
    </w:p>
    <w:p>
      <w:pPr>
        <w:ind w:firstLine="480"/>
        <w:spacing w:line="500" w:lineRule="exact"/>
        <w:widowControl w:val="off"/>
        <w:rPr>
          <w:rFonts w:ascii="宋体" w:hAnsi="宋体" w:eastAsia="宋体"/>
          <w:sz w:val="24"/>
          <w:shd w:val="clear" w:color="auto" w:fill="ffffff" w:themeFill="background1"/>
        </w:rPr>
      </w:pPr>
      <w:r/>
      <w:bookmarkStart w:id="53" w:name="_Toc28359018"/>
      <w:r>
        <w:rPr>
          <w:rFonts w:hint="eastAsia" w:ascii="宋体" w:hAnsi="宋体" w:eastAsia="宋体"/>
          <w:sz w:val="24"/>
          <w:shd w:val="clear" w:color="auto" w:fill="ffffff" w:themeFill="background1"/>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line="500" w:lineRule="exact"/>
        <w:widowControl w:val="off"/>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spacing w:line="500" w:lineRule="exact"/>
        <w:widowControl w:val="off"/>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2.潜在供应商访问电子招标响应交易平台的网络地址和方法： </w:t>
      </w:r>
      <w:r/>
    </w:p>
    <w:p>
      <w:pPr>
        <w:ind w:firstLine="480"/>
        <w:spacing w:line="500" w:lineRule="exact"/>
        <w:widowControl w:val="off"/>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500" w:lineRule="exact"/>
        <w:widowControl w:val="off"/>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2.2 潜在投标人访问“苏采云”系统方法：江苏省政府采购网首页-“苏采云”链接。 </w:t>
      </w:r>
      <w:r/>
    </w:p>
    <w:p>
      <w:pPr>
        <w:ind w:firstLine="480"/>
        <w:spacing w:line="500" w:lineRule="exact"/>
        <w:widowControl w:val="off"/>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2.3 采购文件（后缀名为“.kedt”）、供应商操作手册及政府采购客户端 工具可通过“苏采云”系统相应链接进行下载。 </w:t>
      </w:r>
      <w:r/>
    </w:p>
    <w:p>
      <w:pPr>
        <w:ind w:firstLine="480"/>
        <w:spacing w:line="500" w:lineRule="exact"/>
        <w:widowControl w:val="off"/>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2.4 采购代理机构将数据电文形式的采购文件加载至“苏采云”系统，供潜在供应商下载或者查阅。 </w:t>
      </w:r>
      <w:r/>
    </w:p>
    <w:p>
      <w:pPr>
        <w:ind w:firstLine="480"/>
        <w:spacing w:line="500" w:lineRule="exact"/>
        <w:widowControl w:val="off"/>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2.5 请潜在投标单位提前安装相应的控件（详见《“苏采云”系统供应商操作手册》）并使用谷歌浏览器登录“苏采云”系统参与不见面开评标。 </w:t>
      </w:r>
      <w:r/>
    </w:p>
    <w:p>
      <w:pPr>
        <w:ind w:firstLine="480"/>
        <w:spacing w:line="500" w:lineRule="exact"/>
        <w:widowControl w:val="off"/>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如潜在投标人未按上述要求操作，将自行承担所产生的风险。</w:t>
      </w:r>
      <w:r/>
    </w:p>
    <w:p>
      <w:pPr>
        <w:ind w:firstLine="480"/>
        <w:spacing w:line="500" w:lineRule="exact"/>
        <w:widowControl w:val="off"/>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3.各投标人在投标截止时间前应当每天都上网查询，以便获取更新的澄清、修改、补充内容。凡涉及到该项目的补充说明和修改，均以“中国政府采购网</w:t>
      </w:r>
      <w:r>
        <w:rPr>
          <w:rFonts w:ascii="宋体" w:hAnsi="宋体" w:eastAsia="宋体"/>
          <w:sz w:val="24"/>
          <w:shd w:val="clear" w:color="auto" w:fill="ffffff" w:themeFill="background1"/>
        </w:rPr>
        <w:t xml:space="preserve">”</w:t>
      </w:r>
      <w:r>
        <w:rPr>
          <w:rFonts w:hint="eastAsia" w:ascii="宋体" w:hAnsi="宋体" w:eastAsia="宋体"/>
          <w:sz w:val="24"/>
          <w:shd w:val="clear" w:color="auto" w:fill="ffffff" w:themeFill="background1"/>
        </w:rPr>
        <w:t xml:space="preserve">、“江苏政府采购网</w:t>
      </w:r>
      <w:r>
        <w:rPr>
          <w:rFonts w:ascii="宋体" w:hAnsi="宋体" w:eastAsia="宋体"/>
          <w:sz w:val="24"/>
          <w:shd w:val="clear" w:color="auto" w:fill="ffffff" w:themeFill="background1"/>
        </w:rPr>
        <w:t xml:space="preserve">”</w:t>
      </w:r>
      <w:r>
        <w:rPr>
          <w:rFonts w:hint="eastAsia" w:ascii="宋体" w:hAnsi="宋体" w:eastAsia="宋体"/>
          <w:sz w:val="24"/>
          <w:shd w:val="clear" w:color="auto" w:fill="ffffff" w:themeFill="background1"/>
        </w:rPr>
        <w:t xml:space="preserve">、“盐城市政府采购网</w:t>
      </w:r>
      <w:r>
        <w:rPr>
          <w:rFonts w:ascii="宋体" w:hAnsi="宋体" w:eastAsia="宋体"/>
          <w:sz w:val="24"/>
          <w:shd w:val="clear" w:color="auto" w:fill="ffffff" w:themeFill="background1"/>
        </w:rPr>
        <w:t xml:space="preserve">”</w:t>
      </w:r>
      <w:r>
        <w:rPr>
          <w:rFonts w:hint="eastAsia" w:ascii="宋体" w:hAnsi="宋体" w:eastAsia="宋体"/>
          <w:sz w:val="24"/>
          <w:shd w:val="clear" w:color="auto" w:fill="ffffff" w:themeFill="background1"/>
        </w:rPr>
        <w:t xml:space="preserve">上的更正或补充通知为准。 </w:t>
      </w:r>
      <w:r/>
    </w:p>
    <w:p>
      <w:pPr>
        <w:ind w:firstLine="480"/>
        <w:spacing w:line="500" w:lineRule="exact"/>
        <w:widowControl w:val="off"/>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4.投标人不得提供虚假材料谋取中标成交的或采取不正当手段诋毁、排挤其他投标人。</w:t>
      </w:r>
      <w:r/>
    </w:p>
    <w:p>
      <w:pPr>
        <w:ind w:firstLine="480"/>
        <w:spacing w:line="500" w:lineRule="exact"/>
        <w:widowControl w:val="off"/>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5.投标人存在串通投标、以他人名义投标、弄虚作假等违法违规行为，或者无正当理由放弃投标、中标资格，造成项目招标失败的，不得参加该项目重新招标的投标。</w:t>
      </w:r>
      <w:r/>
    </w:p>
    <w:p>
      <w:pPr>
        <w:ind w:firstLine="480"/>
        <w:spacing w:line="500" w:lineRule="exact"/>
        <w:widowControl w:val="off"/>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6.因供应商的系统环境、操作等原因导致项目参与、开评标过程中出现问题由供应商自行承担负责。</w:t>
      </w:r>
      <w:r/>
    </w:p>
    <w:p>
      <w:pPr>
        <w:ind w:firstLine="480"/>
        <w:spacing w:line="500" w:lineRule="exact"/>
        <w:widowControl w:val="off"/>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7.本次招标不收取投标保证金，不收取质量保证金。</w:t>
      </w:r>
      <w:r/>
    </w:p>
    <w:p>
      <w:pPr>
        <w:pStyle w:val="691"/>
        <w:jc w:val="both"/>
        <w:spacing w:before="0" w:beforeAutospacing="0" w:line="500" w:lineRule="exact"/>
        <w:shd w:val="clear" w:color="auto" w:fill="ffffff"/>
        <w:rPr>
          <w:rFonts w:ascii="宋体" w:hAnsi="宋体" w:eastAsia="宋体" w:cs="宋体"/>
          <w:b/>
          <w:i w:val="0"/>
          <w:color w:val="333333"/>
          <w:sz w:val="24"/>
          <w:szCs w:val="24"/>
          <w:u w:val="none"/>
          <w:shd w:val="clear" w:color="auto" w:fill="ffffff"/>
        </w:rPr>
      </w:pPr>
      <w:r>
        <w:rPr>
          <w:rFonts w:hint="eastAsia" w:ascii="宋体" w:hAnsi="宋体" w:eastAsia="宋体" w:cs="宋体"/>
          <w:b/>
          <w:i w:val="0"/>
          <w:color w:val="333333"/>
          <w:sz w:val="24"/>
          <w:szCs w:val="24"/>
          <w:u w:val="none"/>
          <w:shd w:val="clear" w:color="auto" w:fill="ffffff"/>
        </w:rPr>
        <w:t xml:space="preserve">七、对本次招标提出询问，请按以下方式联系。</w:t>
      </w:r>
      <w:bookmarkEnd w:id="53"/>
      <w:r/>
      <w:r/>
    </w:p>
    <w:p>
      <w:pPr>
        <w:ind w:firstLine="480"/>
        <w:spacing w:line="500" w:lineRule="exact"/>
        <w:rPr>
          <w:rFonts w:ascii="宋体" w:hAnsi="宋体" w:eastAsia="宋体"/>
          <w:sz w:val="24"/>
          <w:shd w:val="clear" w:color="auto" w:fill="ffffff" w:themeFill="background1"/>
        </w:rPr>
      </w:pPr>
      <w:r/>
      <w:bookmarkStart w:id="54" w:name="_Toc120614211"/>
      <w:r>
        <w:rPr>
          <w:rFonts w:hint="eastAsia" w:ascii="宋体" w:hAnsi="宋体" w:eastAsia="宋体"/>
          <w:sz w:val="24"/>
          <w:shd w:val="clear" w:color="auto" w:fill="ffffff" w:themeFill="background1"/>
        </w:rPr>
        <w:t xml:space="preserve">1.采购人信息</w:t>
      </w:r>
      <w:r/>
    </w:p>
    <w:p>
      <w:pPr>
        <w:ind w:firstLine="480"/>
        <w:spacing w:line="5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名 称：盐城市第一人民医院</w:t>
      </w:r>
      <w:r/>
    </w:p>
    <w:p>
      <w:pPr>
        <w:ind w:firstLine="480"/>
        <w:spacing w:line="5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地址：盐城市人民南路66号　</w:t>
      </w:r>
      <w:r/>
    </w:p>
    <w:p>
      <w:pPr>
        <w:ind w:firstLine="480"/>
        <w:spacing w:line="5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联系人：</w:t>
      </w:r>
      <w:bookmarkStart w:id="55" w:name="OLE_LINK5"/>
      <w:r/>
      <w:bookmarkStart w:id="56" w:name="OLE_LINK6"/>
      <w:r>
        <w:rPr>
          <w:rFonts w:hint="eastAsia" w:ascii="宋体" w:hAnsi="宋体" w:eastAsia="宋体"/>
          <w:sz w:val="24"/>
          <w:shd w:val="clear" w:color="auto" w:fill="ffffff" w:themeFill="background1"/>
        </w:rPr>
        <w:t xml:space="preserve">李老师</w:t>
      </w:r>
      <w:bookmarkEnd w:id="55"/>
      <w:r/>
      <w:bookmarkEnd w:id="56"/>
      <w:r/>
      <w:r/>
    </w:p>
    <w:p>
      <w:pPr>
        <w:ind w:firstLine="480"/>
        <w:spacing w:line="5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联系方式：</w:t>
      </w:r>
      <w:bookmarkStart w:id="57" w:name="OLE_LINK7"/>
      <w:r>
        <w:rPr>
          <w:rFonts w:hint="eastAsia" w:ascii="宋体" w:hAnsi="宋体" w:eastAsia="宋体"/>
          <w:sz w:val="24"/>
          <w:shd w:val="clear" w:color="auto" w:fill="ffffff" w:themeFill="background1"/>
        </w:rPr>
        <w:t xml:space="preserve">0515-88508946 </w:t>
      </w:r>
      <w:bookmarkEnd w:id="57"/>
      <w:r>
        <w:rPr>
          <w:rFonts w:hint="eastAsia" w:ascii="宋体" w:hAnsi="宋体" w:eastAsia="宋体"/>
          <w:sz w:val="24"/>
          <w:shd w:val="clear" w:color="auto" w:fill="ffffff" w:themeFill="background1"/>
        </w:rPr>
        <w:t xml:space="preserve">          </w:t>
      </w:r>
      <w:r/>
    </w:p>
    <w:p>
      <w:pPr>
        <w:ind w:firstLine="480"/>
        <w:spacing w:line="500" w:lineRule="exact"/>
        <w:rPr>
          <w:rFonts w:ascii="宋体" w:hAnsi="宋体" w:eastAsia="宋体"/>
          <w:sz w:val="24"/>
          <w:shd w:val="clear" w:color="auto" w:fill="ffffff" w:themeFill="background1"/>
        </w:rPr>
      </w:pPr>
      <w:r/>
      <w:bookmarkStart w:id="58" w:name="_Toc28359010"/>
      <w:r/>
      <w:bookmarkStart w:id="59" w:name="_Toc28359087"/>
      <w:r>
        <w:rPr>
          <w:rFonts w:hint="eastAsia" w:ascii="宋体" w:hAnsi="宋体" w:eastAsia="宋体"/>
          <w:sz w:val="24"/>
          <w:shd w:val="clear" w:color="auto" w:fill="ffffff" w:themeFill="background1"/>
        </w:rPr>
        <w:t xml:space="preserve">2.采购代理机构信息</w:t>
      </w:r>
      <w:r/>
    </w:p>
    <w:p>
      <w:pPr>
        <w:ind w:firstLine="480"/>
        <w:spacing w:line="5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名 称：江苏国信政府采购服务中心有限公司　</w:t>
      </w:r>
      <w:r/>
    </w:p>
    <w:p>
      <w:pPr>
        <w:ind w:firstLine="480"/>
        <w:spacing w:line="5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地　址：</w:t>
      </w:r>
      <w:bookmarkStart w:id="60" w:name="OLE_LINK9"/>
      <w:r/>
      <w:bookmarkStart w:id="61" w:name="OLE_LINK12"/>
      <w:r>
        <w:rPr>
          <w:rFonts w:hint="eastAsia" w:ascii="宋体" w:hAnsi="宋体" w:eastAsia="宋体"/>
          <w:sz w:val="24"/>
          <w:shd w:val="clear" w:color="auto" w:fill="ffffff" w:themeFill="background1"/>
        </w:rPr>
        <w:t xml:space="preserve">盐城市人民南路38号新龙广场4-11F　</w:t>
      </w:r>
      <w:bookmarkEnd w:id="60"/>
      <w:r/>
      <w:bookmarkEnd w:id="61"/>
      <w:r/>
      <w:r/>
    </w:p>
    <w:p>
      <w:pPr>
        <w:ind w:firstLine="480"/>
        <w:spacing w:line="5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联系人：</w:t>
      </w:r>
      <w:bookmarkStart w:id="62" w:name="OLE_LINK19"/>
      <w:r/>
      <w:bookmarkStart w:id="63" w:name="OLE_LINK20"/>
      <w:r>
        <w:rPr>
          <w:rFonts w:hint="eastAsia" w:ascii="宋体" w:hAnsi="宋体" w:eastAsia="宋体"/>
          <w:sz w:val="24"/>
          <w:shd w:val="clear" w:color="auto" w:fill="ffffff" w:themeFill="background1"/>
        </w:rPr>
        <w:t xml:space="preserve">张工、王工</w:t>
      </w:r>
      <w:bookmarkEnd w:id="62"/>
      <w:bookmarkEnd w:id="63"/>
      <w:r/>
    </w:p>
    <w:p>
      <w:pPr>
        <w:ind w:firstLine="480"/>
        <w:spacing w:line="5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联系方式：</w:t>
      </w:r>
      <w:bookmarkStart w:id="64" w:name="OLE_LINK21"/>
      <w:r/>
      <w:bookmarkStart w:id="65" w:name="OLE_LINK23"/>
      <w:r>
        <w:rPr>
          <w:rFonts w:ascii="宋体" w:hAnsi="宋体" w:eastAsia="宋体"/>
          <w:sz w:val="24"/>
          <w:shd w:val="clear" w:color="auto" w:fill="ffffff" w:themeFill="background1"/>
        </w:rPr>
        <w:t xml:space="preserve">19962391798</w:t>
      </w:r>
      <w:bookmarkEnd w:id="64"/>
      <w:bookmarkEnd w:id="65"/>
      <w:r/>
    </w:p>
    <w:p>
      <w:pPr>
        <w:ind w:firstLine="480"/>
        <w:spacing w:line="5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3.项目联系方式</w:t>
      </w:r>
      <w:bookmarkEnd w:id="58"/>
      <w:bookmarkEnd w:id="59"/>
      <w:r/>
    </w:p>
    <w:p>
      <w:pPr>
        <w:ind w:firstLine="480"/>
        <w:spacing w:line="500" w:lineRule="exact"/>
        <w:rPr>
          <w:rFonts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联系人：李老师</w:t>
      </w:r>
      <w:r/>
    </w:p>
    <w:p>
      <w:pPr>
        <w:ind w:firstLine="480"/>
        <w:spacing w:line="500" w:lineRule="exact"/>
        <w:rPr>
          <w:rFonts w:ascii="方正小标宋_GBK" w:hAnsi="方正小标宋_GBK" w:eastAsia="方正小标宋_GBK" w:cs="方正小标宋_GBK"/>
          <w:color w:val="000000"/>
          <w:sz w:val="44"/>
          <w:szCs w:val="44"/>
        </w:rPr>
      </w:pPr>
      <w:r>
        <w:rPr>
          <w:rFonts w:hint="eastAsia" w:ascii="宋体" w:hAnsi="宋体" w:eastAsia="宋体"/>
          <w:sz w:val="24"/>
          <w:shd w:val="clear" w:color="auto" w:fill="ffffff" w:themeFill="background1"/>
        </w:rPr>
        <w:t xml:space="preserve">联系方式：0515-88508946</w:t>
      </w:r>
      <w:r>
        <w:rPr>
          <w:rFonts w:hint="eastAsia" w:ascii="宋体" w:hAnsi="宋体" w:eastAsia="宋体"/>
          <w:sz w:val="24"/>
          <w:shd w:val="clear" w:color="auto" w:fill="ffffff" w:themeFill="background1"/>
        </w:rPr>
        <w:br w:type="page" w:clear="all"/>
      </w:r>
      <w:r>
        <w:rPr>
          <w:rFonts w:hint="eastAsia" w:ascii="黑体" w:hAnsi="宋体" w:eastAsia="黑体" w:cs="黑体"/>
          <w:b/>
          <w:color w:val="000000"/>
          <w:sz w:val="44"/>
          <w:szCs w:val="44"/>
        </w:rPr>
        <w:t xml:space="preserve">              </w:t>
      </w:r>
      <w:r>
        <w:rPr>
          <w:rFonts w:hint="eastAsia" w:ascii="方正小标宋_GBK" w:hAnsi="方正小标宋_GBK" w:eastAsia="方正小标宋_GBK" w:cs="方正小标宋_GBK"/>
          <w:color w:val="000000"/>
          <w:sz w:val="44"/>
          <w:szCs w:val="44"/>
        </w:rPr>
        <w:t xml:space="preserve"> 第二章  投标人须知</w:t>
      </w:r>
      <w:r/>
    </w:p>
    <w:p>
      <w:pPr>
        <w:spacing w:line="500" w:lineRule="exact"/>
        <w:widowControl w:val="off"/>
        <w:rPr>
          <w:rFonts w:asciiTheme="minorEastAsia" w:hAnsiTheme="minorEastAsia" w:cstheme="minorEastAsia"/>
          <w:b/>
          <w:bCs/>
          <w:sz w:val="24"/>
        </w:rPr>
      </w:pPr>
      <w:r>
        <w:rPr>
          <w:rFonts w:hint="eastAsia" w:asciiTheme="minorEastAsia" w:hAnsiTheme="minorEastAsia" w:cstheme="minorEastAsia"/>
          <w:b/>
          <w:bCs/>
          <w:sz w:val="24"/>
        </w:rPr>
        <w:t xml:space="preserve">一、总则</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1、招标方式</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1.1 本次招标采取公开招标方式，本招标文件仅适用于招标公告中所述项目。</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2、合格的投标人</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2.1满足招标公告中供应商的资格要求的规定。</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2.2 满足本文件实质性要求和条件的规定。</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3、适用法律</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4、投标费用</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4.1投标人应自行承担所有与参加投标有关的费用，无论投标过程中的做法和结果如何，江苏国信政府采购服务中心有限公司（以下简称代理机构）在任何情况下均无义务和责任承担这些费用。</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4.2本次采购代理服务费根据代理合同约定的收费标准的55%收取代理服务费，即100万元以下按中标价的1.5%的55%计取，100-500万元按（中标价-100万元）的1.1%的55%计取招标完成后，由中标供应商在领取中标通知书前一次性向代理机构支付。</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5、招标文件的约束力</w:t>
      </w:r>
      <w:r/>
    </w:p>
    <w:p>
      <w:pPr>
        <w:pStyle w:val="726"/>
        <w:ind w:firstLine="480"/>
        <w:jc w:val="both"/>
        <w:spacing w:beforeAutospacing="0" w:afterAutospacing="0" w:line="500" w:lineRule="exact"/>
        <w:rPr>
          <w:rFonts w:eastAsia="宋体"/>
        </w:rPr>
      </w:pPr>
      <w:r>
        <w:rPr>
          <w:rFonts w:hint="eastAsia" w:ascii="宋体" w:hAnsi="宋体" w:eastAsia="宋体" w:cs="宋体"/>
        </w:rPr>
        <w:t xml:space="preserve">5.1 投标人一旦参加本项目采购活动，即被认为接受了本招标文件的规定和约束，并且视为自招标公告期限届满之日起知道或应当知道自身权益是否受到了损害。</w:t>
      </w:r>
      <w:r/>
    </w:p>
    <w:p>
      <w:pPr>
        <w:spacing w:line="500" w:lineRule="exact"/>
        <w:widowControl w:val="off"/>
        <w:rPr>
          <w:rFonts w:asciiTheme="minorEastAsia" w:hAnsiTheme="minorEastAsia" w:cstheme="minorEastAsia"/>
          <w:b/>
          <w:bCs/>
          <w:sz w:val="24"/>
        </w:rPr>
      </w:pPr>
      <w:r>
        <w:rPr>
          <w:rFonts w:hint="eastAsia" w:asciiTheme="minorEastAsia" w:hAnsiTheme="minorEastAsia" w:cstheme="minorEastAsia"/>
          <w:b/>
          <w:bCs/>
          <w:sz w:val="24"/>
        </w:rPr>
        <w:t xml:space="preserve">二、招标文件</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6、招标文件构成</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6.1 招标文件由以下部分组成：</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（1）招标公告</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（2）投标人须知</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（3）合同文本</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（4）采购需求</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（5）评标方法与评标标准</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（6）投标文件格式</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请仔细检查招标文件是否齐全，如有缺漏请立即与采购代理机构联系解决。</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7、招标文件的澄清</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7.1 任何要求对招标文件进行澄清的投标人，应在投标截止期十日前按招标公告中的通讯地址，以书面形式通知采购代理机构。</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8、招标文件的修改</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8.1 在投标截止时间前，采购代理机构可以对招标文件进行修改。</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8.2 采购代理机构有权按照法定的要求推迟投标截止日期和开标日期。</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8.3 招标文件的修改将在“中国政府采购网”、“江苏政府采购网”、“盐城市政府采购网”公布，补充文件将作为招标文件的组成部分，并对投标人具有约束力。</w:t>
      </w:r>
      <w:r/>
    </w:p>
    <w:p>
      <w:pPr>
        <w:pStyle w:val="726"/>
        <w:jc w:val="both"/>
        <w:keepLines/>
        <w:keepNext/>
        <w:spacing w:beforeAutospacing="0" w:afterAutospacing="0" w:line="500" w:lineRule="exact"/>
        <w:widowControl w:val="off"/>
        <w:rPr>
          <w:rFonts w:ascii="宋体" w:hAnsi="宋体" w:eastAsia="宋体" w:cs="宋体"/>
          <w:b/>
          <w:color w:val="000000"/>
        </w:rPr>
      </w:pPr>
      <w:r>
        <w:rPr>
          <w:rFonts w:hint="eastAsia" w:ascii="宋体" w:hAnsi="宋体" w:eastAsia="宋体" w:cs="宋体"/>
          <w:b/>
          <w:color w:val="000000"/>
        </w:rPr>
        <w:t xml:space="preserve">三、投标文件的编制</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9、投标文件的语言及度量衡单位</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9.1 投标人提交的投标文件以及投标人与采购代理机构就有关投标的所有来往通知、函件和文件均应使用简体中文。</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9.2 除技术性能另有规定外，投标文件所使用的度量衡单位，均须采用国家法定计量单位。</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10、投标文件构成</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10.1 投标人编写的投标文件应包括资格证明文件、符合性证明文件、投标分项报价表、技术要求响应及偏离表、商务要求响应及偏离表、其他证明文件、投标函、开标一览表等部分。</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11、证明投标人及投标标的符合招标文件规定的文件</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11.1 投标人应按照法律、法规、规章和规范性文件以及招标文件要求提交证明文件，证明其及投标标的符合招标文件规定。</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11.2 招标文件对证明文件无明确形式要求的，证明文件可以以文字资料、图纸和数据等形式提交。</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12、投标分项报价表</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12.1 投标人应按照招标文件规定格式填报投标分项报价表。</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12.2 投标货币。投标文件中的单价和总价无特殊规定的采用人民币报价，以元为单位标注。招标文件中另有规定的按规定执行。</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13、技术要求响应及偏离表、商务要求响应及偏离表</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13.1投标人需对招标文件中的技术要求与商务要求逐项作出响应或偏离，并说明原因。</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13.2投标人可在投标文件中提供认为需要的其他技术文件或说明。</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14、服务承诺、培训计划、人员安排及其他</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14.1 投标人需根据招标文件要求提供有关售后服务的管理制度，售后服务机构的分布情况，售后服务人员的数量、素质、技术水平及售后服务的反应能力等。</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14.2 投标人需根据招标文件要求提供培训计划。</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14.3 投标人需根据招标文件要求提供所投标的的主要组成部分、功能设计、实现思路及关键技术等。</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15、投标函和开标一览表</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15.1 投标人应按照招标文件中提供的格式完整、正确填写投标函、开标一览表。</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15.2 对于采用货币报价的项目，开标一览表中的投标总报价应与投标分项报价表中的投标总报价一致，如不一致，不作为无效投标处理，但评标时按开标一览表中价格为准。</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16、投标有效期</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16.1投标有效期为采购代理机构规定的开标之日后六十（60）天。投标有效期比规定短的将被视为未实质性响应招标文件而予以拒绝。</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17、投标有效期的延长</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26"/>
        <w:jc w:val="both"/>
        <w:keepLines/>
        <w:keepNext/>
        <w:spacing w:beforeAutospacing="0" w:afterAutospacing="0" w:line="500" w:lineRule="exact"/>
        <w:widowControl w:val="off"/>
        <w:rPr>
          <w:rFonts w:ascii="宋体" w:hAnsi="宋体" w:eastAsia="宋体" w:cs="宋体"/>
          <w:b/>
          <w:color w:val="000000"/>
        </w:rPr>
      </w:pPr>
      <w:r>
        <w:rPr>
          <w:rFonts w:hint="eastAsia" w:ascii="宋体" w:hAnsi="宋体" w:eastAsia="宋体" w:cs="宋体"/>
          <w:b/>
          <w:color w:val="000000"/>
        </w:rPr>
        <w:t xml:space="preserve">四、投标文件的递交</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18、电子投标文件的递交</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18.1投标人应当按照《操作手册》规定，在投标截止时间前制作并上传电子投标</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文件。</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19、投标截止日期</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u w:val="single"/>
        </w:rPr>
        <w:t xml:space="preserve">19.1 投标人上传电子投标文件的时间不得迟于招标公告中规定的投标截止时间</w:t>
      </w:r>
      <w:r>
        <w:rPr>
          <w:rFonts w:hint="eastAsia" w:ascii="宋体" w:hAnsi="宋体" w:eastAsia="宋体" w:cs="宋体"/>
        </w:rPr>
        <w:t xml:space="preserve">。</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19.2 采购代理机构可以按照规定，通过修改招标文件酌情延长投标截止日期，在此情况下，投标人的所有权利和义务以及投标人受制的截止日期均应以延长后新的截止日期为准。</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20、投标文件的拒收</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20.1 采购代理机构拒绝接收在其规定的投标截止时间后上传的任何投标文件。</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21、投标文件的撤回和修改</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21.1 投标文件的撤回</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21.1.1 电子投标文件的撤回</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21.1.2 投标人撤回电子投标文件，则认为其不再参与本项目投标活动。</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21.2 投标文件的修改</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21.2.1投标人可在投标截止时间前，对其电子投标文件进行修改，具体操作方法见《操作手册》。</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21.2.2 在投标截止时间之后，投标人不得对其电子投标文件作任何修改。</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21.3 在投标截止时间至招标文件中规定的投标有效期满之间的这段时间内，投标人不得撤回其投标。</w:t>
      </w:r>
      <w:r/>
    </w:p>
    <w:p>
      <w:pPr>
        <w:pStyle w:val="726"/>
        <w:jc w:val="both"/>
        <w:keepLines/>
        <w:keepNext/>
        <w:spacing w:beforeAutospacing="0" w:afterAutospacing="0" w:line="500" w:lineRule="exact"/>
        <w:widowControl w:val="off"/>
        <w:rPr>
          <w:rFonts w:ascii="宋体" w:hAnsi="宋体" w:eastAsia="宋体" w:cs="宋体"/>
          <w:b/>
          <w:color w:val="000000"/>
        </w:rPr>
      </w:pPr>
      <w:r>
        <w:rPr>
          <w:rFonts w:hint="eastAsia" w:ascii="宋体" w:hAnsi="宋体" w:eastAsia="宋体" w:cs="宋体"/>
          <w:b/>
          <w:color w:val="000000"/>
        </w:rPr>
        <w:t xml:space="preserve">五、开标与评标</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22、开标</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22.1 采购代理机构将在招标公告中规定的时间和地点组织公开开标。投标人应当按照《操作手册》规定，参加开标活动和在苏采云系统规定的时间内对投标文件进行解密。</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22.2开标仪式由采购代理机构组织。苏采云系统将自动对项目进行开标，并宣布各投标人名称和投标价格。</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22.4投标人如果对开标过程和开标记录有疑义，应当根据《操作手册》规定提出，如 苏采云系统中《开标记录表》宣布后5分钟内未提出的，视同认可开标结果。</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23、评标委员会</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23.1 开标后，采购代理机构将立即组织评标委员会（以下简称评委会）进行评标。</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23.2 评委会由采购人代表和有关技术、经济等方面的专家组成，且人员构成符合政府采购有关规定。</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23.3评委会独立工作，负责评审所有投标文件并确定中标侯选人。</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24．评标过程的保密与公正</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24.1凡是与审查、澄清、评价和比较投标的有关资料以及授标建议等，采购人、评委、采购代理机构均不得向投标人或与评标无关的其他人员透露。</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24.2 在评标过程中，投标人不得以任何行为影响评标过程，否则其投标文件将被作为无效投标文件。</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24.3 采购代理机构和评标委员会不向未中标的投标人解释未中标原因，也不公布评标过程中的相关细节。</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24.4 采用综合评分法的项目，未中标的投标人可于中标结果公告期限届满之日起通过苏采云系统查看自己的评审得分及排序情况。</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25．投标文件的澄清</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25.1评标期间，评委会对投标文件中含义不明确、同类问题表述不一致或者有明显文字和计算错误的内容，有权要求投标人作出必要的澄清、说明或者补正。</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评标委员会并非对每个投标人都做澄清要求。</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w:t>
      </w:r>
      <w:r>
        <w:rPr>
          <w:rFonts w:hint="eastAsia" w:ascii="宋体" w:hAnsi="宋体" w:eastAsia="宋体" w:cs="宋体"/>
        </w:rPr>
        <w:t xml:space="preserve">并加盖CA电子公章。澄清、说明和补正的内容作为投标文件的补充部分，具体操作方式见《操作手册》。</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25.3 接到评委会澄清、说明和补正要求的投标人如未按规定做出澄清、说明和补正，其风险由投标人自行承担。</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26、对投标文件的初审</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26.1投标文件初审分为资格审查和符合性审查。</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26.1.1 资格审查：依据法律法规和招标文件的规定，由采购人对投标文件中的资格证明文件进行审查。资格审查的结论，采购人以书面形式向评委会进行反馈。</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26.1.2 符合性审查：依据招标文件的规定，由评委会从投标文件的有效性、完整性和对招标文件的响应程度进行审查，以确定是否对招标文件的实质性要求作出响应。</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26.3如果投标文件实质上没有响应招标文件的要求，评委会将予以拒绝，投标人不得通过修改或撤销不合要求的偏离或保留而使其投标成为实质性响应的投标。</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26.4评委会将对确定为实质性响应的投标进行进一步审核，看其是否有计算上或累加上的算术错误，修正错误的原则如下：</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（2）大写金额和小写金额不一致的，以大写金额为准。</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26.7投标人在开、评标全过程中应保持通讯畅通，及时登录苏采云系统查阅、答复相关信息，并安排专人与采购代理机构及评标委员会联系。</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27、无效投标条款和废标条款</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27.1无效投标条款</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27.1.2 投标人未按照招标文件要求上传电子投标文件的。</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27.1.3同一投标人提交两个（含两个）以上不同的投标报价的。</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27.1.4投标人不具备招标文件中规定资格要求的。</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27.1.5投标人的报价超过了采购预算或最高限价的。</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27.1.6未通过符合性审查的。</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27.1.7不符合招标文件中规定的实质性要求和条件的（本招标文件中斜体且有下划线部分为实质性要求和条件）。</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27.1.9投标文件含有采购人不能接受的附加条件的。</w:t>
      </w:r>
      <w:r/>
    </w:p>
    <w:p>
      <w:pPr>
        <w:pStyle w:val="726"/>
        <w:ind w:firstLine="480"/>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（1）评审过程中出现下列情形之一的，评审委员会应当启动异常低价投标（响应）审查程序：①投标（响应）报价低于采购项目预算50%的，即投标（响应）报价＜采购项目预算*50%；</w:t>
      </w:r>
      <w:r/>
    </w:p>
    <w:p>
      <w:pPr>
        <w:pStyle w:val="726"/>
        <w:ind w:firstLine="480"/>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②投标（响应）报价低于采购项目最高限价45%的，即投标（响应）报价＜采购项目最高限价*45%；</w:t>
      </w:r>
      <w:r/>
    </w:p>
    <w:p>
      <w:pPr>
        <w:pStyle w:val="726"/>
        <w:ind w:firstLine="480"/>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③评审委员会认定的供应商报价过低、有可能影响产品质量或者不能诚信履约的其他情形。</w:t>
      </w:r>
      <w:r/>
    </w:p>
    <w:p>
      <w:pPr>
        <w:pStyle w:val="726"/>
        <w:ind w:firstLine="480"/>
        <w:jc w:val="both"/>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2）启动异常低价投标（响应）审查后，评审委员会将通过苏采云系统要求其在合理的时间内，提供项目具体成本测算等与报价合理性相关的书面说明及相关证明材料，对投标（响应）价格作出解释，有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27.1.11 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27.1.12 投标文件未按照招标文件要求加盖CA电子公章的。</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27.2废标条款</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27.2.3因重大变故，采购任务取消的。</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27.2.5 因苏采云系统系统故障原因造成开标不成功的。</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27.3 投标截止时间结束后参加投标的供应商不足三家的处理：</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726"/>
        <w:jc w:val="both"/>
        <w:keepLines/>
        <w:keepNext/>
        <w:spacing w:beforeAutospacing="0" w:afterAutospacing="0" w:line="500" w:lineRule="exact"/>
        <w:widowControl w:val="off"/>
        <w:rPr>
          <w:rFonts w:ascii="宋体" w:hAnsi="宋体" w:eastAsia="宋体" w:cs="宋体"/>
          <w:b/>
          <w:color w:val="000000"/>
        </w:rPr>
      </w:pPr>
      <w:r>
        <w:rPr>
          <w:rFonts w:hint="eastAsia" w:ascii="宋体" w:hAnsi="宋体" w:eastAsia="宋体" w:cs="宋体"/>
          <w:b/>
          <w:color w:val="000000"/>
        </w:rPr>
        <w:t xml:space="preserve">六、定标</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28、确定中标单位</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28.1中标候选人的选取原则和数量见招标文件第五章规定。 </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28.2 采购人应根据评委会推荐的中标候选人确定中标人。</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28.3 采购代理机构将在“中国政府采购网”、“江苏政府采购网”、“盐城市政府采购网”发布中标公告，公告期限为1个工作日。</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28.4若有充分证据证明，中标人出现下列情况之一的，一经查实，将被取消中标资格：</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28.4.1提供虚假材料谋取中标的。</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28.4.2向采购人、采购代理机构行贿或者提供其他不正当利益的。</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28.4.4与采购人或者其他供应商恶意串通的。</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28.4.5采取不正当手段诋毁、排挤其他供应商的。</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28.5. 有下列情形之一的，视为投标人串通投标，投标无效：</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28.5.1不同投标人的投标文件由同一单位或者个人编制；</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28.5.2不同投标人委托同一单位或者个人办理投标事宜；</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28.5.3 不同投标人的投标文件载明的项目管理成员或者联系人员为同一人；</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29、质疑处理</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29.1 提出质疑的供应商应当是参与所质疑项目采购活动的供应商。潜在供应商依法获取其可质疑的采购文件的，可以对采购文件提出质疑。</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29.2.2对采购过程提出质疑的，为各采购程序环节结束之日；</w:t>
      </w:r>
      <w:r/>
    </w:p>
    <w:p>
      <w:pPr>
        <w:pStyle w:val="726"/>
        <w:ind w:firstLine="480"/>
        <w:spacing w:beforeAutospacing="0" w:afterAutospacing="0" w:line="500" w:lineRule="exact"/>
      </w:pPr>
      <w:r>
        <w:rPr>
          <w:rFonts w:hint="eastAsia" w:ascii="宋体" w:hAnsi="宋体" w:eastAsia="宋体" w:cs="宋体"/>
        </w:rPr>
        <w:t xml:space="preserve">29.2.3</w:t>
      </w:r>
      <w:r>
        <w:rPr>
          <w:rFonts w:ascii="Times New Roman" w:hAnsi="Times New Roman"/>
        </w:rPr>
        <w:t xml:space="preserve">对中标或者成交结果提出质疑的，为中标或者成交结果公告期限届满之日。</w:t>
      </w:r>
      <w:r/>
    </w:p>
    <w:p>
      <w:pPr>
        <w:pStyle w:val="726"/>
        <w:ind w:firstLine="480"/>
        <w:jc w:val="both"/>
        <w:spacing w:beforeAutospacing="0" w:afterAutospacing="0" w:line="500" w:lineRule="exact"/>
      </w:pPr>
      <w:r>
        <w:rPr>
          <w:rFonts w:ascii="Times New Roman" w:hAnsi="Times New Roman"/>
        </w:rPr>
        <w:t xml:space="preserve">供应商应当在法定质疑期内一次性提出针对同一采购程序环节的质疑。供应商如在法定期限内对同一采购程序环节提出多次质疑的，</w:t>
      </w:r>
      <w:r>
        <w:rPr>
          <w:rFonts w:hint="eastAsia" w:ascii="Times New Roman" w:hAnsi="Times New Roman"/>
        </w:rPr>
        <w:t xml:space="preserve">采购代理机构</w:t>
      </w:r>
      <w:r>
        <w:rPr>
          <w:rFonts w:ascii="Times New Roman" w:hAnsi="Times New Roman"/>
        </w:rPr>
        <w:t xml:space="preserve">、采购人将只对供应商第一次质疑作出答复。</w:t>
      </w:r>
      <w:r/>
    </w:p>
    <w:p>
      <w:pPr>
        <w:pStyle w:val="726"/>
        <w:ind w:firstLine="480"/>
        <w:jc w:val="both"/>
        <w:spacing w:beforeAutospacing="0" w:afterAutospacing="0" w:line="500" w:lineRule="exact"/>
      </w:pPr>
      <w:r>
        <w:rPr>
          <w:rFonts w:hint="eastAsia" w:ascii="宋体" w:hAnsi="宋体" w:eastAsia="宋体" w:cs="宋体"/>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Times New Roman" w:hAnsi="Times New Roman"/>
        </w:rPr>
        <w:t xml:space="preserve">采购代理机构</w:t>
      </w:r>
      <w:r>
        <w:rPr>
          <w:rFonts w:hint="eastAsia" w:ascii="宋体" w:hAnsi="宋体" w:eastAsia="宋体" w:cs="宋体"/>
        </w:rPr>
        <w:t xml:space="preserve">提出，由</w:t>
      </w:r>
      <w:r>
        <w:rPr>
          <w:rFonts w:hint="eastAsia" w:ascii="Times New Roman" w:hAnsi="Times New Roman"/>
        </w:rPr>
        <w:t xml:space="preserve">采购代理机构</w:t>
      </w:r>
      <w:r>
        <w:rPr>
          <w:rFonts w:hint="eastAsia" w:ascii="宋体" w:hAnsi="宋体" w:eastAsia="宋体" w:cs="宋体"/>
        </w:rPr>
        <w:t xml:space="preserve">负责答复。</w:t>
      </w:r>
      <w:r/>
    </w:p>
    <w:p>
      <w:pPr>
        <w:pStyle w:val="726"/>
        <w:ind w:firstLine="480"/>
        <w:jc w:val="both"/>
        <w:spacing w:beforeAutospacing="0" w:afterAutospacing="0" w:line="500" w:lineRule="exact"/>
        <w:widowControl w:val="off"/>
        <w:rPr>
          <w:rFonts w:ascii="宋体" w:hAnsi="宋体" w:eastAsia="宋体" w:cs="宋体"/>
        </w:rPr>
      </w:pPr>
      <w:r>
        <w:rPr>
          <w:rFonts w:hint="eastAsia" w:ascii="宋体" w:hAnsi="宋体" w:eastAsia="宋体"/>
          <w:shd w:val="clear" w:color="auto" w:fill="ffffff" w:themeFill="background1"/>
        </w:rPr>
        <w:t xml:space="preserve">采购代理机构及采购人只接收以纸质原件形式送达的质疑,采购人和采购代理机构不接受未填写快递运单的快件。采购代理机构质疑接收部门为“代理部”，联系地址：盐城市人民南路38号新龙广场4-11F，联系电话：19962391798</w:t>
      </w:r>
      <w:r>
        <w:rPr>
          <w:rFonts w:hint="eastAsia" w:ascii="宋体" w:hAnsi="宋体" w:eastAsia="宋体" w:cs="宋体"/>
        </w:rPr>
        <w:t xml:space="preserve">。</w:t>
      </w:r>
      <w:r/>
    </w:p>
    <w:p>
      <w:pPr>
        <w:pStyle w:val="726"/>
        <w:ind w:firstLine="480"/>
        <w:jc w:val="both"/>
        <w:spacing w:beforeAutospacing="0" w:afterAutospacing="0" w:line="500" w:lineRule="exact"/>
      </w:pPr>
      <w:r>
        <w:rPr>
          <w:rFonts w:hint="eastAsia" w:ascii="宋体" w:hAnsi="宋体" w:eastAsia="宋体" w:cs="宋体"/>
        </w:rPr>
        <w:t xml:space="preserve">29.5 以下情形的质疑不予受理</w:t>
      </w:r>
      <w:r/>
    </w:p>
    <w:p>
      <w:pPr>
        <w:pStyle w:val="726"/>
        <w:ind w:firstLine="480"/>
        <w:jc w:val="both"/>
        <w:spacing w:beforeAutospacing="0" w:afterAutospacing="0" w:line="500" w:lineRule="exact"/>
      </w:pPr>
      <w:r>
        <w:rPr>
          <w:rFonts w:hint="eastAsia" w:ascii="宋体" w:hAnsi="宋体" w:eastAsia="宋体" w:cs="宋体"/>
        </w:rPr>
        <w:t xml:space="preserve">29.5.1 内容不符合《政府采购质疑和投诉办法》第十二条规定的质疑。</w:t>
      </w:r>
      <w:r/>
    </w:p>
    <w:p>
      <w:pPr>
        <w:pStyle w:val="726"/>
        <w:ind w:firstLine="480"/>
        <w:jc w:val="both"/>
        <w:spacing w:beforeAutospacing="0" w:afterAutospacing="0" w:line="500" w:lineRule="exact"/>
      </w:pPr>
      <w:r>
        <w:rPr>
          <w:rFonts w:hint="eastAsia" w:ascii="宋体" w:hAnsi="宋体" w:eastAsia="宋体" w:cs="宋体"/>
        </w:rPr>
        <w:t xml:space="preserve">29.5.2 超出政府采购法定期限的质疑。</w:t>
      </w:r>
      <w:r/>
    </w:p>
    <w:p>
      <w:pPr>
        <w:pStyle w:val="726"/>
        <w:ind w:firstLine="480"/>
        <w:jc w:val="both"/>
        <w:spacing w:beforeAutospacing="0" w:afterAutospacing="0" w:line="500" w:lineRule="exact"/>
      </w:pPr>
      <w:r>
        <w:rPr>
          <w:rFonts w:hint="eastAsia" w:ascii="宋体" w:hAnsi="宋体" w:eastAsia="宋体" w:cs="宋体"/>
        </w:rPr>
        <w:t xml:space="preserve">29.5.3 以传真、电子邮件等方式递交的非原件形式的质疑。</w:t>
      </w:r>
      <w:r/>
    </w:p>
    <w:p>
      <w:pPr>
        <w:pStyle w:val="726"/>
        <w:ind w:firstLine="480"/>
        <w:jc w:val="both"/>
        <w:spacing w:beforeAutospacing="0" w:afterAutospacing="0" w:line="500" w:lineRule="exact"/>
      </w:pPr>
      <w:r>
        <w:rPr>
          <w:rFonts w:hint="eastAsia" w:ascii="宋体" w:hAnsi="宋体" w:eastAsia="宋体" w:cs="宋体"/>
        </w:rPr>
        <w:t xml:space="preserve">29.5.4 未参加投标活动的供应商或在投标活动中自身权益未受到损害的供应商所提出的质疑。</w:t>
      </w:r>
      <w:r/>
    </w:p>
    <w:p>
      <w:pPr>
        <w:pStyle w:val="726"/>
        <w:ind w:firstLine="480"/>
        <w:jc w:val="both"/>
        <w:spacing w:beforeAutospacing="0" w:afterAutospacing="0" w:line="500" w:lineRule="exact"/>
      </w:pPr>
      <w:r>
        <w:rPr>
          <w:rFonts w:hint="eastAsia" w:ascii="宋体" w:hAnsi="宋体" w:eastAsia="宋体" w:cs="宋体"/>
        </w:rPr>
        <w:t xml:space="preserve">29.5.5供应商组成联合体参加投标，联合体中任何一方或多方未按要求签字、盖章、加盖公章的质疑。</w:t>
      </w:r>
      <w:r/>
    </w:p>
    <w:p>
      <w:pPr>
        <w:pStyle w:val="726"/>
        <w:ind w:firstLine="480"/>
        <w:jc w:val="both"/>
        <w:spacing w:beforeAutospacing="0" w:afterAutospacing="0" w:line="500" w:lineRule="exact"/>
      </w:pPr>
      <w:r>
        <w:rPr>
          <w:rFonts w:hint="eastAsia" w:ascii="宋体" w:hAnsi="宋体" w:eastAsia="宋体" w:cs="宋体"/>
        </w:rPr>
        <w:t xml:space="preserve">29.6供应商提出书面质疑必须有理、有据，不得捏造事实、提供虚假材料进行恶意质疑。否则，一经查实，</w:t>
      </w:r>
      <w:r>
        <w:rPr>
          <w:rFonts w:hint="eastAsia" w:ascii="Times New Roman" w:hAnsi="Times New Roman"/>
        </w:rPr>
        <w:t xml:space="preserve">采购代理机构</w:t>
      </w:r>
      <w:r>
        <w:rPr>
          <w:rFonts w:hint="eastAsia" w:ascii="宋体" w:hAnsi="宋体" w:eastAsia="宋体" w:cs="宋体"/>
        </w:rPr>
        <w:t xml:space="preserve">有权依据政府采购的有关规定，报请政府采购监管部门对该供应商进行相应的行政处罚和记录该供应商的失信信息。</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30、中标通知书</w:t>
      </w:r>
      <w:r/>
    </w:p>
    <w:p>
      <w:pPr>
        <w:pStyle w:val="726"/>
        <w:ind w:firstLine="480"/>
        <w:jc w:val="both"/>
        <w:spacing w:beforeAutospacing="0" w:afterAutospacing="0" w:line="500" w:lineRule="exact"/>
      </w:pPr>
      <w:r>
        <w:rPr>
          <w:rFonts w:hint="eastAsia" w:ascii="宋体" w:hAnsi="宋体" w:eastAsia="宋体" w:cs="宋体"/>
        </w:rPr>
        <w:t xml:space="preserve">30.l中标结果确定后，</w:t>
      </w:r>
      <w:r>
        <w:rPr>
          <w:rFonts w:hint="eastAsia" w:ascii="Times New Roman" w:hAnsi="Times New Roman"/>
        </w:rPr>
        <w:t xml:space="preserve">采购代理机构</w:t>
      </w:r>
      <w:r>
        <w:rPr>
          <w:rFonts w:hint="eastAsia" w:ascii="宋体" w:hAnsi="宋体" w:eastAsia="宋体" w:cs="宋体"/>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26"/>
        <w:ind w:firstLine="480"/>
        <w:jc w:val="both"/>
        <w:spacing w:beforeAutospacing="0" w:afterAutospacing="0" w:line="500" w:lineRule="exact"/>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26"/>
        <w:jc w:val="both"/>
        <w:keepLines/>
        <w:keepNext/>
        <w:spacing w:beforeAutospacing="0" w:afterAutospacing="0" w:line="500" w:lineRule="exact"/>
        <w:widowControl w:val="off"/>
        <w:rPr>
          <w:rFonts w:ascii="宋体" w:hAnsi="宋体" w:eastAsia="宋体" w:cs="宋体"/>
          <w:b/>
          <w:color w:val="000000"/>
        </w:rPr>
      </w:pPr>
      <w:r>
        <w:rPr>
          <w:rFonts w:hint="eastAsia" w:ascii="宋体" w:hAnsi="宋体" w:eastAsia="宋体" w:cs="宋体"/>
          <w:b/>
          <w:color w:val="000000"/>
        </w:rPr>
        <w:t xml:space="preserve">七、授予合同</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31. 签订合同</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31.l中标人应当在中标通知书发出之日起三十日内，按照招标文件确定的事项与采购人签订政府采购合同。</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31.2 招标文件、中标人的投标文件及招标过程中有关澄清、承诺文件均应作为合同附件。</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31.3 签订合同后，</w:t>
      </w:r>
      <w:r>
        <w:rPr>
          <w:rFonts w:hint="eastAsia" w:ascii="宋体" w:hAnsi="宋体" w:eastAsia="宋体" w:cs="宋体"/>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32、货物（包含与货物相关的服务）的追加</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33.政府采购政策功能落实</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33.1政府采购线上合同信用融资政策</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33.2进口产品</w:t>
      </w:r>
      <w:r/>
    </w:p>
    <w:p>
      <w:pPr>
        <w:pStyle w:val="726"/>
        <w:ind w:firstLine="480"/>
        <w:jc w:val="both"/>
        <w:spacing w:beforeAutospacing="0" w:afterAutospacing="0" w:line="500" w:lineRule="exact"/>
        <w:rPr>
          <w:rFonts w:ascii="宋体" w:hAnsi="宋体" w:eastAsia="宋体" w:cs="宋体"/>
        </w:rPr>
      </w:pPr>
      <w:r>
        <w:rPr>
          <w:rFonts w:hint="eastAsia"/>
        </w:rPr>
        <w:t xml:space="preserve">进口产品指通过中国海关报关验放进入中国境内且产自关境外的产品，包括已经进入中国境内的进口产品。关于进口产品的相关规定依据《政府采购进口产品管理办法》（财库</w:t>
      </w:r>
      <w:r>
        <w:rPr>
          <w:rFonts w:hint="eastAsia" w:ascii="宋体" w:hAnsi="宋体" w:eastAsia="宋体" w:cs="宋体"/>
        </w:rPr>
        <w:t xml:space="preserve">〔2007〕119号文）、《关于政府采购进口产品管理有关问题的通知》（财办库〔2008〕248号文）。</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33.3中小企业、监狱企业及残疾人福利性单位</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33.3.1中小企业定义：</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33.3.9小微企业价格评审优惠的政策：见第三章《评标方法和标准》。 </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33.4政府采购节能产品、环境标志产品</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w:t>
      </w:r>
      <w:r>
        <w:rPr>
          <w:rFonts w:hint="eastAsia" w:ascii="宋体" w:hAnsi="宋体" w:eastAsia="宋体" w:cs="宋体"/>
        </w:rPr>
        <w:t xml:space="preserve">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33.5绿色包装</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33.6政府采购创新产品</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采购人优先采购各级政府部门公开发布的有效期内的创新产品、创新服务、首台套、首购首用等《目录》的创新产品。</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33.7绿色数据中心政策 </w:t>
      </w:r>
      <w:r/>
    </w:p>
    <w:p>
      <w:pPr>
        <w:pStyle w:val="726"/>
        <w:ind w:firstLine="480"/>
        <w:jc w:val="both"/>
        <w:spacing w:beforeAutospacing="0" w:afterAutospacing="0" w:line="500" w:lineRule="exact"/>
        <w:rPr>
          <w:rFonts w:ascii="宋体" w:hAnsi="宋体" w:eastAsia="宋体" w:cs="宋体"/>
        </w:rPr>
      </w:pPr>
      <w:r>
        <w:rPr>
          <w:rFonts w:hint="eastAsia" w:ascii="宋体" w:hAnsi="宋体" w:eastAsia="宋体" w:cs="宋体"/>
        </w:rPr>
        <w:t xml:space="preserve">本文件中若涉及到数据中心采购，采购人应依据《绿色数据中心政府采购需求标准（试行）》（财办库〔2023〕7号）文件精神</w:t>
      </w:r>
      <w:r>
        <w:rPr>
          <w:rFonts w:hint="eastAsia" w:ascii="宋体" w:hAnsi="宋体" w:eastAsia="宋体" w:cs="宋体"/>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00" w:lineRule="exact"/>
        <w:widowControl w:val="off"/>
        <w:tabs>
          <w:tab w:val="left" w:pos="1381" w:leader="none"/>
        </w:tabs>
        <w:rPr>
          <w:rFonts w:ascii="宋体" w:hAnsi="宋体" w:eastAsia="宋体" w:cs="宋体"/>
          <w:sz w:val="24"/>
        </w:rPr>
      </w:pPr>
      <w:r>
        <w:rPr>
          <w:rFonts w:hint="eastAsia" w:ascii="宋体" w:hAnsi="宋体" w:eastAsia="宋体" w:cs="宋体"/>
          <w:sz w:val="24"/>
        </w:rPr>
        <w:t xml:space="preserve">33.8</w:t>
      </w:r>
      <w:r>
        <w:rPr>
          <w:rFonts w:hint="eastAsia" w:ascii="宋体" w:hAnsi="宋体" w:eastAsia="宋体" w:cs="宋体"/>
          <w:sz w:val="24"/>
        </w:rPr>
        <w:t xml:space="preserve">履约保证金</w:t>
      </w:r>
      <w:r>
        <w:rPr>
          <w:rFonts w:ascii="宋体" w:hAnsi="宋体" w:eastAsia="宋体" w:cs="宋体"/>
          <w:sz w:val="24"/>
        </w:rPr>
        <w:t xml:space="preserve">：</w:t>
      </w:r>
      <w:r>
        <w:rPr>
          <w:rFonts w:hint="eastAsia" w:ascii="宋体" w:hAnsi="宋体" w:eastAsia="宋体" w:cs="宋体"/>
          <w:b/>
          <w:sz w:val="24"/>
        </w:rPr>
        <w:t xml:space="preserve">本项目不收取履约保证金</w:t>
      </w:r>
      <w:r>
        <w:rPr>
          <w:rFonts w:hint="eastAsia" w:ascii="宋体" w:hAnsi="宋体" w:eastAsia="宋体" w:cs="宋体"/>
          <w:sz w:val="24"/>
        </w:rPr>
        <w:t xml:space="preserve">。</w:t>
      </w:r>
      <w:r/>
    </w:p>
    <w:p>
      <w:pPr>
        <w:ind w:firstLine="480"/>
        <w:spacing w:line="500" w:lineRule="exact"/>
        <w:widowControl w:val="off"/>
        <w:tabs>
          <w:tab w:val="left" w:pos="1381" w:leader="none"/>
        </w:tabs>
        <w:rPr>
          <w:rFonts w:ascii="宋体" w:hAnsi="宋体" w:eastAsia="宋体" w:cs="宋体"/>
          <w:sz w:val="24"/>
        </w:rPr>
      </w:pPr>
      <w:r>
        <w:rPr>
          <w:rFonts w:hint="eastAsia" w:ascii="宋体" w:hAnsi="宋体" w:eastAsia="宋体" w:cs="宋体"/>
          <w:sz w:val="24"/>
        </w:rPr>
        <w:t xml:space="preserve">履约保证金政策</w:t>
      </w:r>
      <w:r/>
    </w:p>
    <w:p>
      <w:pPr>
        <w:ind w:firstLine="480"/>
        <w:spacing w:line="500" w:lineRule="exact"/>
        <w:widowControl w:val="off"/>
        <w:rPr>
          <w:rFonts w:ascii="宋体" w:hAnsi="宋体" w:eastAsia="宋体" w:cs="宋体"/>
          <w:sz w:val="24"/>
        </w:rPr>
      </w:pPr>
      <w:r>
        <w:rPr>
          <w:rFonts w:hint="eastAsia" w:ascii="宋体" w:hAnsi="宋体" w:eastAsia="宋体" w:cs="宋体"/>
          <w:sz w:val="24"/>
        </w:rPr>
        <w:t xml:space="preserve">履约保证金的缴纳形式：</w:t>
      </w:r>
      <w:r/>
    </w:p>
    <w:p>
      <w:pPr>
        <w:ind w:firstLine="480"/>
        <w:spacing w:line="500" w:lineRule="exact"/>
        <w:widowControl w:val="off"/>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w:t>
      </w:r>
      <w:r>
        <w:rPr>
          <w:rFonts w:hint="eastAsia" w:ascii="宋体" w:hAnsi="宋体" w:eastAsia="宋体" w:cs="宋体"/>
          <w:sz w:val="24"/>
        </w:rPr>
        <w:t xml:space="preserve">应商自愿使用电子履约保函（保险）代替缴纳履约保证金。</w:t>
      </w:r>
      <w:r/>
    </w:p>
    <w:p>
      <w:pPr>
        <w:ind w:firstLine="480"/>
        <w:spacing w:line="500" w:lineRule="exact"/>
        <w:widowControl w:val="off"/>
        <w:rPr>
          <w:rFonts w:ascii="宋体" w:hAnsi="宋体" w:eastAsia="宋体" w:cs="宋体"/>
          <w:sz w:val="24"/>
        </w:rPr>
      </w:pPr>
      <w:r>
        <w:rPr>
          <w:rFonts w:hint="eastAsia" w:ascii="宋体" w:hAnsi="宋体" w:eastAsia="宋体" w:cs="宋体"/>
          <w:sz w:val="24"/>
        </w:rPr>
        <w:t xml:space="preserve">如以履约保函（保险）形式缴纳履约保证金，供应商可通过政府采购电子履约保函（保险）平台（www.jsdzbh.com）在线申请履约保函（保险）。</w:t>
      </w:r>
      <w:r/>
    </w:p>
    <w:p>
      <w:pPr>
        <w:ind w:firstLine="480"/>
        <w:spacing w:line="500" w:lineRule="exact"/>
        <w:widowControl w:val="off"/>
        <w:rPr>
          <w:rFonts w:ascii="宋体" w:hAnsi="宋体" w:eastAsia="宋体" w:cs="宋体"/>
          <w:sz w:val="24"/>
        </w:rPr>
      </w:pPr>
      <w:r>
        <w:rPr>
          <w:rFonts w:hint="eastAsia" w:ascii="宋体" w:hAnsi="宋体" w:eastAsia="宋体" w:cs="宋体"/>
          <w:sz w:val="24"/>
        </w:rPr>
        <w:t xml:space="preserve">履约保证金金额为合同金额的，采购人对第三方信用服务机构依据标准规范评定为 AA 级及以上的政府采购供应商（需在签订采购合同前提供信用管理 部门备案的第三方信用报告，且信用报告通过“信用盐城网”可查实），可</w:t>
      </w:r>
      <w:r>
        <w:rPr>
          <w:rFonts w:hint="eastAsia" w:ascii="宋体" w:hAnsi="宋体" w:cs="宋体"/>
          <w:sz w:val="24"/>
        </w:rPr>
        <w:t xml:space="preserve">降低履约保证金缴纳比例为合同金额</w:t>
      </w:r>
      <w:r>
        <w:rPr>
          <w:rFonts w:hint="eastAsia" w:ascii="宋体" w:hAnsi="宋体" w:eastAsia="宋体" w:cs="宋体"/>
          <w:sz w:val="24"/>
        </w:rPr>
        <w:t xml:space="preserve">。</w:t>
      </w:r>
      <w:r/>
    </w:p>
    <w:p>
      <w:pPr>
        <w:ind w:firstLine="480"/>
        <w:spacing w:line="500" w:lineRule="exact"/>
        <w:widowControl w:val="off"/>
        <w:tabs>
          <w:tab w:val="left" w:pos="1381" w:leader="none"/>
        </w:tabs>
        <w:rPr>
          <w:rFonts w:ascii="宋体" w:hAnsi="宋体" w:eastAsia="宋体" w:cs="宋体"/>
          <w:sz w:val="24"/>
        </w:rPr>
      </w:pPr>
      <w:r>
        <w:rPr>
          <w:rFonts w:hint="eastAsia" w:ascii="宋体" w:hAnsi="宋体" w:eastAsia="宋体" w:cs="宋体"/>
          <w:sz w:val="24"/>
        </w:rPr>
        <w:t xml:space="preserve">34</w:t>
      </w:r>
      <w:r>
        <w:rPr>
          <w:rFonts w:hint="eastAsia" w:ascii="宋体" w:hAnsi="宋体" w:eastAsia="宋体" w:cs="宋体"/>
          <w:color w:val="000000"/>
        </w:rPr>
        <w:t xml:space="preserve">．</w:t>
      </w:r>
      <w:r>
        <w:rPr>
          <w:rFonts w:hint="eastAsia" w:ascii="宋体" w:hAnsi="宋体" w:eastAsia="宋体" w:cs="宋体"/>
          <w:sz w:val="24"/>
        </w:rPr>
        <w:t xml:space="preserve">预付款制度</w:t>
      </w:r>
      <w:r/>
    </w:p>
    <w:p>
      <w:pPr>
        <w:ind w:firstLine="0"/>
        <w:spacing w:line="500" w:lineRule="exact"/>
        <w:rPr>
          <w:rFonts w:ascii="方正小标宋_GBK" w:hAnsi="方正小标宋_GBK" w:eastAsia="方正小标宋_GBK" w:cs="方正小标宋_GBK"/>
          <w:color w:val="000000"/>
          <w:sz w:val="44"/>
          <w:szCs w:val="44"/>
        </w:rPr>
      </w:pPr>
      <w:r>
        <w:rPr>
          <w:rFonts w:hint="eastAsia" w:ascii="宋体" w:hAnsi="宋体" w:eastAsia="宋体" w:cs="宋体"/>
          <w:sz w:val="24"/>
        </w:rPr>
        <w:t xml:space="preserve">本项目落实预付款制度，预付款比例为30%。在签订合同时，中标、成交供应商明确书面表示无需预付款或者主动要求降低预付款比例的，采购人可就预付款比例作相应调整。</w:t>
      </w:r>
      <w:r/>
    </w:p>
    <w:p>
      <w:pPr>
        <w:pStyle w:val="726"/>
        <w:ind w:firstLine="480"/>
        <w:jc w:val="both"/>
        <w:spacing w:beforeAutospacing="0" w:afterAutospacing="0" w:line="500" w:lineRule="exact"/>
        <w:rPr>
          <w:rFonts w:ascii="宋体" w:hAnsi="宋体" w:eastAsia="宋体" w:cs="宋体"/>
        </w:rPr>
      </w:pPr>
      <w:r>
        <w:rPr>
          <w:rFonts w:ascii="宋体" w:hAnsi="宋体" w:eastAsia="宋体" w:cs="宋体"/>
        </w:rPr>
      </w:r>
      <w:r/>
    </w:p>
    <w:p>
      <w:pPr>
        <w:pStyle w:val="726"/>
        <w:ind w:firstLine="480"/>
        <w:jc w:val="both"/>
        <w:spacing w:beforeAutospacing="0" w:afterAutospacing="0" w:line="500" w:lineRule="exact"/>
        <w:rPr>
          <w:rFonts w:ascii="宋体" w:hAnsi="宋体" w:eastAsia="宋体" w:cs="宋体"/>
        </w:rPr>
      </w:pPr>
      <w:r>
        <w:rPr>
          <w:rFonts w:ascii="宋体" w:hAnsi="宋体" w:eastAsia="宋体" w:cs="宋体"/>
        </w:rPr>
      </w:r>
      <w:r/>
    </w:p>
    <w:p>
      <w:pPr>
        <w:pStyle w:val="726"/>
        <w:ind w:firstLine="480"/>
        <w:jc w:val="both"/>
        <w:spacing w:beforeAutospacing="0" w:afterAutospacing="0" w:line="500" w:lineRule="exact"/>
        <w:rPr>
          <w:rFonts w:ascii="宋体" w:hAnsi="宋体" w:eastAsia="宋体" w:cs="宋体"/>
        </w:rPr>
      </w:pPr>
      <w:r>
        <w:rPr>
          <w:rFonts w:ascii="宋体" w:hAnsi="宋体" w:eastAsia="宋体" w:cs="宋体"/>
        </w:rPr>
      </w:r>
      <w:r/>
    </w:p>
    <w:p>
      <w:pPr>
        <w:ind w:firstLine="0"/>
        <w:jc w:val="left"/>
        <w:rPr>
          <w:rFonts w:ascii="宋体" w:hAnsi="宋体" w:eastAsia="宋体" w:cs="宋体"/>
          <w:sz w:val="24"/>
        </w:rPr>
      </w:pPr>
      <w:r>
        <w:rPr>
          <w:rFonts w:ascii="宋体" w:hAnsi="宋体" w:eastAsia="宋体" w:cs="宋体"/>
        </w:rPr>
        <w:br w:type="page" w:clear="all"/>
      </w:r>
      <w:r/>
    </w:p>
    <w:p>
      <w:pPr>
        <w:pStyle w:val="726"/>
        <w:ind w:firstLine="480"/>
        <w:jc w:val="both"/>
        <w:spacing w:beforeAutospacing="0" w:afterAutospacing="0" w:line="500" w:lineRule="exact"/>
        <w:rPr>
          <w:rFonts w:ascii="宋体" w:hAnsi="宋体" w:eastAsia="宋体" w:cs="宋体"/>
        </w:rPr>
      </w:pPr>
      <w:r>
        <w:rPr>
          <w:rFonts w:ascii="宋体" w:hAnsi="宋体" w:eastAsia="宋体" w:cs="宋体"/>
        </w:rPr>
      </w:r>
      <w:r/>
    </w:p>
    <w:p>
      <w:pPr>
        <w:ind w:firstLine="480"/>
        <w:spacing w:line="500" w:lineRule="exact"/>
        <w:rPr>
          <w:rFonts w:cs="Times New Roman"/>
          <w:sz w:val="24"/>
        </w:rPr>
      </w:pPr>
      <w:r/>
      <w:bookmarkStart w:id="66" w:name="_Hlt26954846"/>
      <w:r/>
      <w:bookmarkStart w:id="67" w:name="_Hlt26954731"/>
      <w:r/>
      <w:bookmarkStart w:id="68" w:name="_Hlt26954848"/>
      <w:r/>
      <w:bookmarkStart w:id="69" w:name="_Hlt26954852"/>
      <w:r/>
      <w:bookmarkStart w:id="70" w:name="_Hlt26954838"/>
      <w:r/>
      <w:bookmarkStart w:id="71" w:name="_Hlt26954739"/>
      <w:r/>
      <w:bookmarkStart w:id="72" w:name="_Hlt26668975"/>
      <w:r/>
      <w:bookmarkStart w:id="73" w:name="_Hlt26670482"/>
      <w:r/>
      <w:bookmarkStart w:id="74" w:name="_Hlt26670486"/>
      <w:r/>
      <w:bookmarkStart w:id="75" w:name="_Toc513029226"/>
      <w:r/>
      <w:bookmarkStart w:id="76" w:name="_Hlt26670360"/>
      <w:r/>
      <w:bookmarkStart w:id="77" w:name="_Hlt16619475"/>
      <w:r/>
      <w:bookmarkEnd w:id="54"/>
      <w:r/>
      <w:r/>
    </w:p>
    <w:p>
      <w:pPr>
        <w:ind w:firstLine="0"/>
        <w:jc w:val="center"/>
        <w:spacing w:line="360" w:lineRule="auto"/>
        <w:rPr>
          <w:rFonts w:ascii="方正小标宋_GBK" w:hAnsi="方正小标宋_GBK" w:eastAsia="方正小标宋_GBK" w:cs="方正小标宋_GBK"/>
          <w:color w:val="000000"/>
          <w:sz w:val="44"/>
          <w:szCs w:val="44"/>
        </w:rPr>
      </w:pPr>
      <w:r/>
      <w:bookmarkStart w:id="78" w:name="_Toc120614244"/>
      <w:r/>
      <w:bookmarkStart w:id="79" w:name="_Toc462564139"/>
      <w:r/>
      <w:bookmarkStart w:id="80" w:name="_Toc16938590"/>
      <w:r/>
      <w:bookmarkStart w:id="81" w:name="_Hlt16619350"/>
      <w:r/>
      <w:bookmarkStart w:id="82" w:name="_Toc479757211"/>
      <w:r/>
      <w:bookmarkStart w:id="83" w:name="_Toc20823346"/>
      <w:r/>
      <w:bookmarkStart w:id="84" w:name="_Hlt16619369"/>
      <w:r>
        <w:rPr>
          <w:rFonts w:hint="eastAsia" w:ascii="方正小标宋_GBK" w:hAnsi="方正小标宋_GBK" w:eastAsia="方正小标宋_GBK" w:cs="方正小标宋_GBK"/>
          <w:color w:val="000000"/>
          <w:sz w:val="44"/>
          <w:szCs w:val="44"/>
        </w:rPr>
        <w:t xml:space="preserve">第三章  合同条款</w:t>
      </w:r>
      <w:r/>
    </w:p>
    <w:p>
      <w:pPr>
        <w:ind w:firstLine="420"/>
        <w:rPr>
          <w:rFonts w:ascii="宋体" w:hAnsi="宋体" w:cs="宋体"/>
          <w:highlight w:val="red"/>
        </w:rPr>
      </w:pPr>
      <w:r/>
      <w:bookmarkStart w:id="85" w:name="EB6d2006462e294de090c16e672cecc3bd"/>
      <w:r/>
      <w:bookmarkEnd w:id="85"/>
      <w:r/>
      <w:r/>
    </w:p>
    <w:p>
      <w:pPr>
        <w:ind w:firstLine="884"/>
        <w:jc w:val="center"/>
        <w:rPr>
          <w:rFonts w:ascii="宋体" w:hAnsi="宋体" w:cs="宋体"/>
          <w:b/>
          <w:bCs/>
          <w:spacing w:val="-20"/>
          <w:sz w:val="48"/>
          <w:szCs w:val="48"/>
        </w:rPr>
      </w:pPr>
      <w:r/>
      <w:bookmarkStart w:id="86" w:name="_Toc3995"/>
      <w:r/>
      <w:r/>
    </w:p>
    <w:p>
      <w:pPr>
        <w:ind w:firstLine="884"/>
        <w:jc w:val="center"/>
        <w:rPr>
          <w:rFonts w:ascii="宋体" w:hAnsi="宋体" w:cs="宋体"/>
          <w:b/>
          <w:bCs/>
          <w:spacing w:val="-20"/>
          <w:sz w:val="48"/>
          <w:szCs w:val="48"/>
        </w:rPr>
      </w:pPr>
      <w:r>
        <w:rPr>
          <w:rFonts w:ascii="宋体" w:hAnsi="宋体" w:cs="宋体"/>
          <w:b/>
          <w:bCs/>
          <w:spacing w:val="-20"/>
          <w:sz w:val="48"/>
          <w:szCs w:val="48"/>
        </w:rPr>
      </w:r>
      <w:r/>
    </w:p>
    <w:p>
      <w:pPr>
        <w:ind w:firstLine="884"/>
        <w:jc w:val="center"/>
        <w:rPr>
          <w:rFonts w:ascii="宋体" w:hAnsi="宋体" w:cs="宋体"/>
          <w:b/>
          <w:bCs/>
          <w:spacing w:val="-20"/>
          <w:sz w:val="48"/>
          <w:szCs w:val="48"/>
        </w:rPr>
      </w:pPr>
      <w:r>
        <w:rPr>
          <w:rFonts w:ascii="宋体" w:hAnsi="宋体" w:cs="宋体"/>
          <w:b/>
          <w:bCs/>
          <w:spacing w:val="-20"/>
          <w:sz w:val="48"/>
          <w:szCs w:val="48"/>
        </w:rPr>
      </w:r>
      <w:r/>
    </w:p>
    <w:p>
      <w:pPr>
        <w:ind w:firstLine="884"/>
        <w:jc w:val="center"/>
        <w:rPr>
          <w:rFonts w:ascii="宋体" w:hAnsi="宋体" w:cs="宋体"/>
          <w:b/>
          <w:bCs/>
          <w:spacing w:val="-20"/>
          <w:sz w:val="48"/>
          <w:szCs w:val="48"/>
        </w:rPr>
      </w:pPr>
      <w:r>
        <w:rPr>
          <w:rFonts w:ascii="宋体" w:hAnsi="宋体" w:cs="宋体"/>
          <w:b/>
          <w:bCs/>
          <w:spacing w:val="-20"/>
          <w:sz w:val="48"/>
          <w:szCs w:val="48"/>
        </w:rPr>
      </w:r>
      <w:r/>
    </w:p>
    <w:p>
      <w:pPr>
        <w:ind w:firstLine="600"/>
        <w:jc w:val="center"/>
        <w:rPr>
          <w:rFonts w:ascii="宋体" w:hAnsi="宋体" w:cs="宋体"/>
          <w:sz w:val="30"/>
        </w:rPr>
      </w:pPr>
      <w:r>
        <w:rPr>
          <w:rFonts w:ascii="宋体" w:hAnsi="宋体" w:cs="宋体"/>
          <w:sz w:val="30"/>
        </w:rPr>
      </w:r>
      <w:r/>
    </w:p>
    <w:p>
      <w:pPr>
        <w:ind w:firstLine="0"/>
        <w:jc w:val="center"/>
        <w:rPr>
          <w:rFonts w:ascii="宋体" w:hAnsi="宋体" w:cs="宋体"/>
          <w:sz w:val="30"/>
        </w:rPr>
      </w:pPr>
      <w:r>
        <w:rPr>
          <w:rFonts w:hint="eastAsia" w:ascii="宋体" w:hAnsi="宋体" w:cs="宋体"/>
          <w:sz w:val="30"/>
        </w:rPr>
        <w:t xml:space="preserve">政府采购货物买卖合同</w:t>
      </w:r>
      <w:r/>
    </w:p>
    <w:p>
      <w:pPr>
        <w:ind w:firstLine="600"/>
        <w:jc w:val="center"/>
        <w:rPr>
          <w:rFonts w:ascii="宋体" w:hAnsi="宋体" w:cs="宋体"/>
          <w:sz w:val="30"/>
        </w:rPr>
      </w:pPr>
      <w:r>
        <w:rPr>
          <w:rFonts w:ascii="宋体" w:hAnsi="宋体" w:cs="宋体"/>
          <w:sz w:val="30"/>
        </w:rPr>
      </w:r>
      <w:r/>
    </w:p>
    <w:p>
      <w:pPr>
        <w:ind w:firstLine="600"/>
        <w:rPr>
          <w:rFonts w:ascii="宋体" w:hAnsi="宋体" w:cs="宋体"/>
          <w:sz w:val="30"/>
        </w:rPr>
      </w:pPr>
      <w:r>
        <w:rPr>
          <w:rFonts w:ascii="宋体" w:hAnsi="宋体" w:cs="宋体"/>
          <w:sz w:val="30"/>
        </w:rPr>
      </w:r>
      <w:r/>
    </w:p>
    <w:p>
      <w:pPr>
        <w:ind w:firstLine="600"/>
        <w:rPr>
          <w:rFonts w:ascii="宋体" w:hAnsi="宋体" w:cs="宋体"/>
          <w:sz w:val="30"/>
        </w:rPr>
      </w:pPr>
      <w:r>
        <w:rPr>
          <w:rFonts w:ascii="宋体" w:hAnsi="宋体" w:cs="宋体"/>
          <w:sz w:val="30"/>
        </w:rPr>
      </w:r>
      <w:r/>
    </w:p>
    <w:p>
      <w:pPr>
        <w:ind w:firstLine="600"/>
        <w:rPr>
          <w:rFonts w:ascii="宋体" w:hAnsi="宋体" w:cs="宋体"/>
          <w:sz w:val="30"/>
        </w:rPr>
      </w:pPr>
      <w:r>
        <w:rPr>
          <w:rFonts w:ascii="宋体" w:hAnsi="宋体" w:cs="宋体"/>
          <w:sz w:val="30"/>
        </w:rPr>
      </w:r>
      <w:r/>
    </w:p>
    <w:p>
      <w:pPr>
        <w:ind w:left="420" w:firstLine="600"/>
        <w:spacing w:line="360" w:lineRule="auto"/>
        <w:rPr>
          <w:rFonts w:ascii="宋体" w:hAnsi="宋体" w:cs="宋体"/>
          <w:sz w:val="30"/>
        </w:rPr>
      </w:pPr>
      <w:r>
        <w:rPr>
          <w:rFonts w:hint="eastAsia" w:ascii="宋体" w:hAnsi="宋体" w:cs="宋体"/>
          <w:sz w:val="30"/>
        </w:rPr>
        <w:t xml:space="preserve">项目名称：</w:t>
      </w:r>
      <w:r/>
    </w:p>
    <w:p>
      <w:pPr>
        <w:ind w:left="420" w:firstLine="600"/>
        <w:spacing w:line="360" w:lineRule="auto"/>
        <w:rPr>
          <w:rFonts w:ascii="宋体" w:hAnsi="宋体" w:cs="宋体"/>
          <w:sz w:val="30"/>
        </w:rPr>
      </w:pPr>
      <w:r>
        <w:rPr>
          <w:rFonts w:hint="eastAsia" w:ascii="宋体" w:hAnsi="宋体" w:cs="宋体"/>
          <w:sz w:val="30"/>
        </w:rPr>
        <w:t xml:space="preserve">合同编号：</w:t>
      </w:r>
      <w:r/>
    </w:p>
    <w:p>
      <w:pPr>
        <w:ind w:left="420" w:firstLine="600"/>
        <w:spacing w:line="360" w:lineRule="auto"/>
        <w:rPr>
          <w:rFonts w:ascii="宋体" w:hAnsi="宋体" w:cs="宋体"/>
          <w:sz w:val="30"/>
        </w:rPr>
      </w:pPr>
      <w:r>
        <w:rPr>
          <w:rFonts w:hint="eastAsia" w:ascii="宋体" w:hAnsi="宋体" w:cs="宋体"/>
          <w:sz w:val="30"/>
        </w:rPr>
        <w:t xml:space="preserve">甲    方：</w:t>
      </w:r>
      <w:r/>
    </w:p>
    <w:p>
      <w:pPr>
        <w:ind w:left="420" w:firstLine="600"/>
        <w:spacing w:line="360" w:lineRule="auto"/>
        <w:rPr>
          <w:rFonts w:ascii="宋体" w:hAnsi="宋体" w:cs="宋体"/>
          <w:sz w:val="30"/>
        </w:rPr>
      </w:pPr>
      <w:r>
        <w:rPr>
          <w:rFonts w:hint="eastAsia" w:ascii="宋体" w:hAnsi="宋体" w:cs="宋体"/>
          <w:sz w:val="30"/>
        </w:rPr>
        <w:t xml:space="preserve">乙    方：</w:t>
      </w:r>
      <w:r/>
    </w:p>
    <w:p>
      <w:pPr>
        <w:ind w:left="420" w:firstLine="600"/>
        <w:spacing w:line="360" w:lineRule="auto"/>
        <w:rPr>
          <w:rFonts w:ascii="宋体" w:hAnsi="宋体" w:cs="宋体"/>
          <w:sz w:val="30"/>
        </w:rPr>
      </w:pPr>
      <w:r>
        <w:rPr>
          <w:rFonts w:hint="eastAsia" w:ascii="宋体" w:hAnsi="宋体" w:cs="宋体"/>
          <w:sz w:val="30"/>
        </w:rPr>
        <w:t xml:space="preserve">签订时间：</w:t>
      </w:r>
      <w:r/>
    </w:p>
    <w:p>
      <w:pPr>
        <w:ind w:firstLine="420"/>
      </w:pPr>
      <w:r/>
      <w:r/>
    </w:p>
    <w:p>
      <w:pPr>
        <w:ind w:firstLine="880"/>
        <w:rPr>
          <w:rFonts w:eastAsia="黑体"/>
          <w:sz w:val="44"/>
          <w:szCs w:val="44"/>
        </w:rPr>
      </w:pPr>
      <w:r>
        <w:rPr>
          <w:rFonts w:eastAsia="黑体"/>
          <w:sz w:val="44"/>
          <w:szCs w:val="44"/>
        </w:rPr>
        <w:br w:type="page" w:clear="all"/>
      </w:r>
      <w:r/>
    </w:p>
    <w:p>
      <w:pPr>
        <w:ind w:firstLine="0"/>
        <w:jc w:val="center"/>
        <w:rPr>
          <w:rFonts w:eastAsia="黑体"/>
          <w:sz w:val="44"/>
          <w:szCs w:val="44"/>
        </w:rPr>
      </w:pPr>
      <w:r>
        <w:rPr>
          <w:rFonts w:hint="eastAsia" w:eastAsia="黑体"/>
          <w:sz w:val="44"/>
          <w:szCs w:val="44"/>
        </w:rPr>
        <w:t xml:space="preserve">使用说明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ind w:firstLine="640"/>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bookmarkEnd w:id="86"/>
      <w:r/>
      <w:r/>
    </w:p>
    <w:p>
      <w:pPr>
        <w:ind w:firstLine="880"/>
        <w:rPr>
          <w:rFonts w:eastAsia="黑体"/>
          <w:sz w:val="44"/>
          <w:szCs w:val="44"/>
        </w:rPr>
        <w:sectPr>
          <w:footerReference w:type="default" r:id="rId10"/>
          <w:footnotePr/>
          <w:endnotePr/>
          <w:type w:val="nextPage"/>
          <w:pgSz w:w="11906" w:h="16838" w:orient="portrait"/>
          <w:pgMar w:top="1134" w:right="1134" w:bottom="1134" w:left="1134" w:header="851" w:footer="992" w:gutter="0"/>
          <w:pgNumType w:start="1"/>
          <w:cols w:num="1" w:sep="0" w:space="425" w:equalWidth="1"/>
          <w:docGrid w:linePitch="360"/>
        </w:sectPr>
      </w:pPr>
      <w:r>
        <w:rPr>
          <w:rFonts w:eastAsia="黑体"/>
          <w:sz w:val="44"/>
          <w:szCs w:val="44"/>
        </w:rPr>
      </w:r>
      <w:r/>
    </w:p>
    <w:p>
      <w:r/>
      <w:bookmarkStart w:id="87" w:name="_Toc22209"/>
      <w:r/>
      <w:r/>
    </w:p>
    <w:p>
      <w:pPr>
        <w:ind w:firstLine="0"/>
        <w:jc w:val="center"/>
        <w:keepLines/>
        <w:keepNext/>
        <w:spacing w:line="400" w:lineRule="exact"/>
        <w:widowControl w:val="off"/>
        <w:rPr>
          <w:rFonts w:ascii="黑体" w:hAnsi="黑体" w:eastAsia="黑体"/>
          <w:sz w:val="32"/>
          <w:szCs w:val="32"/>
        </w:rPr>
        <w:outlineLvl w:val="1"/>
      </w:pPr>
      <w:r>
        <w:rPr>
          <w:rFonts w:hint="eastAsia" w:ascii="黑体" w:hAnsi="黑体" w:eastAsia="黑体"/>
          <w:sz w:val="32"/>
          <w:szCs w:val="32"/>
        </w:rPr>
        <w:t xml:space="preserve">第一节 政府采购合同协议书</w:t>
      </w:r>
      <w:bookmarkEnd w:id="87"/>
      <w:r/>
      <w:r/>
    </w:p>
    <w:p>
      <w:r/>
      <w:r/>
    </w:p>
    <w:p>
      <w:pPr>
        <w:spacing w:line="360" w:lineRule="auto"/>
        <w:rPr>
          <w:rFonts w:ascii="宋体" w:hAnsi="宋体"/>
          <w:sz w:val="24"/>
        </w:rPr>
      </w:pPr>
      <w:r>
        <w:rPr>
          <w:rFonts w:hint="eastAsia" w:ascii="宋体" w:hAnsi="宋体"/>
          <w:sz w:val="24"/>
        </w:rPr>
        <w:t xml:space="preserve">甲方（全称）：</w:t>
      </w:r>
      <w:r/>
    </w:p>
    <w:p>
      <w:pPr>
        <w:spacing w:line="360" w:lineRule="auto"/>
        <w:rPr>
          <w:rFonts w:ascii="宋体" w:hAnsi="宋体"/>
          <w:sz w:val="24"/>
        </w:rPr>
      </w:pPr>
      <w:r>
        <w:rPr>
          <w:rFonts w:hint="eastAsia" w:ascii="宋体" w:hAnsi="宋体"/>
          <w:sz w:val="24"/>
        </w:rPr>
        <w:t xml:space="preserve">乙方（全称）：</w:t>
      </w:r>
      <w:r>
        <w:rPr>
          <w:rFonts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spacing w:line="360" w:lineRule="auto"/>
        <w:rPr>
          <w:rFonts w:ascii="宋体" w:hAnsi="宋体"/>
          <w:b/>
          <w:sz w:val="24"/>
        </w:rPr>
      </w:pPr>
      <w:r>
        <w:rPr>
          <w:rFonts w:hint="eastAsia" w:ascii="宋体" w:hAnsi="宋体"/>
          <w:b/>
          <w:sz w:val="24"/>
        </w:rPr>
        <w:t xml:space="preserve">项目信息</w:t>
      </w:r>
      <w:r/>
    </w:p>
    <w:p>
      <w:pPr>
        <w:numPr>
          <w:ilvl w:val="0"/>
          <w:numId w:val="2"/>
        </w:numPr>
        <w:ind w:firstLine="480"/>
        <w:spacing w:line="360" w:lineRule="auto"/>
        <w:rPr>
          <w:rFonts w:ascii="宋体" w:hAnsi="宋体"/>
          <w:sz w:val="24"/>
          <w:u w:val="single"/>
        </w:rPr>
      </w:pPr>
      <w:r>
        <w:rPr>
          <w:rFonts w:hint="eastAsia" w:ascii="宋体" w:hAnsi="宋体"/>
          <w:sz w:val="24"/>
        </w:rPr>
        <w:t xml:space="preserve">采购项目名称：</w:t>
      </w:r>
      <w:r/>
    </w:p>
    <w:p>
      <w:pPr>
        <w:numPr>
          <w:ilvl w:val="255"/>
          <w:numId w:val="0"/>
        </w:numPr>
        <w:ind w:firstLine="480"/>
        <w:spacing w:line="360" w:lineRule="auto"/>
        <w:tabs>
          <w:tab w:val="left" w:pos="999" w:leader="none"/>
        </w:tabs>
        <w:rPr>
          <w:rFonts w:ascii="宋体" w:hAnsi="宋体"/>
          <w:sz w:val="24"/>
        </w:rPr>
      </w:pPr>
      <w:r>
        <w:rPr>
          <w:rFonts w:hint="eastAsia" w:ascii="宋体" w:hAnsi="宋体"/>
          <w:sz w:val="24"/>
        </w:rPr>
        <w:t xml:space="preserve">     采购项目编号：</w:t>
      </w:r>
      <w:r/>
    </w:p>
    <w:p>
      <w:pPr>
        <w:ind w:firstLine="480"/>
        <w:spacing w:line="360" w:lineRule="auto"/>
        <w:rPr>
          <w:rFonts w:ascii="宋体" w:hAnsi="宋体"/>
          <w:sz w:val="24"/>
        </w:rPr>
      </w:pPr>
      <w:r>
        <w:rPr>
          <w:rFonts w:hint="eastAsia" w:ascii="宋体" w:hAnsi="宋体"/>
          <w:sz w:val="24"/>
        </w:rPr>
        <w:t xml:space="preserve">（2）采购计划编号：</w:t>
      </w:r>
      <w:r/>
    </w:p>
    <w:p>
      <w:pPr>
        <w:ind w:firstLine="480"/>
        <w:spacing w:line="360" w:lineRule="auto"/>
        <w:rPr>
          <w:rFonts w:ascii="宋体" w:hAnsi="宋体"/>
          <w:sz w:val="24"/>
        </w:rPr>
      </w:pPr>
      <w:r>
        <w:rPr>
          <w:rFonts w:hint="eastAsia" w:ascii="宋体" w:hAnsi="宋体"/>
          <w:sz w:val="24"/>
        </w:rPr>
        <w:t xml:space="preserve">（3）项目内容：</w:t>
      </w:r>
      <w:r/>
    </w:p>
    <w:p>
      <w:pPr>
        <w:ind w:firstLine="480"/>
        <w:spacing w:line="360" w:lineRule="auto"/>
        <w:rPr>
          <w:rFonts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p>
    <w:p>
      <w:pPr>
        <w:numPr>
          <w:ilvl w:val="255"/>
          <w:numId w:val="0"/>
        </w:numPr>
        <w:ind w:firstLine="480"/>
        <w:spacing w:line="360" w:lineRule="auto"/>
        <w:rPr>
          <w:rFonts w:ascii="宋体" w:hAnsi="宋体" w:cs="宋体"/>
          <w:sz w:val="24"/>
        </w:rPr>
      </w:pPr>
      <w:r>
        <w:rPr>
          <w:rFonts w:hint="eastAsia" w:ascii="宋体" w:hAnsi="宋体" w:cs="宋体"/>
          <w:sz w:val="24"/>
        </w:rPr>
        <w:t xml:space="preserve">品牌：规格型号：</w:t>
      </w:r>
      <w:r/>
    </w:p>
    <w:p>
      <w:pPr>
        <w:numPr>
          <w:ilvl w:val="255"/>
          <w:numId w:val="0"/>
        </w:numPr>
        <w:ind w:firstLine="480"/>
        <w:spacing w:line="360" w:lineRule="auto"/>
        <w:rPr>
          <w:rFonts w:ascii="宋体" w:hAnsi="宋体" w:cs="宋体"/>
          <w:sz w:val="24"/>
        </w:rPr>
      </w:pPr>
      <w:r>
        <w:rPr>
          <w:rFonts w:hint="eastAsia" w:ascii="宋体" w:hAnsi="宋体"/>
          <w:sz w:val="24"/>
        </w:rPr>
        <w:t xml:space="preserve">采购标的的技术要求、商务要求具体见附件。</w:t>
      </w:r>
      <w:r/>
    </w:p>
    <w:p>
      <w:pPr>
        <w:numPr>
          <w:ilvl w:val="255"/>
          <w:numId w:val="0"/>
        </w:numPr>
        <w:spacing w:line="360" w:lineRule="auto"/>
        <w:rPr>
          <w:rFonts w:ascii="宋体" w:hAnsi="宋体" w:cs="宋体"/>
          <w:sz w:val="24"/>
        </w:rPr>
      </w:pPr>
      <w:r>
        <w:rPr>
          <w:rFonts w:hint="eastAsia" w:ascii="宋体" w:hAnsi="宋体" w:cs="宋体"/>
          <w:sz w:val="24"/>
        </w:rPr>
        <w:t xml:space="preserve">①涉及信息类产品，请填写该产品关键部件的品牌、型号：</w:t>
      </w:r>
      <w:r/>
    </w:p>
    <w:p>
      <w:pPr>
        <w:numPr>
          <w:ilvl w:val="255"/>
          <w:numId w:val="0"/>
        </w:numPr>
        <w:ind w:firstLine="480"/>
        <w:spacing w:line="360" w:lineRule="auto"/>
        <w:rPr>
          <w:rFonts w:ascii="宋体" w:hAnsi="宋体" w:cs="宋体"/>
          <w:sz w:val="24"/>
          <w:u w:val="single"/>
        </w:rPr>
      </w:pPr>
      <w:r>
        <w:rPr>
          <w:rFonts w:hint="eastAsia" w:ascii="宋体" w:hAnsi="宋体" w:cs="宋体"/>
          <w:sz w:val="24"/>
        </w:rPr>
        <w:t xml:space="preserve">标的名称：</w:t>
      </w:r>
      <w:r/>
    </w:p>
    <w:p>
      <w:pPr>
        <w:ind w:firstLine="420"/>
        <w:spacing w:line="400" w:lineRule="exact"/>
        <w:rPr>
          <w:rFonts w:ascii="宋体" w:hAnsi="宋体" w:cs="宋体"/>
          <w:szCs w:val="21"/>
        </w:rPr>
      </w:pPr>
      <w:r>
        <w:rPr>
          <w:rFonts w:hint="eastAsia" w:ascii="宋体" w:hAnsi="宋体" w:cs="宋体"/>
          <w:szCs w:val="21"/>
        </w:rPr>
        <w:t xml:space="preserve">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884"/>
        <w:ind w:firstLine="420"/>
        <w:rPr>
          <w:rFonts w:ascii="宋体" w:hAnsi="宋体" w:eastAsia="宋体" w:cs="宋体"/>
          <w:sz w:val="21"/>
        </w:rPr>
      </w:pPr>
      <w:r>
        <w:rPr>
          <w:rFonts w:hint="eastAsia" w:ascii="宋体" w:hAnsi="宋体" w:eastAsia="宋体" w:cs="宋体"/>
          <w:sz w:val="21"/>
        </w:rPr>
        <w:t xml:space="preserve">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884"/>
        <w:ind w:firstLine="420"/>
        <w:rPr>
          <w:rFonts w:ascii="宋体" w:hAnsi="宋体" w:eastAsia="宋体" w:cs="宋体"/>
          <w:sz w:val="21"/>
        </w:rPr>
      </w:pPr>
      <w:r>
        <w:rPr>
          <w:rFonts w:hint="eastAsia" w:ascii="宋体" w:hAnsi="宋体" w:eastAsia="宋体" w:cs="宋体"/>
          <w:sz w:val="21"/>
        </w:rPr>
        <w:t xml:space="preserve">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numPr>
          <w:ilvl w:val="255"/>
          <w:numId w:val="0"/>
        </w:numPr>
        <w:spacing w:line="360" w:lineRule="auto"/>
        <w:rPr>
          <w:rFonts w:ascii="宋体" w:hAnsi="宋体" w:cs="宋体"/>
          <w:sz w:val="24"/>
        </w:rPr>
      </w:pPr>
      <w:r>
        <w:rPr>
          <w:rFonts w:hint="eastAsia" w:ascii="宋体" w:hAnsi="宋体" w:cs="宋体"/>
          <w:sz w:val="24"/>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spacing w:line="360" w:lineRule="auto"/>
        <w:rPr>
          <w:rFonts w:ascii="宋体" w:hAnsi="宋体" w:cs="宋体"/>
          <w:sz w:val="24"/>
        </w:rPr>
      </w:pPr>
      <w:r>
        <w:rPr>
          <w:rFonts w:hint="eastAsia" w:ascii="宋体" w:hAnsi="宋体" w:cs="宋体"/>
          <w:sz w:val="24"/>
        </w:rPr>
        <w:t xml:space="preserve">②涉及车辆采购，请填写是否属于新能源汽车：</w:t>
      </w:r>
      <w:r/>
    </w:p>
    <w:p>
      <w:pPr>
        <w:numPr>
          <w:ilvl w:val="255"/>
          <w:numId w:val="0"/>
        </w:numPr>
        <w:jc w:val="left"/>
        <w:spacing w:line="360" w:lineRule="auto"/>
        <w:rPr>
          <w:rFonts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 数量： 金额：</w:t>
      </w:r>
      <w:r/>
    </w:p>
    <w:p>
      <w:pPr>
        <w:numPr>
          <w:ilvl w:val="255"/>
          <w:numId w:val="0"/>
        </w:numPr>
        <w:jc w:val="left"/>
        <w:spacing w:line="360" w:lineRule="auto"/>
        <w:rPr>
          <w:rFonts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否</w:t>
      </w:r>
      <w:r/>
    </w:p>
    <w:p>
      <w:pPr>
        <w:numPr>
          <w:ilvl w:val="255"/>
          <w:numId w:val="0"/>
        </w:numPr>
        <w:ind w:firstLine="480"/>
        <w:jc w:val="left"/>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）政府采购组织形式：</w:t>
      </w:r>
      <w:r>
        <w:rPr>
          <w:rFonts w:ascii="Wingdings" w:hAnsi="Wingdings" w:eastAsia="Wingdings" w:cs="Wingdings"/>
          <w:sz w:val="24"/>
        </w:rPr>
        <w:t xml:space="preserve"></w:t>
      </w:r>
      <w:r>
        <w:rPr>
          <w:rFonts w:hint="eastAsia" w:ascii="宋体" w:hAnsi="宋体" w:cs="宋体"/>
          <w:sz w:val="24"/>
        </w:rPr>
        <w:t xml:space="preserve">政府集中采购</w:t>
      </w:r>
      <w:r>
        <w:rPr>
          <w:rFonts w:ascii="Wingdings" w:hAnsi="Wingdings" w:eastAsia="Wingdings" w:cs="Wingdings"/>
          <w:sz w:val="24"/>
        </w:rPr>
        <w:t xml:space="preserve"></w:t>
      </w:r>
      <w:r>
        <w:rPr>
          <w:rFonts w:hint="eastAsia" w:ascii="宋体" w:hAnsi="宋体" w:cs="宋体"/>
          <w:sz w:val="24"/>
        </w:rPr>
        <w:t xml:space="preserve">部门集中采购  </w:t>
      </w:r>
      <w:r>
        <w:rPr>
          <w:rFonts w:ascii="Wingdings" w:hAnsi="Wingdings" w:eastAsia="Wingdings" w:cs="Wingdings"/>
          <w:sz w:val="24"/>
        </w:rPr>
        <w:t xml:space="preserve"></w:t>
      </w:r>
      <w:r>
        <w:rPr>
          <w:rFonts w:hint="eastAsia" w:ascii="宋体" w:hAnsi="宋体" w:cs="宋体"/>
          <w:sz w:val="24"/>
        </w:rPr>
        <w:t xml:space="preserve">分散采购</w:t>
      </w:r>
      <w:r/>
    </w:p>
    <w:p>
      <w:pPr>
        <w:numPr>
          <w:ilvl w:val="255"/>
          <w:numId w:val="0"/>
        </w:numPr>
        <w:ind w:firstLine="480"/>
        <w:jc w:val="left"/>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w:t>
      </w:r>
      <w:r>
        <w:rPr>
          <w:rFonts w:ascii="Wingdings" w:hAnsi="Wingdings" w:eastAsia="Wingdings" w:cs="Wingdings"/>
          <w:sz w:val="24"/>
        </w:rPr>
        <w:t xml:space="preserve"></w:t>
      </w:r>
      <w:r>
        <w:rPr>
          <w:rFonts w:hint="eastAsia" w:ascii="宋体" w:hAnsi="宋体" w:cs="宋体"/>
          <w:sz w:val="24"/>
        </w:rPr>
        <w:t xml:space="preserve">公开招标</w:t>
      </w:r>
      <w:r>
        <w:rPr>
          <w:rFonts w:ascii="Wingdings" w:hAnsi="Wingdings" w:eastAsia="Wingdings" w:cs="Wingdings"/>
          <w:sz w:val="24"/>
        </w:rPr>
        <w:t xml:space="preserve"></w:t>
      </w:r>
      <w:r>
        <w:rPr>
          <w:rFonts w:hint="eastAsia" w:ascii="宋体" w:hAnsi="宋体" w:cs="宋体"/>
          <w:sz w:val="24"/>
        </w:rPr>
        <w:t xml:space="preserve">邀请招标</w:t>
      </w:r>
      <w:r>
        <w:rPr>
          <w:rFonts w:ascii="Wingdings" w:hAnsi="Wingdings" w:eastAsia="Wingdings" w:cs="Wingdings"/>
          <w:sz w:val="24"/>
        </w:rPr>
        <w:t xml:space="preserve"></w:t>
      </w:r>
      <w:r>
        <w:rPr>
          <w:rFonts w:hint="eastAsia" w:ascii="宋体" w:hAnsi="宋体" w:cs="宋体"/>
          <w:sz w:val="24"/>
        </w:rPr>
        <w:t xml:space="preserve">竞争性谈判</w:t>
      </w:r>
      <w:r>
        <w:rPr>
          <w:rFonts w:ascii="Wingdings" w:hAnsi="Wingdings" w:eastAsia="Wingdings" w:cs="Wingdings"/>
          <w:sz w:val="24"/>
        </w:rPr>
        <w:t xml:space="preserve"></w:t>
      </w:r>
      <w:r>
        <w:rPr>
          <w:rFonts w:hint="eastAsia" w:ascii="宋体" w:hAnsi="宋体" w:cs="宋体"/>
          <w:sz w:val="24"/>
        </w:rPr>
        <w:t xml:space="preserve">竞争性磋商</w:t>
      </w:r>
      <w:r/>
    </w:p>
    <w:p>
      <w:pPr>
        <w:numPr>
          <w:ilvl w:val="255"/>
          <w:numId w:val="0"/>
        </w:numPr>
        <w:jc w:val="left"/>
        <w:spacing w:line="360" w:lineRule="auto"/>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询价</w:t>
      </w:r>
      <w:r>
        <w:rPr>
          <w:rFonts w:ascii="Wingdings" w:hAnsi="Wingdings" w:eastAsia="Wingdings" w:cs="Wingdings"/>
          <w:sz w:val="24"/>
        </w:rPr>
        <w:t xml:space="preserve"></w:t>
      </w:r>
      <w:r>
        <w:rPr>
          <w:rFonts w:hint="eastAsia" w:ascii="宋体" w:hAnsi="宋体" w:cs="宋体"/>
          <w:sz w:val="24"/>
        </w:rPr>
        <w:t xml:space="preserve">单一来源</w:t>
      </w:r>
      <w:r>
        <w:rPr>
          <w:rFonts w:ascii="Wingdings" w:hAnsi="Wingdings" w:eastAsia="Wingdings" w:cs="Wingdings"/>
          <w:sz w:val="24"/>
        </w:rPr>
        <w:t xml:space="preserve"></w:t>
      </w:r>
      <w:r>
        <w:rPr>
          <w:rFonts w:hint="eastAsia" w:ascii="宋体" w:hAnsi="宋体" w:cs="宋体"/>
          <w:sz w:val="24"/>
        </w:rPr>
        <w:t xml:space="preserve">框架协议</w:t>
      </w:r>
      <w:r>
        <w:rPr>
          <w:rFonts w:ascii="Wingdings" w:hAnsi="Wingdings" w:eastAsia="Wingdings" w:cs="Wingdings"/>
          <w:sz w:val="24"/>
        </w:rPr>
        <w:t xml:space="preserve"></w:t>
      </w:r>
      <w:r>
        <w:rPr>
          <w:rFonts w:hint="eastAsia" w:ascii="宋体" w:hAnsi="宋体" w:cs="宋体"/>
          <w:sz w:val="24"/>
        </w:rPr>
        <w:t xml:space="preserve">其他：</w:t>
      </w:r>
      <w:r/>
    </w:p>
    <w:p>
      <w:pPr>
        <w:numPr>
          <w:ilvl w:val="255"/>
          <w:numId w:val="0"/>
        </w:numPr>
        <w:ind w:firstLine="480"/>
        <w:jc w:val="left"/>
        <w:spacing w:line="360" w:lineRule="auto"/>
        <w:rPr>
          <w:rFonts w:ascii="宋体" w:hAnsi="宋体" w:cs="宋体"/>
          <w:sz w:val="24"/>
        </w:rPr>
      </w:pPr>
      <w:r>
        <w:rPr>
          <w:rFonts w:hint="eastAsia" w:ascii="宋体" w:hAnsi="宋体" w:cs="宋体"/>
          <w:sz w:val="24"/>
        </w:rPr>
        <w:t xml:space="preserve">（注：在框架协议采购的第二阶段，可选择使用该合同文本）</w:t>
      </w:r>
      <w:r/>
    </w:p>
    <w:p>
      <w:pPr>
        <w:numPr>
          <w:ilvl w:val="255"/>
          <w:numId w:val="0"/>
        </w:numPr>
        <w:ind w:firstLine="480"/>
        <w:jc w:val="left"/>
        <w:spacing w:line="360" w:lineRule="auto"/>
        <w:rPr>
          <w:rFonts w:ascii="宋体" w:hAnsi="宋体"/>
          <w:sz w:val="24"/>
        </w:rPr>
      </w:pPr>
      <w:r>
        <w:rPr>
          <w:rFonts w:hint="eastAsia" w:ascii="宋体" w:hAnsi="宋体" w:eastAsia="华文楷体" w:cs="华文楷体"/>
          <w:sz w:val="24"/>
        </w:rPr>
        <w:t xml:space="preserve">（</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480"/>
        <w:spacing w:line="360" w:lineRule="auto"/>
        <w:rPr>
          <w:rFonts w:ascii="宋体" w:hAnsi="宋体"/>
          <w:iCs/>
          <w:sz w:val="24"/>
        </w:rPr>
      </w:pPr>
      <w:r>
        <w:rPr>
          <w:rFonts w:hint="eastAsia" w:ascii="宋体" w:hAnsi="宋体"/>
          <w:sz w:val="24"/>
        </w:rPr>
        <w:t xml:space="preserve">本合同是否为专门面向中小企业的采购合同（中小企业预留合同）</w:t>
      </w:r>
      <w:r>
        <w:rPr>
          <w:rFonts w:hint="eastAsia" w:ascii="宋体" w:hAnsi="宋体" w:eastAsia="宋体"/>
          <w:sz w:val="24"/>
        </w:rPr>
        <w:t xml:space="preserve">:</w:t>
      </w:r>
      <w:r>
        <w:rPr>
          <w:rFonts w:ascii="Wingdings" w:hAnsi="Wingdings" w:eastAsia="Wingdings" w:cs="Wingdings"/>
          <w:iCs/>
          <w:sz w:val="24"/>
        </w:rPr>
        <w:t xml:space="preserve"></w:t>
      </w:r>
      <w:r>
        <w:rPr>
          <w:rFonts w:hint="eastAsia" w:ascii="宋体" w:hAnsi="宋体"/>
          <w:iCs/>
          <w:sz w:val="24"/>
        </w:rPr>
        <w:t xml:space="preserve">是</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ind w:firstLine="480"/>
        <w:spacing w:line="360" w:lineRule="auto"/>
        <w:rPr>
          <w:rFonts w:ascii="宋体" w:hAnsi="宋体"/>
          <w:iCs/>
          <w:sz w:val="24"/>
        </w:rPr>
      </w:pPr>
      <w:r>
        <w:rPr>
          <w:rFonts w:hint="eastAsia"/>
          <w:sz w:val="24"/>
        </w:rPr>
        <w:t xml:space="preserve">若本项目不专门面向中小企业采购，是否给予小微企业评审优惠：</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ind w:firstLine="480"/>
        <w:spacing w:line="360" w:lineRule="auto"/>
        <w:rPr>
          <w:rFonts w:ascii="宋体" w:hAnsi="宋体"/>
          <w:iCs/>
          <w:sz w:val="24"/>
        </w:rPr>
      </w:pPr>
      <w:r>
        <w:rPr>
          <w:rFonts w:hint="eastAsia"/>
          <w:sz w:val="24"/>
        </w:rPr>
        <w:t xml:space="preserve">中标（成交）采购标的制造商是否为残疾人福利性单位：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480"/>
        <w:spacing w:line="360" w:lineRule="auto"/>
        <w:rPr>
          <w:sz w:val="24"/>
        </w:rPr>
      </w:pPr>
      <w:r>
        <w:rPr>
          <w:rFonts w:hint="eastAsia"/>
          <w:sz w:val="24"/>
        </w:rPr>
        <w:t xml:space="preserve">中标（成交）采购标的制造商是否为监狱企业：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）合同是否分包：</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480"/>
        <w:spacing w:line="360" w:lineRule="auto"/>
        <w:rPr>
          <w:rFonts w:ascii="宋体" w:hAnsi="宋体"/>
          <w:szCs w:val="21"/>
          <w:u w:val="single"/>
        </w:rPr>
      </w:pPr>
      <w:r>
        <w:rPr>
          <w:rFonts w:hint="eastAsia" w:ascii="宋体" w:hAnsi="宋体"/>
          <w:sz w:val="24"/>
        </w:rPr>
        <w:t xml:space="preserve">分包主要内容：</w:t>
      </w:r>
      <w:r/>
    </w:p>
    <w:p>
      <w:pPr>
        <w:ind w:firstLine="480"/>
        <w:spacing w:line="360" w:lineRule="auto"/>
        <w:rPr>
          <w:rFonts w:ascii="宋体" w:hAnsi="宋体"/>
          <w:sz w:val="24"/>
        </w:rPr>
      </w:pPr>
      <w:r>
        <w:rPr>
          <w:rFonts w:hint="eastAsia" w:ascii="宋体" w:hAnsi="宋体"/>
          <w:sz w:val="24"/>
        </w:rPr>
        <w:t xml:space="preserve">分包供应商/制造商名称（如供应商和制造商不同，请分别填写）：</w:t>
      </w:r>
      <w:r/>
    </w:p>
    <w:p>
      <w:pPr>
        <w:ind w:left="420"/>
        <w:spacing w:line="360" w:lineRule="auto"/>
        <w:rPr>
          <w:rFonts w:eastAsia="华文楷体"/>
          <w:sz w:val="24"/>
        </w:rPr>
      </w:pPr>
      <w:r>
        <w:rPr>
          <w:rFonts w:hint="eastAsia" w:ascii="宋体" w:hAnsi="宋体"/>
          <w:sz w:val="24"/>
        </w:rPr>
        <w:t xml:space="preserve">分包供应商/制造商类型（如果供应商和制造商不同，只填写制造商类型）：</w:t>
      </w:r>
      <w:r>
        <w:rPr>
          <w:rFonts w:ascii="Wingdings" w:hAnsi="Wingdings" w:eastAsia="Wingdings" w:cs="Wingdings"/>
          <w:iCs/>
          <w:sz w:val="24"/>
        </w:rPr>
        <w:t xml:space="preserve"></w:t>
      </w:r>
      <w:r>
        <w:rPr>
          <w:rFonts w:hint="eastAsia" w:ascii="宋体" w:hAnsi="宋体"/>
          <w:iCs/>
          <w:sz w:val="24"/>
        </w:rPr>
        <w:t xml:space="preserve">大型企业  </w:t>
      </w:r>
      <w:r>
        <w:rPr>
          <w:rFonts w:ascii="Wingdings" w:hAnsi="Wingdings" w:eastAsia="Wingdings" w:cs="Wingdings"/>
          <w:iCs/>
          <w:sz w:val="24"/>
        </w:rPr>
        <w:t xml:space="preserve"></w:t>
      </w:r>
      <w:r>
        <w:rPr>
          <w:rFonts w:hint="eastAsia" w:ascii="宋体" w:hAnsi="宋体"/>
          <w:iCs/>
          <w:sz w:val="24"/>
        </w:rPr>
        <w:t xml:space="preserve">中型企业  </w:t>
      </w:r>
      <w:r>
        <w:rPr>
          <w:rFonts w:ascii="Wingdings" w:hAnsi="Wingdings" w:eastAsia="Wingdings" w:cs="Wingdings"/>
          <w:iCs/>
          <w:sz w:val="24"/>
        </w:rPr>
        <w:t xml:space="preserve"></w:t>
      </w:r>
      <w:r>
        <w:rPr>
          <w:rFonts w:hint="eastAsia" w:ascii="宋体" w:hAnsi="宋体"/>
          <w:iCs/>
          <w:sz w:val="24"/>
        </w:rPr>
        <w:t xml:space="preserve">小微型企业</w:t>
      </w:r>
      <w:r>
        <w:rPr>
          <w:rFonts w:ascii="Wingdings" w:hAnsi="Wingdings" w:eastAsia="Wingdings" w:cs="Wingdings"/>
          <w:iCs/>
          <w:sz w:val="24"/>
        </w:rPr>
        <w:t xml:space="preserve"></w:t>
      </w:r>
      <w:r>
        <w:rPr>
          <w:rFonts w:hint="eastAsia" w:ascii="宋体" w:hAnsi="宋体"/>
          <w:iCs/>
          <w:sz w:val="24"/>
        </w:rPr>
        <w:t xml:space="preserve">残疾人福利性单位</w:t>
      </w:r>
      <w:r>
        <w:rPr>
          <w:rFonts w:ascii="Wingdings" w:hAnsi="Wingdings" w:eastAsia="Wingdings" w:cs="Wingdings"/>
          <w:iCs/>
          <w:sz w:val="24"/>
        </w:rPr>
        <w:t xml:space="preserve"></w:t>
      </w:r>
      <w:r>
        <w:rPr>
          <w:rFonts w:hint="eastAsia" w:ascii="宋体" w:hAnsi="宋体"/>
          <w:iCs/>
          <w:sz w:val="24"/>
        </w:rPr>
        <w:t xml:space="preserve">监狱企业</w:t>
      </w:r>
      <w:r>
        <w:rPr>
          <w:rFonts w:ascii="Wingdings" w:hAnsi="Wingdings" w:eastAsia="Wingdings" w:cs="Wingdings"/>
          <w:iCs/>
          <w:sz w:val="24"/>
        </w:rPr>
        <w:t xml:space="preserve"></w:t>
      </w:r>
      <w:r>
        <w:rPr>
          <w:rFonts w:hint="eastAsia" w:ascii="宋体" w:hAnsi="宋体"/>
          <w:iCs/>
          <w:sz w:val="24"/>
        </w:rPr>
        <w:t xml:space="preserve">其他</w:t>
      </w:r>
      <w:r/>
    </w:p>
    <w:p>
      <w:pPr>
        <w:ind w:firstLine="480"/>
        <w:spacing w:line="360" w:lineRule="auto"/>
        <w:rPr>
          <w:rFonts w:eastAsia="华文楷体"/>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）中标（成交）供应商是否为外商投资企业：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w:t>
      </w:r>
      <w:r>
        <w:rPr>
          <w:rFonts w:hint="eastAsia" w:ascii="宋体" w:hAnsi="宋体" w:cs="宋体"/>
          <w:iCs/>
          <w:sz w:val="24"/>
        </w:rPr>
        <w:t xml:space="preserve">否</w:t>
      </w:r>
      <w:r/>
    </w:p>
    <w:p>
      <w:pPr>
        <w:ind w:firstLine="480"/>
        <w:jc w:val="left"/>
        <w:spacing w:line="360" w:lineRule="auto"/>
        <w:tabs>
          <w:tab w:val="left" w:pos="1340" w:leader="none"/>
        </w:tabs>
        <w:rPr>
          <w:rFonts w:ascii="宋体" w:hAnsi="宋体" w:cs="宋体"/>
          <w:sz w:val="24"/>
          <w:u w:val="single"/>
        </w:rPr>
      </w:pPr>
      <w:r>
        <w:rPr>
          <w:rFonts w:hint="eastAsia" w:ascii="宋体" w:hAnsi="宋体" w:cs="宋体"/>
          <w:sz w:val="24"/>
        </w:rPr>
        <w:t xml:space="preserve">外商投资企业类型：</w:t>
      </w:r>
      <w:r>
        <w:rPr>
          <w:rFonts w:ascii="Wingdings" w:hAnsi="Wingdings" w:eastAsia="Wingdings" w:cs="Wingdings"/>
          <w:iCs/>
          <w:sz w:val="24"/>
        </w:rPr>
        <w:t xml:space="preserve"></w:t>
      </w:r>
      <w:r>
        <w:rPr>
          <w:rFonts w:hint="eastAsia" w:ascii="宋体" w:hAnsi="宋体" w:cs="宋体"/>
          <w:sz w:val="24"/>
        </w:rPr>
        <w:t xml:space="preserve">全部由外国投资者投资  </w:t>
      </w:r>
      <w:r>
        <w:rPr>
          <w:rFonts w:ascii="Wingdings" w:hAnsi="Wingdings" w:eastAsia="Wingdings" w:cs="Wingdings"/>
          <w:iCs/>
          <w:sz w:val="24"/>
        </w:rPr>
        <w:t xml:space="preserve"></w:t>
      </w:r>
      <w:r>
        <w:rPr>
          <w:rFonts w:hint="eastAsia" w:ascii="宋体" w:hAnsi="宋体" w:cs="宋体"/>
          <w:iCs/>
          <w:sz w:val="24"/>
        </w:rPr>
        <w:t xml:space="preserve">部分由外国投资者投资</w:t>
      </w:r>
      <w:r/>
    </w:p>
    <w:p>
      <w:pPr>
        <w:numPr>
          <w:ilvl w:val="255"/>
          <w:numId w:val="0"/>
        </w:num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p>
    <w:p>
      <w:pPr>
        <w:numPr>
          <w:ilvl w:val="255"/>
          <w:numId w:val="0"/>
        </w:numPr>
        <w:ind w:firstLine="480"/>
        <w:spacing w:line="360" w:lineRule="auto"/>
        <w:rPr>
          <w:rFonts w:ascii="宋体" w:hAnsi="宋体"/>
          <w:sz w:val="24"/>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是，《政府采购品目分类目录》底级品目名称：金额：国别：品牌： 规格型号：</w:t>
      </w:r>
      <w:r/>
    </w:p>
    <w:p>
      <w:pPr>
        <w:ind w:firstLine="48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480"/>
        <w:spacing w:line="360" w:lineRule="auto"/>
        <w:tabs>
          <w:tab w:val="left" w:pos="740" w:leader="none"/>
        </w:tabs>
        <w:rPr>
          <w:rFonts w:ascii="宋体" w:hAnsi="宋体"/>
          <w:sz w:val="24"/>
        </w:rPr>
      </w:pPr>
      <w:r>
        <w:rPr>
          <w:rFonts w:hint="eastAsia" w:ascii="宋体" w:hAnsi="宋体"/>
          <w:sz w:val="24"/>
        </w:rPr>
        <w:t xml:space="preserve">（1</w:t>
      </w:r>
      <w:r>
        <w:rPr>
          <w:rFonts w:ascii="宋体" w:hAnsi="宋体"/>
          <w:sz w:val="24"/>
        </w:rPr>
        <w:t xml:space="preserve">0</w:t>
      </w:r>
      <w:r>
        <w:rPr>
          <w:rFonts w:hint="eastAsia" w:ascii="宋体" w:hAnsi="宋体"/>
          <w:sz w:val="24"/>
        </w:rPr>
        <w:t xml:space="preserve">）是否涉及节能产品：</w:t>
      </w:r>
      <w:r/>
    </w:p>
    <w:p>
      <w:pPr>
        <w:numPr>
          <w:ilvl w:val="255"/>
          <w:numId w:val="0"/>
        </w:numPr>
        <w:ind w:firstLine="480"/>
        <w:spacing w:line="360" w:lineRule="auto"/>
        <w:tabs>
          <w:tab w:val="left" w:pos="740" w:leader="none"/>
        </w:tabs>
        <w:rPr>
          <w:rFonts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是，《节能产品政府采购品目清单》的底级品目名称：</w:t>
      </w:r>
      <w:r/>
    </w:p>
    <w:p>
      <w:pPr>
        <w:numPr>
          <w:ilvl w:val="255"/>
          <w:numId w:val="0"/>
        </w:numPr>
        <w:ind w:firstLine="48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48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480"/>
        <w:spacing w:line="360" w:lineRule="auto"/>
        <w:tabs>
          <w:tab w:val="left" w:pos="740" w:leader="none"/>
        </w:tabs>
        <w:rPr>
          <w:rFonts w:ascii="宋体" w:hAnsi="宋体"/>
          <w:sz w:val="24"/>
        </w:rPr>
      </w:pPr>
      <w:r>
        <w:rPr>
          <w:rFonts w:hint="eastAsia" w:ascii="宋体" w:hAnsi="宋体"/>
          <w:sz w:val="24"/>
        </w:rPr>
        <w:t xml:space="preserve">是否涉及环境标志产品：</w:t>
      </w:r>
      <w:r/>
    </w:p>
    <w:p>
      <w:pPr>
        <w:numPr>
          <w:ilvl w:val="255"/>
          <w:numId w:val="0"/>
        </w:numPr>
        <w:ind w:firstLine="48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是，《环境标志产品政府采购品目清单》的底级品目名称：</w:t>
      </w:r>
      <w:r/>
    </w:p>
    <w:p>
      <w:pPr>
        <w:numPr>
          <w:ilvl w:val="255"/>
          <w:numId w:val="0"/>
        </w:numPr>
        <w:ind w:firstLine="48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48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480"/>
        <w:spacing w:line="360" w:lineRule="auto"/>
        <w:rPr>
          <w:rFonts w:ascii="宋体" w:hAnsi="宋体"/>
          <w:sz w:val="24"/>
        </w:rPr>
      </w:pPr>
      <w:r>
        <w:rPr>
          <w:rFonts w:hint="eastAsia" w:ascii="宋体" w:hAnsi="宋体"/>
          <w:sz w:val="24"/>
        </w:rPr>
        <w:t xml:space="preserve">是否涉及绿色产品：</w:t>
      </w:r>
      <w:r/>
    </w:p>
    <w:p>
      <w:pPr>
        <w:ind w:firstLine="48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是，绿色产品政府采购相关政策确定的底级品目名称：</w:t>
      </w:r>
      <w:r/>
    </w:p>
    <w:p>
      <w:pPr>
        <w:numPr>
          <w:ilvl w:val="255"/>
          <w:numId w:val="0"/>
        </w:numPr>
        <w:ind w:firstLine="48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480"/>
        <w:spacing w:line="360" w:lineRule="auto"/>
        <w:rPr>
          <w:rFonts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480"/>
        <w:spacing w:line="360" w:lineRule="auto"/>
        <w:rPr>
          <w:rFonts w:ascii="宋体" w:hAnsi="宋体"/>
          <w:sz w:val="24"/>
        </w:rPr>
      </w:pPr>
      <w:r>
        <w:rPr>
          <w:rFonts w:hint="eastAsia" w:ascii="宋体" w:hAnsi="宋体"/>
          <w:sz w:val="24"/>
        </w:rPr>
        <w:t xml:space="preserve">    （1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48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hint="eastAsia" w:ascii="宋体" w:hAnsi="宋体" w:eastAsia="宋体"/>
          <w:sz w:val="24"/>
        </w:rPr>
        <w:t xml:space="preserve">  </w:t>
      </w:r>
      <w:r>
        <w:rPr>
          <w:rFonts w:ascii="Wingdings" w:hAnsi="Wingdings" w:eastAsia="Wingdings" w:cs="Wingdings"/>
          <w:sz w:val="24"/>
        </w:rPr>
        <w:t xml:space="preserve"></w:t>
      </w:r>
      <w:r>
        <w:rPr>
          <w:rFonts w:hint="eastAsia" w:ascii="宋体" w:hAnsi="宋体"/>
          <w:sz w:val="24"/>
        </w:rPr>
        <w:t xml:space="preserve">不涉及</w:t>
      </w:r>
      <w:r/>
    </w:p>
    <w:p>
      <w:pPr>
        <w:numPr>
          <w:ilvl w:val="0"/>
          <w:numId w:val="1"/>
        </w:numPr>
        <w:spacing w:line="360" w:lineRule="auto"/>
        <w:rPr>
          <w:rFonts w:ascii="宋体" w:hAnsi="宋体"/>
          <w:b/>
          <w:sz w:val="24"/>
        </w:rPr>
      </w:pPr>
      <w:r>
        <w:rPr>
          <w:rFonts w:hint="eastAsia" w:ascii="宋体" w:hAnsi="宋体"/>
          <w:b/>
          <w:sz w:val="24"/>
        </w:rPr>
        <w:t xml:space="preserve">合同金额</w:t>
      </w:r>
      <w:r/>
    </w:p>
    <w:p>
      <w:pPr>
        <w:ind w:firstLine="480"/>
        <w:spacing w:line="360" w:lineRule="auto"/>
        <w:rPr>
          <w:rFonts w:ascii="宋体" w:hAnsi="宋体"/>
          <w:sz w:val="24"/>
        </w:rPr>
      </w:pPr>
      <w:r>
        <w:rPr>
          <w:rFonts w:hint="eastAsia" w:ascii="宋体" w:hAnsi="宋体"/>
          <w:sz w:val="24"/>
        </w:rPr>
        <w:t xml:space="preserve">（1）合同金额小写：</w:t>
      </w:r>
      <w:r/>
    </w:p>
    <w:p>
      <w:pPr>
        <w:ind w:firstLine="480"/>
        <w:spacing w:line="360" w:lineRule="auto"/>
        <w:rPr>
          <w:rFonts w:ascii="宋体" w:hAnsi="宋体"/>
          <w:sz w:val="24"/>
          <w:u w:val="single"/>
        </w:rPr>
      </w:pPr>
      <w:r>
        <w:rPr>
          <w:rFonts w:hint="eastAsia" w:ascii="宋体" w:hAnsi="宋体"/>
          <w:sz w:val="24"/>
        </w:rPr>
        <w:t xml:space="preserve">大写：</w:t>
      </w:r>
      <w:r/>
    </w:p>
    <w:p>
      <w:pPr>
        <w:ind w:firstLine="480"/>
        <w:spacing w:line="360" w:lineRule="auto"/>
        <w:rPr>
          <w:rFonts w:ascii="宋体" w:hAnsi="宋体"/>
          <w:sz w:val="24"/>
        </w:rPr>
      </w:pPr>
      <w:r>
        <w:rPr>
          <w:rFonts w:hint="eastAsia" w:ascii="宋体" w:hAnsi="宋体"/>
          <w:sz w:val="24"/>
        </w:rPr>
        <w:t xml:space="preserve">分包金额（如有）小写：</w:t>
      </w:r>
      <w:r/>
    </w:p>
    <w:p>
      <w:pPr>
        <w:ind w:firstLine="480"/>
        <w:spacing w:line="360" w:lineRule="auto"/>
        <w:rPr>
          <w:rFonts w:ascii="宋体" w:hAnsi="宋体"/>
          <w:sz w:val="24"/>
          <w:u w:val="single"/>
        </w:rPr>
      </w:pPr>
      <w:r>
        <w:rPr>
          <w:rFonts w:hint="eastAsia" w:ascii="宋体" w:hAnsi="宋体"/>
          <w:sz w:val="24"/>
        </w:rPr>
        <w:t xml:space="preserve">大写：</w:t>
      </w:r>
      <w:r/>
    </w:p>
    <w:p>
      <w:pPr>
        <w:ind w:firstLine="480"/>
        <w:rPr>
          <w:rFonts w:ascii="宋体" w:hAnsi="宋体"/>
          <w:sz w:val="24"/>
          <w:highlight w:val="yellow"/>
        </w:rPr>
      </w:pPr>
      <w:r>
        <w:rPr>
          <w:rFonts w:hint="eastAsia" w:ascii="宋体" w:hAnsi="宋体"/>
          <w:sz w:val="24"/>
        </w:rPr>
        <w:t xml:space="preserve">（2）付款方式（按项目实际勾选填写，具体详见专用条款第二节第12.2款）：</w:t>
      </w:r>
      <w:r/>
    </w:p>
    <w:p>
      <w:pPr>
        <w:ind w:firstLine="42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42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42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42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spacing w:line="360" w:lineRule="auto"/>
        <w:rPr>
          <w:rFonts w:ascii="宋体" w:hAnsi="宋体"/>
          <w:b/>
          <w:sz w:val="24"/>
          <w:u w:val="single"/>
        </w:rPr>
      </w:pPr>
      <w:r>
        <w:rPr>
          <w:rFonts w:hint="eastAsia" w:ascii="宋体" w:hAnsi="宋体"/>
          <w:b/>
          <w:sz w:val="24"/>
        </w:rPr>
        <w:t xml:space="preserve">合同履行</w:t>
      </w:r>
      <w:r/>
    </w:p>
    <w:p>
      <w:pPr>
        <w:ind w:firstLine="480"/>
        <w:spacing w:line="360" w:lineRule="auto"/>
        <w:rPr>
          <w:rFonts w:ascii="宋体" w:hAnsi="宋体" w:cs="宋体"/>
          <w:sz w:val="24"/>
        </w:rPr>
      </w:pPr>
      <w:r>
        <w:rPr>
          <w:rFonts w:hint="eastAsia" w:ascii="宋体" w:hAnsi="宋体" w:cs="宋体"/>
          <w:sz w:val="24"/>
        </w:rPr>
        <w:t xml:space="preserve">（1）起始日期：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360" w:lineRule="auto"/>
        <w:rPr>
          <w:rFonts w:ascii="宋体" w:hAnsi="宋体" w:cs="宋体"/>
          <w:sz w:val="24"/>
          <w:u w:val="single"/>
        </w:rPr>
      </w:pPr>
      <w:r>
        <w:rPr>
          <w:rFonts w:hint="eastAsia" w:ascii="宋体" w:hAnsi="宋体" w:cs="宋体"/>
          <w:sz w:val="24"/>
        </w:rPr>
        <w:t xml:space="preserve">（2）履约地点</w:t>
      </w:r>
      <w:r>
        <w:rPr>
          <w:rFonts w:hint="eastAsia" w:ascii="宋体" w:hAnsi="宋体" w:cs="宋体"/>
          <w:bCs/>
          <w:sz w:val="24"/>
        </w:rPr>
        <w:t xml:space="preserve">：</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bCs/>
        </w:rPr>
        <w:t xml:space="preserve"> </w:t>
      </w:r>
      <w:r>
        <w:rPr>
          <w:rFonts w:hint="eastAsia" w:ascii="宋体" w:hAnsi="宋体" w:cs="宋体"/>
        </w:rPr>
        <w:t xml:space="preserve">                                 </w:t>
      </w:r>
      <w:r/>
    </w:p>
    <w:p>
      <w:pPr>
        <w:ind w:firstLine="480"/>
        <w:spacing w:line="360" w:lineRule="auto"/>
        <w:rPr>
          <w:rFonts w:ascii="宋体" w:hAnsi="宋体" w:cs="宋体"/>
          <w:bCs/>
          <w:sz w:val="24"/>
        </w:rPr>
      </w:pPr>
      <w:r>
        <w:rPr>
          <w:rFonts w:hint="eastAsia" w:ascii="宋体" w:hAnsi="宋体" w:cs="宋体"/>
          <w:bCs/>
          <w:sz w:val="24"/>
        </w:rPr>
        <w:t xml:space="preserve">（</w:t>
      </w:r>
      <w:r>
        <w:rPr>
          <w:rFonts w:ascii="宋体" w:hAnsi="宋体" w:cs="宋体"/>
          <w:bCs/>
          <w:sz w:val="24"/>
        </w:rPr>
        <w:t xml:space="preserve">3</w:t>
      </w:r>
      <w:r>
        <w:rPr>
          <w:rFonts w:hint="eastAsia" w:ascii="宋体" w:hAnsi="宋体" w:cs="宋体"/>
          <w:bCs/>
          <w:sz w:val="24"/>
        </w:rPr>
        <w:t xml:space="preserve">）分期履行要求：</w:t>
      </w:r>
      <w:r/>
    </w:p>
    <w:p>
      <w:pPr>
        <w:ind w:firstLine="480"/>
        <w:spacing w:line="360" w:lineRule="auto"/>
        <w:rPr>
          <w:rFonts w:ascii="宋体" w:hAnsi="宋体" w:cs="宋体"/>
          <w:sz w:val="24"/>
          <w:u w:val="single"/>
        </w:rPr>
      </w:pPr>
      <w:r>
        <w:rPr>
          <w:rFonts w:hint="eastAsia" w:ascii="宋体" w:hAnsi="宋体" w:cs="宋体"/>
          <w:bCs/>
          <w:sz w:val="24"/>
        </w:rPr>
        <w:t xml:space="preserve">（</w:t>
      </w:r>
      <w:r>
        <w:rPr>
          <w:rFonts w:ascii="宋体" w:hAnsi="宋体" w:cs="宋体"/>
          <w:bCs/>
          <w:sz w:val="24"/>
        </w:rPr>
        <w:t xml:space="preserve">4</w:t>
      </w:r>
      <w:r>
        <w:rPr>
          <w:rFonts w:hint="eastAsia" w:ascii="宋体" w:hAnsi="宋体" w:cs="宋体"/>
          <w:bCs/>
          <w:sz w:val="24"/>
        </w:rPr>
        <w:t xml:space="preserve">）风险处置措施和替代方案：</w:t>
      </w:r>
      <w:r/>
    </w:p>
    <w:p>
      <w:pPr>
        <w:numPr>
          <w:ilvl w:val="0"/>
          <w:numId w:val="1"/>
        </w:numPr>
        <w:spacing w:line="360" w:lineRule="auto"/>
        <w:rPr>
          <w:rFonts w:ascii="宋体" w:hAnsi="宋体"/>
          <w:b/>
          <w:sz w:val="24"/>
        </w:rPr>
      </w:pPr>
      <w:r>
        <w:rPr>
          <w:rFonts w:hint="eastAsia" w:ascii="宋体" w:hAnsi="宋体"/>
          <w:b/>
          <w:sz w:val="24"/>
        </w:rPr>
        <w:t xml:space="preserve">合同验收</w:t>
      </w:r>
      <w:r/>
    </w:p>
    <w:p>
      <w:pPr>
        <w:numPr>
          <w:ilvl w:val="0"/>
          <w:numId w:val="3"/>
        </w:numPr>
        <w:ind w:firstLine="480"/>
        <w:spacing w:line="360" w:lineRule="auto"/>
        <w:rPr>
          <w:rFonts w:ascii="宋体" w:hAnsi="宋体"/>
          <w:bCs/>
          <w:sz w:val="24"/>
        </w:rPr>
      </w:pPr>
      <w:r>
        <w:rPr>
          <w:rFonts w:hint="eastAsia" w:ascii="宋体" w:hAnsi="宋体"/>
          <w:bCs/>
          <w:sz w:val="24"/>
        </w:rPr>
        <w:t xml:space="preserve">验收组织方式：</w:t>
      </w:r>
      <w:r>
        <w:rPr>
          <w:rFonts w:ascii="Wingdings" w:hAnsi="Wingdings" w:eastAsia="Wingdings" w:cs="Wingdings"/>
          <w:sz w:val="24"/>
        </w:rPr>
        <w:t xml:space="preserve"></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ind w:firstLine="480"/>
        <w:spacing w:line="360" w:lineRule="auto"/>
        <w:rPr>
          <w:rFonts w:ascii="宋体" w:hAnsi="宋体" w:cs="宋体"/>
          <w:sz w:val="24"/>
        </w:rPr>
      </w:pPr>
      <w:r>
        <w:rPr>
          <w:rFonts w:hint="eastAsia" w:ascii="宋体" w:hAnsi="宋体"/>
          <w:bCs/>
          <w:sz w:val="24"/>
        </w:rPr>
        <w:t xml:space="preserve">验收主体：</w:t>
      </w:r>
      <w:r>
        <w:rPr>
          <w:rFonts w:hint="eastAsia" w:ascii="宋体" w:hAnsi="宋体" w:cs="宋体"/>
          <w:sz w:val="24"/>
        </w:rPr>
        <w:t xml:space="preserve"> </w:t>
      </w:r>
      <w:r>
        <w:rPr>
          <w:rFonts w:hint="eastAsia" w:ascii="宋体" w:hAnsi="宋体" w:cs="宋体"/>
          <w:bCs/>
          <w:sz w:val="24"/>
          <w:u w:val="single"/>
        </w:rPr>
        <w:t xml:space="preserve">                         </w:t>
      </w:r>
      <w:r>
        <w:rPr>
          <w:rFonts w:hint="eastAsia" w:ascii="宋体" w:hAnsi="宋体" w:cs="宋体"/>
          <w:sz w:val="24"/>
        </w:rPr>
        <w:t xml:space="preserve"> </w:t>
      </w:r>
      <w:r/>
    </w:p>
    <w:p>
      <w:pPr>
        <w:ind w:firstLine="480"/>
        <w:spacing w:line="360" w:lineRule="auto"/>
        <w:rPr>
          <w:rFonts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480"/>
        <w:spacing w:line="360" w:lineRule="auto"/>
        <w:rPr>
          <w:rFonts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480"/>
        <w:spacing w:line="360" w:lineRule="auto"/>
        <w:rPr>
          <w:rFonts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480"/>
        <w:spacing w:line="360" w:lineRule="auto"/>
        <w:rPr>
          <w:rFonts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480"/>
        <w:spacing w:line="360" w:lineRule="auto"/>
        <w:rPr>
          <w:rFonts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rPr>
        <w:t xml:space="preserve"></w:t>
      </w:r>
      <w:r>
        <w:rPr>
          <w:rFonts w:hint="eastAsia" w:ascii="宋体" w:hAnsi="宋体"/>
          <w:bCs/>
          <w:sz w:val="24"/>
        </w:rPr>
        <w:t xml:space="preserve">否</w:t>
      </w:r>
      <w:r/>
    </w:p>
    <w:p>
      <w:pPr>
        <w:ind w:firstLine="480"/>
        <w:spacing w:line="360" w:lineRule="auto"/>
        <w:rPr>
          <w:rFonts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p>
    <w:p>
      <w:pPr>
        <w:ind w:firstLine="2880"/>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否</w:t>
      </w:r>
      <w:r/>
    </w:p>
    <w:p>
      <w:pPr>
        <w:ind w:firstLine="480"/>
        <w:spacing w:line="360" w:lineRule="auto"/>
        <w:rPr>
          <w:rFonts w:ascii="宋体" w:hAnsi="宋体"/>
          <w:bCs/>
          <w:sz w:val="24"/>
          <w:u w:val="single"/>
        </w:rPr>
      </w:pPr>
      <w:r>
        <w:rPr>
          <w:rFonts w:hint="eastAsia" w:ascii="宋体" w:hAnsi="宋体"/>
          <w:bCs/>
          <w:sz w:val="24"/>
        </w:rPr>
        <w:t xml:space="preserve">验收组织的其他事项：</w:t>
      </w:r>
      <w:r/>
    </w:p>
    <w:p>
      <w:pPr>
        <w:ind w:firstLine="200"/>
        <w:spacing w:line="360" w:lineRule="auto"/>
        <w:rPr>
          <w:rFonts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（计划于何时验收/供应商提出验收申请之日起   日内组织验收）</w:t>
      </w:r>
      <w:r/>
    </w:p>
    <w:p>
      <w:pPr>
        <w:ind w:firstLine="200"/>
        <w:spacing w:line="360" w:lineRule="auto"/>
        <w:rPr>
          <w:rFonts w:ascii="宋体" w:hAnsi="宋体"/>
          <w:bCs/>
          <w:sz w:val="24"/>
        </w:rPr>
      </w:pPr>
      <w:r>
        <w:rPr>
          <w:rFonts w:hint="eastAsia" w:ascii="宋体" w:hAnsi="宋体"/>
          <w:bCs/>
          <w:sz w:val="24"/>
        </w:rPr>
        <w:t xml:space="preserve">（3）履约验收方式：</w:t>
      </w:r>
      <w:r/>
    </w:p>
    <w:p>
      <w:pPr>
        <w:ind w:firstLine="480"/>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一次性验收         </w:t>
      </w:r>
      <w:r/>
    </w:p>
    <w:p>
      <w:pPr>
        <w:ind w:firstLine="480"/>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200"/>
        <w:spacing w:line="360" w:lineRule="auto"/>
        <w:rPr>
          <w:rFonts w:ascii="宋体" w:hAnsi="宋体"/>
          <w:bCs/>
          <w:sz w:val="24"/>
        </w:rPr>
      </w:pPr>
      <w:r>
        <w:rPr>
          <w:rFonts w:hint="eastAsia" w:ascii="宋体" w:hAnsi="宋体"/>
          <w:bCs/>
          <w:sz w:val="24"/>
        </w:rPr>
        <w:t xml:space="preserve">（4）履约验收程序：</w:t>
      </w:r>
      <w:r/>
    </w:p>
    <w:p>
      <w:pPr>
        <w:ind w:firstLine="200"/>
        <w:spacing w:line="360" w:lineRule="auto"/>
        <w:rPr>
          <w:rFonts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（应当包括每一项技术和商务要求的履约情况，特别是落实政府采购扶持中小企业，支持绿色发展和乡村振兴等政策情况）</w:t>
      </w:r>
      <w:r/>
    </w:p>
    <w:p>
      <w:pPr>
        <w:ind w:firstLine="480"/>
        <w:spacing w:line="360" w:lineRule="auto"/>
        <w:rPr>
          <w:rFonts w:ascii="宋体" w:hAnsi="宋体"/>
          <w:bCs/>
          <w:sz w:val="24"/>
          <w:u w:val="single"/>
        </w:rPr>
      </w:pPr>
      <w:r>
        <w:rPr>
          <w:rFonts w:hint="eastAsia" w:ascii="宋体" w:hAnsi="宋体"/>
          <w:bCs/>
          <w:sz w:val="24"/>
        </w:rPr>
        <w:t xml:space="preserve">（6）履约验收标准：</w:t>
      </w:r>
      <w:r/>
    </w:p>
    <w:p>
      <w:pPr>
        <w:ind w:firstLine="480"/>
        <w:jc w:val="left"/>
        <w:spacing w:line="360" w:lineRule="auto"/>
        <w:rPr>
          <w:rFonts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p>
    <w:p>
      <w:pPr>
        <w:ind w:firstLine="480"/>
        <w:spacing w:line="360" w:lineRule="auto"/>
        <w:rPr>
          <w:rFonts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（产权过户登记等）</w:t>
      </w:r>
      <w:r/>
    </w:p>
    <w:p>
      <w:pPr>
        <w:numPr>
          <w:ilvl w:val="0"/>
          <w:numId w:val="1"/>
        </w:numPr>
        <w:spacing w:line="360" w:lineRule="auto"/>
        <w:rPr>
          <w:rFonts w:ascii="宋体" w:hAnsi="宋体"/>
          <w:b/>
          <w:sz w:val="24"/>
        </w:rPr>
      </w:pPr>
      <w:r>
        <w:rPr>
          <w:rFonts w:hint="eastAsia" w:ascii="宋体" w:hAnsi="宋体"/>
          <w:b/>
          <w:sz w:val="24"/>
        </w:rPr>
        <w:t xml:space="preserve">组成合同的文件</w:t>
      </w:r>
      <w:r/>
    </w:p>
    <w:p>
      <w:pPr>
        <w:ind w:firstLine="480"/>
        <w:spacing w:line="360" w:lineRule="auto"/>
        <w:rPr>
          <w:rFonts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spacing w:line="360" w:lineRule="auto"/>
        <w:rPr>
          <w:rFonts w:ascii="宋体" w:hAnsi="宋体"/>
          <w:sz w:val="24"/>
        </w:rPr>
      </w:pPr>
      <w:r>
        <w:rPr>
          <w:rFonts w:hint="eastAsia" w:ascii="宋体" w:hAnsi="宋体"/>
          <w:sz w:val="24"/>
        </w:rPr>
        <w:t xml:space="preserve">（1）政府采购合同协议书及其变更、补充协议</w:t>
      </w:r>
      <w:r/>
    </w:p>
    <w:p>
      <w:pPr>
        <w:spacing w:line="360" w:lineRule="auto"/>
        <w:rPr>
          <w:rFonts w:ascii="宋体" w:hAnsi="宋体"/>
          <w:sz w:val="24"/>
        </w:rPr>
      </w:pPr>
      <w:r>
        <w:rPr>
          <w:rFonts w:hint="eastAsia" w:ascii="宋体" w:hAnsi="宋体"/>
          <w:sz w:val="24"/>
        </w:rPr>
        <w:t xml:space="preserve">（2）政府采购合同专用条款</w:t>
      </w:r>
      <w:r/>
    </w:p>
    <w:p>
      <w:pPr>
        <w:spacing w:line="360" w:lineRule="auto"/>
        <w:rPr>
          <w:rFonts w:ascii="宋体" w:hAnsi="宋体"/>
          <w:sz w:val="24"/>
        </w:rPr>
      </w:pPr>
      <w:r>
        <w:rPr>
          <w:rFonts w:hint="eastAsia" w:ascii="宋体" w:hAnsi="宋体"/>
          <w:sz w:val="24"/>
        </w:rPr>
        <w:t xml:space="preserve">（3）政府采购合同通用条款</w:t>
      </w:r>
      <w:r/>
    </w:p>
    <w:p>
      <w:pPr>
        <w:spacing w:line="360" w:lineRule="auto"/>
        <w:rPr>
          <w:rFonts w:ascii="宋体" w:hAnsi="宋体"/>
          <w:sz w:val="24"/>
        </w:rPr>
      </w:pPr>
      <w:r>
        <w:rPr>
          <w:rFonts w:hint="eastAsia" w:ascii="宋体" w:hAnsi="宋体"/>
          <w:sz w:val="24"/>
        </w:rPr>
        <w:t xml:space="preserve">（4）中标（成交）通知书</w:t>
      </w:r>
      <w:r/>
    </w:p>
    <w:p>
      <w:pPr>
        <w:spacing w:line="360" w:lineRule="auto"/>
        <w:rPr>
          <w:rFonts w:ascii="宋体" w:hAnsi="宋体"/>
          <w:sz w:val="24"/>
        </w:rPr>
      </w:pPr>
      <w:r>
        <w:rPr>
          <w:rFonts w:hint="eastAsia" w:ascii="宋体" w:hAnsi="宋体"/>
          <w:sz w:val="24"/>
        </w:rPr>
        <w:t xml:space="preserve">（5）投标（响应）文件</w:t>
      </w:r>
      <w:r/>
    </w:p>
    <w:p>
      <w:pPr>
        <w:spacing w:line="360" w:lineRule="auto"/>
        <w:rPr>
          <w:rFonts w:ascii="宋体" w:hAnsi="宋体"/>
          <w:sz w:val="24"/>
        </w:rPr>
      </w:pPr>
      <w:r>
        <w:rPr>
          <w:rFonts w:hint="eastAsia" w:ascii="宋体" w:hAnsi="宋体"/>
          <w:sz w:val="24"/>
        </w:rPr>
        <w:t xml:space="preserve">（6）采购文件</w:t>
      </w:r>
      <w:r/>
    </w:p>
    <w:p>
      <w:pPr>
        <w:spacing w:line="360" w:lineRule="auto"/>
        <w:rPr>
          <w:rFonts w:ascii="宋体" w:hAnsi="宋体"/>
          <w:sz w:val="24"/>
        </w:rPr>
      </w:pPr>
      <w:r>
        <w:rPr>
          <w:rFonts w:hint="eastAsia" w:ascii="宋体" w:hAnsi="宋体"/>
          <w:sz w:val="24"/>
        </w:rPr>
        <w:t xml:space="preserve">（7）有关技术文件，图纸</w:t>
      </w:r>
      <w:r/>
    </w:p>
    <w:p>
      <w:pPr>
        <w:spacing w:line="360" w:lineRule="auto"/>
        <w:rPr>
          <w:rFonts w:ascii="宋体" w:hAnsi="宋体"/>
          <w:sz w:val="24"/>
        </w:rPr>
      </w:pPr>
      <w:r>
        <w:rPr>
          <w:rFonts w:hint="eastAsia" w:ascii="宋体" w:hAnsi="宋体"/>
          <w:sz w:val="24"/>
        </w:rPr>
        <w:t xml:space="preserve">（8）国家法律、行政法规和规章制度规定或合同约定的作为合同组成部分的其他文件</w:t>
      </w:r>
      <w:r/>
    </w:p>
    <w:p>
      <w:pPr>
        <w:ind w:firstLine="422"/>
        <w:spacing w:line="400" w:lineRule="exact"/>
        <w:rPr>
          <w:rFonts w:ascii="宋体" w:hAnsi="宋体"/>
          <w:b/>
          <w:szCs w:val="21"/>
        </w:rPr>
      </w:pPr>
      <w:r>
        <w:rPr>
          <w:rFonts w:hint="eastAsia" w:ascii="宋体" w:hAnsi="宋体"/>
          <w:b/>
          <w:szCs w:val="21"/>
        </w:rPr>
        <w:t xml:space="preserve">6.</w:t>
      </w:r>
      <w:r>
        <w:rPr>
          <w:rFonts w:hint="eastAsia" w:ascii="宋体" w:hAnsi="宋体"/>
          <w:b/>
          <w:sz w:val="24"/>
        </w:rPr>
        <w:t xml:space="preserve">合同生效</w:t>
      </w:r>
      <w:r/>
    </w:p>
    <w:p>
      <w:pPr>
        <w:ind w:firstLine="480"/>
        <w:spacing w:line="360" w:lineRule="auto"/>
        <w:rPr>
          <w:rFonts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spacing w:line="360" w:lineRule="auto"/>
        <w:rPr>
          <w:rFonts w:ascii="宋体" w:hAnsi="宋体"/>
          <w:b/>
          <w:sz w:val="24"/>
        </w:rPr>
      </w:pPr>
      <w:r>
        <w:rPr>
          <w:rFonts w:hint="eastAsia" w:ascii="宋体" w:hAnsi="宋体"/>
          <w:b/>
          <w:sz w:val="24"/>
        </w:rPr>
        <w:t xml:space="preserve">7.合同份数</w:t>
      </w:r>
      <w:r/>
    </w:p>
    <w:p>
      <w:pPr>
        <w:spacing w:line="360" w:lineRule="auto"/>
        <w:rPr>
          <w:rFonts w:ascii="宋体" w:hAnsi="宋体"/>
          <w:sz w:val="24"/>
        </w:rPr>
      </w:pPr>
      <w:r>
        <w:rPr>
          <w:rFonts w:hint="eastAsia" w:ascii="宋体" w:hAnsi="宋体"/>
          <w:sz w:val="24"/>
        </w:rPr>
        <w:t xml:space="preserve">本合同一式</w:t>
      </w:r>
      <w:r>
        <w:rPr>
          <w:rFonts w:hint="eastAsia" w:ascii="宋体" w:hAnsi="宋体"/>
          <w:sz w:val="24"/>
          <w:u w:val="single"/>
        </w:rPr>
        <w:t xml:space="preserve">   </w:t>
      </w:r>
      <w:r>
        <w:rPr>
          <w:rFonts w:hint="eastAsia" w:ascii="宋体" w:hAnsi="宋体"/>
          <w:sz w:val="24"/>
        </w:rPr>
        <w:t xml:space="preserve">份，甲方执</w:t>
      </w:r>
      <w:r>
        <w:rPr>
          <w:rFonts w:hint="eastAsia" w:ascii="宋体" w:hAnsi="宋体"/>
          <w:sz w:val="24"/>
          <w:u w:val="single"/>
        </w:rPr>
        <w:t xml:space="preserve">   </w:t>
      </w:r>
      <w:r>
        <w:rPr>
          <w:rFonts w:hint="eastAsia" w:ascii="宋体" w:hAnsi="宋体"/>
          <w:sz w:val="24"/>
        </w:rPr>
        <w:t xml:space="preserve">份，乙方执</w:t>
      </w:r>
      <w:r>
        <w:rPr>
          <w:rFonts w:hint="eastAsia" w:ascii="宋体" w:hAnsi="宋体"/>
          <w:sz w:val="24"/>
          <w:u w:val="single"/>
        </w:rPr>
        <w:t xml:space="preserve">   </w:t>
      </w:r>
      <w:r>
        <w:rPr>
          <w:rFonts w:hint="eastAsia" w:ascii="宋体" w:hAnsi="宋体"/>
          <w:sz w:val="24"/>
        </w:rPr>
        <w:t xml:space="preserve">份，均具有同等法律效力。</w:t>
      </w:r>
      <w:r/>
    </w:p>
    <w:p>
      <w:pPr>
        <w:spacing w:line="360" w:lineRule="auto"/>
        <w:rPr>
          <w:rFonts w:ascii="宋体" w:hAnsi="宋体"/>
          <w:sz w:val="24"/>
        </w:rPr>
      </w:pPr>
      <w:r>
        <w:rPr>
          <w:rFonts w:hint="eastAsia" w:ascii="宋体" w:hAnsi="宋体"/>
          <w:sz w:val="24"/>
        </w:rPr>
        <w:t xml:space="preserve">合同订立时间：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spacing w:line="360" w:lineRule="auto"/>
        <w:rPr>
          <w:rFonts w:ascii="宋体" w:hAnsi="宋体"/>
          <w:sz w:val="24"/>
        </w:rPr>
      </w:pPr>
      <w:r>
        <w:rPr>
          <w:rFonts w:hint="eastAsia" w:ascii="宋体" w:hAnsi="宋体"/>
          <w:sz w:val="24"/>
        </w:rPr>
        <w:t xml:space="preserve">合同订立地点：</w:t>
      </w:r>
      <w:r>
        <w:rPr>
          <w:rFonts w:hint="eastAsia" w:ascii="宋体" w:hAnsi="宋体"/>
          <w:sz w:val="24"/>
          <w:u w:val="single"/>
        </w:rPr>
        <w:t xml:space="preserve">   </w:t>
      </w:r>
      <w:r>
        <w:rPr>
          <w:rFonts w:hint="eastAsia" w:ascii="宋体" w:hAnsi="宋体" w:eastAsia="宋体"/>
          <w:sz w:val="24"/>
          <w:u w:val="single"/>
        </w:rPr>
        <w:t xml:space="preserve">    </w:t>
      </w:r>
      <w:r>
        <w:rPr>
          <w:rFonts w:hint="eastAsia" w:ascii="宋体" w:hAnsi="宋体"/>
          <w:sz w:val="24"/>
        </w:rPr>
        <w:t xml:space="preserve">                           </w:t>
      </w:r>
      <w:r/>
    </w:p>
    <w:p>
      <w:pPr>
        <w:spacing w:line="360" w:lineRule="auto"/>
        <w:rPr>
          <w:rFonts w:ascii="宋体" w:hAnsi="宋体"/>
          <w:sz w:val="24"/>
        </w:rPr>
      </w:pPr>
      <w:r>
        <w:rPr>
          <w:rFonts w:hint="eastAsia" w:ascii="宋体" w:hAnsi="宋体"/>
          <w:sz w:val="24"/>
        </w:rPr>
        <w:t xml:space="preserve">附件：具体标的及其技术要求和商务要求、联合协议、分包意向协议等。</w:t>
      </w:r>
      <w:r/>
    </w:p>
    <w:p>
      <w:pPr>
        <w:ind w:firstLine="480"/>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u w:val="single"/>
        </w:rPr>
      </w:pPr>
      <w:r>
        <w:rPr>
          <w:rFonts w:hint="eastAsia"/>
          <w:sz w:val="24"/>
        </w:rPr>
        <w:br w:type="page" w:clear="all"/>
      </w:r>
      <w:r/>
    </w:p>
    <w:p>
      <w:pPr>
        <w:ind w:firstLine="420"/>
        <w:spacing w:line="360" w:lineRule="auto"/>
        <w:rPr>
          <w:szCs w:val="21"/>
        </w:rPr>
      </w:pPr>
      <w:r>
        <w:rPr>
          <w:szCs w:val="21"/>
        </w:rPr>
      </w:r>
      <w:r/>
    </w:p>
    <w:tbl>
      <w:tblPr>
        <w:tblW w:w="4925"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2598"/>
        <w:gridCol w:w="2273"/>
        <w:gridCol w:w="2519"/>
        <w:gridCol w:w="2094"/>
      </w:tblGrid>
      <w:tr>
        <w:trPr>
          <w:trHeight w:val="490"/>
        </w:trPr>
        <w:tc>
          <w:tcPr>
            <w:gridSpan w:val="2"/>
            <w:tcBorders>
              <w:bottom w:val="single" w:color="000000" w:sz="2" w:space="0"/>
              <w:right w:val="single" w:color="000000" w:sz="2" w:space="0"/>
            </w:tcBorders>
            <w:tcW w:w="4435" w:type="dxa"/>
            <w:vAlign w:val="center"/>
            <w:textDirection w:val="lrTb"/>
            <w:noWrap w:val="false"/>
          </w:tcPr>
          <w:p>
            <w:pPr>
              <w:ind w:firstLine="0"/>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left w:val="single" w:color="000000" w:sz="2" w:space="0"/>
              <w:bottom w:val="single" w:color="000000" w:sz="2" w:space="0"/>
            </w:tcBorders>
            <w:tcW w:w="4199"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2366" w:type="dxa"/>
            <w:vAlign w:val="center"/>
            <w:textDirection w:val="lrTb"/>
            <w:noWrap w:val="false"/>
          </w:tcPr>
          <w:p>
            <w:pPr>
              <w:ind w:firstLine="0"/>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2366" w:type="dxa"/>
            <w:vAlign w:val="center"/>
            <w:vMerge w:val="restart"/>
            <w:textDirection w:val="lrTb"/>
            <w:noWrap w:val="false"/>
          </w:tcPr>
          <w:p>
            <w:pPr>
              <w:ind w:firstLine="0"/>
              <w:spacing w:line="360" w:lineRule="auto"/>
              <w:rPr>
                <w:sz w:val="24"/>
              </w:rPr>
            </w:pPr>
            <w:r>
              <w:rPr>
                <w:sz w:val="24"/>
              </w:rPr>
              <w:t xml:space="preserve">法定代表人</w:t>
            </w: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069" w:type="dxa"/>
            <w:vAlign w:val="center"/>
            <w:vMerge w:val="restart"/>
            <w:textDirection w:val="lrTb"/>
            <w:noWrap w:val="false"/>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293" w:type="dxa"/>
            <w:vAlign w:val="center"/>
            <w:textDirection w:val="lrTb"/>
            <w:noWrap w:val="false"/>
          </w:tcPr>
          <w:p>
            <w:pPr>
              <w:ind w:firstLine="0"/>
              <w:spacing w:line="360" w:lineRule="auto"/>
              <w:rPr>
                <w:sz w:val="24"/>
              </w:rPr>
            </w:pPr>
            <w:r>
              <w:rPr>
                <w:sz w:val="24"/>
              </w:rPr>
              <w:t xml:space="preserve">法定代表人</w:t>
            </w: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1906" w:type="dxa"/>
            <w:vAlign w:val="center"/>
            <w:textDirection w:val="lrTb"/>
            <w:noWrap w:val="false"/>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2366" w:type="dxa"/>
            <w:vAlign w:val="center"/>
            <w:vMerge w:val="continue"/>
            <w:textDirection w:val="lrTb"/>
            <w:noWrap w:val="false"/>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069" w:type="dxa"/>
            <w:vAlign w:val="center"/>
            <w:vMerge w:val="continue"/>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ind w:firstLine="0"/>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ind w:firstLine="0"/>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ind w:firstLine="0"/>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ind w:firstLine="0"/>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ind w:firstLine="0"/>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ind w:firstLine="0"/>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ind w:firstLine="0"/>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366"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069"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293" w:type="dxa"/>
            <w:vAlign w:val="center"/>
            <w:textDirection w:val="lrTb"/>
            <w:noWrap w:val="false"/>
          </w:tcPr>
          <w:p>
            <w:pPr>
              <w:ind w:firstLine="0"/>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1906" w:type="dxa"/>
            <w:vAlign w:val="center"/>
            <w:textDirection w:val="lrTb"/>
            <w:noWrap w:val="false"/>
          </w:tcPr>
          <w:p>
            <w:pPr>
              <w:ind w:firstLine="560"/>
              <w:jc w:val="center"/>
              <w:spacing w:line="360" w:lineRule="auto"/>
              <w:rPr>
                <w:spacing w:val="20"/>
                <w:sz w:val="24"/>
              </w:rPr>
            </w:pPr>
            <w:r>
              <w:rPr>
                <w:spacing w:val="20"/>
                <w:sz w:val="24"/>
              </w:rPr>
            </w:r>
            <w:r/>
          </w:p>
        </w:tc>
      </w:tr>
      <w:tr>
        <w:trPr>
          <w:trHeight w:val="586"/>
        </w:trPr>
        <w:tc>
          <w:tcPr>
            <w:gridSpan w:val="4"/>
            <w:tcBorders>
              <w:top w:val="single" w:color="000000" w:sz="2" w:space="0"/>
            </w:tcBorders>
            <w:tcW w:w="8634" w:type="dxa"/>
            <w:vAlign w:val="center"/>
            <w:textDirection w:val="lrTb"/>
            <w:noWrap w:val="false"/>
          </w:tcPr>
          <w:p>
            <w:pPr>
              <w:ind w:firstLine="0"/>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ind w:firstLine="0"/>
        <w:jc w:val="center"/>
        <w:keepLines/>
        <w:keepNext/>
        <w:spacing w:line="400" w:lineRule="exact"/>
        <w:widowControl w:val="off"/>
        <w:rPr>
          <w:rFonts w:ascii="黑体" w:hAnsi="黑体" w:eastAsia="黑体"/>
          <w:sz w:val="32"/>
          <w:szCs w:val="32"/>
        </w:rPr>
        <w:outlineLvl w:val="1"/>
      </w:pPr>
      <w:r>
        <w:br w:type="page" w:clear="all"/>
      </w:r>
      <w:bookmarkStart w:id="88" w:name="_Toc27624"/>
      <w:r/>
      <w:bookmarkStart w:id="89" w:name="_Toc20313"/>
      <w:r>
        <w:rPr>
          <w:rFonts w:hint="eastAsia" w:ascii="黑体" w:hAnsi="黑体" w:eastAsia="黑体"/>
          <w:sz w:val="32"/>
          <w:szCs w:val="32"/>
        </w:rPr>
        <w:t xml:space="preserve">第二节 政府采购合同通用条款</w:t>
      </w:r>
      <w:bookmarkEnd w:id="88"/>
      <w:r/>
      <w:r/>
    </w:p>
    <w:p>
      <w:pPr>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spacing w:line="400" w:lineRule="exact"/>
        <w:rPr>
          <w:rFonts w:ascii="宋体" w:hAnsi="宋体"/>
          <w:szCs w:val="21"/>
        </w:rPr>
      </w:pPr>
      <w:r>
        <w:rPr>
          <w:rFonts w:hint="eastAsia" w:ascii="宋体" w:hAnsi="宋体"/>
          <w:szCs w:val="21"/>
        </w:rPr>
        <w:t xml:space="preserve">1.1合同当事人</w:t>
      </w:r>
      <w:r/>
    </w:p>
    <w:p>
      <w:pPr>
        <w:ind w:firstLine="420"/>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hint="eastAsia" w:ascii="宋体" w:hAnsi="宋体"/>
          <w:szCs w:val="21"/>
          <w:lang w:val="en"/>
        </w:rPr>
        <w:t xml:space="preserve">其他</w:t>
      </w:r>
      <w:r>
        <w:rPr>
          <w:rFonts w:hint="eastAsia" w:ascii="宋体" w:hAnsi="宋体"/>
          <w:szCs w:val="21"/>
        </w:rPr>
        <w:t xml:space="preserve">技术资料和材料等。</w:t>
      </w:r>
      <w:r/>
    </w:p>
    <w:p>
      <w:pPr>
        <w:ind w:firstLine="420"/>
        <w:spacing w:line="400" w:lineRule="exact"/>
        <w:rPr>
          <w:rFonts w:ascii="宋体" w:hAnsi="宋体"/>
          <w:szCs w:val="21"/>
          <w:highlight w:val="yellow"/>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p>
    <w:p>
      <w:pPr>
        <w:ind w:firstLine="420"/>
        <w:spacing w:line="400" w:lineRule="exact"/>
        <w:rPr>
          <w:rFonts w:ascii="宋体" w:hAnsi="宋体"/>
          <w:szCs w:val="21"/>
          <w:highlight w:val="yellow"/>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4"/>
        </w:numPr>
        <w:ind w:firstLine="482"/>
        <w:spacing w:line="400" w:lineRule="exact"/>
        <w:rPr>
          <w:rFonts w:ascii="宋体" w:hAnsi="宋体"/>
          <w:b/>
          <w:bCs/>
          <w:sz w:val="24"/>
        </w:rPr>
      </w:pPr>
      <w:r>
        <w:rPr>
          <w:rFonts w:hint="eastAsia" w:ascii="宋体" w:hAnsi="宋体"/>
          <w:b/>
          <w:sz w:val="24"/>
        </w:rPr>
        <w:t xml:space="preserve">合同标的及金额</w:t>
      </w:r>
      <w:r/>
    </w:p>
    <w:p>
      <w:pPr>
        <w:ind w:firstLine="420"/>
        <w:spacing w:line="400" w:lineRule="exact"/>
        <w:rPr>
          <w:rFonts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p>
    <w:p>
      <w:pPr>
        <w:spacing w:line="400" w:lineRule="exact"/>
        <w:rPr>
          <w:rFonts w:ascii="宋体" w:hAnsi="宋体"/>
          <w:b/>
          <w:sz w:val="24"/>
        </w:rPr>
      </w:pPr>
      <w:r>
        <w:rPr>
          <w:rFonts w:hint="eastAsia" w:ascii="宋体" w:hAnsi="宋体"/>
          <w:b/>
          <w:sz w:val="24"/>
        </w:rPr>
        <w:t xml:space="preserve">3. 履行合同的时间、地点和方式</w:t>
      </w:r>
      <w:r/>
    </w:p>
    <w:p>
      <w:pPr>
        <w:ind w:firstLine="420"/>
        <w:spacing w:line="400" w:lineRule="exact"/>
        <w:rPr>
          <w:rFonts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spacing w:line="400" w:lineRule="exact"/>
        <w:rPr>
          <w:rFonts w:ascii="宋体" w:hAnsi="宋体"/>
          <w:b/>
          <w:bCs/>
          <w:sz w:val="24"/>
        </w:rPr>
      </w:pPr>
      <w:r>
        <w:rPr>
          <w:rFonts w:hint="eastAsia" w:ascii="宋体" w:hAnsi="宋体"/>
          <w:b/>
          <w:bCs/>
          <w:sz w:val="24"/>
        </w:rPr>
        <w:t xml:space="preserve">4. 甲方的权利和义务</w:t>
      </w:r>
      <w:r/>
    </w:p>
    <w:p>
      <w:pPr>
        <w:ind w:firstLine="420"/>
        <w:spacing w:line="400" w:lineRule="exact"/>
        <w:rPr>
          <w:rFonts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line="400" w:lineRule="exact"/>
        <w:rPr>
          <w:rFonts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line="400" w:lineRule="exact"/>
        <w:rPr>
          <w:rFonts w:ascii="宋体" w:hAnsi="宋体"/>
          <w:szCs w:val="21"/>
        </w:rPr>
      </w:pPr>
      <w:r>
        <w:rPr>
          <w:rFonts w:hint="eastAsia" w:ascii="宋体" w:hAnsi="宋体"/>
          <w:szCs w:val="21"/>
        </w:rPr>
        <w:t xml:space="preserve">4.3 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spacing w:line="400" w:lineRule="exact"/>
        <w:rPr>
          <w:rFonts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p>
    <w:p>
      <w:pPr>
        <w:ind w:firstLine="420"/>
        <w:spacing w:line="400" w:lineRule="exact"/>
        <w:rPr>
          <w:rFonts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spacing w:line="400" w:lineRule="exact"/>
        <w:rPr>
          <w:rFonts w:ascii="宋体" w:hAnsi="宋体"/>
          <w:b/>
          <w:bCs/>
          <w:sz w:val="24"/>
        </w:rPr>
      </w:pPr>
      <w:r>
        <w:rPr>
          <w:rFonts w:hint="eastAsia" w:ascii="宋体" w:hAnsi="宋体"/>
          <w:b/>
          <w:bCs/>
          <w:sz w:val="24"/>
        </w:rPr>
        <w:t xml:space="preserve">5. 乙方的权利和义务</w:t>
      </w:r>
      <w:r/>
    </w:p>
    <w:p>
      <w:pPr>
        <w:ind w:firstLine="420"/>
        <w:spacing w:line="400" w:lineRule="exact"/>
        <w:rPr>
          <w:rFonts w:ascii="宋体" w:hAnsi="宋体"/>
          <w:szCs w:val="21"/>
        </w:rPr>
      </w:pPr>
      <w:r>
        <w:rPr>
          <w:rFonts w:hint="eastAsia" w:ascii="宋体" w:hAnsi="宋体"/>
          <w:szCs w:val="21"/>
        </w:rPr>
        <w:t xml:space="preserve">5.1 签署合同后，乙方应确定项目负责人（或项目联系人），负责与本合同有关的事务。</w:t>
      </w:r>
      <w:r/>
    </w:p>
    <w:p>
      <w:pPr>
        <w:ind w:firstLine="420"/>
        <w:spacing w:line="400" w:lineRule="exact"/>
        <w:rPr>
          <w:rFonts w:ascii="宋体" w:hAnsi="宋体"/>
          <w:szCs w:val="21"/>
        </w:rPr>
      </w:pPr>
      <w:r>
        <w:rPr>
          <w:rFonts w:hint="eastAsia" w:ascii="宋体" w:hAnsi="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06"/>
        <w:ind w:firstLine="420"/>
        <w:spacing w:after="0" w:line="400" w:lineRule="exact"/>
        <w:rPr>
          <w:rFonts w:ascii="宋体" w:hAnsi="宋体" w:cs="宋体"/>
          <w:szCs w:val="21"/>
        </w:rPr>
      </w:pPr>
      <w:r>
        <w:rPr>
          <w:rFonts w:hint="eastAsia" w:ascii="宋体" w:hAnsi="宋体"/>
          <w:szCs w:val="21"/>
        </w:rPr>
        <w:t xml:space="preserve">5.3乙方有权</w:t>
      </w:r>
      <w:r>
        <w:rPr>
          <w:rFonts w:hint="eastAsia" w:ascii="宋体" w:hAnsi="宋体" w:cs="宋体"/>
          <w:szCs w:val="21"/>
        </w:rPr>
        <w:t xml:space="preserve">根据合同约定向甲方收取合同价款。</w:t>
      </w:r>
      <w:r/>
    </w:p>
    <w:p>
      <w:pPr>
        <w:pStyle w:val="706"/>
        <w:ind w:firstLine="420"/>
        <w:spacing w:after="0" w:line="400" w:lineRule="exact"/>
        <w:rPr>
          <w:rFonts w:ascii="宋体" w:hAnsi="宋体" w:cs="宋体"/>
          <w:szCs w:val="21"/>
        </w:rPr>
      </w:pPr>
      <w:r>
        <w:rPr>
          <w:rFonts w:hint="eastAsia" w:ascii="宋体" w:hAnsi="宋体"/>
          <w:szCs w:val="21"/>
        </w:rPr>
        <w:t xml:space="preserve">5.4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p>
    <w:p>
      <w:pPr>
        <w:numPr>
          <w:ilvl w:val="0"/>
          <w:numId w:val="5"/>
        </w:numPr>
        <w:ind w:firstLine="482"/>
        <w:spacing w:line="400" w:lineRule="exact"/>
        <w:rPr>
          <w:rFonts w:ascii="宋体" w:hAnsi="宋体"/>
          <w:b/>
          <w:bCs/>
          <w:sz w:val="24"/>
        </w:rPr>
      </w:pPr>
      <w:r>
        <w:rPr>
          <w:rFonts w:hint="eastAsia" w:ascii="宋体" w:hAnsi="宋体"/>
          <w:b/>
          <w:bCs/>
          <w:sz w:val="24"/>
        </w:rPr>
        <w:t xml:space="preserve">合同履行</w:t>
      </w:r>
      <w:r/>
    </w:p>
    <w:p>
      <w:pPr>
        <w:ind w:firstLine="420"/>
        <w:spacing w:line="400" w:lineRule="exact"/>
        <w:rPr>
          <w:rFonts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spacing w:line="400" w:lineRule="exact"/>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exact"/>
        <w:rPr>
          <w:rFonts w:ascii="宋体" w:hAnsi="宋体"/>
          <w:b/>
          <w:bCs/>
          <w:sz w:val="24"/>
        </w:rPr>
      </w:pPr>
      <w:r>
        <w:rPr>
          <w:rFonts w:hint="eastAsia" w:ascii="宋体" w:hAnsi="宋体"/>
          <w:b/>
          <w:bCs/>
          <w:sz w:val="24"/>
        </w:rPr>
        <w:t xml:space="preserve">7. 货物包装、运输、保险和交付要求</w:t>
      </w:r>
      <w:r/>
    </w:p>
    <w:p>
      <w:pPr>
        <w:ind w:firstLine="420"/>
        <w:spacing w:line="400" w:lineRule="exact"/>
        <w:rPr>
          <w:rFonts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spacing w:line="400" w:lineRule="exact"/>
        <w:rPr>
          <w:rFonts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spacing w:line="400" w:lineRule="exact"/>
        <w:rPr>
          <w:rFonts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884"/>
        <w:ind w:firstLine="420"/>
        <w:rPr>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spacing w:line="400" w:lineRule="exact"/>
        <w:rPr>
          <w:rFonts w:ascii="宋体" w:hAnsi="宋体"/>
          <w:b/>
          <w:sz w:val="24"/>
        </w:rPr>
      </w:pPr>
      <w:r>
        <w:rPr>
          <w:rFonts w:hint="eastAsia" w:ascii="宋体" w:hAnsi="宋体"/>
          <w:b/>
          <w:sz w:val="24"/>
        </w:rPr>
        <w:t xml:space="preserve">8. 质量标准和保证</w:t>
      </w:r>
      <w:r/>
    </w:p>
    <w:p>
      <w:pPr>
        <w:pStyle w:val="710"/>
        <w:ind w:firstLine="420"/>
        <w:spacing w:line="400" w:lineRule="exact"/>
        <w:rPr>
          <w:rFonts w:hAnsi="宋体"/>
          <w:b/>
        </w:rPr>
      </w:pPr>
      <w:r>
        <w:rPr>
          <w:rFonts w:hint="eastAsia" w:hAnsi="宋体"/>
        </w:rPr>
        <w:t xml:space="preserve">8.1 质量标准</w:t>
      </w:r>
      <w:r/>
    </w:p>
    <w:p>
      <w:pPr>
        <w:ind w:firstLine="420"/>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10"/>
        <w:ind w:firstLine="420"/>
        <w:spacing w:line="400" w:lineRule="exact"/>
        <w:rPr>
          <w:rFonts w:hAnsi="宋体"/>
        </w:rPr>
      </w:pPr>
      <w:r>
        <w:rPr>
          <w:rFonts w:hint="eastAsia" w:hAnsi="宋体"/>
        </w:rPr>
        <w:t xml:space="preserve">（2）采用中华人民共和国法定计量单位。</w:t>
      </w:r>
      <w:r/>
    </w:p>
    <w:p>
      <w:pPr>
        <w:ind w:firstLine="420"/>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rPr>
          <w:rFonts w:ascii="宋体" w:hAnsi="宋体"/>
          <w:szCs w:val="21"/>
        </w:rPr>
      </w:pPr>
      <w:r>
        <w:rPr>
          <w:rFonts w:hint="eastAsia" w:ascii="宋体" w:hAnsi="宋体"/>
          <w:szCs w:val="21"/>
        </w:rPr>
        <w:t xml:space="preserve">8.2 保证</w:t>
      </w:r>
      <w:r/>
    </w:p>
    <w:p>
      <w:pPr>
        <w:ind w:firstLine="420"/>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spacing w:line="400" w:lineRule="exact"/>
        <w:rPr>
          <w:rFonts w:ascii="宋体" w:hAnsi="宋体"/>
          <w:b/>
          <w:bCs/>
          <w:sz w:val="24"/>
        </w:rPr>
      </w:pPr>
      <w:r>
        <w:rPr>
          <w:rFonts w:hint="eastAsia" w:ascii="宋体" w:hAnsi="宋体"/>
          <w:b/>
          <w:bCs/>
          <w:sz w:val="24"/>
        </w:rPr>
        <w:t xml:space="preserve">9. 权利瑕疵担保</w:t>
      </w:r>
      <w:r/>
    </w:p>
    <w:p>
      <w:pPr>
        <w:ind w:firstLine="420"/>
        <w:spacing w:line="400" w:lineRule="exact"/>
        <w:rPr>
          <w:rFonts w:ascii="宋体" w:hAnsi="宋体"/>
          <w:szCs w:val="21"/>
        </w:rPr>
      </w:pPr>
      <w:r>
        <w:rPr>
          <w:rFonts w:hint="eastAsia" w:ascii="宋体" w:hAnsi="宋体"/>
          <w:szCs w:val="21"/>
        </w:rPr>
        <w:t xml:space="preserve">9.1 乙方保证对其出售的货物享有合法的权利。</w:t>
      </w:r>
      <w:r/>
    </w:p>
    <w:p>
      <w:pPr>
        <w:ind w:firstLine="420"/>
        <w:spacing w:line="400" w:lineRule="exact"/>
        <w:rPr>
          <w:rFonts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spacing w:line="400" w:lineRule="exact"/>
        <w:rPr>
          <w:rFonts w:ascii="宋体" w:hAnsi="宋体"/>
          <w:szCs w:val="21"/>
        </w:rPr>
      </w:pPr>
      <w:r>
        <w:rPr>
          <w:rFonts w:hint="eastAsia" w:ascii="宋体" w:hAnsi="宋体"/>
          <w:szCs w:val="21"/>
        </w:rPr>
        <w:t xml:space="preserve">9.3 如甲方使用上述货物构成对第三人侵权的，则由乙方承担全部责任。</w:t>
      </w:r>
      <w:r/>
    </w:p>
    <w:p>
      <w:pPr>
        <w:spacing w:line="400" w:lineRule="exact"/>
        <w:rPr>
          <w:rFonts w:ascii="宋体" w:hAnsi="宋体"/>
          <w:b/>
          <w:bCs/>
          <w:sz w:val="24"/>
        </w:rPr>
      </w:pPr>
      <w:r>
        <w:rPr>
          <w:rFonts w:hint="eastAsia" w:ascii="宋体" w:hAnsi="宋体"/>
          <w:b/>
          <w:bCs/>
          <w:sz w:val="24"/>
        </w:rPr>
        <w:t xml:space="preserve">10. 知识产权保护</w:t>
      </w:r>
      <w:r/>
    </w:p>
    <w:p>
      <w:pPr>
        <w:ind w:firstLine="420"/>
        <w:spacing w:line="400" w:lineRule="exact"/>
        <w:rPr>
          <w:rFonts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90"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90"/>
      <w:r>
        <w:rPr>
          <w:rFonts w:hint="eastAsia" w:ascii="宋体" w:hAnsi="宋体"/>
          <w:szCs w:val="21"/>
        </w:rPr>
        <w:t xml:space="preserve">。</w:t>
      </w:r>
      <w:r/>
    </w:p>
    <w:p>
      <w:pPr>
        <w:spacing w:line="400" w:lineRule="exact"/>
        <w:rPr>
          <w:rFonts w:ascii="宋体" w:hAnsi="宋体"/>
          <w:b/>
          <w:bCs/>
          <w:sz w:val="24"/>
        </w:rPr>
      </w:pPr>
      <w:r>
        <w:rPr>
          <w:rFonts w:hint="eastAsia" w:ascii="宋体" w:hAnsi="宋体"/>
          <w:b/>
          <w:bCs/>
          <w:sz w:val="24"/>
        </w:rPr>
        <w:t xml:space="preserve">11. 保密义务</w:t>
      </w:r>
      <w:r/>
    </w:p>
    <w:p>
      <w:pPr>
        <w:ind w:firstLine="420"/>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spacing w:line="400" w:lineRule="exact"/>
        <w:rPr>
          <w:rFonts w:ascii="宋体" w:hAnsi="宋体"/>
          <w:b/>
          <w:bCs/>
          <w:sz w:val="24"/>
        </w:rPr>
      </w:pPr>
      <w:r>
        <w:rPr>
          <w:rFonts w:hint="eastAsia" w:ascii="宋体" w:hAnsi="宋体"/>
          <w:b/>
          <w:bCs/>
          <w:sz w:val="24"/>
        </w:rPr>
        <w:t xml:space="preserve">12. 合同价款支付</w:t>
      </w:r>
      <w:r/>
    </w:p>
    <w:p>
      <w:pPr>
        <w:ind w:firstLine="420"/>
        <w:spacing w:line="400" w:lineRule="exact"/>
        <w:rPr>
          <w:rFonts w:ascii="宋体" w:hAnsi="宋体"/>
          <w:szCs w:val="21"/>
        </w:rPr>
      </w:pPr>
      <w:r>
        <w:rPr>
          <w:rFonts w:hint="eastAsia" w:ascii="宋体" w:hAnsi="宋体"/>
          <w:szCs w:val="21"/>
        </w:rPr>
        <w:t xml:space="preserve">1.合同款项的支付方式及进度安排：</w:t>
      </w:r>
      <w:r/>
    </w:p>
    <w:p>
      <w:pPr>
        <w:ind w:firstLine="420"/>
        <w:spacing w:line="500" w:lineRule="exact"/>
        <w:rPr>
          <w:rFonts w:ascii="宋体" w:hAnsi="宋体" w:cs="宋体"/>
          <w:szCs w:val="15"/>
        </w:rPr>
      </w:pPr>
      <w:r>
        <w:rPr>
          <w:rFonts w:hint="eastAsia" w:ascii="宋体" w:hAnsi="宋体" w:cs="宋体"/>
          <w:szCs w:val="15"/>
        </w:rPr>
        <w:t xml:space="preserve">合同签订后，甲方收到乙方发票后10个工作日内支付合同总价30%的预付款；（签订合同时，如供应商明确表示无需预付款或者主动要求降低预付款比例的，采购人可不适用前述规定）</w:t>
      </w:r>
      <w:r/>
    </w:p>
    <w:p>
      <w:pPr>
        <w:ind w:firstLine="420"/>
        <w:spacing w:line="500" w:lineRule="exact"/>
        <w:rPr>
          <w:rFonts w:ascii="宋体" w:hAnsi="宋体" w:cs="宋体"/>
          <w:szCs w:val="15"/>
        </w:rPr>
      </w:pPr>
      <w:r>
        <w:rPr>
          <w:rFonts w:ascii="宋体" w:hAnsi="宋体" w:cs="宋体"/>
          <w:szCs w:val="15"/>
        </w:rPr>
        <w:t xml:space="preserve">1</w:t>
      </w:r>
      <w:r>
        <w:rPr>
          <w:rFonts w:hint="eastAsia" w:ascii="宋体" w:hAnsi="宋体" w:cs="宋体"/>
          <w:szCs w:val="15"/>
        </w:rPr>
        <w:t xml:space="preserve">.2.设备安装、调试结束、经采购人验收合格六个月后，支付合同总价的60%；</w:t>
      </w:r>
      <w:r/>
    </w:p>
    <w:p>
      <w:pPr>
        <w:ind w:firstLine="420"/>
        <w:spacing w:line="500" w:lineRule="exact"/>
        <w:rPr>
          <w:rFonts w:ascii="宋体" w:hAnsi="宋体" w:cs="宋体"/>
          <w:szCs w:val="15"/>
        </w:rPr>
      </w:pPr>
      <w:r>
        <w:rPr>
          <w:rFonts w:ascii="宋体" w:hAnsi="宋体" w:cs="宋体"/>
          <w:szCs w:val="15"/>
        </w:rPr>
        <w:t xml:space="preserve">1</w:t>
      </w:r>
      <w:r>
        <w:rPr>
          <w:rFonts w:hint="eastAsia" w:ascii="宋体" w:hAnsi="宋体" w:cs="宋体"/>
          <w:szCs w:val="15"/>
        </w:rPr>
        <w:t xml:space="preserve">.3.设备验收合格一年后且无质量、服务问题，付清剩余10%合同金额。</w:t>
      </w:r>
      <w:r/>
    </w:p>
    <w:p>
      <w:pPr>
        <w:ind w:firstLine="420"/>
        <w:spacing w:line="400" w:lineRule="exact"/>
        <w:rPr>
          <w:rFonts w:ascii="宋体" w:hAnsi="宋体"/>
          <w:szCs w:val="21"/>
        </w:rPr>
      </w:pPr>
      <w:r>
        <w:rPr>
          <w:rFonts w:hint="eastAsia" w:ascii="宋体" w:hAnsi="宋体"/>
          <w:szCs w:val="21"/>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ind w:firstLine="420"/>
        <w:spacing w:line="400" w:lineRule="exact"/>
        <w:rPr>
          <w:rFonts w:ascii="宋体" w:hAnsi="宋体"/>
          <w:szCs w:val="21"/>
        </w:rPr>
      </w:pPr>
      <w:r>
        <w:rPr>
          <w:rFonts w:hint="eastAsia" w:ascii="宋体" w:hAnsi="宋体"/>
          <w:szCs w:val="21"/>
        </w:rPr>
        <w:t xml:space="preserve">(1) 发票；</w:t>
      </w:r>
      <w:r/>
    </w:p>
    <w:p>
      <w:pPr>
        <w:ind w:firstLine="420"/>
        <w:spacing w:line="400" w:lineRule="exact"/>
        <w:rPr>
          <w:rFonts w:ascii="宋体" w:hAnsi="宋体"/>
          <w:szCs w:val="21"/>
        </w:rPr>
      </w:pPr>
      <w:r>
        <w:rPr>
          <w:rFonts w:hint="eastAsia" w:ascii="宋体" w:hAnsi="宋体"/>
          <w:szCs w:val="21"/>
        </w:rPr>
        <w:t xml:space="preserve">(2) 制造厂家出具的质量检验证书等；</w:t>
      </w:r>
      <w:r/>
    </w:p>
    <w:p>
      <w:pPr>
        <w:ind w:firstLine="420"/>
        <w:spacing w:line="400" w:lineRule="exact"/>
        <w:rPr>
          <w:rFonts w:ascii="宋体" w:hAnsi="宋体"/>
          <w:szCs w:val="21"/>
        </w:rPr>
      </w:pPr>
      <w:r>
        <w:rPr>
          <w:rFonts w:hint="eastAsia" w:ascii="宋体" w:hAnsi="宋体"/>
          <w:szCs w:val="21"/>
        </w:rPr>
        <w:t xml:space="preserve">(3) 装箱单；</w:t>
      </w:r>
      <w:r/>
    </w:p>
    <w:p>
      <w:pPr>
        <w:ind w:firstLine="420"/>
        <w:spacing w:line="400" w:lineRule="exact"/>
        <w:rPr>
          <w:rFonts w:ascii="宋体" w:hAnsi="宋体"/>
          <w:szCs w:val="21"/>
        </w:rPr>
      </w:pPr>
      <w:r>
        <w:rPr>
          <w:rFonts w:hint="eastAsia" w:ascii="宋体" w:hAnsi="宋体"/>
          <w:szCs w:val="21"/>
        </w:rPr>
        <w:t xml:space="preserve">(4) 甲方加盖公章证明交付使用合格的验收单。</w:t>
      </w:r>
      <w:r/>
    </w:p>
    <w:p>
      <w:pPr>
        <w:spacing w:line="400" w:lineRule="exact"/>
        <w:rPr>
          <w:rFonts w:ascii="宋体" w:hAnsi="宋体"/>
          <w:b/>
          <w:bCs/>
          <w:sz w:val="24"/>
        </w:rPr>
      </w:pPr>
      <w:r>
        <w:rPr>
          <w:rFonts w:hint="eastAsia" w:ascii="宋体" w:hAnsi="宋体"/>
          <w:b/>
          <w:bCs/>
          <w:sz w:val="24"/>
        </w:rPr>
        <w:t xml:space="preserve">13. 售后服务</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3</w:t>
      </w:r>
      <w:r>
        <w:rPr>
          <w:rFonts w:hint="eastAsia" w:ascii="宋体" w:hAnsi="宋体"/>
          <w:szCs w:val="21"/>
        </w:rPr>
        <w:t xml:space="preserve">.1 除项目不涉及或采购活动中明确约定无须承担外，乙方还应提供下列服务：</w:t>
      </w:r>
      <w:r/>
    </w:p>
    <w:p>
      <w:pPr>
        <w:ind w:firstLine="420"/>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84"/>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3</w:t>
      </w:r>
      <w:r>
        <w:rPr>
          <w:rFonts w:hint="eastAsia" w:ascii="宋体" w:hAnsi="宋体"/>
          <w:szCs w:val="21"/>
        </w:rPr>
        <w:t xml:space="preserve">.2 乙方提供的售后服务的费用已包含在合同价款中，甲方不再另行支付。</w:t>
      </w:r>
      <w:r/>
    </w:p>
    <w:p>
      <w:pPr>
        <w:spacing w:line="400" w:lineRule="exact"/>
        <w:rPr>
          <w:rFonts w:ascii="宋体" w:hAnsi="宋体"/>
          <w:b/>
          <w:bCs/>
          <w:sz w:val="24"/>
        </w:rPr>
      </w:pPr>
      <w:r>
        <w:rPr>
          <w:rFonts w:hint="eastAsia" w:ascii="宋体" w:hAnsi="宋体"/>
          <w:b/>
          <w:bCs/>
          <w:sz w:val="24"/>
        </w:rPr>
        <w:t xml:space="preserve">1</w:t>
      </w:r>
      <w:r>
        <w:rPr>
          <w:rFonts w:ascii="宋体" w:hAnsi="宋体"/>
          <w:b/>
          <w:bCs/>
          <w:sz w:val="24"/>
        </w:rPr>
        <w:t xml:space="preserve">4</w:t>
      </w:r>
      <w:r>
        <w:rPr>
          <w:rFonts w:hint="eastAsia" w:ascii="宋体" w:hAnsi="宋体"/>
          <w:b/>
          <w:bCs/>
          <w:sz w:val="24"/>
        </w:rPr>
        <w:t xml:space="preserve">. 违约责任</w:t>
      </w:r>
      <w:r/>
    </w:p>
    <w:p>
      <w:pPr>
        <w:ind w:firstLine="420"/>
        <w:spacing w:line="400" w:lineRule="exact"/>
        <w:rPr>
          <w:rFonts w:ascii="宋体" w:hAnsi="宋体"/>
          <w:bCs/>
          <w:szCs w:val="21"/>
        </w:rPr>
      </w:pPr>
      <w:r>
        <w:rPr>
          <w:rFonts w:hint="eastAsia" w:ascii="宋体" w:hAnsi="宋体"/>
          <w:bCs/>
          <w:szCs w:val="21"/>
        </w:rPr>
        <w:t xml:space="preserve">1</w:t>
      </w:r>
      <w:r>
        <w:rPr>
          <w:rFonts w:ascii="宋体" w:hAnsi="宋体"/>
          <w:bCs/>
          <w:szCs w:val="21"/>
        </w:rPr>
        <w:t xml:space="preserve">4</w:t>
      </w:r>
      <w:r>
        <w:rPr>
          <w:rFonts w:hint="eastAsia" w:ascii="宋体" w:hAnsi="宋体"/>
          <w:bCs/>
          <w:szCs w:val="21"/>
        </w:rPr>
        <w:t xml:space="preserve">.1质量瑕疵的违约责任</w:t>
      </w:r>
      <w:r/>
    </w:p>
    <w:p>
      <w:pPr>
        <w:ind w:firstLine="420"/>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spacing w:line="400" w:lineRule="exact"/>
        <w:rPr>
          <w:rFonts w:ascii="宋体" w:hAnsi="宋体"/>
          <w:bCs/>
          <w:szCs w:val="21"/>
        </w:rPr>
      </w:pPr>
      <w:r>
        <w:rPr>
          <w:rFonts w:hint="eastAsia" w:ascii="宋体" w:hAnsi="宋体"/>
          <w:bCs/>
          <w:szCs w:val="21"/>
        </w:rPr>
        <w:t xml:space="preserve">1</w:t>
      </w:r>
      <w:r>
        <w:rPr>
          <w:rFonts w:ascii="宋体" w:hAnsi="宋体"/>
          <w:bCs/>
          <w:szCs w:val="21"/>
        </w:rPr>
        <w:t xml:space="preserve">4</w:t>
      </w:r>
      <w:r>
        <w:rPr>
          <w:rFonts w:hint="eastAsia" w:ascii="宋体" w:hAnsi="宋体"/>
          <w:bCs/>
          <w:szCs w:val="21"/>
        </w:rPr>
        <w:t xml:space="preserve">.2 迟延交货的违约责任</w:t>
      </w:r>
      <w:r/>
    </w:p>
    <w:p>
      <w:pPr>
        <w:ind w:firstLine="420"/>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4</w:t>
      </w:r>
      <w:r>
        <w:rPr>
          <w:rFonts w:hint="eastAsia" w:ascii="宋体" w:hAnsi="宋体"/>
          <w:szCs w:val="21"/>
        </w:rPr>
        <w:t xml:space="preserve">.3 迟延支付的违约责任</w:t>
      </w:r>
      <w:r/>
    </w:p>
    <w:p>
      <w:pPr>
        <w:ind w:firstLine="420"/>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spacing w:line="400" w:lineRule="exact"/>
        <w:rPr>
          <w:rFonts w:ascii="宋体" w:hAnsi="宋体"/>
          <w:szCs w:val="21"/>
        </w:rPr>
      </w:pPr>
      <w:r>
        <w:rPr>
          <w:rFonts w:hint="eastAsia" w:ascii="宋体" w:hAnsi="宋体"/>
          <w:bCs/>
          <w:szCs w:val="21"/>
        </w:rPr>
        <w:t xml:space="preserve">1</w:t>
      </w:r>
      <w:r>
        <w:rPr>
          <w:rFonts w:ascii="宋体" w:hAnsi="宋体"/>
          <w:bCs/>
          <w:szCs w:val="21"/>
        </w:rPr>
        <w:t xml:space="preserve">4</w:t>
      </w:r>
      <w:r>
        <w:rPr>
          <w:rFonts w:hint="eastAsia" w:ascii="宋体" w:hAnsi="宋体"/>
          <w:bCs/>
          <w:szCs w:val="21"/>
        </w:rPr>
        <w:t xml:space="preserve">.4其他违约责任根据项目实际需要按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spacing w:line="400" w:lineRule="exact"/>
        <w:rPr>
          <w:rFonts w:ascii="宋体" w:hAnsi="宋体"/>
          <w:b/>
          <w:bCs/>
          <w:sz w:val="24"/>
        </w:rPr>
      </w:pPr>
      <w:r>
        <w:rPr>
          <w:rFonts w:hint="eastAsia" w:ascii="宋体" w:hAnsi="宋体"/>
          <w:b/>
          <w:bCs/>
          <w:sz w:val="24"/>
        </w:rPr>
        <w:t xml:space="preserve">1</w:t>
      </w:r>
      <w:r>
        <w:rPr>
          <w:rFonts w:ascii="宋体" w:hAnsi="宋体"/>
          <w:b/>
          <w:bCs/>
          <w:sz w:val="24"/>
        </w:rPr>
        <w:t xml:space="preserve">5.</w:t>
      </w:r>
      <w:r>
        <w:rPr>
          <w:rFonts w:hint="eastAsia" w:ascii="宋体" w:hAnsi="宋体"/>
          <w:b/>
          <w:bCs/>
          <w:sz w:val="24"/>
        </w:rPr>
        <w:t xml:space="preserve">合同变更、中止与终止</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5</w:t>
      </w:r>
      <w:r>
        <w:rPr>
          <w:rFonts w:hint="eastAsia" w:ascii="宋体" w:hAnsi="宋体"/>
          <w:szCs w:val="21"/>
        </w:rPr>
        <w:t xml:space="preserve">.1合同的变更</w:t>
      </w:r>
      <w:r/>
    </w:p>
    <w:p>
      <w:pPr>
        <w:ind w:firstLine="420"/>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5</w:t>
      </w:r>
      <w:r>
        <w:rPr>
          <w:rFonts w:hint="eastAsia" w:ascii="宋体" w:hAnsi="宋体"/>
          <w:szCs w:val="21"/>
        </w:rPr>
        <w:t xml:space="preserve">.2合同的中止</w:t>
      </w:r>
      <w:r/>
    </w:p>
    <w:p>
      <w:pPr>
        <w:ind w:firstLine="420"/>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84"/>
        <w:ind w:firstLine="420"/>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5</w:t>
      </w:r>
      <w:r>
        <w:rPr>
          <w:rFonts w:hint="eastAsia" w:ascii="宋体" w:hAnsi="宋体"/>
          <w:szCs w:val="21"/>
        </w:rPr>
        <w:t xml:space="preserve">.3合同的终止</w:t>
      </w:r>
      <w:r/>
    </w:p>
    <w:p>
      <w:pPr>
        <w:ind w:firstLine="420"/>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884"/>
        <w:rPr>
          <w:rFonts w:ascii="宋体" w:hAnsi="宋体"/>
        </w:rPr>
      </w:pPr>
      <w:r>
        <w:rPr>
          <w:rFonts w:hint="eastAsia" w:ascii="宋体" w:hAnsi="宋体"/>
        </w:rPr>
        <w:t xml:space="preserve">1</w:t>
      </w:r>
      <w:r>
        <w:rPr>
          <w:rFonts w:ascii="宋体" w:hAnsi="宋体"/>
        </w:rPr>
        <w:t xml:space="preserve">5</w:t>
      </w:r>
      <w:r>
        <w:rPr>
          <w:rFonts w:hint="eastAsia" w:ascii="宋体" w:hAnsi="宋体"/>
        </w:rPr>
        <w:t xml:space="preserve">.4 </w:t>
      </w:r>
      <w:r>
        <w:rPr>
          <w:rFonts w:hint="eastAsia" w:ascii="宋体" w:hAnsi="宋体" w:eastAsia="宋体" w:cs="Times New Roman"/>
          <w:sz w:val="21"/>
        </w:rPr>
        <w:t xml:space="preserve">涉及国家利益、社会公共利益的情形</w:t>
      </w:r>
      <w:r/>
    </w:p>
    <w:p>
      <w:pPr>
        <w:pStyle w:val="884"/>
        <w:ind w:firstLine="420"/>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exact"/>
        <w:rPr>
          <w:rFonts w:ascii="宋体" w:hAnsi="宋体"/>
          <w:b/>
          <w:bCs/>
          <w:sz w:val="24"/>
        </w:rPr>
      </w:pPr>
      <w:r>
        <w:rPr>
          <w:rFonts w:hint="eastAsia" w:ascii="宋体" w:hAnsi="宋体"/>
          <w:b/>
          <w:bCs/>
          <w:sz w:val="24"/>
        </w:rPr>
        <w:t xml:space="preserve">1</w:t>
      </w:r>
      <w:r>
        <w:rPr>
          <w:rFonts w:ascii="宋体" w:hAnsi="宋体"/>
          <w:b/>
          <w:bCs/>
          <w:sz w:val="24"/>
        </w:rPr>
        <w:t xml:space="preserve">6</w:t>
      </w:r>
      <w:r>
        <w:rPr>
          <w:rFonts w:hint="eastAsia" w:ascii="宋体" w:hAnsi="宋体"/>
          <w:b/>
          <w:bCs/>
          <w:sz w:val="24"/>
        </w:rPr>
        <w:t xml:space="preserve">. 合同分包</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6</w:t>
      </w:r>
      <w:r>
        <w:rPr>
          <w:rFonts w:hint="eastAsia" w:ascii="宋体" w:hAnsi="宋体"/>
          <w:szCs w:val="21"/>
        </w:rPr>
        <w:t xml:space="preserve">.1 乙方不得将合同转包给其他供应商。涉及合同分包的，乙方应根据采购文件和投标（响应）文件规定进行合同分包。</w:t>
      </w:r>
      <w:r/>
    </w:p>
    <w:p>
      <w:pPr>
        <w:ind w:firstLine="420"/>
        <w:spacing w:line="400" w:lineRule="exact"/>
        <w:rPr>
          <w:rFonts w:ascii="宋体" w:hAnsi="宋体"/>
          <w:szCs w:val="21"/>
        </w:rPr>
      </w:pPr>
      <w:r>
        <w:rPr>
          <w:rFonts w:hint="eastAsia" w:ascii="宋体" w:hAnsi="宋体"/>
          <w:szCs w:val="21"/>
        </w:rPr>
        <w:t xml:space="preserve">1</w:t>
      </w:r>
      <w:r>
        <w:rPr>
          <w:rFonts w:ascii="宋体" w:hAnsi="宋体"/>
          <w:szCs w:val="21"/>
        </w:rPr>
        <w:t xml:space="preserve">6</w:t>
      </w:r>
      <w:r>
        <w:rPr>
          <w:rFonts w:hint="eastAsia" w:ascii="宋体" w:hAnsi="宋体"/>
          <w:szCs w:val="21"/>
        </w:rPr>
        <w:t xml:space="preserve">.2 乙方执行政府采购政策向中小企业依法分包的，乙方应当按采购文件和投标（响应）文件签订分包意向协议，分包意向协议属于本合同组成部分。</w:t>
      </w:r>
      <w:r/>
    </w:p>
    <w:p>
      <w:pPr>
        <w:spacing w:line="400" w:lineRule="exact"/>
        <w:rPr>
          <w:rFonts w:ascii="宋体" w:hAnsi="宋体"/>
          <w:b/>
          <w:bCs/>
          <w:sz w:val="24"/>
        </w:rPr>
      </w:pPr>
      <w:r>
        <w:rPr>
          <w:rFonts w:hint="eastAsia" w:ascii="宋体" w:hAnsi="宋体"/>
          <w:b/>
          <w:bCs/>
          <w:sz w:val="24"/>
        </w:rPr>
        <w:t xml:space="preserve">1</w:t>
      </w:r>
      <w:r>
        <w:rPr>
          <w:rFonts w:ascii="宋体" w:hAnsi="宋体"/>
          <w:b/>
          <w:bCs/>
          <w:sz w:val="24"/>
        </w:rPr>
        <w:t xml:space="preserve">7</w:t>
      </w:r>
      <w:r>
        <w:rPr>
          <w:rFonts w:hint="eastAsia" w:ascii="宋体" w:hAnsi="宋体"/>
          <w:b/>
          <w:bCs/>
          <w:sz w:val="24"/>
        </w:rPr>
        <w:t xml:space="preserve">. 不可抗力</w:t>
      </w:r>
      <w:r/>
    </w:p>
    <w:p>
      <w:pPr>
        <w:ind w:firstLine="420"/>
        <w:spacing w:line="400" w:lineRule="exact"/>
        <w:rPr>
          <w:rFonts w:ascii="宋体" w:hAnsi="宋体"/>
          <w:szCs w:val="21"/>
        </w:rPr>
      </w:pPr>
      <w:r>
        <w:rPr>
          <w:rFonts w:hint="eastAsia" w:ascii="宋体" w:hAnsi="宋体"/>
          <w:szCs w:val="21"/>
        </w:rPr>
        <w:t xml:space="preserve">17.1 不可抗力是指合同双方不能预见、不能避免且不能克服的客观情况。</w:t>
      </w:r>
      <w:r/>
    </w:p>
    <w:p>
      <w:pPr>
        <w:ind w:firstLine="420"/>
        <w:spacing w:line="400" w:lineRule="exact"/>
        <w:rPr>
          <w:rFonts w:ascii="宋体" w:hAnsi="宋体"/>
          <w:szCs w:val="21"/>
        </w:rPr>
      </w:pPr>
      <w:r>
        <w:rPr>
          <w:rFonts w:hint="eastAsia" w:ascii="宋体" w:hAnsi="宋体"/>
          <w:szCs w:val="21"/>
        </w:rPr>
        <w:t xml:space="preserve">17.2 任何一方对由于不可抗力造成的部分或全部不能履行合同不承担违约责任。但迟延履行后发生不可抗力的，不能免除责任。</w:t>
      </w:r>
      <w:r/>
    </w:p>
    <w:p>
      <w:pPr>
        <w:ind w:firstLine="420"/>
        <w:spacing w:line="400" w:lineRule="exact"/>
        <w:rPr>
          <w:rFonts w:ascii="宋体" w:hAnsi="宋体"/>
          <w:szCs w:val="21"/>
        </w:rPr>
      </w:pPr>
      <w:r>
        <w:rPr>
          <w:rFonts w:hint="eastAsia" w:ascii="宋体" w:hAnsi="宋体"/>
          <w:szCs w:val="21"/>
        </w:rPr>
        <w:t xml:space="preserve">17.3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exact"/>
        <w:rPr>
          <w:rFonts w:ascii="宋体" w:hAnsi="宋体"/>
          <w:b/>
          <w:bCs/>
          <w:sz w:val="24"/>
        </w:rPr>
      </w:pPr>
      <w:r>
        <w:rPr>
          <w:rFonts w:hint="eastAsia" w:ascii="宋体" w:hAnsi="宋体"/>
          <w:b/>
          <w:bCs/>
          <w:sz w:val="24"/>
        </w:rPr>
        <w:t xml:space="preserve">18. 解决争议的方法</w:t>
      </w:r>
      <w:r/>
    </w:p>
    <w:p>
      <w:pPr>
        <w:pStyle w:val="884"/>
        <w:ind w:firstLine="420"/>
        <w:rPr>
          <w:rFonts w:ascii="宋体" w:hAnsi="宋体" w:eastAsia="宋体" w:cs="宋体"/>
          <w:sz w:val="21"/>
        </w:rPr>
      </w:pPr>
      <w:r>
        <w:rPr>
          <w:rFonts w:hint="eastAsia" w:ascii="宋体" w:hAnsi="宋体" w:eastAsia="宋体" w:cs="宋体"/>
          <w:sz w:val="21"/>
        </w:rPr>
        <w:t xml:space="preserve">18.1 因本合同及合同有关事项发生的争议，由甲乙双方友好协商解决。协商不成时，可以向有关组织申请调解。合同一方或双方不愿调解或调解不成的，可以通过仲裁或诉讼的方式解决争议。</w:t>
      </w:r>
      <w:r/>
    </w:p>
    <w:p>
      <w:pPr>
        <w:pStyle w:val="884"/>
        <w:ind w:firstLine="420"/>
        <w:rPr>
          <w:rFonts w:ascii="宋体" w:hAnsi="宋体" w:eastAsia="宋体" w:cs="宋体"/>
          <w:sz w:val="21"/>
        </w:rPr>
      </w:pPr>
      <w:r>
        <w:rPr>
          <w:rFonts w:hint="eastAsia" w:ascii="宋体" w:hAnsi="宋体" w:eastAsia="宋体" w:cs="宋体"/>
          <w:sz w:val="21"/>
        </w:rPr>
        <w:t xml:space="preserve">18.2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84"/>
        <w:ind w:firstLine="420"/>
        <w:rPr>
          <w:rFonts w:ascii="宋体" w:hAnsi="宋体" w:eastAsia="宋体" w:cs="宋体"/>
          <w:sz w:val="21"/>
        </w:rPr>
      </w:pPr>
      <w:r>
        <w:rPr>
          <w:rFonts w:hint="eastAsia" w:ascii="宋体" w:hAnsi="宋体" w:eastAsia="宋体" w:cs="宋体"/>
          <w:sz w:val="21"/>
        </w:rPr>
        <w:t xml:space="preserve">18.3 如甲乙双方有争议的事项不影响合同其他部分的履行，在争议解决期间，合同其他部分应当继续履行。</w:t>
      </w:r>
      <w:r/>
    </w:p>
    <w:p>
      <w:pPr>
        <w:spacing w:line="400" w:lineRule="exact"/>
        <w:rPr>
          <w:rFonts w:ascii="宋体" w:hAnsi="宋体"/>
          <w:sz w:val="24"/>
        </w:rPr>
      </w:pPr>
      <w:r>
        <w:rPr>
          <w:rFonts w:hint="eastAsia" w:ascii="宋体" w:hAnsi="宋体"/>
          <w:b/>
          <w:sz w:val="24"/>
        </w:rPr>
        <w:t xml:space="preserve">19. 政府采购政策</w:t>
      </w:r>
      <w:r/>
    </w:p>
    <w:p>
      <w:pPr>
        <w:ind w:firstLine="420"/>
        <w:spacing w:line="400" w:lineRule="exact"/>
        <w:rPr>
          <w:rFonts w:ascii="宋体" w:hAnsi="宋体"/>
          <w:szCs w:val="21"/>
        </w:rPr>
      </w:pPr>
      <w:r>
        <w:rPr>
          <w:rFonts w:hint="eastAsia" w:ascii="宋体" w:hAnsi="宋体"/>
          <w:szCs w:val="21"/>
        </w:rPr>
        <w:t xml:space="preserve">19.1 </w:t>
      </w:r>
      <w:r>
        <w:rPr>
          <w:rFonts w:hint="eastAsia" w:ascii="宋体" w:hAnsi="宋体" w:cs="宋体"/>
          <w:lang w:val="en-GB"/>
        </w:rPr>
        <w:t xml:space="preserve">本合同应当按照规定执行政府采购政策。</w:t>
      </w:r>
      <w:r/>
    </w:p>
    <w:p>
      <w:pPr>
        <w:ind w:firstLine="420"/>
        <w:spacing w:line="400" w:lineRule="exact"/>
        <w:rPr>
          <w:rFonts w:ascii="宋体" w:hAnsi="宋体"/>
          <w:szCs w:val="21"/>
        </w:rPr>
      </w:pPr>
      <w:r>
        <w:rPr>
          <w:rFonts w:hint="eastAsia" w:ascii="宋体" w:hAnsi="宋体"/>
          <w:szCs w:val="21"/>
        </w:rPr>
        <w:t xml:space="preserve">19.2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706"/>
        <w:ind w:firstLine="420"/>
        <w:spacing w:after="0" w:line="400" w:lineRule="exact"/>
      </w:pPr>
      <w:r>
        <w:rPr>
          <w:rFonts w:hint="eastAsia" w:ascii="宋体" w:hAnsi="宋体"/>
          <w:szCs w:val="21"/>
        </w:rPr>
        <w:t xml:space="preserve">19.3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exact"/>
        <w:rPr>
          <w:rFonts w:ascii="宋体" w:hAnsi="宋体"/>
          <w:b/>
          <w:sz w:val="24"/>
        </w:rPr>
      </w:pPr>
      <w:r>
        <w:rPr>
          <w:rFonts w:hint="eastAsia" w:ascii="宋体" w:hAnsi="宋体"/>
          <w:b/>
          <w:sz w:val="24"/>
        </w:rPr>
        <w:t xml:space="preserve">20. 法律适用</w:t>
      </w:r>
      <w:r/>
    </w:p>
    <w:p>
      <w:pPr>
        <w:pStyle w:val="884"/>
        <w:ind w:firstLine="420"/>
        <w:rPr>
          <w:rFonts w:ascii="宋体" w:hAnsi="宋体" w:eastAsia="宋体" w:cs="宋体"/>
          <w:sz w:val="21"/>
        </w:rPr>
      </w:pPr>
      <w:r>
        <w:rPr>
          <w:rFonts w:hint="eastAsia" w:ascii="宋体" w:hAnsi="宋体" w:eastAsia="宋体" w:cs="宋体"/>
          <w:sz w:val="21"/>
        </w:rPr>
        <w:t xml:space="preserve">20.1 本合同的订立、生效、解释、履行及与本合同有关的争议解决，均适用法律、行政法规。</w:t>
      </w:r>
      <w:r/>
    </w:p>
    <w:p>
      <w:pPr>
        <w:pStyle w:val="884"/>
        <w:ind w:firstLine="420"/>
        <w:rPr>
          <w:rFonts w:ascii="宋体" w:hAnsi="宋体" w:eastAsia="宋体" w:cs="宋体"/>
          <w:sz w:val="21"/>
        </w:rPr>
      </w:pPr>
      <w:r>
        <w:rPr>
          <w:rFonts w:hint="eastAsia" w:ascii="宋体" w:hAnsi="宋体" w:eastAsia="宋体" w:cs="宋体"/>
          <w:sz w:val="21"/>
        </w:rPr>
        <w:t xml:space="preserve">20.2 本合同条款与法律、行政法规的强制性规定不一致的，双方当事人应按照法律、行政法规的强制性规定修改本合同的相关条款。</w:t>
      </w:r>
      <w:r/>
    </w:p>
    <w:p>
      <w:pPr>
        <w:spacing w:line="400" w:lineRule="exact"/>
        <w:rPr>
          <w:rFonts w:ascii="宋体" w:hAnsi="宋体"/>
          <w:b/>
          <w:sz w:val="24"/>
        </w:rPr>
      </w:pPr>
      <w:r>
        <w:rPr>
          <w:rFonts w:hint="eastAsia" w:ascii="宋体" w:hAnsi="宋体"/>
          <w:b/>
          <w:sz w:val="24"/>
        </w:rPr>
        <w:t xml:space="preserve">21. 通知</w:t>
      </w:r>
      <w:r/>
    </w:p>
    <w:p>
      <w:pPr>
        <w:pStyle w:val="884"/>
        <w:ind w:firstLine="420"/>
        <w:rPr>
          <w:rFonts w:ascii="宋体" w:hAnsi="宋体" w:eastAsia="宋体" w:cs="宋体"/>
          <w:sz w:val="21"/>
        </w:rPr>
      </w:pPr>
      <w:r>
        <w:rPr>
          <w:rFonts w:hint="eastAsia" w:ascii="宋体" w:hAnsi="宋体" w:eastAsia="宋体" w:cs="宋体"/>
          <w:sz w:val="21"/>
        </w:rPr>
        <w:t xml:space="preserve">21.1 本合同任何一方向对方发出的通知、信件、数据电文等，应当发送至本合同第一部分《政府采购合同协议书》所约定的通讯地址、联系人、联系电话或电子邮箱。</w:t>
      </w:r>
      <w:r/>
    </w:p>
    <w:p>
      <w:pPr>
        <w:pStyle w:val="884"/>
        <w:ind w:firstLine="420"/>
        <w:rPr>
          <w:sz w:val="21"/>
        </w:rPr>
      </w:pPr>
      <w:r>
        <w:rPr>
          <w:rFonts w:hint="eastAsia" w:ascii="宋体" w:hAnsi="宋体" w:eastAsia="宋体" w:cs="宋体"/>
          <w:sz w:val="21"/>
        </w:rPr>
        <w:t xml:space="preserve">21.2 一方当事人变更名称、住所、联系人、联系电话或电子邮箱等信息的，应当在变更后3日内及时书面通知对方，对方实际收到变更通知前的送达仍为有效送达。</w:t>
      </w:r>
      <w:r/>
    </w:p>
    <w:p>
      <w:pPr>
        <w:ind w:firstLine="420"/>
        <w:spacing w:line="400" w:lineRule="exact"/>
        <w:rPr>
          <w:rFonts w:ascii="宋体" w:hAnsi="宋体"/>
          <w:szCs w:val="21"/>
        </w:rPr>
      </w:pPr>
      <w:r>
        <w:rPr>
          <w:rFonts w:hint="eastAsia" w:ascii="宋体" w:hAnsi="宋体"/>
          <w:szCs w:val="21"/>
        </w:rPr>
        <w:t xml:space="preserve">21.3本合同一方给另一方的通知均应采用书面形式，传真或快递送到本合同中规定的对方的地址和办理签收手续。</w:t>
      </w:r>
      <w:r/>
    </w:p>
    <w:p>
      <w:pPr>
        <w:ind w:firstLine="420"/>
        <w:spacing w:line="400" w:lineRule="exact"/>
        <w:rPr>
          <w:rFonts w:ascii="宋体" w:hAnsi="宋体"/>
          <w:szCs w:val="21"/>
        </w:rPr>
      </w:pPr>
      <w:r>
        <w:rPr>
          <w:rFonts w:hint="eastAsia" w:ascii="宋体" w:hAnsi="宋体"/>
          <w:szCs w:val="21"/>
        </w:rPr>
        <w:t xml:space="preserve">21.4通知以送达之日或通知书中规定的生效之日起生效，两者中以较迟之日为准。</w:t>
      </w:r>
      <w:r/>
    </w:p>
    <w:p>
      <w:pPr>
        <w:ind w:left="482" w:firstLine="0"/>
        <w:spacing w:line="400" w:lineRule="exact"/>
        <w:rPr>
          <w:rFonts w:ascii="宋体" w:hAnsi="宋体"/>
          <w:b/>
          <w:bCs/>
          <w:sz w:val="24"/>
        </w:rPr>
      </w:pPr>
      <w:r>
        <w:rPr>
          <w:rFonts w:hint="eastAsia" w:ascii="宋体" w:hAnsi="宋体"/>
          <w:b/>
          <w:bCs/>
          <w:sz w:val="24"/>
        </w:rPr>
        <w:t xml:space="preserve">2</w:t>
      </w:r>
      <w:r>
        <w:rPr>
          <w:rFonts w:ascii="宋体" w:hAnsi="宋体"/>
          <w:b/>
          <w:bCs/>
          <w:sz w:val="24"/>
        </w:rPr>
        <w:t xml:space="preserve">2.</w:t>
      </w:r>
      <w:r>
        <w:rPr>
          <w:rFonts w:hint="eastAsia" w:ascii="宋体" w:hAnsi="宋体"/>
          <w:b/>
          <w:bCs/>
          <w:sz w:val="24"/>
        </w:rPr>
        <w:t xml:space="preserve">合同未尽事项</w:t>
      </w:r>
      <w:r/>
    </w:p>
    <w:p>
      <w:pPr>
        <w:ind w:firstLine="420"/>
        <w:spacing w:line="400" w:lineRule="exact"/>
        <w:rPr>
          <w:rFonts w:ascii="宋体" w:hAnsi="宋体"/>
          <w:bCs/>
          <w:szCs w:val="21"/>
        </w:rPr>
      </w:pPr>
      <w:r>
        <w:rPr>
          <w:rFonts w:hint="eastAsia" w:ascii="宋体" w:hAnsi="宋体"/>
          <w:bCs/>
          <w:szCs w:val="21"/>
        </w:rPr>
        <w:t xml:space="preserve">22.1合同未尽事项见</w:t>
      </w:r>
      <w:r>
        <w:rPr>
          <w:rFonts w:hint="eastAsia" w:ascii="宋体" w:hAnsi="宋体"/>
          <w:b/>
          <w:szCs w:val="21"/>
        </w:rPr>
        <w:t xml:space="preserve">【政府采购合同专用条款】</w:t>
      </w:r>
      <w:r>
        <w:rPr>
          <w:rFonts w:hint="eastAsia" w:ascii="宋体" w:hAnsi="宋体"/>
          <w:bCs/>
          <w:szCs w:val="21"/>
        </w:rPr>
        <w:t xml:space="preserve">。</w:t>
      </w:r>
      <w:r/>
    </w:p>
    <w:p>
      <w:pPr>
        <w:ind w:firstLine="420"/>
        <w:spacing w:line="400" w:lineRule="exact"/>
        <w:rPr>
          <w:rFonts w:ascii="黑体" w:hAnsi="华文中宋" w:eastAsia="黑体"/>
          <w:sz w:val="28"/>
          <w:szCs w:val="28"/>
        </w:rPr>
      </w:pPr>
      <w:r>
        <w:rPr>
          <w:rFonts w:hint="eastAsia" w:ascii="宋体" w:hAnsi="宋体"/>
          <w:bCs/>
          <w:szCs w:val="21"/>
        </w:rPr>
        <w:t xml:space="preserve">22.2 合同附件与合同正文具有同等的法律效力。</w:t>
      </w:r>
      <w:r/>
    </w:p>
    <w:p>
      <w:r>
        <w:rPr>
          <w:rFonts w:hint="eastAsia"/>
        </w:rPr>
        <w:br w:type="page" w:clear="all"/>
      </w:r>
      <w:r/>
    </w:p>
    <w:p>
      <w:pPr>
        <w:ind w:firstLine="0"/>
        <w:jc w:val="center"/>
        <w:keepLines/>
        <w:keepNext/>
        <w:spacing w:line="360" w:lineRule="auto"/>
        <w:widowControl w:val="off"/>
        <w:rPr>
          <w:rFonts w:ascii="黑体" w:hAnsi="华文中宋" w:eastAsia="黑体"/>
          <w:sz w:val="32"/>
          <w:szCs w:val="32"/>
        </w:rPr>
        <w:outlineLvl w:val="1"/>
      </w:pPr>
      <w:r>
        <w:rPr>
          <w:rFonts w:hint="eastAsia" w:ascii="黑体" w:hAnsi="华文中宋" w:eastAsia="黑体"/>
          <w:sz w:val="32"/>
          <w:szCs w:val="32"/>
        </w:rPr>
        <w:t xml:space="preserve">第三节 政府采购合同专用条款</w:t>
      </w:r>
      <w:bookmarkEnd w:id="89"/>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第1.2（6）项</w:t>
            </w:r>
            <w:r/>
          </w:p>
        </w:tc>
        <w:tc>
          <w:tcPr>
            <w:tcW w:w="1789" w:type="dxa"/>
            <w:vAlign w:val="center"/>
            <w:textDirection w:val="lrTb"/>
            <w:noWrap w:val="false"/>
          </w:tcPr>
          <w:p>
            <w:pPr>
              <w:ind w:firstLine="0"/>
              <w:jc w:val="left"/>
              <w:rPr>
                <w:rFonts w:ascii="宋体" w:hAnsi="宋体"/>
                <w:sz w:val="24"/>
              </w:rPr>
            </w:pPr>
            <w:r>
              <w:rPr>
                <w:rFonts w:hint="eastAsia" w:ascii="宋体" w:hAnsi="宋体"/>
                <w:sz w:val="24"/>
              </w:rPr>
              <w:t xml:space="preserve">联合体具体要求</w:t>
            </w:r>
            <w:r/>
          </w:p>
        </w:tc>
        <w:tc>
          <w:tcPr>
            <w:tcW w:w="5170" w:type="dxa"/>
            <w:vAlign w:val="center"/>
            <w:textDirection w:val="lrTb"/>
            <w:noWrap w:val="false"/>
          </w:tcPr>
          <w:p>
            <w:pPr>
              <w:jc w:val="left"/>
              <w:rPr>
                <w:rFonts w:ascii="宋体" w:hAnsi="宋体"/>
                <w:sz w:val="24"/>
              </w:rPr>
            </w:pPr>
            <w:r>
              <w:rPr>
                <w:rFonts w:ascii="宋体" w:hAnsi="宋体"/>
                <w:sz w:val="24"/>
              </w:rPr>
            </w:r>
            <w:r/>
          </w:p>
        </w:tc>
      </w:tr>
      <w:tr>
        <w:trPr>
          <w:trHeight w:val="604"/>
        </w:trPr>
        <w:tc>
          <w:tcPr>
            <w:tcW w:w="1560"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第1.2（7）项</w:t>
            </w:r>
            <w:r/>
          </w:p>
        </w:tc>
        <w:tc>
          <w:tcPr>
            <w:tcW w:w="1789" w:type="dxa"/>
            <w:vAlign w:val="center"/>
            <w:textDirection w:val="lrTb"/>
            <w:noWrap w:val="false"/>
          </w:tcPr>
          <w:p>
            <w:pPr>
              <w:ind w:firstLine="0"/>
              <w:jc w:val="left"/>
              <w:rPr>
                <w:rFonts w:ascii="宋体" w:hAnsi="宋体"/>
                <w:sz w:val="24"/>
              </w:rPr>
            </w:pPr>
            <w:r>
              <w:rPr>
                <w:rFonts w:hint="eastAsia" w:ascii="宋体" w:hAnsi="宋体"/>
                <w:sz w:val="24"/>
              </w:rPr>
              <w:t xml:space="preserve">其他术语解释</w:t>
            </w:r>
            <w:r/>
          </w:p>
        </w:tc>
        <w:tc>
          <w:tcPr>
            <w:tcW w:w="5170" w:type="dxa"/>
            <w:vAlign w:val="center"/>
            <w:textDirection w:val="lrTb"/>
            <w:noWrap w:val="false"/>
          </w:tcPr>
          <w:p>
            <w:pPr>
              <w:jc w:val="left"/>
              <w:rPr>
                <w:rFonts w:ascii="宋体" w:hAnsi="宋体" w:eastAsia="宋体"/>
                <w:sz w:val="24"/>
              </w:rPr>
            </w:pPr>
            <w:r>
              <w:rPr>
                <w:rFonts w:ascii="宋体" w:hAnsi="宋体" w:eastAsia="宋体"/>
                <w:sz w:val="24"/>
              </w:rPr>
            </w:r>
            <w:r/>
          </w:p>
        </w:tc>
      </w:tr>
      <w:tr>
        <w:trPr>
          <w:trHeight w:val="736"/>
        </w:trPr>
        <w:tc>
          <w:tcPr>
            <w:tcW w:w="1560"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第4.4款</w:t>
            </w:r>
            <w:r/>
          </w:p>
        </w:tc>
        <w:tc>
          <w:tcPr>
            <w:tcW w:w="1789" w:type="dxa"/>
            <w:vAlign w:val="center"/>
            <w:textDirection w:val="lrTb"/>
            <w:noWrap w:val="false"/>
          </w:tcPr>
          <w:p>
            <w:pPr>
              <w:ind w:firstLine="0"/>
              <w:jc w:val="left"/>
              <w:rPr>
                <w:rFonts w:ascii="宋体" w:hAnsi="宋体"/>
                <w:sz w:val="24"/>
              </w:rPr>
            </w:pPr>
            <w:r>
              <w:rPr>
                <w:rFonts w:hint="eastAsia" w:ascii="宋体" w:hAnsi="宋体"/>
                <w:sz w:val="24"/>
              </w:rPr>
              <w:t xml:space="preserve">履约验收中甲方提出异议或作出说明的期限</w:t>
            </w:r>
            <w:r/>
          </w:p>
        </w:tc>
        <w:tc>
          <w:tcPr>
            <w:tcW w:w="5170" w:type="dxa"/>
            <w:vAlign w:val="center"/>
            <w:textDirection w:val="lrTb"/>
            <w:noWrap w:val="false"/>
          </w:tcPr>
          <w:p>
            <w:pPr>
              <w:jc w:val="left"/>
              <w:rPr>
                <w:rFonts w:ascii="宋体" w:hAnsi="宋体"/>
                <w:sz w:val="24"/>
              </w:rPr>
            </w:pPr>
            <w:r>
              <w:rPr>
                <w:rFonts w:ascii="宋体" w:hAnsi="宋体"/>
                <w:sz w:val="24"/>
              </w:rPr>
            </w:r>
            <w:r/>
          </w:p>
        </w:tc>
      </w:tr>
      <w:tr>
        <w:trPr>
          <w:trHeight w:val="736"/>
        </w:trPr>
        <w:tc>
          <w:tcPr>
            <w:tcW w:w="1560"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第4.6款</w:t>
            </w:r>
            <w:r/>
          </w:p>
        </w:tc>
        <w:tc>
          <w:tcPr>
            <w:tcW w:w="1789" w:type="dxa"/>
            <w:vAlign w:val="center"/>
            <w:textDirection w:val="lrTb"/>
            <w:noWrap w:val="false"/>
          </w:tcPr>
          <w:p>
            <w:pPr>
              <w:ind w:firstLine="0"/>
              <w:jc w:val="left"/>
              <w:rPr>
                <w:rFonts w:ascii="宋体" w:hAnsi="宋体"/>
                <w:sz w:val="24"/>
              </w:rPr>
            </w:pPr>
            <w:r>
              <w:rPr>
                <w:rFonts w:hint="eastAsia" w:ascii="宋体" w:hAnsi="宋体"/>
                <w:sz w:val="24"/>
              </w:rPr>
              <w:t xml:space="preserve">约定甲方承担的其他义务和责任</w:t>
            </w:r>
            <w:r/>
          </w:p>
        </w:tc>
        <w:tc>
          <w:tcPr>
            <w:tcW w:w="5170" w:type="dxa"/>
            <w:vAlign w:val="center"/>
            <w:textDirection w:val="lrTb"/>
            <w:noWrap w:val="false"/>
          </w:tcPr>
          <w:p>
            <w:pPr>
              <w:jc w:val="left"/>
              <w:rPr>
                <w:rFonts w:ascii="宋体" w:hAnsi="宋体"/>
                <w:sz w:val="24"/>
              </w:rPr>
            </w:pPr>
            <w:r>
              <w:rPr>
                <w:rFonts w:ascii="宋体" w:hAnsi="宋体"/>
                <w:sz w:val="24"/>
              </w:rPr>
            </w:r>
            <w:r/>
          </w:p>
        </w:tc>
      </w:tr>
      <w:tr>
        <w:trPr>
          <w:trHeight w:val="736"/>
        </w:trPr>
        <w:tc>
          <w:tcPr>
            <w:tcW w:w="1560"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sz w:val="24"/>
              </w:rPr>
            </w:pPr>
            <w:r>
              <w:rPr>
                <w:rFonts w:hint="eastAsia" w:ascii="宋体" w:hAnsi="宋体"/>
                <w:sz w:val="24"/>
              </w:rPr>
              <w:t xml:space="preserve">第5.4款</w:t>
            </w:r>
            <w:r/>
          </w:p>
        </w:tc>
        <w:tc>
          <w:tcPr>
            <w:tcW w:w="1789" w:type="dxa"/>
            <w:vAlign w:val="center"/>
            <w:textDirection w:val="lrTb"/>
            <w:noWrap w:val="false"/>
          </w:tcPr>
          <w:p>
            <w:pPr>
              <w:ind w:firstLine="0"/>
              <w:jc w:val="left"/>
              <w:rPr>
                <w:rFonts w:ascii="宋体" w:hAnsi="宋体"/>
                <w:sz w:val="24"/>
              </w:rPr>
            </w:pPr>
            <w:r>
              <w:rPr>
                <w:rFonts w:hint="eastAsia" w:ascii="宋体" w:hAnsi="宋体"/>
                <w:sz w:val="24"/>
              </w:rPr>
              <w:t xml:space="preserve">约定乙方承担的其他义务和责任</w:t>
            </w:r>
            <w:r/>
          </w:p>
        </w:tc>
        <w:tc>
          <w:tcPr>
            <w:tcW w:w="5170" w:type="dxa"/>
            <w:vAlign w:val="center"/>
            <w:textDirection w:val="lrTb"/>
            <w:noWrap w:val="false"/>
          </w:tcPr>
          <w:p>
            <w:pPr>
              <w:jc w:val="left"/>
              <w:rPr>
                <w:rFonts w:ascii="宋体" w:hAnsi="宋体"/>
                <w:sz w:val="24"/>
              </w:rPr>
            </w:pPr>
            <w:r>
              <w:rPr>
                <w:rFonts w:ascii="宋体" w:hAnsi="宋体"/>
                <w:sz w:val="24"/>
              </w:rPr>
            </w:r>
            <w:r/>
          </w:p>
        </w:tc>
      </w:tr>
      <w:tr>
        <w:trPr>
          <w:trHeight w:val="736"/>
        </w:trPr>
        <w:tc>
          <w:tcPr>
            <w:tcW w:w="1560"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第6.1款</w:t>
            </w:r>
            <w:r/>
          </w:p>
        </w:tc>
        <w:tc>
          <w:tcPr>
            <w:tcW w:w="1789" w:type="dxa"/>
            <w:vAlign w:val="center"/>
            <w:textDirection w:val="lrTb"/>
            <w:noWrap w:val="false"/>
          </w:tcPr>
          <w:p>
            <w:pPr>
              <w:ind w:firstLine="0"/>
              <w:jc w:val="left"/>
              <w:rPr>
                <w:rFonts w:ascii="宋体" w:hAnsi="宋体"/>
                <w:sz w:val="24"/>
              </w:rPr>
            </w:pPr>
            <w:r>
              <w:rPr>
                <w:rFonts w:hint="eastAsia" w:ascii="宋体" w:hAnsi="宋体"/>
                <w:sz w:val="24"/>
              </w:rPr>
              <w:t xml:space="preserve">履行合同义务的顺序</w:t>
            </w:r>
            <w:r/>
          </w:p>
        </w:tc>
        <w:tc>
          <w:tcPr>
            <w:tcW w:w="5170" w:type="dxa"/>
            <w:vAlign w:val="center"/>
            <w:textDirection w:val="lrTb"/>
            <w:noWrap w:val="false"/>
          </w:tcPr>
          <w:p>
            <w:pPr>
              <w:jc w:val="left"/>
              <w:rPr>
                <w:rFonts w:ascii="宋体" w:hAnsi="宋体"/>
                <w:sz w:val="24"/>
              </w:rPr>
            </w:pPr>
            <w:r>
              <w:rPr>
                <w:rFonts w:ascii="宋体" w:hAnsi="宋体"/>
                <w:sz w:val="24"/>
              </w:rPr>
            </w:r>
            <w:r/>
          </w:p>
        </w:tc>
      </w:tr>
      <w:tr>
        <w:trPr>
          <w:cantSplit/>
          <w:trHeight w:val="667"/>
        </w:trPr>
        <w:tc>
          <w:tcPr>
            <w:tcW w:w="1560" w:type="dxa"/>
            <w:vAlign w:val="center"/>
            <w:vMerge w:val="restart"/>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第7.1款</w:t>
            </w:r>
            <w:r/>
          </w:p>
        </w:tc>
        <w:tc>
          <w:tcPr>
            <w:tcW w:w="1789" w:type="dxa"/>
            <w:vAlign w:val="center"/>
            <w:textDirection w:val="lrTb"/>
            <w:noWrap w:val="false"/>
          </w:tcPr>
          <w:p>
            <w:pPr>
              <w:ind w:firstLine="0"/>
              <w:jc w:val="left"/>
              <w:rPr>
                <w:rFonts w:ascii="宋体" w:hAnsi="宋体"/>
                <w:sz w:val="24"/>
              </w:rPr>
            </w:pPr>
            <w:r>
              <w:rPr>
                <w:rFonts w:hint="eastAsia" w:ascii="宋体" w:hAnsi="宋体"/>
                <w:sz w:val="24"/>
              </w:rPr>
              <w:t xml:space="preserve">包装特殊要求</w:t>
            </w:r>
            <w:r/>
          </w:p>
        </w:tc>
        <w:tc>
          <w:tcPr>
            <w:tcW w:w="5170" w:type="dxa"/>
            <w:vAlign w:val="center"/>
            <w:textDirection w:val="lrTb"/>
            <w:noWrap w:val="false"/>
          </w:tcPr>
          <w:p>
            <w:pPr>
              <w:ind w:firstLine="0"/>
              <w:rPr>
                <w:sz w:val="24"/>
              </w:rPr>
            </w:pPr>
            <w:r>
              <w:rPr>
                <w:rFonts w:hint="eastAsia"/>
                <w:sz w:val="24"/>
              </w:rPr>
              <w:t xml:space="preserve">本项目中涉及商品包装和快递包装的，金属件</w:t>
            </w:r>
            <w:r>
              <w:rPr>
                <w:rFonts w:hint="eastAsia"/>
                <w:sz w:val="24"/>
              </w:rPr>
              <w:t xml:space="preserve">:</w:t>
            </w:r>
            <w:r>
              <w:rPr>
                <w:rFonts w:hint="eastAsia"/>
                <w:sz w:val="24"/>
              </w:rPr>
              <w:t xml:space="preserve">使用泡泡纸覆盖包装</w:t>
            </w:r>
            <w:r>
              <w:rPr>
                <w:rFonts w:hint="eastAsia"/>
                <w:sz w:val="24"/>
              </w:rPr>
              <w:t xml:space="preserve"> </w:t>
            </w:r>
            <w:r>
              <w:rPr>
                <w:rFonts w:hint="eastAsia"/>
                <w:sz w:val="24"/>
              </w:rPr>
              <w:t xml:space="preserve">防止碰撞；板式件</w:t>
            </w:r>
            <w:r>
              <w:rPr>
                <w:rFonts w:hint="eastAsia"/>
                <w:sz w:val="24"/>
              </w:rPr>
              <w:t xml:space="preserve">: </w:t>
            </w:r>
            <w:r>
              <w:rPr>
                <w:rFonts w:hint="eastAsia"/>
                <w:sz w:val="24"/>
              </w:rPr>
              <w:t xml:space="preserve">不同板件用捆扎带分类打包，边角处用瓦楞纸覆盖，防止损坏；塑料件和五金件</w:t>
            </w:r>
            <w:r>
              <w:rPr>
                <w:rFonts w:hint="eastAsia"/>
                <w:sz w:val="24"/>
              </w:rPr>
              <w:t xml:space="preserve">: </w:t>
            </w:r>
            <w:r>
              <w:rPr>
                <w:rFonts w:hint="eastAsia"/>
                <w:sz w:val="24"/>
              </w:rPr>
              <w:t xml:space="preserve">使用瓦楞纸箱包装。使用包装材料应达参考《财政部办公厅关于印发《商品包装政府采购需求标准（试行）》、《快递包装政府采购需求标准（试行）》的通知》（财办库〔</w:t>
            </w:r>
            <w:r>
              <w:rPr>
                <w:rFonts w:hint="eastAsia"/>
                <w:sz w:val="24"/>
              </w:rPr>
              <w:t xml:space="preserve">2020</w:t>
            </w:r>
            <w:r>
              <w:rPr>
                <w:rFonts w:hint="eastAsia"/>
                <w:sz w:val="24"/>
              </w:rPr>
              <w:t xml:space="preserve">〕</w:t>
            </w:r>
            <w:r>
              <w:rPr>
                <w:rFonts w:hint="eastAsia"/>
                <w:sz w:val="24"/>
              </w:rPr>
              <w:t xml:space="preserve">123</w:t>
            </w:r>
            <w:r>
              <w:rPr>
                <w:rFonts w:hint="eastAsia"/>
                <w:sz w:val="24"/>
              </w:rPr>
              <w:t xml:space="preserve">号）规定的包装需求标准，现场包装物有供应商负责清理，做到：</w:t>
            </w:r>
            <w:r/>
          </w:p>
          <w:p>
            <w:pPr>
              <w:rPr>
                <w:sz w:val="24"/>
              </w:rPr>
            </w:pPr>
            <w:r>
              <w:rPr>
                <w:rFonts w:hint="eastAsia"/>
                <w:sz w:val="24"/>
              </w:rPr>
              <w:t xml:space="preserve">1.</w:t>
            </w:r>
            <w:r>
              <w:rPr>
                <w:rFonts w:hint="eastAsia"/>
                <w:sz w:val="24"/>
              </w:rPr>
              <w:t xml:space="preserve">商品包装层数不得超过</w:t>
            </w:r>
            <w:r>
              <w:rPr>
                <w:rFonts w:hint="eastAsia"/>
                <w:sz w:val="24"/>
              </w:rPr>
              <w:t xml:space="preserve">3 </w:t>
            </w:r>
            <w:r>
              <w:rPr>
                <w:rFonts w:hint="eastAsia"/>
                <w:sz w:val="24"/>
              </w:rPr>
              <w:t xml:space="preserve">层，空隙率不大于</w:t>
            </w:r>
            <w:r>
              <w:rPr>
                <w:rFonts w:hint="eastAsia"/>
                <w:sz w:val="24"/>
              </w:rPr>
              <w:t xml:space="preserve">40%</w:t>
            </w:r>
            <w:r>
              <w:rPr>
                <w:rFonts w:hint="eastAsia"/>
                <w:sz w:val="24"/>
              </w:rPr>
              <w:t xml:space="preserve">；</w:t>
            </w:r>
            <w:r/>
          </w:p>
          <w:p>
            <w:pPr>
              <w:rPr>
                <w:sz w:val="24"/>
              </w:rPr>
            </w:pPr>
            <w:r>
              <w:rPr>
                <w:rFonts w:hint="eastAsia"/>
                <w:sz w:val="24"/>
              </w:rPr>
              <w:t xml:space="preserve">2.</w:t>
            </w:r>
            <w:r>
              <w:rPr>
                <w:rFonts w:hint="eastAsia"/>
                <w:sz w:val="24"/>
              </w:rPr>
              <w:t xml:space="preserve">商品包装尽可能使用单一材质的包装材料，如因功能需求必需使用不同材质，不同材质间应便于分离；</w:t>
            </w:r>
            <w:r/>
          </w:p>
          <w:p>
            <w:pPr>
              <w:rPr>
                <w:sz w:val="24"/>
              </w:rPr>
            </w:pPr>
            <w:r>
              <w:rPr>
                <w:rFonts w:hint="eastAsia"/>
                <w:sz w:val="24"/>
              </w:rPr>
              <w:t xml:space="preserve">3.</w:t>
            </w:r>
            <w:r>
              <w:rPr>
                <w:rFonts w:hint="eastAsia"/>
                <w:sz w:val="24"/>
              </w:rPr>
              <w:t xml:space="preserve">商品包装中铅、汞、镉、六价铬的总含量应不大于</w:t>
            </w:r>
            <w:r>
              <w:rPr>
                <w:rFonts w:hint="eastAsia"/>
                <w:sz w:val="24"/>
              </w:rPr>
              <w:t xml:space="preserve">100mg/kg</w:t>
            </w:r>
            <w:r>
              <w:rPr>
                <w:rFonts w:hint="eastAsia"/>
                <w:sz w:val="24"/>
              </w:rPr>
              <w:t xml:space="preserve">；</w:t>
            </w:r>
            <w:r/>
          </w:p>
          <w:p>
            <w:pPr>
              <w:rPr>
                <w:sz w:val="24"/>
              </w:rPr>
            </w:pPr>
            <w:r>
              <w:rPr>
                <w:rFonts w:hint="eastAsia"/>
                <w:sz w:val="24"/>
              </w:rPr>
              <w:t xml:space="preserve">4.</w:t>
            </w:r>
            <w:r>
              <w:rPr>
                <w:rFonts w:hint="eastAsia"/>
                <w:sz w:val="24"/>
              </w:rPr>
              <w:t xml:space="preserve">商品包装印刷使用的油墨中挥发性有机化合物</w:t>
            </w:r>
            <w:r>
              <w:rPr>
                <w:rFonts w:hint="eastAsia"/>
                <w:sz w:val="24"/>
              </w:rPr>
              <w:t xml:space="preserve">(VOCs)</w:t>
            </w:r>
            <w:r>
              <w:rPr>
                <w:rFonts w:hint="eastAsia"/>
                <w:sz w:val="24"/>
              </w:rPr>
              <w:t xml:space="preserve">含量应不大于</w:t>
            </w:r>
            <w:r>
              <w:rPr>
                <w:rFonts w:hint="eastAsia"/>
                <w:sz w:val="24"/>
              </w:rPr>
              <w:t xml:space="preserve"> 5%</w:t>
            </w:r>
            <w:r>
              <w:rPr>
                <w:rFonts w:hint="eastAsia"/>
                <w:sz w:val="24"/>
              </w:rPr>
              <w:t xml:space="preserve">（以重量计）；</w:t>
            </w:r>
            <w:r/>
          </w:p>
          <w:p>
            <w:pPr>
              <w:rPr>
                <w:sz w:val="24"/>
              </w:rPr>
            </w:pPr>
            <w:r>
              <w:rPr>
                <w:rFonts w:hint="eastAsia"/>
                <w:sz w:val="24"/>
              </w:rPr>
              <w:t xml:space="preserve">5.</w:t>
            </w:r>
            <w:r>
              <w:rPr>
                <w:rFonts w:hint="eastAsia"/>
                <w:sz w:val="24"/>
              </w:rPr>
              <w:t xml:space="preserve">塑料材质商品包装上呈现的印刷颜色不得超过</w:t>
            </w:r>
            <w:r>
              <w:rPr>
                <w:rFonts w:hint="eastAsia"/>
                <w:sz w:val="24"/>
              </w:rPr>
              <w:t xml:space="preserve">6</w:t>
            </w:r>
            <w:r>
              <w:rPr>
                <w:rFonts w:hint="eastAsia"/>
                <w:sz w:val="24"/>
              </w:rPr>
              <w:t xml:space="preserve">色；</w:t>
            </w:r>
            <w:r/>
          </w:p>
          <w:p>
            <w:pPr>
              <w:rPr>
                <w:sz w:val="24"/>
              </w:rPr>
            </w:pPr>
            <w:r>
              <w:rPr>
                <w:rFonts w:hint="eastAsia"/>
                <w:sz w:val="24"/>
              </w:rPr>
              <w:t xml:space="preserve">6.</w:t>
            </w:r>
            <w:r>
              <w:rPr>
                <w:rFonts w:hint="eastAsia"/>
                <w:sz w:val="24"/>
              </w:rPr>
              <w:t xml:space="preserve">纸质商品包装应使用</w:t>
            </w:r>
            <w:r>
              <w:rPr>
                <w:rFonts w:hint="eastAsia"/>
                <w:sz w:val="24"/>
              </w:rPr>
              <w:t xml:space="preserve">75%</w:t>
            </w:r>
            <w:r>
              <w:rPr>
                <w:rFonts w:hint="eastAsia"/>
                <w:sz w:val="24"/>
              </w:rPr>
              <w:t xml:space="preserve">以上的可再生纤维原料生产；</w:t>
            </w:r>
            <w:r/>
          </w:p>
          <w:p>
            <w:pPr>
              <w:rPr>
                <w:sz w:val="24"/>
              </w:rPr>
            </w:pPr>
            <w:r>
              <w:rPr>
                <w:rFonts w:hint="eastAsia"/>
                <w:sz w:val="24"/>
              </w:rPr>
              <w:t xml:space="preserve">7.</w:t>
            </w:r>
            <w:r>
              <w:rPr>
                <w:rFonts w:hint="eastAsia"/>
                <w:sz w:val="24"/>
              </w:rPr>
              <w:t xml:space="preserve">木质商品包装的原料应来源于可持续性森林。</w:t>
            </w:r>
            <w:r/>
          </w:p>
          <w:p>
            <w:pPr>
              <w:rPr>
                <w:sz w:val="24"/>
              </w:rPr>
            </w:pPr>
            <w:r>
              <w:rPr>
                <w:rFonts w:hint="eastAsia"/>
                <w:sz w:val="24"/>
              </w:rPr>
              <w:t xml:space="preserve">8.</w:t>
            </w:r>
            <w:r>
              <w:rPr>
                <w:rFonts w:hint="eastAsia"/>
                <w:sz w:val="24"/>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sz w:val="24"/>
              </w:rPr>
            </w:pPr>
            <w:r>
              <w:rPr>
                <w:rFonts w:hint="eastAsia"/>
                <w:sz w:val="24"/>
              </w:rPr>
              <w:t xml:space="preserve">9</w:t>
            </w:r>
            <w:r>
              <w:rPr>
                <w:rFonts w:hint="eastAsia"/>
                <w:sz w:val="24"/>
              </w:rPr>
              <w:t xml:space="preserve">每件包装箱内应附一份详细装箱单和质量合格凭证。</w:t>
            </w:r>
            <w:r/>
          </w:p>
        </w:tc>
      </w:tr>
      <w:tr>
        <w:trPr>
          <w:cantSplit/>
          <w:trHeight w:val="667"/>
        </w:trPr>
        <w:tc>
          <w:tcPr>
            <w:tcW w:w="1560" w:type="dxa"/>
            <w:vAlign w:val="center"/>
            <w:vMerge w:val="continue"/>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ind w:firstLine="0"/>
              <w:jc w:val="left"/>
              <w:rPr>
                <w:rFonts w:ascii="宋体" w:hAnsi="宋体"/>
                <w:sz w:val="24"/>
              </w:rPr>
            </w:pPr>
            <w:r>
              <w:rPr>
                <w:rFonts w:hint="eastAsia" w:ascii="宋体" w:hAnsi="宋体"/>
                <w:sz w:val="24"/>
              </w:rPr>
              <w:t xml:space="preserve">指定现场</w:t>
            </w:r>
            <w:r/>
          </w:p>
        </w:tc>
        <w:tc>
          <w:tcPr>
            <w:tcW w:w="5170" w:type="dxa"/>
            <w:vAlign w:val="center"/>
            <w:textDirection w:val="lrTb"/>
            <w:noWrap w:val="false"/>
          </w:tcPr>
          <w:p>
            <w:pPr>
              <w:ind w:firstLine="0"/>
              <w:jc w:val="left"/>
              <w:rPr>
                <w:rFonts w:eastAsia="宋体"/>
                <w:sz w:val="24"/>
              </w:rPr>
            </w:pPr>
            <w:r>
              <w:rPr>
                <w:rFonts w:hint="eastAsia" w:eastAsia="宋体"/>
                <w:sz w:val="24"/>
              </w:rPr>
              <w:t xml:space="preserve">招标人指定交货地点</w:t>
            </w:r>
            <w:r/>
          </w:p>
        </w:tc>
      </w:tr>
      <w:tr>
        <w:trPr>
          <w:trHeight w:val="772"/>
        </w:trPr>
        <w:tc>
          <w:tcPr>
            <w:tcW w:w="1560"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第7.2款</w:t>
            </w:r>
            <w:r/>
          </w:p>
        </w:tc>
        <w:tc>
          <w:tcPr>
            <w:tcW w:w="1789" w:type="dxa"/>
            <w:vAlign w:val="center"/>
            <w:textDirection w:val="lrTb"/>
            <w:noWrap w:val="false"/>
          </w:tcPr>
          <w:p>
            <w:pPr>
              <w:ind w:firstLine="0"/>
              <w:jc w:val="left"/>
              <w:rPr>
                <w:rFonts w:ascii="宋体" w:hAnsi="宋体"/>
                <w:sz w:val="24"/>
              </w:rPr>
            </w:pPr>
            <w:r>
              <w:rPr>
                <w:rFonts w:hint="eastAsia" w:ascii="宋体" w:hAnsi="宋体"/>
                <w:sz w:val="24"/>
              </w:rPr>
              <w:t xml:space="preserve">运输特殊要求</w:t>
            </w:r>
            <w:r/>
          </w:p>
        </w:tc>
        <w:tc>
          <w:tcPr>
            <w:tcW w:w="5170" w:type="dxa"/>
            <w:vAlign w:val="center"/>
            <w:textDirection w:val="lrTb"/>
            <w:noWrap w:val="false"/>
          </w:tcPr>
          <w:p>
            <w:pPr>
              <w:ind w:firstLine="0"/>
              <w:rPr>
                <w:sz w:val="24"/>
              </w:rPr>
            </w:pPr>
            <w:r>
              <w:rPr>
                <w:rFonts w:hint="eastAsia"/>
                <w:sz w:val="24"/>
              </w:rPr>
              <w:t xml:space="preserve">1.</w:t>
            </w:r>
            <w:r>
              <w:rPr>
                <w:rFonts w:hint="eastAsia"/>
                <w:sz w:val="24"/>
              </w:rPr>
              <w:t xml:space="preserve">货物验收合格、交付使用并提供所需单据的日期视为交货日期。</w:t>
            </w:r>
            <w:r/>
          </w:p>
          <w:p>
            <w:pPr>
              <w:pStyle w:val="884"/>
              <w:ind w:firstLine="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乙方在货物发运手续办理完毕后</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小时内或货到</w:t>
            </w:r>
            <w:r>
              <w:rPr>
                <w:rFonts w:hint="eastAsia" w:ascii="Times New Roman" w:hAnsi="Times New Roman" w:eastAsia="宋体" w:cs="Times New Roman"/>
                <w:sz w:val="24"/>
                <w:szCs w:val="24"/>
              </w:rPr>
              <w:t xml:space="preserve">48</w:t>
            </w:r>
            <w:r>
              <w:rPr>
                <w:rFonts w:hint="eastAsia" w:ascii="Times New Roman" w:hAnsi="Times New Roman" w:eastAsia="宋体" w:cs="Times New Roman"/>
                <w:sz w:val="24"/>
                <w:szCs w:val="24"/>
              </w:rPr>
              <w:t xml:space="preserve">小时前通知甲方，以准备接货。</w:t>
            </w:r>
            <w:r/>
          </w:p>
          <w:p>
            <w:pPr>
              <w:ind w:firstLine="0"/>
              <w:rPr>
                <w:sz w:val="24"/>
              </w:rPr>
            </w:pPr>
            <w:r>
              <w:rPr>
                <w:rFonts w:hint="eastAsia"/>
                <w:sz w:val="24"/>
              </w:rPr>
              <w:t xml:space="preserve">3.</w:t>
            </w:r>
            <w:r>
              <w:rPr>
                <w:rFonts w:hint="eastAsia"/>
                <w:sz w:val="24"/>
              </w:rPr>
              <w:t xml:space="preserve">乙方装运的货物不应超过合同规定的数量或重量。乙方应对超交数量或超重而产生的一切后果负责。</w:t>
            </w:r>
            <w:r/>
          </w:p>
          <w:p>
            <w:pPr>
              <w:pStyle w:val="884"/>
              <w:ind w:firstLine="0"/>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货物在交付甲方前发生的风险均由乙方负责。</w:t>
            </w:r>
            <w:r/>
          </w:p>
        </w:tc>
      </w:tr>
      <w:tr>
        <w:trPr>
          <w:trHeight w:val="667"/>
        </w:trPr>
        <w:tc>
          <w:tcPr>
            <w:tcW w:w="1560"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第7.3款</w:t>
            </w:r>
            <w:r/>
          </w:p>
        </w:tc>
        <w:tc>
          <w:tcPr>
            <w:tcW w:w="1789" w:type="dxa"/>
            <w:vAlign w:val="center"/>
            <w:textDirection w:val="lrTb"/>
            <w:noWrap w:val="false"/>
          </w:tcPr>
          <w:p>
            <w:pPr>
              <w:ind w:firstLine="0"/>
              <w:jc w:val="left"/>
              <w:rPr>
                <w:rFonts w:ascii="宋体" w:hAnsi="宋体"/>
                <w:sz w:val="24"/>
              </w:rPr>
            </w:pPr>
            <w:r>
              <w:rPr>
                <w:rFonts w:hint="eastAsia" w:ascii="宋体" w:hAnsi="宋体"/>
                <w:sz w:val="24"/>
              </w:rPr>
              <w:t xml:space="preserve">保险要求</w:t>
            </w:r>
            <w:r/>
          </w:p>
        </w:tc>
        <w:tc>
          <w:tcPr>
            <w:tcW w:w="5170" w:type="dxa"/>
            <w:vAlign w:val="center"/>
            <w:textDirection w:val="lrTb"/>
            <w:noWrap w:val="false"/>
          </w:tcPr>
          <w:p>
            <w:pPr>
              <w:ind w:firstLine="0"/>
              <w:rPr>
                <w:sz w:val="24"/>
              </w:rPr>
            </w:pPr>
            <w:r>
              <w:rPr>
                <w:sz w:val="24"/>
              </w:rPr>
              <w:t xml:space="preserve">货物交货前由乙方承担保险义务</w:t>
            </w:r>
            <w:r/>
          </w:p>
        </w:tc>
      </w:tr>
      <w:tr>
        <w:trPr>
          <w:trHeight w:val="736"/>
        </w:trPr>
        <w:tc>
          <w:tcPr>
            <w:tcW w:w="1560"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第8.2（1）项</w:t>
            </w:r>
            <w:r/>
          </w:p>
        </w:tc>
        <w:tc>
          <w:tcPr>
            <w:tcW w:w="1789" w:type="dxa"/>
            <w:vAlign w:val="center"/>
            <w:textDirection w:val="lrTb"/>
            <w:noWrap w:val="false"/>
          </w:tcPr>
          <w:p>
            <w:pPr>
              <w:ind w:firstLine="0"/>
              <w:jc w:val="left"/>
              <w:rPr>
                <w:rFonts w:ascii="宋体" w:hAnsi="宋体"/>
                <w:sz w:val="24"/>
              </w:rPr>
            </w:pPr>
            <w:r>
              <w:rPr>
                <w:rFonts w:hint="eastAsia" w:ascii="宋体" w:hAnsi="宋体"/>
                <w:sz w:val="24"/>
              </w:rPr>
              <w:t xml:space="preserve">质量保证期</w:t>
            </w:r>
            <w:r/>
          </w:p>
        </w:tc>
        <w:tc>
          <w:tcPr>
            <w:tcW w:w="5170" w:type="dxa"/>
            <w:vAlign w:val="center"/>
            <w:textDirection w:val="lrTb"/>
            <w:noWrap w:val="false"/>
          </w:tcPr>
          <w:p>
            <w:pPr>
              <w:pStyle w:val="726"/>
              <w:ind w:firstLine="0"/>
              <w:jc w:val="both"/>
              <w:spacing w:before="120" w:beforeAutospacing="0" w:after="120" w:afterAutospacing="0"/>
              <w:rPr>
                <w:rFonts w:ascii="宋体" w:hAnsi="宋体"/>
              </w:rPr>
            </w:pPr>
            <w:r>
              <w:rPr>
                <w:rFonts w:hint="eastAsia" w:ascii="宋体" w:hAnsi="宋体"/>
              </w:rPr>
              <w:t xml:space="preserve">1.货物免费质保期</w:t>
            </w:r>
            <w:r>
              <w:rPr>
                <w:rFonts w:hint="eastAsia" w:ascii="宋体" w:hAnsi="宋体"/>
                <w:u w:val="single"/>
              </w:rPr>
              <w:t xml:space="preserve">     年</w:t>
            </w:r>
            <w:r>
              <w:rPr>
                <w:rFonts w:hint="eastAsia" w:ascii="宋体" w:hAnsi="宋体"/>
              </w:rPr>
              <w:t xml:space="preserve">。（</w:t>
            </w:r>
            <w:r>
              <w:rPr>
                <w:rFonts w:hint="eastAsia" w:ascii="宋体" w:hAnsi="宋体" w:cs="宋体"/>
              </w:rPr>
              <w:t xml:space="preserve">自交货验收合格之日起计），因人为因素出现的故障不在免费保修范围内。超过保修期的机器设备，终生维修，维修时只收部件成本费。</w:t>
            </w:r>
            <w:r/>
          </w:p>
        </w:tc>
      </w:tr>
      <w:tr>
        <w:trPr>
          <w:trHeight w:val="736"/>
        </w:trPr>
        <w:tc>
          <w:tcPr>
            <w:tcW w:w="1560"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第8.2（3）项</w:t>
            </w:r>
            <w:r/>
          </w:p>
        </w:tc>
        <w:tc>
          <w:tcPr>
            <w:tcW w:w="1789" w:type="dxa"/>
            <w:vAlign w:val="center"/>
            <w:textDirection w:val="lrTb"/>
            <w:noWrap w:val="false"/>
          </w:tcPr>
          <w:p>
            <w:pPr>
              <w:ind w:firstLine="0"/>
              <w:rPr>
                <w:rFonts w:ascii="宋体" w:hAnsi="宋体"/>
                <w:sz w:val="24"/>
              </w:rPr>
            </w:pPr>
            <w:r>
              <w:rPr>
                <w:rFonts w:hint="eastAsia" w:ascii="宋体" w:hAnsi="宋体"/>
                <w:sz w:val="24"/>
              </w:rPr>
              <w:t xml:space="preserve">货物质量缺陷</w:t>
            </w:r>
            <w:r/>
          </w:p>
          <w:p>
            <w:pPr>
              <w:rPr>
                <w:rFonts w:ascii="宋体" w:hAnsi="宋体"/>
                <w:sz w:val="24"/>
              </w:rPr>
            </w:pPr>
            <w:r>
              <w:rPr>
                <w:rFonts w:hint="eastAsia" w:ascii="宋体" w:hAnsi="宋体"/>
                <w:sz w:val="24"/>
              </w:rPr>
              <w:t xml:space="preserve">响应时间</w:t>
            </w:r>
            <w:r/>
          </w:p>
        </w:tc>
        <w:tc>
          <w:tcPr>
            <w:tcW w:w="5170" w:type="dxa"/>
            <w:vAlign w:val="center"/>
            <w:textDirection w:val="lrTb"/>
            <w:noWrap w:val="false"/>
          </w:tcPr>
          <w:p>
            <w:pPr>
              <w:ind w:firstLine="0"/>
              <w:jc w:val="left"/>
              <w:rPr>
                <w:rFonts w:ascii="宋体" w:hAnsi="宋体"/>
                <w:sz w:val="24"/>
              </w:rPr>
            </w:pPr>
            <w:r>
              <w:rPr>
                <w:rFonts w:hint="eastAsia" w:ascii="宋体" w:hAnsi="宋体"/>
                <w:sz w:val="24"/>
              </w:rPr>
              <w:t xml:space="preserve">如在使用过程中发生质量问题，乙方在接到甲方通知后在_________小时内到达甲方现场。</w:t>
            </w:r>
            <w:r/>
          </w:p>
        </w:tc>
      </w:tr>
      <w:tr>
        <w:trPr>
          <w:trHeight w:val="736"/>
        </w:trPr>
        <w:tc>
          <w:tcPr>
            <w:tcW w:w="1560"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第8款补充</w:t>
            </w:r>
            <w:r/>
          </w:p>
        </w:tc>
        <w:tc>
          <w:tcPr>
            <w:tcW w:w="1789" w:type="dxa"/>
            <w:vAlign w:val="center"/>
            <w:textDirection w:val="lrTb"/>
            <w:noWrap w:val="false"/>
          </w:tcPr>
          <w:p>
            <w:pPr>
              <w:ind w:firstLine="0"/>
              <w:jc w:val="left"/>
              <w:rPr>
                <w:rFonts w:ascii="宋体" w:hAnsi="宋体"/>
                <w:sz w:val="24"/>
              </w:rPr>
            </w:pPr>
            <w:r>
              <w:rPr>
                <w:rFonts w:hint="eastAsia" w:ascii="宋体" w:hAnsi="宋体"/>
                <w:sz w:val="24"/>
              </w:rPr>
              <w:t xml:space="preserve">质量保证要求</w:t>
            </w:r>
            <w:r/>
          </w:p>
        </w:tc>
        <w:tc>
          <w:tcPr>
            <w:tcW w:w="5170" w:type="dxa"/>
            <w:vAlign w:val="center"/>
            <w:textDirection w:val="lrTb"/>
            <w:noWrap w:val="false"/>
          </w:tcPr>
          <w:p>
            <w:pPr>
              <w:ind w:firstLine="0"/>
              <w:rPr>
                <w:rFonts w:ascii="宋体" w:hAnsi="宋体"/>
                <w:sz w:val="24"/>
              </w:rPr>
            </w:pPr>
            <w:r>
              <w:rPr>
                <w:rFonts w:hint="eastAsia" w:ascii="宋体" w:hAnsi="宋体"/>
                <w:sz w:val="24"/>
              </w:rPr>
              <w:t xml:space="preserve">1.在质保期内，乙方应对货物出现的质量及安全问题负责处理解决并承担一切费用（因甲方不当使用的除外）。</w:t>
            </w:r>
            <w:r/>
          </w:p>
          <w:p>
            <w:pPr>
              <w:ind w:firstLine="0"/>
              <w:rPr>
                <w:rFonts w:ascii="宋体" w:hAnsi="宋体"/>
                <w:sz w:val="24"/>
              </w:rPr>
            </w:pPr>
            <w:r>
              <w:rPr>
                <w:rFonts w:hint="eastAsia" w:ascii="宋体" w:hAnsi="宋体"/>
                <w:sz w:val="24"/>
              </w:rPr>
              <w:t xml:space="preserve">2.乙方应按照国家有关法律法规规章和“三包”规定以及招标文件售后服务要求及投标文件售后服务承诺提供售后服务。</w:t>
            </w:r>
            <w:r/>
          </w:p>
          <w:p>
            <w:pPr>
              <w:ind w:firstLine="0"/>
              <w:rPr>
                <w:rFonts w:ascii="宋体" w:hAnsi="宋体"/>
                <w:sz w:val="24"/>
              </w:rPr>
            </w:pPr>
            <w:r>
              <w:rPr>
                <w:rFonts w:hint="eastAsia" w:ascii="宋体" w:hAnsi="宋体"/>
                <w:sz w:val="24"/>
              </w:rPr>
              <w:t xml:space="preserve">3.所有货物保修服务方式均为乙方上门保修，由乙方派员到货物使用现场维修，所产生的一切费用由乙方承担。</w:t>
            </w:r>
            <w:r/>
          </w:p>
          <w:p>
            <w:pPr>
              <w:ind w:firstLine="0"/>
              <w:rPr>
                <w:rFonts w:ascii="宋体" w:hAnsi="宋体"/>
                <w:sz w:val="24"/>
              </w:rPr>
            </w:pPr>
            <w:r>
              <w:rPr>
                <w:rFonts w:hint="eastAsia" w:ascii="宋体" w:hAnsi="宋体"/>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ind w:firstLine="0"/>
              <w:rPr>
                <w:rFonts w:ascii="宋体" w:hAnsi="宋体"/>
                <w:sz w:val="24"/>
              </w:rPr>
            </w:pPr>
            <w:r>
              <w:rPr>
                <w:rFonts w:hint="eastAsia" w:ascii="宋体" w:hAnsi="宋体"/>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ind w:firstLine="0"/>
              <w:rPr>
                <w:rFonts w:ascii="宋体" w:hAnsi="宋体"/>
                <w:sz w:val="24"/>
              </w:rPr>
            </w:pPr>
            <w:r>
              <w:rPr>
                <w:rFonts w:hint="eastAsia" w:ascii="宋体" w:hAnsi="宋体"/>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ind w:firstLine="0"/>
              <w:rPr>
                <w:rFonts w:ascii="宋体" w:hAnsi="宋体"/>
                <w:sz w:val="24"/>
              </w:rPr>
            </w:pPr>
            <w:r>
              <w:rPr>
                <w:rFonts w:hint="eastAsia" w:ascii="宋体" w:hAnsi="宋体"/>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726"/>
              <w:ind w:firstLine="0"/>
              <w:jc w:val="both"/>
              <w:spacing w:before="120" w:beforeAutospacing="0" w:after="120" w:afterAutospacing="0"/>
              <w:rPr>
                <w:rFonts w:ascii="宋体" w:hAnsi="宋体" w:cstheme="minorBidi"/>
              </w:rPr>
            </w:pPr>
            <w:r>
              <w:rPr>
                <w:rFonts w:hint="eastAsia" w:ascii="宋体" w:hAnsi="宋体" w:cstheme="minorBidi"/>
              </w:rPr>
              <w:t xml:space="preserve">8.乙方应保证货物是全新、未使用过的，是用一流的工艺和最佳材料制造的、合法渠道进货的正宗、未使用过的原装合格正品，产品质量完全符合国家规定的产品质量标准，并完全符</w:t>
            </w:r>
            <w:r>
              <w:rPr>
                <w:rFonts w:hint="eastAsia" w:ascii="宋体" w:hAnsi="宋体" w:cstheme="minorBidi"/>
              </w:rPr>
              <w:t xml:space="preserve">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ind w:firstLine="0"/>
              <w:rPr>
                <w:rFonts w:ascii="宋体" w:hAnsi="宋体" w:cs="宋体"/>
                <w:sz w:val="24"/>
              </w:rPr>
            </w:pPr>
            <w:r>
              <w:rPr>
                <w:rFonts w:hint="eastAsia" w:ascii="宋体" w:hAnsi="宋体" w:cs="宋体"/>
                <w:sz w:val="24"/>
              </w:rPr>
              <w:t xml:space="preserve">第二节</w:t>
            </w:r>
            <w:r/>
          </w:p>
          <w:p>
            <w:pPr>
              <w:ind w:firstLine="0"/>
              <w:spacing w:line="400" w:lineRule="exact"/>
              <w:rPr>
                <w:rFonts w:ascii="华文楷体" w:hAnsi="华文楷体" w:eastAsia="华文楷体" w:cs="华文楷体"/>
                <w:sz w:val="24"/>
              </w:rPr>
            </w:pPr>
            <w:r>
              <w:rPr>
                <w:rFonts w:hint="eastAsia" w:ascii="宋体" w:hAnsi="宋体" w:cs="宋体"/>
                <w:sz w:val="24"/>
              </w:rPr>
              <w:t xml:space="preserve">第11.1款</w:t>
            </w:r>
            <w:r/>
          </w:p>
        </w:tc>
        <w:tc>
          <w:tcPr>
            <w:tcW w:w="1789" w:type="dxa"/>
            <w:vAlign w:val="center"/>
            <w:textDirection w:val="lrTb"/>
            <w:noWrap w:val="false"/>
          </w:tcPr>
          <w:p>
            <w:pPr>
              <w:ind w:firstLine="0"/>
              <w:rPr>
                <w:rFonts w:ascii="宋体" w:hAnsi="宋体"/>
                <w:sz w:val="24"/>
              </w:rPr>
            </w:pPr>
            <w:r>
              <w:rPr>
                <w:rFonts w:hint="eastAsia" w:ascii="宋体" w:hAnsi="宋体"/>
                <w:sz w:val="24"/>
              </w:rPr>
              <w:t xml:space="preserve">其他应当保密的信息</w:t>
            </w:r>
            <w:r/>
          </w:p>
        </w:tc>
        <w:tc>
          <w:tcPr>
            <w:tcW w:w="5170" w:type="dxa"/>
            <w:vAlign w:val="center"/>
            <w:textDirection w:val="lrTb"/>
            <w:noWrap w:val="false"/>
          </w:tcPr>
          <w:p>
            <w:pPr>
              <w:ind w:firstLine="0"/>
              <w:jc w:val="left"/>
              <w:rPr>
                <w:rFonts w:ascii="宋体" w:hAnsi="宋体" w:eastAsia="宋体"/>
                <w:sz w:val="24"/>
              </w:rPr>
            </w:pPr>
            <w:r>
              <w:rPr>
                <w:rFonts w:hint="eastAsia" w:ascii="宋体" w:hAnsi="宋体" w:eastAsia="宋体"/>
                <w:sz w:val="24"/>
              </w:rPr>
              <w:t xml:space="preserve">以招标人要求为准</w:t>
            </w:r>
            <w:r/>
          </w:p>
        </w:tc>
      </w:tr>
      <w:tr>
        <w:trPr>
          <w:trHeight w:val="697"/>
        </w:trPr>
        <w:tc>
          <w:tcPr>
            <w:tcW w:w="1560"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第12.2款</w:t>
            </w:r>
            <w:r/>
          </w:p>
        </w:tc>
        <w:tc>
          <w:tcPr>
            <w:tcW w:w="1789" w:type="dxa"/>
            <w:vAlign w:val="center"/>
            <w:textDirection w:val="lrTb"/>
            <w:noWrap w:val="false"/>
          </w:tcPr>
          <w:p>
            <w:pPr>
              <w:ind w:firstLine="0"/>
              <w:jc w:val="left"/>
              <w:rPr>
                <w:rFonts w:ascii="宋体" w:hAnsi="宋体"/>
                <w:sz w:val="24"/>
              </w:rPr>
            </w:pPr>
            <w:r>
              <w:rPr>
                <w:rFonts w:hint="eastAsia" w:ascii="宋体" w:hAnsi="宋体"/>
                <w:sz w:val="24"/>
              </w:rPr>
              <w:t xml:space="preserve">合同价款支付时间及要求</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1.合同款项的支付方式及进度安排：</w:t>
            </w:r>
            <w:r/>
          </w:p>
          <w:p>
            <w:pPr>
              <w:ind w:firstLine="420"/>
              <w:spacing w:line="500" w:lineRule="exact"/>
              <w:rPr>
                <w:rFonts w:ascii="宋体" w:hAnsi="宋体" w:cs="宋体"/>
                <w:szCs w:val="15"/>
              </w:rPr>
            </w:pPr>
            <w:r>
              <w:rPr>
                <w:rFonts w:hint="eastAsia" w:ascii="宋体" w:hAnsi="宋体" w:cs="宋体"/>
                <w:szCs w:val="15"/>
              </w:rPr>
              <w:t xml:space="preserve">合同签订后，甲方收到乙方发票后10个工作日内支付合同总价30%的预付款；（签订合同时，如供应商明确表示无需预付款或者主动要求降低预付款比例的，采购人可不适用前述规定）</w:t>
            </w:r>
            <w:r/>
          </w:p>
          <w:p>
            <w:pPr>
              <w:ind w:firstLine="420"/>
              <w:spacing w:line="500" w:lineRule="exact"/>
              <w:rPr>
                <w:rFonts w:ascii="宋体" w:hAnsi="宋体" w:cs="宋体"/>
                <w:szCs w:val="15"/>
              </w:rPr>
            </w:pPr>
            <w:r>
              <w:rPr>
                <w:rFonts w:ascii="宋体" w:hAnsi="宋体" w:cs="宋体"/>
                <w:szCs w:val="15"/>
              </w:rPr>
              <w:t xml:space="preserve">1</w:t>
            </w:r>
            <w:r>
              <w:rPr>
                <w:rFonts w:hint="eastAsia" w:ascii="宋体" w:hAnsi="宋体" w:cs="宋体"/>
                <w:szCs w:val="15"/>
              </w:rPr>
              <w:t xml:space="preserve">.2.设备安装、调试结束、经采购人验收合格六个月后，支付合同总价的60%；</w:t>
            </w:r>
            <w:r/>
          </w:p>
          <w:p>
            <w:pPr>
              <w:ind w:firstLine="420"/>
              <w:spacing w:line="500" w:lineRule="exact"/>
              <w:rPr>
                <w:rFonts w:ascii="宋体" w:hAnsi="宋体" w:cs="宋体"/>
                <w:szCs w:val="15"/>
              </w:rPr>
            </w:pPr>
            <w:r>
              <w:rPr>
                <w:rFonts w:ascii="宋体" w:hAnsi="宋体" w:cs="宋体"/>
                <w:szCs w:val="15"/>
              </w:rPr>
              <w:t xml:space="preserve">1</w:t>
            </w:r>
            <w:r>
              <w:rPr>
                <w:rFonts w:hint="eastAsia" w:ascii="宋体" w:hAnsi="宋体" w:cs="宋体"/>
                <w:szCs w:val="15"/>
              </w:rPr>
              <w:t xml:space="preserve">.3.设备验收合格一年后且无质量、服务问题，付清剩余10%合同金额。</w:t>
            </w:r>
            <w:r/>
          </w:p>
          <w:p>
            <w:pPr>
              <w:jc w:val="left"/>
            </w:pPr>
            <w:r>
              <w:rPr>
                <w:rFonts w:hint="eastAsia" w:ascii="宋体" w:hAnsi="宋体"/>
                <w:sz w:val="24"/>
              </w:rPr>
              <w:t xml:space="preserve">（具体验收流程双方可视实际情况调整）</w:t>
            </w:r>
            <w:r/>
          </w:p>
          <w:p>
            <w:pPr>
              <w:jc w:val="left"/>
              <w:rPr>
                <w:rFonts w:ascii="宋体" w:hAnsi="宋体"/>
                <w:sz w:val="24"/>
              </w:rPr>
            </w:pPr>
            <w:r>
              <w:rPr>
                <w:rFonts w:hint="eastAsia" w:ascii="宋体" w:hAnsi="宋体"/>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ascii="宋体" w:hAnsi="宋体"/>
                <w:sz w:val="24"/>
              </w:rPr>
            </w:pPr>
            <w:r>
              <w:rPr>
                <w:rFonts w:hint="eastAsia" w:ascii="宋体" w:hAnsi="宋体"/>
                <w:sz w:val="24"/>
              </w:rPr>
              <w:t xml:space="preserve">(1) 发票；</w:t>
            </w:r>
            <w:r/>
          </w:p>
          <w:p>
            <w:pPr>
              <w:jc w:val="left"/>
              <w:rPr>
                <w:rFonts w:ascii="宋体" w:hAnsi="宋体"/>
                <w:sz w:val="24"/>
              </w:rPr>
            </w:pPr>
            <w:r>
              <w:rPr>
                <w:rFonts w:hint="eastAsia" w:ascii="宋体" w:hAnsi="宋体"/>
                <w:sz w:val="24"/>
              </w:rPr>
              <w:t xml:space="preserve">(2) 制造厂家出具的质量检验证书等；</w:t>
            </w:r>
            <w:r/>
          </w:p>
          <w:p>
            <w:pPr>
              <w:jc w:val="left"/>
              <w:rPr>
                <w:rFonts w:ascii="宋体" w:hAnsi="宋体"/>
                <w:sz w:val="24"/>
              </w:rPr>
            </w:pPr>
            <w:r>
              <w:rPr>
                <w:rFonts w:hint="eastAsia" w:ascii="宋体" w:hAnsi="宋体"/>
                <w:sz w:val="24"/>
              </w:rPr>
              <w:t xml:space="preserve">(3) 装箱单；</w:t>
            </w:r>
            <w:r/>
          </w:p>
          <w:p>
            <w:pPr>
              <w:jc w:val="left"/>
              <w:rPr>
                <w:sz w:val="24"/>
              </w:rPr>
            </w:pPr>
            <w:r>
              <w:rPr>
                <w:rFonts w:hint="eastAsia" w:ascii="宋体" w:hAnsi="宋体"/>
                <w:sz w:val="24"/>
              </w:rPr>
              <w:t xml:space="preserve">(4) 甲方加盖公章证明交付使用合格的验收单。</w:t>
            </w:r>
            <w:r/>
          </w:p>
        </w:tc>
      </w:tr>
      <w:tr>
        <w:trPr>
          <w:trHeight w:val="784"/>
        </w:trPr>
        <w:tc>
          <w:tcPr>
            <w:tcW w:w="1560"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第14.1（3）项</w:t>
            </w:r>
            <w:r/>
          </w:p>
        </w:tc>
        <w:tc>
          <w:tcPr>
            <w:tcW w:w="1789" w:type="dxa"/>
            <w:vAlign w:val="center"/>
            <w:textDirection w:val="lrTb"/>
            <w:noWrap w:val="false"/>
          </w:tcPr>
          <w:p>
            <w:pPr>
              <w:ind w:firstLine="0"/>
              <w:jc w:val="left"/>
              <w:rPr>
                <w:rFonts w:ascii="宋体" w:hAnsi="宋体"/>
                <w:sz w:val="24"/>
              </w:rPr>
            </w:pPr>
            <w:r>
              <w:rPr>
                <w:rFonts w:hint="eastAsia" w:ascii="宋体" w:hAnsi="宋体"/>
                <w:sz w:val="24"/>
              </w:rPr>
              <w:t xml:space="preserve">运行监督、维修期限</w:t>
            </w:r>
            <w:r/>
          </w:p>
        </w:tc>
        <w:tc>
          <w:tcPr>
            <w:tcW w:w="5170" w:type="dxa"/>
            <w:vAlign w:val="center"/>
            <w:textDirection w:val="lrTb"/>
            <w:noWrap w:val="false"/>
          </w:tcPr>
          <w:p>
            <w:pPr>
              <w:jc w:val="left"/>
              <w:rPr>
                <w:rFonts w:ascii="宋体" w:hAnsi="宋体"/>
                <w:sz w:val="24"/>
              </w:rPr>
            </w:pPr>
            <w:r>
              <w:rPr>
                <w:rFonts w:ascii="宋体" w:hAnsi="宋体"/>
                <w:sz w:val="24"/>
              </w:rPr>
            </w:r>
            <w:r/>
          </w:p>
        </w:tc>
      </w:tr>
      <w:tr>
        <w:trPr>
          <w:trHeight w:val="784"/>
        </w:trPr>
        <w:tc>
          <w:tcPr>
            <w:tcW w:w="1560"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第14.1（5）项</w:t>
            </w:r>
            <w:r/>
          </w:p>
        </w:tc>
        <w:tc>
          <w:tcPr>
            <w:tcW w:w="1789" w:type="dxa"/>
            <w:vAlign w:val="center"/>
            <w:textDirection w:val="lrTb"/>
            <w:noWrap w:val="false"/>
          </w:tcPr>
          <w:p>
            <w:pPr>
              <w:ind w:firstLine="0"/>
              <w:jc w:val="left"/>
              <w:rPr>
                <w:rFonts w:ascii="宋体" w:hAnsi="宋体"/>
                <w:sz w:val="24"/>
              </w:rPr>
            </w:pPr>
            <w:r>
              <w:rPr>
                <w:rFonts w:hint="eastAsia" w:ascii="宋体" w:hAnsi="宋体"/>
                <w:sz w:val="24"/>
              </w:rPr>
              <w:t xml:space="preserve">货物回收的约定</w:t>
            </w:r>
            <w:r/>
          </w:p>
        </w:tc>
        <w:tc>
          <w:tcPr>
            <w:tcW w:w="5170" w:type="dxa"/>
            <w:vAlign w:val="center"/>
            <w:textDirection w:val="lrTb"/>
            <w:noWrap w:val="false"/>
          </w:tcPr>
          <w:p>
            <w:pPr>
              <w:jc w:val="left"/>
              <w:rPr>
                <w:rFonts w:ascii="宋体" w:hAnsi="宋体"/>
                <w:sz w:val="24"/>
              </w:rPr>
            </w:pPr>
            <w:r>
              <w:rPr>
                <w:rFonts w:ascii="宋体" w:hAnsi="宋体"/>
                <w:sz w:val="24"/>
              </w:rPr>
            </w:r>
            <w:r/>
          </w:p>
        </w:tc>
      </w:tr>
      <w:tr>
        <w:trPr>
          <w:trHeight w:val="736"/>
        </w:trPr>
        <w:tc>
          <w:tcPr>
            <w:tcW w:w="1560"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第14.1（6）项</w:t>
            </w:r>
            <w:r/>
          </w:p>
        </w:tc>
        <w:tc>
          <w:tcPr>
            <w:tcW w:w="1789" w:type="dxa"/>
            <w:vAlign w:val="center"/>
            <w:textDirection w:val="lrTb"/>
            <w:noWrap w:val="false"/>
          </w:tcPr>
          <w:p>
            <w:pPr>
              <w:ind w:firstLine="0"/>
              <w:jc w:val="left"/>
              <w:rPr>
                <w:rFonts w:ascii="宋体" w:hAnsi="宋体"/>
                <w:sz w:val="24"/>
              </w:rPr>
            </w:pPr>
            <w:r>
              <w:rPr>
                <w:rFonts w:hint="eastAsia" w:ascii="宋体" w:hAnsi="宋体"/>
                <w:sz w:val="24"/>
              </w:rPr>
              <w:t xml:space="preserve">乙方提供的其他服务</w:t>
            </w:r>
            <w:r/>
          </w:p>
        </w:tc>
        <w:tc>
          <w:tcPr>
            <w:tcW w:w="5170" w:type="dxa"/>
            <w:vAlign w:val="center"/>
            <w:textDirection w:val="lrTb"/>
            <w:noWrap w:val="false"/>
          </w:tcPr>
          <w:p>
            <w:pPr>
              <w:jc w:val="left"/>
              <w:rPr>
                <w:rFonts w:ascii="宋体" w:hAnsi="宋体"/>
                <w:sz w:val="24"/>
              </w:rPr>
            </w:pPr>
            <w:r>
              <w:rPr>
                <w:rFonts w:ascii="宋体" w:hAnsi="宋体"/>
                <w:sz w:val="24"/>
              </w:rPr>
            </w:r>
            <w:r/>
          </w:p>
        </w:tc>
      </w:tr>
      <w:tr>
        <w:trPr>
          <w:trHeight w:val="736"/>
        </w:trPr>
        <w:tc>
          <w:tcPr>
            <w:tcW w:w="1560"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第15.1款</w:t>
            </w:r>
            <w:r/>
          </w:p>
        </w:tc>
        <w:tc>
          <w:tcPr>
            <w:tcW w:w="1789" w:type="dxa"/>
            <w:vAlign w:val="center"/>
            <w:textDirection w:val="lrTb"/>
            <w:noWrap w:val="false"/>
          </w:tcPr>
          <w:p>
            <w:pPr>
              <w:ind w:firstLine="0"/>
              <w:jc w:val="left"/>
              <w:rPr>
                <w:rFonts w:ascii="宋体" w:hAnsi="宋体"/>
                <w:sz w:val="24"/>
              </w:rPr>
            </w:pPr>
            <w:r>
              <w:rPr>
                <w:rFonts w:hint="eastAsia" w:ascii="宋体" w:hAnsi="宋体"/>
                <w:sz w:val="24"/>
              </w:rPr>
              <w:t xml:space="preserve">修理、重作、更换相关具体规定</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详见合同通用条款8.2条款、合同专用条款第二节第8款补充条款及合同专用条款中索赔条款。</w:t>
            </w:r>
            <w:r/>
          </w:p>
          <w:p>
            <w:pPr>
              <w:ind w:firstLine="480"/>
              <w:jc w:val="lef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乙方所交的货物品种、型号、规格、技术参数、质量不符合合同规定及招标文件规定</w:t>
            </w:r>
            <w:r>
              <w:rPr>
                <w:rFonts w:hint="eastAsia" w:ascii="宋体" w:hAnsi="宋体"/>
                <w:sz w:val="24"/>
              </w:rPr>
              <w:t xml:space="preserve">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第15.2（2）项</w:t>
            </w:r>
            <w:r/>
          </w:p>
        </w:tc>
        <w:tc>
          <w:tcPr>
            <w:tcW w:w="1789" w:type="dxa"/>
            <w:vAlign w:val="center"/>
            <w:textDirection w:val="lrTb"/>
            <w:noWrap w:val="false"/>
          </w:tcPr>
          <w:p>
            <w:pPr>
              <w:ind w:firstLine="0"/>
              <w:jc w:val="left"/>
              <w:rPr>
                <w:rFonts w:ascii="宋体" w:hAnsi="宋体"/>
                <w:sz w:val="24"/>
              </w:rPr>
            </w:pPr>
            <w:r>
              <w:rPr>
                <w:rFonts w:hint="eastAsia" w:ascii="宋体" w:hAnsi="宋体"/>
                <w:sz w:val="24"/>
              </w:rPr>
              <w:t xml:space="preserve">迟延交货赔偿费</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w:t>
            </w:r>
            <w:bookmarkStart w:id="91" w:name="OLE_LINK3"/>
            <w:r/>
            <w:bookmarkStart w:id="92" w:name="OLE_LINK4"/>
            <w:r>
              <w:rPr>
                <w:rFonts w:hint="eastAsia" w:ascii="宋体" w:hAnsi="宋体"/>
                <w:sz w:val="24"/>
              </w:rPr>
              <w:t xml:space="preserve">.</w:t>
            </w:r>
            <w:bookmarkEnd w:id="91"/>
            <w:r/>
            <w:bookmarkEnd w:id="92"/>
            <w:r>
              <w:rPr>
                <w:rFonts w:hint="eastAsia" w:ascii="宋体" w:hAnsi="宋体"/>
                <w:sz w:val="24"/>
              </w:rPr>
              <w:t xml:space="preserve">乙方应按照“开标（报价）一览表”中规定的交货期或承诺交货和提供服务，并交付甲方验收使用。</w:t>
            </w:r>
            <w:r/>
          </w:p>
          <w:p>
            <w:pPr>
              <w:jc w:val="left"/>
              <w:rPr>
                <w:rFonts w:ascii="宋体" w:hAnsi="宋体"/>
                <w:sz w:val="24"/>
              </w:rPr>
            </w:pPr>
            <w:r>
              <w:rPr>
                <w:rFonts w:hint="eastAsia" w:ascii="宋体" w:hAnsi="宋体"/>
                <w:sz w:val="24"/>
              </w:rPr>
              <w:t xml:space="preserve">2.如果乙方无正当理由拖延交货，将受到以下制裁：加收误期赔偿或终止合同。</w:t>
            </w:r>
            <w:r/>
          </w:p>
          <w:p>
            <w:pPr>
              <w:jc w:val="left"/>
              <w:rPr>
                <w:rFonts w:ascii="宋体" w:hAnsi="宋体"/>
                <w:sz w:val="24"/>
              </w:rPr>
            </w:pPr>
            <w:r>
              <w:rPr>
                <w:rFonts w:hint="eastAsia" w:ascii="宋体" w:hAnsi="宋体"/>
                <w:sz w:val="24"/>
              </w:rPr>
              <w:t xml:space="preserve">3. 乙方逾期交付货物的，乙方应按逾期交货总额每日</w:t>
            </w:r>
            <w:r>
              <w:rPr>
                <w:rFonts w:hint="eastAsia" w:ascii="宋体" w:hAnsi="宋体"/>
                <w:sz w:val="24"/>
                <w:u w:val="single"/>
              </w:rPr>
              <w:t xml:space="preserve">     </w:t>
            </w:r>
            <w:r>
              <w:rPr>
                <w:rFonts w:hint="eastAsia" w:ascii="宋体" w:hAnsi="宋体"/>
                <w:sz w:val="24"/>
              </w:rPr>
              <w:t xml:space="preserve">向甲方支付违约金，由甲方从待付货款中扣除。逾期超过约定日期</w:t>
            </w:r>
            <w:r>
              <w:rPr>
                <w:rFonts w:hint="eastAsia" w:ascii="宋体" w:hAnsi="宋体"/>
                <w:sz w:val="24"/>
                <w:u w:val="single"/>
              </w:rPr>
              <w:t xml:space="preserve">     </w:t>
            </w:r>
            <w:r>
              <w:rPr>
                <w:rFonts w:hint="eastAsia" w:ascii="宋体" w:hAnsi="宋体"/>
                <w:sz w:val="24"/>
              </w:rPr>
              <w:t xml:space="preserve">个工作日不能交货的，甲方可解除本合同。乙方因逾期交货或因其他违约行为导致甲方解除合同的，乙方应向甲方支付合同总值</w:t>
            </w:r>
            <w:r>
              <w:rPr>
                <w:rFonts w:hint="eastAsia" w:ascii="宋体" w:hAnsi="宋体"/>
                <w:sz w:val="24"/>
                <w:u w:val="single"/>
              </w:rPr>
              <w:t xml:space="preserve">     </w:t>
            </w:r>
            <w:r>
              <w:rPr>
                <w:rFonts w:hint="eastAsia" w:ascii="宋体" w:hAnsi="宋体"/>
                <w:sz w:val="24"/>
              </w:rPr>
              <w:t xml:space="preserve">的违约金，如造成甲方损失超过违约金的，超出部分由乙方继续承担赔偿责任。 </w:t>
            </w:r>
            <w:r/>
          </w:p>
          <w:p>
            <w:pPr>
              <w:jc w:val="left"/>
              <w:rPr>
                <w:rFonts w:ascii="宋体" w:hAnsi="宋体"/>
                <w:sz w:val="24"/>
              </w:rPr>
            </w:pPr>
            <w:r>
              <w:rPr>
                <w:rFonts w:hint="eastAsia" w:ascii="宋体" w:hAnsi="宋体"/>
                <w:sz w:val="24"/>
              </w:rPr>
              <w:t xml:space="preserve">4.如乙方不能交付货物，或者有违法转包他人情形，乙方应向甲方支付合同总价</w:t>
            </w:r>
            <w:r>
              <w:rPr>
                <w:rFonts w:hint="eastAsia" w:ascii="宋体" w:hAnsi="宋体"/>
                <w:sz w:val="24"/>
                <w:u w:val="single"/>
              </w:rPr>
              <w:t xml:space="preserve">     </w:t>
            </w:r>
            <w:r>
              <w:rPr>
                <w:rFonts w:hint="eastAsia" w:ascii="宋体" w:hAnsi="宋体"/>
                <w:sz w:val="24"/>
              </w:rPr>
              <w:t xml:space="preserve">的滞纳金。</w:t>
            </w:r>
            <w:r/>
          </w:p>
          <w:p>
            <w:pPr>
              <w:jc w:val="left"/>
              <w:rPr>
                <w:rFonts w:ascii="宋体" w:hAnsi="宋体"/>
                <w:sz w:val="24"/>
                <w:u w:val="single"/>
              </w:rPr>
            </w:pPr>
            <w:r>
              <w:rPr>
                <w:rFonts w:ascii="宋体" w:hAnsi="宋体"/>
                <w:sz w:val="24"/>
                <w:u w:val="single"/>
              </w:rPr>
            </w:r>
            <w:r/>
          </w:p>
        </w:tc>
      </w:tr>
      <w:tr>
        <w:trPr>
          <w:trHeight w:val="736"/>
        </w:trPr>
        <w:tc>
          <w:tcPr>
            <w:tcW w:w="1560"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第15.3款</w:t>
            </w:r>
            <w:r/>
          </w:p>
        </w:tc>
        <w:tc>
          <w:tcPr>
            <w:tcW w:w="1789" w:type="dxa"/>
            <w:vAlign w:val="center"/>
            <w:textDirection w:val="lrTb"/>
            <w:noWrap w:val="false"/>
          </w:tcPr>
          <w:p>
            <w:pPr>
              <w:ind w:firstLine="0"/>
              <w:jc w:val="left"/>
              <w:rPr>
                <w:rFonts w:ascii="宋体" w:hAnsi="宋体"/>
                <w:sz w:val="24"/>
              </w:rPr>
            </w:pPr>
            <w:r>
              <w:rPr>
                <w:rFonts w:hint="eastAsia" w:ascii="宋体" w:hAnsi="宋体"/>
                <w:sz w:val="24"/>
              </w:rPr>
              <w:t xml:space="preserve">逾期付款利息</w:t>
            </w:r>
            <w:r/>
          </w:p>
        </w:tc>
        <w:tc>
          <w:tcPr>
            <w:tcW w:w="5170" w:type="dxa"/>
            <w:vAlign w:val="center"/>
            <w:textDirection w:val="lrTb"/>
            <w:noWrap w:val="false"/>
          </w:tcPr>
          <w:p>
            <w:pPr>
              <w:pStyle w:val="726"/>
              <w:ind w:firstLine="480"/>
              <w:jc w:val="both"/>
              <w:spacing w:before="120" w:beforeAutospacing="0" w:after="120" w:afterAutospacing="0"/>
            </w:pPr>
            <w:r>
              <w:rPr>
                <w:rFonts w:hint="eastAsia" w:ascii="宋体" w:hAnsi="宋体" w:cs="宋体"/>
              </w:rPr>
              <w:t xml:space="preserve">1.甲方无正当理由拒收货物的，甲方向乙方偿付拒收货款总值</w:t>
            </w:r>
            <w:r>
              <w:rPr>
                <w:rFonts w:hint="eastAsia" w:ascii="宋体" w:hAnsi="宋体" w:cs="宋体"/>
                <w:u w:val="single"/>
              </w:rPr>
              <w:t xml:space="preserve">    </w:t>
            </w:r>
            <w:r>
              <w:rPr>
                <w:rFonts w:hint="eastAsia" w:ascii="宋体" w:hAnsi="宋体" w:cs="宋体"/>
              </w:rPr>
              <w:t xml:space="preserve">的违约金。</w:t>
            </w:r>
            <w:r/>
          </w:p>
          <w:p>
            <w:pPr>
              <w:pStyle w:val="726"/>
              <w:ind w:firstLine="480"/>
              <w:jc w:val="both"/>
              <w:spacing w:before="120" w:beforeAutospacing="0" w:after="120" w:afterAutospacing="0"/>
              <w:rPr>
                <w:rFonts w:ascii="宋体" w:hAnsi="宋体"/>
                <w:u w:val="single"/>
              </w:rPr>
            </w:pPr>
            <w:r>
              <w:rPr>
                <w:rFonts w:hint="eastAsia" w:ascii="宋体" w:hAnsi="宋体" w:cs="宋体"/>
              </w:rPr>
              <w:t xml:space="preserve">2.甲方无故逾期验收和办理货款支付手续的,甲方应按逾期付款总额每日</w:t>
            </w:r>
            <w:r>
              <w:rPr>
                <w:rFonts w:hint="eastAsia" w:ascii="宋体" w:hAnsi="宋体" w:cs="宋体"/>
                <w:u w:val="single"/>
              </w:rPr>
              <w:t xml:space="preserve">    </w:t>
            </w:r>
            <w:r>
              <w:rPr>
                <w:rFonts w:hint="eastAsia" w:ascii="宋体" w:hAnsi="宋体" w:cs="宋体"/>
              </w:rPr>
              <w:t xml:space="preserve">向乙方支付违约金。</w:t>
            </w:r>
            <w:r/>
          </w:p>
        </w:tc>
      </w:tr>
      <w:tr>
        <w:trPr>
          <w:trHeight w:val="876"/>
        </w:trPr>
        <w:tc>
          <w:tcPr>
            <w:tcBorders>
              <w:bottom w:val="single" w:color="000000" w:sz="2" w:space="0"/>
              <w:right w:val="single" w:color="000000" w:sz="2" w:space="0"/>
            </w:tcBorders>
            <w:tcW w:w="1560"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ind w:firstLine="0"/>
              <w:jc w:val="left"/>
              <w:rPr>
                <w:rFonts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宋体" w:hAnsi="宋体"/>
                <w:sz w:val="24"/>
                <w:u w:val="single"/>
              </w:rPr>
            </w:pPr>
            <w:r>
              <w:rPr>
                <w:rFonts w:ascii="宋体" w:hAnsi="宋体"/>
                <w:sz w:val="24"/>
                <w:u w:val="single"/>
              </w:rPr>
            </w:r>
            <w:r/>
          </w:p>
        </w:tc>
      </w:tr>
      <w:tr>
        <w:trPr>
          <w:trHeight w:val="90"/>
        </w:trPr>
        <w:tc>
          <w:tcPr>
            <w:tcBorders>
              <w:top w:val="single" w:color="000000" w:sz="2" w:space="0"/>
              <w:right w:val="single" w:color="000000" w:sz="2" w:space="0"/>
            </w:tcBorders>
            <w:tcW w:w="1560"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ind w:firstLine="0"/>
              <w:jc w:val="left"/>
              <w:rPr>
                <w:rFonts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ascii="宋体" w:hAnsi="宋体"/>
                <w:sz w:val="24"/>
              </w:rPr>
            </w:pPr>
            <w:r>
              <w:rPr>
                <w:rFonts w:hint="eastAsia" w:ascii="宋体" w:hAnsi="宋体"/>
                <w:sz w:val="24"/>
              </w:rPr>
              <w:t xml:space="preserve">1.因本合同及合同有关事项发生的争议，由双方协商解决，协商不成时，按下列第</w:t>
            </w:r>
            <w:r>
              <w:rPr>
                <w:rFonts w:hint="eastAsia" w:ascii="宋体" w:hAnsi="宋体"/>
                <w:sz w:val="24"/>
                <w:u w:val="single"/>
              </w:rPr>
              <w:t xml:space="preserve">  </w:t>
            </w:r>
            <w:r>
              <w:rPr>
                <w:rFonts w:ascii="宋体" w:hAnsi="宋体"/>
                <w:sz w:val="24"/>
                <w:u w:val="single"/>
              </w:rPr>
              <w:t xml:space="preserve">2 </w:t>
            </w:r>
            <w:r>
              <w:rPr>
                <w:rFonts w:hint="eastAsia" w:ascii="宋体" w:hAnsi="宋体"/>
                <w:sz w:val="24"/>
                <w:u w:val="single"/>
              </w:rPr>
              <w:t xml:space="preserve"> </w:t>
            </w:r>
            <w:r>
              <w:rPr>
                <w:rFonts w:hint="eastAsia" w:ascii="宋体" w:hAnsi="宋体"/>
                <w:sz w:val="24"/>
              </w:rPr>
              <w:t xml:space="preserve">种方式解决：</w:t>
            </w:r>
            <w:r/>
          </w:p>
          <w:p>
            <w:pPr>
              <w:jc w:val="left"/>
              <w:rPr>
                <w:rFonts w:ascii="宋体" w:hAnsi="宋体"/>
                <w:sz w:val="24"/>
              </w:rPr>
            </w:pPr>
            <w:r>
              <w:rPr>
                <w:rFonts w:hint="eastAsia" w:ascii="宋体" w:hAnsi="宋体"/>
                <w:sz w:val="24"/>
              </w:rPr>
              <w:t xml:space="preserve">（1）向仲裁委员会申请仲裁，仲裁地点为</w:t>
            </w:r>
            <w:r>
              <w:rPr>
                <w:rFonts w:hint="eastAsia" w:ascii="宋体" w:hAnsi="宋体"/>
                <w:sz w:val="24"/>
                <w:u w:val="single"/>
              </w:rPr>
              <w:t xml:space="preserve">     </w:t>
            </w:r>
            <w:r>
              <w:rPr>
                <w:rFonts w:hint="eastAsia" w:ascii="宋体" w:hAnsi="宋体"/>
                <w:sz w:val="24"/>
              </w:rPr>
              <w:t xml:space="preserve">；</w:t>
            </w:r>
            <w:r/>
          </w:p>
          <w:p>
            <w:pPr>
              <w:jc w:val="left"/>
              <w:rPr>
                <w:rFonts w:ascii="宋体" w:hAnsi="宋体"/>
                <w:sz w:val="24"/>
              </w:rPr>
            </w:pPr>
            <w:r>
              <w:rPr>
                <w:rFonts w:hint="eastAsia" w:ascii="宋体" w:hAnsi="宋体"/>
                <w:sz w:val="24"/>
              </w:rPr>
              <w:t xml:space="preserve">（2）向甲方所在地人民法院起诉。</w:t>
            </w:r>
            <w:r/>
          </w:p>
          <w:p>
            <w:pPr>
              <w:jc w:val="left"/>
              <w:rPr>
                <w:rFonts w:ascii="宋体" w:hAnsi="宋体"/>
                <w:sz w:val="24"/>
              </w:rPr>
            </w:pPr>
            <w:r>
              <w:rPr>
                <w:rFonts w:hint="eastAsia" w:ascii="宋体" w:hAnsi="宋体"/>
                <w:sz w:val="24"/>
              </w:rPr>
              <w:t xml:space="preserve">2. 纠纷解决办法</w:t>
            </w:r>
            <w:r/>
          </w:p>
          <w:p>
            <w:pPr>
              <w:jc w:val="left"/>
              <w:rPr>
                <w:rFonts w:ascii="宋体" w:hAnsi="宋体"/>
                <w:sz w:val="24"/>
              </w:rPr>
            </w:pPr>
            <w:r>
              <w:rPr>
                <w:rFonts w:hint="eastAsia" w:ascii="宋体" w:hAnsi="宋体"/>
                <w:sz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ind w:firstLine="0"/>
              <w:rPr>
                <w:rFonts w:ascii="宋体" w:hAnsi="宋体"/>
                <w:sz w:val="24"/>
              </w:rPr>
            </w:pPr>
            <w:r>
              <w:rPr>
                <w:rFonts w:hint="eastAsia" w:ascii="宋体" w:hAnsi="宋体"/>
                <w:sz w:val="24"/>
              </w:rPr>
              <w:t xml:space="preserve">第二节</w:t>
            </w:r>
            <w:r/>
          </w:p>
          <w:p>
            <w:pPr>
              <w:ind w:firstLine="0"/>
              <w:rPr>
                <w:rFonts w:ascii="宋体" w:hAnsi="宋体"/>
                <w:sz w:val="24"/>
              </w:rPr>
            </w:pPr>
            <w:r>
              <w:rPr>
                <w:rFonts w:hint="eastAsia" w:ascii="宋体" w:hAnsi="宋体"/>
                <w:sz w:val="24"/>
              </w:rPr>
              <w:t xml:space="preserve">第23.1款</w:t>
            </w:r>
            <w:r/>
          </w:p>
        </w:tc>
        <w:tc>
          <w:tcPr>
            <w:tcW w:w="1789" w:type="dxa"/>
            <w:vAlign w:val="center"/>
            <w:textDirection w:val="lrTb"/>
            <w:noWrap w:val="false"/>
          </w:tcPr>
          <w:p>
            <w:pPr>
              <w:ind w:firstLine="0"/>
              <w:jc w:val="left"/>
              <w:rPr>
                <w:rFonts w:ascii="宋体" w:hAnsi="宋体"/>
                <w:sz w:val="24"/>
              </w:rPr>
            </w:pPr>
            <w:r>
              <w:rPr>
                <w:rFonts w:hint="eastAsia" w:ascii="宋体" w:hAnsi="宋体"/>
                <w:bCs/>
                <w:sz w:val="24"/>
              </w:rPr>
              <w:t xml:space="preserve">其他专用条款</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w:t>
            </w:r>
            <w:r>
              <w:rPr>
                <w:rFonts w:hint="eastAsia" w:ascii="宋体" w:hAnsi="宋体"/>
                <w:sz w:val="24"/>
              </w:rPr>
              <w:t xml:space="preserve">应视为最终检验。乙方检验的结果和细节应附在检验证书后面。</w:t>
            </w:r>
            <w:r/>
          </w:p>
          <w:p>
            <w:pPr>
              <w:jc w:val="left"/>
              <w:rPr>
                <w:rFonts w:ascii="宋体" w:hAnsi="宋体"/>
                <w:sz w:val="24"/>
              </w:rPr>
            </w:pPr>
            <w:r>
              <w:rPr>
                <w:rFonts w:hint="eastAsia" w:ascii="宋体" w:hAnsi="宋体"/>
                <w:sz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sz w:val="24"/>
              </w:rPr>
            </w:pPr>
            <w:r>
              <w:rPr>
                <w:rFonts w:hint="eastAsia" w:ascii="宋体" w:hAnsi="宋体"/>
                <w:sz w:val="24"/>
              </w:rPr>
              <w:t xml:space="preserve">3.验收不合格的货物，乙方应在</w:t>
            </w:r>
            <w:r>
              <w:rPr>
                <w:rFonts w:hint="eastAsia" w:ascii="宋体" w:hAnsi="宋体"/>
                <w:sz w:val="24"/>
                <w:u w:val="single"/>
              </w:rPr>
              <w:t xml:space="preserve">     </w:t>
            </w:r>
            <w:r>
              <w:rPr>
                <w:rFonts w:hint="eastAsia" w:ascii="宋体" w:hAnsi="宋体"/>
                <w:sz w:val="24"/>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sz w:val="24"/>
                <w:u w:val="single"/>
              </w:rPr>
              <w:t xml:space="preserve">     </w:t>
            </w:r>
            <w:r>
              <w:rPr>
                <w:rFonts w:hint="eastAsia" w:ascii="宋体" w:hAnsi="宋体"/>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ascii="宋体" w:hAnsi="宋体"/>
                <w:sz w:val="24"/>
              </w:rPr>
            </w:pPr>
            <w:r>
              <w:rPr>
                <w:rFonts w:hint="eastAsia" w:ascii="宋体" w:hAnsi="宋体"/>
                <w:sz w:val="24"/>
              </w:rPr>
              <w:t xml:space="preserve">4.货物验收要求</w:t>
            </w:r>
            <w:r/>
          </w:p>
          <w:p>
            <w:pPr>
              <w:jc w:val="left"/>
              <w:rPr>
                <w:rFonts w:ascii="宋体" w:hAnsi="宋体"/>
                <w:sz w:val="24"/>
              </w:rPr>
            </w:pPr>
            <w:r>
              <w:rPr>
                <w:rFonts w:hint="eastAsia" w:ascii="宋体" w:hAnsi="宋体"/>
                <w:sz w:val="24"/>
              </w:rPr>
              <w:t xml:space="preserve">（1）依照招标文件要求对全部货物、型号、规格、数量、外型、外观、包装及资料、文件（如装箱单、保修单、随箱介质等）进行验收。</w:t>
            </w:r>
            <w:r/>
          </w:p>
          <w:p>
            <w:pPr>
              <w:jc w:val="left"/>
              <w:rPr>
                <w:rFonts w:ascii="宋体" w:hAnsi="宋体"/>
                <w:sz w:val="24"/>
              </w:rPr>
            </w:pPr>
            <w:r>
              <w:rPr>
                <w:rFonts w:hint="eastAsia" w:ascii="宋体" w:hAnsi="宋体"/>
                <w:sz w:val="24"/>
              </w:rPr>
              <w:t xml:space="preserve">（2）甲方与乙方对货物到货后共同进行开箱检查，出现损坏、数量不全或产品不对等问题时，由乙方负责解决。</w:t>
            </w:r>
            <w:r/>
          </w:p>
          <w:p>
            <w:pPr>
              <w:jc w:val="left"/>
              <w:rPr>
                <w:rFonts w:ascii="宋体" w:hAnsi="宋体"/>
                <w:sz w:val="24"/>
              </w:rPr>
            </w:pPr>
            <w:r>
              <w:rPr>
                <w:rFonts w:hint="eastAsia" w:ascii="宋体" w:hAnsi="宋体"/>
                <w:sz w:val="24"/>
              </w:rPr>
              <w:t xml:space="preserve">（3）甲方有权从乙方所送货物中任意抽出不同型号的产品送采购人所在地的质检部门检验，如果检验合格，检验费由甲方负担；如果检验不合格，则检验费由乙方负担。</w:t>
            </w:r>
            <w:r/>
          </w:p>
          <w:p>
            <w:pPr>
              <w:ind w:firstLine="480"/>
              <w:jc w:val="left"/>
              <w:rPr>
                <w:rFonts w:ascii="宋体" w:hAnsi="宋体"/>
                <w:sz w:val="24"/>
              </w:rPr>
            </w:pPr>
            <w:r>
              <w:rPr>
                <w:rFonts w:hint="eastAsia" w:ascii="宋体" w:hAnsi="宋体"/>
                <w:sz w:val="24"/>
              </w:rPr>
              <w:t xml:space="preserve">（4）乙方应按照本合同规定的时间、地点和方式向乙方交付货物。</w:t>
            </w:r>
            <w:r/>
          </w:p>
          <w:p>
            <w:pPr>
              <w:jc w:val="left"/>
              <w:rPr>
                <w:rFonts w:ascii="宋体" w:hAnsi="宋体"/>
                <w:sz w:val="24"/>
              </w:rPr>
            </w:pPr>
            <w:r>
              <w:rPr>
                <w:rFonts w:hint="eastAsia" w:ascii="宋体" w:hAnsi="宋体"/>
                <w:sz w:val="24"/>
              </w:rPr>
              <w:t xml:space="preserve">交货时间：</w:t>
            </w:r>
            <w:r>
              <w:rPr>
                <w:rFonts w:hint="eastAsia" w:ascii="宋体" w:hAnsi="宋体"/>
                <w:sz w:val="24"/>
                <w:u w:val="single"/>
              </w:rPr>
              <w:t xml:space="preserve">          </w:t>
            </w:r>
            <w:r>
              <w:rPr>
                <w:rFonts w:hint="eastAsia" w:ascii="宋体" w:hAnsi="宋体"/>
                <w:sz w:val="24"/>
              </w:rPr>
              <w:t xml:space="preserve">日前完成供货（安装）并交付使用。</w:t>
            </w:r>
            <w:r/>
          </w:p>
          <w:p>
            <w:pPr>
              <w:jc w:val="left"/>
              <w:rPr>
                <w:rFonts w:ascii="宋体" w:hAnsi="宋体"/>
                <w:sz w:val="24"/>
              </w:rPr>
            </w:pPr>
            <w:r>
              <w:rPr>
                <w:rFonts w:hint="eastAsia" w:ascii="宋体" w:hAnsi="宋体"/>
                <w:sz w:val="24"/>
              </w:rPr>
              <w:t xml:space="preserve">交货地点：</w:t>
            </w:r>
            <w:r>
              <w:rPr>
                <w:rFonts w:hint="eastAsia" w:ascii="宋体" w:hAnsi="宋体"/>
                <w:sz w:val="24"/>
                <w:u w:val="single"/>
              </w:rPr>
              <w:t xml:space="preserve">                    </w:t>
            </w:r>
            <w:r>
              <w:rPr>
                <w:rFonts w:hint="eastAsia" w:ascii="宋体" w:hAnsi="宋体"/>
                <w:sz w:val="24"/>
              </w:rPr>
              <w:t xml:space="preserve">。</w:t>
            </w:r>
            <w:r/>
          </w:p>
          <w:p>
            <w:pPr>
              <w:jc w:val="left"/>
              <w:rPr>
                <w:rFonts w:ascii="宋体" w:hAnsi="宋体"/>
                <w:sz w:val="24"/>
              </w:rPr>
            </w:pPr>
            <w:r>
              <w:rPr>
                <w:rFonts w:hint="eastAsia" w:ascii="宋体" w:hAnsi="宋体"/>
                <w:sz w:val="24"/>
              </w:rPr>
              <w:t xml:space="preserve">（5）甲方应在全部货物到货安装完毕后的</w:t>
            </w:r>
            <w:r>
              <w:rPr>
                <w:rFonts w:hint="eastAsia" w:ascii="宋体" w:hAnsi="宋体"/>
                <w:sz w:val="24"/>
                <w:u w:val="single"/>
              </w:rPr>
              <w:t xml:space="preserve">     </w:t>
            </w:r>
            <w:r>
              <w:rPr>
                <w:rFonts w:hint="eastAsia" w:ascii="宋体" w:hAnsi="宋体"/>
                <w:sz w:val="24"/>
              </w:rPr>
              <w:t xml:space="preserve">日内进行验收，验收包括：型号、规格、数量、外观是否完好，安装调试是否合格等。验收合格后甲方应在验收报告上签字盖章，初步验收合格且项目运行满</w:t>
            </w:r>
            <w:r>
              <w:rPr>
                <w:rFonts w:hint="eastAsia" w:ascii="宋体" w:hAnsi="宋体"/>
                <w:sz w:val="24"/>
                <w:u w:val="single"/>
              </w:rPr>
              <w:t xml:space="preserve">     </w:t>
            </w:r>
            <w:r>
              <w:rPr>
                <w:rFonts w:hint="eastAsia" w:ascii="宋体" w:hAnsi="宋体"/>
                <w:sz w:val="24"/>
              </w:rPr>
              <w:t xml:space="preserve">个月后，甲方组织对货物的质量及使用状况等进行最终验收。</w:t>
            </w:r>
            <w:r/>
          </w:p>
          <w:p>
            <w:pPr>
              <w:jc w:val="left"/>
              <w:rPr>
                <w:rFonts w:ascii="宋体" w:hAnsi="宋体"/>
                <w:sz w:val="24"/>
              </w:rPr>
            </w:pPr>
            <w:r>
              <w:rPr>
                <w:rFonts w:hint="eastAsia" w:ascii="宋体" w:hAnsi="宋体"/>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ind w:firstLine="0"/>
              <w:jc w:val="center"/>
              <w:rPr>
                <w:rFonts w:ascii="宋体" w:hAnsi="宋体"/>
                <w:bCs/>
                <w:sz w:val="24"/>
              </w:rPr>
            </w:pPr>
            <w:r>
              <w:rPr>
                <w:rFonts w:hint="eastAsia" w:ascii="宋体" w:hAnsi="宋体"/>
                <w:bCs/>
                <w:sz w:val="24"/>
              </w:rPr>
              <w:t xml:space="preserve">税费</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1.中国政府根据现行税法规定对甲方征收的与本合同有关的一切税费均由甲方负担（免税部分除外），招标文件另有规定的除外。</w:t>
            </w:r>
            <w:r/>
          </w:p>
          <w:p>
            <w:pPr>
              <w:jc w:val="left"/>
              <w:rPr>
                <w:rFonts w:ascii="宋体" w:hAnsi="宋体"/>
                <w:sz w:val="24"/>
              </w:rPr>
            </w:pPr>
            <w:r>
              <w:rPr>
                <w:rFonts w:hint="eastAsia" w:ascii="宋体" w:hAnsi="宋体"/>
                <w:sz w:val="24"/>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ind w:firstLine="0"/>
              <w:jc w:val="center"/>
              <w:rPr>
                <w:rFonts w:ascii="宋体" w:hAnsi="宋体"/>
                <w:bCs/>
                <w:sz w:val="24"/>
              </w:rPr>
            </w:pPr>
            <w:r>
              <w:rPr>
                <w:rFonts w:hint="eastAsia" w:ascii="宋体" w:hAnsi="宋体"/>
                <w:bCs/>
                <w:sz w:val="24"/>
              </w:rPr>
              <w:t xml:space="preserve">伴随服务</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1.乙方应按照国家</w:t>
            </w:r>
            <w:r>
              <w:rPr>
                <w:rFonts w:hint="eastAsia" w:ascii="宋体" w:hAnsi="宋体"/>
                <w:b/>
                <w:sz w:val="24"/>
              </w:rPr>
              <w:t xml:space="preserve">“新三包”</w:t>
            </w:r>
            <w:r>
              <w:rPr>
                <w:rFonts w:hint="eastAsia" w:ascii="宋体" w:hAnsi="宋体"/>
                <w:sz w:val="24"/>
              </w:rPr>
              <w:t xml:space="preserve">规定和合同中所附的服务承诺提供服务。</w:t>
            </w:r>
            <w:r/>
          </w:p>
          <w:p>
            <w:pPr>
              <w:jc w:val="left"/>
              <w:rPr>
                <w:rFonts w:ascii="宋体" w:hAnsi="宋体"/>
                <w:sz w:val="24"/>
              </w:rPr>
            </w:pPr>
            <w:r>
              <w:rPr>
                <w:rFonts w:hint="eastAsia" w:ascii="宋体" w:hAnsi="宋体"/>
                <w:sz w:val="24"/>
              </w:rPr>
              <w:t xml:space="preserve">2.除第1条规定外，乙方还应提供下列服务：</w:t>
            </w:r>
            <w:r/>
          </w:p>
          <w:p>
            <w:pPr>
              <w:jc w:val="left"/>
              <w:rPr>
                <w:rFonts w:ascii="宋体" w:hAnsi="宋体"/>
                <w:b/>
                <w:sz w:val="24"/>
              </w:rPr>
            </w:pPr>
            <w:r>
              <w:rPr>
                <w:rFonts w:hint="eastAsia" w:ascii="宋体" w:hAnsi="宋体"/>
                <w:b/>
                <w:sz w:val="24"/>
              </w:rPr>
              <w:t xml:space="preserve"> (1) 招标文件中的“服务要求”所规定的服务内容以及投标文件承诺提供的其他服务内容；</w:t>
            </w:r>
            <w:r/>
          </w:p>
          <w:p>
            <w:pPr>
              <w:jc w:val="left"/>
              <w:rPr>
                <w:rFonts w:ascii="宋体" w:hAnsi="宋体"/>
                <w:sz w:val="24"/>
              </w:rPr>
            </w:pPr>
            <w:r>
              <w:rPr>
                <w:rFonts w:hint="eastAsia" w:ascii="宋体" w:hAnsi="宋体"/>
                <w:sz w:val="24"/>
              </w:rPr>
              <w:t xml:space="preserve"> (2) 负责货物的开孔，货物的现场安装；</w:t>
            </w:r>
            <w:r/>
          </w:p>
          <w:p>
            <w:pPr>
              <w:jc w:val="left"/>
              <w:rPr>
                <w:rFonts w:ascii="宋体" w:hAnsi="宋体"/>
                <w:sz w:val="24"/>
              </w:rPr>
            </w:pPr>
            <w:r>
              <w:rPr>
                <w:rFonts w:hint="eastAsia" w:ascii="宋体" w:hAnsi="宋体"/>
                <w:sz w:val="24"/>
              </w:rPr>
              <w:t xml:space="preserve"> (3) 提供货物组装和维修所需的工具；</w:t>
            </w:r>
            <w:r/>
          </w:p>
          <w:p>
            <w:pPr>
              <w:jc w:val="left"/>
              <w:rPr>
                <w:rFonts w:ascii="宋体" w:hAnsi="宋体"/>
                <w:sz w:val="24"/>
              </w:rPr>
            </w:pPr>
            <w:r>
              <w:rPr>
                <w:rFonts w:hint="eastAsia" w:ascii="宋体" w:hAnsi="宋体"/>
                <w:sz w:val="24"/>
              </w:rPr>
              <w:t xml:space="preserve"> (4) 在合同中乙方承诺的质保期限内对所提供货物正常使用实施监督、维修，但前提条件是该服务并不能免除乙方在质量保证期内应承担的义务；</w:t>
            </w:r>
            <w:r/>
          </w:p>
          <w:p>
            <w:pPr>
              <w:jc w:val="left"/>
              <w:rPr>
                <w:rFonts w:ascii="宋体" w:hAnsi="宋体"/>
                <w:sz w:val="24"/>
              </w:rPr>
            </w:pPr>
            <w:r>
              <w:rPr>
                <w:rFonts w:hint="eastAsia" w:ascii="宋体" w:hAnsi="宋体"/>
                <w:sz w:val="24"/>
              </w:rPr>
              <w:t xml:space="preserve"> (5) 在货物交货现场就货物的安装、启用、维护等对甲方人员进行培训。</w:t>
            </w:r>
            <w:r/>
          </w:p>
          <w:p>
            <w:pPr>
              <w:jc w:val="left"/>
              <w:rPr>
                <w:rFonts w:ascii="宋体" w:hAnsi="宋体"/>
                <w:sz w:val="24"/>
              </w:rPr>
            </w:pPr>
            <w:r>
              <w:rPr>
                <w:rFonts w:hint="eastAsia" w:ascii="宋体" w:hAnsi="宋体"/>
                <w:sz w:val="24"/>
              </w:rPr>
              <w:t xml:space="preserve">3.伴随服务的费用应含在合同价中，不单独进行支付。</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索赔</w:t>
            </w:r>
            <w:r/>
          </w:p>
          <w:p>
            <w:pPr>
              <w:jc w:val="left"/>
              <w:rPr>
                <w:rFonts w:ascii="宋体" w:hAnsi="宋体"/>
                <w:sz w:val="24"/>
              </w:rPr>
            </w:pPr>
            <w:r>
              <w:rPr>
                <w:rFonts w:ascii="宋体" w:hAnsi="宋体"/>
                <w:sz w:val="24"/>
              </w:rPr>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1.甲方有权根据当地质检部门出具的检验报告，向乙方提出索赔。</w:t>
            </w:r>
            <w:r/>
          </w:p>
          <w:p>
            <w:pPr>
              <w:jc w:val="left"/>
              <w:rPr>
                <w:rFonts w:ascii="宋体" w:hAnsi="宋体"/>
                <w:sz w:val="24"/>
              </w:rPr>
            </w:pPr>
            <w:r>
              <w:rPr>
                <w:rFonts w:hint="eastAsia" w:ascii="宋体" w:hAnsi="宋体"/>
                <w:sz w:val="24"/>
              </w:rPr>
              <w:t xml:space="preserve">2.根据合同规定的检验期和质量保证期内，如果乙方对甲方提出的索赔和差异负有责任，乙方应按照甲方同意的下列一种或多种方式解决索赔事宜：</w:t>
            </w:r>
            <w:r/>
          </w:p>
          <w:p>
            <w:pPr>
              <w:jc w:val="left"/>
              <w:rPr>
                <w:rFonts w:ascii="宋体" w:hAnsi="宋体"/>
                <w:sz w:val="24"/>
              </w:rPr>
            </w:pPr>
            <w:r>
              <w:rPr>
                <w:rFonts w:hint="eastAsia" w:ascii="宋体" w:hAnsi="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ascii="宋体" w:hAnsi="宋体"/>
                <w:sz w:val="24"/>
              </w:rPr>
            </w:pPr>
            <w:r>
              <w:rPr>
                <w:rFonts w:hint="eastAsia" w:ascii="宋体" w:hAnsi="宋体"/>
                <w:sz w:val="24"/>
              </w:rPr>
              <w:t xml:space="preserve"> (2) 根据货物的低劣程度、损坏程度以及甲方所遭受损失的数额，乙方必须降低货物的价格。</w:t>
            </w:r>
            <w:r/>
          </w:p>
          <w:p>
            <w:pPr>
              <w:jc w:val="left"/>
              <w:rPr>
                <w:rFonts w:ascii="宋体" w:hAnsi="宋体"/>
                <w:sz w:val="24"/>
              </w:rPr>
            </w:pPr>
            <w:r>
              <w:rPr>
                <w:rFonts w:hint="eastAsia" w:ascii="宋体" w:hAnsi="宋体"/>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sz w:val="24"/>
              </w:rPr>
            </w:pPr>
            <w:r>
              <w:rPr>
                <w:rFonts w:hint="eastAsia" w:ascii="宋体" w:hAnsi="宋体"/>
                <w:sz w:val="24"/>
              </w:rPr>
              <w:t xml:space="preserve">3.如果在甲方发出索赔通知后20天内，乙方未作答复，上述索赔应视为已被乙方接受，如乙方未能在甲方提出索赔通知后20天内或甲方同意的更长时间内，按照本合同规定的任何</w:t>
            </w:r>
            <w:r>
              <w:rPr>
                <w:rFonts w:hint="eastAsia" w:ascii="宋体" w:hAnsi="宋体"/>
                <w:sz w:val="24"/>
              </w:rPr>
              <w:t xml:space="preserve">一种方法解决索赔事宜，或采用法律手段解决索赔事宜。</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ind w:firstLine="0"/>
              <w:jc w:val="left"/>
              <w:rPr>
                <w:rFonts w:ascii="宋体" w:hAnsi="宋体"/>
                <w:sz w:val="24"/>
              </w:rPr>
            </w:pPr>
            <w:r>
              <w:rPr>
                <w:rFonts w:hint="eastAsia" w:ascii="宋体" w:hAnsi="宋体"/>
                <w:sz w:val="24"/>
              </w:rPr>
              <w:t xml:space="preserve">合同生效及其它</w:t>
            </w:r>
            <w:r/>
          </w:p>
          <w:p>
            <w:pPr>
              <w:jc w:val="left"/>
              <w:rPr>
                <w:rFonts w:ascii="宋体" w:hAnsi="宋体"/>
                <w:bCs/>
                <w:sz w:val="24"/>
              </w:rPr>
            </w:pPr>
            <w:r>
              <w:rPr>
                <w:rFonts w:ascii="宋体" w:hAnsi="宋体"/>
                <w:bCs/>
                <w:sz w:val="24"/>
              </w:rPr>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 合同经甲方、乙方盖章后生效。</w:t>
            </w:r>
            <w:r/>
          </w:p>
          <w:p>
            <w:pPr>
              <w:jc w:val="left"/>
              <w:rPr>
                <w:rFonts w:ascii="宋体" w:hAnsi="宋体"/>
                <w:sz w:val="24"/>
              </w:rPr>
            </w:pPr>
            <w:r>
              <w:rPr>
                <w:rFonts w:hint="eastAsia" w:ascii="宋体" w:hAnsi="宋体"/>
                <w:sz w:val="24"/>
              </w:rPr>
              <w:t xml:space="preserve">2. 货物交付使用后所发生的合同纠纷，由甲方与乙方协商处理。</w:t>
            </w:r>
            <w:r/>
          </w:p>
          <w:p>
            <w:pPr>
              <w:jc w:val="left"/>
              <w:rPr>
                <w:rFonts w:ascii="宋体" w:hAnsi="宋体"/>
                <w:sz w:val="24"/>
              </w:rPr>
            </w:pPr>
            <w:r>
              <w:rPr>
                <w:rFonts w:hint="eastAsia" w:ascii="宋体" w:hAnsi="宋体"/>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ascii="宋体" w:hAnsi="宋体"/>
                <w:sz w:val="24"/>
              </w:rPr>
            </w:pPr>
            <w:r>
              <w:rPr>
                <w:rFonts w:hint="eastAsia" w:ascii="宋体" w:hAnsi="宋体"/>
                <w:sz w:val="24"/>
              </w:rPr>
              <w:t xml:space="preserve">4.本合同应按照中华人民共和国的现行法律进行解释。本合同未尽事宜，遵照《中华人民共和国民法典》、《中华人民共和国政府采购法》等有关条文执行。</w:t>
            </w:r>
            <w:r/>
          </w:p>
        </w:tc>
      </w:tr>
    </w:tbl>
    <w:p>
      <w:pPr>
        <w:pStyle w:val="726"/>
        <w:ind w:firstLine="880"/>
        <w:jc w:val="center"/>
        <w:spacing w:before="120" w:beforeAutospacing="0" w:after="120" w:afterAutospacing="0" w:line="0" w:lineRule="atLeast"/>
        <w:rPr>
          <w:rFonts w:ascii="黑体" w:hAnsi="宋体" w:eastAsia="黑体" w:cs="黑体"/>
          <w:sz w:val="44"/>
          <w:szCs w:val="44"/>
        </w:rPr>
      </w:pPr>
      <w:r>
        <w:rPr>
          <w:rFonts w:ascii="黑体" w:hAnsi="宋体" w:eastAsia="黑体" w:cs="黑体"/>
          <w:sz w:val="44"/>
          <w:szCs w:val="44"/>
        </w:rPr>
      </w:r>
      <w:r/>
    </w:p>
    <w:p>
      <w:pPr>
        <w:pStyle w:val="726"/>
        <w:ind w:firstLine="880"/>
        <w:jc w:val="center"/>
        <w:spacing w:before="120" w:beforeAutospacing="0" w:after="120" w:afterAutospacing="0" w:line="0" w:lineRule="atLeast"/>
        <w:rPr>
          <w:rFonts w:ascii="黑体" w:hAnsi="宋体" w:eastAsia="黑体" w:cs="黑体"/>
          <w:sz w:val="44"/>
          <w:szCs w:val="44"/>
        </w:rPr>
      </w:pPr>
      <w:r>
        <w:rPr>
          <w:rFonts w:ascii="黑体" w:hAnsi="宋体" w:eastAsia="黑体" w:cs="黑体"/>
          <w:sz w:val="44"/>
          <w:szCs w:val="44"/>
        </w:rPr>
        <w:br w:type="page" w:clear="all"/>
      </w:r>
      <w:r/>
    </w:p>
    <w:p>
      <w:pPr>
        <w:ind w:firstLine="0"/>
        <w:rPr>
          <w:rFonts w:ascii="Calibri" w:hAnsi="Calibri" w:eastAsia="黑体" w:cs="Calibri"/>
        </w:rPr>
      </w:pPr>
      <w:r/>
      <w:bookmarkStart w:id="93" w:name="_Toc120614281"/>
      <w:r/>
      <w:bookmarkEnd w:id="78"/>
      <w:r/>
      <w:bookmarkEnd w:id="79"/>
      <w:r/>
      <w:bookmarkEnd w:id="80"/>
      <w:r/>
      <w:bookmarkEnd w:id="81"/>
      <w:r/>
      <w:bookmarkEnd w:id="82"/>
      <w:r/>
      <w:bookmarkEnd w:id="83"/>
      <w:r/>
      <w:r/>
    </w:p>
    <w:p>
      <w:pPr>
        <w:pStyle w:val="726"/>
        <w:ind w:firstLine="440"/>
        <w:jc w:val="center"/>
        <w:spacing w:before="120" w:beforeAutospacing="0" w:after="120" w:afterAutospacing="0" w:line="0" w:lineRule="atLeast"/>
        <w:rPr>
          <w:rFonts w:ascii="方正小标宋_GBK" w:hAnsi="方正小标宋_GBK" w:eastAsia="方正小标宋_GBK" w:cs="方正小标宋_GBK"/>
          <w:color w:val="000000"/>
          <w:sz w:val="44"/>
          <w:szCs w:val="44"/>
        </w:rPr>
      </w:pPr>
      <w:r>
        <w:rPr>
          <w:rFonts w:hint="eastAsia" w:ascii="黑体" w:hAnsi="宋体" w:eastAsia="黑体" w:cs="黑体"/>
          <w:color w:val="000000"/>
          <w:sz w:val="44"/>
          <w:szCs w:val="44"/>
        </w:rPr>
        <w:t xml:space="preserve"> </w:t>
      </w:r>
      <w:r>
        <w:rPr>
          <w:rFonts w:hint="eastAsia" w:ascii="方正小标宋_GBK" w:hAnsi="方正小标宋_GBK" w:eastAsia="方正小标宋_GBK" w:cs="方正小标宋_GBK"/>
          <w:color w:val="000000"/>
          <w:sz w:val="44"/>
          <w:szCs w:val="44"/>
        </w:rPr>
        <w:t xml:space="preserve">第四章 采购需求</w:t>
      </w:r>
      <w:r/>
    </w:p>
    <w:p>
      <w:pPr>
        <w:pStyle w:val="726"/>
        <w:jc w:val="both"/>
        <w:spacing w:beforeAutospacing="0" w:afterAutospacing="0" w:line="0" w:lineRule="atLeast"/>
        <w:rPr>
          <w:rFonts w:ascii="宋体" w:hAnsi="宋体" w:eastAsia="宋体" w:cs="宋体"/>
          <w:color w:val="000000"/>
        </w:rPr>
      </w:pPr>
      <w:r/>
      <w:bookmarkStart w:id="94" w:name="_Toc26554093"/>
      <w:r/>
      <w:bookmarkStart w:id="95" w:name="_Toc49090575"/>
      <w:r>
        <w:rPr>
          <w:rFonts w:hint="eastAsia" w:ascii="宋体" w:hAnsi="宋体" w:eastAsia="宋体" w:cs="宋体"/>
          <w:color w:val="000000"/>
        </w:rPr>
        <w:t xml:space="preserve">项目属性:货物类项目。</w:t>
      </w:r>
      <w:bookmarkEnd w:id="94"/>
      <w:r/>
      <w:bookmarkEnd w:id="95"/>
      <w:r/>
      <w:r/>
    </w:p>
    <w:p>
      <w:pPr>
        <w:ind w:firstLine="0"/>
        <w:jc w:val="center"/>
        <w:spacing w:line="420" w:lineRule="exact"/>
        <w:widowControl w:val="off"/>
        <w:rPr>
          <w:rFonts w:ascii="宋体" w:hAnsi="宋体" w:eastAsia="宋体" w:cs="宋体"/>
          <w:b/>
          <w:sz w:val="28"/>
          <w:szCs w:val="28"/>
        </w:rPr>
      </w:pPr>
      <w:r/>
      <w:bookmarkStart w:id="96" w:name="OLE_LINK2"/>
      <w:r/>
      <w:bookmarkStart w:id="97" w:name="OLE_LINK1"/>
      <w:r>
        <w:rPr>
          <w:rFonts w:hint="eastAsia" w:ascii="宋体" w:hAnsi="宋体" w:eastAsia="宋体" w:cs="宋体"/>
          <w:b/>
          <w:sz w:val="28"/>
          <w:szCs w:val="28"/>
        </w:rPr>
        <w:t xml:space="preserve">手术显微镜</w:t>
      </w:r>
      <w:bookmarkEnd w:id="96"/>
      <w:r/>
      <w:bookmarkEnd w:id="97"/>
      <w:r>
        <w:rPr>
          <w:rFonts w:hint="eastAsia" w:ascii="宋体" w:hAnsi="宋体" w:eastAsia="宋体" w:cs="宋体"/>
          <w:b/>
          <w:sz w:val="28"/>
          <w:szCs w:val="28"/>
        </w:rPr>
        <w:t xml:space="preserve">技术参数</w:t>
      </w:r>
      <w:r/>
    </w:p>
    <w:p>
      <w:pPr>
        <w:ind w:firstLine="0"/>
        <w:jc w:val="center"/>
        <w:spacing w:line="420" w:lineRule="exact"/>
        <w:widowControl w:val="off"/>
        <w:rPr>
          <w:rFonts w:ascii="宋体" w:hAnsi="宋体" w:eastAsia="宋体" w:cs="宋体"/>
          <w:b/>
          <w:bCs/>
          <w:sz w:val="24"/>
        </w:rPr>
      </w:pPr>
      <w:r>
        <w:rPr>
          <w:rFonts w:ascii="宋体" w:hAnsi="宋体" w:eastAsia="宋体" w:cs="宋体"/>
          <w:b/>
          <w:bCs/>
          <w:sz w:val="24"/>
        </w:rPr>
      </w:r>
      <w:r/>
    </w:p>
    <w:p>
      <w:pPr>
        <w:spacing w:line="420" w:lineRule="exact"/>
        <w:rPr>
          <w:rFonts w:ascii="宋体" w:hAnsi="宋体" w:cs="宋体"/>
          <w:sz w:val="24"/>
        </w:rPr>
      </w:pPr>
      <w:r>
        <w:rPr>
          <w:rFonts w:ascii="宋体" w:hAnsi="宋体"/>
          <w:b/>
          <w:bCs/>
          <w:sz w:val="28"/>
          <w:szCs w:val="28"/>
          <w:shd w:val="clear" w:color="auto" w:fill="ffffff" w:themeFill="background1"/>
        </w:rPr>
        <w:t xml:space="preserve"> </w:t>
      </w:r>
      <w:r>
        <w:rPr>
          <w:rFonts w:hint="eastAsia" w:ascii="宋体" w:hAnsi="宋体" w:eastAsia="宋体" w:cs="宋体"/>
          <w:sz w:val="24"/>
        </w:rPr>
        <w:t xml:space="preserve">1.复消色差光学技术；</w:t>
      </w:r>
      <w:r/>
    </w:p>
    <w:p>
      <w:pPr>
        <w:ind w:firstLine="480"/>
        <w:spacing w:line="420" w:lineRule="exact"/>
        <w:rPr>
          <w:rFonts w:ascii="宋体" w:hAnsi="宋体" w:cs="宋体"/>
          <w:sz w:val="24"/>
        </w:rPr>
      </w:pPr>
      <w:r>
        <w:rPr>
          <w:rFonts w:hint="eastAsia" w:ascii="宋体" w:hAnsi="宋体" w:eastAsia="宋体" w:cs="宋体"/>
          <w:sz w:val="24"/>
        </w:rPr>
        <w:t xml:space="preserve">▲2.光学头旋转轴上方无光纤或线缆外露；</w:t>
      </w:r>
      <w:r/>
    </w:p>
    <w:p>
      <w:pPr>
        <w:spacing w:line="420" w:lineRule="exact"/>
        <w:rPr>
          <w:rFonts w:ascii="宋体" w:hAnsi="宋体" w:cs="宋体"/>
          <w:sz w:val="24"/>
        </w:rPr>
      </w:pPr>
      <w:r>
        <w:rPr>
          <w:rFonts w:hint="eastAsia" w:ascii="宋体" w:hAnsi="宋体" w:eastAsia="宋体" w:cs="宋体"/>
          <w:sz w:val="24"/>
        </w:rPr>
        <w:t xml:space="preserve">3.外科手术对角度要求较大：光学主镜体左倾可调角度≥42°，右倾可调角度≥42°；</w:t>
      </w:r>
      <w:r/>
    </w:p>
    <w:p>
      <w:pPr>
        <w:spacing w:line="420" w:lineRule="exact"/>
        <w:rPr>
          <w:rFonts w:ascii="宋体" w:hAnsi="宋体" w:cs="宋体"/>
          <w:sz w:val="24"/>
        </w:rPr>
      </w:pPr>
      <w:r>
        <w:rPr>
          <w:rFonts w:hint="eastAsia" w:ascii="宋体" w:hAnsi="宋体" w:eastAsia="宋体" w:cs="宋体"/>
          <w:sz w:val="24"/>
        </w:rPr>
        <w:t xml:space="preserve">4.光学主镜体左右旋转角度≥450°；</w:t>
      </w:r>
      <w:r/>
    </w:p>
    <w:p>
      <w:pPr>
        <w:spacing w:line="420" w:lineRule="exact"/>
        <w:rPr>
          <w:rFonts w:ascii="宋体" w:hAnsi="宋体" w:cs="宋体"/>
          <w:sz w:val="24"/>
        </w:rPr>
      </w:pPr>
      <w:r>
        <w:rPr>
          <w:rFonts w:hint="eastAsia" w:ascii="宋体" w:hAnsi="宋体" w:eastAsia="宋体" w:cs="宋体"/>
          <w:sz w:val="24"/>
        </w:rPr>
        <w:t xml:space="preserve">▲5.内置物镜连续变焦范围：最小工作距离≤230mm，最大工作距离≥590mm；</w:t>
      </w:r>
      <w:r/>
    </w:p>
    <w:p>
      <w:pPr>
        <w:pStyle w:val="904"/>
        <w:ind w:left="210" w:firstLine="240"/>
        <w:tabs>
          <w:tab w:val="left" w:pos="360" w:leader="none"/>
        </w:tabs>
        <w:rPr>
          <w:rFonts w:ascii="宋体" w:hAnsi="宋体" w:cs="宋体"/>
          <w:sz w:val="24"/>
          <w:szCs w:val="24"/>
        </w:rPr>
      </w:pPr>
      <w:r/>
      <w:bookmarkStart w:id="98" w:name="_Hlk44794033"/>
      <w:r>
        <w:rPr>
          <w:rFonts w:hint="eastAsia" w:ascii="宋体" w:hAnsi="宋体" w:cs="宋体"/>
          <w:sz w:val="24"/>
          <w:szCs w:val="24"/>
        </w:rPr>
        <w:t xml:space="preserve">▲6.</w:t>
      </w:r>
      <w:r>
        <w:rPr>
          <w:rFonts w:hint="eastAsia"/>
          <w:sz w:val="24"/>
          <w:szCs w:val="24"/>
        </w:rPr>
        <w:t xml:space="preserve">主刀镜上方或下方具备工作距离和放大倍数液晶显示窗，或者具备镜内投射功能</w:t>
      </w:r>
      <w:r>
        <w:rPr>
          <w:rFonts w:hint="eastAsia" w:ascii="宋体" w:hAnsi="宋体" w:cs="宋体"/>
          <w:sz w:val="24"/>
          <w:szCs w:val="24"/>
        </w:rPr>
        <w:t xml:space="preserve">；</w:t>
      </w:r>
      <w:bookmarkEnd w:id="98"/>
      <w:r/>
    </w:p>
    <w:p>
      <w:pPr>
        <w:spacing w:line="420" w:lineRule="exact"/>
        <w:rPr>
          <w:rFonts w:ascii="宋体" w:hAnsi="宋体" w:cs="宋体"/>
          <w:sz w:val="24"/>
        </w:rPr>
      </w:pPr>
      <w:r>
        <w:rPr>
          <w:rFonts w:hint="eastAsia" w:ascii="宋体" w:hAnsi="宋体" w:eastAsia="宋体" w:cs="宋体"/>
          <w:sz w:val="24"/>
        </w:rPr>
        <w:t xml:space="preserve">▲7.具备双激光辅助聚焦功能或双激光自动聚焦功能；</w:t>
      </w:r>
      <w:r/>
    </w:p>
    <w:p>
      <w:pPr>
        <w:spacing w:line="420" w:lineRule="exact"/>
        <w:rPr>
          <w:rFonts w:ascii="宋体" w:hAnsi="宋体" w:cs="宋体"/>
          <w:sz w:val="24"/>
        </w:rPr>
      </w:pPr>
      <w:r/>
      <w:bookmarkStart w:id="99" w:name="_Hlk108947836"/>
      <w:r>
        <w:rPr>
          <w:rFonts w:hint="eastAsia" w:ascii="宋体" w:hAnsi="宋体" w:cs="宋体"/>
          <w:sz w:val="24"/>
        </w:rPr>
        <w:t xml:space="preserve">8</w:t>
      </w:r>
      <w:r>
        <w:rPr>
          <w:rFonts w:hint="eastAsia" w:ascii="宋体" w:hAnsi="宋体" w:eastAsia="宋体" w:cs="宋体"/>
          <w:sz w:val="24"/>
        </w:rPr>
        <w:t xml:space="preserve">.</w:t>
      </w:r>
      <w:r>
        <w:rPr>
          <w:rFonts w:hint="eastAsia" w:ascii="宋体" w:hAnsi="宋体" w:eastAsia="宋体" w:cs="宋体"/>
        </w:rPr>
        <w:t xml:space="preserve"> </w:t>
      </w:r>
      <w:r>
        <w:rPr>
          <w:rFonts w:hint="eastAsia" w:ascii="宋体" w:hAnsi="宋体" w:eastAsia="宋体" w:cs="宋体"/>
          <w:sz w:val="24"/>
        </w:rPr>
        <w:t xml:space="preserve">放大倍数</w:t>
      </w:r>
      <w:r>
        <w:rPr>
          <w:rFonts w:hint="eastAsia" w:ascii="宋体" w:hAnsi="宋体" w:cs="宋体"/>
          <w:sz w:val="24"/>
        </w:rPr>
        <w:t xml:space="preserve">≥</w:t>
      </w:r>
      <w:r>
        <w:rPr>
          <w:rFonts w:hint="eastAsia" w:ascii="宋体" w:hAnsi="宋体" w:eastAsia="宋体" w:cs="宋体"/>
          <w:sz w:val="24"/>
        </w:rPr>
        <w:t xml:space="preserve">15倍；</w:t>
      </w:r>
      <w:bookmarkEnd w:id="99"/>
      <w:r/>
    </w:p>
    <w:p>
      <w:pPr>
        <w:spacing w:line="420" w:lineRule="exact"/>
        <w:rPr>
          <w:rFonts w:ascii="宋体" w:hAnsi="宋体" w:cs="宋体"/>
          <w:sz w:val="24"/>
        </w:rPr>
      </w:pPr>
      <w:r>
        <w:rPr>
          <w:rFonts w:hint="eastAsia" w:ascii="宋体" w:hAnsi="宋体" w:cs="宋体"/>
          <w:sz w:val="24"/>
        </w:rPr>
        <w:t xml:space="preserve">9</w:t>
      </w:r>
      <w:r>
        <w:rPr>
          <w:rFonts w:hint="eastAsia" w:ascii="宋体" w:hAnsi="宋体" w:eastAsia="宋体" w:cs="宋体"/>
          <w:sz w:val="24"/>
        </w:rPr>
        <w:t xml:space="preserve">.三人六目配置，具备主刀镜、</w:t>
      </w:r>
      <w:r>
        <w:rPr>
          <w:rFonts w:hint="eastAsia" w:ascii="宋体" w:hAnsi="宋体" w:cs="宋体"/>
          <w:sz w:val="24"/>
        </w:rPr>
        <w:t xml:space="preserve">双</w:t>
      </w:r>
      <w:r>
        <w:rPr>
          <w:rFonts w:hint="eastAsia" w:ascii="宋体" w:hAnsi="宋体" w:eastAsia="宋体" w:cs="宋体"/>
          <w:sz w:val="24"/>
        </w:rPr>
        <w:t xml:space="preserve">助手镜；</w:t>
      </w:r>
      <w:r/>
    </w:p>
    <w:p>
      <w:pPr>
        <w:spacing w:line="420" w:lineRule="exact"/>
        <w:rPr>
          <w:rFonts w:ascii="宋体" w:hAnsi="宋体" w:cs="宋体"/>
          <w:b/>
          <w:i/>
          <w:sz w:val="24"/>
          <w:u w:val="single"/>
        </w:rPr>
      </w:pPr>
      <w:r>
        <w:rPr>
          <w:rFonts w:hint="eastAsia" w:ascii="Calibri" w:hAnsi="Calibri"/>
          <w:b/>
          <w:i/>
          <w:sz w:val="24"/>
          <w:u w:val="single"/>
        </w:rPr>
        <w:t xml:space="preserve">★</w:t>
      </w:r>
      <w:r>
        <w:rPr>
          <w:rFonts w:hint="eastAsia" w:ascii="宋体" w:hAnsi="宋体" w:eastAsia="宋体" w:cs="宋体"/>
          <w:b/>
          <w:i/>
          <w:sz w:val="24"/>
          <w:u w:val="single"/>
        </w:rPr>
        <w:t xml:space="preserve">1</w:t>
      </w:r>
      <w:r>
        <w:rPr>
          <w:rFonts w:hint="eastAsia" w:ascii="宋体" w:hAnsi="宋体" w:cs="宋体"/>
          <w:b/>
          <w:i/>
          <w:sz w:val="24"/>
          <w:u w:val="single"/>
        </w:rPr>
        <w:t xml:space="preserve">0</w:t>
      </w:r>
      <w:r>
        <w:rPr>
          <w:rFonts w:hint="eastAsia" w:ascii="宋体" w:hAnsi="宋体" w:eastAsia="宋体" w:cs="宋体"/>
          <w:b/>
          <w:i/>
          <w:sz w:val="24"/>
          <w:u w:val="single"/>
        </w:rPr>
        <w:t xml:space="preserve">.光源：≥300 w氙灯照明；</w:t>
      </w:r>
      <w:r/>
    </w:p>
    <w:p>
      <w:pPr>
        <w:ind w:firstLine="480"/>
        <w:spacing w:line="420" w:lineRule="exact"/>
        <w:widowControl w:val="off"/>
        <w:rPr>
          <w:rFonts w:ascii="宋体" w:hAnsi="宋体" w:cs="宋体"/>
          <w:sz w:val="24"/>
        </w:rPr>
      </w:pPr>
      <w:r>
        <w:rPr>
          <w:rFonts w:ascii="宋体" w:hAnsi="宋体" w:eastAsia="宋体" w:cs="宋体"/>
          <w:sz w:val="24"/>
        </w:rPr>
        <w:t xml:space="preserve"> 11.</w:t>
      </w:r>
      <w:r>
        <w:rPr>
          <w:rFonts w:hint="eastAsia" w:ascii="宋体" w:hAnsi="宋体" w:eastAsia="宋体" w:cs="宋体"/>
          <w:sz w:val="24"/>
        </w:rPr>
        <w:t xml:space="preserve"> 光源系统：两套独立光源；</w:t>
      </w:r>
      <w:r/>
    </w:p>
    <w:p>
      <w:pPr>
        <w:ind w:firstLine="480"/>
        <w:spacing w:line="420" w:lineRule="exact"/>
        <w:widowControl w:val="off"/>
        <w:rPr>
          <w:rFonts w:ascii="宋体" w:hAnsi="宋体" w:cs="宋体"/>
          <w:sz w:val="24"/>
        </w:rPr>
      </w:pPr>
      <w:r>
        <w:rPr>
          <w:rFonts w:hint="eastAsia" w:ascii="宋体" w:hAnsi="宋体" w:eastAsia="宋体" w:cs="宋体"/>
          <w:sz w:val="24"/>
        </w:rPr>
        <w:t xml:space="preserve">1</w:t>
      </w:r>
      <w:r>
        <w:rPr>
          <w:rFonts w:ascii="宋体" w:hAnsi="宋体" w:eastAsia="宋体" w:cs="宋体"/>
          <w:sz w:val="24"/>
        </w:rPr>
        <w:t xml:space="preserve">2.</w:t>
      </w:r>
      <w:r>
        <w:rPr>
          <w:rFonts w:hint="eastAsia" w:ascii="宋体" w:hAnsi="宋体" w:eastAsia="宋体" w:cs="宋体"/>
          <w:sz w:val="24"/>
        </w:rPr>
        <w:t xml:space="preserve">落支架具有全关节电磁锁功能；</w:t>
      </w:r>
      <w:r/>
    </w:p>
    <w:p>
      <w:pPr>
        <w:spacing w:line="420" w:lineRule="exact"/>
        <w:rPr>
          <w:rFonts w:ascii="宋体" w:hAnsi="宋体" w:cs="宋体"/>
          <w:sz w:val="24"/>
        </w:rPr>
      </w:pPr>
      <w:r>
        <w:rPr>
          <w:rFonts w:hint="eastAsia" w:ascii="宋体" w:hAnsi="宋体" w:eastAsia="宋体" w:cs="宋体"/>
          <w:sz w:val="24"/>
        </w:rPr>
        <w:t xml:space="preserve">▲13.支架占地面积≤820 x 820mm；</w:t>
      </w:r>
      <w:r/>
    </w:p>
    <w:p>
      <w:pPr>
        <w:spacing w:line="420" w:lineRule="exact"/>
        <w:rPr>
          <w:rFonts w:ascii="宋体" w:hAnsi="宋体" w:cs="宋体"/>
          <w:sz w:val="24"/>
        </w:rPr>
      </w:pPr>
      <w:r>
        <w:rPr>
          <w:rFonts w:hint="eastAsia" w:ascii="宋体" w:hAnsi="宋体" w:cs="宋体"/>
          <w:sz w:val="24"/>
        </w:rPr>
        <w:t xml:space="preserve">14.</w:t>
      </w:r>
      <w:r>
        <w:rPr>
          <w:rFonts w:hint="eastAsia" w:ascii="宋体" w:hAnsi="宋体" w:eastAsia="宋体" w:cs="宋体"/>
          <w:sz w:val="24"/>
        </w:rPr>
        <w:t xml:space="preserve">具备多功能编程手柄，适应各种操作习惯；</w:t>
      </w:r>
      <w:r/>
    </w:p>
    <w:p>
      <w:pPr>
        <w:spacing w:line="420" w:lineRule="exact"/>
        <w:rPr>
          <w:rFonts w:ascii="宋体" w:hAnsi="宋体" w:cs="宋体"/>
          <w:sz w:val="24"/>
        </w:rPr>
      </w:pPr>
      <w:r>
        <w:rPr>
          <w:rFonts w:hint="eastAsia" w:ascii="宋体" w:hAnsi="宋体" w:cs="宋体"/>
          <w:sz w:val="24"/>
        </w:rPr>
        <w:t xml:space="preserve">15.</w:t>
      </w:r>
      <w:r>
        <w:rPr>
          <w:rFonts w:hint="eastAsia" w:ascii="宋体" w:hAnsi="宋体" w:eastAsia="宋体" w:cs="宋体"/>
          <w:sz w:val="24"/>
        </w:rPr>
        <w:t xml:space="preserve">设备全内置高清摄像头，1080P高清摄像头集成在主镜的内部；</w:t>
      </w:r>
      <w:r/>
    </w:p>
    <w:p>
      <w:pPr>
        <w:spacing w:line="420" w:lineRule="exact"/>
        <w:rPr>
          <w:rFonts w:ascii="宋体" w:hAnsi="宋体" w:cs="宋体"/>
          <w:sz w:val="24"/>
        </w:rPr>
      </w:pPr>
      <w:r>
        <w:rPr>
          <w:rFonts w:hint="eastAsia" w:ascii="宋体" w:hAnsi="宋体" w:cs="宋体"/>
          <w:sz w:val="24"/>
        </w:rPr>
        <w:t xml:space="preserve">16.</w:t>
      </w:r>
      <w:r>
        <w:rPr>
          <w:rFonts w:hint="eastAsia" w:ascii="宋体" w:hAnsi="宋体" w:eastAsia="宋体" w:cs="宋体"/>
          <w:sz w:val="24"/>
        </w:rPr>
        <w:t xml:space="preserve">具有录像、静态图像捕捉功能</w:t>
      </w:r>
      <w:r>
        <w:rPr>
          <w:rFonts w:hint="eastAsia" w:ascii="宋体" w:hAnsi="宋体" w:cs="宋体"/>
          <w:sz w:val="24"/>
        </w:rPr>
        <w:t xml:space="preserve">。</w:t>
      </w:r>
      <w:r/>
    </w:p>
    <w:p>
      <w:pPr>
        <w:spacing w:line="500" w:lineRule="exact"/>
        <w:rPr>
          <w:rFonts w:asciiTheme="minorEastAsia" w:hAnsiTheme="minorEastAsia" w:cstheme="minorEastAsia"/>
          <w:b/>
          <w:iCs/>
          <w:color w:val="ff0000"/>
          <w:sz w:val="24"/>
          <w:szCs w:val="22"/>
        </w:rPr>
      </w:pPr>
      <w:r/>
      <w:bookmarkStart w:id="100" w:name="OLE_LINK82"/>
      <w:r>
        <w:rPr>
          <w:rFonts w:hint="eastAsia" w:asciiTheme="minorEastAsia" w:hAnsiTheme="minorEastAsia" w:cstheme="minorEastAsia"/>
          <w:b/>
          <w:iCs/>
          <w:color w:val="ff0000"/>
          <w:sz w:val="24"/>
          <w:szCs w:val="22"/>
        </w:rPr>
        <w:t xml:space="preserve">商务需求：</w:t>
      </w:r>
      <w:r/>
    </w:p>
    <w:p>
      <w:pPr>
        <w:ind w:firstLine="480"/>
        <w:spacing w:line="500" w:lineRule="exact"/>
        <w:rPr>
          <w:rFonts w:asciiTheme="minorEastAsia" w:hAnsiTheme="minorEastAsia"/>
          <w:i/>
          <w:iCs/>
          <w:sz w:val="24"/>
          <w:u w:val="single"/>
        </w:rPr>
      </w:pPr>
      <w:r>
        <w:rPr>
          <w:rFonts w:hint="eastAsia" w:asciiTheme="minorEastAsia" w:hAnsiTheme="minorEastAsia"/>
          <w:i/>
          <w:iCs/>
          <w:sz w:val="24"/>
          <w:u w:val="single"/>
        </w:rPr>
        <w:t xml:space="preserve">1.交货时间：自采购人通知之日起60天内。</w:t>
      </w:r>
      <w:r/>
    </w:p>
    <w:p>
      <w:pPr>
        <w:ind w:firstLine="480"/>
        <w:spacing w:line="500" w:lineRule="exact"/>
        <w:rPr>
          <w:rFonts w:asciiTheme="minorEastAsia" w:hAnsiTheme="minorEastAsia" w:cstheme="minorEastAsia"/>
          <w:b/>
          <w:i/>
          <w:iCs/>
          <w:sz w:val="22"/>
          <w:szCs w:val="22"/>
          <w:u w:val="single"/>
        </w:rPr>
      </w:pPr>
      <w:r>
        <w:rPr>
          <w:rFonts w:hint="eastAsia" w:asciiTheme="minorEastAsia" w:hAnsiTheme="minorEastAsia"/>
          <w:i/>
          <w:iCs/>
          <w:sz w:val="24"/>
          <w:u w:val="single"/>
        </w:rPr>
        <w:t xml:space="preserve">2.交货地点：根据采购人要求送达指定地点</w:t>
      </w:r>
      <w:r>
        <w:rPr>
          <w:rFonts w:hint="eastAsia" w:asciiTheme="minorEastAsia" w:hAnsiTheme="minorEastAsia" w:cstheme="minorEastAsia"/>
          <w:b/>
          <w:i/>
          <w:iCs/>
          <w:sz w:val="22"/>
          <w:szCs w:val="22"/>
          <w:u w:val="single"/>
        </w:rPr>
        <w:t xml:space="preserve">（</w:t>
      </w:r>
      <w:r>
        <w:rPr>
          <w:rFonts w:hint="eastAsia" w:asciiTheme="minorEastAsia" w:hAnsiTheme="minorEastAsia" w:cstheme="minorEastAsia"/>
          <w:b/>
          <w:i/>
          <w:iCs/>
          <w:color w:val="ff0000"/>
          <w:sz w:val="22"/>
          <w:szCs w:val="22"/>
          <w:u w:val="single"/>
        </w:rPr>
        <w:t xml:space="preserve">本项目不集中组织踏勘，供应商可联系采购人自行前往，中标后，中标供应商不得以现场情况未了解清楚为由向采购人提出提升投标报价或其他任何要求</w:t>
      </w:r>
      <w:r>
        <w:rPr>
          <w:rFonts w:hint="eastAsia" w:asciiTheme="minorEastAsia" w:hAnsiTheme="minorEastAsia" w:cstheme="minorEastAsia"/>
          <w:b/>
          <w:i/>
          <w:iCs/>
          <w:sz w:val="22"/>
          <w:szCs w:val="22"/>
          <w:u w:val="single"/>
        </w:rPr>
        <w:t xml:space="preserve">）。</w:t>
      </w:r>
      <w:r/>
    </w:p>
    <w:p>
      <w:pPr>
        <w:ind w:firstLine="480"/>
        <w:spacing w:line="500" w:lineRule="exact"/>
        <w:rPr>
          <w:rFonts w:asciiTheme="minorEastAsia" w:hAnsiTheme="minorEastAsia"/>
          <w:i/>
          <w:iCs/>
          <w:sz w:val="24"/>
          <w:u w:val="single"/>
        </w:rPr>
      </w:pPr>
      <w:r>
        <w:rPr>
          <w:rFonts w:hint="eastAsia" w:asciiTheme="minorEastAsia" w:hAnsiTheme="minorEastAsia"/>
          <w:i/>
          <w:iCs/>
          <w:sz w:val="24"/>
          <w:u w:val="single"/>
        </w:rPr>
        <w:t xml:space="preserve">3.付款方式： </w:t>
      </w:r>
      <w:r/>
    </w:p>
    <w:p>
      <w:pPr>
        <w:ind w:firstLine="480"/>
        <w:spacing w:line="500" w:lineRule="exact"/>
        <w:rPr>
          <w:rFonts w:asciiTheme="minorEastAsia" w:hAnsiTheme="minorEastAsia"/>
          <w:i/>
          <w:iCs/>
          <w:sz w:val="24"/>
          <w:u w:val="single"/>
        </w:rPr>
      </w:pPr>
      <w:r>
        <w:rPr>
          <w:rFonts w:hint="eastAsia" w:asciiTheme="minorEastAsia" w:hAnsiTheme="minorEastAsia"/>
          <w:i/>
          <w:iCs/>
          <w:sz w:val="24"/>
          <w:u w:val="single"/>
        </w:rPr>
        <w:t xml:space="preserve">3.1.</w:t>
      </w:r>
      <w:bookmarkStart w:id="101" w:name="OLE_LINK39"/>
      <w:r/>
      <w:bookmarkStart w:id="102" w:name="OLE_LINK40"/>
      <w:r>
        <w:rPr>
          <w:rFonts w:hint="eastAsia" w:asciiTheme="minorEastAsia" w:hAnsiTheme="minorEastAsia"/>
          <w:i/>
          <w:iCs/>
          <w:sz w:val="24"/>
          <w:u w:val="single"/>
        </w:rPr>
        <w:t xml:space="preserve">合同签订后，甲方收到乙方发票后10个工作日内支付合同总价30%的预付款；</w:t>
      </w:r>
      <w:r>
        <w:rPr>
          <w:rFonts w:hint="eastAsia" w:asciiTheme="minorEastAsia" w:hAnsiTheme="minorEastAsia"/>
          <w:i/>
          <w:iCs/>
          <w:sz w:val="24"/>
          <w:u w:val="single"/>
        </w:rPr>
        <w:t xml:space="preserve">（签订合同时，如供应商明确表示无需预付款或者主动要求降低预付款比例的，采购人可不适用前述规定）</w:t>
      </w:r>
      <w:r/>
    </w:p>
    <w:p>
      <w:pPr>
        <w:ind w:firstLine="480"/>
        <w:spacing w:line="500" w:lineRule="exact"/>
        <w:rPr>
          <w:rFonts w:asciiTheme="minorEastAsia" w:hAnsiTheme="minorEastAsia"/>
          <w:i/>
          <w:iCs/>
          <w:sz w:val="24"/>
          <w:u w:val="single"/>
        </w:rPr>
      </w:pPr>
      <w:r>
        <w:rPr>
          <w:rFonts w:hint="eastAsia" w:asciiTheme="minorEastAsia" w:hAnsiTheme="minorEastAsia"/>
          <w:i/>
          <w:iCs/>
          <w:sz w:val="24"/>
          <w:u w:val="single"/>
        </w:rPr>
        <w:t xml:space="preserve">3.2.设备安装、调试结束、经采购人验收合格六个月后，支付合同总价的60%；</w:t>
      </w:r>
      <w:r/>
    </w:p>
    <w:p>
      <w:pPr>
        <w:ind w:firstLine="480"/>
        <w:spacing w:line="500" w:lineRule="exact"/>
        <w:rPr>
          <w:rFonts w:asciiTheme="minorEastAsia" w:hAnsiTheme="minorEastAsia"/>
          <w:i/>
          <w:iCs/>
          <w:sz w:val="24"/>
          <w:u w:val="single"/>
        </w:rPr>
      </w:pPr>
      <w:r>
        <w:rPr>
          <w:rFonts w:hint="eastAsia" w:asciiTheme="minorEastAsia" w:hAnsiTheme="minorEastAsia"/>
          <w:i/>
          <w:iCs/>
          <w:sz w:val="24"/>
          <w:u w:val="single"/>
        </w:rPr>
        <w:t xml:space="preserve">3.3.设备验收合格一年后且无质量、服务问题，付清剩余10%合同金额。</w:t>
      </w:r>
      <w:r/>
    </w:p>
    <w:p>
      <w:pPr>
        <w:ind w:firstLine="480"/>
        <w:spacing w:line="500" w:lineRule="exact"/>
        <w:rPr>
          <w:rFonts w:asciiTheme="minorEastAsia" w:hAnsiTheme="minorEastAsia"/>
          <w:i/>
          <w:iCs/>
          <w:sz w:val="24"/>
          <w:u w:val="single"/>
        </w:rPr>
      </w:pPr>
      <w:r>
        <w:rPr>
          <w:rFonts w:hint="eastAsia" w:asciiTheme="minorEastAsia" w:hAnsiTheme="minorEastAsia"/>
          <w:i/>
          <w:iCs/>
          <w:sz w:val="24"/>
          <w:u w:val="single"/>
        </w:rPr>
        <w:t xml:space="preserve">注：以上付款均不计任何利息和相关费用，付款一律通过银行结转。每次付款前</w:t>
      </w:r>
      <w:r>
        <w:rPr>
          <w:rFonts w:asciiTheme="minorEastAsia" w:hAnsiTheme="minorEastAsia"/>
          <w:i/>
          <w:iCs/>
          <w:sz w:val="24"/>
          <w:u w:val="single"/>
        </w:rPr>
        <w:t xml:space="preserve">，</w:t>
      </w:r>
      <w:r>
        <w:rPr>
          <w:rFonts w:hint="eastAsia" w:asciiTheme="minorEastAsia" w:hAnsiTheme="minorEastAsia"/>
          <w:i/>
          <w:iCs/>
          <w:sz w:val="24"/>
          <w:u w:val="single"/>
        </w:rPr>
        <w:t xml:space="preserve">乙方均需提交符合甲方要求的增值税发票</w:t>
      </w:r>
      <w:r>
        <w:rPr>
          <w:rFonts w:asciiTheme="minorEastAsia" w:hAnsiTheme="minorEastAsia"/>
          <w:i/>
          <w:iCs/>
          <w:sz w:val="24"/>
          <w:u w:val="single"/>
        </w:rPr>
        <w:t xml:space="preserve">，</w:t>
      </w:r>
      <w:r>
        <w:rPr>
          <w:rFonts w:hint="eastAsia" w:asciiTheme="minorEastAsia" w:hAnsiTheme="minorEastAsia"/>
          <w:i/>
          <w:iCs/>
          <w:sz w:val="24"/>
          <w:u w:val="single"/>
        </w:rPr>
        <w:t xml:space="preserve">否则甲方得以迟延付款且不被视为违约</w:t>
      </w:r>
      <w:r>
        <w:rPr>
          <w:rFonts w:asciiTheme="minorEastAsia" w:hAnsiTheme="minorEastAsia"/>
          <w:i/>
          <w:iCs/>
          <w:sz w:val="24"/>
          <w:u w:val="single"/>
        </w:rPr>
        <w:t xml:space="preserve">。</w:t>
      </w:r>
      <w:r/>
    </w:p>
    <w:p>
      <w:pPr>
        <w:ind w:firstLine="480"/>
        <w:spacing w:line="500" w:lineRule="exact"/>
        <w:rPr>
          <w:rFonts w:asciiTheme="minorEastAsia" w:hAnsiTheme="minorEastAsia" w:cstheme="minorEastAsia"/>
          <w:b/>
          <w:i/>
          <w:iCs/>
          <w:sz w:val="22"/>
          <w:szCs w:val="22"/>
          <w:u w:val="single"/>
        </w:rPr>
      </w:pPr>
      <w:r>
        <w:rPr>
          <w:rFonts w:hint="eastAsia" w:asciiTheme="minorEastAsia" w:hAnsiTheme="minorEastAsia"/>
          <w:i/>
          <w:iCs/>
          <w:sz w:val="24"/>
          <w:u w:val="single"/>
        </w:rPr>
        <w:t xml:space="preserve">4.质保期：原厂免费保修期不低于3年。</w:t>
      </w:r>
      <w:r>
        <w:rPr>
          <w:rFonts w:hint="eastAsia" w:asciiTheme="minorEastAsia" w:hAnsiTheme="minorEastAsia" w:cstheme="minorEastAsia"/>
          <w:b/>
          <w:i/>
          <w:iCs/>
          <w:sz w:val="22"/>
          <w:szCs w:val="22"/>
          <w:u w:val="single"/>
        </w:rPr>
        <w:t xml:space="preserve">（</w:t>
      </w:r>
      <w:r>
        <w:rPr>
          <w:rFonts w:hint="eastAsia" w:asciiTheme="minorEastAsia" w:hAnsiTheme="minorEastAsia" w:cstheme="minorEastAsia"/>
          <w:b/>
          <w:i/>
          <w:iCs/>
          <w:color w:val="ff0000"/>
          <w:sz w:val="22"/>
          <w:szCs w:val="22"/>
          <w:u w:val="single"/>
        </w:rPr>
        <w:t xml:space="preserve">投标人须提供承诺函，承诺内容须包含由原厂或其授权的售后服务机构提供质量保证及售后服务以保障医院未来的正常使用，承诺函加盖投标人公章</w:t>
      </w:r>
      <w:r>
        <w:rPr>
          <w:rFonts w:hint="eastAsia" w:asciiTheme="minorEastAsia" w:hAnsiTheme="minorEastAsia" w:cstheme="minorEastAsia"/>
          <w:b/>
          <w:i/>
          <w:iCs/>
          <w:sz w:val="22"/>
          <w:szCs w:val="22"/>
          <w:u w:val="single"/>
        </w:rPr>
        <w:t xml:space="preserve">）</w:t>
      </w:r>
      <w:r/>
    </w:p>
    <w:p>
      <w:pPr>
        <w:ind w:firstLine="480"/>
        <w:spacing w:line="500" w:lineRule="exact"/>
        <w:rPr>
          <w:rFonts w:asciiTheme="minorEastAsia" w:hAnsiTheme="minorEastAsia"/>
          <w:i/>
          <w:iCs/>
          <w:sz w:val="24"/>
          <w:u w:val="single"/>
        </w:rPr>
      </w:pPr>
      <w:r>
        <w:rPr>
          <w:rFonts w:hint="eastAsia" w:asciiTheme="minorEastAsia" w:hAnsiTheme="minorEastAsia"/>
          <w:i/>
          <w:iCs/>
          <w:sz w:val="24"/>
          <w:u w:val="single"/>
        </w:rPr>
        <w:t xml:space="preserve">5.</w:t>
      </w:r>
      <w:r>
        <w:rPr>
          <w:rFonts w:asciiTheme="minorEastAsia" w:hAnsiTheme="minorEastAsia"/>
          <w:i/>
          <w:iCs/>
          <w:sz w:val="24"/>
          <w:u w:val="single"/>
        </w:rPr>
        <w:t xml:space="preserve">维修响应：接到维修通知后保证2小时响应，专职的技术服务人员到场时间小于24小时（包括所有节假日），零配件供应最长时间不超过3个工作日</w:t>
      </w:r>
      <w:r>
        <w:rPr>
          <w:rFonts w:hint="eastAsia" w:asciiTheme="minorEastAsia" w:hAnsiTheme="minorEastAsia"/>
          <w:i/>
          <w:iCs/>
          <w:sz w:val="24"/>
          <w:u w:val="single"/>
        </w:rPr>
        <w:t xml:space="preserve">，</w:t>
      </w:r>
      <w:r>
        <w:rPr>
          <w:rFonts w:asciiTheme="minorEastAsia" w:hAnsiTheme="minorEastAsia"/>
          <w:i/>
          <w:iCs/>
          <w:sz w:val="24"/>
          <w:u w:val="single"/>
        </w:rPr>
        <w:t xml:space="preserve">维修时必须有备用品</w:t>
      </w:r>
      <w:r>
        <w:rPr>
          <w:rFonts w:hint="eastAsia" w:asciiTheme="minorEastAsia" w:hAnsiTheme="minorEastAsia"/>
          <w:i/>
          <w:iCs/>
          <w:sz w:val="24"/>
          <w:u w:val="single"/>
        </w:rPr>
        <w:t xml:space="preserve">。</w:t>
      </w:r>
      <w:r/>
    </w:p>
    <w:p>
      <w:pPr>
        <w:ind w:firstLine="480"/>
        <w:spacing w:line="500" w:lineRule="exact"/>
        <w:rPr>
          <w:rFonts w:asciiTheme="minorEastAsia" w:hAnsiTheme="minorEastAsia"/>
          <w:i/>
          <w:iCs/>
          <w:sz w:val="24"/>
          <w:u w:val="single"/>
        </w:rPr>
      </w:pPr>
      <w:r>
        <w:rPr>
          <w:rFonts w:hint="eastAsia" w:asciiTheme="minorEastAsia" w:hAnsiTheme="minorEastAsia"/>
          <w:i/>
          <w:iCs/>
          <w:sz w:val="24"/>
          <w:u w:val="single"/>
        </w:rPr>
        <w:t xml:space="preserve">6.零配件供应期不少于10年。</w:t>
      </w:r>
      <w:r/>
    </w:p>
    <w:p>
      <w:pPr>
        <w:ind w:firstLine="480"/>
        <w:spacing w:line="500" w:lineRule="exact"/>
        <w:rPr>
          <w:rFonts w:eastAsia="宋体" w:asciiTheme="minorEastAsia" w:hAnsiTheme="minorEastAsia"/>
          <w:sz w:val="24"/>
        </w:rPr>
      </w:pPr>
      <w:r>
        <w:rPr>
          <w:rFonts w:hint="eastAsia" w:asciiTheme="minorEastAsia" w:hAnsiTheme="minorEastAsia"/>
          <w:sz w:val="24"/>
        </w:rPr>
        <w:t xml:space="preserve">7.需提供</w:t>
      </w:r>
      <w:r>
        <w:rPr>
          <w:rFonts w:hint="eastAsia" w:asciiTheme="minorEastAsia" w:hAnsiTheme="minorEastAsia"/>
          <w:b/>
          <w:sz w:val="24"/>
        </w:rPr>
        <w:t xml:space="preserve">项目实施方案</w:t>
      </w:r>
      <w:r>
        <w:rPr>
          <w:rFonts w:hint="eastAsia" w:asciiTheme="minorEastAsia" w:hAnsiTheme="minorEastAsia"/>
          <w:sz w:val="24"/>
        </w:rPr>
        <w:t xml:space="preserve">，</w:t>
      </w:r>
      <w:r>
        <w:rPr>
          <w:rFonts w:hint="eastAsia" w:ascii="宋体" w:hAnsi="宋体"/>
          <w:sz w:val="24"/>
          <w:lang w:val="zh-CN"/>
        </w:rPr>
        <w:t xml:space="preserve">至少包含：</w:t>
      </w:r>
      <w:r>
        <w:rPr>
          <w:rFonts w:hint="eastAsia" w:ascii="宋体" w:hAnsi="宋体" w:eastAsia="宋体" w:cs="宋体"/>
          <w:sz w:val="24"/>
          <w:shd w:val="clear" w:color="auto" w:fill="ffffff" w:themeFill="background1"/>
        </w:rPr>
        <w:t xml:space="preserve">关于</w:t>
      </w:r>
      <w:r>
        <w:rPr>
          <w:rFonts w:hint="eastAsia" w:ascii="宋体" w:hAnsi="宋体"/>
          <w:sz w:val="24"/>
        </w:rPr>
        <w:t xml:space="preserve">供货周期及进度计划、进度保证措施、安装调试方案</w:t>
      </w:r>
      <w:r>
        <w:rPr>
          <w:rFonts w:hint="eastAsia" w:ascii="宋体" w:hAnsi="宋体" w:eastAsia="宋体" w:cs="宋体"/>
          <w:sz w:val="24"/>
          <w:shd w:val="clear" w:color="auto" w:fill="ffffff" w:themeFill="background1"/>
        </w:rPr>
        <w:t xml:space="preserve">等</w:t>
      </w:r>
      <w:r>
        <w:rPr>
          <w:rFonts w:hint="eastAsia" w:eastAsia="宋体" w:asciiTheme="minorEastAsia" w:hAnsiTheme="minorEastAsia"/>
          <w:sz w:val="24"/>
        </w:rPr>
        <w:t xml:space="preserve">：</w:t>
      </w:r>
      <w:r/>
    </w:p>
    <w:p>
      <w:pPr>
        <w:ind w:firstLine="480"/>
        <w:spacing w:line="500" w:lineRule="exact"/>
        <w:rPr>
          <w:rFonts w:eastAsia="宋体" w:asciiTheme="minorEastAsia" w:hAnsiTheme="minorEastAsia"/>
          <w:sz w:val="24"/>
        </w:rPr>
      </w:pPr>
      <w:r>
        <w:rPr>
          <w:rFonts w:hint="eastAsia" w:eastAsia="宋体" w:asciiTheme="minorEastAsia" w:hAnsiTheme="minorEastAsia"/>
          <w:sz w:val="24"/>
        </w:rPr>
        <w:fldChar w:fldCharType="begin"/>
      </w:r>
      <w:r>
        <w:rPr>
          <w:rFonts w:hint="eastAsia" w:eastAsia="宋体" w:asciiTheme="minorEastAsia" w:hAnsiTheme="minorEastAsia"/>
          <w:sz w:val="24"/>
        </w:rPr>
        <w:instrText xml:space="preserve"> = 1 \* GB3 </w:instrText>
      </w:r>
      <w:r>
        <w:rPr>
          <w:rFonts w:hint="eastAsia" w:eastAsia="宋体" w:asciiTheme="minorEastAsia" w:hAnsiTheme="minorEastAsia"/>
          <w:sz w:val="24"/>
        </w:rPr>
        <w:fldChar w:fldCharType="separate"/>
      </w:r>
      <w:r>
        <w:rPr>
          <w:rFonts w:hint="eastAsia" w:eastAsia="宋体" w:asciiTheme="minorEastAsia" w:hAnsiTheme="minorEastAsia"/>
          <w:sz w:val="24"/>
        </w:rPr>
        <w:t xml:space="preserve">①</w:t>
      </w:r>
      <w:r>
        <w:rPr>
          <w:rFonts w:hint="eastAsia" w:eastAsia="宋体" w:asciiTheme="minorEastAsia" w:hAnsiTheme="minorEastAsia"/>
          <w:sz w:val="24"/>
        </w:rPr>
        <w:fldChar w:fldCharType="end"/>
      </w:r>
      <w:r>
        <w:rPr>
          <w:rFonts w:hint="eastAsia" w:eastAsia="宋体" w:asciiTheme="minorEastAsia" w:hAnsiTheme="minorEastAsia"/>
          <w:sz w:val="24"/>
        </w:rPr>
        <w:t xml:space="preserve">.</w:t>
      </w:r>
      <w:r>
        <w:rPr>
          <w:rFonts w:hint="eastAsia" w:ascii="宋体" w:hAnsi="宋体"/>
          <w:sz w:val="24"/>
        </w:rPr>
        <w:t xml:space="preserve">供货周期及进度计划：在满足招标文件交货时间的基础之上，制定详细的订货、生产和交货周期计划；</w:t>
      </w:r>
      <w:r/>
    </w:p>
    <w:p>
      <w:pPr>
        <w:ind w:firstLine="480"/>
        <w:spacing w:line="500" w:lineRule="exact"/>
        <w:rPr>
          <w:rFonts w:eastAsia="宋体" w:asciiTheme="minorEastAsia" w:hAnsiTheme="minorEastAsia"/>
          <w:sz w:val="24"/>
        </w:rPr>
      </w:pPr>
      <w:r>
        <w:rPr>
          <w:rFonts w:hint="eastAsia" w:eastAsia="宋体" w:asciiTheme="minorEastAsia" w:hAnsiTheme="minorEastAsia"/>
          <w:sz w:val="24"/>
        </w:rPr>
        <w:fldChar w:fldCharType="begin"/>
      </w:r>
      <w:r>
        <w:rPr>
          <w:rFonts w:hint="eastAsia" w:eastAsia="宋体" w:asciiTheme="minorEastAsia" w:hAnsiTheme="minorEastAsia"/>
          <w:sz w:val="24"/>
        </w:rPr>
        <w:instrText xml:space="preserve"> = 2 \* GB3 </w:instrText>
      </w:r>
      <w:r>
        <w:rPr>
          <w:rFonts w:hint="eastAsia" w:eastAsia="宋体" w:asciiTheme="minorEastAsia" w:hAnsiTheme="minorEastAsia"/>
          <w:sz w:val="24"/>
        </w:rPr>
        <w:fldChar w:fldCharType="separate"/>
      </w:r>
      <w:r>
        <w:rPr>
          <w:rFonts w:hint="eastAsia" w:eastAsia="宋体" w:asciiTheme="minorEastAsia" w:hAnsiTheme="minorEastAsia"/>
          <w:sz w:val="24"/>
        </w:rPr>
        <w:t xml:space="preserve">②</w:t>
      </w:r>
      <w:r>
        <w:rPr>
          <w:rFonts w:hint="eastAsia" w:eastAsia="宋体" w:asciiTheme="minorEastAsia" w:hAnsiTheme="minorEastAsia"/>
          <w:sz w:val="24"/>
        </w:rPr>
        <w:fldChar w:fldCharType="end"/>
      </w:r>
      <w:r>
        <w:rPr>
          <w:rFonts w:hint="eastAsia" w:eastAsia="宋体" w:asciiTheme="minorEastAsia" w:hAnsiTheme="minorEastAsia"/>
          <w:sz w:val="24"/>
        </w:rPr>
        <w:t xml:space="preserve">.</w:t>
      </w:r>
      <w:r>
        <w:rPr>
          <w:rFonts w:hint="eastAsia" w:ascii="宋体" w:hAnsi="宋体"/>
          <w:sz w:val="24"/>
        </w:rPr>
        <w:t xml:space="preserve">进度保证措施：对于制定的进度计划，需提供详细的实施措施，以确保能够保质保量完成交货；</w:t>
      </w:r>
      <w:r/>
    </w:p>
    <w:p>
      <w:pPr>
        <w:ind w:firstLine="480"/>
        <w:spacing w:line="500" w:lineRule="exact"/>
        <w:rPr>
          <w:rFonts w:eastAsia="宋体" w:asciiTheme="minorEastAsia" w:hAnsiTheme="minorEastAsia"/>
          <w:sz w:val="24"/>
        </w:rPr>
      </w:pPr>
      <w:r>
        <w:rPr>
          <w:rFonts w:hint="eastAsia" w:eastAsia="宋体" w:asciiTheme="minorEastAsia" w:hAnsiTheme="minorEastAsia"/>
          <w:sz w:val="24"/>
        </w:rPr>
        <w:fldChar w:fldCharType="begin"/>
      </w:r>
      <w:r>
        <w:rPr>
          <w:rFonts w:hint="eastAsia" w:eastAsia="宋体" w:asciiTheme="minorEastAsia" w:hAnsiTheme="minorEastAsia"/>
          <w:sz w:val="24"/>
        </w:rPr>
        <w:instrText xml:space="preserve"> = 3 \* GB3 </w:instrText>
      </w:r>
      <w:r>
        <w:rPr>
          <w:rFonts w:hint="eastAsia" w:eastAsia="宋体" w:asciiTheme="minorEastAsia" w:hAnsiTheme="minorEastAsia"/>
          <w:sz w:val="24"/>
        </w:rPr>
        <w:fldChar w:fldCharType="separate"/>
      </w:r>
      <w:r>
        <w:rPr>
          <w:rFonts w:hint="eastAsia" w:eastAsia="宋体" w:asciiTheme="minorEastAsia" w:hAnsiTheme="minorEastAsia"/>
          <w:sz w:val="24"/>
        </w:rPr>
        <w:t xml:space="preserve">③</w:t>
      </w:r>
      <w:r>
        <w:rPr>
          <w:rFonts w:hint="eastAsia" w:eastAsia="宋体" w:asciiTheme="minorEastAsia" w:hAnsiTheme="minorEastAsia"/>
          <w:sz w:val="24"/>
        </w:rPr>
        <w:fldChar w:fldCharType="end"/>
      </w:r>
      <w:r>
        <w:rPr>
          <w:rFonts w:hint="eastAsia" w:eastAsia="宋体" w:asciiTheme="minorEastAsia" w:hAnsiTheme="minorEastAsia"/>
          <w:sz w:val="24"/>
        </w:rPr>
        <w:t xml:space="preserve">.</w:t>
      </w:r>
      <w:r>
        <w:rPr>
          <w:rFonts w:hint="eastAsia" w:ascii="宋体" w:hAnsi="宋体"/>
          <w:sz w:val="24"/>
        </w:rPr>
        <w:t xml:space="preserve">安装调试方案：设备送到现场并且接采购人通知后，5个工作日内，需协调工程师进场安装调试</w:t>
      </w:r>
      <w:r>
        <w:rPr>
          <w:rFonts w:hint="eastAsia" w:asciiTheme="minorEastAsia" w:hAnsiTheme="minorEastAsia"/>
          <w:sz w:val="24"/>
        </w:rPr>
        <w:t xml:space="preserve">；</w:t>
      </w:r>
      <w:r/>
    </w:p>
    <w:p>
      <w:pPr>
        <w:ind w:firstLine="480"/>
        <w:spacing w:line="500" w:lineRule="exact"/>
        <w:rPr>
          <w:rFonts w:eastAsia="宋体" w:asciiTheme="minorEastAsia" w:hAnsiTheme="minorEastAsia"/>
          <w:sz w:val="24"/>
        </w:rPr>
      </w:pPr>
      <w:r>
        <w:rPr>
          <w:rFonts w:hint="eastAsia" w:asciiTheme="minorEastAsia" w:hAnsiTheme="minorEastAsia"/>
          <w:sz w:val="24"/>
        </w:rPr>
        <w:t xml:space="preserve">8.需提供</w:t>
      </w:r>
      <w:r>
        <w:rPr>
          <w:rFonts w:hint="eastAsia" w:asciiTheme="minorEastAsia" w:hAnsiTheme="minorEastAsia"/>
          <w:b/>
          <w:sz w:val="24"/>
        </w:rPr>
        <w:t xml:space="preserve">售后服务方案</w:t>
      </w:r>
      <w:r>
        <w:rPr>
          <w:rFonts w:hint="eastAsia" w:asciiTheme="minorEastAsia" w:hAnsiTheme="minorEastAsia"/>
          <w:sz w:val="24"/>
        </w:rPr>
        <w:t xml:space="preserve">，</w:t>
      </w:r>
      <w:r>
        <w:rPr>
          <w:rFonts w:hint="eastAsia" w:ascii="宋体" w:hAnsi="宋体"/>
          <w:sz w:val="24"/>
          <w:lang w:val="zh-CN"/>
        </w:rPr>
        <w:t xml:space="preserve">至少包含：</w:t>
      </w:r>
      <w:r>
        <w:rPr>
          <w:rFonts w:hint="eastAsia" w:ascii="宋体" w:hAnsi="宋体" w:cs="宋体"/>
          <w:bCs/>
          <w:sz w:val="24"/>
        </w:rPr>
        <w:t xml:space="preserve">服务体系、回访巡检方</w:t>
      </w:r>
      <w:r>
        <w:rPr>
          <w:rFonts w:hint="eastAsia" w:ascii="宋体" w:hAnsi="宋体" w:eastAsia="宋体" w:cs="宋体"/>
          <w:bCs/>
          <w:sz w:val="24"/>
        </w:rPr>
        <w:t xml:space="preserve">案、突发故障解决措施、技术人员保障</w:t>
      </w:r>
      <w:r>
        <w:rPr>
          <w:rFonts w:hint="eastAsia" w:ascii="宋体" w:hAnsi="宋体" w:eastAsia="宋体" w:cs="宋体"/>
          <w:bCs/>
          <w:sz w:val="24"/>
          <w:shd w:val="clear" w:color="auto" w:fill="ffffff" w:themeFill="background1"/>
        </w:rPr>
        <w:t xml:space="preserve">等</w:t>
      </w:r>
      <w:r>
        <w:rPr>
          <w:rFonts w:hint="eastAsia" w:eastAsia="宋体" w:asciiTheme="minorEastAsia" w:hAnsiTheme="minorEastAsia"/>
          <w:sz w:val="24"/>
        </w:rPr>
        <w:t xml:space="preserve">：</w:t>
      </w:r>
      <w:r/>
    </w:p>
    <w:p>
      <w:pPr>
        <w:ind w:firstLine="420"/>
        <w:spacing w:line="500" w:lineRule="exact"/>
        <w:rPr>
          <w:rFonts w:eastAsia="宋体" w:asciiTheme="minorEastAsia" w:hAnsiTheme="minorEastAsia"/>
          <w:sz w:val="24"/>
        </w:rPr>
      </w:pPr>
      <w:r>
        <w:fldChar w:fldCharType="begin"/>
      </w:r>
      <w:r>
        <w:rPr>
          <w:rFonts w:hint="eastAsia" w:eastAsia="宋体" w:asciiTheme="minorEastAsia" w:hAnsiTheme="minorEastAsia"/>
          <w:sz w:val="24"/>
        </w:rPr>
        <w:instrText xml:space="preserve"> = 1 \* GB3 </w:instrText>
      </w:r>
      <w:r>
        <w:fldChar w:fldCharType="separate"/>
      </w:r>
      <w:r>
        <w:rPr>
          <w:rFonts w:hint="eastAsia" w:eastAsia="宋体" w:asciiTheme="minorEastAsia" w:hAnsiTheme="minorEastAsia"/>
          <w:sz w:val="24"/>
        </w:rPr>
        <w:t xml:space="preserve">①</w:t>
      </w:r>
      <w:r>
        <w:fldChar w:fldCharType="end"/>
      </w:r>
      <w:r>
        <w:rPr>
          <w:rFonts w:hint="eastAsia" w:eastAsia="宋体" w:asciiTheme="minorEastAsia" w:hAnsiTheme="minorEastAsia"/>
          <w:sz w:val="24"/>
        </w:rPr>
        <w:t xml:space="preserve">.服务体系：服务体系需健全完善，确保在服务期内，能够快速有效的响应采购人的报修需求，提供远程诊断或现场服务；</w:t>
      </w:r>
      <w:r/>
    </w:p>
    <w:p>
      <w:pPr>
        <w:ind w:firstLine="420"/>
        <w:spacing w:line="500" w:lineRule="exact"/>
        <w:rPr>
          <w:rFonts w:eastAsia="宋体" w:asciiTheme="minorEastAsia" w:hAnsiTheme="minorEastAsia"/>
          <w:sz w:val="24"/>
        </w:rPr>
      </w:pPr>
      <w:r>
        <w:fldChar w:fldCharType="begin"/>
      </w:r>
      <w:r>
        <w:rPr>
          <w:rFonts w:hint="eastAsia" w:eastAsia="宋体" w:asciiTheme="minorEastAsia" w:hAnsiTheme="minorEastAsia"/>
          <w:sz w:val="24"/>
        </w:rPr>
        <w:instrText xml:space="preserve"> = 2 \* GB3 </w:instrText>
      </w:r>
      <w:r>
        <w:fldChar w:fldCharType="separate"/>
      </w:r>
      <w:r>
        <w:rPr>
          <w:rFonts w:hint="eastAsia" w:eastAsia="宋体" w:asciiTheme="minorEastAsia" w:hAnsiTheme="minorEastAsia"/>
          <w:sz w:val="24"/>
        </w:rPr>
        <w:t xml:space="preserve">②</w:t>
      </w:r>
      <w:r>
        <w:fldChar w:fldCharType="end"/>
      </w:r>
      <w:r>
        <w:rPr>
          <w:rFonts w:hint="eastAsia" w:eastAsia="宋体" w:asciiTheme="minorEastAsia" w:hAnsiTheme="minorEastAsia"/>
          <w:sz w:val="24"/>
        </w:rPr>
        <w:t xml:space="preserve">.</w:t>
      </w:r>
      <w:r>
        <w:rPr>
          <w:rFonts w:hint="eastAsia" w:ascii="宋体" w:hAnsi="宋体" w:cs="宋体"/>
          <w:bCs/>
          <w:sz w:val="24"/>
        </w:rPr>
        <w:t xml:space="preserve">回访巡检方</w:t>
      </w:r>
      <w:r>
        <w:rPr>
          <w:rFonts w:hint="eastAsia" w:ascii="宋体" w:hAnsi="宋体" w:eastAsia="宋体" w:cs="宋体"/>
          <w:bCs/>
          <w:sz w:val="24"/>
        </w:rPr>
        <w:t xml:space="preserve">案：质保期内，供应商每年提供不少于1次的常规巡检和保养</w:t>
      </w:r>
      <w:r>
        <w:rPr>
          <w:rFonts w:hint="eastAsia" w:eastAsia="宋体" w:asciiTheme="minorEastAsia" w:hAnsiTheme="minorEastAsia"/>
          <w:sz w:val="24"/>
        </w:rPr>
        <w:t xml:space="preserve">；</w:t>
      </w:r>
      <w:r/>
    </w:p>
    <w:p>
      <w:pPr>
        <w:ind w:firstLine="420"/>
        <w:spacing w:line="500" w:lineRule="exact"/>
        <w:rPr>
          <w:rFonts w:eastAsia="宋体" w:asciiTheme="minorEastAsia" w:hAnsiTheme="minorEastAsia"/>
          <w:sz w:val="24"/>
        </w:rPr>
      </w:pPr>
      <w:r>
        <w:fldChar w:fldCharType="begin"/>
      </w:r>
      <w:r>
        <w:rPr>
          <w:rFonts w:hint="eastAsia" w:eastAsia="宋体" w:asciiTheme="minorEastAsia" w:hAnsiTheme="minorEastAsia"/>
          <w:sz w:val="24"/>
        </w:rPr>
        <w:instrText xml:space="preserve"> = 3 \* GB3 </w:instrText>
      </w:r>
      <w:r>
        <w:fldChar w:fldCharType="separate"/>
      </w:r>
      <w:r>
        <w:rPr>
          <w:rFonts w:hint="eastAsia" w:eastAsia="宋体" w:asciiTheme="minorEastAsia" w:hAnsiTheme="minorEastAsia"/>
          <w:sz w:val="24"/>
        </w:rPr>
        <w:t xml:space="preserve">③</w:t>
      </w:r>
      <w:r>
        <w:fldChar w:fldCharType="end"/>
      </w:r>
      <w:r>
        <w:rPr>
          <w:rFonts w:hint="eastAsia" w:eastAsia="宋体" w:asciiTheme="minorEastAsia" w:hAnsiTheme="minorEastAsia"/>
          <w:sz w:val="24"/>
        </w:rPr>
        <w:t xml:space="preserve">.突发</w:t>
      </w:r>
      <w:r>
        <w:rPr>
          <w:rFonts w:hint="eastAsia" w:ascii="宋体" w:hAnsi="宋体" w:eastAsia="宋体" w:cs="宋体"/>
          <w:bCs/>
          <w:sz w:val="24"/>
        </w:rPr>
        <w:t xml:space="preserve">故障解决措施：供应商需结合项目特点，对于可能出现的突发设备故障进行举例，并且给出对应的解决措施；</w:t>
      </w:r>
      <w:r/>
    </w:p>
    <w:p>
      <w:pPr>
        <w:ind w:firstLine="420"/>
        <w:spacing w:line="500" w:lineRule="exact"/>
        <w:rPr>
          <w:rFonts w:ascii="宋体" w:hAnsi="宋体" w:eastAsia="宋体" w:cs="宋体"/>
          <w:bCs/>
          <w:sz w:val="24"/>
        </w:rPr>
      </w:pPr>
      <w:r>
        <w:fldChar w:fldCharType="begin"/>
      </w:r>
      <w:r>
        <w:rPr>
          <w:rFonts w:hint="eastAsia" w:eastAsia="宋体" w:asciiTheme="minorEastAsia" w:hAnsiTheme="minorEastAsia"/>
          <w:sz w:val="24"/>
        </w:rPr>
        <w:instrText xml:space="preserve"> = 4 \* GB3 </w:instrText>
      </w:r>
      <w:r>
        <w:fldChar w:fldCharType="separate"/>
      </w:r>
      <w:r>
        <w:rPr>
          <w:rFonts w:hint="eastAsia" w:eastAsia="宋体" w:asciiTheme="minorEastAsia" w:hAnsiTheme="minorEastAsia"/>
          <w:sz w:val="24"/>
        </w:rPr>
        <w:t xml:space="preserve">④</w:t>
      </w:r>
      <w:r>
        <w:fldChar w:fldCharType="end"/>
      </w:r>
      <w:r>
        <w:rPr>
          <w:rFonts w:hint="eastAsia" w:eastAsia="宋体" w:asciiTheme="minorEastAsia" w:hAnsiTheme="minorEastAsia"/>
          <w:sz w:val="24"/>
        </w:rPr>
        <w:t xml:space="preserve">.</w:t>
      </w:r>
      <w:r>
        <w:rPr>
          <w:rFonts w:hint="eastAsia" w:ascii="宋体" w:hAnsi="宋体" w:eastAsia="宋体" w:cs="宋体"/>
          <w:bCs/>
          <w:sz w:val="24"/>
        </w:rPr>
        <w:t xml:space="preserve">技术人员保障：提供售后服务的技术人员需充足且专业，能精确诊断和维修设备故障</w:t>
      </w:r>
      <w:r>
        <w:rPr>
          <w:rFonts w:hint="eastAsia" w:asciiTheme="minorEastAsia" w:hAnsiTheme="minorEastAsia"/>
          <w:sz w:val="24"/>
        </w:rPr>
        <w:t xml:space="preserve">；</w:t>
      </w:r>
      <w:r/>
    </w:p>
    <w:p>
      <w:pPr>
        <w:ind w:firstLine="480"/>
        <w:spacing w:line="500" w:lineRule="exact"/>
        <w:rPr>
          <w:rFonts w:asciiTheme="minorEastAsia" w:hAnsiTheme="minorEastAsia"/>
          <w:sz w:val="24"/>
        </w:rPr>
      </w:pPr>
      <w:r>
        <w:rPr>
          <w:rFonts w:hint="eastAsia" w:asciiTheme="minorEastAsia" w:hAnsiTheme="minorEastAsia"/>
          <w:sz w:val="24"/>
        </w:rPr>
        <w:t xml:space="preserve">9.需提供人员</w:t>
      </w:r>
      <w:r>
        <w:rPr>
          <w:rFonts w:hint="eastAsia" w:asciiTheme="minorEastAsia" w:hAnsiTheme="minorEastAsia"/>
          <w:b/>
          <w:sz w:val="24"/>
        </w:rPr>
        <w:t xml:space="preserve">培训方案</w:t>
      </w:r>
      <w:r>
        <w:rPr>
          <w:rFonts w:hint="eastAsia" w:asciiTheme="minorEastAsia" w:hAnsiTheme="minorEastAsia"/>
          <w:sz w:val="24"/>
        </w:rPr>
        <w:t xml:space="preserve">，</w:t>
      </w:r>
      <w:r>
        <w:rPr>
          <w:rFonts w:hint="eastAsia" w:ascii="宋体" w:hAnsi="宋体"/>
          <w:sz w:val="24"/>
          <w:lang w:val="zh-CN"/>
        </w:rPr>
        <w:t xml:space="preserve">至少包含：</w:t>
      </w:r>
      <w:r>
        <w:rPr>
          <w:rFonts w:hint="eastAsia" w:ascii="宋体" w:hAnsi="宋体"/>
          <w:sz w:val="24"/>
        </w:rPr>
        <w:t xml:space="preserve">日常保养和定期保养培训、业务技术功能培训、常见故障处理培训、应急预案培训等</w:t>
      </w:r>
      <w:r>
        <w:rPr>
          <w:rFonts w:hint="eastAsia" w:asciiTheme="minorEastAsia" w:hAnsiTheme="minorEastAsia"/>
          <w:sz w:val="24"/>
        </w:rPr>
        <w:t xml:space="preserve">：</w:t>
      </w:r>
      <w:r/>
    </w:p>
    <w:p>
      <w:pPr>
        <w:ind w:firstLine="480"/>
        <w:spacing w:line="500" w:lineRule="exact"/>
        <w:rPr>
          <w:rFonts w:eastAsia="宋体" w:asciiTheme="minorEastAsia" w:hAnsiTheme="minorEastAsia"/>
          <w:sz w:val="24"/>
        </w:rPr>
      </w:pPr>
      <w:r>
        <w:rPr>
          <w:rFonts w:hint="eastAsia" w:eastAsia="宋体" w:asciiTheme="minorEastAsia" w:hAnsiTheme="minorEastAsia"/>
          <w:sz w:val="24"/>
        </w:rPr>
        <w:fldChar w:fldCharType="begin"/>
      </w:r>
      <w:r>
        <w:rPr>
          <w:rFonts w:hint="eastAsia" w:eastAsia="宋体" w:asciiTheme="minorEastAsia" w:hAnsiTheme="minorEastAsia"/>
          <w:sz w:val="24"/>
        </w:rPr>
        <w:instrText xml:space="preserve"> = 1 \* GB3 </w:instrText>
      </w:r>
      <w:r>
        <w:rPr>
          <w:rFonts w:hint="eastAsia" w:eastAsia="宋体" w:asciiTheme="minorEastAsia" w:hAnsiTheme="minorEastAsia"/>
          <w:sz w:val="24"/>
        </w:rPr>
        <w:fldChar w:fldCharType="separate"/>
      </w:r>
      <w:r>
        <w:rPr>
          <w:rFonts w:hint="eastAsia" w:eastAsia="宋体" w:asciiTheme="minorEastAsia" w:hAnsiTheme="minorEastAsia"/>
          <w:sz w:val="24"/>
        </w:rPr>
        <w:t xml:space="preserve">①</w:t>
      </w:r>
      <w:r>
        <w:rPr>
          <w:rFonts w:hint="eastAsia" w:eastAsia="宋体" w:asciiTheme="minorEastAsia" w:hAnsiTheme="minorEastAsia"/>
          <w:sz w:val="24"/>
        </w:rPr>
        <w:fldChar w:fldCharType="end"/>
      </w:r>
      <w:r>
        <w:rPr>
          <w:rFonts w:hint="eastAsia" w:eastAsia="宋体" w:asciiTheme="minorEastAsia" w:hAnsiTheme="minorEastAsia"/>
          <w:sz w:val="24"/>
        </w:rPr>
        <w:t xml:space="preserve">.</w:t>
      </w:r>
      <w:r>
        <w:rPr>
          <w:rFonts w:hint="eastAsia" w:ascii="宋体" w:hAnsi="宋体"/>
          <w:sz w:val="24"/>
        </w:rPr>
        <w:t xml:space="preserve">日常保养和定期保养培训：需对于设备表面清洁、环境检查、开机自检等进行培训，并且进行日常记录与报告；</w:t>
      </w:r>
      <w:r/>
    </w:p>
    <w:p>
      <w:pPr>
        <w:ind w:firstLine="480"/>
        <w:spacing w:line="500" w:lineRule="exact"/>
        <w:rPr>
          <w:rFonts w:eastAsia="宋体" w:asciiTheme="minorEastAsia" w:hAnsiTheme="minorEastAsia"/>
          <w:sz w:val="24"/>
        </w:rPr>
      </w:pPr>
      <w:r>
        <w:rPr>
          <w:rFonts w:hint="eastAsia" w:eastAsia="宋体" w:asciiTheme="minorEastAsia" w:hAnsiTheme="minorEastAsia"/>
          <w:sz w:val="24"/>
        </w:rPr>
        <w:fldChar w:fldCharType="begin"/>
      </w:r>
      <w:r>
        <w:rPr>
          <w:rFonts w:hint="eastAsia" w:eastAsia="宋体" w:asciiTheme="minorEastAsia" w:hAnsiTheme="minorEastAsia"/>
          <w:sz w:val="24"/>
        </w:rPr>
        <w:instrText xml:space="preserve"> = 2 \* GB3 </w:instrText>
      </w:r>
      <w:r>
        <w:rPr>
          <w:rFonts w:hint="eastAsia" w:eastAsia="宋体" w:asciiTheme="minorEastAsia" w:hAnsiTheme="minorEastAsia"/>
          <w:sz w:val="24"/>
        </w:rPr>
        <w:fldChar w:fldCharType="separate"/>
      </w:r>
      <w:r>
        <w:rPr>
          <w:rFonts w:hint="eastAsia" w:eastAsia="宋体" w:asciiTheme="minorEastAsia" w:hAnsiTheme="minorEastAsia"/>
          <w:sz w:val="24"/>
        </w:rPr>
        <w:t xml:space="preserve">②</w:t>
      </w:r>
      <w:r>
        <w:rPr>
          <w:rFonts w:hint="eastAsia" w:eastAsia="宋体" w:asciiTheme="minorEastAsia" w:hAnsiTheme="minorEastAsia"/>
          <w:sz w:val="24"/>
        </w:rPr>
        <w:fldChar w:fldCharType="end"/>
      </w:r>
      <w:r>
        <w:rPr>
          <w:rFonts w:hint="eastAsia" w:eastAsia="宋体" w:asciiTheme="minorEastAsia" w:hAnsiTheme="minorEastAsia"/>
          <w:sz w:val="24"/>
        </w:rPr>
        <w:t xml:space="preserve">.</w:t>
      </w:r>
      <w:r>
        <w:rPr>
          <w:rFonts w:hint="eastAsia" w:ascii="宋体" w:hAnsi="宋体"/>
          <w:sz w:val="24"/>
        </w:rPr>
        <w:t xml:space="preserve">业务技术功能培训：需对于开关机流程、参数设置、界面导航等基础操作进行培训，并且对于设备的临床应用（如操作技巧等）以及设备的数据管理也需进行培训指导；</w:t>
      </w:r>
      <w:r/>
    </w:p>
    <w:p>
      <w:pPr>
        <w:ind w:firstLine="480"/>
        <w:spacing w:line="500" w:lineRule="exact"/>
        <w:rPr>
          <w:rFonts w:eastAsia="宋体" w:asciiTheme="minorEastAsia" w:hAnsiTheme="minorEastAsia"/>
          <w:sz w:val="24"/>
        </w:rPr>
      </w:pPr>
      <w:r>
        <w:rPr>
          <w:rFonts w:hint="eastAsia" w:eastAsia="宋体" w:asciiTheme="minorEastAsia" w:hAnsiTheme="minorEastAsia"/>
          <w:sz w:val="24"/>
        </w:rPr>
        <w:fldChar w:fldCharType="begin"/>
      </w:r>
      <w:r>
        <w:rPr>
          <w:rFonts w:hint="eastAsia" w:eastAsia="宋体" w:asciiTheme="minorEastAsia" w:hAnsiTheme="minorEastAsia"/>
          <w:sz w:val="24"/>
        </w:rPr>
        <w:instrText xml:space="preserve"> = 3 \* GB3 </w:instrText>
      </w:r>
      <w:r>
        <w:rPr>
          <w:rFonts w:hint="eastAsia" w:eastAsia="宋体" w:asciiTheme="minorEastAsia" w:hAnsiTheme="minorEastAsia"/>
          <w:sz w:val="24"/>
        </w:rPr>
        <w:fldChar w:fldCharType="separate"/>
      </w:r>
      <w:r>
        <w:rPr>
          <w:rFonts w:hint="eastAsia" w:eastAsia="宋体" w:asciiTheme="minorEastAsia" w:hAnsiTheme="minorEastAsia"/>
          <w:sz w:val="24"/>
        </w:rPr>
        <w:t xml:space="preserve">③</w:t>
      </w:r>
      <w:r>
        <w:rPr>
          <w:rFonts w:hint="eastAsia" w:eastAsia="宋体" w:asciiTheme="minorEastAsia" w:hAnsiTheme="minorEastAsia"/>
          <w:sz w:val="24"/>
        </w:rPr>
        <w:fldChar w:fldCharType="end"/>
      </w:r>
      <w:r>
        <w:rPr>
          <w:rFonts w:hint="eastAsia" w:eastAsia="宋体" w:asciiTheme="minorEastAsia" w:hAnsiTheme="minorEastAsia"/>
          <w:sz w:val="24"/>
        </w:rPr>
        <w:t xml:space="preserve">.</w:t>
      </w:r>
      <w:r>
        <w:rPr>
          <w:rFonts w:hint="eastAsia" w:ascii="宋体" w:hAnsi="宋体"/>
          <w:sz w:val="24"/>
        </w:rPr>
        <w:t xml:space="preserve">常见故障处理培训：结合项目特点，对于可能出现的常见设备故障进行举例，并且进行处理培训；</w:t>
      </w:r>
      <w:r/>
    </w:p>
    <w:p>
      <w:pPr>
        <w:ind w:firstLine="480"/>
        <w:spacing w:line="500" w:lineRule="exact"/>
        <w:rPr>
          <w:rFonts w:asciiTheme="minorEastAsia" w:hAnsiTheme="minorEastAsia"/>
          <w:sz w:val="24"/>
        </w:rPr>
      </w:pPr>
      <w:r>
        <w:rPr>
          <w:rFonts w:hint="eastAsia" w:eastAsia="宋体" w:asciiTheme="minorEastAsia" w:hAnsiTheme="minorEastAsia"/>
          <w:sz w:val="24"/>
        </w:rPr>
        <w:fldChar w:fldCharType="begin"/>
      </w:r>
      <w:r>
        <w:rPr>
          <w:rFonts w:hint="eastAsia" w:eastAsia="宋体" w:asciiTheme="minorEastAsia" w:hAnsiTheme="minorEastAsia"/>
          <w:sz w:val="24"/>
        </w:rPr>
        <w:instrText xml:space="preserve"> = 4 \* GB3 </w:instrText>
      </w:r>
      <w:r>
        <w:rPr>
          <w:rFonts w:hint="eastAsia" w:eastAsia="宋体" w:asciiTheme="minorEastAsia" w:hAnsiTheme="minorEastAsia"/>
          <w:sz w:val="24"/>
        </w:rPr>
        <w:fldChar w:fldCharType="separate"/>
      </w:r>
      <w:r>
        <w:rPr>
          <w:rFonts w:hint="eastAsia" w:eastAsia="宋体" w:asciiTheme="minorEastAsia" w:hAnsiTheme="minorEastAsia"/>
          <w:sz w:val="24"/>
        </w:rPr>
        <w:t xml:space="preserve">④</w:t>
      </w:r>
      <w:r>
        <w:rPr>
          <w:rFonts w:hint="eastAsia" w:eastAsia="宋体" w:asciiTheme="minorEastAsia" w:hAnsiTheme="minorEastAsia"/>
          <w:sz w:val="24"/>
        </w:rPr>
        <w:fldChar w:fldCharType="end"/>
      </w:r>
      <w:r>
        <w:rPr>
          <w:rFonts w:hint="eastAsia" w:eastAsia="宋体" w:asciiTheme="minorEastAsia" w:hAnsiTheme="minorEastAsia"/>
          <w:sz w:val="24"/>
        </w:rPr>
        <w:t xml:space="preserve">.</w:t>
      </w:r>
      <w:r>
        <w:rPr>
          <w:rFonts w:hint="eastAsia" w:ascii="宋体" w:hAnsi="宋体"/>
          <w:sz w:val="24"/>
        </w:rPr>
        <w:t xml:space="preserve">应急预案培训：对于设备使用过程中可能出现的特殊情况进行培训与指导，比如，如何处理管路消毒不彻底带来的交叉感染、检查过程中出现气胸、晕厥、心律失常等</w:t>
      </w:r>
      <w:r>
        <w:rPr>
          <w:rFonts w:hint="eastAsia" w:asciiTheme="minorEastAsia" w:hAnsiTheme="minorEastAsia"/>
          <w:sz w:val="24"/>
        </w:rPr>
        <w:t xml:space="preserve">。</w:t>
      </w:r>
      <w:r/>
    </w:p>
    <w:p>
      <w:pPr>
        <w:spacing w:line="500" w:lineRule="exact"/>
        <w:rPr>
          <w:rFonts w:asciiTheme="minorEastAsia" w:hAnsiTheme="minorEastAsia"/>
          <w:b/>
          <w:sz w:val="24"/>
        </w:rPr>
      </w:pPr>
      <w:r>
        <w:rPr>
          <w:rFonts w:hint="eastAsia" w:asciiTheme="minorEastAsia" w:hAnsiTheme="minorEastAsia"/>
          <w:b/>
          <w:sz w:val="24"/>
        </w:rPr>
        <w:t xml:space="preserve">10.</w:t>
      </w:r>
      <w:r>
        <w:rPr>
          <w:rFonts w:asciiTheme="minorEastAsia" w:hAnsiTheme="minorEastAsia"/>
          <w:b/>
          <w:sz w:val="24"/>
        </w:rPr>
        <w:t xml:space="preserve">应填报常用耗材及主要易损件的成交价。</w:t>
      </w:r>
      <w:r/>
    </w:p>
    <w:p>
      <w:pPr>
        <w:spacing w:line="500" w:lineRule="exact"/>
        <w:rPr>
          <w:rFonts w:ascii="宋体" w:hAnsi="宋体" w:eastAsia="宋体"/>
          <w:i/>
          <w:iCs/>
          <w:sz w:val="24"/>
          <w:u w:val="single"/>
        </w:rPr>
      </w:pPr>
      <w:r>
        <w:rPr>
          <w:rFonts w:hint="eastAsia" w:ascii="宋体" w:hAnsi="宋体" w:eastAsia="宋体"/>
          <w:b/>
          <w:bCs/>
          <w:i/>
          <w:iCs/>
          <w:sz w:val="24"/>
          <w:u w:val="single"/>
        </w:rPr>
        <w:t xml:space="preserve">注：上述</w:t>
      </w:r>
      <w:r>
        <w:rPr>
          <w:rFonts w:hint="eastAsia" w:ascii="Calibri" w:hAnsi="Calibri"/>
          <w:b/>
          <w:i/>
          <w:sz w:val="24"/>
          <w:u w:val="single"/>
        </w:rPr>
        <w:t xml:space="preserve">★</w:t>
      </w:r>
      <w:r>
        <w:rPr>
          <w:rFonts w:hint="eastAsia" w:ascii="Segoe UI Symbol" w:hAnsi="Segoe UI Symbol" w:cs="Segoe UI Symbol"/>
          <w:b/>
          <w:i/>
          <w:sz w:val="24"/>
          <w:u w:val="single"/>
        </w:rPr>
        <w:t xml:space="preserve">号和</w:t>
      </w:r>
      <w:r>
        <w:rPr>
          <w:rFonts w:hint="eastAsia" w:ascii="宋体" w:hAnsi="宋体" w:eastAsia="宋体"/>
          <w:b/>
          <w:bCs/>
          <w:i/>
          <w:iCs/>
          <w:sz w:val="24"/>
          <w:u w:val="single"/>
        </w:rPr>
        <w:t xml:space="preserve">商务需求中的实质性要求</w:t>
      </w:r>
      <w:r>
        <w:rPr>
          <w:rFonts w:hint="eastAsia" w:ascii="宋体" w:hAnsi="宋体" w:eastAsia="宋体"/>
          <w:b/>
          <w:bCs/>
          <w:i/>
          <w:iCs/>
          <w:color w:val="ff0000"/>
          <w:sz w:val="24"/>
          <w:u w:val="single"/>
        </w:rPr>
        <w:t xml:space="preserve">（斜体且有下划线部分）</w:t>
      </w:r>
      <w:r>
        <w:rPr>
          <w:rFonts w:hint="eastAsia" w:ascii="宋体" w:hAnsi="宋体" w:eastAsia="宋体"/>
          <w:b/>
          <w:bCs/>
          <w:i/>
          <w:iCs/>
          <w:sz w:val="24"/>
          <w:u w:val="single"/>
        </w:rPr>
        <w:t xml:space="preserve">需在商务要求及相应偏离表中逐条响应具体内容，且不允许负偏离，否则视为无效投标。</w:t>
      </w:r>
      <w:bookmarkEnd w:id="100"/>
      <w:r/>
      <w:r/>
    </w:p>
    <w:p>
      <w:pPr>
        <w:ind w:firstLine="1405"/>
        <w:spacing w:line="500" w:lineRule="exact"/>
        <w:rPr>
          <w:rFonts w:ascii="宋体" w:hAnsi="宋体"/>
          <w:b/>
          <w:bCs/>
          <w:i/>
          <w:iCs/>
          <w:sz w:val="28"/>
          <w:szCs w:val="28"/>
          <w:u w:val="single"/>
          <w:shd w:val="clear" w:color="auto" w:fill="ffffff" w:themeFill="background1"/>
        </w:rPr>
      </w:pPr>
      <w:r>
        <w:rPr>
          <w:rFonts w:ascii="宋体" w:hAnsi="宋体"/>
          <w:b/>
          <w:bCs/>
          <w:i/>
          <w:iCs/>
          <w:sz w:val="28"/>
          <w:szCs w:val="28"/>
          <w:u w:val="single"/>
          <w:shd w:val="clear" w:color="auto" w:fill="ffffff" w:themeFill="background1"/>
        </w:rPr>
      </w:r>
      <w:r/>
    </w:p>
    <w:p>
      <w:pPr>
        <w:ind w:firstLine="1405"/>
        <w:spacing w:line="500" w:lineRule="exact"/>
        <w:rPr>
          <w:rFonts w:ascii="宋体" w:hAnsi="宋体"/>
          <w:b/>
          <w:bCs/>
          <w:i/>
          <w:iCs/>
          <w:sz w:val="28"/>
          <w:szCs w:val="28"/>
          <w:u w:val="single"/>
          <w:shd w:val="clear" w:color="auto" w:fill="ffffff" w:themeFill="background1"/>
        </w:rPr>
      </w:pPr>
      <w:r>
        <w:rPr>
          <w:rFonts w:ascii="宋体" w:hAnsi="宋体"/>
          <w:b/>
          <w:bCs/>
          <w:i/>
          <w:iCs/>
          <w:sz w:val="28"/>
          <w:szCs w:val="28"/>
          <w:u w:val="single"/>
          <w:shd w:val="clear" w:color="auto" w:fill="ffffff" w:themeFill="background1"/>
        </w:rPr>
      </w:r>
      <w:r/>
    </w:p>
    <w:p>
      <w:pPr>
        <w:ind w:firstLine="1405"/>
        <w:spacing w:line="500" w:lineRule="exact"/>
        <w:rPr>
          <w:rFonts w:ascii="宋体" w:hAnsi="宋体"/>
          <w:b/>
          <w:bCs/>
          <w:i/>
          <w:iCs/>
          <w:sz w:val="28"/>
          <w:szCs w:val="28"/>
          <w:u w:val="single"/>
          <w:shd w:val="clear" w:color="auto" w:fill="ffffff" w:themeFill="background1"/>
        </w:rPr>
      </w:pPr>
      <w:r>
        <w:rPr>
          <w:rFonts w:ascii="宋体" w:hAnsi="宋体"/>
          <w:b/>
          <w:bCs/>
          <w:i/>
          <w:iCs/>
          <w:sz w:val="28"/>
          <w:szCs w:val="28"/>
          <w:u w:val="single"/>
          <w:shd w:val="clear" w:color="auto" w:fill="ffffff" w:themeFill="background1"/>
        </w:rPr>
      </w:r>
      <w:r/>
    </w:p>
    <w:p>
      <w:pPr>
        <w:ind w:firstLine="1405"/>
        <w:spacing w:line="500" w:lineRule="exact"/>
        <w:rPr>
          <w:rFonts w:ascii="宋体" w:hAnsi="宋体"/>
          <w:b/>
          <w:bCs/>
          <w:i/>
          <w:iCs/>
          <w:sz w:val="28"/>
          <w:szCs w:val="28"/>
          <w:u w:val="single"/>
          <w:shd w:val="clear" w:color="auto" w:fill="ffffff" w:themeFill="background1"/>
        </w:rPr>
      </w:pPr>
      <w:r>
        <w:rPr>
          <w:rFonts w:ascii="宋体" w:hAnsi="宋体"/>
          <w:b/>
          <w:bCs/>
          <w:i/>
          <w:iCs/>
          <w:sz w:val="28"/>
          <w:szCs w:val="28"/>
          <w:u w:val="single"/>
          <w:shd w:val="clear" w:color="auto" w:fill="ffffff" w:themeFill="background1"/>
        </w:rPr>
      </w:r>
      <w:r/>
    </w:p>
    <w:p>
      <w:pPr>
        <w:ind w:firstLine="1405"/>
        <w:spacing w:line="500" w:lineRule="exact"/>
        <w:rPr>
          <w:rFonts w:ascii="宋体" w:hAnsi="宋体"/>
          <w:b/>
          <w:bCs/>
          <w:i/>
          <w:iCs/>
          <w:sz w:val="28"/>
          <w:szCs w:val="28"/>
          <w:u w:val="single"/>
          <w:shd w:val="clear" w:color="auto" w:fill="ffffff" w:themeFill="background1"/>
        </w:rPr>
      </w:pPr>
      <w:r>
        <w:rPr>
          <w:rFonts w:ascii="宋体" w:hAnsi="宋体"/>
          <w:b/>
          <w:bCs/>
          <w:i/>
          <w:iCs/>
          <w:sz w:val="28"/>
          <w:szCs w:val="28"/>
          <w:u w:val="single"/>
          <w:shd w:val="clear" w:color="auto" w:fill="ffffff" w:themeFill="background1"/>
        </w:rPr>
      </w:r>
      <w:r/>
    </w:p>
    <w:p>
      <w:pPr>
        <w:ind w:firstLine="1405"/>
        <w:spacing w:line="500" w:lineRule="exact"/>
        <w:rPr>
          <w:rFonts w:ascii="宋体" w:hAnsi="宋体"/>
          <w:b/>
          <w:bCs/>
          <w:i/>
          <w:iCs/>
          <w:sz w:val="28"/>
          <w:szCs w:val="28"/>
          <w:u w:val="single"/>
          <w:shd w:val="clear" w:color="auto" w:fill="ffffff" w:themeFill="background1"/>
        </w:rPr>
      </w:pPr>
      <w:r>
        <w:rPr>
          <w:rFonts w:ascii="宋体" w:hAnsi="宋体"/>
          <w:b/>
          <w:bCs/>
          <w:i/>
          <w:iCs/>
          <w:sz w:val="28"/>
          <w:szCs w:val="28"/>
          <w:u w:val="single"/>
          <w:shd w:val="clear" w:color="auto" w:fill="ffffff" w:themeFill="background1"/>
        </w:rPr>
      </w:r>
      <w:r/>
    </w:p>
    <w:p>
      <w:pPr>
        <w:ind w:firstLine="1405"/>
        <w:spacing w:line="500" w:lineRule="exact"/>
        <w:rPr>
          <w:rFonts w:ascii="宋体" w:hAnsi="宋体"/>
          <w:b/>
          <w:bCs/>
          <w:i/>
          <w:iCs/>
          <w:sz w:val="28"/>
          <w:szCs w:val="28"/>
          <w:u w:val="single"/>
          <w:shd w:val="clear" w:color="auto" w:fill="ffffff" w:themeFill="background1"/>
        </w:rPr>
      </w:pPr>
      <w:r>
        <w:rPr>
          <w:rFonts w:ascii="宋体" w:hAnsi="宋体"/>
          <w:b/>
          <w:bCs/>
          <w:i/>
          <w:iCs/>
          <w:sz w:val="28"/>
          <w:szCs w:val="28"/>
          <w:u w:val="single"/>
          <w:shd w:val="clear" w:color="auto" w:fill="ffffff" w:themeFill="background1"/>
        </w:rPr>
      </w:r>
      <w:r/>
    </w:p>
    <w:p>
      <w:pPr>
        <w:ind w:firstLine="1405"/>
        <w:spacing w:line="500" w:lineRule="exact"/>
        <w:rPr>
          <w:rFonts w:ascii="宋体" w:hAnsi="宋体"/>
          <w:b/>
          <w:bCs/>
          <w:i/>
          <w:iCs/>
          <w:sz w:val="28"/>
          <w:szCs w:val="28"/>
          <w:u w:val="single"/>
          <w:shd w:val="clear" w:color="auto" w:fill="ffffff" w:themeFill="background1"/>
        </w:rPr>
      </w:pPr>
      <w:r>
        <w:rPr>
          <w:rFonts w:ascii="宋体" w:hAnsi="宋体"/>
          <w:b/>
          <w:bCs/>
          <w:i/>
          <w:iCs/>
          <w:sz w:val="28"/>
          <w:szCs w:val="28"/>
          <w:u w:val="single"/>
          <w:shd w:val="clear" w:color="auto" w:fill="ffffff" w:themeFill="background1"/>
        </w:rPr>
      </w:r>
      <w:r/>
    </w:p>
    <w:p>
      <w:pPr>
        <w:ind w:firstLine="1405"/>
        <w:spacing w:line="500" w:lineRule="exact"/>
        <w:rPr>
          <w:rFonts w:ascii="宋体" w:hAnsi="宋体"/>
          <w:b/>
          <w:bCs/>
          <w:i/>
          <w:iCs/>
          <w:sz w:val="28"/>
          <w:szCs w:val="28"/>
          <w:u w:val="single"/>
          <w:shd w:val="clear" w:color="auto" w:fill="ffffff" w:themeFill="background1"/>
        </w:rPr>
      </w:pPr>
      <w:r>
        <w:rPr>
          <w:rFonts w:ascii="宋体" w:hAnsi="宋体"/>
          <w:b/>
          <w:bCs/>
          <w:i/>
          <w:iCs/>
          <w:sz w:val="28"/>
          <w:szCs w:val="28"/>
          <w:u w:val="single"/>
          <w:shd w:val="clear" w:color="auto" w:fill="ffffff" w:themeFill="background1"/>
        </w:rPr>
      </w:r>
      <w:r/>
    </w:p>
    <w:p>
      <w:pPr>
        <w:ind w:firstLine="1405"/>
        <w:spacing w:line="500" w:lineRule="exact"/>
        <w:rPr>
          <w:rFonts w:ascii="宋体" w:hAnsi="宋体"/>
          <w:b/>
          <w:bCs/>
          <w:i/>
          <w:iCs/>
          <w:sz w:val="28"/>
          <w:szCs w:val="28"/>
          <w:u w:val="single"/>
          <w:shd w:val="clear" w:color="auto" w:fill="ffffff" w:themeFill="background1"/>
        </w:rPr>
      </w:pPr>
      <w:r>
        <w:rPr>
          <w:rFonts w:ascii="宋体" w:hAnsi="宋体"/>
          <w:b/>
          <w:bCs/>
          <w:i/>
          <w:iCs/>
          <w:sz w:val="28"/>
          <w:szCs w:val="28"/>
          <w:u w:val="single"/>
          <w:shd w:val="clear" w:color="auto" w:fill="ffffff" w:themeFill="background1"/>
        </w:rPr>
      </w:r>
      <w:r/>
    </w:p>
    <w:p>
      <w:pPr>
        <w:ind w:firstLine="1405"/>
        <w:spacing w:line="500" w:lineRule="exact"/>
        <w:rPr>
          <w:rFonts w:ascii="宋体" w:hAnsi="宋体"/>
          <w:b/>
          <w:bCs/>
          <w:i/>
          <w:iCs/>
          <w:sz w:val="28"/>
          <w:szCs w:val="28"/>
          <w:u w:val="single"/>
          <w:shd w:val="clear" w:color="auto" w:fill="ffffff" w:themeFill="background1"/>
        </w:rPr>
      </w:pPr>
      <w:r>
        <w:rPr>
          <w:rFonts w:ascii="宋体" w:hAnsi="宋体"/>
          <w:b/>
          <w:bCs/>
          <w:i/>
          <w:iCs/>
          <w:sz w:val="28"/>
          <w:szCs w:val="28"/>
          <w:u w:val="single"/>
          <w:shd w:val="clear" w:color="auto" w:fill="ffffff" w:themeFill="background1"/>
        </w:rPr>
      </w:r>
      <w:r/>
    </w:p>
    <w:p>
      <w:pPr>
        <w:ind w:firstLine="1405"/>
        <w:spacing w:line="500" w:lineRule="exact"/>
        <w:rPr>
          <w:rFonts w:ascii="宋体" w:hAnsi="宋体"/>
          <w:b/>
          <w:bCs/>
          <w:i/>
          <w:iCs/>
          <w:sz w:val="28"/>
          <w:szCs w:val="28"/>
          <w:u w:val="single"/>
          <w:shd w:val="clear" w:color="auto" w:fill="ffffff" w:themeFill="background1"/>
        </w:rPr>
      </w:pPr>
      <w:r>
        <w:rPr>
          <w:rFonts w:ascii="宋体" w:hAnsi="宋体"/>
          <w:b/>
          <w:bCs/>
          <w:i/>
          <w:iCs/>
          <w:sz w:val="28"/>
          <w:szCs w:val="28"/>
          <w:u w:val="single"/>
          <w:shd w:val="clear" w:color="auto" w:fill="ffffff" w:themeFill="background1"/>
        </w:rPr>
      </w:r>
      <w:r/>
    </w:p>
    <w:p>
      <w:pPr>
        <w:ind w:firstLine="1405"/>
        <w:spacing w:line="500" w:lineRule="exact"/>
        <w:rPr>
          <w:rFonts w:ascii="宋体" w:hAnsi="宋体"/>
          <w:b/>
          <w:bCs/>
          <w:i/>
          <w:iCs/>
          <w:sz w:val="28"/>
          <w:szCs w:val="28"/>
          <w:u w:val="single"/>
          <w:shd w:val="clear" w:color="auto" w:fill="ffffff" w:themeFill="background1"/>
        </w:rPr>
      </w:pPr>
      <w:r>
        <w:rPr>
          <w:rFonts w:ascii="宋体" w:hAnsi="宋体"/>
          <w:b/>
          <w:bCs/>
          <w:i/>
          <w:iCs/>
          <w:sz w:val="28"/>
          <w:szCs w:val="28"/>
          <w:u w:val="single"/>
          <w:shd w:val="clear" w:color="auto" w:fill="ffffff" w:themeFill="background1"/>
        </w:rPr>
      </w:r>
      <w:r/>
    </w:p>
    <w:p>
      <w:pPr>
        <w:ind w:firstLine="1405"/>
        <w:spacing w:line="500" w:lineRule="exact"/>
        <w:rPr>
          <w:rFonts w:ascii="宋体" w:hAnsi="宋体"/>
          <w:b/>
          <w:bCs/>
          <w:i/>
          <w:iCs/>
          <w:sz w:val="28"/>
          <w:szCs w:val="28"/>
          <w:u w:val="single"/>
          <w:shd w:val="clear" w:color="auto" w:fill="ffffff" w:themeFill="background1"/>
        </w:rPr>
      </w:pPr>
      <w:r>
        <w:rPr>
          <w:rFonts w:ascii="宋体" w:hAnsi="宋体"/>
          <w:b/>
          <w:bCs/>
          <w:i/>
          <w:iCs/>
          <w:sz w:val="28"/>
          <w:szCs w:val="28"/>
          <w:u w:val="single"/>
          <w:shd w:val="clear" w:color="auto" w:fill="ffffff" w:themeFill="background1"/>
        </w:rPr>
      </w:r>
      <w:r/>
    </w:p>
    <w:p>
      <w:pPr>
        <w:ind w:firstLine="1405"/>
        <w:spacing w:line="500" w:lineRule="exact"/>
        <w:rPr>
          <w:rFonts w:ascii="宋体" w:hAnsi="宋体"/>
          <w:b/>
          <w:bCs/>
          <w:i/>
          <w:iCs/>
          <w:sz w:val="28"/>
          <w:szCs w:val="28"/>
          <w:u w:val="single"/>
          <w:shd w:val="clear" w:color="auto" w:fill="ffffff" w:themeFill="background1"/>
        </w:rPr>
      </w:pPr>
      <w:r>
        <w:rPr>
          <w:rFonts w:ascii="宋体" w:hAnsi="宋体"/>
          <w:b/>
          <w:bCs/>
          <w:i/>
          <w:iCs/>
          <w:sz w:val="28"/>
          <w:szCs w:val="28"/>
          <w:u w:val="single"/>
          <w:shd w:val="clear" w:color="auto" w:fill="ffffff" w:themeFill="background1"/>
        </w:rPr>
      </w:r>
      <w:r/>
    </w:p>
    <w:p>
      <w:pPr>
        <w:ind w:firstLine="1405"/>
        <w:spacing w:line="500" w:lineRule="exact"/>
        <w:rPr>
          <w:rFonts w:ascii="宋体" w:hAnsi="宋体"/>
          <w:b/>
          <w:bCs/>
          <w:i/>
          <w:iCs/>
          <w:sz w:val="28"/>
          <w:szCs w:val="28"/>
          <w:u w:val="single"/>
          <w:shd w:val="clear" w:color="auto" w:fill="ffffff" w:themeFill="background1"/>
        </w:rPr>
      </w:pPr>
      <w:r>
        <w:rPr>
          <w:rFonts w:ascii="宋体" w:hAnsi="宋体"/>
          <w:b/>
          <w:bCs/>
          <w:i/>
          <w:iCs/>
          <w:sz w:val="28"/>
          <w:szCs w:val="28"/>
          <w:u w:val="single"/>
          <w:shd w:val="clear" w:color="auto" w:fill="ffffff" w:themeFill="background1"/>
        </w:rPr>
      </w:r>
      <w:r/>
    </w:p>
    <w:p>
      <w:pPr>
        <w:ind w:firstLine="1405"/>
        <w:spacing w:line="500" w:lineRule="exact"/>
        <w:rPr>
          <w:rFonts w:ascii="宋体" w:hAnsi="宋体"/>
          <w:b/>
          <w:bCs/>
          <w:i/>
          <w:iCs/>
          <w:sz w:val="28"/>
          <w:szCs w:val="28"/>
          <w:u w:val="single"/>
          <w:shd w:val="clear" w:color="auto" w:fill="ffffff" w:themeFill="background1"/>
        </w:rPr>
      </w:pPr>
      <w:r>
        <w:rPr>
          <w:rFonts w:ascii="宋体" w:hAnsi="宋体"/>
          <w:b/>
          <w:bCs/>
          <w:i/>
          <w:iCs/>
          <w:sz w:val="28"/>
          <w:szCs w:val="28"/>
          <w:u w:val="single"/>
          <w:shd w:val="clear" w:color="auto" w:fill="ffffff" w:themeFill="background1"/>
        </w:rPr>
      </w:r>
      <w:r/>
    </w:p>
    <w:p>
      <w:pPr>
        <w:ind w:firstLine="2200"/>
        <w:spacing w:line="500" w:lineRule="exact"/>
        <w:rPr>
          <w:rFonts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t xml:space="preserve">第五章  评标方法与评标标准</w:t>
      </w:r>
      <w:r/>
    </w:p>
    <w:p>
      <w:pPr>
        <w:pStyle w:val="726"/>
        <w:jc w:val="both"/>
        <w:spacing w:beforeAutospacing="0" w:afterAutospacing="0"/>
      </w:pPr>
      <w:r>
        <w:t xml:space="preserve"> </w:t>
      </w:r>
      <w:r/>
    </w:p>
    <w:p>
      <w:pPr>
        <w:spacing w:line="500" w:lineRule="exact"/>
        <w:widowControl w:val="off"/>
        <w:rPr>
          <w:rFonts w:ascii="宋体" w:hAnsi="宋体" w:eastAsia="宋体" w:cs="宋体"/>
          <w:b/>
          <w:bCs/>
          <w:color w:val="000000"/>
          <w:sz w:val="24"/>
        </w:rPr>
      </w:pPr>
      <w:r>
        <w:rPr>
          <w:rFonts w:hint="eastAsia" w:ascii="宋体" w:hAnsi="宋体" w:eastAsia="宋体" w:cs="宋体"/>
          <w:b/>
          <w:bCs/>
          <w:color w:val="000000"/>
          <w:sz w:val="24"/>
        </w:rPr>
        <w:t xml:space="preserve">一、定标原则</w:t>
      </w:r>
      <w:r/>
    </w:p>
    <w:p>
      <w:pPr>
        <w:jc w:val="left"/>
        <w:spacing w:line="560" w:lineRule="exact"/>
        <w:rPr>
          <w:rFonts w:ascii="宋体" w:hAnsi="宋体" w:eastAsia="Arial" w:cs="宋体"/>
          <w:sz w:val="24"/>
          <w:szCs w:val="20"/>
        </w:rPr>
      </w:pPr>
      <w:r>
        <w:rPr>
          <w:rFonts w:hint="eastAsia" w:ascii="宋体" w:hAnsi="宋体" w:eastAsia="Arial" w:cs="宋体"/>
          <w:sz w:val="24"/>
          <w:szCs w:val="20"/>
        </w:rPr>
        <w:t xml:space="preserve">本项目采用</w:t>
      </w:r>
      <w:r>
        <w:rPr>
          <w:rFonts w:hint="eastAsia" w:ascii="宋体" w:hAnsi="宋体" w:eastAsia="Arial" w:cs="宋体"/>
          <w:sz w:val="24"/>
          <w:szCs w:val="20"/>
          <w:u w:val="single"/>
        </w:rPr>
        <w:t xml:space="preserve"> </w:t>
      </w:r>
      <w:r>
        <w:rPr>
          <w:rFonts w:hint="eastAsia" w:ascii="宋体" w:hAnsi="宋体" w:eastAsia="Arial" w:cs="宋体"/>
          <w:sz w:val="24"/>
          <w:szCs w:val="20"/>
          <w:u w:val="single"/>
        </w:rPr>
        <w:t xml:space="preserve">综合评分</w:t>
      </w:r>
      <w:r>
        <w:rPr>
          <w:rFonts w:hint="eastAsia" w:ascii="宋体" w:hAnsi="宋体" w:eastAsia="Arial" w:cs="宋体"/>
          <w:sz w:val="24"/>
          <w:szCs w:val="20"/>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hint="eastAsia" w:ascii="宋体" w:hAnsi="宋体" w:eastAsia="Arial" w:cs="宋体"/>
          <w:sz w:val="24"/>
          <w:szCs w:val="20"/>
        </w:rPr>
        <w:t xml:space="preserve">1</w:t>
      </w:r>
      <w:r>
        <w:rPr>
          <w:rFonts w:hint="eastAsia" w:ascii="宋体" w:hAnsi="宋体" w:eastAsia="Arial" w:cs="宋体"/>
          <w:sz w:val="24"/>
          <w:szCs w:val="20"/>
        </w:rPr>
        <w:t xml:space="preserve">名中标候选人。</w:t>
      </w:r>
      <w:r/>
    </w:p>
    <w:p>
      <w:pPr>
        <w:pStyle w:val="726"/>
        <w:spacing w:beforeAutospacing="0" w:afterAutospacing="0" w:line="500" w:lineRule="exact"/>
        <w:widowControl w:val="off"/>
        <w:rPr>
          <w:rFonts w:ascii="宋体" w:hAnsi="宋体" w:eastAsia="宋体" w:cs="宋体"/>
        </w:rPr>
      </w:pPr>
      <w:r>
        <w:rPr>
          <w:rFonts w:hint="eastAsia" w:ascii="宋体" w:hAnsi="宋体" w:eastAsia="宋体" w:cs="宋体"/>
          <w:b/>
          <w:color w:val="000000"/>
        </w:rPr>
        <w:t xml:space="preserve">二、政府采购政策功能落实</w:t>
      </w:r>
      <w:r/>
    </w:p>
    <w:p>
      <w:pPr>
        <w:pStyle w:val="726"/>
        <w:ind w:firstLine="480"/>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1、小微型企业价格扣除</w:t>
      </w:r>
      <w:r/>
    </w:p>
    <w:p>
      <w:pPr>
        <w:pStyle w:val="726"/>
        <w:ind w:firstLine="480"/>
        <w:spacing w:beforeAutospacing="0" w:afterAutospacing="0" w:line="500" w:lineRule="exact"/>
        <w:widowControl w:val="off"/>
        <w:rPr>
          <w:rFonts w:ascii="宋体" w:hAnsi="宋体" w:eastAsia="宋体" w:cs="宋体"/>
        </w:rPr>
      </w:pPr>
      <w:r>
        <w:rPr>
          <w:rFonts w:hint="eastAsia" w:ascii="宋体" w:hAnsi="宋体" w:eastAsia="宋体" w:cs="宋体"/>
        </w:rPr>
        <w:t xml:space="preserve">（1）本项目为非专门面向中小企业采购，</w:t>
      </w:r>
      <w:r>
        <w:rPr>
          <w:rFonts w:hint="eastAsia" w:ascii="宋体" w:hAnsi="宋体" w:eastAsia="宋体"/>
        </w:rPr>
        <w:t xml:space="preserve">采购标的所属行业为</w:t>
      </w:r>
      <w:r>
        <w:rPr>
          <w:rFonts w:hint="eastAsia" w:ascii="宋体" w:hAnsi="宋体" w:eastAsia="宋体"/>
          <w:b/>
          <w:bCs/>
          <w:u w:val="single"/>
        </w:rPr>
        <w:t xml:space="preserve"> 工业 </w:t>
      </w:r>
      <w:r>
        <w:rPr>
          <w:rFonts w:hint="eastAsia" w:ascii="宋体" w:hAnsi="宋体" w:eastAsia="宋体"/>
          <w:b/>
          <w:bCs/>
        </w:rPr>
        <w:t xml:space="preserve">，</w:t>
      </w:r>
      <w:r>
        <w:rPr>
          <w:rFonts w:hint="eastAsia" w:ascii="宋体" w:hAnsi="宋体" w:eastAsia="宋体" w:cs="宋体"/>
        </w:rPr>
        <w:t xml:space="preserve">对符合规定的小型和微型企业报价给予20%的扣除价格，用扣除后的价格参与评审。</w:t>
      </w:r>
      <w:r/>
    </w:p>
    <w:p>
      <w:pPr>
        <w:pStyle w:val="726"/>
        <w:ind w:firstLine="480"/>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726"/>
        <w:ind w:firstLine="480"/>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726"/>
        <w:ind w:firstLine="480"/>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2、残疾人福利单位价格扣除</w:t>
      </w:r>
      <w:r/>
    </w:p>
    <w:p>
      <w:pPr>
        <w:pStyle w:val="726"/>
        <w:ind w:firstLine="480"/>
        <w:spacing w:beforeAutospacing="0" w:afterAutospacing="0" w:line="500" w:lineRule="exact"/>
        <w:widowControl w:val="off"/>
        <w:rPr>
          <w:rFonts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726"/>
        <w:ind w:firstLine="480"/>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726"/>
        <w:ind w:firstLine="480"/>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726"/>
        <w:ind w:firstLine="480"/>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3、监狱和戒毒企业价格扣除</w:t>
      </w:r>
      <w:r/>
    </w:p>
    <w:p>
      <w:pPr>
        <w:pStyle w:val="726"/>
        <w:ind w:firstLine="480"/>
        <w:spacing w:beforeAutospacing="0" w:afterAutospacing="0" w:line="500" w:lineRule="exact"/>
        <w:widowControl w:val="off"/>
        <w:rPr>
          <w:rFonts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726"/>
        <w:ind w:firstLine="480"/>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26"/>
        <w:ind w:firstLine="480"/>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726"/>
        <w:ind w:firstLine="480"/>
        <w:spacing w:beforeAutospacing="0" w:afterAutospacing="0" w:line="500" w:lineRule="exact"/>
        <w:widowControl w:val="off"/>
        <w:rPr>
          <w:rFonts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726"/>
        <w:ind w:firstLine="480"/>
        <w:spacing w:beforeAutospacing="0" w:afterAutospacing="0" w:line="500" w:lineRule="exact"/>
        <w:widowControl w:val="off"/>
        <w:rPr>
          <w:rFonts w:ascii="宋体" w:hAnsi="宋体" w:eastAsia="宋体" w:cs="宋体"/>
          <w:color w:val="000000"/>
        </w:rPr>
      </w:pPr>
      <w:r>
        <w:rPr>
          <w:rFonts w:hint="eastAsia" w:ascii="宋体" w:hAnsi="宋体" w:eastAsia="宋体" w:cs="宋体"/>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726"/>
        <w:ind w:firstLine="480"/>
        <w:spacing w:beforeAutospacing="0" w:afterAutospacing="0" w:line="500" w:lineRule="exact"/>
        <w:widowControl w:val="off"/>
        <w:rPr>
          <w:rFonts w:ascii="宋体" w:hAnsi="宋体" w:eastAsia="宋体" w:cs="宋体"/>
          <w:u w:val="single"/>
        </w:rPr>
      </w:pPr>
      <w:r>
        <w:rPr>
          <w:rFonts w:hint="eastAsia" w:ascii="宋体" w:hAnsi="宋体" w:eastAsia="宋体" w:cs="宋体"/>
          <w:color w:val="000000"/>
        </w:rPr>
        <w:t xml:space="preserve">6、联合体各方均为小型、微型企业（残疾人福利单位、监狱企业）的，联合</w:t>
      </w:r>
      <w:r>
        <w:rPr>
          <w:rFonts w:hint="eastAsia" w:ascii="宋体" w:hAnsi="宋体" w:eastAsia="宋体" w:cs="宋体"/>
        </w:rPr>
        <w:t xml:space="preserve">体享受</w:t>
      </w:r>
      <w:r>
        <w:rPr>
          <w:rFonts w:hint="eastAsia" w:ascii="宋体" w:hAnsi="宋体" w:eastAsia="宋体" w:cs="宋体"/>
          <w:u w:val="single"/>
        </w:rPr>
        <w:t xml:space="preserve">20%</w:t>
      </w:r>
      <w:r>
        <w:rPr>
          <w:rFonts w:hint="eastAsia" w:ascii="宋体" w:hAnsi="宋体" w:eastAsia="宋体" w:cs="宋体"/>
          <w:color w:val="000000"/>
        </w:rPr>
        <w:t xml:space="preserve">的价格扣除。</w:t>
      </w:r>
      <w:r/>
    </w:p>
    <w:p>
      <w:pPr>
        <w:ind w:firstLine="480"/>
        <w:spacing w:line="500" w:lineRule="exact"/>
        <w:widowControl w:val="off"/>
        <w:rPr>
          <w:rFonts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726"/>
        <w:ind w:firstLine="241"/>
        <w:spacing w:before="120" w:beforeAutospacing="0" w:after="120" w:afterAutospacing="0" w:line="360" w:lineRule="auto"/>
        <w:rPr>
          <w:rFonts w:ascii="宋体" w:hAnsi="宋体" w:eastAsia="宋体" w:cs="宋体"/>
        </w:rPr>
      </w:pPr>
      <w:r>
        <w:rPr>
          <w:rFonts w:hint="eastAsia" w:ascii="宋体" w:hAnsi="宋体" w:eastAsia="宋体" w:cs="宋体"/>
          <w:b/>
        </w:rPr>
        <w:t xml:space="preserve">三、评标方法与评标标准</w:t>
      </w:r>
      <w:r/>
    </w:p>
    <w:tbl>
      <w:tblPr>
        <w:tblW w:w="5121"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ook w:val="04A0" w:firstRow="1" w:lastRow="0" w:firstColumn="1" w:lastColumn="0" w:noHBand="0" w:noVBand="1"/>
      </w:tblPr>
      <w:tblGrid>
        <w:gridCol w:w="840"/>
        <w:gridCol w:w="1519"/>
        <w:gridCol w:w="962"/>
        <w:gridCol w:w="6540"/>
      </w:tblGrid>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ind w:firstLine="0"/>
              <w:spacing w:line="360" w:lineRule="auto"/>
              <w:rPr>
                <w:rFonts w:ascii="宋体" w:hAnsi="宋体" w:eastAsia="宋体" w:cs="宋体"/>
                <w:sz w:val="24"/>
                <w:shd w:val="clear" w:color="auto" w:fill="ffffff" w:themeFill="background1"/>
              </w:rPr>
            </w:pPr>
            <w:r/>
            <w:bookmarkStart w:id="103" w:name="_Hlk193984834"/>
            <w:r>
              <w:rPr>
                <w:rFonts w:hint="eastAsia" w:ascii="宋体" w:hAnsi="宋体" w:eastAsia="宋体" w:cs="宋体"/>
                <w:sz w:val="24"/>
                <w:shd w:val="clear" w:color="auto" w:fill="ffffff" w:themeFill="background1"/>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ind w:firstLine="0"/>
              <w:spacing w:line="360" w:lineRule="auto"/>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评分因素</w:t>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ind w:firstLine="0"/>
              <w:spacing w:line="360" w:lineRule="auto"/>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center"/>
              <w:spacing w:line="360" w:lineRule="auto"/>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ind w:firstLine="240"/>
              <w:spacing w:line="360" w:lineRule="auto"/>
              <w:rPr>
                <w:rFonts w:ascii="宋体" w:hAnsi="宋体" w:eastAsia="宋体" w:cs="宋体"/>
                <w:sz w:val="24"/>
                <w:shd w:val="clear" w:color="auto" w:fill="ffffff" w:themeFill="background1"/>
              </w:rPr>
            </w:pPr>
            <w:r/>
            <w:bookmarkStart w:id="104" w:name="_Hlk183701873"/>
            <w:r>
              <w:rPr>
                <w:rFonts w:hint="eastAsia" w:ascii="宋体" w:hAnsi="宋体" w:eastAsia="宋体" w:cs="宋体"/>
                <w:sz w:val="24"/>
                <w:shd w:val="clear" w:color="auto" w:fill="ffffff" w:themeFill="background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ind w:firstLine="0"/>
              <w:jc w:val="center"/>
              <w:spacing w:line="360" w:lineRule="auto"/>
              <w:rPr>
                <w:rFonts w:ascii="宋体" w:hAnsi="宋体" w:eastAsia="宋体"/>
                <w:sz w:val="24"/>
                <w:shd w:val="clear" w:color="auto" w:fill="ffffff" w:themeFill="background1"/>
                <w:lang w:eastAsia="en-US"/>
              </w:rPr>
            </w:pPr>
            <w:r>
              <w:rPr>
                <w:rFonts w:ascii="宋体" w:hAnsi="宋体" w:eastAsia="宋体" w:cs="宋体"/>
                <w:sz w:val="24"/>
                <w:shd w:val="clear" w:color="auto" w:fill="ffffff" w:themeFill="background1"/>
                <w:lang w:eastAsia="en-US"/>
              </w:rPr>
              <w:t xml:space="preserve">投标报价</w:t>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ind w:firstLine="0"/>
              <w:jc w:val="center"/>
              <w:spacing w:line="360" w:lineRule="auto"/>
              <w:rPr>
                <w:rFonts w:ascii="宋体" w:hAnsi="宋体" w:eastAsia="宋体"/>
                <w:sz w:val="24"/>
                <w:shd w:val="clear" w:color="auto" w:fill="ffffff" w:themeFill="background1"/>
                <w:lang w:eastAsia="en-US"/>
              </w:rPr>
            </w:pPr>
            <w:r>
              <w:rPr>
                <w:rFonts w:ascii="宋体" w:hAnsi="宋体" w:eastAsia="宋体" w:cs="宋体"/>
                <w:sz w:val="24"/>
                <w:shd w:val="clear" w:color="auto" w:fill="ffffff" w:themeFill="background1"/>
                <w:lang w:eastAsia="en-US"/>
              </w:rPr>
              <w:t xml:space="preserve">30分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rPr>
                <w:rFonts w:ascii="宋体" w:hAnsi="宋体" w:eastAsia="宋体" w:cs="宋体"/>
                <w:sz w:val="24"/>
                <w:shd w:val="clear" w:color="auto" w:fill="ffffff" w:themeFill="background1"/>
              </w:rPr>
            </w:pPr>
            <w:r/>
            <w:bookmarkStart w:id="105" w:name="OLE_LINK46"/>
            <w:r/>
            <w:bookmarkStart w:id="106" w:name="OLE_LINK31"/>
            <w:r>
              <w:rPr>
                <w:rFonts w:ascii="宋体" w:hAnsi="宋体" w:eastAsia="宋体" w:cs="宋体"/>
                <w:sz w:val="24"/>
                <w:shd w:val="clear" w:color="auto" w:fill="ffffff" w:themeFill="background1"/>
              </w:rPr>
              <w:t xml:space="preserve">1</w:t>
            </w:r>
            <w:r>
              <w:rPr>
                <w:rFonts w:hint="eastAsia" w:ascii="宋体" w:hAnsi="宋体" w:eastAsia="宋体" w:cs="宋体"/>
                <w:sz w:val="24"/>
                <w:shd w:val="clear" w:color="auto" w:fill="ffffff" w:themeFill="background1"/>
              </w:rPr>
              <w:t xml:space="preserve">.</w:t>
            </w:r>
            <w:r>
              <w:rPr>
                <w:rFonts w:hint="eastAsia" w:ascii="宋体" w:hAnsi="宋体" w:cs="宋体"/>
                <w:sz w:val="24"/>
              </w:rPr>
              <w:t xml:space="preserve">采用低价优先法计算，即满足招标文件要求且投标价格最低的投标报价为评标基准价，其价格分为满分。</w:t>
            </w:r>
            <w:r/>
          </w:p>
          <w:p>
            <w:pPr>
              <w:jc w:val="left"/>
              <w:spacing w:line="360" w:lineRule="auto"/>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w:t>
            </w:r>
            <w:r>
              <w:rPr>
                <w:rFonts w:ascii="宋体" w:hAnsi="宋体" w:eastAsia="宋体" w:cs="宋体"/>
                <w:sz w:val="24"/>
                <w:shd w:val="clear" w:color="auto" w:fill="ffffff" w:themeFill="background1"/>
              </w:rPr>
              <w:t xml:space="preserve">其他投标人的价格分统一按下列公式计算：投标报价得分＝（评标基准价/投标报价）×30（四舍五入后保留小数点后两位）。</w:t>
            </w:r>
            <w:bookmarkEnd w:id="105"/>
            <w:r/>
            <w:bookmarkEnd w:id="106"/>
            <w:r/>
            <w:r/>
          </w:p>
        </w:tc>
      </w:tr>
      <w:tr>
        <w:trPr>
          <w:jc w:val="center"/>
          <w:trHeight w:val="90"/>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ind w:firstLine="240"/>
              <w:spacing w:line="360" w:lineRule="auto"/>
              <w:rPr>
                <w:rFonts w:ascii="宋体" w:hAnsi="宋体" w:eastAsia="宋体" w:cs="宋体"/>
                <w:sz w:val="24"/>
                <w:shd w:val="clear" w:color="auto" w:fill="ffffff" w:themeFill="background1"/>
              </w:rPr>
            </w:pPr>
            <w:r/>
            <w:bookmarkStart w:id="107" w:name="_Hlk205995029"/>
            <w:r/>
            <w:bookmarkEnd w:id="104"/>
            <w:r>
              <w:rPr>
                <w:rFonts w:hint="eastAsia" w:ascii="宋体" w:hAnsi="宋体" w:eastAsia="宋体" w:cs="宋体"/>
                <w:sz w:val="24"/>
                <w:shd w:val="clear" w:color="auto" w:fill="ffffff" w:themeFill="background1"/>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ind w:firstLine="0"/>
              <w:jc w:val="center"/>
              <w:spacing w:line="360" w:lineRule="auto"/>
              <w:rPr>
                <w:rFonts w:ascii="宋体" w:hAnsi="宋体" w:eastAsia="宋体"/>
                <w:sz w:val="24"/>
                <w:shd w:val="clear" w:color="auto" w:fill="ffffff" w:themeFill="background1"/>
              </w:rPr>
            </w:pPr>
            <w:r/>
            <w:bookmarkStart w:id="108" w:name="OLE_LINK22"/>
            <w:r>
              <w:rPr>
                <w:rFonts w:hint="eastAsia" w:ascii="宋体" w:hAnsi="宋体" w:eastAsia="宋体" w:cs="宋体"/>
                <w:sz w:val="24"/>
                <w:shd w:val="clear" w:color="auto" w:fill="ffffff" w:themeFill="background1"/>
                <w:lang w:eastAsia="en-US"/>
              </w:rPr>
              <w:t xml:space="preserve">技术</w:t>
            </w:r>
            <w:r>
              <w:rPr>
                <w:rFonts w:hint="eastAsia" w:ascii="宋体" w:hAnsi="宋体" w:eastAsia="宋体" w:cs="宋体"/>
                <w:sz w:val="24"/>
                <w:shd w:val="clear" w:color="auto" w:fill="ffffff" w:themeFill="background1"/>
              </w:rPr>
              <w:t xml:space="preserve">响应</w:t>
            </w:r>
            <w:bookmarkEnd w:id="108"/>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ind w:firstLine="0"/>
              <w:jc w:val="center"/>
              <w:spacing w:line="360" w:lineRule="auto"/>
              <w:rPr>
                <w:rFonts w:ascii="宋体" w:hAnsi="宋体" w:eastAsia="宋体"/>
                <w:sz w:val="24"/>
                <w:shd w:val="clear" w:color="auto" w:fill="ffffff" w:themeFill="background1"/>
                <w:lang w:eastAsia="en-US"/>
              </w:rPr>
            </w:pPr>
            <w:r>
              <w:rPr>
                <w:rFonts w:hint="eastAsia" w:ascii="宋体" w:hAnsi="宋体" w:eastAsia="宋体" w:cs="宋体"/>
                <w:sz w:val="24"/>
                <w:shd w:val="clear" w:color="auto" w:fill="ffffff" w:themeFill="background1"/>
              </w:rPr>
              <w:t xml:space="preserve">4</w:t>
            </w:r>
            <w:r>
              <w:rPr>
                <w:rFonts w:ascii="宋体" w:hAnsi="宋体" w:eastAsia="宋体" w:cs="宋体"/>
                <w:sz w:val="24"/>
                <w:shd w:val="clear" w:color="auto" w:fill="ffffff" w:themeFill="background1"/>
              </w:rPr>
              <w:t xml:space="preserve">0</w:t>
            </w:r>
            <w:r>
              <w:rPr>
                <w:rFonts w:hint="eastAsia" w:ascii="宋体" w:hAnsi="宋体" w:eastAsia="宋体" w:cs="宋体"/>
                <w:sz w:val="24"/>
                <w:shd w:val="clear" w:color="auto" w:fill="ffffff" w:themeFill="background1"/>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投标人所投设备完全响应招标文件第四章“采购需求”中“</w:t>
            </w:r>
            <w:bookmarkStart w:id="109" w:name="OLE_LINK8"/>
            <w:r>
              <w:rPr>
                <w:rFonts w:hint="eastAsia" w:ascii="宋体" w:hAnsi="宋体" w:eastAsia="宋体" w:cs="宋体"/>
                <w:sz w:val="24"/>
                <w:shd w:val="clear" w:color="auto" w:fill="ffffff" w:themeFill="background1"/>
              </w:rPr>
              <w:t xml:space="preserve">技术需求</w:t>
            </w:r>
            <w:bookmarkEnd w:id="109"/>
            <w:r>
              <w:rPr>
                <w:rFonts w:hint="eastAsia" w:ascii="宋体" w:hAnsi="宋体" w:eastAsia="宋体" w:cs="宋体"/>
                <w:sz w:val="24"/>
                <w:shd w:val="clear" w:color="auto" w:fill="ffffff" w:themeFill="background1"/>
              </w:rPr>
              <w:t xml:space="preserve">”的，得基准分4</w:t>
            </w:r>
            <w:r>
              <w:rPr>
                <w:rFonts w:ascii="宋体" w:hAnsi="宋体" w:eastAsia="宋体" w:cs="宋体"/>
                <w:sz w:val="24"/>
                <w:shd w:val="clear" w:color="auto" w:fill="ffffff" w:themeFill="background1"/>
              </w:rPr>
              <w:t xml:space="preserve">0</w:t>
            </w:r>
            <w:r>
              <w:rPr>
                <w:rFonts w:hint="eastAsia" w:ascii="宋体" w:hAnsi="宋体" w:eastAsia="宋体" w:cs="宋体"/>
                <w:sz w:val="24"/>
                <w:shd w:val="clear" w:color="auto" w:fill="ffffff" w:themeFill="background1"/>
              </w:rPr>
              <w:t xml:space="preserve">分。</w:t>
            </w:r>
            <w:r/>
          </w:p>
          <w:p>
            <w:pPr>
              <w:jc w:val="left"/>
              <w:spacing w:line="360" w:lineRule="auto"/>
              <w:rPr>
                <w:rFonts w:ascii="宋体" w:hAnsi="宋体" w:eastAsia="宋体" w:cs="宋体"/>
                <w:sz w:val="24"/>
                <w:shd w:val="clear" w:color="auto" w:fill="ffffff" w:themeFill="background1"/>
              </w:rPr>
            </w:pPr>
            <w:r/>
            <w:bookmarkStart w:id="110" w:name="OLE_LINK95"/>
            <w:r/>
            <w:bookmarkStart w:id="111" w:name="_Hlk193815782"/>
            <w:r>
              <w:rPr>
                <w:rFonts w:hint="eastAsia" w:ascii="宋体" w:hAnsi="宋体" w:eastAsia="宋体" w:cs="宋体"/>
                <w:b/>
                <w:sz w:val="24"/>
                <w:shd w:val="clear" w:color="auto" w:fill="ffffff" w:themeFill="background1"/>
              </w:rPr>
              <w:t xml:space="preserve">手术显微镜  </w:t>
            </w:r>
            <w:bookmarkEnd w:id="110"/>
            <w:r/>
            <w:bookmarkEnd w:id="111"/>
            <w:r>
              <w:rPr>
                <w:rFonts w:hint="eastAsia" w:ascii="宋体" w:hAnsi="宋体" w:eastAsia="宋体" w:cs="宋体"/>
                <w:sz w:val="24"/>
                <w:shd w:val="clear" w:color="auto" w:fill="ffffff" w:themeFill="background1"/>
              </w:rPr>
              <w:t xml:space="preserve">▲</w:t>
            </w:r>
            <w:bookmarkStart w:id="112" w:name="OLE_LINK17"/>
            <w:r/>
            <w:bookmarkStart w:id="113" w:name="OLE_LINK16"/>
            <w:r>
              <w:rPr>
                <w:rFonts w:hint="eastAsia" w:ascii="宋体" w:hAnsi="宋体" w:eastAsia="宋体" w:cs="宋体"/>
                <w:sz w:val="24"/>
                <w:shd w:val="clear" w:color="auto" w:fill="ffffff" w:themeFill="background1"/>
              </w:rPr>
              <w:t xml:space="preserve">号的技术需求（共</w:t>
            </w:r>
            <w:r>
              <w:rPr>
                <w:rFonts w:ascii="宋体" w:hAnsi="宋体" w:eastAsia="宋体" w:cs="宋体"/>
                <w:sz w:val="24"/>
                <w:shd w:val="clear" w:color="auto" w:fill="ffffff" w:themeFill="background1"/>
              </w:rPr>
              <w:t xml:space="preserve">5</w:t>
            </w:r>
            <w:r>
              <w:rPr>
                <w:rFonts w:hint="eastAsia" w:ascii="宋体" w:hAnsi="宋体" w:eastAsia="宋体" w:cs="宋体"/>
                <w:sz w:val="24"/>
                <w:shd w:val="clear" w:color="auto" w:fill="ffffff" w:themeFill="background1"/>
              </w:rPr>
              <w:t xml:space="preserve">项）</w:t>
            </w:r>
            <w:bookmarkEnd w:id="112"/>
            <w:r/>
            <w:bookmarkEnd w:id="113"/>
            <w:r>
              <w:rPr>
                <w:rFonts w:hint="eastAsia" w:ascii="宋体" w:hAnsi="宋体" w:eastAsia="宋体" w:cs="宋体"/>
                <w:sz w:val="24"/>
                <w:shd w:val="clear" w:color="auto" w:fill="ffffff" w:themeFill="background1"/>
              </w:rPr>
              <w:t xml:space="preserve">，一项没有负偏离的，此一项加</w:t>
            </w:r>
            <w:r>
              <w:rPr>
                <w:rFonts w:ascii="宋体" w:hAnsi="宋体" w:eastAsia="宋体" w:cs="宋体"/>
                <w:sz w:val="24"/>
                <w:shd w:val="clear" w:color="auto" w:fill="ffffff" w:themeFill="background1"/>
              </w:rPr>
              <w:t xml:space="preserve">4</w:t>
            </w:r>
            <w:r>
              <w:rPr>
                <w:rFonts w:hint="eastAsia" w:ascii="宋体" w:hAnsi="宋体" w:eastAsia="宋体" w:cs="宋体"/>
                <w:sz w:val="24"/>
                <w:shd w:val="clear" w:color="auto" w:fill="ffffff" w:themeFill="background1"/>
              </w:rPr>
              <w:t xml:space="preserve">分，</w:t>
            </w:r>
            <w:bookmarkStart w:id="114" w:name="OLE_LINK14"/>
            <w:r/>
            <w:bookmarkStart w:id="115" w:name="OLE_LINK13"/>
            <w:r>
              <w:rPr>
                <w:rFonts w:hint="eastAsia" w:ascii="宋体" w:hAnsi="宋体" w:eastAsia="宋体" w:cs="宋体"/>
                <w:sz w:val="24"/>
                <w:shd w:val="clear" w:color="auto" w:fill="ffffff" w:themeFill="background1"/>
              </w:rPr>
              <w:t xml:space="preserve">最高得</w:t>
            </w:r>
            <w:r>
              <w:rPr>
                <w:rFonts w:ascii="宋体" w:hAnsi="宋体" w:eastAsia="宋体" w:cs="宋体"/>
                <w:sz w:val="24"/>
                <w:shd w:val="clear" w:color="auto" w:fill="ffffff" w:themeFill="background1"/>
              </w:rPr>
              <w:t xml:space="preserve">20分</w:t>
            </w:r>
            <w:r>
              <w:rPr>
                <w:rFonts w:hint="eastAsia" w:ascii="宋体" w:hAnsi="宋体" w:eastAsia="宋体" w:cs="宋体"/>
                <w:sz w:val="24"/>
                <w:shd w:val="clear" w:color="auto" w:fill="ffffff" w:themeFill="background1"/>
              </w:rPr>
              <w:t xml:space="preserve">；</w:t>
            </w:r>
            <w:bookmarkEnd w:id="114"/>
            <w:r/>
            <w:bookmarkEnd w:id="115"/>
            <w:r>
              <w:rPr>
                <w:rFonts w:hint="eastAsia" w:ascii="宋体" w:hAnsi="宋体" w:eastAsia="宋体" w:cs="宋体"/>
                <w:sz w:val="24"/>
                <w:shd w:val="clear" w:color="auto" w:fill="ffffff" w:themeFill="background1"/>
              </w:rPr>
              <w:t xml:space="preserve">非▲号的技术需求（共</w:t>
            </w:r>
            <w:r>
              <w:rPr>
                <w:rFonts w:ascii="宋体" w:hAnsi="宋体" w:eastAsia="宋体" w:cs="宋体"/>
                <w:sz w:val="24"/>
                <w:shd w:val="clear" w:color="auto" w:fill="ffffff" w:themeFill="background1"/>
              </w:rPr>
              <w:t xml:space="preserve">10</w:t>
            </w:r>
            <w:r>
              <w:rPr>
                <w:rFonts w:hint="eastAsia" w:ascii="宋体" w:hAnsi="宋体" w:eastAsia="宋体" w:cs="宋体"/>
                <w:sz w:val="24"/>
                <w:shd w:val="clear" w:color="auto" w:fill="ffffff" w:themeFill="background1"/>
              </w:rPr>
              <w:t xml:space="preserve">项），一项没有负偏离的，此一项加</w:t>
            </w: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分，最高得</w:t>
            </w:r>
            <w:r>
              <w:rPr>
                <w:rFonts w:ascii="宋体" w:hAnsi="宋体" w:eastAsia="宋体" w:cs="宋体"/>
                <w:sz w:val="24"/>
                <w:shd w:val="clear" w:color="auto" w:fill="ffffff" w:themeFill="background1"/>
              </w:rPr>
              <w:t xml:space="preserve">20分</w:t>
            </w:r>
            <w:r>
              <w:rPr>
                <w:rFonts w:hint="eastAsia" w:ascii="宋体" w:hAnsi="宋体" w:eastAsia="宋体" w:cs="宋体"/>
                <w:sz w:val="24"/>
                <w:shd w:val="clear" w:color="auto" w:fill="ffffff" w:themeFill="background1"/>
              </w:rPr>
              <w:t xml:space="preserve">。</w:t>
            </w:r>
            <w:r/>
          </w:p>
          <w:p>
            <w:pPr>
              <w:jc w:val="left"/>
              <w:spacing w:line="360" w:lineRule="auto"/>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1</w:t>
            </w:r>
            <w:r>
              <w:rPr>
                <w:rFonts w:hint="eastAsia" w:ascii="宋体" w:hAnsi="宋体" w:eastAsia="宋体" w:cs="宋体"/>
                <w:sz w:val="24"/>
                <w:shd w:val="clear" w:color="auto" w:fill="ffffff" w:themeFill="background1"/>
              </w:rPr>
              <w:t xml:space="preserve">.以上“技术需求”响应情况均须在投标文件《技术需求响应及偏离表》中表述清楚，如表述不清，则按负偏离处理。</w:t>
            </w:r>
            <w:r/>
          </w:p>
          <w:p>
            <w:pPr>
              <w:jc w:val="left"/>
              <w:spacing w:line="360" w:lineRule="auto"/>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.“技术需求”中标▲指标，需提供技术证明材料，证明材料包括但不限于公开发行的产品彩页或产品说明书或第三方检测机构出具的检测报告或设备照片或加盖制造商公章的产品说明等，</w:t>
            </w:r>
            <w:r>
              <w:rPr>
                <w:rFonts w:hint="eastAsia" w:ascii="宋体" w:hAnsi="宋体" w:eastAsia="宋体" w:cs="宋体"/>
                <w:sz w:val="24"/>
                <w:shd w:val="clear" w:color="auto" w:fill="ffffff" w:themeFill="background1"/>
              </w:rPr>
              <w:t xml:space="preserve">(注</w:t>
            </w:r>
            <w:r>
              <w:rPr>
                <w:rFonts w:ascii="宋体" w:hAnsi="宋体" w:eastAsia="宋体" w:cs="宋体"/>
                <w:sz w:val="24"/>
                <w:shd w:val="clear" w:color="auto" w:fill="ffffff" w:themeFill="background1"/>
              </w:rPr>
              <w:t xml:space="preserve">:</w:t>
            </w:r>
            <w:r>
              <w:rPr>
                <w:rFonts w:hint="eastAsia" w:ascii="宋体" w:hAnsi="宋体" w:eastAsia="宋体" w:cs="宋体"/>
                <w:sz w:val="24"/>
                <w:shd w:val="clear" w:color="auto" w:fill="ffffff" w:themeFill="background1"/>
              </w:rPr>
              <w:t xml:space="preserve"> 第三方检测机构出具的检测报告投标时无需提供，需提供承诺书(格式自拟)中标单位在合同签订时提供第三方机构</w:t>
            </w:r>
            <w:bookmarkStart w:id="116" w:name="OLE_LINK83"/>
            <w:r>
              <w:rPr>
                <w:rFonts w:hint="eastAsia" w:ascii="宋体" w:hAnsi="宋体" w:eastAsia="宋体" w:cs="宋体"/>
                <w:sz w:val="24"/>
                <w:shd w:val="clear" w:color="auto" w:fill="ffffff" w:themeFill="background1"/>
              </w:rPr>
              <w:t xml:space="preserve">检验机构出具报告</w:t>
            </w:r>
            <w:bookmarkEnd w:id="116"/>
            <w:r>
              <w:rPr>
                <w:rFonts w:hint="eastAsia" w:ascii="宋体" w:hAnsi="宋体" w:eastAsia="宋体" w:cs="宋体"/>
                <w:sz w:val="24"/>
                <w:shd w:val="clear" w:color="auto" w:fill="ffffff" w:themeFill="background1"/>
              </w:rPr>
              <w:t xml:space="preserve">给采购人核验，检测费投标人在报价时自行考虑包含在报价中)</w:t>
            </w:r>
            <w:r>
              <w:rPr>
                <w:rFonts w:hint="eastAsia" w:ascii="宋体" w:hAnsi="宋体" w:eastAsia="宋体" w:cs="宋体"/>
                <w:sz w:val="24"/>
                <w:shd w:val="clear" w:color="auto" w:fill="ffffff" w:themeFill="background1"/>
              </w:rPr>
              <w:t xml:space="preserve">。</w:t>
            </w:r>
            <w:r/>
          </w:p>
          <w:p>
            <w:pPr>
              <w:jc w:val="left"/>
              <w:spacing w:line="360" w:lineRule="auto"/>
              <w:rPr>
                <w:rFonts w:ascii="宋体" w:hAnsi="宋体" w:eastAsia="宋体" w:cs="宋体"/>
                <w:sz w:val="24"/>
                <w:shd w:val="clear" w:color="auto" w:fill="ffffff" w:themeFill="background1"/>
              </w:rPr>
            </w:pPr>
            <w:r/>
            <w:bookmarkStart w:id="117" w:name="_GoBack"/>
            <w:r/>
            <w:bookmarkEnd w:id="117"/>
            <w:r>
              <w:rPr>
                <w:rFonts w:hint="eastAsia" w:ascii="宋体" w:hAnsi="宋体" w:eastAsia="宋体" w:cs="宋体"/>
                <w:sz w:val="24"/>
                <w:shd w:val="clear" w:color="auto" w:fill="ffffff" w:themeFill="background1"/>
              </w:rPr>
              <w:t xml:space="preserve">需在《技术需求响应及偏离表》中清楚标注每一证明材料对应项的具体页码，未提供或提供的不符合要求的，视为负偏离。</w:t>
            </w:r>
            <w:r/>
          </w:p>
          <w:p>
            <w:pPr>
              <w:pStyle w:val="728"/>
              <w:ind w:firstLine="482"/>
              <w:spacing w:line="360" w:lineRule="auto"/>
              <w:rPr>
                <w:rFonts w:ascii="宋体" w:hAnsi="宋体" w:cs="宋体"/>
                <w:b/>
                <w:bCs/>
                <w:sz w:val="24"/>
                <w:shd w:val="clear" w:color="auto" w:fill="ffffff" w:themeFill="background1"/>
              </w:rPr>
            </w:pPr>
            <w:r>
              <w:rPr>
                <w:rFonts w:ascii="宋体" w:hAnsi="宋体" w:cs="宋体"/>
                <w:b/>
                <w:bCs/>
                <w:sz w:val="24"/>
                <w:shd w:val="clear" w:color="auto" w:fill="ffffff" w:themeFill="background1"/>
              </w:rPr>
              <w:t xml:space="preserve">3</w:t>
            </w:r>
            <w:r>
              <w:rPr>
                <w:rFonts w:hint="eastAsia" w:ascii="宋体" w:hAnsi="宋体" w:cs="宋体"/>
                <w:b/>
                <w:bCs/>
                <w:sz w:val="24"/>
                <w:shd w:val="clear" w:color="auto" w:fill="ffffff" w:themeFill="background1"/>
              </w:rPr>
              <w:t xml:space="preserve">.投标人如虚假响应或提供虚假证明材料，一经发现将取消中标资格，并上报财政主管部门。</w:t>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ind w:firstLine="240"/>
              <w:spacing w:line="360" w:lineRule="auto"/>
              <w:rPr>
                <w:rFonts w:ascii="宋体" w:hAnsi="宋体" w:eastAsia="宋体" w:cs="宋体"/>
                <w:sz w:val="24"/>
                <w:shd w:val="clear" w:color="auto" w:fill="ffffff" w:themeFill="background1"/>
              </w:rPr>
            </w:pPr>
            <w:r/>
            <w:bookmarkStart w:id="118" w:name="_Hlk205286650"/>
            <w:r/>
            <w:bookmarkEnd w:id="107"/>
            <w:r>
              <w:rPr>
                <w:rFonts w:hint="eastAsia" w:ascii="宋体" w:hAnsi="宋体" w:eastAsia="宋体" w:cs="宋体"/>
                <w:sz w:val="24"/>
                <w:shd w:val="clear" w:color="auto" w:fill="ffffff" w:themeFill="background1"/>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ind w:firstLine="0"/>
              <w:spacing w:line="360" w:lineRule="auto"/>
              <w:rPr>
                <w:rFonts w:ascii="宋体" w:hAnsi="宋体" w:eastAsia="宋体" w:cs="宋体"/>
                <w:sz w:val="24"/>
                <w:shd w:val="clear" w:color="auto" w:fill="ffffff" w:themeFill="background1"/>
              </w:rPr>
            </w:pPr>
            <w:r/>
            <w:bookmarkStart w:id="119" w:name="OLE_LINK51"/>
            <w:r>
              <w:rPr>
                <w:rFonts w:hint="eastAsia" w:ascii="宋体" w:hAnsi="宋体" w:eastAsia="宋体" w:cs="宋体"/>
                <w:sz w:val="24"/>
                <w:shd w:val="clear" w:color="auto" w:fill="ffffff" w:themeFill="background1"/>
              </w:rPr>
              <w:t xml:space="preserve">项目实施方案</w:t>
            </w:r>
            <w:bookmarkEnd w:id="119"/>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ind w:firstLine="240"/>
              <w:spacing w:line="360" w:lineRule="auto"/>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9分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rPr>
                <w:rFonts w:ascii="宋体" w:hAnsi="宋体" w:eastAsia="宋体" w:cs="宋体"/>
                <w:sz w:val="24"/>
                <w:shd w:val="clear" w:color="auto" w:fill="ffffff" w:themeFill="background1"/>
              </w:rPr>
            </w:pPr>
            <w:r/>
            <w:bookmarkStart w:id="120" w:name="_Hlk193983731"/>
            <w:r/>
            <w:bookmarkStart w:id="121" w:name="OLE_LINK50"/>
            <w:r>
              <w:rPr>
                <w:rFonts w:hint="eastAsia" w:ascii="宋体" w:hAnsi="宋体" w:eastAsia="宋体" w:cs="宋体"/>
                <w:sz w:val="24"/>
                <w:shd w:val="clear" w:color="auto" w:fill="ffffff" w:themeFill="background1"/>
              </w:rPr>
              <w:t xml:space="preserve">根据投标人提供的项目实施方案进行综合打分，至少包含：</w:t>
            </w:r>
            <w:r>
              <w:rPr>
                <w:rFonts w:ascii="宋体" w:hAnsi="宋体" w:eastAsia="宋体" w:cs="宋体"/>
                <w:sz w:val="24"/>
                <w:shd w:val="clear" w:color="auto" w:fill="ffffff" w:themeFill="background1"/>
              </w:rPr>
              <w:fldChar w:fldCharType="begin"/>
            </w:r>
            <w:r>
              <w:rPr>
                <w:rFonts w:hint="eastAsia" w:ascii="宋体" w:hAnsi="宋体" w:eastAsia="宋体" w:cs="宋体"/>
                <w:sz w:val="24"/>
                <w:shd w:val="clear" w:color="auto" w:fill="ffffff" w:themeFill="background1"/>
              </w:rPr>
              <w:instrText xml:space="preserve"> = 1 \* GB3 </w:instrText>
            </w:r>
            <w:r>
              <w:rPr>
                <w:rFonts w:ascii="宋体" w:hAnsi="宋体" w:eastAsia="宋体" w:cs="宋体"/>
                <w:sz w:val="24"/>
                <w:shd w:val="clear" w:color="auto" w:fill="ffffff" w:themeFill="background1"/>
              </w:rPr>
              <w:fldChar w:fldCharType="separate"/>
            </w:r>
            <w:r>
              <w:rPr>
                <w:rFonts w:hint="eastAsia" w:ascii="宋体" w:hAnsi="宋体" w:eastAsia="宋体" w:cs="宋体"/>
                <w:sz w:val="24"/>
                <w:shd w:val="clear" w:color="auto" w:fill="ffffff" w:themeFill="background1"/>
              </w:rPr>
              <w:t xml:space="preserve">①</w:t>
            </w:r>
            <w:r>
              <w:rPr>
                <w:rFonts w:ascii="宋体" w:hAnsi="宋体" w:eastAsia="宋体" w:cs="宋体"/>
                <w:sz w:val="24"/>
                <w:shd w:val="clear" w:color="auto" w:fill="ffffff" w:themeFill="background1"/>
              </w:rPr>
              <w:fldChar w:fldCharType="end"/>
            </w:r>
            <w:r>
              <w:rPr>
                <w:rFonts w:hint="eastAsia" w:ascii="宋体" w:hAnsi="宋体" w:eastAsia="宋体" w:cs="宋体"/>
                <w:sz w:val="24"/>
                <w:shd w:val="clear" w:color="auto" w:fill="ffffff" w:themeFill="background1"/>
              </w:rPr>
              <w:t xml:space="preserve">.供货周期及进度计划；</w:t>
            </w:r>
            <w:r>
              <w:rPr>
                <w:rFonts w:ascii="宋体" w:hAnsi="宋体" w:eastAsia="宋体" w:cs="宋体"/>
                <w:sz w:val="24"/>
                <w:shd w:val="clear" w:color="auto" w:fill="ffffff" w:themeFill="background1"/>
              </w:rPr>
              <w:fldChar w:fldCharType="begin"/>
            </w:r>
            <w:r>
              <w:rPr>
                <w:rFonts w:hint="eastAsia" w:ascii="宋体" w:hAnsi="宋体" w:eastAsia="宋体" w:cs="宋体"/>
                <w:sz w:val="24"/>
                <w:shd w:val="clear" w:color="auto" w:fill="ffffff" w:themeFill="background1"/>
              </w:rPr>
              <w:instrText xml:space="preserve"> = 2 \* GB3 </w:instrText>
            </w:r>
            <w:r>
              <w:rPr>
                <w:rFonts w:ascii="宋体" w:hAnsi="宋体" w:eastAsia="宋体" w:cs="宋体"/>
                <w:sz w:val="24"/>
                <w:shd w:val="clear" w:color="auto" w:fill="ffffff" w:themeFill="background1"/>
              </w:rPr>
              <w:fldChar w:fldCharType="separate"/>
            </w:r>
            <w:r>
              <w:rPr>
                <w:rFonts w:hint="eastAsia" w:ascii="宋体" w:hAnsi="宋体" w:eastAsia="宋体" w:cs="宋体"/>
                <w:sz w:val="24"/>
                <w:shd w:val="clear" w:color="auto" w:fill="ffffff" w:themeFill="background1"/>
              </w:rPr>
              <w:t xml:space="preserve">②</w:t>
            </w:r>
            <w:r>
              <w:rPr>
                <w:rFonts w:ascii="宋体" w:hAnsi="宋体" w:eastAsia="宋体" w:cs="宋体"/>
                <w:sz w:val="24"/>
                <w:shd w:val="clear" w:color="auto" w:fill="ffffff" w:themeFill="background1"/>
              </w:rPr>
              <w:fldChar w:fldCharType="end"/>
            </w:r>
            <w:r>
              <w:rPr>
                <w:rFonts w:hint="eastAsia" w:ascii="宋体" w:hAnsi="宋体" w:eastAsia="宋体" w:cs="宋体"/>
                <w:sz w:val="24"/>
                <w:shd w:val="clear" w:color="auto" w:fill="ffffff" w:themeFill="background1"/>
              </w:rPr>
              <w:t xml:space="preserve">.进度保证措施；</w:t>
            </w:r>
            <w:r>
              <w:rPr>
                <w:rFonts w:ascii="宋体" w:hAnsi="宋体" w:eastAsia="宋体" w:cs="宋体"/>
                <w:sz w:val="24"/>
                <w:shd w:val="clear" w:color="auto" w:fill="ffffff" w:themeFill="background1"/>
              </w:rPr>
              <w:fldChar w:fldCharType="begin"/>
            </w:r>
            <w:r>
              <w:rPr>
                <w:rFonts w:hint="eastAsia" w:ascii="宋体" w:hAnsi="宋体" w:eastAsia="宋体" w:cs="宋体"/>
                <w:sz w:val="24"/>
                <w:shd w:val="clear" w:color="auto" w:fill="ffffff" w:themeFill="background1"/>
              </w:rPr>
              <w:instrText xml:space="preserve"> = 3 \* GB3 </w:instrText>
            </w:r>
            <w:r>
              <w:rPr>
                <w:rFonts w:ascii="宋体" w:hAnsi="宋体" w:eastAsia="宋体" w:cs="宋体"/>
                <w:sz w:val="24"/>
                <w:shd w:val="clear" w:color="auto" w:fill="ffffff" w:themeFill="background1"/>
              </w:rPr>
              <w:fldChar w:fldCharType="separate"/>
            </w:r>
            <w:r>
              <w:rPr>
                <w:rFonts w:hint="eastAsia" w:ascii="宋体" w:hAnsi="宋体" w:eastAsia="宋体" w:cs="宋体"/>
                <w:sz w:val="24"/>
                <w:shd w:val="clear" w:color="auto" w:fill="ffffff" w:themeFill="background1"/>
              </w:rPr>
              <w:t xml:space="preserve">③</w:t>
            </w:r>
            <w:r>
              <w:rPr>
                <w:rFonts w:ascii="宋体" w:hAnsi="宋体" w:eastAsia="宋体" w:cs="宋体"/>
                <w:sz w:val="24"/>
                <w:shd w:val="clear" w:color="auto" w:fill="ffffff" w:themeFill="background1"/>
              </w:rPr>
              <w:fldChar w:fldCharType="end"/>
            </w:r>
            <w:r>
              <w:rPr>
                <w:rFonts w:hint="eastAsia" w:ascii="宋体" w:hAnsi="宋体" w:eastAsia="宋体" w:cs="宋体"/>
                <w:sz w:val="24"/>
                <w:shd w:val="clear" w:color="auto" w:fill="ffffff" w:themeFill="background1"/>
              </w:rPr>
              <w:t xml:space="preserve">.安装调试方案</w:t>
            </w:r>
            <w:bookmarkEnd w:id="120"/>
            <w:r>
              <w:rPr>
                <w:rFonts w:hint="eastAsia" w:ascii="宋体" w:hAnsi="宋体" w:eastAsia="宋体" w:cs="宋体"/>
                <w:sz w:val="24"/>
                <w:shd w:val="clear" w:color="auto" w:fill="ffffff" w:themeFill="background1"/>
              </w:rPr>
              <w:t xml:space="preserve">等方面内容。以上方案内容完整的得</w:t>
            </w:r>
            <w:r>
              <w:rPr>
                <w:rFonts w:ascii="宋体" w:hAnsi="宋体" w:eastAsia="宋体" w:cs="宋体"/>
                <w:sz w:val="24"/>
                <w:shd w:val="clear" w:color="auto" w:fill="ffffff" w:themeFill="background1"/>
              </w:rPr>
              <w:t xml:space="preserve">9</w:t>
            </w:r>
            <w:r>
              <w:rPr>
                <w:rFonts w:hint="eastAsia" w:ascii="宋体" w:hAnsi="宋体" w:eastAsia="宋体" w:cs="宋体"/>
                <w:sz w:val="24"/>
                <w:shd w:val="clear" w:color="auto" w:fill="ffffff" w:themeFill="background1"/>
              </w:rPr>
              <w:t xml:space="preserve">分，每有一项内容缺失的扣</w:t>
            </w:r>
            <w:r>
              <w:rPr>
                <w:rFonts w:ascii="宋体" w:hAnsi="宋体" w:eastAsia="宋体" w:cs="宋体"/>
                <w:sz w:val="24"/>
                <w:shd w:val="clear" w:color="auto" w:fill="ffffff" w:themeFill="background1"/>
              </w:rPr>
              <w:t xml:space="preserve">3</w:t>
            </w:r>
            <w:r>
              <w:rPr>
                <w:rFonts w:hint="eastAsia" w:ascii="宋体" w:hAnsi="宋体" w:eastAsia="宋体" w:cs="宋体"/>
                <w:sz w:val="24"/>
                <w:shd w:val="clear" w:color="auto" w:fill="ffffff" w:themeFill="background1"/>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eastAsia="宋体" w:cs="宋体"/>
                <w:sz w:val="24"/>
                <w:shd w:val="clear" w:color="auto" w:fill="ffffff" w:themeFill="background1"/>
              </w:rPr>
              <w:t xml:space="preserve">1.5</w:t>
            </w:r>
            <w:r>
              <w:rPr>
                <w:rFonts w:hint="eastAsia" w:ascii="宋体" w:hAnsi="宋体" w:eastAsia="宋体" w:cs="宋体"/>
                <w:sz w:val="24"/>
                <w:shd w:val="clear" w:color="auto" w:fill="ffffff" w:themeFill="background1"/>
              </w:rPr>
              <w:t xml:space="preserve">分，直至该项分值</w:t>
            </w:r>
            <w:r>
              <w:rPr>
                <w:rFonts w:ascii="宋体" w:hAnsi="宋体" w:eastAsia="宋体" w:cs="宋体"/>
                <w:sz w:val="24"/>
                <w:shd w:val="clear" w:color="auto" w:fill="ffffff" w:themeFill="background1"/>
              </w:rPr>
              <w:t xml:space="preserve">3</w:t>
            </w:r>
            <w:r>
              <w:rPr>
                <w:rFonts w:hint="eastAsia" w:ascii="宋体" w:hAnsi="宋体" w:eastAsia="宋体" w:cs="宋体"/>
                <w:sz w:val="24"/>
                <w:shd w:val="clear" w:color="auto" w:fill="ffffff" w:themeFill="background1"/>
              </w:rPr>
              <w:t xml:space="preserve">分扣完为止，不提供本项不得分。</w:t>
            </w:r>
            <w:bookmarkEnd w:id="121"/>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ind w:firstLine="240"/>
              <w:spacing w:line="360" w:lineRule="auto"/>
              <w:rPr>
                <w:rFonts w:ascii="宋体" w:hAnsi="宋体" w:eastAsia="宋体" w:cs="宋体"/>
                <w:sz w:val="24"/>
                <w:shd w:val="clear" w:color="auto" w:fill="ffffff" w:themeFill="background1"/>
              </w:rPr>
            </w:pPr>
            <w:r/>
            <w:bookmarkStart w:id="122" w:name="_Hlk205286654"/>
            <w:r/>
            <w:bookmarkEnd w:id="118"/>
            <w:r>
              <w:rPr>
                <w:rFonts w:hint="eastAsia" w:ascii="宋体" w:hAnsi="宋体" w:eastAsia="宋体" w:cs="宋体"/>
                <w:sz w:val="24"/>
                <w:shd w:val="clear" w:color="auto" w:fill="ffffff" w:themeFill="background1"/>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ind w:firstLine="0"/>
              <w:spacing w:line="360" w:lineRule="auto"/>
              <w:rPr>
                <w:rFonts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 xml:space="preserve">售后服务方案</w:t>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ind w:firstLine="240"/>
              <w:spacing w:line="360" w:lineRule="auto"/>
              <w:rPr>
                <w:rFonts w:ascii="宋体" w:hAnsi="宋体" w:eastAsia="宋体" w:cs="宋体"/>
                <w:bCs/>
                <w:sz w:val="24"/>
                <w:shd w:val="clear" w:color="auto" w:fill="ffffff" w:themeFill="background1"/>
              </w:rPr>
            </w:pPr>
            <w:r>
              <w:rPr>
                <w:rFonts w:hint="eastAsia" w:ascii="宋体" w:hAnsi="宋体" w:eastAsia="宋体" w:cs="宋体"/>
                <w:bCs/>
                <w:sz w:val="24"/>
                <w:shd w:val="clear" w:color="auto" w:fill="ffffff" w:themeFill="background1"/>
              </w:rPr>
              <w:t xml:space="preserve">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ascii="宋体" w:hAnsi="宋体" w:eastAsia="宋体" w:cs="宋体"/>
                <w:bCs/>
                <w:sz w:val="24"/>
                <w:shd w:val="clear" w:color="auto" w:fill="ffffff" w:themeFill="background1"/>
              </w:rPr>
            </w:pPr>
            <w:r/>
            <w:bookmarkStart w:id="123" w:name="_Hlk193983736"/>
            <w:r/>
            <w:bookmarkStart w:id="124" w:name="OLE_LINK52"/>
            <w:r>
              <w:rPr>
                <w:rFonts w:hint="eastAsia" w:ascii="宋体" w:hAnsi="宋体" w:eastAsia="宋体" w:cs="宋体"/>
                <w:bCs/>
                <w:sz w:val="24"/>
                <w:shd w:val="clear" w:color="auto" w:fill="ffffff" w:themeFill="background1"/>
              </w:rPr>
              <w:t xml:space="preserve">根据投标人提供的售后服务方案进行综合打分，</w:t>
            </w:r>
            <w:r>
              <w:rPr>
                <w:rFonts w:hint="eastAsia" w:ascii="宋体" w:hAnsi="宋体"/>
                <w:sz w:val="24"/>
                <w:lang w:val="zh-CN"/>
              </w:rPr>
              <w:t xml:space="preserve">至少包含：</w:t>
            </w:r>
            <w:r>
              <w:rPr>
                <w:rFonts w:ascii="宋体" w:hAnsi="宋体" w:eastAsia="宋体" w:cs="宋体"/>
                <w:sz w:val="24"/>
                <w:shd w:val="clear" w:color="auto" w:fill="ffffff" w:themeFill="background1"/>
              </w:rPr>
              <w:fldChar w:fldCharType="begin"/>
            </w:r>
            <w:r>
              <w:rPr>
                <w:rFonts w:hint="eastAsia" w:ascii="宋体" w:hAnsi="宋体" w:eastAsia="宋体" w:cs="宋体"/>
                <w:sz w:val="24"/>
                <w:shd w:val="clear" w:color="auto" w:fill="ffffff" w:themeFill="background1"/>
              </w:rPr>
              <w:instrText xml:space="preserve"> = 1 \* GB3 </w:instrText>
            </w:r>
            <w:r>
              <w:rPr>
                <w:rFonts w:ascii="宋体" w:hAnsi="宋体" w:eastAsia="宋体" w:cs="宋体"/>
                <w:sz w:val="24"/>
                <w:shd w:val="clear" w:color="auto" w:fill="ffffff" w:themeFill="background1"/>
              </w:rPr>
              <w:fldChar w:fldCharType="separate"/>
            </w:r>
            <w:r>
              <w:rPr>
                <w:rFonts w:hint="eastAsia" w:ascii="宋体" w:hAnsi="宋体" w:eastAsia="宋体" w:cs="宋体"/>
                <w:sz w:val="24"/>
                <w:shd w:val="clear" w:color="auto" w:fill="ffffff" w:themeFill="background1"/>
              </w:rPr>
              <w:t xml:space="preserve">①</w:t>
            </w:r>
            <w:r>
              <w:rPr>
                <w:rFonts w:ascii="宋体" w:hAnsi="宋体" w:eastAsia="宋体" w:cs="宋体"/>
                <w:sz w:val="24"/>
                <w:shd w:val="clear" w:color="auto" w:fill="ffffff" w:themeFill="background1"/>
              </w:rPr>
              <w:fldChar w:fldCharType="end"/>
            </w:r>
            <w:r>
              <w:rPr>
                <w:rFonts w:hint="eastAsia" w:ascii="宋体" w:hAnsi="宋体" w:eastAsia="宋体" w:cs="宋体"/>
                <w:sz w:val="24"/>
                <w:shd w:val="clear" w:color="auto" w:fill="ffffff" w:themeFill="background1"/>
              </w:rPr>
              <w:t xml:space="preserve">.</w:t>
            </w:r>
            <w:r>
              <w:rPr>
                <w:rFonts w:hint="eastAsia" w:ascii="宋体" w:hAnsi="宋体" w:eastAsia="宋体" w:cs="宋体"/>
                <w:bCs/>
                <w:sz w:val="24"/>
                <w:shd w:val="clear" w:color="auto" w:fill="ffffff" w:themeFill="background1"/>
              </w:rPr>
              <w:t xml:space="preserve">服务体系、</w:t>
            </w:r>
            <w:r>
              <w:rPr>
                <w:rFonts w:ascii="宋体" w:hAnsi="宋体" w:eastAsia="宋体" w:cs="宋体"/>
                <w:sz w:val="24"/>
                <w:shd w:val="clear" w:color="auto" w:fill="ffffff" w:themeFill="background1"/>
              </w:rPr>
              <w:fldChar w:fldCharType="begin"/>
            </w:r>
            <w:r>
              <w:rPr>
                <w:rFonts w:hint="eastAsia" w:ascii="宋体" w:hAnsi="宋体" w:eastAsia="宋体" w:cs="宋体"/>
                <w:sz w:val="24"/>
                <w:shd w:val="clear" w:color="auto" w:fill="ffffff" w:themeFill="background1"/>
              </w:rPr>
              <w:instrText xml:space="preserve"> = 2 \* GB3 </w:instrText>
            </w:r>
            <w:r>
              <w:rPr>
                <w:rFonts w:ascii="宋体" w:hAnsi="宋体" w:eastAsia="宋体" w:cs="宋体"/>
                <w:sz w:val="24"/>
                <w:shd w:val="clear" w:color="auto" w:fill="ffffff" w:themeFill="background1"/>
              </w:rPr>
              <w:fldChar w:fldCharType="separate"/>
            </w:r>
            <w:r>
              <w:rPr>
                <w:rFonts w:hint="eastAsia" w:ascii="宋体" w:hAnsi="宋体" w:eastAsia="宋体" w:cs="宋体"/>
                <w:sz w:val="24"/>
                <w:shd w:val="clear" w:color="auto" w:fill="ffffff" w:themeFill="background1"/>
              </w:rPr>
              <w:t xml:space="preserve">②</w:t>
            </w:r>
            <w:r>
              <w:rPr>
                <w:rFonts w:ascii="宋体" w:hAnsi="宋体" w:eastAsia="宋体" w:cs="宋体"/>
                <w:sz w:val="24"/>
                <w:shd w:val="clear" w:color="auto" w:fill="ffffff" w:themeFill="background1"/>
              </w:rPr>
              <w:fldChar w:fldCharType="end"/>
            </w:r>
            <w:r>
              <w:rPr>
                <w:rFonts w:hint="eastAsia" w:ascii="宋体" w:hAnsi="宋体" w:eastAsia="宋体" w:cs="宋体"/>
                <w:sz w:val="24"/>
                <w:shd w:val="clear" w:color="auto" w:fill="ffffff" w:themeFill="background1"/>
              </w:rPr>
              <w:t xml:space="preserve">.</w:t>
            </w:r>
            <w:r>
              <w:rPr>
                <w:rFonts w:hint="eastAsia" w:ascii="宋体" w:hAnsi="宋体" w:eastAsia="宋体" w:cs="宋体"/>
                <w:bCs/>
                <w:sz w:val="24"/>
                <w:shd w:val="clear" w:color="auto" w:fill="ffffff" w:themeFill="background1"/>
              </w:rPr>
              <w:t xml:space="preserve">回访巡检方案、</w:t>
            </w:r>
            <w:r>
              <w:rPr>
                <w:rFonts w:ascii="宋体" w:hAnsi="宋体" w:eastAsia="宋体" w:cs="宋体"/>
                <w:sz w:val="24"/>
                <w:shd w:val="clear" w:color="auto" w:fill="ffffff" w:themeFill="background1"/>
              </w:rPr>
              <w:fldChar w:fldCharType="begin"/>
            </w:r>
            <w:r>
              <w:rPr>
                <w:rFonts w:hint="eastAsia" w:ascii="宋体" w:hAnsi="宋体" w:eastAsia="宋体" w:cs="宋体"/>
                <w:sz w:val="24"/>
                <w:shd w:val="clear" w:color="auto" w:fill="ffffff" w:themeFill="background1"/>
              </w:rPr>
              <w:instrText xml:space="preserve"> = 3 \* GB3 </w:instrText>
            </w:r>
            <w:r>
              <w:rPr>
                <w:rFonts w:ascii="宋体" w:hAnsi="宋体" w:eastAsia="宋体" w:cs="宋体"/>
                <w:sz w:val="24"/>
                <w:shd w:val="clear" w:color="auto" w:fill="ffffff" w:themeFill="background1"/>
              </w:rPr>
              <w:fldChar w:fldCharType="separate"/>
            </w:r>
            <w:r>
              <w:rPr>
                <w:rFonts w:hint="eastAsia" w:ascii="宋体" w:hAnsi="宋体" w:eastAsia="宋体" w:cs="宋体"/>
                <w:sz w:val="24"/>
                <w:shd w:val="clear" w:color="auto" w:fill="ffffff" w:themeFill="background1"/>
              </w:rPr>
              <w:t xml:space="preserve">③</w:t>
            </w:r>
            <w:r>
              <w:rPr>
                <w:rFonts w:ascii="宋体" w:hAnsi="宋体" w:eastAsia="宋体" w:cs="宋体"/>
                <w:sz w:val="24"/>
                <w:shd w:val="clear" w:color="auto" w:fill="ffffff" w:themeFill="background1"/>
              </w:rPr>
              <w:fldChar w:fldCharType="end"/>
            </w:r>
            <w:r>
              <w:rPr>
                <w:rFonts w:hint="eastAsia" w:ascii="宋体" w:hAnsi="宋体" w:eastAsia="宋体" w:cs="宋体"/>
                <w:sz w:val="24"/>
                <w:shd w:val="clear" w:color="auto" w:fill="ffffff" w:themeFill="background1"/>
              </w:rPr>
              <w:t xml:space="preserve">.</w:t>
            </w:r>
            <w:r>
              <w:rPr>
                <w:rFonts w:hint="eastAsia" w:ascii="宋体" w:hAnsi="宋体" w:eastAsia="宋体" w:cs="宋体"/>
                <w:bCs/>
                <w:sz w:val="24"/>
                <w:shd w:val="clear" w:color="auto" w:fill="ffffff" w:themeFill="background1"/>
              </w:rPr>
              <w:t xml:space="preserve">突发故障解决措施、</w:t>
            </w:r>
            <w:r>
              <w:fldChar w:fldCharType="begin"/>
            </w:r>
            <w:r>
              <w:rPr>
                <w:rFonts w:hint="eastAsia" w:eastAsia="宋体" w:asciiTheme="minorEastAsia" w:hAnsiTheme="minorEastAsia"/>
                <w:sz w:val="24"/>
              </w:rPr>
              <w:instrText xml:space="preserve"> = 4 \* GB3 </w:instrText>
            </w:r>
            <w:r>
              <w:fldChar w:fldCharType="separate"/>
            </w:r>
            <w:r>
              <w:rPr>
                <w:rFonts w:hint="eastAsia" w:eastAsia="宋体" w:asciiTheme="minorEastAsia" w:hAnsiTheme="minorEastAsia"/>
                <w:sz w:val="24"/>
              </w:rPr>
              <w:t xml:space="preserve">④</w:t>
            </w:r>
            <w:r>
              <w:fldChar w:fldCharType="end"/>
            </w:r>
            <w:r>
              <w:rPr>
                <w:rFonts w:hint="eastAsia" w:eastAsia="宋体" w:asciiTheme="minorEastAsia" w:hAnsiTheme="minorEastAsia"/>
                <w:sz w:val="24"/>
              </w:rPr>
              <w:t xml:space="preserve">.</w:t>
            </w:r>
            <w:r>
              <w:rPr>
                <w:rFonts w:hint="eastAsia" w:ascii="宋体" w:hAnsi="宋体" w:eastAsia="宋体" w:cs="宋体"/>
                <w:bCs/>
                <w:sz w:val="24"/>
                <w:shd w:val="clear" w:color="auto" w:fill="ffffff" w:themeFill="background1"/>
              </w:rPr>
              <w:t xml:space="preserve">技术人员保障</w:t>
            </w:r>
            <w:bookmarkEnd w:id="123"/>
            <w:r>
              <w:rPr>
                <w:rFonts w:hint="eastAsia" w:ascii="宋体" w:hAnsi="宋体" w:eastAsia="宋体" w:cs="宋体"/>
                <w:sz w:val="24"/>
                <w:shd w:val="clear" w:color="auto" w:fill="ffffff" w:themeFill="background1"/>
              </w:rPr>
              <w:t xml:space="preserve">等方面内容。</w:t>
            </w:r>
            <w:r/>
          </w:p>
          <w:p>
            <w:pPr>
              <w:spacing w:line="360" w:lineRule="auto"/>
              <w:rPr>
                <w:rFonts w:ascii="宋体" w:hAnsi="宋体" w:eastAsia="宋体" w:cs="宋体"/>
                <w:bCs/>
                <w:sz w:val="24"/>
                <w:shd w:val="clear" w:color="auto" w:fill="ffffff" w:themeFill="background1"/>
              </w:rPr>
            </w:pPr>
            <w:r>
              <w:rPr>
                <w:rFonts w:hint="eastAsia" w:ascii="宋体" w:hAnsi="宋体" w:eastAsia="宋体" w:cs="宋体"/>
                <w:sz w:val="24"/>
                <w:shd w:val="clear" w:color="auto" w:fill="ffffff" w:themeFill="background1"/>
              </w:rPr>
              <w:t xml:space="preserve">以上方案内容完整的得</w:t>
            </w:r>
            <w:r>
              <w:rPr>
                <w:rFonts w:ascii="宋体" w:hAnsi="宋体" w:eastAsia="宋体" w:cs="宋体"/>
                <w:sz w:val="24"/>
                <w:shd w:val="clear" w:color="auto" w:fill="ffffff" w:themeFill="background1"/>
              </w:rPr>
              <w:t xml:space="preserve">8</w:t>
            </w:r>
            <w:r>
              <w:rPr>
                <w:rFonts w:hint="eastAsia" w:ascii="宋体" w:hAnsi="宋体" w:eastAsia="宋体" w:cs="宋体"/>
                <w:sz w:val="24"/>
                <w:shd w:val="clear" w:color="auto" w:fill="ffffff" w:themeFill="background1"/>
              </w:rPr>
              <w:t xml:space="preserve">分，每有一项内容缺失的扣</w:t>
            </w: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eastAsia="宋体" w:cs="宋体"/>
                <w:sz w:val="24"/>
                <w:shd w:val="clear" w:color="auto" w:fill="ffffff" w:themeFill="background1"/>
              </w:rPr>
              <w:t xml:space="preserve">1</w:t>
            </w:r>
            <w:r>
              <w:rPr>
                <w:rFonts w:hint="eastAsia" w:ascii="宋体" w:hAnsi="宋体" w:eastAsia="宋体" w:cs="宋体"/>
                <w:sz w:val="24"/>
                <w:shd w:val="clear" w:color="auto" w:fill="ffffff" w:themeFill="background1"/>
              </w:rPr>
              <w:t xml:space="preserve">分，直至该项分值</w:t>
            </w: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分扣完为止，不提供本项不得分。</w:t>
            </w:r>
            <w:bookmarkEnd w:id="124"/>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ind w:firstLine="240"/>
              <w:spacing w:line="360" w:lineRule="auto"/>
              <w:rPr>
                <w:rFonts w:ascii="宋体" w:hAnsi="宋体" w:eastAsia="宋体" w:cs="宋体"/>
                <w:sz w:val="24"/>
                <w:shd w:val="clear" w:color="auto" w:fill="ffffff" w:themeFill="background1"/>
              </w:rPr>
            </w:pPr>
            <w:r/>
            <w:bookmarkStart w:id="125" w:name="_Hlk205286658"/>
            <w:r/>
            <w:bookmarkEnd w:id="122"/>
            <w:r>
              <w:rPr>
                <w:rFonts w:hint="eastAsia" w:ascii="宋体" w:hAnsi="宋体" w:eastAsia="宋体" w:cs="宋体"/>
                <w:sz w:val="24"/>
                <w:shd w:val="clear" w:color="auto" w:fill="ffffff" w:themeFill="background1"/>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ind w:firstLine="0"/>
              <w:spacing w:line="360" w:lineRule="auto"/>
              <w:rPr>
                <w:rFonts w:ascii="宋体" w:hAnsi="宋体" w:eastAsia="宋体" w:cs="宋体"/>
                <w:sz w:val="24"/>
                <w:shd w:val="clear" w:color="auto" w:fill="ffffff" w:themeFill="background1"/>
                <w:lang w:eastAsia="en-US"/>
              </w:rPr>
            </w:pPr>
            <w:r/>
            <w:bookmarkStart w:id="126" w:name="OLE_LINK32"/>
            <w:r/>
            <w:bookmarkStart w:id="127" w:name="OLE_LINK33"/>
            <w:r>
              <w:rPr>
                <w:rFonts w:ascii="宋体" w:hAnsi="宋体" w:eastAsia="宋体" w:cs="宋体"/>
                <w:sz w:val="24"/>
                <w:shd w:val="clear" w:color="auto" w:fill="ffffff" w:themeFill="background1"/>
              </w:rPr>
              <w:t xml:space="preserve">人员培训方案</w:t>
            </w:r>
            <w:bookmarkEnd w:id="126"/>
            <w:r/>
            <w:bookmarkEnd w:id="127"/>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ind w:firstLine="240"/>
              <w:spacing w:line="360" w:lineRule="auto"/>
              <w:rPr>
                <w:rFonts w:ascii="宋体" w:hAnsi="宋体" w:eastAsia="宋体" w:cs="宋体"/>
                <w:sz w:val="24"/>
                <w:shd w:val="clear" w:color="auto" w:fill="ffffff" w:themeFill="background1"/>
                <w:lang w:eastAsia="en-US"/>
              </w:rPr>
            </w:pPr>
            <w:r>
              <w:rPr>
                <w:rFonts w:ascii="宋体" w:hAnsi="宋体" w:eastAsia="宋体" w:cs="宋体"/>
                <w:sz w:val="24"/>
                <w:shd w:val="clear" w:color="auto" w:fill="ffffff" w:themeFill="background1"/>
              </w:rPr>
              <w:t xml:space="preserve">8</w:t>
            </w:r>
            <w:r>
              <w:rPr>
                <w:rFonts w:ascii="宋体" w:hAnsi="宋体" w:eastAsia="宋体" w:cs="宋体"/>
                <w:sz w:val="24"/>
                <w:shd w:val="clear" w:color="auto" w:fill="ffffff" w:themeFill="background1"/>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ascii="宋体" w:hAnsi="宋体" w:eastAsia="宋体" w:cs="宋体"/>
                <w:bCs/>
                <w:sz w:val="24"/>
                <w:shd w:val="clear" w:color="auto" w:fill="ffffff" w:themeFill="background1"/>
              </w:rPr>
            </w:pPr>
            <w:r/>
            <w:bookmarkStart w:id="128" w:name="_Hlk193983742"/>
            <w:r/>
            <w:bookmarkStart w:id="129" w:name="OLE_LINK53"/>
            <w:r>
              <w:rPr>
                <w:rFonts w:hint="eastAsia" w:ascii="宋体" w:hAnsi="宋体" w:eastAsia="宋体" w:cs="宋体"/>
                <w:bCs/>
                <w:sz w:val="24"/>
                <w:shd w:val="clear" w:color="auto" w:fill="ffffff" w:themeFill="background1"/>
              </w:rPr>
              <w:t xml:space="preserve">根据投标人提供的人员培训方案进行综合打分，</w:t>
            </w:r>
            <w:r>
              <w:rPr>
                <w:rFonts w:hint="eastAsia" w:ascii="宋体" w:hAnsi="宋体"/>
                <w:sz w:val="24"/>
                <w:lang w:val="zh-CN"/>
              </w:rPr>
              <w:t xml:space="preserve">至少包含：</w:t>
            </w:r>
            <w:r>
              <w:rPr>
                <w:rFonts w:ascii="宋体" w:hAnsi="宋体" w:eastAsia="宋体" w:cs="宋体"/>
                <w:sz w:val="24"/>
                <w:shd w:val="clear" w:color="auto" w:fill="ffffff" w:themeFill="background1"/>
              </w:rPr>
              <w:fldChar w:fldCharType="begin"/>
            </w:r>
            <w:r>
              <w:rPr>
                <w:rFonts w:hint="eastAsia" w:ascii="宋体" w:hAnsi="宋体" w:eastAsia="宋体" w:cs="宋体"/>
                <w:sz w:val="24"/>
                <w:shd w:val="clear" w:color="auto" w:fill="ffffff" w:themeFill="background1"/>
              </w:rPr>
              <w:instrText xml:space="preserve"> = 1 \* GB3 </w:instrText>
            </w:r>
            <w:r>
              <w:rPr>
                <w:rFonts w:ascii="宋体" w:hAnsi="宋体" w:eastAsia="宋体" w:cs="宋体"/>
                <w:sz w:val="24"/>
                <w:shd w:val="clear" w:color="auto" w:fill="ffffff" w:themeFill="background1"/>
              </w:rPr>
              <w:fldChar w:fldCharType="separate"/>
            </w:r>
            <w:r>
              <w:rPr>
                <w:rFonts w:hint="eastAsia" w:ascii="宋体" w:hAnsi="宋体" w:eastAsia="宋体" w:cs="宋体"/>
                <w:sz w:val="24"/>
                <w:shd w:val="clear" w:color="auto" w:fill="ffffff" w:themeFill="background1"/>
              </w:rPr>
              <w:t xml:space="preserve">①</w:t>
            </w:r>
            <w:r>
              <w:rPr>
                <w:rFonts w:ascii="宋体" w:hAnsi="宋体" w:eastAsia="宋体" w:cs="宋体"/>
                <w:sz w:val="24"/>
                <w:shd w:val="clear" w:color="auto" w:fill="ffffff" w:themeFill="background1"/>
              </w:rPr>
              <w:fldChar w:fldCharType="end"/>
            </w:r>
            <w:r>
              <w:rPr>
                <w:rFonts w:hint="eastAsia" w:ascii="宋体" w:hAnsi="宋体" w:eastAsia="宋体" w:cs="宋体"/>
                <w:sz w:val="24"/>
                <w:shd w:val="clear" w:color="auto" w:fill="ffffff" w:themeFill="background1"/>
              </w:rPr>
              <w:t xml:space="preserve">.</w:t>
            </w:r>
            <w:r>
              <w:rPr>
                <w:rFonts w:hint="eastAsia" w:ascii="宋体" w:hAnsi="宋体" w:eastAsia="宋体" w:cs="宋体"/>
                <w:bCs/>
                <w:sz w:val="24"/>
                <w:shd w:val="clear" w:color="auto" w:fill="ffffff" w:themeFill="background1"/>
              </w:rPr>
              <w:t xml:space="preserve">日常保养和定期保养培训、</w:t>
            </w:r>
            <w:r>
              <w:rPr>
                <w:rFonts w:ascii="宋体" w:hAnsi="宋体" w:eastAsia="宋体" w:cs="宋体"/>
                <w:sz w:val="24"/>
                <w:shd w:val="clear" w:color="auto" w:fill="ffffff" w:themeFill="background1"/>
              </w:rPr>
              <w:fldChar w:fldCharType="begin"/>
            </w:r>
            <w:r>
              <w:rPr>
                <w:rFonts w:hint="eastAsia" w:ascii="宋体" w:hAnsi="宋体" w:eastAsia="宋体" w:cs="宋体"/>
                <w:sz w:val="24"/>
                <w:shd w:val="clear" w:color="auto" w:fill="ffffff" w:themeFill="background1"/>
              </w:rPr>
              <w:instrText xml:space="preserve"> = 2 \* GB3 </w:instrText>
            </w:r>
            <w:r>
              <w:rPr>
                <w:rFonts w:ascii="宋体" w:hAnsi="宋体" w:eastAsia="宋体" w:cs="宋体"/>
                <w:sz w:val="24"/>
                <w:shd w:val="clear" w:color="auto" w:fill="ffffff" w:themeFill="background1"/>
              </w:rPr>
              <w:fldChar w:fldCharType="separate"/>
            </w:r>
            <w:r>
              <w:rPr>
                <w:rFonts w:hint="eastAsia" w:ascii="宋体" w:hAnsi="宋体" w:eastAsia="宋体" w:cs="宋体"/>
                <w:sz w:val="24"/>
                <w:shd w:val="clear" w:color="auto" w:fill="ffffff" w:themeFill="background1"/>
              </w:rPr>
              <w:t xml:space="preserve">②</w:t>
            </w:r>
            <w:r>
              <w:rPr>
                <w:rFonts w:ascii="宋体" w:hAnsi="宋体" w:eastAsia="宋体" w:cs="宋体"/>
                <w:sz w:val="24"/>
                <w:shd w:val="clear" w:color="auto" w:fill="ffffff" w:themeFill="background1"/>
              </w:rPr>
              <w:fldChar w:fldCharType="end"/>
            </w:r>
            <w:r>
              <w:rPr>
                <w:rFonts w:hint="eastAsia" w:ascii="宋体" w:hAnsi="宋体" w:eastAsia="宋体" w:cs="宋体"/>
                <w:sz w:val="24"/>
                <w:shd w:val="clear" w:color="auto" w:fill="ffffff" w:themeFill="background1"/>
              </w:rPr>
              <w:t xml:space="preserve">.</w:t>
            </w:r>
            <w:r>
              <w:rPr>
                <w:rFonts w:hint="eastAsia" w:ascii="宋体" w:hAnsi="宋体" w:eastAsia="宋体" w:cs="宋体"/>
                <w:bCs/>
                <w:sz w:val="24"/>
                <w:shd w:val="clear" w:color="auto" w:fill="ffffff" w:themeFill="background1"/>
              </w:rPr>
              <w:t xml:space="preserve">业务技术功能培训、</w:t>
            </w:r>
            <w:r>
              <w:rPr>
                <w:rFonts w:ascii="宋体" w:hAnsi="宋体" w:eastAsia="宋体" w:cs="宋体"/>
                <w:sz w:val="24"/>
                <w:shd w:val="clear" w:color="auto" w:fill="ffffff" w:themeFill="background1"/>
              </w:rPr>
              <w:fldChar w:fldCharType="begin"/>
            </w:r>
            <w:r>
              <w:rPr>
                <w:rFonts w:hint="eastAsia" w:ascii="宋体" w:hAnsi="宋体" w:eastAsia="宋体" w:cs="宋体"/>
                <w:sz w:val="24"/>
                <w:shd w:val="clear" w:color="auto" w:fill="ffffff" w:themeFill="background1"/>
              </w:rPr>
              <w:instrText xml:space="preserve"> = 3 \* GB3 </w:instrText>
            </w:r>
            <w:r>
              <w:rPr>
                <w:rFonts w:ascii="宋体" w:hAnsi="宋体" w:eastAsia="宋体" w:cs="宋体"/>
                <w:sz w:val="24"/>
                <w:shd w:val="clear" w:color="auto" w:fill="ffffff" w:themeFill="background1"/>
              </w:rPr>
              <w:fldChar w:fldCharType="separate"/>
            </w:r>
            <w:r>
              <w:rPr>
                <w:rFonts w:hint="eastAsia" w:ascii="宋体" w:hAnsi="宋体" w:eastAsia="宋体" w:cs="宋体"/>
                <w:sz w:val="24"/>
                <w:shd w:val="clear" w:color="auto" w:fill="ffffff" w:themeFill="background1"/>
              </w:rPr>
              <w:t xml:space="preserve">③</w:t>
            </w:r>
            <w:r>
              <w:rPr>
                <w:rFonts w:ascii="宋体" w:hAnsi="宋体" w:eastAsia="宋体" w:cs="宋体"/>
                <w:sz w:val="24"/>
                <w:shd w:val="clear" w:color="auto" w:fill="ffffff" w:themeFill="background1"/>
              </w:rPr>
              <w:fldChar w:fldCharType="end"/>
            </w:r>
            <w:r>
              <w:rPr>
                <w:rFonts w:hint="eastAsia" w:ascii="宋体" w:hAnsi="宋体" w:eastAsia="宋体" w:cs="宋体"/>
                <w:sz w:val="24"/>
                <w:shd w:val="clear" w:color="auto" w:fill="ffffff" w:themeFill="background1"/>
              </w:rPr>
              <w:t xml:space="preserve">.</w:t>
            </w:r>
            <w:r>
              <w:rPr>
                <w:rFonts w:hint="eastAsia" w:ascii="宋体" w:hAnsi="宋体" w:eastAsia="宋体" w:cs="宋体"/>
                <w:bCs/>
                <w:sz w:val="24"/>
                <w:shd w:val="clear" w:color="auto" w:fill="ffffff" w:themeFill="background1"/>
              </w:rPr>
              <w:t xml:space="preserve">常见故障处理培训、</w:t>
            </w:r>
            <w:r>
              <w:fldChar w:fldCharType="begin"/>
            </w:r>
            <w:r>
              <w:rPr>
                <w:rFonts w:hint="eastAsia" w:eastAsia="宋体" w:asciiTheme="minorEastAsia" w:hAnsiTheme="minorEastAsia"/>
                <w:sz w:val="24"/>
              </w:rPr>
              <w:instrText xml:space="preserve"> = 4 \* GB3 </w:instrText>
            </w:r>
            <w:r>
              <w:fldChar w:fldCharType="separate"/>
            </w:r>
            <w:r>
              <w:rPr>
                <w:rFonts w:hint="eastAsia" w:eastAsia="宋体" w:asciiTheme="minorEastAsia" w:hAnsiTheme="minorEastAsia"/>
                <w:sz w:val="24"/>
              </w:rPr>
              <w:t xml:space="preserve">④</w:t>
            </w:r>
            <w:r>
              <w:fldChar w:fldCharType="end"/>
            </w:r>
            <w:r>
              <w:rPr>
                <w:rFonts w:hint="eastAsia" w:eastAsia="宋体" w:asciiTheme="minorEastAsia" w:hAnsiTheme="minorEastAsia"/>
                <w:sz w:val="24"/>
              </w:rPr>
              <w:t xml:space="preserve">.</w:t>
            </w:r>
            <w:r>
              <w:rPr>
                <w:rFonts w:hint="eastAsia" w:ascii="宋体" w:hAnsi="宋体" w:eastAsia="宋体" w:cs="宋体"/>
                <w:bCs/>
                <w:sz w:val="24"/>
                <w:shd w:val="clear" w:color="auto" w:fill="ffffff" w:themeFill="background1"/>
              </w:rPr>
              <w:t xml:space="preserve">应急预案培训</w:t>
            </w:r>
            <w:bookmarkEnd w:id="128"/>
            <w:r>
              <w:rPr>
                <w:rFonts w:hint="eastAsia" w:ascii="宋体" w:hAnsi="宋体" w:eastAsia="宋体" w:cs="宋体"/>
                <w:sz w:val="24"/>
                <w:shd w:val="clear" w:color="auto" w:fill="ffffff" w:themeFill="background1"/>
              </w:rPr>
              <w:t xml:space="preserve">等方面内容。</w:t>
            </w:r>
            <w:r/>
          </w:p>
          <w:p>
            <w:pPr>
              <w:spacing w:line="360" w:lineRule="auto"/>
              <w:rPr>
                <w:rFonts w:ascii="宋体" w:hAnsi="宋体" w:eastAsia="宋体" w:cs="宋体"/>
                <w:bCs/>
                <w:sz w:val="24"/>
                <w:shd w:val="clear" w:color="auto" w:fill="ffffff" w:themeFill="background1"/>
              </w:rPr>
            </w:pPr>
            <w:r>
              <w:rPr>
                <w:rFonts w:hint="eastAsia" w:ascii="宋体" w:hAnsi="宋体" w:eastAsia="宋体" w:cs="宋体"/>
                <w:sz w:val="24"/>
                <w:shd w:val="clear" w:color="auto" w:fill="ffffff" w:themeFill="background1"/>
              </w:rPr>
              <w:t xml:space="preserve">以上方案内容完整的得</w:t>
            </w:r>
            <w:r>
              <w:rPr>
                <w:rFonts w:ascii="宋体" w:hAnsi="宋体" w:eastAsia="宋体" w:cs="宋体"/>
                <w:sz w:val="24"/>
                <w:shd w:val="clear" w:color="auto" w:fill="ffffff" w:themeFill="background1"/>
              </w:rPr>
              <w:t xml:space="preserve">8</w:t>
            </w:r>
            <w:r>
              <w:rPr>
                <w:rFonts w:hint="eastAsia" w:ascii="宋体" w:hAnsi="宋体" w:eastAsia="宋体" w:cs="宋体"/>
                <w:sz w:val="24"/>
                <w:shd w:val="clear" w:color="auto" w:fill="ffffff" w:themeFill="background1"/>
              </w:rPr>
              <w:t xml:space="preserve">分，每有一项内容缺失的扣</w:t>
            </w: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eastAsia="宋体" w:cs="宋体"/>
                <w:sz w:val="24"/>
                <w:shd w:val="clear" w:color="auto" w:fill="ffffff" w:themeFill="background1"/>
              </w:rPr>
              <w:t xml:space="preserve">1</w:t>
            </w:r>
            <w:r>
              <w:rPr>
                <w:rFonts w:hint="eastAsia" w:ascii="宋体" w:hAnsi="宋体" w:eastAsia="宋体" w:cs="宋体"/>
                <w:sz w:val="24"/>
                <w:shd w:val="clear" w:color="auto" w:fill="ffffff" w:themeFill="background1"/>
              </w:rPr>
              <w:t xml:space="preserve">分，直至该项分值</w:t>
            </w:r>
            <w:r>
              <w:rPr>
                <w:rFonts w:ascii="宋体" w:hAnsi="宋体" w:eastAsia="宋体" w:cs="宋体"/>
                <w:sz w:val="24"/>
                <w:shd w:val="clear" w:color="auto" w:fill="ffffff" w:themeFill="background1"/>
              </w:rPr>
              <w:t xml:space="preserve">2</w:t>
            </w:r>
            <w:r>
              <w:rPr>
                <w:rFonts w:hint="eastAsia" w:ascii="宋体" w:hAnsi="宋体" w:eastAsia="宋体" w:cs="宋体"/>
                <w:sz w:val="24"/>
                <w:shd w:val="clear" w:color="auto" w:fill="ffffff" w:themeFill="background1"/>
              </w:rPr>
              <w:t xml:space="preserve">分扣完为止，不提供本项不得分。</w:t>
            </w:r>
            <w:bookmarkEnd w:id="125"/>
            <w:r/>
            <w:bookmarkEnd w:id="129"/>
            <w:r/>
            <w:r/>
          </w:p>
        </w:tc>
      </w:tr>
      <w:tr>
        <w:trPr>
          <w:jc w:val="center"/>
          <w:trHeight w:val="2545"/>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r>
            <w:r/>
          </w:p>
          <w:p>
            <w:pPr>
              <w:ind w:firstLine="240"/>
              <w:spacing w:line="360" w:lineRule="auto"/>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ascii="宋体" w:hAnsi="宋体" w:eastAsia="宋体"/>
                <w:sz w:val="24"/>
                <w:shd w:val="clear" w:color="auto" w:fill="ffffff" w:themeFill="background1"/>
              </w:rPr>
            </w:pPr>
            <w:r>
              <w:rPr>
                <w:rFonts w:ascii="宋体" w:hAnsi="宋体" w:eastAsia="宋体"/>
                <w:sz w:val="24"/>
                <w:shd w:val="clear" w:color="auto" w:fill="ffffff" w:themeFill="background1"/>
              </w:rPr>
            </w:r>
            <w:r/>
          </w:p>
          <w:p>
            <w:pPr>
              <w:ind w:firstLine="0"/>
              <w:spacing w:line="360" w:lineRule="auto"/>
              <w:rPr>
                <w:rFonts w:ascii="宋体" w:hAnsi="宋体" w:eastAsia="宋体" w:cs="宋体"/>
                <w:sz w:val="24"/>
                <w:shd w:val="clear" w:color="auto" w:fill="ffffff" w:themeFill="background1"/>
              </w:rPr>
            </w:pPr>
            <w:r>
              <w:rPr>
                <w:rFonts w:hint="eastAsia" w:ascii="宋体" w:hAnsi="宋体" w:eastAsia="宋体"/>
                <w:sz w:val="24"/>
                <w:shd w:val="clear" w:color="auto" w:fill="ffffff" w:themeFill="background1"/>
              </w:rPr>
              <w:t xml:space="preserve">所投</w:t>
            </w:r>
            <w:r>
              <w:rPr>
                <w:rFonts w:hint="eastAsia" w:ascii="宋体" w:hAnsi="宋体" w:eastAsia="宋体" w:cs="宋体"/>
                <w:sz w:val="24"/>
                <w:shd w:val="clear" w:color="auto" w:fill="ffffff" w:themeFill="background1"/>
              </w:rPr>
              <w:t xml:space="preserve">产品业绩</w:t>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jc w:val="center"/>
              <w:spacing w:line="360" w:lineRule="auto"/>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r>
            <w:r/>
          </w:p>
          <w:p>
            <w:pPr>
              <w:ind w:firstLine="240"/>
              <w:spacing w:line="360" w:lineRule="auto"/>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4</w:t>
            </w:r>
            <w:r>
              <w:rPr>
                <w:rFonts w:hint="eastAsia" w:ascii="宋体" w:hAnsi="宋体" w:eastAsia="宋体" w:cs="宋体"/>
                <w:sz w:val="24"/>
                <w:shd w:val="clear" w:color="auto" w:fill="ffffff" w:themeFill="background1"/>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rPr>
                <w:rFonts w:ascii="宋体" w:hAnsi="宋体" w:eastAsia="宋体" w:cs="宋体"/>
                <w:sz w:val="24"/>
                <w:shd w:val="clear" w:color="auto" w:fill="ffffff" w:themeFill="background1"/>
              </w:rPr>
            </w:pPr>
            <w:r/>
            <w:bookmarkStart w:id="130" w:name="OLE_LINK54"/>
            <w:r>
              <w:rPr>
                <w:rFonts w:hint="eastAsia" w:ascii="宋体" w:hAnsi="宋体" w:eastAsia="宋体"/>
                <w:sz w:val="24"/>
              </w:rPr>
              <w:t xml:space="preserve">投标人或所投产品制造商或其他代理商，自20</w:t>
            </w:r>
            <w:r>
              <w:rPr>
                <w:rFonts w:ascii="宋体" w:hAnsi="宋体" w:eastAsia="宋体"/>
                <w:sz w:val="24"/>
              </w:rPr>
              <w:t xml:space="preserve">2</w:t>
            </w:r>
            <w:r>
              <w:rPr>
                <w:rFonts w:hint="eastAsia" w:ascii="宋体" w:hAnsi="宋体" w:eastAsia="宋体"/>
                <w:sz w:val="24"/>
              </w:rPr>
              <w:t xml:space="preserve">2年1月1日（含，以合同签订时间为准）以来与所投产品同类产品业绩合同。合同扫描件需体现合同签订时间、产品名称，并提供采购人联系人及联系方式。满足前述要求的业绩证明材料，有一份得</w:t>
            </w:r>
            <w:r>
              <w:rPr>
                <w:rFonts w:ascii="宋体" w:hAnsi="宋体" w:eastAsia="宋体"/>
                <w:sz w:val="24"/>
              </w:rPr>
              <w:t xml:space="preserve">1</w:t>
            </w:r>
            <w:r>
              <w:rPr>
                <w:rFonts w:hint="eastAsia" w:ascii="宋体" w:hAnsi="宋体" w:eastAsia="宋体"/>
                <w:sz w:val="24"/>
              </w:rPr>
              <w:t xml:space="preserve">分，否则不得分，本项最多得</w:t>
            </w:r>
            <w:r>
              <w:rPr>
                <w:rFonts w:ascii="宋体" w:hAnsi="宋体" w:eastAsia="宋体"/>
                <w:sz w:val="24"/>
              </w:rPr>
              <w:t xml:space="preserve">4</w:t>
            </w:r>
            <w:r>
              <w:rPr>
                <w:rFonts w:hint="eastAsia" w:ascii="宋体" w:hAnsi="宋体" w:eastAsia="宋体"/>
                <w:sz w:val="24"/>
              </w:rPr>
              <w:t xml:space="preserve">分</w:t>
            </w:r>
            <w:bookmarkEnd w:id="130"/>
            <w:r/>
            <w:r/>
          </w:p>
        </w:tc>
      </w:tr>
      <w:tr>
        <w:trPr>
          <w:jc w:val="center"/>
          <w:trHeight w:val="23"/>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ind w:firstLine="240"/>
              <w:spacing w:line="360" w:lineRule="auto"/>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ind w:firstLine="0"/>
              <w:spacing w:line="340" w:lineRule="exact"/>
              <w:rPr>
                <w:rFonts w:ascii="宋体" w:hAnsi="宋体" w:eastAsia="宋体" w:cs="宋体"/>
                <w:color w:val="000000"/>
                <w:sz w:val="24"/>
              </w:rPr>
            </w:pPr>
            <w:r>
              <w:rPr>
                <w:rFonts w:hint="eastAsia" w:ascii="宋体" w:hAnsi="宋体" w:eastAsia="宋体" w:cs="宋体"/>
                <w:color w:val="000000"/>
                <w:sz w:val="24"/>
              </w:rPr>
              <w:t xml:space="preserve">节能环保</w:t>
            </w:r>
            <w:r/>
          </w:p>
          <w:p>
            <w:pPr>
              <w:jc w:val="center"/>
              <w:spacing w:line="360" w:lineRule="auto"/>
              <w:rPr>
                <w:rFonts w:ascii="宋体" w:hAnsi="宋体" w:eastAsia="宋体"/>
                <w:sz w:val="24"/>
                <w:shd w:val="clear" w:color="auto" w:fill="ffffff" w:themeFill="background1"/>
              </w:rPr>
            </w:pPr>
            <w:r>
              <w:rPr>
                <w:rFonts w:ascii="宋体" w:hAnsi="宋体" w:eastAsia="宋体"/>
                <w:sz w:val="24"/>
                <w:shd w:val="clear" w:color="auto" w:fill="ffffff" w:themeFill="background1"/>
              </w:rPr>
            </w:r>
            <w:r/>
          </w:p>
        </w:tc>
        <w:tc>
          <w:tcPr>
            <w:tcBorders>
              <w:top w:val="single" w:color="auto" w:sz="4" w:space="0"/>
              <w:left w:val="single" w:color="auto" w:sz="4" w:space="0"/>
              <w:bottom w:val="single" w:color="auto" w:sz="4" w:space="0"/>
              <w:right w:val="single" w:color="auto" w:sz="4" w:space="0"/>
            </w:tcBorders>
            <w:tcW w:w="486" w:type="pct"/>
            <w:vAlign w:val="center"/>
            <w:textDirection w:val="lrTb"/>
            <w:noWrap w:val="false"/>
          </w:tcPr>
          <w:p>
            <w:pPr>
              <w:ind w:firstLine="240"/>
              <w:spacing w:line="360" w:lineRule="auto"/>
              <w:rPr>
                <w:rFonts w:ascii="宋体" w:hAnsi="宋体" w:eastAsia="宋体" w:cs="宋体"/>
                <w:sz w:val="24"/>
                <w:shd w:val="clear" w:color="auto" w:fill="ffffff" w:themeFill="background1"/>
              </w:rPr>
            </w:pPr>
            <w:r>
              <w:rPr>
                <w:rFonts w:ascii="宋体" w:hAnsi="宋体" w:eastAsia="宋体" w:cs="宋体"/>
                <w:sz w:val="24"/>
                <w:shd w:val="clear" w:color="auto" w:fill="ffffff" w:themeFill="background1"/>
              </w:rPr>
              <w:t xml:space="preserve">1</w:t>
            </w:r>
            <w:r>
              <w:rPr>
                <w:rFonts w:hint="eastAsia" w:ascii="宋体" w:hAnsi="宋体" w:eastAsia="宋体" w:cs="宋体"/>
                <w:sz w:val="24"/>
                <w:shd w:val="clear" w:color="auto" w:fill="ffffff" w:themeFill="background1"/>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1、投标产品属于财政部、国家发改委公布的“节能产品品目清单”范围内的，投标人提供国家确定的认证机构出具的、处于有效期之内的该节能产品认证证书复印件的，有1个得</w:t>
            </w:r>
            <w:r>
              <w:rPr>
                <w:rFonts w:ascii="宋体" w:hAnsi="宋体" w:cs="宋体"/>
                <w:color w:val="000000"/>
                <w:sz w:val="24"/>
              </w:rPr>
              <w:t xml:space="preserve">0.25</w:t>
            </w:r>
            <w:r>
              <w:rPr>
                <w:rFonts w:hint="eastAsia" w:ascii="宋体" w:hAnsi="宋体" w:cs="宋体"/>
                <w:color w:val="000000"/>
                <w:sz w:val="24"/>
              </w:rPr>
              <w:t xml:space="preserve">分，最多得</w:t>
            </w:r>
            <w:r>
              <w:rPr>
                <w:rFonts w:ascii="宋体" w:hAnsi="宋体" w:cs="宋体"/>
                <w:color w:val="000000"/>
                <w:sz w:val="24"/>
              </w:rPr>
              <w:t xml:space="preserve">0.5</w:t>
            </w:r>
            <w:r>
              <w:rPr>
                <w:rFonts w:hint="eastAsia" w:ascii="宋体" w:hAnsi="宋体" w:cs="宋体"/>
                <w:color w:val="000000"/>
                <w:sz w:val="24"/>
              </w:rPr>
              <w:t xml:space="preserve">分。如投标产品均属于政府强制采购节能产品品目清单范围内，本项不得分；</w:t>
            </w:r>
            <w:r/>
          </w:p>
          <w:p>
            <w:pPr>
              <w:jc w:val="left"/>
              <w:spacing w:line="360" w:lineRule="auto"/>
              <w:rPr>
                <w:rFonts w:ascii="宋体" w:hAnsi="宋体" w:eastAsia="宋体"/>
                <w:sz w:val="24"/>
              </w:rPr>
            </w:pPr>
            <w:r>
              <w:rPr>
                <w:rFonts w:hint="eastAsia" w:ascii="宋体" w:hAnsi="宋体" w:cs="宋体"/>
                <w:color w:val="000000"/>
                <w:sz w:val="24"/>
              </w:rPr>
              <w:t xml:space="preserve">2、投标产品属于财政部、生态环境部公布的“环境标志产品品目清单”范围内的，投标人提供国家确定的认证机构出具的、处于有效期内的该环保产品认证证书复印件的，有1个得</w:t>
            </w:r>
            <w:r>
              <w:rPr>
                <w:rFonts w:ascii="宋体" w:hAnsi="宋体" w:cs="宋体"/>
                <w:color w:val="000000"/>
                <w:sz w:val="24"/>
              </w:rPr>
              <w:t xml:space="preserve">0.25</w:t>
            </w:r>
            <w:r>
              <w:rPr>
                <w:rFonts w:hint="eastAsia" w:ascii="宋体" w:hAnsi="宋体" w:cs="宋体"/>
                <w:color w:val="000000"/>
                <w:sz w:val="24"/>
              </w:rPr>
              <w:t xml:space="preserve">分，最多得</w:t>
            </w:r>
            <w:r>
              <w:rPr>
                <w:rFonts w:ascii="宋体" w:hAnsi="宋体" w:cs="宋体"/>
                <w:color w:val="000000"/>
                <w:sz w:val="24"/>
              </w:rPr>
              <w:t xml:space="preserve">0.5</w:t>
            </w:r>
            <w:r>
              <w:rPr>
                <w:rFonts w:hint="eastAsia" w:ascii="宋体" w:hAnsi="宋体" w:cs="宋体"/>
                <w:color w:val="000000"/>
                <w:sz w:val="24"/>
              </w:rPr>
              <w:t xml:space="preserve">分。</w:t>
            </w:r>
            <w:r/>
          </w:p>
        </w:tc>
      </w:tr>
      <w:tr>
        <w:trPr>
          <w:jc w:val="center"/>
          <w:trHeight w:val="23"/>
        </w:trPr>
        <w:tc>
          <w:tcPr>
            <w:gridSpan w:val="3"/>
            <w:tcBorders>
              <w:top w:val="single" w:color="auto" w:sz="4" w:space="0"/>
              <w:left w:val="single" w:color="auto" w:sz="4" w:space="0"/>
              <w:bottom w:val="single" w:color="auto" w:sz="4" w:space="0"/>
              <w:right w:val="single" w:color="auto" w:sz="4" w:space="0"/>
            </w:tcBorders>
            <w:tcW w:w="1684" w:type="pct"/>
            <w:vAlign w:val="center"/>
            <w:textDirection w:val="lrTb"/>
            <w:noWrap w:val="false"/>
          </w:tcPr>
          <w:p>
            <w:pPr>
              <w:jc w:val="center"/>
              <w:spacing w:line="360" w:lineRule="auto"/>
              <w:rPr>
                <w:rFonts w:ascii="宋体" w:hAnsi="宋体" w:eastAsia="宋体" w:cs="宋体"/>
                <w:sz w:val="24"/>
                <w:shd w:val="clear" w:color="auto" w:fill="ffffff" w:themeFill="background1"/>
              </w:rPr>
            </w:pPr>
            <w:r>
              <w:rPr>
                <w:rFonts w:hint="eastAsia" w:ascii="宋体" w:hAnsi="宋体" w:eastAsia="宋体" w:cs="宋体"/>
                <w:sz w:val="24"/>
                <w:shd w:val="clear" w:color="auto" w:fill="ffffff" w:themeFill="background1"/>
              </w:rPr>
              <w:t xml:space="preserve">总分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100分</w:t>
            </w:r>
            <w:bookmarkEnd w:id="103"/>
            <w:r/>
          </w:p>
        </w:tc>
      </w:tr>
    </w:tbl>
    <w:p>
      <w:pPr>
        <w:rPr>
          <w:rFonts w:ascii="宋体" w:hAnsi="宋体" w:eastAsia="宋体" w:cs="宋体"/>
          <w:color w:val="000000"/>
          <w:sz w:val="24"/>
        </w:rPr>
      </w:pPr>
      <w:r>
        <w:rPr>
          <w:rFonts w:ascii="宋体" w:hAnsi="宋体" w:eastAsia="宋体" w:cs="宋体"/>
          <w:color w:val="000000"/>
          <w:sz w:val="24"/>
        </w:rPr>
      </w:r>
      <w:r/>
    </w:p>
    <w:p>
      <w:pPr>
        <w:jc w:val="left"/>
        <w:rPr>
          <w:rFonts w:ascii="宋体" w:hAnsi="宋体" w:eastAsia="宋体" w:cs="宋体"/>
          <w:color w:val="000000"/>
          <w:sz w:val="24"/>
        </w:rPr>
      </w:pPr>
      <w:r>
        <w:rPr>
          <w:rFonts w:ascii="宋体" w:hAnsi="宋体" w:eastAsia="宋体" w:cs="宋体"/>
          <w:color w:val="000000"/>
          <w:sz w:val="24"/>
        </w:rPr>
        <w:br w:type="page" w:clear="all"/>
      </w:r>
      <w:r/>
    </w:p>
    <w:p>
      <w:pPr>
        <w:ind w:firstLine="0"/>
        <w:jc w:val="center"/>
        <w:keepNext/>
        <w:spacing w:line="500" w:lineRule="exact"/>
        <w:widowControl w:val="off"/>
        <w:rPr>
          <w:rFonts w:ascii="方正小标宋_GBK" w:hAnsi="方正小标宋_GBK" w:eastAsia="方正小标宋_GBK" w:cs="方正小标宋_GBK"/>
          <w:color w:val="000000"/>
          <w:sz w:val="44"/>
          <w:szCs w:val="44"/>
        </w:rPr>
        <w:outlineLvl w:val="0"/>
      </w:pPr>
      <w:r>
        <w:rPr>
          <w:rFonts w:ascii="方正小标宋_GBK" w:hAnsi="方正小标宋_GBK" w:eastAsia="方正小标宋_GBK" w:cs="方正小标宋_GBK"/>
          <w:color w:val="000000"/>
          <w:sz w:val="44"/>
          <w:szCs w:val="44"/>
        </w:rPr>
      </w:r>
      <w:r/>
    </w:p>
    <w:p>
      <w:pPr>
        <w:ind w:firstLine="0"/>
        <w:jc w:val="center"/>
        <w:keepNext/>
        <w:spacing w:line="500" w:lineRule="exact"/>
        <w:widowControl w:val="off"/>
        <w:rPr>
          <w:rFonts w:ascii="方正小标宋_GBK" w:hAnsi="方正小标宋_GBK" w:eastAsia="方正小标宋_GBK" w:cs="方正小标宋_GBK"/>
          <w:color w:val="000000"/>
          <w:sz w:val="44"/>
          <w:szCs w:val="44"/>
        </w:rPr>
        <w:outlineLvl w:val="0"/>
      </w:pPr>
      <w:r>
        <w:rPr>
          <w:rFonts w:ascii="方正小标宋_GBK" w:hAnsi="方正小标宋_GBK" w:eastAsia="方正小标宋_GBK" w:cs="方正小标宋_GBK"/>
          <w:color w:val="000000"/>
          <w:sz w:val="44"/>
          <w:szCs w:val="44"/>
        </w:rPr>
      </w:r>
      <w:r/>
    </w:p>
    <w:p>
      <w:pPr>
        <w:ind w:firstLine="0"/>
        <w:jc w:val="center"/>
        <w:keepNext/>
        <w:spacing w:line="500" w:lineRule="exact"/>
        <w:widowControl w:val="off"/>
        <w:rPr>
          <w:rFonts w:ascii="方正小标宋_GBK" w:hAnsi="方正小标宋_GBK" w:eastAsia="方正小标宋_GBK" w:cs="方正小标宋_GBK"/>
          <w:color w:val="000000"/>
          <w:sz w:val="44"/>
          <w:szCs w:val="44"/>
        </w:rPr>
        <w:outlineLvl w:val="0"/>
      </w:pPr>
      <w:r>
        <w:rPr>
          <w:rFonts w:hint="eastAsia" w:ascii="方正小标宋_GBK" w:hAnsi="方正小标宋_GBK" w:eastAsia="方正小标宋_GBK" w:cs="方正小标宋_GBK"/>
          <w:color w:val="000000"/>
          <w:sz w:val="44"/>
          <w:szCs w:val="44"/>
        </w:rPr>
        <w:t xml:space="preserve">第六章  投标文件格式</w:t>
      </w:r>
      <w:r/>
    </w:p>
    <w:p>
      <w:pPr>
        <w:pStyle w:val="726"/>
        <w:jc w:val="center"/>
        <w:spacing w:beforeAutospacing="0" w:afterAutospacing="0"/>
        <w:rPr>
          <w:rFonts w:ascii="宋体" w:hAnsi="宋体" w:eastAsia="宋体" w:cs="宋体"/>
          <w:b/>
          <w:sz w:val="72"/>
          <w:szCs w:val="72"/>
        </w:rPr>
      </w:pPr>
      <w:r/>
      <w:bookmarkStart w:id="131" w:name="_Toc120614282"/>
      <w:r/>
      <w:bookmarkStart w:id="132" w:name="_Toc49090576"/>
      <w:r/>
      <w:bookmarkStart w:id="133" w:name="_Hlt26671244"/>
      <w:r/>
      <w:bookmarkStart w:id="134" w:name="_Toc26554094"/>
      <w:r/>
      <w:bookmarkStart w:id="135" w:name="_Hlt26955039"/>
      <w:r/>
      <w:bookmarkEnd w:id="131"/>
      <w:r/>
      <w:bookmarkEnd w:id="132"/>
      <w:r/>
      <w:r/>
    </w:p>
    <w:p>
      <w:pPr>
        <w:pStyle w:val="726"/>
        <w:jc w:val="center"/>
        <w:spacing w:beforeAutospacing="0" w:afterAutospacing="0"/>
        <w:rPr>
          <w:rFonts w:ascii="宋体" w:hAnsi="宋体" w:eastAsia="宋体" w:cs="宋体"/>
          <w:b/>
          <w:sz w:val="72"/>
          <w:szCs w:val="72"/>
        </w:rPr>
      </w:pPr>
      <w:r>
        <w:rPr>
          <w:rFonts w:ascii="宋体" w:hAnsi="宋体" w:eastAsia="宋体" w:cs="宋体"/>
          <w:b/>
          <w:sz w:val="72"/>
          <w:szCs w:val="72"/>
        </w:rPr>
      </w:r>
      <w:r/>
    </w:p>
    <w:p>
      <w:pPr>
        <w:ind w:firstLine="0"/>
        <w:jc w:val="center"/>
        <w:widowControl w:val="off"/>
        <w:rPr>
          <w:rFonts w:ascii="方正小标宋_GBK" w:hAnsi="方正小标宋_GBK" w:eastAsia="方正小标宋_GBK" w:cs="方正小标宋_GBK"/>
          <w:bCs/>
          <w:color w:val="000000"/>
          <w:sz w:val="72"/>
          <w:szCs w:val="21"/>
        </w:rPr>
      </w:pPr>
      <w:r>
        <w:rPr>
          <w:rFonts w:hint="eastAsia" w:ascii="方正小标宋_GBK" w:hAnsi="方正小标宋_GBK" w:eastAsia="方正小标宋_GBK" w:cs="方正小标宋_GBK"/>
          <w:bCs/>
          <w:color w:val="000000"/>
          <w:sz w:val="72"/>
          <w:szCs w:val="21"/>
        </w:rPr>
        <w:t xml:space="preserve">投  标  文  件</w:t>
      </w:r>
      <w:r/>
    </w:p>
    <w:p>
      <w:pPr>
        <w:pStyle w:val="726"/>
        <w:jc w:val="center"/>
        <w:spacing w:beforeAutospacing="0" w:afterAutospacing="0"/>
      </w:pPr>
      <w:r>
        <w:t xml:space="preserve"> </w:t>
      </w:r>
      <w:r/>
    </w:p>
    <w:p>
      <w:pPr>
        <w:pStyle w:val="726"/>
        <w:jc w:val="center"/>
        <w:spacing w:beforeAutospacing="0" w:afterAutospacing="0"/>
      </w:pPr>
      <w:r>
        <w:t xml:space="preserve"> </w:t>
      </w:r>
      <w:r/>
    </w:p>
    <w:p>
      <w:pPr>
        <w:pStyle w:val="726"/>
        <w:jc w:val="center"/>
        <w:spacing w:beforeAutospacing="0" w:afterAutospacing="0"/>
      </w:pPr>
      <w:r>
        <w:t xml:space="preserve"> </w:t>
      </w:r>
      <w:r/>
    </w:p>
    <w:p>
      <w:pPr>
        <w:pStyle w:val="726"/>
        <w:jc w:val="center"/>
        <w:spacing w:beforeAutospacing="0" w:afterAutospacing="0"/>
      </w:pPr>
      <w:r>
        <w:t xml:space="preserve"> </w:t>
      </w:r>
      <w:r/>
    </w:p>
    <w:p>
      <w:pPr>
        <w:pStyle w:val="726"/>
        <w:jc w:val="center"/>
        <w:spacing w:beforeAutospacing="0" w:afterAutospacing="0"/>
      </w:pPr>
      <w:r>
        <w:t xml:space="preserve"> </w:t>
      </w:r>
      <w:r/>
    </w:p>
    <w:p>
      <w:pPr>
        <w:pStyle w:val="726"/>
        <w:ind w:firstLine="361"/>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726"/>
        <w:ind w:firstLine="361"/>
        <w:jc w:val="both"/>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726"/>
        <w:ind w:firstLine="361"/>
        <w:jc w:val="both"/>
        <w:spacing w:beforeAutospacing="0" w:afterAutospacing="0"/>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（加盖CA电子公章）</w:t>
      </w:r>
      <w:r/>
    </w:p>
    <w:p>
      <w:pPr>
        <w:pStyle w:val="726"/>
        <w:ind w:firstLine="361"/>
        <w:jc w:val="both"/>
        <w:spacing w:beforeAutospacing="0" w:afterAutospacing="0"/>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ind w:firstLine="321"/>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726"/>
        <w:jc w:val="center"/>
        <w:spacing w:beforeAutospacing="0" w:afterAutospacing="0" w:line="0" w:lineRule="atLeast"/>
      </w:pPr>
      <w:r>
        <w:t xml:space="preserve"> </w:t>
      </w:r>
      <w:r/>
    </w:p>
    <w:p>
      <w:pPr>
        <w:ind w:firstLine="480"/>
        <w:spacing w:line="500" w:lineRule="exact"/>
        <w:widowControl w:val="off"/>
        <w:rPr>
          <w:rFonts w:ascii="宋体" w:hAnsi="宋体" w:eastAsia="宋体"/>
          <w:sz w:val="24"/>
        </w:rPr>
      </w:pPr>
      <w:r>
        <w:rPr>
          <w:rFonts w:hint="eastAsia" w:ascii="宋体" w:hAnsi="宋体" w:eastAsia="宋体"/>
          <w:sz w:val="24"/>
        </w:rPr>
        <w:t xml:space="preserve">一、法人或者其他组织的营业执照等证明文件，自然人的身份证明</w:t>
      </w:r>
      <w:r/>
    </w:p>
    <w:p>
      <w:pPr>
        <w:ind w:firstLine="480"/>
        <w:spacing w:line="500" w:lineRule="exact"/>
        <w:widowControl w:val="off"/>
        <w:rPr>
          <w:rFonts w:ascii="宋体" w:hAnsi="宋体" w:eastAsia="宋体"/>
          <w:sz w:val="24"/>
        </w:rPr>
      </w:pPr>
      <w:r>
        <w:rPr>
          <w:rFonts w:hint="eastAsia" w:ascii="宋体" w:hAnsi="宋体" w:eastAsia="宋体"/>
          <w:sz w:val="24"/>
        </w:rPr>
        <w:t xml:space="preserve">二、</w:t>
      </w:r>
      <w:bookmarkStart w:id="136" w:name="OLE_LINK62"/>
      <w:r>
        <w:rPr>
          <w:rFonts w:hint="eastAsia" w:ascii="宋体" w:hAnsi="宋体" w:eastAsia="宋体"/>
          <w:sz w:val="24"/>
        </w:rPr>
        <w:t xml:space="preserve">上一年度（2024年度或2025年度）的财务状况报表（至少提供资产</w:t>
      </w:r>
      <w:r>
        <w:rPr>
          <w:rFonts w:hint="eastAsia" w:ascii="宋体" w:hAnsi="宋体" w:eastAsia="宋体"/>
          <w:b/>
          <w:bCs/>
          <w:sz w:val="24"/>
        </w:rPr>
        <w:t xml:space="preserve">负债表、利润表、现金流量表</w:t>
      </w:r>
      <w:r>
        <w:rPr>
          <w:rFonts w:hint="eastAsia" w:ascii="宋体" w:hAnsi="宋体" w:eastAsia="宋体"/>
          <w:sz w:val="24"/>
        </w:rPr>
        <w:t xml:space="preserve">，投标人成立不满一年无需提供）</w:t>
      </w:r>
      <w:bookmarkEnd w:id="136"/>
      <w:r/>
      <w:r/>
    </w:p>
    <w:p>
      <w:pPr>
        <w:ind w:firstLine="480"/>
        <w:spacing w:line="500" w:lineRule="exact"/>
        <w:widowControl w:val="off"/>
        <w:rPr>
          <w:rFonts w:ascii="宋体" w:hAnsi="宋体" w:eastAsia="宋体"/>
          <w:sz w:val="24"/>
        </w:rPr>
      </w:pPr>
      <w:r>
        <w:rPr>
          <w:rFonts w:hint="eastAsia" w:ascii="宋体" w:hAnsi="宋体" w:eastAsia="宋体"/>
          <w:sz w:val="24"/>
        </w:rPr>
        <w:t xml:space="preserve">三、具备履行合同所必需的设备和专业技术能力的书面声明</w:t>
      </w:r>
      <w:r/>
    </w:p>
    <w:p>
      <w:pPr>
        <w:ind w:firstLine="480"/>
        <w:spacing w:line="500" w:lineRule="exact"/>
        <w:widowControl w:val="off"/>
        <w:rPr>
          <w:rFonts w:ascii="宋体" w:hAnsi="宋体" w:eastAsia="宋体"/>
          <w:sz w:val="24"/>
        </w:rPr>
      </w:pPr>
      <w:r>
        <w:rPr>
          <w:rFonts w:hint="eastAsia" w:ascii="宋体" w:hAnsi="宋体" w:eastAsia="宋体"/>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widowControl w:val="off"/>
        <w:rPr>
          <w:rFonts w:ascii="宋体" w:hAnsi="宋体"/>
          <w:bCs/>
          <w:color w:val="000000"/>
          <w:sz w:val="24"/>
        </w:rPr>
      </w:pPr>
      <w:r>
        <w:rPr>
          <w:rFonts w:hint="eastAsia" w:ascii="宋体" w:hAnsi="宋体" w:cs="宋体"/>
          <w:color w:val="000000"/>
          <w:sz w:val="24"/>
        </w:rPr>
        <w:t xml:space="preserve">单位负责人为同一人或者存在直接控股、管理关系的不同供应商，不得参加同一合同项下的政府采购活动(</w:t>
      </w:r>
      <w:r>
        <w:rPr>
          <w:rFonts w:hint="eastAsia" w:ascii="宋体" w:hAnsi="宋体" w:cs="宋体"/>
          <w:b/>
          <w:bCs/>
          <w:color w:val="000000"/>
          <w:sz w:val="24"/>
        </w:rPr>
        <w:t xml:space="preserve">自行承诺</w:t>
      </w:r>
      <w:r>
        <w:rPr>
          <w:rFonts w:hint="eastAsia" w:ascii="宋体" w:hAnsi="宋体" w:cs="宋体"/>
          <w:color w:val="000000"/>
          <w:sz w:val="24"/>
        </w:rPr>
        <w:t xml:space="preserve">)</w:t>
      </w:r>
      <w:r/>
    </w:p>
    <w:p>
      <w:pPr>
        <w:ind w:firstLine="480"/>
        <w:spacing w:line="500" w:lineRule="exact"/>
        <w:widowControl w:val="off"/>
        <w:rPr>
          <w:rFonts w:ascii="宋体" w:hAnsi="宋体" w:eastAsia="宋体"/>
          <w:sz w:val="24"/>
        </w:rPr>
      </w:pPr>
      <w:r>
        <w:rPr>
          <w:rFonts w:hint="eastAsia" w:ascii="宋体" w:hAnsi="宋体" w:eastAsia="宋体"/>
          <w:sz w:val="24"/>
        </w:rPr>
        <w:t xml:space="preserve">五、参加政府采购活动前 3 年内在经营活动中没有重大违法记录的书面声明</w:t>
      </w:r>
      <w:r/>
    </w:p>
    <w:p>
      <w:pPr>
        <w:ind w:firstLine="480"/>
        <w:spacing w:line="500" w:lineRule="exact"/>
        <w:widowControl w:val="off"/>
        <w:rPr>
          <w:rFonts w:ascii="宋体" w:hAnsi="宋体" w:eastAsia="宋体"/>
          <w:sz w:val="24"/>
        </w:rPr>
      </w:pPr>
      <w:r>
        <w:rPr>
          <w:rFonts w:hint="eastAsia" w:ascii="宋体" w:hAnsi="宋体" w:eastAsia="宋体"/>
          <w:sz w:val="24"/>
        </w:rPr>
        <w:t xml:space="preserve">六、投标人须提供所投产品有效的医疗器械产品注册证或产品备案凭证、投标人有效的《医疗器械经营许可证》或者《医疗器械经营备案凭证》 </w:t>
      </w:r>
      <w:r/>
    </w:p>
    <w:p>
      <w:pPr>
        <w:ind w:firstLine="480"/>
        <w:spacing w:line="500" w:lineRule="exact"/>
        <w:widowControl w:val="off"/>
        <w:rPr>
          <w:rFonts w:ascii="宋体" w:hAnsi="宋体" w:eastAsia="宋体"/>
          <w:sz w:val="24"/>
        </w:rPr>
      </w:pPr>
      <w:r>
        <w:rPr>
          <w:rFonts w:hint="eastAsia" w:ascii="宋体" w:hAnsi="宋体" w:eastAsia="宋体"/>
          <w:sz w:val="24"/>
        </w:rPr>
        <w:t xml:space="preserve">七、法定代表人授权书</w:t>
      </w:r>
      <w:r/>
    </w:p>
    <w:p>
      <w:pPr>
        <w:ind w:firstLine="480"/>
        <w:spacing w:line="500" w:lineRule="exact"/>
        <w:widowControl w:val="off"/>
        <w:rPr>
          <w:rFonts w:ascii="宋体" w:hAnsi="宋体" w:eastAsia="宋体"/>
          <w:sz w:val="24"/>
        </w:rPr>
      </w:pPr>
      <w:r>
        <w:rPr>
          <w:rFonts w:hint="eastAsia" w:ascii="宋体" w:hAnsi="宋体" w:eastAsia="宋体"/>
          <w:sz w:val="24"/>
        </w:rPr>
        <w:t xml:space="preserve">八、产品授权书</w:t>
      </w:r>
      <w:r/>
    </w:p>
    <w:p>
      <w:pPr>
        <w:ind w:firstLine="480"/>
        <w:spacing w:line="500" w:lineRule="exact"/>
        <w:widowControl w:val="off"/>
        <w:rPr>
          <w:rFonts w:ascii="宋体" w:hAnsi="宋体" w:eastAsia="宋体"/>
          <w:sz w:val="24"/>
        </w:rPr>
      </w:pPr>
      <w:r>
        <w:rPr>
          <w:rFonts w:hint="eastAsia" w:ascii="宋体" w:hAnsi="宋体" w:eastAsia="宋体"/>
          <w:sz w:val="24"/>
        </w:rPr>
        <w:t xml:space="preserve">九、</w:t>
      </w:r>
      <w:bookmarkStart w:id="137" w:name="OLE_LINK56"/>
      <w:r>
        <w:rPr>
          <w:rFonts w:hint="eastAsia" w:ascii="宋体" w:hAnsi="宋体" w:eastAsia="宋体"/>
          <w:sz w:val="24"/>
        </w:rPr>
        <w:t xml:space="preserve">投标函</w:t>
      </w:r>
      <w:bookmarkEnd w:id="137"/>
      <w:r/>
      <w:r/>
    </w:p>
    <w:p>
      <w:pPr>
        <w:ind w:firstLine="480"/>
        <w:spacing w:line="500" w:lineRule="exact"/>
        <w:widowControl w:val="off"/>
        <w:rPr>
          <w:rFonts w:ascii="宋体" w:hAnsi="宋体" w:eastAsia="宋体"/>
          <w:sz w:val="24"/>
        </w:rPr>
      </w:pPr>
      <w:r>
        <w:rPr>
          <w:rFonts w:hint="eastAsia" w:ascii="宋体" w:hAnsi="宋体" w:eastAsia="宋体"/>
          <w:sz w:val="24"/>
        </w:rPr>
        <w:t xml:space="preserve">十、中小企业声明函</w:t>
      </w:r>
      <w:r/>
    </w:p>
    <w:p>
      <w:pPr>
        <w:ind w:firstLine="480"/>
        <w:spacing w:line="500" w:lineRule="exact"/>
        <w:widowControl w:val="off"/>
        <w:rPr>
          <w:rFonts w:ascii="宋体" w:hAnsi="宋体" w:eastAsia="宋体"/>
          <w:sz w:val="24"/>
        </w:rPr>
      </w:pPr>
      <w:r>
        <w:rPr>
          <w:rFonts w:hint="eastAsia" w:ascii="宋体" w:hAnsi="宋体" w:eastAsia="宋体"/>
          <w:sz w:val="24"/>
        </w:rPr>
        <w:t xml:space="preserve">十一、残疾人福利性单位声明函</w:t>
      </w:r>
      <w:r/>
    </w:p>
    <w:p>
      <w:pPr>
        <w:ind w:firstLine="480"/>
        <w:spacing w:line="500" w:lineRule="exact"/>
        <w:widowControl w:val="off"/>
        <w:rPr>
          <w:rFonts w:ascii="宋体" w:hAnsi="宋体" w:eastAsia="宋体"/>
          <w:sz w:val="24"/>
        </w:rPr>
      </w:pPr>
      <w:r>
        <w:rPr>
          <w:rFonts w:hint="eastAsia" w:ascii="宋体" w:hAnsi="宋体" w:eastAsia="宋体"/>
          <w:sz w:val="24"/>
        </w:rPr>
        <w:t xml:space="preserve">十二、</w:t>
      </w:r>
      <w:bookmarkStart w:id="138" w:name="OLE_LINK57"/>
      <w:r>
        <w:rPr>
          <w:rFonts w:hint="eastAsia" w:ascii="宋体" w:hAnsi="宋体" w:eastAsia="宋体"/>
          <w:sz w:val="24"/>
        </w:rPr>
        <w:t xml:space="preserve">投标分项报价表</w:t>
      </w:r>
      <w:bookmarkEnd w:id="138"/>
      <w:r/>
      <w:r/>
    </w:p>
    <w:p>
      <w:pPr>
        <w:ind w:firstLine="480"/>
        <w:spacing w:line="500" w:lineRule="exact"/>
        <w:widowControl w:val="off"/>
        <w:rPr>
          <w:rFonts w:ascii="宋体" w:hAnsi="宋体" w:eastAsia="宋体"/>
          <w:sz w:val="24"/>
        </w:rPr>
      </w:pPr>
      <w:r>
        <w:rPr>
          <w:rFonts w:hint="eastAsia" w:ascii="宋体" w:hAnsi="宋体" w:eastAsia="宋体"/>
          <w:sz w:val="24"/>
        </w:rPr>
        <w:t xml:space="preserve">十三、</w:t>
      </w:r>
      <w:bookmarkStart w:id="139" w:name="OLE_LINK58"/>
      <w:r>
        <w:rPr>
          <w:rFonts w:hint="eastAsia" w:ascii="宋体" w:hAnsi="宋体" w:eastAsia="宋体"/>
          <w:sz w:val="24"/>
        </w:rPr>
        <w:t xml:space="preserve">技术需求响应及偏离表</w:t>
      </w:r>
      <w:bookmarkEnd w:id="139"/>
      <w:r/>
      <w:r/>
    </w:p>
    <w:p>
      <w:pPr>
        <w:ind w:firstLine="480"/>
        <w:spacing w:line="500" w:lineRule="exact"/>
        <w:widowControl w:val="off"/>
        <w:rPr>
          <w:rFonts w:ascii="宋体" w:hAnsi="宋体" w:eastAsia="宋体"/>
          <w:sz w:val="24"/>
        </w:rPr>
      </w:pPr>
      <w:r>
        <w:rPr>
          <w:rFonts w:hint="eastAsia" w:ascii="宋体" w:hAnsi="宋体" w:eastAsia="宋体"/>
          <w:sz w:val="24"/>
        </w:rPr>
        <w:t xml:space="preserve">十四、</w:t>
      </w:r>
      <w:bookmarkStart w:id="140" w:name="OLE_LINK59"/>
      <w:r/>
      <w:bookmarkStart w:id="141" w:name="OLE_LINK27"/>
      <w:r>
        <w:rPr>
          <w:rFonts w:hint="eastAsia" w:ascii="宋体" w:hAnsi="宋体" w:eastAsia="宋体"/>
          <w:sz w:val="24"/>
        </w:rPr>
        <w:t xml:space="preserve">商务需求响应及偏离表</w:t>
      </w:r>
      <w:bookmarkEnd w:id="140"/>
      <w:r/>
      <w:bookmarkEnd w:id="141"/>
      <w:r/>
      <w:r/>
    </w:p>
    <w:p>
      <w:pPr>
        <w:ind w:firstLine="480"/>
        <w:spacing w:line="500" w:lineRule="exact"/>
        <w:widowControl w:val="off"/>
        <w:rPr>
          <w:rFonts w:ascii="宋体" w:hAnsi="宋体" w:eastAsia="宋体"/>
          <w:sz w:val="24"/>
        </w:rPr>
      </w:pPr>
      <w:r>
        <w:rPr>
          <w:rFonts w:hint="eastAsia" w:ascii="宋体" w:hAnsi="宋体" w:eastAsia="宋体"/>
          <w:sz w:val="24"/>
        </w:rPr>
        <w:t xml:space="preserve">十五、开标一览表</w:t>
      </w:r>
      <w:r/>
    </w:p>
    <w:p>
      <w:pPr>
        <w:ind w:firstLine="480"/>
        <w:spacing w:line="500" w:lineRule="exact"/>
        <w:widowControl w:val="off"/>
        <w:rPr>
          <w:rFonts w:ascii="宋体" w:hAnsi="宋体" w:eastAsia="宋体"/>
          <w:sz w:val="24"/>
        </w:rPr>
      </w:pPr>
      <w:r/>
      <w:bookmarkStart w:id="142" w:name="_Hlk194934004"/>
      <w:r>
        <w:rPr>
          <w:rFonts w:hint="eastAsia" w:ascii="宋体" w:hAnsi="宋体" w:eastAsia="宋体"/>
          <w:sz w:val="24"/>
        </w:rPr>
        <w:t xml:space="preserve">十六、</w:t>
      </w:r>
      <w:bookmarkStart w:id="143" w:name="OLE_LINK60"/>
      <w:r>
        <w:rPr>
          <w:rFonts w:hint="eastAsia" w:ascii="宋体" w:hAnsi="宋体" w:eastAsia="宋体"/>
          <w:sz w:val="24"/>
        </w:rPr>
        <w:t xml:space="preserve">技术方案、服务承诺、培训承诺等</w:t>
      </w:r>
      <w:bookmarkEnd w:id="143"/>
      <w:r/>
      <w:r/>
    </w:p>
    <w:p>
      <w:pPr>
        <w:ind w:firstLine="480"/>
        <w:spacing w:line="500" w:lineRule="exact"/>
        <w:widowControl w:val="off"/>
        <w:rPr>
          <w:rFonts w:ascii="宋体" w:hAnsi="宋体" w:eastAsia="宋体"/>
          <w:sz w:val="24"/>
        </w:rPr>
      </w:pPr>
      <w:r>
        <w:rPr>
          <w:rFonts w:hint="eastAsia" w:ascii="宋体" w:hAnsi="宋体" w:eastAsia="宋体"/>
          <w:sz w:val="24"/>
        </w:rPr>
        <w:t xml:space="preserve">十七、</w:t>
      </w:r>
      <w:bookmarkStart w:id="144" w:name="OLE_LINK61"/>
      <w:r>
        <w:rPr>
          <w:rFonts w:hint="eastAsia" w:ascii="宋体" w:hAnsi="宋体" w:eastAsia="宋体"/>
          <w:sz w:val="24"/>
        </w:rPr>
        <w:t xml:space="preserve">盐城市政府采购事前信用承诺书</w:t>
      </w:r>
      <w:bookmarkEnd w:id="142"/>
      <w:r/>
      <w:bookmarkEnd w:id="144"/>
      <w:r/>
      <w:r/>
    </w:p>
    <w:p>
      <w:pPr>
        <w:pStyle w:val="726"/>
        <w:ind w:firstLine="240"/>
        <w:jc w:val="both"/>
        <w:spacing w:beforeAutospacing="0" w:afterAutospacing="0" w:line="0" w:lineRule="atLeast"/>
      </w:pPr>
      <w:r>
        <w:t xml:space="preserve"> </w:t>
      </w:r>
      <w:r/>
    </w:p>
    <w:p>
      <w:pPr>
        <w:pStyle w:val="726"/>
        <w:ind w:firstLine="480"/>
        <w:jc w:val="both"/>
        <w:spacing w:beforeAutospacing="0" w:after="100" w:line="0" w:lineRule="atLeast"/>
      </w:pPr>
      <w:r>
        <w:t xml:space="preserve"> </w:t>
      </w:r>
      <w:r/>
    </w:p>
    <w:p>
      <w:pPr>
        <w:pStyle w:val="726"/>
        <w:ind w:firstLine="480"/>
        <w:jc w:val="both"/>
        <w:spacing w:beforeAutospacing="0" w:afterAutospacing="0" w:line="0" w:lineRule="atLeast"/>
      </w:pPr>
      <w:r>
        <w:t xml:space="preserve"> </w:t>
      </w:r>
      <w:r/>
    </w:p>
    <w:p>
      <w:pPr>
        <w:pStyle w:val="726"/>
        <w:ind w:firstLine="480"/>
        <w:jc w:val="both"/>
        <w:spacing w:beforeAutospacing="0" w:afterAutospacing="0" w:line="0" w:lineRule="atLeast"/>
      </w:pPr>
      <w:r>
        <w:t xml:space="preserve"> </w:t>
      </w:r>
      <w:r/>
    </w:p>
    <w:p>
      <w:pPr>
        <w:pStyle w:val="726"/>
        <w:ind w:firstLine="480"/>
        <w:jc w:val="both"/>
        <w:spacing w:beforeAutospacing="0" w:afterAutospacing="0" w:line="0" w:lineRule="atLeast"/>
      </w:pPr>
      <w:r>
        <w:t xml:space="preserve"> </w:t>
      </w:r>
      <w:r/>
    </w:p>
    <w:p>
      <w:pPr>
        <w:pStyle w:val="726"/>
        <w:jc w:val="both"/>
        <w:spacing w:beforeAutospacing="0" w:afterAutospacing="0" w:line="0" w:lineRule="atLeast"/>
        <w:rPr>
          <w:rFonts w:ascii="方正小标宋_GBK" w:hAnsi="方正小标宋_GBK" w:eastAsia="方正小标宋_GBK" w:cs="方正小标宋_GBK"/>
          <w:color w:val="000000"/>
          <w:sz w:val="32"/>
          <w:szCs w:val="32"/>
        </w:rPr>
      </w:pPr>
      <w:r>
        <w:t xml:space="preserve"> </w:t>
      </w:r>
      <w:r>
        <w:rPr>
          <w:rFonts w:hint="eastAsia" w:ascii="方正小标宋_GBK" w:hAnsi="方正小标宋_GBK" w:eastAsia="方正小标宋_GBK" w:cs="方正小标宋_GBK"/>
          <w:color w:val="000000"/>
          <w:sz w:val="32"/>
          <w:szCs w:val="32"/>
        </w:rPr>
        <w:t xml:space="preserve">一、法人或者其他组织的营业执照等证明文件，自然人的身份证明</w:t>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ind w:firstLine="480"/>
        <w:jc w:val="both"/>
        <w:spacing w:beforeAutospacing="0" w:afterAutospacing="0" w:line="0" w:lineRule="atLeast"/>
      </w:pPr>
      <w:r>
        <w:t xml:space="preserve"> </w:t>
      </w:r>
      <w:bookmarkEnd w:id="6"/>
      <w:bookmarkEnd w:id="66"/>
      <w:bookmarkEnd w:id="67"/>
      <w:bookmarkEnd w:id="68"/>
      <w:bookmarkEnd w:id="69"/>
      <w:bookmarkEnd w:id="70"/>
      <w:bookmarkEnd w:id="71"/>
      <w:bookmarkEnd w:id="72"/>
      <w:bookmarkEnd w:id="73"/>
      <w:bookmarkEnd w:id="74"/>
      <w:bookmarkEnd w:id="75"/>
      <w:bookmarkEnd w:id="76"/>
      <w:bookmarkEnd w:id="77"/>
      <w:bookmarkEnd w:id="84"/>
      <w:bookmarkEnd w:id="93"/>
      <w:bookmarkEnd w:id="133"/>
      <w:bookmarkEnd w:id="134"/>
      <w:bookmarkEnd w:id="135"/>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spacing w:beforeAutospacing="0" w:afterAutospacing="0"/>
      </w:pPr>
      <w:r/>
      <w:r/>
    </w:p>
    <w:p>
      <w:pPr>
        <w:pStyle w:val="726"/>
        <w:jc w:val="both"/>
        <w:spacing w:beforeAutospacing="0" w:afterAutospacing="0" w:line="0" w:lineRule="atLeas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二、</w:t>
      </w:r>
      <w:bookmarkStart w:id="145" w:name="OLE_LINK64"/>
      <w:r>
        <w:rPr>
          <w:rFonts w:hint="eastAsia" w:ascii="方正小标宋_GBK" w:hAnsi="方正小标宋_GBK" w:eastAsia="方正小标宋_GBK" w:cs="方正小标宋_GBK"/>
          <w:color w:val="000000"/>
          <w:sz w:val="32"/>
          <w:szCs w:val="32"/>
        </w:rPr>
        <w:t xml:space="preserve">上年度（2024年度或2025年度）的财务状况报表</w:t>
      </w:r>
      <w:bookmarkEnd w:id="145"/>
      <w:r/>
      <w:r/>
    </w:p>
    <w:p>
      <w:pPr>
        <w:pStyle w:val="726"/>
        <w:ind w:left="451" w:hanging="241"/>
        <w:jc w:val="both"/>
        <w:rPr>
          <w:rFonts w:ascii="宋体" w:hAnsi="宋体" w:eastAsia="宋体"/>
        </w:rPr>
      </w:pPr>
      <w:r/>
      <w:bookmarkStart w:id="146" w:name="OLE_LINK63"/>
      <w:r>
        <w:rPr>
          <w:rFonts w:hint="eastAsia" w:ascii="宋体" w:hAnsi="宋体" w:eastAsia="宋体"/>
        </w:rPr>
        <w:t xml:space="preserve">至少提供资产负债表、利润表、现金流量表，投标人成立不满一年无需提供</w:t>
      </w:r>
      <w:bookmarkEnd w:id="146"/>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ind w:firstLine="960"/>
        <w:jc w:val="both"/>
        <w:spacing w:beforeAutospacing="0" w:afterAutospacing="0" w:line="0" w:lineRule="atLeas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三、具备履行合同所必需的设备和专业技术能力的书面声明</w:t>
      </w:r>
      <w:r/>
    </w:p>
    <w:p>
      <w:pPr>
        <w:pStyle w:val="726"/>
        <w:ind w:firstLine="480"/>
        <w:jc w:val="both"/>
        <w:spacing w:line="0" w:lineRule="atLeast"/>
        <w:rPr>
          <w:shd w:val="clear" w:color="auto" w:fill="ffffff" w:themeFill="background1"/>
        </w:rPr>
      </w:pPr>
      <w:r>
        <w:rPr>
          <w:rFonts w:hint="eastAsia"/>
          <w:shd w:val="clear" w:color="auto" w:fill="ffffff" w:themeFill="background1"/>
        </w:rPr>
        <w:t xml:space="preserve">我单位郑重声明：我单位具备履行本项采购合同所必需的设备和专业技术能力，为履行本项采购合同我公司具备如下主要设备和主要专业技术能力：</w:t>
      </w:r>
      <w:r/>
    </w:p>
    <w:p>
      <w:pPr>
        <w:pStyle w:val="726"/>
        <w:jc w:val="both"/>
        <w:spacing w:line="0" w:lineRule="atLeast"/>
        <w:rPr>
          <w:shd w:val="clear" w:color="auto" w:fill="ffffff" w:themeFill="background1"/>
        </w:rPr>
      </w:pPr>
      <w:r>
        <w:rPr>
          <w:rFonts w:hint="eastAsia"/>
          <w:shd w:val="clear" w:color="auto" w:fill="ffffff" w:themeFill="background1"/>
        </w:rPr>
        <w:t xml:space="preserve">主要设备有：</w:t>
      </w:r>
      <w:r>
        <w:rPr>
          <w:rFonts w:hint="eastAsia"/>
          <w:u w:val="single"/>
          <w:shd w:val="clear" w:color="auto" w:fill="ffffff" w:themeFill="background1"/>
        </w:rPr>
        <w:t xml:space="preserve">  </w:t>
      </w:r>
      <w:r>
        <w:rPr>
          <w:rFonts w:hint="eastAsia"/>
          <w:shd w:val="clear" w:color="auto" w:fill="ffffff" w:themeFill="background1"/>
        </w:rPr>
        <w:t xml:space="preserve">。</w:t>
      </w:r>
      <w:r>
        <w:rPr>
          <w:rFonts w:hint="eastAsia"/>
          <w:shd w:val="clear" w:color="auto" w:fill="ffffff" w:themeFill="background1"/>
        </w:rPr>
        <w:t xml:space="preserve">     </w:t>
      </w:r>
      <w:r/>
    </w:p>
    <w:p>
      <w:pPr>
        <w:pStyle w:val="726"/>
        <w:jc w:val="both"/>
        <w:spacing w:line="0" w:lineRule="atLeast"/>
        <w:rPr>
          <w:shd w:val="clear" w:color="auto" w:fill="ffffff" w:themeFill="background1"/>
        </w:rPr>
      </w:pPr>
      <w:r>
        <w:rPr>
          <w:rFonts w:hint="eastAsia"/>
          <w:shd w:val="clear" w:color="auto" w:fill="ffffff" w:themeFill="background1"/>
        </w:rPr>
        <w:t xml:space="preserve">主要专业技术能力有：</w:t>
      </w:r>
      <w:r>
        <w:rPr>
          <w:rFonts w:hint="eastAsia"/>
          <w:u w:val="single"/>
          <w:shd w:val="clear" w:color="auto" w:fill="ffffff" w:themeFill="background1"/>
        </w:rPr>
        <w:t xml:space="preserve">   </w:t>
      </w:r>
      <w:r>
        <w:rPr>
          <w:rFonts w:hint="eastAsia"/>
          <w:shd w:val="clear" w:color="auto" w:fill="ffffff" w:themeFill="background1"/>
        </w:rPr>
        <w:t xml:space="preserve">。</w:t>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ind w:firstLine="1280"/>
        <w:jc w:val="both"/>
        <w:spacing w:beforeAutospacing="0" w:afterAutospacing="0" w:line="0" w:lineRule="atLeas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四、依法缴纳税收和社会保障资金的相关材料</w:t>
      </w:r>
      <w:r/>
    </w:p>
    <w:p>
      <w:pPr>
        <w:pStyle w:val="726"/>
        <w:ind w:firstLine="480"/>
        <w:jc w:val="both"/>
        <w:rPr>
          <w:shd w:val="clear" w:color="auto" w:fill="ffffff" w:themeFill="background1"/>
        </w:rPr>
      </w:pPr>
      <w:r>
        <w:rPr>
          <w:rFonts w:hint="eastAsia"/>
          <w:shd w:val="clear" w:color="auto" w:fill="ffffff" w:themeFill="background1"/>
        </w:rPr>
        <w:t xml:space="preserve">提供提交投标文件截止时间前一年内至少一个月依法缴纳税收及缴纳社会保障资金的证明材料。投标人依法享受缓缴、免缴税收、社会保障资金的提供证明材料。</w:t>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jc w:val="both"/>
        <w:rPr>
          <w:rFonts w:cs="黑体"/>
          <w:iCs/>
          <w:sz w:val="32"/>
          <w:szCs w:val="32"/>
          <w:shd w:val="clear" w:color="auto" w:fill="ffffff" w:themeFill="background1"/>
        </w:rPr>
      </w:pPr>
      <w:r>
        <w:rPr>
          <w:rFonts w:cs="黑体"/>
          <w:iCs/>
          <w:sz w:val="32"/>
          <w:szCs w:val="32"/>
          <w:shd w:val="clear" w:color="auto" w:fill="ffffff" w:themeFill="background1"/>
        </w:rPr>
      </w:r>
      <w:r/>
    </w:p>
    <w:p>
      <w:pPr>
        <w:pStyle w:val="726"/>
        <w:ind w:left="4160" w:hanging="4160"/>
        <w:jc w:val="both"/>
        <w:spacing w:beforeAutospacing="0" w:afterAutospacing="0" w:line="0" w:lineRule="atLeas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五、参加政府采购活动前 3 年内在经营活动中没有重大违法记录的书面声明</w:t>
      </w:r>
      <w:r/>
    </w:p>
    <w:p>
      <w:pPr>
        <w:pStyle w:val="726"/>
        <w:ind w:firstLine="442"/>
        <w:jc w:val="center"/>
        <w:spacing w:line="0" w:lineRule="atLeast"/>
        <w:rPr>
          <w:shd w:val="clear" w:color="auto" w:fill="ffffff" w:themeFill="background1"/>
        </w:rPr>
      </w:pPr>
      <w:r>
        <w:rPr>
          <w:rFonts w:hint="eastAsia"/>
          <w:b/>
          <w:sz w:val="44"/>
          <w:szCs w:val="44"/>
          <w:shd w:val="clear" w:color="auto" w:fill="ffffff" w:themeFill="background1"/>
        </w:rPr>
        <w:t xml:space="preserve">声</w:t>
      </w:r>
      <w:r>
        <w:rPr>
          <w:rFonts w:hint="eastAsia"/>
          <w:b/>
          <w:sz w:val="44"/>
          <w:szCs w:val="44"/>
          <w:shd w:val="clear" w:color="auto" w:fill="ffffff" w:themeFill="background1"/>
        </w:rPr>
        <w:t xml:space="preserve">  </w:t>
      </w:r>
      <w:r>
        <w:rPr>
          <w:rFonts w:hint="eastAsia"/>
          <w:b/>
          <w:sz w:val="44"/>
          <w:szCs w:val="44"/>
          <w:shd w:val="clear" w:color="auto" w:fill="ffffff" w:themeFill="background1"/>
        </w:rPr>
        <w:t xml:space="preserve">明</w:t>
      </w:r>
      <w:r/>
    </w:p>
    <w:p>
      <w:pPr>
        <w:pStyle w:val="726"/>
        <w:ind w:firstLine="241"/>
        <w:jc w:val="both"/>
        <w:spacing w:line="0" w:lineRule="atLeast"/>
        <w:rPr>
          <w:shd w:val="clear" w:color="auto" w:fill="ffffff" w:themeFill="background1"/>
        </w:rPr>
      </w:pPr>
      <w:r>
        <w:rPr>
          <w:rFonts w:hint="eastAsia"/>
          <w:b/>
          <w:shd w:val="clear" w:color="auto" w:fill="ffffff" w:themeFill="background1"/>
        </w:rPr>
        <w:t xml:space="preserve">    </w:t>
      </w:r>
      <w:r>
        <w:rPr>
          <w:rFonts w:hint="eastAsia"/>
          <w:shd w:val="clear" w:color="auto" w:fill="ffffff" w:themeFill="background1"/>
        </w:rPr>
        <w:t xml:space="preserve">我单位郑重声明：参加本次政府采购活动前</w:t>
      </w:r>
      <w:r>
        <w:rPr>
          <w:rFonts w:hint="eastAsia"/>
          <w:shd w:val="clear" w:color="auto" w:fill="ffffff" w:themeFill="background1"/>
        </w:rPr>
        <w:t xml:space="preserve"> 3 </w:t>
      </w:r>
      <w:r>
        <w:rPr>
          <w:rFonts w:hint="eastAsia"/>
          <w:shd w:val="clear" w:color="auto" w:fill="ffffff" w:themeFill="background1"/>
        </w:rPr>
        <w:t xml:space="preserve">年内，我单位在经营活动中没有因违法经营受到刑事处罚或者责令停产停业、吊销许可证或者执照、较大数额罚款等行政处罚。</w:t>
      </w:r>
      <w:r/>
    </w:p>
    <w:p>
      <w:pPr>
        <w:pStyle w:val="726"/>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6"/>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6"/>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6"/>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6"/>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6"/>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6"/>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6"/>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6"/>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6"/>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6"/>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6"/>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6"/>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6"/>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6"/>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jc w:val="center"/>
        <w:spacing w:before="100" w:after="100"/>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六、</w:t>
      </w:r>
      <w:bookmarkStart w:id="147" w:name="OLE_LINK65"/>
      <w:r>
        <w:rPr>
          <w:rFonts w:hint="eastAsia" w:ascii="方正小标宋_GBK" w:hAnsi="方正小标宋_GBK" w:eastAsia="方正小标宋_GBK" w:cs="方正小标宋_GBK"/>
          <w:color w:val="000000"/>
          <w:sz w:val="32"/>
          <w:szCs w:val="32"/>
        </w:rPr>
        <w:t xml:space="preserve">投标人须提供所投产品有效的医疗器械产品注册证或产品备案凭证、投标人有效的《医疗器械经营许可证》或者《医疗器械经营备案凭证》</w:t>
      </w:r>
      <w:bookmarkEnd w:id="147"/>
      <w:r/>
      <w:r/>
    </w:p>
    <w:p>
      <w:pPr>
        <w:jc w:val="center"/>
        <w:spacing w:before="100" w:after="100"/>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26"/>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6"/>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6"/>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6"/>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6"/>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6"/>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6"/>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6"/>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6"/>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6"/>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6"/>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6"/>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6"/>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6"/>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6"/>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6"/>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6"/>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6"/>
        <w:ind w:firstLine="320"/>
        <w:jc w:val="both"/>
        <w:spacing w:line="0" w:lineRule="atLeast"/>
        <w:rPr>
          <w:rFonts w:cs="黑体"/>
          <w:i/>
          <w:sz w:val="32"/>
          <w:szCs w:val="32"/>
          <w:u w:val="single"/>
          <w:shd w:val="clear" w:color="auto" w:fill="ffffff" w:themeFill="background1"/>
        </w:rPr>
      </w:pPr>
      <w:r>
        <w:rPr>
          <w:rFonts w:cs="黑体"/>
          <w:i/>
          <w:sz w:val="32"/>
          <w:szCs w:val="32"/>
          <w:u w:val="single"/>
          <w:shd w:val="clear" w:color="auto" w:fill="ffffff" w:themeFill="background1"/>
        </w:rPr>
      </w:r>
      <w:r/>
    </w:p>
    <w:p>
      <w:pPr>
        <w:pStyle w:val="726"/>
        <w:ind w:firstLine="320"/>
        <w:jc w:val="center"/>
        <w:spacing w:beforeAutospacing="0" w:afterAutospacing="0"/>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七、</w:t>
      </w:r>
      <w:bookmarkStart w:id="148" w:name="OLE_LINK66"/>
      <w:r>
        <w:rPr>
          <w:rFonts w:hint="eastAsia" w:ascii="方正小标宋_GBK" w:hAnsi="方正小标宋_GBK" w:eastAsia="方正小标宋_GBK" w:cs="方正小标宋_GBK"/>
          <w:color w:val="000000"/>
          <w:sz w:val="32"/>
          <w:szCs w:val="32"/>
        </w:rPr>
        <w:t xml:space="preserve">法定代表人授权书</w:t>
      </w:r>
      <w:r/>
    </w:p>
    <w:p>
      <w:pPr>
        <w:pStyle w:val="726"/>
        <w:ind w:firstLine="480"/>
        <w:jc w:val="both"/>
        <w:spacing w:before="100" w:after="100" w:line="360" w:lineRule="auto"/>
        <w:tabs>
          <w:tab w:val="left" w:pos="360" w:leader="none"/>
        </w:tabs>
        <w:rPr>
          <w:shd w:val="clear" w:color="auto" w:fill="ffffff" w:themeFill="background1"/>
        </w:rPr>
      </w:pPr>
      <w:r/>
      <w:bookmarkStart w:id="149" w:name="_Hlt26671380"/>
      <w:r/>
      <w:bookmarkStart w:id="150" w:name="_Hlt26955070"/>
      <w:r/>
      <w:bookmarkStart w:id="151" w:name="_格式3__银行出具的资信证明"/>
      <w:r>
        <w:rPr>
          <w:shd w:val="clear" w:color="auto" w:fill="ffffff" w:themeFill="background1"/>
        </w:rPr>
        <w:t xml:space="preserve">本授权书声明：</w:t>
      </w:r>
      <w:r>
        <w:rPr>
          <w:shd w:val="clear" w:color="auto" w:fill="ffffff" w:themeFill="background1"/>
        </w:rPr>
        <w:t xml:space="preserve">____________</w:t>
      </w:r>
      <w:r>
        <w:rPr>
          <w:shd w:val="clear" w:color="auto" w:fill="ffffff" w:themeFill="background1"/>
        </w:rPr>
        <w:t xml:space="preserve">（投标人名称）授权</w:t>
      </w:r>
      <w:r>
        <w:rPr>
          <w:shd w:val="clear" w:color="auto" w:fill="ffffff" w:themeFill="background1"/>
        </w:rPr>
        <w:t xml:space="preserve">________________</w:t>
      </w:r>
      <w:r>
        <w:rPr>
          <w:shd w:val="clear" w:color="auto" w:fill="ffffff" w:themeFill="background1"/>
        </w:rPr>
        <w:t xml:space="preserve">（被授权人的姓名）为我方就</w:t>
      </w:r>
      <w:r>
        <w:rPr>
          <w:shd w:val="clear" w:color="auto" w:fill="ffffff" w:themeFill="background1"/>
        </w:rPr>
        <w:t xml:space="preserve">JSZC-</w:t>
      </w:r>
      <w:r>
        <w:rPr>
          <w:u w:val="single"/>
          <w:shd w:val="clear" w:color="auto" w:fill="ffffff" w:themeFill="background1"/>
        </w:rPr>
        <w:t xml:space="preserve">        </w:t>
      </w:r>
      <w:r>
        <w:rPr>
          <w:shd w:val="clear" w:color="auto" w:fill="ffffff" w:themeFill="background1"/>
        </w:rPr>
        <w:t xml:space="preserve">号项目采购活动的合法代理人，以本单位名义全权处理一切与该项目采购有关的事务。</w:t>
      </w:r>
      <w:r/>
    </w:p>
    <w:p>
      <w:pPr>
        <w:pStyle w:val="726"/>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本授权书于</w:t>
      </w:r>
      <w:r>
        <w:rPr>
          <w:shd w:val="clear" w:color="auto" w:fill="ffffff" w:themeFill="background1"/>
        </w:rPr>
        <w:t xml:space="preserve">______</w:t>
      </w:r>
      <w:r>
        <w:rPr>
          <w:shd w:val="clear" w:color="auto" w:fill="ffffff" w:themeFill="background1"/>
        </w:rPr>
        <w:t xml:space="preserve">年</w:t>
      </w:r>
      <w:r>
        <w:rPr>
          <w:shd w:val="clear" w:color="auto" w:fill="ffffff" w:themeFill="background1"/>
        </w:rPr>
        <w:t xml:space="preserve">____</w:t>
      </w:r>
      <w:r>
        <w:rPr>
          <w:shd w:val="clear" w:color="auto" w:fill="ffffff" w:themeFill="background1"/>
        </w:rPr>
        <w:t xml:space="preserve">月</w:t>
      </w:r>
      <w:r>
        <w:rPr>
          <w:shd w:val="clear" w:color="auto" w:fill="ffffff" w:themeFill="background1"/>
        </w:rPr>
        <w:t xml:space="preserve">____</w:t>
      </w:r>
      <w:r>
        <w:rPr>
          <w:shd w:val="clear" w:color="auto" w:fill="ffffff" w:themeFill="background1"/>
        </w:rPr>
        <w:t xml:space="preserve">日起生效，特此声明。</w:t>
      </w:r>
      <w:r/>
    </w:p>
    <w:p>
      <w:pPr>
        <w:pStyle w:val="726"/>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被授权人身份证号码：</w:t>
      </w:r>
      <w:r>
        <w:rPr>
          <w:u w:val="single"/>
          <w:shd w:val="clear" w:color="auto" w:fill="ffffff" w:themeFill="background1"/>
        </w:rPr>
        <w:t xml:space="preserve">                   </w:t>
      </w:r>
      <w:r/>
    </w:p>
    <w:p>
      <w:pPr>
        <w:pStyle w:val="726"/>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被授权人联系电话：（手机）</w:t>
      </w:r>
      <w:r>
        <w:rPr>
          <w:u w:val="single"/>
          <w:shd w:val="clear" w:color="auto" w:fill="ffffff" w:themeFill="background1"/>
        </w:rPr>
        <w:t xml:space="preserve">              </w:t>
      </w:r>
      <w:r/>
    </w:p>
    <w:p>
      <w:pPr>
        <w:pStyle w:val="726"/>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授权单位名称：</w:t>
      </w:r>
      <w:r>
        <w:rPr>
          <w:u w:val="single"/>
          <w:shd w:val="clear" w:color="auto" w:fill="ffffff" w:themeFill="background1"/>
        </w:rPr>
        <w:t xml:space="preserve">（加盖</w:t>
      </w:r>
      <w:r>
        <w:rPr>
          <w:u w:val="single"/>
          <w:shd w:val="clear" w:color="auto" w:fill="ffffff" w:themeFill="background1"/>
        </w:rPr>
        <w:t xml:space="preserve">CA</w:t>
      </w:r>
      <w:r>
        <w:rPr>
          <w:u w:val="single"/>
          <w:shd w:val="clear" w:color="auto" w:fill="ffffff" w:themeFill="background1"/>
        </w:rPr>
        <w:t xml:space="preserve">电子公章）</w:t>
      </w:r>
      <w:r/>
    </w:p>
    <w:p>
      <w:pPr>
        <w:pStyle w:val="726"/>
        <w:ind w:firstLine="480"/>
        <w:jc w:val="both"/>
        <w:spacing w:before="100" w:after="100" w:line="360" w:lineRule="auto"/>
        <w:tabs>
          <w:tab w:val="left" w:pos="360" w:leader="none"/>
        </w:tabs>
        <w:rPr>
          <w:shd w:val="clear" w:color="auto" w:fill="ffffff" w:themeFill="background1"/>
        </w:rPr>
      </w:pPr>
      <w:r>
        <w:rPr>
          <w:shd w:val="clear" w:color="auto" w:fill="ffffff" w:themeFill="background1"/>
        </w:rPr>
        <w:t xml:space="preserve">单位地址：</w:t>
      </w:r>
      <w:r>
        <w:rPr>
          <w:u w:val="single"/>
          <w:shd w:val="clear" w:color="auto" w:fill="ffffff" w:themeFill="background1"/>
        </w:rPr>
        <w:t xml:space="preserve">              </w:t>
      </w:r>
      <w:r/>
    </w:p>
    <w:p>
      <w:pPr>
        <w:pStyle w:val="726"/>
        <w:ind w:firstLine="480"/>
        <w:jc w:val="both"/>
        <w:spacing w:before="100" w:after="100" w:line="360" w:lineRule="auto"/>
        <w:tabs>
          <w:tab w:val="left" w:pos="360" w:leader="none"/>
        </w:tabs>
        <w:rPr>
          <w:u w:val="single"/>
          <w:shd w:val="clear" w:color="auto" w:fill="ffffff" w:themeFill="background1"/>
        </w:rPr>
      </w:pPr>
      <w:r>
        <w:rPr>
          <w:shd w:val="clear" w:color="auto" w:fill="ffffff" w:themeFill="background1"/>
        </w:rPr>
        <w:t xml:space="preserve">日期：</w:t>
      </w:r>
      <w:r>
        <w:rPr>
          <w:u w:val="single"/>
          <w:shd w:val="clear" w:color="auto" w:fill="ffffff" w:themeFill="background1"/>
        </w:rPr>
        <w:t xml:space="preserve">                      </w:t>
      </w:r>
      <w:r/>
    </w:p>
    <w:p>
      <w:pPr>
        <w:ind w:firstLine="420"/>
        <w:rPr>
          <w:color w:val="000000"/>
        </w:rPr>
        <w:pBdr>
          <w:top w:val="single" w:color="000000" w:sz="4" w:space="1"/>
          <w:left w:val="single" w:color="000000" w:sz="4" w:space="4"/>
          <w:bottom w:val="single" w:color="000000" w:sz="4" w:space="1"/>
          <w:right w:val="single" w:color="000000" w:sz="4" w:space="4"/>
        </w:pBdr>
      </w:pPr>
      <w:r>
        <w:rPr>
          <w:color w:val="000000"/>
        </w:rPr>
      </w:r>
      <w:r/>
    </w:p>
    <w:p>
      <w:pPr>
        <w:ind w:firstLine="420"/>
        <w:rPr>
          <w:color w:val="000000"/>
        </w:rPr>
        <w:pBdr>
          <w:top w:val="single" w:color="000000" w:sz="4" w:space="1"/>
          <w:left w:val="single" w:color="000000" w:sz="4" w:space="4"/>
          <w:bottom w:val="single" w:color="000000" w:sz="4" w:space="1"/>
          <w:right w:val="single" w:color="000000" w:sz="4" w:space="4"/>
        </w:pBdr>
      </w:pPr>
      <w:r>
        <w:rPr>
          <w:color w:val="000000"/>
        </w:rPr>
      </w:r>
      <w:r/>
    </w:p>
    <w:p>
      <w:pPr>
        <w:ind w:firstLine="420"/>
        <w:rPr>
          <w:color w:val="000000"/>
        </w:rPr>
        <w:pBdr>
          <w:top w:val="single" w:color="000000" w:sz="4" w:space="1"/>
          <w:left w:val="single" w:color="000000" w:sz="4" w:space="4"/>
          <w:bottom w:val="single" w:color="000000" w:sz="4" w:space="1"/>
          <w:right w:val="single" w:color="000000" w:sz="4" w:space="4"/>
        </w:pBdr>
      </w:pPr>
      <w:r>
        <w:rPr>
          <w:color w:val="000000"/>
        </w:rPr>
      </w:r>
      <w:r/>
    </w:p>
    <w:p>
      <w:pPr>
        <w:ind w:firstLine="420"/>
        <w:rPr>
          <w:color w:val="000000"/>
        </w:rPr>
        <w:pBdr>
          <w:top w:val="single" w:color="000000" w:sz="4" w:space="1"/>
          <w:left w:val="single" w:color="000000" w:sz="4" w:space="4"/>
          <w:bottom w:val="single" w:color="000000" w:sz="4" w:space="1"/>
          <w:right w:val="single" w:color="000000" w:sz="4" w:space="4"/>
        </w:pBdr>
      </w:pPr>
      <w:r>
        <w:rPr>
          <w:color w:val="000000"/>
        </w:rPr>
      </w:r>
      <w:r/>
    </w:p>
    <w:p>
      <w:pPr>
        <w:ind w:firstLine="1800"/>
        <w:spacing w:line="560" w:lineRule="exact"/>
        <w:rPr>
          <w:rFonts w:ascii="宋体" w:hAnsi="宋体"/>
          <w:color w:val="000000"/>
          <w:sz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rPr>
        <w:t xml:space="preserve">身份证复印件粘贴处（正反面且须与原件一致）：</w:t>
      </w:r>
      <w:r/>
    </w:p>
    <w:p>
      <w:pPr>
        <w:spacing w:line="560" w:lineRule="exact"/>
        <w:rPr>
          <w:rFonts w:ascii="宋体" w:hAnsi="宋体"/>
          <w:color w:val="000000"/>
          <w:sz w:val="24"/>
        </w:rPr>
        <w:pBdr>
          <w:top w:val="single" w:color="000000" w:sz="4" w:space="1"/>
          <w:left w:val="single" w:color="000000" w:sz="4" w:space="4"/>
          <w:bottom w:val="single" w:color="000000" w:sz="4" w:space="1"/>
          <w:right w:val="single" w:color="000000" w:sz="4" w:space="4"/>
        </w:pBdr>
      </w:pPr>
      <w:r>
        <w:rPr>
          <w:rFonts w:ascii="宋体" w:hAnsi="宋体"/>
          <w:color w:val="000000"/>
          <w:sz w:val="24"/>
        </w:rPr>
      </w:r>
      <w:r/>
    </w:p>
    <w:p>
      <w:pPr>
        <w:ind w:firstLine="645"/>
        <w:spacing w:line="560" w:lineRule="exact"/>
        <w:rPr>
          <w:rFonts w:ascii="宋体" w:hAnsi="宋体"/>
          <w:color w:val="000000"/>
          <w:sz w:val="24"/>
        </w:rPr>
        <w:pBdr>
          <w:top w:val="single" w:color="000000" w:sz="4" w:space="1"/>
          <w:left w:val="single" w:color="000000" w:sz="4" w:space="4"/>
          <w:bottom w:val="single" w:color="000000" w:sz="4" w:space="1"/>
          <w:right w:val="single" w:color="000000" w:sz="4" w:space="4"/>
        </w:pBdr>
      </w:pPr>
      <w:r>
        <w:rPr>
          <w:rFonts w:ascii="宋体" w:hAnsi="宋体"/>
          <w:color w:val="000000"/>
          <w:sz w:val="24"/>
        </w:rPr>
      </w:r>
      <w:r/>
    </w:p>
    <w:p>
      <w:pPr>
        <w:ind w:firstLine="645"/>
        <w:spacing w:line="560" w:lineRule="exact"/>
        <w:rPr>
          <w:rFonts w:ascii="宋体" w:hAnsi="宋体"/>
          <w:color w:val="000000"/>
          <w:sz w:val="24"/>
        </w:rPr>
        <w:pBdr>
          <w:top w:val="single" w:color="000000" w:sz="4" w:space="1"/>
          <w:left w:val="single" w:color="000000" w:sz="4" w:space="4"/>
          <w:bottom w:val="single" w:color="000000" w:sz="4" w:space="1"/>
          <w:right w:val="single" w:color="000000" w:sz="4" w:space="4"/>
        </w:pBdr>
      </w:pPr>
      <w:r>
        <w:rPr>
          <w:rFonts w:ascii="宋体" w:hAnsi="宋体"/>
          <w:color w:val="000000"/>
          <w:sz w:val="24"/>
        </w:rPr>
      </w:r>
      <w:r/>
    </w:p>
    <w:p>
      <w:r/>
      <w:r/>
    </w:p>
    <w:p>
      <w:pPr>
        <w:pStyle w:val="726"/>
        <w:jc w:val="both"/>
        <w:spacing w:before="100" w:after="100" w:line="360" w:lineRule="auto"/>
        <w:rPr>
          <w:shd w:val="clear" w:color="auto" w:fill="ffffff" w:themeFill="background1"/>
        </w:rPr>
      </w:pPr>
      <w:r/>
      <w:bookmarkStart w:id="152" w:name="_Hlk194933938"/>
      <w:r>
        <w:rPr>
          <w:rFonts w:hint="eastAsia"/>
          <w:shd w:val="clear" w:color="auto" w:fill="ffffff" w:themeFill="background1"/>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152"/>
      <w:r/>
      <w:r/>
    </w:p>
    <w:p>
      <w:pPr>
        <w:pStyle w:val="726"/>
        <w:ind w:firstLine="241"/>
        <w:jc w:val="center"/>
        <w:keepLines/>
        <w:keepNext/>
        <w:spacing w:before="260" w:after="260" w:line="415" w:lineRule="auto"/>
      </w:pPr>
      <w:r>
        <w:rPr>
          <w:rFonts w:hint="eastAsia" w:ascii="宋体" w:hAnsi="宋体" w:eastAsia="宋体" w:cs="宋体"/>
          <w:b/>
          <w:color w:val="000000"/>
        </w:rPr>
        <w:br w:type="page" w:clear="all"/>
      </w:r>
      <w:bookmarkEnd w:id="148"/>
      <w:r/>
      <w:r/>
    </w:p>
    <w:p>
      <w:pPr>
        <w:jc w:val="center"/>
        <w:spacing w:before="100" w:after="100"/>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八、</w:t>
      </w:r>
      <w:bookmarkStart w:id="153" w:name="OLE_LINK67"/>
      <w:r>
        <w:rPr>
          <w:rFonts w:hint="eastAsia" w:ascii="方正小标宋_GBK" w:hAnsi="方正小标宋_GBK" w:eastAsia="方正小标宋_GBK" w:cs="方正小标宋_GBK"/>
          <w:color w:val="000000"/>
          <w:sz w:val="32"/>
          <w:szCs w:val="32"/>
        </w:rPr>
        <w:t xml:space="preserve">产品授权书</w:t>
      </w:r>
      <w:r/>
    </w:p>
    <w:p>
      <w:pPr>
        <w:pStyle w:val="706"/>
        <w:spacing w:line="440" w:lineRule="exact"/>
        <w:rPr>
          <w:rFonts w:ascii="宋体" w:hAnsi="宋体" w:eastAsia="宋体"/>
          <w:sz w:val="24"/>
          <w:szCs w:val="24"/>
          <w:shd w:val="clear" w:color="auto" w:fill="ffffff" w:themeFill="background1"/>
        </w:rPr>
      </w:pPr>
      <w:r>
        <w:rPr>
          <w:rFonts w:hint="eastAsia" w:ascii="宋体" w:hAnsi="宋体" w:eastAsia="宋体"/>
          <w:sz w:val="24"/>
          <w:szCs w:val="24"/>
          <w:shd w:val="clear" w:color="auto" w:fill="ffffff" w:themeFill="background1"/>
        </w:rPr>
        <w:t xml:space="preserve">如果投标产品为进口产品，且投标人为代理商的，需提供如下授权文件之一：</w:t>
      </w:r>
      <w:r/>
    </w:p>
    <w:p>
      <w:pPr>
        <w:pStyle w:val="706"/>
        <w:spacing w:line="440" w:lineRule="exact"/>
        <w:rPr>
          <w:rFonts w:ascii="宋体" w:hAnsi="宋体" w:eastAsia="宋体"/>
          <w:sz w:val="24"/>
          <w:szCs w:val="24"/>
          <w:shd w:val="clear" w:color="auto" w:fill="ffffff" w:themeFill="background1"/>
        </w:rPr>
      </w:pPr>
      <w:r>
        <w:rPr>
          <w:rFonts w:hint="eastAsia" w:ascii="宋体" w:hAnsi="宋体" w:eastAsia="宋体"/>
          <w:sz w:val="24"/>
          <w:szCs w:val="24"/>
          <w:shd w:val="clear" w:color="auto" w:fill="ffffff" w:themeFill="background1"/>
        </w:rPr>
        <w:t xml:space="preserve">1制造商出具的授权书并加盖公章，格式自拟。</w:t>
      </w:r>
      <w:r/>
    </w:p>
    <w:p>
      <w:pPr>
        <w:pStyle w:val="706"/>
        <w:spacing w:line="440" w:lineRule="exact"/>
        <w:rPr>
          <w:rFonts w:ascii="宋体" w:hAnsi="宋体" w:eastAsia="宋体"/>
          <w:sz w:val="24"/>
          <w:szCs w:val="24"/>
          <w:shd w:val="clear" w:color="auto" w:fill="ffffff" w:themeFill="background1"/>
        </w:rPr>
      </w:pPr>
      <w:r>
        <w:rPr>
          <w:rFonts w:hint="eastAsia" w:ascii="宋体" w:hAnsi="宋体" w:eastAsia="宋体"/>
          <w:sz w:val="24"/>
          <w:szCs w:val="24"/>
          <w:shd w:val="clear" w:color="auto" w:fill="ffffff" w:themeFill="background1"/>
        </w:rPr>
        <w:t xml:space="preserve">2制造商的国内控股子公司或代理人出具的授权书并加盖公章，格式自拟。</w:t>
      </w:r>
      <w:r/>
    </w:p>
    <w:p>
      <w:pPr>
        <w:pStyle w:val="706"/>
        <w:spacing w:line="440" w:lineRule="exact"/>
        <w:rPr>
          <w:rFonts w:ascii="宋体" w:hAnsi="宋体" w:eastAsia="宋体"/>
          <w:sz w:val="24"/>
          <w:szCs w:val="24"/>
          <w:shd w:val="clear" w:color="auto" w:fill="ffffff" w:themeFill="background1"/>
        </w:rPr>
      </w:pPr>
      <w:r>
        <w:rPr>
          <w:rFonts w:hint="eastAsia" w:ascii="宋体" w:hAnsi="宋体" w:eastAsia="宋体"/>
          <w:sz w:val="24"/>
          <w:szCs w:val="24"/>
          <w:shd w:val="clear" w:color="auto" w:fill="ffffff" w:themeFill="background1"/>
        </w:rPr>
        <w:t xml:space="preserve">3制造商对授权的区域代理商出具的授权书及该区域代理商给投标人出具的授权书。</w:t>
      </w:r>
      <w:r/>
    </w:p>
    <w:p>
      <w:pPr>
        <w:pStyle w:val="726"/>
        <w:keepLines/>
        <w:keepNext/>
        <w:spacing w:before="260" w:after="260" w:line="415" w:lineRule="auto"/>
      </w:pPr>
      <w:r>
        <w:rPr>
          <w:rFonts w:hint="eastAsia" w:ascii="宋体" w:hAnsi="宋体" w:eastAsia="宋体"/>
          <w:shd w:val="clear" w:color="auto" w:fill="ffffff" w:themeFill="background1"/>
        </w:rPr>
        <w:t xml:space="preserve">4投标人取得的产品代理证书</w:t>
      </w:r>
      <w:r>
        <w:t xml:space="preserve"> </w:t>
      </w:r>
      <w:bookmarkEnd w:id="153"/>
      <w:r/>
      <w:r/>
    </w:p>
    <w:p>
      <w:pPr>
        <w:pStyle w:val="892"/>
      </w:pPr>
      <w:r>
        <w:br w:type="page" w:clear="all"/>
      </w:r>
      <w:r/>
    </w:p>
    <w:p>
      <w:pPr>
        <w:jc w:val="center"/>
        <w:spacing w:before="100" w:after="100"/>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九、</w:t>
      </w:r>
      <w:bookmarkStart w:id="154" w:name="OLE_LINK68"/>
      <w:r>
        <w:rPr>
          <w:rFonts w:hint="eastAsia" w:ascii="方正小标宋_GBK" w:hAnsi="方正小标宋_GBK" w:eastAsia="方正小标宋_GBK" w:cs="方正小标宋_GBK"/>
          <w:color w:val="000000"/>
          <w:sz w:val="32"/>
          <w:szCs w:val="32"/>
        </w:rPr>
        <w:t xml:space="preserve">投标函</w:t>
      </w:r>
      <w:r/>
    </w:p>
    <w:p>
      <w:pPr>
        <w:pStyle w:val="726"/>
        <w:ind w:firstLine="480"/>
        <w:spacing w:beforeAutospacing="0" w:afterAutospacing="0" w:line="500" w:lineRule="exact"/>
        <w:widowControl w:val="off"/>
        <w:rPr>
          <w:shd w:val="clear" w:color="auto" w:fill="ffffff" w:themeFill="background1"/>
        </w:rPr>
      </w:pPr>
      <w:r>
        <w:rPr>
          <w:rFonts w:hint="eastAsia"/>
          <w:shd w:val="clear" w:color="auto" w:fill="ffffff" w:themeFill="background1"/>
        </w:rPr>
        <w:t xml:space="preserve">致：江苏国信政府采购服务中心有限公司</w:t>
      </w:r>
      <w:r>
        <w:rPr>
          <w:rFonts w:hint="eastAsia"/>
          <w:shd w:val="clear" w:color="auto" w:fill="ffffff" w:themeFill="background1"/>
        </w:rPr>
        <w:t xml:space="preserve">/</w:t>
      </w:r>
      <w:r>
        <w:rPr>
          <w:rFonts w:hint="eastAsia"/>
          <w:shd w:val="clear" w:color="auto" w:fill="ffffff" w:themeFill="background1"/>
        </w:rPr>
        <w:t xml:space="preserve">盐城市第一人民医院</w:t>
      </w:r>
      <w:r/>
    </w:p>
    <w:p>
      <w:pPr>
        <w:pStyle w:val="726"/>
        <w:ind w:firstLine="480"/>
        <w:spacing w:beforeAutospacing="0" w:afterAutospacing="0" w:line="500" w:lineRule="exact"/>
        <w:widowControl w:val="off"/>
        <w:rPr>
          <w:shd w:val="clear" w:color="auto" w:fill="ffffff" w:themeFill="background1"/>
        </w:rPr>
      </w:pPr>
      <w:r>
        <w:rPr>
          <w:rFonts w:hint="eastAsia"/>
          <w:shd w:val="clear" w:color="auto" w:fill="ffffff" w:themeFill="background1"/>
        </w:rPr>
        <w:t xml:space="preserve">根据贵方的</w:t>
      </w:r>
      <w:r>
        <w:rPr>
          <w:rFonts w:hint="eastAsia"/>
          <w:u w:val="single"/>
          <w:shd w:val="clear" w:color="auto" w:fill="ffffff" w:themeFill="background1"/>
        </w:rPr>
        <w:t xml:space="preserve">JSZC-</w:t>
      </w:r>
      <w:r>
        <w:rPr>
          <w:u w:val="single"/>
          <w:shd w:val="clear" w:color="auto" w:fill="ffffff" w:themeFill="background1"/>
        </w:rPr>
        <w:t xml:space="preserve">    </w:t>
      </w:r>
      <w:r>
        <w:rPr>
          <w:rFonts w:hint="eastAsia"/>
          <w:u w:val="single"/>
          <w:shd w:val="clear" w:color="auto" w:fill="ffffff" w:themeFill="background1"/>
        </w:rPr>
        <w:tab/>
      </w:r>
      <w:r>
        <w:rPr>
          <w:rFonts w:hint="eastAsia"/>
          <w:shd w:val="clear" w:color="auto" w:fill="ffffff" w:themeFill="background1"/>
        </w:rPr>
        <w:t xml:space="preserve">号招标文件，正式授权下述签字人</w:t>
      </w:r>
      <w:r>
        <w:rPr>
          <w:rFonts w:hint="eastAsia"/>
          <w:shd w:val="clear" w:color="auto" w:fill="ffffff" w:themeFill="background1"/>
        </w:rPr>
        <w:t xml:space="preserve">______(</w:t>
      </w:r>
      <w:r>
        <w:rPr>
          <w:rFonts w:hint="eastAsia"/>
          <w:shd w:val="clear" w:color="auto" w:fill="ffffff" w:themeFill="background1"/>
        </w:rPr>
        <w:t xml:space="preserve">姓名</w:t>
      </w:r>
      <w:r>
        <w:rPr>
          <w:rFonts w:hint="eastAsia"/>
          <w:shd w:val="clear" w:color="auto" w:fill="ffffff" w:themeFill="background1"/>
        </w:rPr>
        <w:t xml:space="preserve">)</w:t>
      </w:r>
      <w:r>
        <w:rPr>
          <w:rFonts w:hint="eastAsia"/>
          <w:shd w:val="clear" w:color="auto" w:fill="ffffff" w:themeFill="background1"/>
        </w:rPr>
        <w:t xml:space="preserve">代表我方</w:t>
      </w:r>
      <w:r>
        <w:rPr>
          <w:rFonts w:hint="eastAsia"/>
          <w:shd w:val="clear" w:color="auto" w:fill="ffffff" w:themeFill="background1"/>
        </w:rPr>
        <w:t xml:space="preserve">______________</w:t>
      </w:r>
      <w:r>
        <w:rPr>
          <w:rFonts w:hint="eastAsia"/>
          <w:shd w:val="clear" w:color="auto" w:fill="ffffff" w:themeFill="background1"/>
        </w:rPr>
        <w:t xml:space="preserve">（投标人的名称），全权处理本次项目投标的有关事宜。</w:t>
      </w:r>
      <w:r/>
    </w:p>
    <w:p>
      <w:pPr>
        <w:pStyle w:val="726"/>
        <w:ind w:firstLine="480"/>
        <w:spacing w:beforeAutospacing="0" w:afterAutospacing="0" w:line="500" w:lineRule="exact"/>
        <w:widowControl w:val="off"/>
        <w:rPr>
          <w:shd w:val="clear" w:color="auto" w:fill="ffffff" w:themeFill="background1"/>
        </w:rPr>
      </w:pPr>
      <w:r>
        <w:rPr>
          <w:rFonts w:hint="eastAsia"/>
          <w:shd w:val="clear" w:color="auto" w:fill="ffffff" w:themeFill="background1"/>
        </w:rPr>
        <w:t xml:space="preserve">据此函，</w:t>
      </w:r>
      <w:r>
        <w:rPr>
          <w:rFonts w:hint="eastAsia"/>
          <w:shd w:val="clear" w:color="auto" w:fill="ffffff" w:themeFill="background1"/>
        </w:rPr>
        <w:t xml:space="preserve">__________</w:t>
      </w:r>
      <w:r>
        <w:rPr>
          <w:rFonts w:hint="eastAsia"/>
          <w:shd w:val="clear" w:color="auto" w:fill="ffffff" w:themeFill="background1"/>
        </w:rPr>
        <w:t xml:space="preserve">签字人兹宣布同意如下：</w:t>
      </w:r>
      <w:r/>
    </w:p>
    <w:p>
      <w:pPr>
        <w:pStyle w:val="726"/>
        <w:ind w:firstLine="480"/>
        <w:spacing w:beforeAutospacing="0" w:afterAutospacing="0" w:line="500" w:lineRule="exact"/>
        <w:widowControl w:val="off"/>
        <w:rPr>
          <w:shd w:val="clear" w:color="auto" w:fill="ffffff" w:themeFill="background1"/>
        </w:rPr>
      </w:pPr>
      <w:r>
        <w:rPr>
          <w:rFonts w:hint="eastAsia"/>
          <w:shd w:val="clear" w:color="auto" w:fill="ffffff" w:themeFill="background1"/>
        </w:rPr>
        <w:t xml:space="preserve">1.</w:t>
      </w:r>
      <w:r>
        <w:rPr>
          <w:rFonts w:hint="eastAsia"/>
          <w:shd w:val="clear" w:color="auto" w:fill="ffffff" w:themeFill="background1"/>
        </w:rPr>
        <w:t xml:space="preserve">按招标文件规定的各项要求，向买方提供所需货物（包含与货物相关的服务）。</w:t>
      </w:r>
      <w:r/>
    </w:p>
    <w:p>
      <w:pPr>
        <w:pStyle w:val="726"/>
        <w:ind w:firstLine="480"/>
        <w:spacing w:beforeAutospacing="0" w:afterAutospacing="0" w:line="500" w:lineRule="exact"/>
        <w:widowControl w:val="off"/>
        <w:rPr>
          <w:shd w:val="clear" w:color="auto" w:fill="ffffff" w:themeFill="background1"/>
        </w:rPr>
      </w:pPr>
      <w:r>
        <w:rPr>
          <w:rFonts w:hint="eastAsia"/>
          <w:shd w:val="clear" w:color="auto" w:fill="ffffff" w:themeFill="background1"/>
        </w:rPr>
        <w:t xml:space="preserve">2.</w:t>
      </w:r>
      <w:r>
        <w:rPr>
          <w:rFonts w:hint="eastAsia"/>
          <w:shd w:val="clear" w:color="auto" w:fill="ffffff" w:themeFill="background1"/>
        </w:rPr>
        <w:t xml:space="preserve">我们完全理解贵方不一定将合同授予最低报价的投标人。</w:t>
      </w:r>
      <w:r/>
    </w:p>
    <w:p>
      <w:pPr>
        <w:pStyle w:val="726"/>
        <w:ind w:firstLine="480"/>
        <w:spacing w:beforeAutospacing="0" w:afterAutospacing="0" w:line="500" w:lineRule="exact"/>
        <w:widowControl w:val="off"/>
        <w:rPr>
          <w:shd w:val="clear" w:color="auto" w:fill="ffffff" w:themeFill="background1"/>
        </w:rPr>
      </w:pPr>
      <w:r>
        <w:rPr>
          <w:rFonts w:hint="eastAsia"/>
          <w:shd w:val="clear" w:color="auto" w:fill="ffffff" w:themeFill="background1"/>
        </w:rPr>
        <w:t xml:space="preserve">3.</w:t>
      </w:r>
      <w:r>
        <w:rPr>
          <w:rFonts w:hint="eastAsia"/>
          <w:shd w:val="clear" w:color="auto" w:fill="ffffff" w:themeFill="background1"/>
        </w:rPr>
        <w:t xml:space="preserve">我们已详细审核全部招标文件及其有效补充文件，我们知道必须放弃提出含糊不清或误解问题的权利。</w:t>
      </w:r>
      <w:r/>
    </w:p>
    <w:p>
      <w:pPr>
        <w:pStyle w:val="726"/>
        <w:ind w:firstLine="480"/>
        <w:spacing w:beforeAutospacing="0" w:afterAutospacing="0" w:line="500" w:lineRule="exact"/>
        <w:widowControl w:val="off"/>
        <w:rPr>
          <w:shd w:val="clear" w:color="auto" w:fill="ffffff" w:themeFill="background1"/>
        </w:rPr>
      </w:pPr>
      <w:r>
        <w:rPr>
          <w:rFonts w:hint="eastAsia"/>
          <w:shd w:val="clear" w:color="auto" w:fill="ffffff" w:themeFill="background1"/>
        </w:rPr>
        <w:t xml:space="preserve">4.</w:t>
      </w:r>
      <w:r>
        <w:rPr>
          <w:rFonts w:hint="eastAsia"/>
          <w:shd w:val="clear" w:color="auto" w:fill="ffffff" w:themeFill="background1"/>
        </w:rPr>
        <w:t xml:space="preserve">我们同意从规定的开标日期起遵循本投标文件，并在规定的投标有效期期满之前均具有约束力（投标有效期：开标之日后</w:t>
      </w:r>
      <w:r>
        <w:rPr>
          <w:rFonts w:hint="eastAsia"/>
          <w:u w:val="single"/>
          <w:shd w:val="clear" w:color="auto" w:fill="ffffff" w:themeFill="background1"/>
        </w:rPr>
        <w:t xml:space="preserve">九十（</w:t>
      </w:r>
      <w:r>
        <w:rPr>
          <w:rFonts w:hint="eastAsia"/>
          <w:u w:val="single"/>
          <w:shd w:val="clear" w:color="auto" w:fill="ffffff" w:themeFill="background1"/>
        </w:rPr>
        <w:t xml:space="preserve">90</w:t>
      </w:r>
      <w:r>
        <w:rPr>
          <w:rFonts w:hint="eastAsia"/>
          <w:u w:val="single"/>
          <w:shd w:val="clear" w:color="auto" w:fill="ffffff" w:themeFill="background1"/>
        </w:rPr>
        <w:t xml:space="preserve">）天</w:t>
      </w:r>
      <w:r>
        <w:rPr>
          <w:rFonts w:hint="eastAsia"/>
          <w:shd w:val="clear" w:color="auto" w:fill="ffffff" w:themeFill="background1"/>
        </w:rPr>
        <w:t xml:space="preserve">）。</w:t>
      </w:r>
      <w:r/>
    </w:p>
    <w:p>
      <w:pPr>
        <w:pStyle w:val="726"/>
        <w:ind w:firstLine="480"/>
        <w:spacing w:beforeAutospacing="0" w:afterAutospacing="0" w:line="500" w:lineRule="exact"/>
        <w:widowControl w:val="off"/>
        <w:rPr>
          <w:shd w:val="clear" w:color="auto" w:fill="ffffff" w:themeFill="background1"/>
        </w:rPr>
      </w:pPr>
      <w:r>
        <w:rPr>
          <w:rFonts w:hint="eastAsia"/>
          <w:shd w:val="clear" w:color="auto" w:fill="ffffff" w:themeFill="background1"/>
        </w:rPr>
        <w:t xml:space="preserve">5.</w:t>
      </w:r>
      <w:r>
        <w:rPr>
          <w:rFonts w:hint="eastAsia"/>
          <w:shd w:val="clear" w:color="auto" w:fill="ffffff" w:themeFill="background1"/>
        </w:rPr>
        <w:t xml:space="preserve">同意向贵方提供贵方可能另外要求的与投标有关的任何证据或资料，并保证我方已提供和将要提供的文件是真实的、准确的。</w:t>
      </w:r>
      <w:r/>
    </w:p>
    <w:p>
      <w:pPr>
        <w:pStyle w:val="726"/>
        <w:ind w:firstLine="480"/>
        <w:spacing w:beforeAutospacing="0" w:afterAutospacing="0" w:line="500" w:lineRule="exact"/>
        <w:widowControl w:val="off"/>
        <w:rPr>
          <w:shd w:val="clear" w:color="auto" w:fill="ffffff" w:themeFill="background1"/>
        </w:rPr>
      </w:pPr>
      <w:r>
        <w:rPr>
          <w:rFonts w:hint="eastAsia"/>
          <w:shd w:val="clear" w:color="auto" w:fill="ffffff" w:themeFill="background1"/>
        </w:rPr>
        <w:t xml:space="preserve">6.</w:t>
      </w:r>
      <w:r>
        <w:rPr>
          <w:rFonts w:hint="eastAsia"/>
          <w:shd w:val="clear" w:color="auto" w:fill="ffffff" w:themeFill="background1"/>
        </w:rPr>
        <w:t xml:space="preserve">一旦我方中标</w:t>
      </w:r>
      <w:r>
        <w:rPr>
          <w:rFonts w:hint="eastAsia"/>
          <w:shd w:val="clear" w:color="auto" w:fill="ffffff" w:themeFill="background1"/>
        </w:rPr>
        <w:t xml:space="preserve">,</w:t>
      </w:r>
      <w:r>
        <w:rPr>
          <w:rFonts w:hint="eastAsia"/>
          <w:shd w:val="clear" w:color="auto" w:fill="ffffff" w:themeFill="background1"/>
        </w:rPr>
        <w:t xml:space="preserve">我方将根据招标文件的规定，严格履行合同的责任和义务</w:t>
      </w:r>
      <w:r>
        <w:rPr>
          <w:rFonts w:hint="eastAsia"/>
          <w:shd w:val="clear" w:color="auto" w:fill="ffffff" w:themeFill="background1"/>
        </w:rPr>
        <w:t xml:space="preserve">,</w:t>
      </w:r>
      <w:r>
        <w:rPr>
          <w:rFonts w:hint="eastAsia"/>
          <w:shd w:val="clear" w:color="auto" w:fill="ffffff" w:themeFill="background1"/>
        </w:rPr>
        <w:t xml:space="preserve">并保证在招标文件规定的时间完成项目，交付买方验收、使用。</w:t>
      </w:r>
      <w:r/>
    </w:p>
    <w:p>
      <w:pPr>
        <w:pStyle w:val="726"/>
        <w:ind w:firstLine="480"/>
        <w:spacing w:beforeAutospacing="0" w:afterAutospacing="0" w:line="500" w:lineRule="exact"/>
        <w:widowControl w:val="off"/>
        <w:rPr>
          <w:shd w:val="clear" w:color="auto" w:fill="ffffff" w:themeFill="background1"/>
        </w:rPr>
      </w:pPr>
      <w:r>
        <w:rPr>
          <w:rFonts w:hint="eastAsia"/>
          <w:shd w:val="clear" w:color="auto" w:fill="ffffff" w:themeFill="background1"/>
        </w:rPr>
        <w:t xml:space="preserve">7.</w:t>
      </w:r>
      <w:r>
        <w:rPr>
          <w:rFonts w:hint="eastAsia"/>
          <w:shd w:val="clear" w:color="auto" w:fill="ffffff" w:themeFill="background1"/>
        </w:rPr>
        <w:t xml:space="preserve">与本投标有关的正式通讯地址为：</w:t>
      </w:r>
      <w:r/>
    </w:p>
    <w:p>
      <w:pPr>
        <w:pStyle w:val="726"/>
        <w:ind w:firstLine="480"/>
        <w:spacing w:beforeAutospacing="0" w:afterAutospacing="0" w:line="500" w:lineRule="exact"/>
        <w:widowControl w:val="off"/>
        <w:rPr>
          <w:shd w:val="clear" w:color="auto" w:fill="ffffff" w:themeFill="background1"/>
        </w:rPr>
      </w:pPr>
      <w:r>
        <w:rPr>
          <w:rFonts w:hint="eastAsia"/>
          <w:shd w:val="clear" w:color="auto" w:fill="ffffff" w:themeFill="background1"/>
        </w:rPr>
        <w:t xml:space="preserve">地</w:t>
      </w:r>
      <w:r>
        <w:rPr>
          <w:rFonts w:hint="eastAsia"/>
          <w:shd w:val="clear" w:color="auto" w:fill="ffffff" w:themeFill="background1"/>
        </w:rPr>
        <w:t xml:space="preserve">          </w:t>
      </w:r>
      <w:r>
        <w:rPr>
          <w:rFonts w:hint="eastAsia"/>
          <w:shd w:val="clear" w:color="auto" w:fill="ffffff" w:themeFill="background1"/>
        </w:rPr>
        <w:t xml:space="preserve">址：</w:t>
      </w:r>
      <w:r/>
    </w:p>
    <w:p>
      <w:pPr>
        <w:pStyle w:val="726"/>
        <w:ind w:firstLine="480"/>
        <w:spacing w:beforeAutospacing="0" w:afterAutospacing="0" w:line="500" w:lineRule="exact"/>
        <w:widowControl w:val="off"/>
        <w:rPr>
          <w:shd w:val="clear" w:color="auto" w:fill="ffffff" w:themeFill="background1"/>
        </w:rPr>
      </w:pPr>
      <w:r>
        <w:rPr>
          <w:rFonts w:hint="eastAsia"/>
          <w:shd w:val="clear" w:color="auto" w:fill="ffffff" w:themeFill="background1"/>
        </w:rPr>
        <w:t xml:space="preserve">邮</w:t>
      </w:r>
      <w:r>
        <w:rPr>
          <w:rFonts w:hint="eastAsia"/>
          <w:shd w:val="clear" w:color="auto" w:fill="ffffff" w:themeFill="background1"/>
        </w:rPr>
        <w:t xml:space="preserve">          </w:t>
      </w:r>
      <w:r>
        <w:rPr>
          <w:rFonts w:hint="eastAsia"/>
          <w:shd w:val="clear" w:color="auto" w:fill="ffffff" w:themeFill="background1"/>
        </w:rPr>
        <w:t xml:space="preserve">编：</w:t>
      </w:r>
      <w:r/>
    </w:p>
    <w:p>
      <w:pPr>
        <w:pStyle w:val="726"/>
        <w:ind w:firstLine="480"/>
        <w:spacing w:beforeAutospacing="0" w:afterAutospacing="0" w:line="500" w:lineRule="exact"/>
        <w:widowControl w:val="off"/>
        <w:rPr>
          <w:shd w:val="clear" w:color="auto" w:fill="ffffff" w:themeFill="background1"/>
        </w:rPr>
      </w:pPr>
      <w:r>
        <w:rPr>
          <w:rFonts w:hint="eastAsia"/>
          <w:shd w:val="clear" w:color="auto" w:fill="ffffff" w:themeFill="background1"/>
        </w:rPr>
        <w:t xml:space="preserve">电</w:t>
      </w:r>
      <w:r>
        <w:rPr>
          <w:rFonts w:hint="eastAsia"/>
          <w:shd w:val="clear" w:color="auto" w:fill="ffffff" w:themeFill="background1"/>
        </w:rPr>
        <w:t xml:space="preserve">          </w:t>
      </w:r>
      <w:r>
        <w:rPr>
          <w:rFonts w:hint="eastAsia"/>
          <w:shd w:val="clear" w:color="auto" w:fill="ffffff" w:themeFill="background1"/>
        </w:rPr>
        <w:t xml:space="preserve">话：</w:t>
      </w:r>
      <w:r/>
    </w:p>
    <w:p>
      <w:pPr>
        <w:pStyle w:val="726"/>
        <w:ind w:firstLine="480"/>
        <w:spacing w:beforeAutospacing="0" w:afterAutospacing="0" w:line="500" w:lineRule="exact"/>
        <w:widowControl w:val="off"/>
        <w:rPr>
          <w:shd w:val="clear" w:color="auto" w:fill="ffffff" w:themeFill="background1"/>
        </w:rPr>
      </w:pPr>
      <w:r>
        <w:rPr>
          <w:rFonts w:hint="eastAsia"/>
          <w:shd w:val="clear" w:color="auto" w:fill="ffffff" w:themeFill="background1"/>
        </w:rPr>
        <w:t xml:space="preserve">传</w:t>
      </w:r>
      <w:r>
        <w:rPr>
          <w:rFonts w:hint="eastAsia"/>
          <w:shd w:val="clear" w:color="auto" w:fill="ffffff" w:themeFill="background1"/>
        </w:rPr>
        <w:t xml:space="preserve">          </w:t>
      </w:r>
      <w:r>
        <w:rPr>
          <w:rFonts w:hint="eastAsia"/>
          <w:shd w:val="clear" w:color="auto" w:fill="ffffff" w:themeFill="background1"/>
        </w:rPr>
        <w:t xml:space="preserve">真：</w:t>
      </w:r>
      <w:r/>
    </w:p>
    <w:p>
      <w:pPr>
        <w:pStyle w:val="726"/>
        <w:ind w:firstLine="480"/>
        <w:jc w:val="both"/>
        <w:spacing w:beforeAutospacing="0" w:afterAutospacing="0" w:line="500" w:lineRule="exact"/>
        <w:widowControl w:val="off"/>
        <w:rPr>
          <w:shd w:val="clear" w:color="auto" w:fill="ffffff" w:themeFill="background1"/>
        </w:rPr>
      </w:pPr>
      <w:r>
        <w:rPr>
          <w:rFonts w:hint="eastAsia"/>
          <w:shd w:val="clear" w:color="auto" w:fill="ffffff" w:themeFill="background1"/>
        </w:rPr>
        <w:t xml:space="preserve">投标人开户行：</w:t>
      </w:r>
      <w:r/>
    </w:p>
    <w:p>
      <w:pPr>
        <w:pStyle w:val="726"/>
        <w:ind w:firstLine="480"/>
        <w:spacing w:beforeAutospacing="0" w:afterAutospacing="0" w:line="500" w:lineRule="exact"/>
        <w:widowControl w:val="off"/>
        <w:rPr>
          <w:shd w:val="clear" w:color="auto" w:fill="ffffff" w:themeFill="background1"/>
        </w:rPr>
      </w:pPr>
      <w:r>
        <w:rPr>
          <w:rFonts w:hint="eastAsia"/>
          <w:shd w:val="clear" w:color="auto" w:fill="ffffff" w:themeFill="background1"/>
        </w:rPr>
        <w:t xml:space="preserve">账</w:t>
      </w:r>
      <w:r>
        <w:rPr>
          <w:rFonts w:hint="eastAsia"/>
          <w:shd w:val="clear" w:color="auto" w:fill="ffffff" w:themeFill="background1"/>
        </w:rPr>
        <w:t xml:space="preserve">          </w:t>
      </w:r>
      <w:r>
        <w:rPr>
          <w:rFonts w:hint="eastAsia"/>
          <w:shd w:val="clear" w:color="auto" w:fill="ffffff" w:themeFill="background1"/>
        </w:rPr>
        <w:t xml:space="preserve">号：</w:t>
      </w:r>
      <w:r>
        <w:rPr>
          <w:rFonts w:hint="eastAsia"/>
          <w:shd w:val="clear" w:color="auto" w:fill="ffffff" w:themeFill="background1"/>
        </w:rPr>
        <w:t xml:space="preserve"> </w:t>
      </w:r>
      <w:r/>
    </w:p>
    <w:p>
      <w:pPr>
        <w:pStyle w:val="726"/>
        <w:ind w:firstLine="480"/>
        <w:spacing w:beforeAutospacing="0" w:afterAutospacing="0" w:line="500" w:lineRule="exact"/>
        <w:widowControl w:val="off"/>
        <w:rPr>
          <w:shd w:val="clear" w:color="auto" w:fill="ffffff" w:themeFill="background1"/>
        </w:rPr>
      </w:pPr>
      <w:r>
        <w:rPr>
          <w:rFonts w:hint="eastAsia"/>
          <w:shd w:val="clear" w:color="auto" w:fill="ffffff" w:themeFill="background1"/>
        </w:rPr>
        <w:t xml:space="preserve">日</w:t>
      </w:r>
      <w:r>
        <w:rPr>
          <w:rFonts w:hint="eastAsia"/>
          <w:shd w:val="clear" w:color="auto" w:fill="ffffff" w:themeFill="background1"/>
        </w:rPr>
        <w:t xml:space="preserve">          </w:t>
      </w:r>
      <w:r>
        <w:rPr>
          <w:rFonts w:hint="eastAsia"/>
          <w:shd w:val="clear" w:color="auto" w:fill="ffffff" w:themeFill="background1"/>
        </w:rPr>
        <w:t xml:space="preserve">期：</w:t>
      </w:r>
      <w:r>
        <w:rPr>
          <w:rFonts w:hint="eastAsia"/>
          <w:shd w:val="clear" w:color="auto" w:fill="ffffff" w:themeFill="background1"/>
        </w:rPr>
        <w:t xml:space="preserve">____</w:t>
      </w:r>
      <w:r>
        <w:rPr>
          <w:rFonts w:hint="eastAsia"/>
          <w:shd w:val="clear" w:color="auto" w:fill="ffffff" w:themeFill="background1"/>
        </w:rPr>
        <w:t xml:space="preserve">年</w:t>
      </w:r>
      <w:r>
        <w:rPr>
          <w:rFonts w:hint="eastAsia"/>
          <w:shd w:val="clear" w:color="auto" w:fill="ffffff" w:themeFill="background1"/>
        </w:rPr>
        <w:t xml:space="preserve">____</w:t>
      </w:r>
      <w:r>
        <w:rPr>
          <w:rFonts w:hint="eastAsia"/>
          <w:shd w:val="clear" w:color="auto" w:fill="ffffff" w:themeFill="background1"/>
        </w:rPr>
        <w:t xml:space="preserve">月</w:t>
      </w:r>
      <w:r>
        <w:rPr>
          <w:rFonts w:hint="eastAsia"/>
          <w:shd w:val="clear" w:color="auto" w:fill="ffffff" w:themeFill="background1"/>
        </w:rPr>
        <w:t xml:space="preserve">____</w:t>
      </w:r>
      <w:r>
        <w:rPr>
          <w:rFonts w:hint="eastAsia"/>
          <w:shd w:val="clear" w:color="auto" w:fill="ffffff" w:themeFill="background1"/>
        </w:rPr>
        <w:t xml:space="preserve">日</w:t>
      </w:r>
      <w:bookmarkEnd w:id="154"/>
      <w:r/>
      <w:r/>
    </w:p>
    <w:p>
      <w:pPr>
        <w:pStyle w:val="726"/>
        <w:ind w:firstLine="480"/>
        <w:jc w:val="center"/>
        <w:spacing w:beforeAutospacing="0" w:afterAutospacing="0" w:line="500" w:lineRule="exact"/>
        <w:widowControl w:val="off"/>
      </w:pPr>
      <w:r/>
      <w:r/>
    </w:p>
    <w:p>
      <w:pPr>
        <w:pStyle w:val="726"/>
        <w:ind w:firstLine="240"/>
        <w:jc w:val="center"/>
        <w:spacing w:beforeAutospacing="0" w:afterAutospacing="0" w:line="0" w:lineRule="atLeast"/>
      </w:pPr>
      <w:r>
        <w:t xml:space="preserve"> </w:t>
      </w:r>
      <w:r/>
    </w:p>
    <w:p>
      <w:pPr>
        <w:pStyle w:val="726"/>
        <w:ind w:firstLine="321"/>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26"/>
        <w:ind w:firstLine="321"/>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26"/>
        <w:ind w:firstLine="321"/>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pStyle w:val="726"/>
        <w:ind w:firstLine="321"/>
        <w:jc w:val="center"/>
        <w:spacing w:beforeAutospacing="0" w:afterAutospacing="0" w:line="0" w:lineRule="atLeast"/>
        <w:rPr>
          <w:rFonts w:ascii="黑体" w:hAnsi="宋体" w:eastAsia="黑体" w:cs="黑体"/>
          <w:b/>
          <w:sz w:val="32"/>
          <w:szCs w:val="32"/>
        </w:rPr>
      </w:pPr>
      <w:r>
        <w:rPr>
          <w:rFonts w:ascii="黑体" w:hAnsi="宋体" w:eastAsia="黑体" w:cs="黑体"/>
          <w:b/>
          <w:sz w:val="32"/>
          <w:szCs w:val="32"/>
        </w:rPr>
      </w:r>
      <w:r/>
    </w:p>
    <w:p>
      <w:pPr>
        <w:jc w:val="center"/>
        <w:spacing w:before="100" w:after="100"/>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w:t>
      </w:r>
      <w:bookmarkStart w:id="155" w:name="OLE_LINK69"/>
      <w:r/>
      <w:bookmarkStart w:id="156" w:name="OLE_LINK70"/>
      <w:r>
        <w:rPr>
          <w:rFonts w:hint="eastAsia" w:ascii="方正小标宋_GBK" w:hAnsi="方正小标宋_GBK" w:eastAsia="方正小标宋_GBK" w:cs="方正小标宋_GBK"/>
          <w:color w:val="000000"/>
          <w:sz w:val="32"/>
          <w:szCs w:val="32"/>
        </w:rPr>
        <w:t xml:space="preserve">中小企业声明函（货物）</w:t>
      </w:r>
      <w:r/>
    </w:p>
    <w:p>
      <w:pPr>
        <w:pStyle w:val="706"/>
        <w:ind w:firstLine="480"/>
        <w:spacing w:line="360" w:lineRule="auto"/>
        <w:tabs>
          <w:tab w:val="left" w:pos="7098" w:leader="none"/>
        </w:tabs>
        <w:rPr>
          <w:rFonts w:ascii="宋体" w:hAnsi="宋体" w:eastAsia="宋体" w:cs="宋体"/>
          <w:bCs/>
          <w:sz w:val="24"/>
          <w:szCs w:val="24"/>
        </w:rPr>
      </w:pPr>
      <w:r>
        <w:rPr>
          <w:rFonts w:hint="eastAsia" w:ascii="宋体" w:hAnsi="宋体" w:eastAsia="宋体" w:cs="宋体"/>
          <w:bCs/>
          <w:sz w:val="24"/>
          <w:szCs w:val="24"/>
        </w:rPr>
        <w:t xml:space="preserve">本公司（联合体）郑重声明，根据《政府采购促进中小企业发展管理办法》（财库﹝2020﹞46 号）的规定，本公司 （联合体）参加</w:t>
      </w:r>
      <w:r>
        <w:rPr>
          <w:rFonts w:hint="eastAsia" w:ascii="宋体" w:hAnsi="宋体" w:eastAsia="宋体" w:cs="宋体"/>
          <w:bCs/>
          <w:sz w:val="24"/>
          <w:szCs w:val="24"/>
          <w:u w:val="single"/>
        </w:rPr>
        <w:t xml:space="preserve">（单位名称）</w:t>
      </w:r>
      <w:r>
        <w:rPr>
          <w:rFonts w:hint="eastAsia" w:ascii="宋体" w:hAnsi="宋体" w:eastAsia="宋体" w:cs="宋体"/>
          <w:bCs/>
          <w:sz w:val="24"/>
          <w:szCs w:val="24"/>
        </w:rPr>
        <w:t xml:space="preserve">的</w:t>
      </w:r>
      <w:r>
        <w:rPr>
          <w:rFonts w:hint="eastAsia" w:ascii="宋体" w:hAnsi="宋体" w:eastAsia="宋体" w:cs="宋体"/>
          <w:bCs/>
          <w:sz w:val="24"/>
          <w:szCs w:val="24"/>
          <w:u w:val="single"/>
        </w:rPr>
        <w:t xml:space="preserve">（项目名称）</w:t>
      </w:r>
      <w:r>
        <w:rPr>
          <w:rFonts w:hint="eastAsia" w:ascii="宋体" w:hAnsi="宋体" w:eastAsia="宋体" w:cs="宋体"/>
          <w:bCs/>
          <w:sz w:val="24"/>
          <w:szCs w:val="24"/>
        </w:rPr>
        <w:t xml:space="preserve">采购活动，提供的货物全部由符合政策要求的中小企业制造。相关企业 （含联合体中的中小企业、签订分包意向协议的中小企业） 的具体情况如下：</w:t>
      </w:r>
      <w:r/>
    </w:p>
    <w:p>
      <w:pPr>
        <w:pStyle w:val="706"/>
        <w:ind w:firstLine="480"/>
        <w:spacing w:line="360" w:lineRule="auto"/>
        <w:tabs>
          <w:tab w:val="left" w:pos="7098" w:leader="none"/>
        </w:tabs>
        <w:rPr>
          <w:rFonts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（招标文件中明确的所属行业） </w:t>
      </w:r>
      <w:r>
        <w:rPr>
          <w:rFonts w:hint="eastAsia" w:ascii="宋体" w:hAnsi="宋体" w:eastAsia="宋体" w:cs="宋体"/>
          <w:bCs/>
          <w:sz w:val="24"/>
          <w:szCs w:val="24"/>
        </w:rPr>
        <w:t xml:space="preserve">行业；制造商为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（□中型企业、□小型企业、□微型企业）</w:t>
      </w:r>
      <w:r>
        <w:rPr>
          <w:rFonts w:hint="eastAsia" w:ascii="宋体" w:hAnsi="宋体" w:eastAsia="宋体" w:cs="宋体"/>
          <w:bCs/>
          <w:sz w:val="24"/>
          <w:szCs w:val="24"/>
        </w:rPr>
        <w:t xml:space="preserve">；</w:t>
      </w:r>
      <w:r/>
    </w:p>
    <w:p>
      <w:pPr>
        <w:pStyle w:val="706"/>
        <w:ind w:firstLine="480"/>
        <w:spacing w:line="360" w:lineRule="auto"/>
        <w:tabs>
          <w:tab w:val="left" w:pos="7098" w:leader="none"/>
        </w:tabs>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（招标文件中明确的所属行业） </w:t>
      </w:r>
      <w:r>
        <w:rPr>
          <w:rFonts w:hint="eastAsia" w:ascii="宋体" w:hAnsi="宋体" w:eastAsia="宋体" w:cs="宋体"/>
          <w:bCs/>
          <w:sz w:val="24"/>
          <w:szCs w:val="24"/>
        </w:rPr>
        <w:t xml:space="preserve">行业；制造商为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（□中型企业、□小型 企业、□微型企业）</w:t>
      </w:r>
      <w:r>
        <w:rPr>
          <w:rFonts w:hint="eastAsia" w:ascii="宋体" w:hAnsi="宋体" w:eastAsia="宋体" w:cs="宋体"/>
          <w:bCs/>
          <w:sz w:val="24"/>
          <w:szCs w:val="24"/>
        </w:rPr>
        <w:t xml:space="preserve">；</w:t>
      </w:r>
      <w:r/>
    </w:p>
    <w:p>
      <w:pPr>
        <w:pStyle w:val="706"/>
        <w:ind w:firstLine="480"/>
        <w:spacing w:line="360" w:lineRule="auto"/>
        <w:tabs>
          <w:tab w:val="left" w:pos="7098" w:leader="none"/>
        </w:tabs>
        <w:rPr>
          <w:rFonts w:ascii="宋体" w:hAnsi="宋体" w:eastAsia="宋体" w:cs="宋体"/>
          <w:bCs/>
          <w:sz w:val="24"/>
          <w:szCs w:val="24"/>
        </w:rPr>
      </w:pPr>
      <w:r>
        <w:rPr>
          <w:rFonts w:hint="eastAsia" w:ascii="宋体" w:hAnsi="宋体" w:eastAsia="宋体" w:cs="宋体"/>
          <w:bCs/>
          <w:sz w:val="24"/>
          <w:szCs w:val="24"/>
        </w:rPr>
        <w:t xml:space="preserve">……</w:t>
      </w:r>
      <w:r/>
    </w:p>
    <w:p>
      <w:pPr>
        <w:pStyle w:val="706"/>
        <w:ind w:firstLine="480"/>
        <w:spacing w:line="360" w:lineRule="auto"/>
        <w:tabs>
          <w:tab w:val="left" w:pos="7098" w:leader="none"/>
        </w:tabs>
        <w:rPr>
          <w:rFonts w:ascii="宋体" w:hAnsi="宋体" w:eastAsia="宋体" w:cs="宋体"/>
          <w:bCs/>
          <w:sz w:val="24"/>
          <w:szCs w:val="24"/>
        </w:rPr>
      </w:pPr>
      <w:r>
        <w:rPr>
          <w:rFonts w:hint="eastAsia" w:ascii="宋体" w:hAnsi="宋体" w:eastAsia="宋体" w:cs="宋体"/>
          <w:bCs/>
          <w:sz w:val="24"/>
          <w:szCs w:val="24"/>
        </w:rPr>
        <w:t xml:space="preserve">以上企业，不属于大企业的分支机构，不存在控股股东为大企业的情形，也不存在与大企业的负责人为同一人的情形。</w:t>
      </w:r>
      <w:r/>
    </w:p>
    <w:p>
      <w:pPr>
        <w:pStyle w:val="706"/>
        <w:ind w:firstLine="480"/>
        <w:spacing w:line="360" w:lineRule="auto"/>
        <w:tabs>
          <w:tab w:val="left" w:pos="7098" w:leader="none"/>
        </w:tabs>
        <w:rPr>
          <w:rFonts w:ascii="宋体" w:hAnsi="宋体" w:eastAsia="宋体" w:cs="宋体"/>
          <w:bCs/>
          <w:sz w:val="24"/>
          <w:szCs w:val="24"/>
        </w:rPr>
      </w:pPr>
      <w:r>
        <w:rPr>
          <w:rFonts w:hint="eastAsia" w:ascii="宋体" w:hAnsi="宋体" w:eastAsia="宋体" w:cs="宋体"/>
          <w:bCs/>
          <w:sz w:val="24"/>
          <w:szCs w:val="24"/>
        </w:rPr>
        <w:t xml:space="preserve">本企业对上述声明内容的真实性负责。如有虚假，将依法承担相应责任。</w:t>
      </w:r>
      <w:r/>
    </w:p>
    <w:p>
      <w:pPr>
        <w:pStyle w:val="706"/>
        <w:ind w:firstLine="6000"/>
        <w:spacing w:line="360" w:lineRule="auto"/>
        <w:tabs>
          <w:tab w:val="left" w:pos="7098" w:leader="none"/>
        </w:tabs>
        <w:rPr>
          <w:rFonts w:ascii="宋体" w:hAnsi="宋体" w:eastAsia="宋体" w:cs="宋体"/>
          <w:bCs/>
          <w:sz w:val="24"/>
          <w:szCs w:val="24"/>
        </w:rPr>
      </w:pPr>
      <w:r>
        <w:rPr>
          <w:rFonts w:ascii="宋体" w:hAnsi="宋体" w:eastAsia="宋体" w:cs="宋体"/>
          <w:bCs/>
          <w:sz w:val="24"/>
          <w:szCs w:val="24"/>
        </w:rPr>
      </w:r>
      <w:r/>
    </w:p>
    <w:p>
      <w:pPr>
        <w:pStyle w:val="706"/>
        <w:jc w:val="right"/>
        <w:spacing w:line="360" w:lineRule="auto"/>
        <w:tabs>
          <w:tab w:val="left" w:pos="7098" w:leader="none"/>
        </w:tabs>
        <w:rPr>
          <w:rFonts w:ascii="宋体" w:hAnsi="宋体" w:eastAsia="宋体" w:cs="宋体"/>
          <w:bCs/>
          <w:sz w:val="24"/>
          <w:szCs w:val="24"/>
        </w:rPr>
      </w:pPr>
      <w:r>
        <w:rPr>
          <w:rFonts w:hint="eastAsia" w:ascii="宋体" w:hAnsi="宋体" w:eastAsia="宋体" w:cs="宋体"/>
          <w:bCs/>
          <w:sz w:val="24"/>
          <w:szCs w:val="24"/>
        </w:rPr>
        <w:t xml:space="preserve">投标人或制造商名称（盖章）：</w:t>
      </w:r>
      <w:r/>
    </w:p>
    <w:p>
      <w:pPr>
        <w:pStyle w:val="726"/>
        <w:ind w:right="480" w:firstLine="240"/>
        <w:jc w:val="both"/>
        <w:spacing w:beforeAutospacing="0" w:afterAutospacing="0" w:line="0" w:lineRule="atLeast"/>
        <w:rPr>
          <w:rFonts w:ascii="宋体" w:hAnsi="宋体" w:eastAsia="宋体"/>
          <w:bCs/>
        </w:rPr>
      </w:pPr>
      <w:r>
        <w:rPr>
          <w:rFonts w:hint="eastAsia" w:ascii="宋体" w:hAnsi="宋体" w:eastAsia="宋体" w:cs="宋体"/>
          <w:bCs/>
        </w:rPr>
        <w:t xml:space="preserve">日 期：</w:t>
      </w:r>
      <w:r/>
    </w:p>
    <w:p>
      <w:pPr>
        <w:pStyle w:val="726"/>
        <w:ind w:firstLine="240"/>
        <w:jc w:val="both"/>
        <w:spacing w:beforeAutospacing="0" w:afterAutospacing="0" w:line="0" w:lineRule="atLeast"/>
      </w:pPr>
      <w:r>
        <w:t xml:space="preserve"> </w:t>
      </w:r>
      <w:r/>
    </w:p>
    <w:p>
      <w:pPr>
        <w:pStyle w:val="726"/>
        <w:ind w:firstLine="240"/>
        <w:jc w:val="both"/>
        <w:spacing w:beforeAutospacing="0" w:afterAutospacing="0" w:line="0" w:lineRule="atLeast"/>
      </w:pPr>
      <w:r>
        <w:rPr>
          <w:rFonts w:hint="eastAsia" w:ascii="宋体" w:hAnsi="宋体" w:eastAsia="宋体" w:cs="宋体"/>
        </w:rPr>
        <w:t xml:space="preserve">备注1：从业人员、营业收入、资产总额填报上一年度数据，无上一年度数据的新成立企业可不填报。</w:t>
      </w:r>
      <w:r/>
    </w:p>
    <w:p>
      <w:pPr>
        <w:pStyle w:val="726"/>
        <w:ind w:firstLine="240"/>
        <w:jc w:val="both"/>
        <w:spacing w:beforeAutospacing="0" w:afterAutospacing="0" w:line="0" w:lineRule="atLeast"/>
      </w:pPr>
      <w:r>
        <w:rPr>
          <w:rFonts w:hint="eastAsia" w:ascii="宋体" w:hAnsi="宋体" w:eastAsia="宋体" w:cs="宋体"/>
        </w:rPr>
        <w:t xml:space="preserve">备注2：供应商如不提供此声明函，价格将不做相应扣除。</w:t>
      </w:r>
      <w:r/>
    </w:p>
    <w:p>
      <w:pPr>
        <w:pStyle w:val="726"/>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hint="eastAsia" w:ascii="黑体" w:hAnsi="宋体" w:eastAsia="黑体" w:cs="黑体"/>
          <w:b/>
          <w:sz w:val="32"/>
          <w:szCs w:val="32"/>
        </w:rPr>
        <w:br w:type="page" w:clear="all"/>
      </w:r>
      <w:bookmarkEnd w:id="155"/>
      <w:r>
        <w:rPr>
          <w:rFonts w:hint="eastAsia" w:ascii="方正小标宋_GBK" w:hAnsi="方正小标宋_GBK" w:eastAsia="方正小标宋_GBK" w:cs="方正小标宋_GBK"/>
          <w:color w:val="000000"/>
          <w:sz w:val="32"/>
          <w:szCs w:val="32"/>
        </w:rPr>
        <w:t xml:space="preserve"> 十一、残疾人福利性单位声明函</w:t>
      </w:r>
      <w:r/>
    </w:p>
    <w:p>
      <w:pPr>
        <w:pStyle w:val="726"/>
        <w:ind w:firstLine="480"/>
        <w:jc w:val="both"/>
        <w:spacing w:beforeAutospacing="0" w:afterAutospacing="0" w:line="500" w:lineRule="exact"/>
        <w:widowControl w:val="off"/>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项目（分包号：**）采购活动提供本单位制造的货物，或者提供其他残疾人福利性单位制造的货物（不包括使用非残疾人福利性单位注册商标的货物）。</w:t>
      </w:r>
      <w:r/>
    </w:p>
    <w:p>
      <w:pPr>
        <w:pStyle w:val="726"/>
        <w:ind w:firstLine="480"/>
        <w:jc w:val="both"/>
        <w:spacing w:beforeAutospacing="0" w:afterAutospacing="0" w:line="500" w:lineRule="exact"/>
        <w:widowControl w:val="off"/>
      </w:pPr>
      <w:r>
        <w:rPr>
          <w:rFonts w:hint="eastAsia" w:ascii="宋体" w:hAnsi="宋体" w:eastAsia="宋体" w:cs="宋体"/>
          <w:color w:val="000000"/>
        </w:rPr>
        <w:t xml:space="preserve">本单位对上述声明的真实性负责。如有虚假，将依法承担相应责任。</w:t>
      </w:r>
      <w:r/>
    </w:p>
    <w:p>
      <w:pPr>
        <w:pStyle w:val="726"/>
        <w:ind w:firstLine="480"/>
        <w:jc w:val="both"/>
        <w:spacing w:beforeAutospacing="0" w:afterAutospacing="0" w:line="500" w:lineRule="exact"/>
        <w:widowControl w:val="off"/>
      </w:pPr>
      <w:r>
        <w:t xml:space="preserve"> </w:t>
      </w:r>
      <w:r/>
    </w:p>
    <w:p>
      <w:pPr>
        <w:pStyle w:val="726"/>
        <w:ind w:firstLine="480"/>
        <w:jc w:val="both"/>
        <w:spacing w:beforeAutospacing="0" w:afterAutospacing="0" w:line="500" w:lineRule="exact"/>
        <w:widowControl w:val="off"/>
      </w:pPr>
      <w:r>
        <w:rPr>
          <w:rFonts w:hint="eastAsia" w:ascii="宋体" w:hAnsi="宋体" w:eastAsia="宋体" w:cs="宋体"/>
          <w:color w:val="000000"/>
        </w:rPr>
        <w:t xml:space="preserve">备注：1、供应商如不提供此声明函，价格将不做相应扣除。2、中标供应商为残疾人福利单位的，此声明函将随中标结果同时公告，接受社会监督</w:t>
      </w:r>
      <w:r/>
    </w:p>
    <w:p>
      <w:pPr>
        <w:pStyle w:val="726"/>
        <w:ind w:firstLine="480"/>
        <w:jc w:val="both"/>
        <w:spacing w:beforeAutospacing="0" w:afterAutospacing="0" w:line="500" w:lineRule="exact"/>
        <w:widowControl w:val="off"/>
      </w:pPr>
      <w:r>
        <w:t xml:space="preserve"> </w:t>
      </w:r>
      <w:r/>
    </w:p>
    <w:p>
      <w:pPr>
        <w:pStyle w:val="726"/>
        <w:ind w:firstLine="600"/>
        <w:jc w:val="center"/>
        <w:spacing w:beforeAutospacing="0" w:afterAutospacing="0" w:line="500" w:lineRule="exact"/>
        <w:widowControl w:val="off"/>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726"/>
        <w:ind w:firstLine="480"/>
        <w:jc w:val="center"/>
        <w:spacing w:beforeAutospacing="0" w:afterAutospacing="0" w:line="500" w:lineRule="exact"/>
        <w:widowControl w:val="off"/>
        <w:tabs>
          <w:tab w:val="left" w:pos="4864" w:leader="none"/>
        </w:tabs>
      </w:pPr>
      <w:r>
        <w:rPr>
          <w:rFonts w:hint="eastAsia" w:ascii="宋体" w:hAnsi="宋体" w:eastAsia="宋体" w:cs="宋体"/>
          <w:color w:val="000000"/>
        </w:rPr>
        <w:t xml:space="preserve">                                    日  期：</w:t>
      </w:r>
      <w:r/>
    </w:p>
    <w:p>
      <w:pPr>
        <w:pStyle w:val="726"/>
        <w:jc w:val="center"/>
        <w:spacing w:beforeAutospacing="0" w:afterAutospacing="0" w:line="0" w:lineRule="atLeast"/>
      </w:pPr>
      <w:r>
        <w:t xml:space="preserve"> </w:t>
      </w:r>
      <w:r/>
    </w:p>
    <w:p>
      <w:pPr>
        <w:pStyle w:val="726"/>
        <w:jc w:val="center"/>
        <w:spacing w:beforeAutospacing="0" w:afterAutospacing="0" w:line="0" w:lineRule="atLeast"/>
      </w:pPr>
      <w:r>
        <w:t xml:space="preserve"> </w:t>
      </w:r>
      <w:r/>
    </w:p>
    <w:p>
      <w:pPr>
        <w:pStyle w:val="726"/>
        <w:jc w:val="center"/>
        <w:spacing w:beforeAutospacing="0" w:afterAutospacing="0" w:line="0" w:lineRule="atLeast"/>
      </w:pPr>
      <w:r>
        <w:t xml:space="preserve"> </w:t>
      </w:r>
      <w:r/>
    </w:p>
    <w:p>
      <w:pPr>
        <w:pStyle w:val="726"/>
        <w:jc w:val="center"/>
        <w:spacing w:beforeAutospacing="0" w:afterAutospacing="0" w:line="0" w:lineRule="atLeast"/>
      </w:pPr>
      <w:r>
        <w:t xml:space="preserve"> </w:t>
      </w:r>
      <w:bookmarkEnd w:id="156"/>
      <w:r/>
      <w:r/>
    </w:p>
    <w:p>
      <w:pPr>
        <w:pStyle w:val="726"/>
        <w:jc w:val="center"/>
        <w:spacing w:beforeAutospacing="0" w:afterAutospacing="0" w:line="0" w:lineRule="atLeast"/>
      </w:pPr>
      <w:r>
        <w:t xml:space="preserve"> </w:t>
      </w:r>
      <w:r/>
    </w:p>
    <w:p>
      <w:pPr>
        <w:pStyle w:val="726"/>
        <w:jc w:val="center"/>
        <w:spacing w:beforeAutospacing="0" w:afterAutospacing="0" w:line="0" w:lineRule="atLeast"/>
      </w:pPr>
      <w:r>
        <w:t xml:space="preserve"> </w:t>
      </w:r>
      <w:r/>
    </w:p>
    <w:p>
      <w:pPr>
        <w:pStyle w:val="726"/>
        <w:jc w:val="center"/>
        <w:spacing w:beforeAutospacing="0" w:afterAutospacing="0" w:line="0" w:lineRule="atLeast"/>
      </w:pPr>
      <w:r>
        <w:t xml:space="preserve"> </w:t>
      </w:r>
      <w:r/>
    </w:p>
    <w:p>
      <w:pPr>
        <w:pStyle w:val="726"/>
        <w:jc w:val="center"/>
        <w:spacing w:beforeAutospacing="0" w:afterAutospacing="0" w:line="0" w:lineRule="atLeast"/>
      </w:pPr>
      <w:r>
        <w:t xml:space="preserve"> </w:t>
      </w:r>
      <w:r/>
    </w:p>
    <w:p>
      <w:pPr>
        <w:pStyle w:val="726"/>
        <w:jc w:val="center"/>
        <w:spacing w:beforeAutospacing="0" w:afterAutospacing="0" w:line="0" w:lineRule="atLeast"/>
      </w:pPr>
      <w:r>
        <w:t xml:space="preserve"> </w:t>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jc w:val="center"/>
        <w:spacing w:beforeAutospacing="0" w:afterAutospacing="0" w:line="0" w:lineRule="atLeast"/>
      </w:pPr>
      <w:r/>
      <w:r/>
    </w:p>
    <w:p>
      <w:pPr>
        <w:pStyle w:val="726"/>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十二、</w:t>
      </w:r>
      <w:bookmarkStart w:id="157" w:name="OLE_LINK71"/>
      <w:r>
        <w:rPr>
          <w:rFonts w:hint="eastAsia" w:ascii="方正小标宋_GBK" w:hAnsi="方正小标宋_GBK" w:eastAsia="方正小标宋_GBK" w:cs="方正小标宋_GBK"/>
          <w:color w:val="000000"/>
          <w:sz w:val="32"/>
          <w:szCs w:val="32"/>
        </w:rPr>
        <w:t xml:space="preserve">投标分项报价表</w:t>
      </w:r>
      <w:r/>
    </w:p>
    <w:p>
      <w:pPr>
        <w:ind w:firstLine="241"/>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按照采购清单内容，自行填报，金额单位：人民币元。</w:t>
      </w:r>
      <w:r/>
    </w:p>
    <w:tbl>
      <w:tblPr>
        <w:tblW w:w="851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W w:w="546" w:type="dxa"/>
            <w:vAlign w:val="center"/>
            <w:textDirection w:val="lrTb"/>
            <w:noWrap w:val="false"/>
          </w:tcPr>
          <w:p>
            <w:pPr>
              <w:pStyle w:val="726"/>
              <w:jc w:val="center"/>
              <w:spacing w:beforeAutospacing="0" w:afterAutospacing="0" w:line="0" w:lineRule="atLeast"/>
            </w:pPr>
            <w:r>
              <w:rPr>
                <w:rFonts w:hint="eastAsia" w:ascii="宋体" w:hAnsi="宋体" w:eastAsia="宋体" w:cs="宋体"/>
                <w:color w:val="000000"/>
              </w:rPr>
              <w:t xml:space="preserve">序号</w:t>
            </w:r>
            <w:r/>
          </w:p>
        </w:tc>
        <w:tc>
          <w:tcPr>
            <w:shd w:val="clear" w:color="auto" w:fill="auto"/>
            <w:tcW w:w="996" w:type="dxa"/>
            <w:vAlign w:val="center"/>
            <w:textDirection w:val="lrTb"/>
            <w:noWrap w:val="false"/>
          </w:tcPr>
          <w:p>
            <w:pPr>
              <w:pStyle w:val="726"/>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W w:w="905" w:type="dxa"/>
            <w:vAlign w:val="center"/>
            <w:textDirection w:val="lrTb"/>
            <w:noWrap w:val="false"/>
          </w:tcPr>
          <w:p>
            <w:pPr>
              <w:pStyle w:val="726"/>
              <w:jc w:val="both"/>
              <w:spacing w:beforeAutospacing="0" w:afterAutospacing="0" w:line="0" w:lineRule="atLeast"/>
            </w:pPr>
            <w:r>
              <w:rPr>
                <w:rFonts w:hint="eastAsia" w:ascii="宋体" w:hAnsi="宋体" w:eastAsia="宋体" w:cs="宋体"/>
                <w:color w:val="000000"/>
              </w:rPr>
              <w:t xml:space="preserve">2</w:t>
            </w:r>
            <w:r/>
          </w:p>
        </w:tc>
        <w:tc>
          <w:tcPr>
            <w:shd w:val="clear" w:color="auto" w:fill="auto"/>
            <w:tcW w:w="1298" w:type="dxa"/>
            <w:vAlign w:val="center"/>
            <w:textDirection w:val="lrTb"/>
            <w:noWrap w:val="false"/>
          </w:tcPr>
          <w:p>
            <w:pPr>
              <w:pStyle w:val="726"/>
              <w:jc w:val="both"/>
              <w:spacing w:beforeAutospacing="0" w:afterAutospacing="0" w:line="0" w:lineRule="atLeast"/>
            </w:pPr>
            <w:r>
              <w:rPr>
                <w:rFonts w:hint="eastAsia" w:ascii="宋体" w:hAnsi="宋体" w:eastAsia="宋体" w:cs="宋体"/>
                <w:color w:val="000000"/>
              </w:rPr>
              <w:t xml:space="preserve">3</w:t>
            </w:r>
            <w:r/>
          </w:p>
        </w:tc>
        <w:tc>
          <w:tcPr>
            <w:shd w:val="clear" w:color="auto" w:fill="auto"/>
            <w:tcW w:w="746" w:type="dxa"/>
            <w:vAlign w:val="center"/>
            <w:textDirection w:val="lrTb"/>
            <w:noWrap w:val="false"/>
          </w:tcPr>
          <w:p>
            <w:pPr>
              <w:pStyle w:val="726"/>
              <w:ind w:firstLine="240"/>
              <w:jc w:val="both"/>
              <w:spacing w:beforeAutospacing="0" w:afterAutospacing="0" w:line="0" w:lineRule="atLeast"/>
            </w:pPr>
            <w:r>
              <w:rPr>
                <w:rFonts w:hint="eastAsia" w:ascii="宋体" w:hAnsi="宋体" w:eastAsia="宋体" w:cs="宋体"/>
                <w:color w:val="000000"/>
              </w:rPr>
              <w:t xml:space="preserve">4</w:t>
            </w:r>
            <w:r/>
          </w:p>
        </w:tc>
        <w:tc>
          <w:tcPr>
            <w:shd w:val="clear" w:color="auto" w:fill="auto"/>
            <w:tcW w:w="918" w:type="dxa"/>
            <w:vAlign w:val="center"/>
            <w:textDirection w:val="lrTb"/>
            <w:noWrap w:val="false"/>
          </w:tcPr>
          <w:p>
            <w:pPr>
              <w:pStyle w:val="726"/>
              <w:ind w:firstLine="240"/>
              <w:jc w:val="both"/>
              <w:spacing w:beforeAutospacing="0" w:afterAutospacing="0" w:line="0" w:lineRule="atLeast"/>
            </w:pPr>
            <w:r>
              <w:rPr>
                <w:rFonts w:hint="eastAsia" w:ascii="宋体" w:hAnsi="宋体" w:eastAsia="宋体" w:cs="宋体"/>
                <w:color w:val="000000"/>
              </w:rPr>
              <w:t xml:space="preserve">5</w:t>
            </w:r>
            <w:r/>
          </w:p>
        </w:tc>
        <w:tc>
          <w:tcPr>
            <w:shd w:val="clear" w:color="auto" w:fill="auto"/>
            <w:tcW w:w="696" w:type="dxa"/>
            <w:vAlign w:val="center"/>
            <w:textDirection w:val="lrTb"/>
            <w:noWrap w:val="false"/>
          </w:tcPr>
          <w:p>
            <w:pPr>
              <w:pStyle w:val="726"/>
              <w:ind w:firstLine="240"/>
              <w:jc w:val="both"/>
              <w:spacing w:beforeAutospacing="0" w:afterAutospacing="0" w:line="0" w:lineRule="atLeast"/>
            </w:pPr>
            <w:r>
              <w:rPr>
                <w:rFonts w:hint="eastAsia" w:ascii="宋体" w:hAnsi="宋体" w:eastAsia="宋体" w:cs="宋体"/>
                <w:color w:val="000000"/>
              </w:rPr>
              <w:t xml:space="preserve">6</w:t>
            </w:r>
            <w:r/>
          </w:p>
        </w:tc>
        <w:tc>
          <w:tcPr>
            <w:shd w:val="clear" w:color="auto" w:fill="auto"/>
            <w:tcW w:w="1261" w:type="dxa"/>
            <w:vAlign w:val="center"/>
            <w:textDirection w:val="lrTb"/>
            <w:noWrap w:val="false"/>
          </w:tcPr>
          <w:p>
            <w:pPr>
              <w:pStyle w:val="726"/>
              <w:jc w:val="center"/>
              <w:spacing w:beforeAutospacing="0" w:afterAutospacing="0" w:line="0" w:lineRule="atLeast"/>
            </w:pPr>
            <w:r>
              <w:rPr>
                <w:rFonts w:hint="eastAsia" w:ascii="宋体" w:hAnsi="宋体" w:eastAsia="宋体" w:cs="宋体"/>
                <w:color w:val="000000"/>
              </w:rPr>
              <w:t xml:space="preserve">7</w:t>
            </w:r>
            <w:r/>
          </w:p>
        </w:tc>
        <w:tc>
          <w:tcPr>
            <w:shd w:val="clear" w:color="auto" w:fill="auto"/>
            <w:tcW w:w="1151" w:type="dxa"/>
            <w:vAlign w:val="center"/>
            <w:textDirection w:val="lrTb"/>
            <w:noWrap w:val="false"/>
          </w:tcPr>
          <w:p>
            <w:pPr>
              <w:pStyle w:val="726"/>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shd w:val="clear" w:color="auto" w:fill="auto"/>
            <w:tcW w:w="546" w:type="dxa"/>
            <w:vAlign w:val="center"/>
            <w:textDirection w:val="lrTb"/>
            <w:noWrap w:val="false"/>
          </w:tcPr>
          <w:p>
            <w:pPr>
              <w:pStyle w:val="726"/>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W w:w="996" w:type="dxa"/>
            <w:vAlign w:val="center"/>
            <w:textDirection w:val="lrTb"/>
            <w:noWrap w:val="false"/>
          </w:tcPr>
          <w:p>
            <w:pPr>
              <w:pStyle w:val="726"/>
              <w:ind w:firstLine="0"/>
              <w:jc w:val="both"/>
              <w:spacing w:beforeAutospacing="0" w:afterAutospacing="0" w:line="0" w:lineRule="atLeast"/>
            </w:pPr>
            <w:r>
              <w:rPr>
                <w:rFonts w:hint="eastAsia" w:ascii="宋体" w:hAnsi="宋体" w:eastAsia="宋体" w:cs="宋体"/>
                <w:color w:val="000000"/>
              </w:rPr>
              <w:t xml:space="preserve">产品</w:t>
            </w:r>
            <w:r/>
          </w:p>
          <w:p>
            <w:pPr>
              <w:pStyle w:val="726"/>
              <w:ind w:firstLine="0"/>
              <w:jc w:val="both"/>
              <w:spacing w:beforeAutospacing="0" w:afterAutospacing="0" w:line="0" w:lineRule="atLeast"/>
            </w:pPr>
            <w:r>
              <w:rPr>
                <w:rFonts w:hint="eastAsia" w:ascii="宋体" w:hAnsi="宋体" w:eastAsia="宋体" w:cs="宋体"/>
                <w:color w:val="000000"/>
              </w:rPr>
              <w:t xml:space="preserve">名称</w:t>
            </w:r>
            <w:r/>
          </w:p>
        </w:tc>
        <w:tc>
          <w:tcPr>
            <w:shd w:val="clear" w:color="auto" w:fill="auto"/>
            <w:tcW w:w="905" w:type="dxa"/>
            <w:vAlign w:val="center"/>
            <w:textDirection w:val="lrTb"/>
            <w:noWrap w:val="false"/>
          </w:tcPr>
          <w:p>
            <w:pPr>
              <w:pStyle w:val="726"/>
              <w:ind w:firstLine="0"/>
              <w:jc w:val="both"/>
              <w:spacing w:beforeAutospacing="0" w:afterAutospacing="0" w:line="0" w:lineRule="atLeast"/>
            </w:pPr>
            <w:r>
              <w:rPr>
                <w:rFonts w:hint="eastAsia" w:ascii="宋体" w:hAnsi="宋体" w:eastAsia="宋体" w:cs="宋体"/>
                <w:color w:val="000000"/>
              </w:rPr>
              <w:t xml:space="preserve">品牌</w:t>
            </w:r>
            <w:r/>
          </w:p>
        </w:tc>
        <w:tc>
          <w:tcPr>
            <w:shd w:val="clear" w:color="auto" w:fill="auto"/>
            <w:tcW w:w="1298" w:type="dxa"/>
            <w:vAlign w:val="center"/>
            <w:textDirection w:val="lrTb"/>
            <w:noWrap w:val="false"/>
          </w:tcPr>
          <w:p>
            <w:pPr>
              <w:pStyle w:val="726"/>
              <w:jc w:val="center"/>
              <w:spacing w:beforeAutospacing="0" w:afterAutospacing="0" w:line="0" w:lineRule="atLeast"/>
            </w:pPr>
            <w:r>
              <w:rPr>
                <w:rFonts w:hint="eastAsia" w:ascii="宋体" w:hAnsi="宋体" w:eastAsia="宋体" w:cs="宋体"/>
                <w:color w:val="000000"/>
              </w:rPr>
              <w:t xml:space="preserve">规格</w:t>
            </w:r>
            <w:r/>
          </w:p>
          <w:p>
            <w:pPr>
              <w:pStyle w:val="726"/>
              <w:jc w:val="center"/>
              <w:spacing w:beforeAutospacing="0" w:afterAutospacing="0" w:line="0" w:lineRule="atLeast"/>
            </w:pPr>
            <w:r>
              <w:rPr>
                <w:rFonts w:hint="eastAsia" w:ascii="宋体" w:hAnsi="宋体" w:eastAsia="宋体" w:cs="宋体"/>
                <w:color w:val="000000"/>
              </w:rPr>
              <w:t xml:space="preserve">型号</w:t>
            </w:r>
            <w:r/>
          </w:p>
        </w:tc>
        <w:tc>
          <w:tcPr>
            <w:shd w:val="clear" w:color="auto" w:fill="auto"/>
            <w:tcW w:w="746" w:type="dxa"/>
            <w:vAlign w:val="center"/>
            <w:textDirection w:val="lrTb"/>
            <w:noWrap w:val="false"/>
          </w:tcPr>
          <w:p>
            <w:pPr>
              <w:pStyle w:val="726"/>
              <w:ind w:firstLine="0"/>
              <w:jc w:val="both"/>
              <w:spacing w:beforeAutospacing="0" w:afterAutospacing="0" w:line="0" w:lineRule="atLeast"/>
            </w:pPr>
            <w:r>
              <w:rPr>
                <w:rFonts w:hint="eastAsia" w:ascii="宋体" w:hAnsi="宋体" w:eastAsia="宋体" w:cs="宋体"/>
                <w:color w:val="000000"/>
              </w:rPr>
              <w:t xml:space="preserve">产地</w:t>
            </w:r>
            <w:r/>
          </w:p>
        </w:tc>
        <w:tc>
          <w:tcPr>
            <w:shd w:val="clear" w:color="auto" w:fill="auto"/>
            <w:tcW w:w="918" w:type="dxa"/>
            <w:vAlign w:val="center"/>
            <w:textDirection w:val="lrTb"/>
            <w:noWrap w:val="false"/>
          </w:tcPr>
          <w:p>
            <w:pPr>
              <w:pStyle w:val="726"/>
              <w:ind w:firstLine="0"/>
              <w:spacing w:beforeAutospacing="0" w:afterAutospacing="0" w:line="0" w:lineRule="atLeast"/>
            </w:pPr>
            <w:r>
              <w:rPr>
                <w:rFonts w:hint="eastAsia" w:ascii="宋体" w:hAnsi="宋体" w:eastAsia="宋体" w:cs="宋体"/>
                <w:color w:val="000000"/>
              </w:rPr>
              <w:t xml:space="preserve">交付期</w:t>
            </w:r>
            <w:r/>
          </w:p>
        </w:tc>
        <w:tc>
          <w:tcPr>
            <w:shd w:val="clear" w:color="auto" w:fill="auto"/>
            <w:tcW w:w="696" w:type="dxa"/>
            <w:vAlign w:val="center"/>
            <w:textDirection w:val="lrTb"/>
            <w:noWrap w:val="false"/>
          </w:tcPr>
          <w:p>
            <w:pPr>
              <w:pStyle w:val="726"/>
              <w:ind w:firstLine="0"/>
              <w:jc w:val="both"/>
              <w:spacing w:beforeAutospacing="0" w:afterAutospacing="0" w:line="0" w:lineRule="atLeast"/>
            </w:pPr>
            <w:r>
              <w:rPr>
                <w:rFonts w:hint="eastAsia" w:ascii="宋体" w:hAnsi="宋体" w:eastAsia="宋体" w:cs="宋体"/>
                <w:color w:val="000000"/>
              </w:rPr>
              <w:t xml:space="preserve">数量</w:t>
            </w:r>
            <w:r/>
          </w:p>
        </w:tc>
        <w:tc>
          <w:tcPr>
            <w:shd w:val="clear" w:color="auto" w:fill="auto"/>
            <w:tcW w:w="1261" w:type="dxa"/>
            <w:vAlign w:val="center"/>
            <w:textDirection w:val="lrTb"/>
            <w:noWrap w:val="false"/>
          </w:tcPr>
          <w:p>
            <w:pPr>
              <w:pStyle w:val="726"/>
              <w:ind w:firstLine="0"/>
              <w:jc w:val="both"/>
              <w:spacing w:beforeAutospacing="0" w:afterAutospacing="0" w:line="0" w:lineRule="atLeast"/>
            </w:pPr>
            <w:r>
              <w:rPr>
                <w:rFonts w:hint="eastAsia" w:ascii="宋体" w:hAnsi="宋体" w:eastAsia="宋体" w:cs="宋体"/>
                <w:color w:val="000000"/>
              </w:rPr>
              <w:t xml:space="preserve">分项单价</w:t>
            </w:r>
            <w:r/>
          </w:p>
        </w:tc>
        <w:tc>
          <w:tcPr>
            <w:shd w:val="clear" w:color="auto" w:fill="auto"/>
            <w:tcW w:w="1151" w:type="dxa"/>
            <w:vAlign w:val="center"/>
            <w:textDirection w:val="lrTb"/>
            <w:noWrap w:val="false"/>
          </w:tcPr>
          <w:p>
            <w:pPr>
              <w:pStyle w:val="726"/>
              <w:ind w:firstLine="0"/>
              <w:jc w:val="both"/>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shd w:val="clear" w:color="auto" w:fill="auto"/>
            <w:tcW w:w="546" w:type="dxa"/>
            <w:vAlign w:val="center"/>
            <w:textDirection w:val="lrTb"/>
            <w:noWrap w:val="false"/>
          </w:tcPr>
          <w:p>
            <w:pPr>
              <w:pStyle w:val="726"/>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W w:w="996" w:type="dxa"/>
            <w:vAlign w:val="center"/>
            <w:textDirection w:val="lrTb"/>
            <w:noWrap w:val="false"/>
          </w:tcPr>
          <w:p>
            <w:pPr>
              <w:pStyle w:val="726"/>
              <w:jc w:val="both"/>
              <w:spacing w:beforeAutospacing="0" w:afterAutospacing="0" w:line="0" w:lineRule="atLeast"/>
            </w:pPr>
            <w:r>
              <w:t xml:space="preserve"> </w:t>
            </w:r>
            <w:r/>
          </w:p>
        </w:tc>
        <w:tc>
          <w:tcPr>
            <w:shd w:val="clear" w:color="auto" w:fill="auto"/>
            <w:tcW w:w="905" w:type="dxa"/>
            <w:vAlign w:val="center"/>
            <w:textDirection w:val="lrTb"/>
            <w:noWrap w:val="false"/>
          </w:tcPr>
          <w:p>
            <w:pPr>
              <w:pStyle w:val="726"/>
              <w:jc w:val="both"/>
              <w:spacing w:beforeAutospacing="0" w:afterAutospacing="0" w:line="0" w:lineRule="atLeast"/>
            </w:pPr>
            <w:r>
              <w:t xml:space="preserve"> </w:t>
            </w:r>
            <w:r/>
          </w:p>
        </w:tc>
        <w:tc>
          <w:tcPr>
            <w:shd w:val="clear" w:color="auto" w:fill="auto"/>
            <w:tcW w:w="1298" w:type="dxa"/>
            <w:vAlign w:val="center"/>
            <w:textDirection w:val="lrTb"/>
            <w:noWrap w:val="false"/>
          </w:tcPr>
          <w:p>
            <w:pPr>
              <w:pStyle w:val="726"/>
              <w:jc w:val="both"/>
              <w:spacing w:beforeAutospacing="0" w:afterAutospacing="0" w:line="0" w:lineRule="atLeast"/>
            </w:pPr>
            <w:r>
              <w:t xml:space="preserve"> </w:t>
            </w:r>
            <w:r/>
          </w:p>
        </w:tc>
        <w:tc>
          <w:tcPr>
            <w:shd w:val="clear" w:color="auto" w:fill="auto"/>
            <w:tcW w:w="746" w:type="dxa"/>
            <w:vAlign w:val="center"/>
            <w:textDirection w:val="lrTb"/>
            <w:noWrap w:val="false"/>
          </w:tcPr>
          <w:p>
            <w:pPr>
              <w:pStyle w:val="726"/>
              <w:jc w:val="both"/>
              <w:spacing w:beforeAutospacing="0" w:afterAutospacing="0" w:line="0" w:lineRule="atLeast"/>
            </w:pPr>
            <w:r>
              <w:t xml:space="preserve"> </w:t>
            </w:r>
            <w:r/>
          </w:p>
        </w:tc>
        <w:tc>
          <w:tcPr>
            <w:shd w:val="clear" w:color="auto" w:fill="auto"/>
            <w:tcW w:w="918" w:type="dxa"/>
            <w:vAlign w:val="center"/>
            <w:textDirection w:val="lrTb"/>
            <w:noWrap w:val="false"/>
          </w:tcPr>
          <w:p>
            <w:pPr>
              <w:pStyle w:val="726"/>
              <w:jc w:val="both"/>
              <w:spacing w:beforeAutospacing="0" w:afterAutospacing="0" w:line="0" w:lineRule="atLeast"/>
            </w:pPr>
            <w:r>
              <w:t xml:space="preserve"> </w:t>
            </w:r>
            <w:r/>
          </w:p>
        </w:tc>
        <w:tc>
          <w:tcPr>
            <w:shd w:val="clear" w:color="auto" w:fill="auto"/>
            <w:tcW w:w="696" w:type="dxa"/>
            <w:vAlign w:val="center"/>
            <w:textDirection w:val="lrTb"/>
            <w:noWrap w:val="false"/>
          </w:tcPr>
          <w:p>
            <w:pPr>
              <w:pStyle w:val="726"/>
              <w:jc w:val="both"/>
              <w:spacing w:beforeAutospacing="0" w:afterAutospacing="0" w:line="0" w:lineRule="atLeast"/>
            </w:pPr>
            <w:r>
              <w:t xml:space="preserve"> </w:t>
            </w:r>
            <w:r/>
          </w:p>
        </w:tc>
        <w:tc>
          <w:tcPr>
            <w:shd w:val="clear" w:color="auto" w:fill="auto"/>
            <w:tcW w:w="1261" w:type="dxa"/>
            <w:vAlign w:val="center"/>
            <w:textDirection w:val="lrTb"/>
            <w:noWrap w:val="false"/>
          </w:tcPr>
          <w:p>
            <w:pPr>
              <w:pStyle w:val="726"/>
              <w:jc w:val="both"/>
              <w:spacing w:beforeAutospacing="0" w:afterAutospacing="0" w:line="0" w:lineRule="atLeast"/>
            </w:pPr>
            <w:r>
              <w:t xml:space="preserve"> </w:t>
            </w:r>
            <w:r/>
          </w:p>
        </w:tc>
        <w:tc>
          <w:tcPr>
            <w:shd w:val="clear" w:color="auto" w:fill="auto"/>
            <w:tcW w:w="1151" w:type="dxa"/>
            <w:vAlign w:val="center"/>
            <w:textDirection w:val="lrTb"/>
            <w:noWrap w:val="false"/>
          </w:tcPr>
          <w:p>
            <w:pPr>
              <w:pStyle w:val="726"/>
              <w:jc w:val="both"/>
              <w:spacing w:beforeAutospacing="0" w:afterAutospacing="0" w:line="0" w:lineRule="atLeast"/>
            </w:pPr>
            <w:r>
              <w:t xml:space="preserve"> </w:t>
            </w:r>
            <w:r/>
          </w:p>
        </w:tc>
      </w:tr>
      <w:tr>
        <w:trPr>
          <w:tblCellSpacing w:w="0" w:type="dxa"/>
          <w:trHeight w:val="724"/>
        </w:trPr>
        <w:tc>
          <w:tcPr>
            <w:shd w:val="clear" w:color="auto" w:fill="auto"/>
            <w:tcW w:w="546" w:type="dxa"/>
            <w:vAlign w:val="center"/>
            <w:textDirection w:val="lrTb"/>
            <w:noWrap w:val="false"/>
          </w:tcPr>
          <w:p>
            <w:pPr>
              <w:pStyle w:val="726"/>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W w:w="996" w:type="dxa"/>
            <w:vAlign w:val="center"/>
            <w:textDirection w:val="lrTb"/>
            <w:noWrap w:val="false"/>
          </w:tcPr>
          <w:p>
            <w:pPr>
              <w:pStyle w:val="726"/>
              <w:jc w:val="both"/>
              <w:spacing w:beforeAutospacing="0" w:afterAutospacing="0" w:line="0" w:lineRule="atLeast"/>
            </w:pPr>
            <w:r>
              <w:t xml:space="preserve"> </w:t>
            </w:r>
            <w:r/>
          </w:p>
        </w:tc>
        <w:tc>
          <w:tcPr>
            <w:shd w:val="clear" w:color="auto" w:fill="auto"/>
            <w:tcW w:w="905" w:type="dxa"/>
            <w:vAlign w:val="center"/>
            <w:textDirection w:val="lrTb"/>
            <w:noWrap w:val="false"/>
          </w:tcPr>
          <w:p>
            <w:pPr>
              <w:pStyle w:val="726"/>
              <w:jc w:val="both"/>
              <w:spacing w:beforeAutospacing="0" w:afterAutospacing="0" w:line="0" w:lineRule="atLeast"/>
            </w:pPr>
            <w:r>
              <w:t xml:space="preserve"> </w:t>
            </w:r>
            <w:r/>
          </w:p>
        </w:tc>
        <w:tc>
          <w:tcPr>
            <w:shd w:val="clear" w:color="auto" w:fill="auto"/>
            <w:tcW w:w="1298" w:type="dxa"/>
            <w:vAlign w:val="center"/>
            <w:textDirection w:val="lrTb"/>
            <w:noWrap w:val="false"/>
          </w:tcPr>
          <w:p>
            <w:pPr>
              <w:pStyle w:val="726"/>
              <w:jc w:val="both"/>
              <w:spacing w:beforeAutospacing="0" w:afterAutospacing="0" w:line="0" w:lineRule="atLeast"/>
            </w:pPr>
            <w:r>
              <w:t xml:space="preserve"> </w:t>
            </w:r>
            <w:r/>
          </w:p>
        </w:tc>
        <w:tc>
          <w:tcPr>
            <w:shd w:val="clear" w:color="auto" w:fill="auto"/>
            <w:tcW w:w="746" w:type="dxa"/>
            <w:vAlign w:val="center"/>
            <w:textDirection w:val="lrTb"/>
            <w:noWrap w:val="false"/>
          </w:tcPr>
          <w:p>
            <w:pPr>
              <w:pStyle w:val="726"/>
              <w:jc w:val="both"/>
              <w:spacing w:beforeAutospacing="0" w:afterAutospacing="0" w:line="0" w:lineRule="atLeast"/>
            </w:pPr>
            <w:r>
              <w:t xml:space="preserve"> </w:t>
            </w:r>
            <w:r/>
          </w:p>
        </w:tc>
        <w:tc>
          <w:tcPr>
            <w:shd w:val="clear" w:color="auto" w:fill="auto"/>
            <w:tcW w:w="918" w:type="dxa"/>
            <w:vAlign w:val="center"/>
            <w:textDirection w:val="lrTb"/>
            <w:noWrap w:val="false"/>
          </w:tcPr>
          <w:p>
            <w:pPr>
              <w:pStyle w:val="726"/>
              <w:jc w:val="both"/>
              <w:spacing w:beforeAutospacing="0" w:afterAutospacing="0" w:line="0" w:lineRule="atLeast"/>
            </w:pPr>
            <w:r>
              <w:t xml:space="preserve"> </w:t>
            </w:r>
            <w:r/>
          </w:p>
        </w:tc>
        <w:tc>
          <w:tcPr>
            <w:shd w:val="clear" w:color="auto" w:fill="auto"/>
            <w:tcW w:w="696" w:type="dxa"/>
            <w:vAlign w:val="center"/>
            <w:textDirection w:val="lrTb"/>
            <w:noWrap w:val="false"/>
          </w:tcPr>
          <w:p>
            <w:pPr>
              <w:pStyle w:val="726"/>
              <w:jc w:val="both"/>
              <w:spacing w:beforeAutospacing="0" w:afterAutospacing="0" w:line="0" w:lineRule="atLeast"/>
            </w:pPr>
            <w:r>
              <w:t xml:space="preserve"> </w:t>
            </w:r>
            <w:r/>
          </w:p>
        </w:tc>
        <w:tc>
          <w:tcPr>
            <w:shd w:val="clear" w:color="auto" w:fill="auto"/>
            <w:tcW w:w="1261" w:type="dxa"/>
            <w:vAlign w:val="center"/>
            <w:textDirection w:val="lrTb"/>
            <w:noWrap w:val="false"/>
          </w:tcPr>
          <w:p>
            <w:pPr>
              <w:pStyle w:val="726"/>
              <w:jc w:val="both"/>
              <w:spacing w:beforeAutospacing="0" w:afterAutospacing="0" w:line="0" w:lineRule="atLeast"/>
            </w:pPr>
            <w:r>
              <w:t xml:space="preserve"> </w:t>
            </w:r>
            <w:r/>
          </w:p>
        </w:tc>
        <w:tc>
          <w:tcPr>
            <w:shd w:val="clear" w:color="auto" w:fill="auto"/>
            <w:tcW w:w="1151" w:type="dxa"/>
            <w:vAlign w:val="center"/>
            <w:textDirection w:val="lrTb"/>
            <w:noWrap w:val="false"/>
          </w:tcPr>
          <w:p>
            <w:pPr>
              <w:pStyle w:val="726"/>
              <w:jc w:val="both"/>
              <w:spacing w:beforeAutospacing="0" w:afterAutospacing="0" w:line="0" w:lineRule="atLeast"/>
            </w:pPr>
            <w:r>
              <w:t xml:space="preserve"> </w:t>
            </w:r>
            <w:r/>
          </w:p>
        </w:tc>
      </w:tr>
      <w:tr>
        <w:trPr>
          <w:tblCellSpacing w:w="0" w:type="dxa"/>
          <w:trHeight w:val="640"/>
        </w:trPr>
        <w:tc>
          <w:tcPr>
            <w:shd w:val="clear" w:color="auto" w:fill="auto"/>
            <w:tcW w:w="546" w:type="dxa"/>
            <w:vAlign w:val="center"/>
            <w:textDirection w:val="lrTb"/>
            <w:noWrap w:val="false"/>
          </w:tcPr>
          <w:p>
            <w:pPr>
              <w:pStyle w:val="726"/>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W w:w="996" w:type="dxa"/>
            <w:vAlign w:val="center"/>
            <w:textDirection w:val="lrTb"/>
            <w:noWrap w:val="false"/>
          </w:tcPr>
          <w:p>
            <w:pPr>
              <w:pStyle w:val="726"/>
              <w:jc w:val="both"/>
              <w:spacing w:beforeAutospacing="0" w:afterAutospacing="0" w:line="0" w:lineRule="atLeast"/>
            </w:pPr>
            <w:r>
              <w:t xml:space="preserve"> </w:t>
            </w:r>
            <w:r/>
          </w:p>
        </w:tc>
        <w:tc>
          <w:tcPr>
            <w:shd w:val="clear" w:color="auto" w:fill="auto"/>
            <w:tcW w:w="905" w:type="dxa"/>
            <w:vAlign w:val="center"/>
            <w:textDirection w:val="lrTb"/>
            <w:noWrap w:val="false"/>
          </w:tcPr>
          <w:p>
            <w:pPr>
              <w:pStyle w:val="726"/>
              <w:jc w:val="both"/>
              <w:spacing w:beforeAutospacing="0" w:afterAutospacing="0" w:line="0" w:lineRule="atLeast"/>
            </w:pPr>
            <w:r>
              <w:t xml:space="preserve"> </w:t>
            </w:r>
            <w:r/>
          </w:p>
        </w:tc>
        <w:tc>
          <w:tcPr>
            <w:shd w:val="clear" w:color="auto" w:fill="auto"/>
            <w:tcW w:w="1298" w:type="dxa"/>
            <w:vAlign w:val="center"/>
            <w:textDirection w:val="lrTb"/>
            <w:noWrap w:val="false"/>
          </w:tcPr>
          <w:p>
            <w:pPr>
              <w:pStyle w:val="726"/>
              <w:jc w:val="both"/>
              <w:spacing w:beforeAutospacing="0" w:afterAutospacing="0" w:line="0" w:lineRule="atLeast"/>
            </w:pPr>
            <w:r>
              <w:t xml:space="preserve"> </w:t>
            </w:r>
            <w:r/>
          </w:p>
        </w:tc>
        <w:tc>
          <w:tcPr>
            <w:shd w:val="clear" w:color="auto" w:fill="auto"/>
            <w:tcW w:w="746" w:type="dxa"/>
            <w:vAlign w:val="center"/>
            <w:textDirection w:val="lrTb"/>
            <w:noWrap w:val="false"/>
          </w:tcPr>
          <w:p>
            <w:pPr>
              <w:pStyle w:val="726"/>
              <w:jc w:val="both"/>
              <w:spacing w:beforeAutospacing="0" w:afterAutospacing="0" w:line="0" w:lineRule="atLeast"/>
            </w:pPr>
            <w:r>
              <w:t xml:space="preserve"> </w:t>
            </w:r>
            <w:r/>
          </w:p>
        </w:tc>
        <w:tc>
          <w:tcPr>
            <w:shd w:val="clear" w:color="auto" w:fill="auto"/>
            <w:tcW w:w="918" w:type="dxa"/>
            <w:vAlign w:val="center"/>
            <w:textDirection w:val="lrTb"/>
            <w:noWrap w:val="false"/>
          </w:tcPr>
          <w:p>
            <w:pPr>
              <w:pStyle w:val="726"/>
              <w:jc w:val="both"/>
              <w:spacing w:beforeAutospacing="0" w:afterAutospacing="0" w:line="0" w:lineRule="atLeast"/>
            </w:pPr>
            <w:r>
              <w:t xml:space="preserve"> </w:t>
            </w:r>
            <w:r/>
          </w:p>
        </w:tc>
        <w:tc>
          <w:tcPr>
            <w:shd w:val="clear" w:color="auto" w:fill="auto"/>
            <w:tcW w:w="696" w:type="dxa"/>
            <w:vAlign w:val="center"/>
            <w:textDirection w:val="lrTb"/>
            <w:noWrap w:val="false"/>
          </w:tcPr>
          <w:p>
            <w:pPr>
              <w:pStyle w:val="726"/>
              <w:jc w:val="both"/>
              <w:spacing w:beforeAutospacing="0" w:afterAutospacing="0" w:line="0" w:lineRule="atLeast"/>
            </w:pPr>
            <w:r>
              <w:t xml:space="preserve"> </w:t>
            </w:r>
            <w:r/>
          </w:p>
        </w:tc>
        <w:tc>
          <w:tcPr>
            <w:shd w:val="clear" w:color="auto" w:fill="auto"/>
            <w:tcW w:w="1261" w:type="dxa"/>
            <w:vAlign w:val="center"/>
            <w:textDirection w:val="lrTb"/>
            <w:noWrap w:val="false"/>
          </w:tcPr>
          <w:p>
            <w:pPr>
              <w:pStyle w:val="726"/>
              <w:jc w:val="both"/>
              <w:spacing w:beforeAutospacing="0" w:afterAutospacing="0" w:line="0" w:lineRule="atLeast"/>
            </w:pPr>
            <w:r>
              <w:t xml:space="preserve"> </w:t>
            </w:r>
            <w:r/>
          </w:p>
        </w:tc>
        <w:tc>
          <w:tcPr>
            <w:shd w:val="clear" w:color="auto" w:fill="auto"/>
            <w:tcW w:w="1151" w:type="dxa"/>
            <w:vAlign w:val="center"/>
            <w:textDirection w:val="lrTb"/>
            <w:noWrap w:val="false"/>
          </w:tcPr>
          <w:p>
            <w:pPr>
              <w:pStyle w:val="726"/>
              <w:jc w:val="both"/>
              <w:spacing w:beforeAutospacing="0" w:afterAutospacing="0" w:line="0" w:lineRule="atLeast"/>
            </w:pPr>
            <w:r>
              <w:t xml:space="preserve"> </w:t>
            </w:r>
            <w:r/>
          </w:p>
        </w:tc>
      </w:tr>
      <w:tr>
        <w:trPr>
          <w:tblCellSpacing w:w="0" w:type="dxa"/>
          <w:trHeight w:val="580"/>
        </w:trPr>
        <w:tc>
          <w:tcPr>
            <w:shd w:val="clear" w:color="auto" w:fill="auto"/>
            <w:tcW w:w="546" w:type="dxa"/>
            <w:vAlign w:val="center"/>
            <w:textDirection w:val="lrTb"/>
            <w:noWrap w:val="false"/>
          </w:tcPr>
          <w:p>
            <w:pPr>
              <w:pStyle w:val="726"/>
              <w:jc w:val="center"/>
              <w:spacing w:beforeAutospacing="0" w:afterAutospacing="0" w:line="0" w:lineRule="atLeast"/>
            </w:pPr>
            <w:r>
              <w:rPr>
                <w:rFonts w:hint="eastAsia" w:ascii="宋体" w:hAnsi="宋体" w:eastAsia="宋体" w:cs="宋体"/>
                <w:color w:val="000000"/>
              </w:rPr>
              <w:t xml:space="preserve">…</w:t>
            </w:r>
            <w:r/>
          </w:p>
        </w:tc>
        <w:tc>
          <w:tcPr>
            <w:shd w:val="clear" w:color="auto" w:fill="auto"/>
            <w:tcW w:w="996" w:type="dxa"/>
            <w:vAlign w:val="center"/>
            <w:textDirection w:val="lrTb"/>
            <w:noWrap w:val="false"/>
          </w:tcPr>
          <w:p>
            <w:pPr>
              <w:pStyle w:val="726"/>
              <w:jc w:val="both"/>
              <w:spacing w:beforeAutospacing="0" w:afterAutospacing="0" w:line="0" w:lineRule="atLeast"/>
            </w:pPr>
            <w:r>
              <w:rPr>
                <w:rFonts w:hint="eastAsia" w:ascii="宋体" w:hAnsi="宋体" w:eastAsia="宋体" w:cs="宋体"/>
                <w:color w:val="000000"/>
              </w:rPr>
              <w:t xml:space="preserve">……</w:t>
            </w:r>
            <w:r/>
          </w:p>
        </w:tc>
        <w:tc>
          <w:tcPr>
            <w:shd w:val="clear" w:color="auto" w:fill="auto"/>
            <w:tcW w:w="905" w:type="dxa"/>
            <w:vAlign w:val="center"/>
            <w:textDirection w:val="lrTb"/>
            <w:noWrap w:val="false"/>
          </w:tcPr>
          <w:p>
            <w:pPr>
              <w:pStyle w:val="726"/>
              <w:jc w:val="both"/>
              <w:spacing w:beforeAutospacing="0" w:afterAutospacing="0" w:line="0" w:lineRule="atLeast"/>
            </w:pPr>
            <w:r>
              <w:t xml:space="preserve"> </w:t>
            </w:r>
            <w:r/>
          </w:p>
        </w:tc>
        <w:tc>
          <w:tcPr>
            <w:shd w:val="clear" w:color="auto" w:fill="auto"/>
            <w:tcW w:w="1298" w:type="dxa"/>
            <w:vAlign w:val="center"/>
            <w:textDirection w:val="lrTb"/>
            <w:noWrap w:val="false"/>
          </w:tcPr>
          <w:p>
            <w:pPr>
              <w:pStyle w:val="726"/>
              <w:jc w:val="both"/>
              <w:spacing w:beforeAutospacing="0" w:afterAutospacing="0" w:line="0" w:lineRule="atLeast"/>
            </w:pPr>
            <w:r>
              <w:t xml:space="preserve"> </w:t>
            </w:r>
            <w:r/>
          </w:p>
        </w:tc>
        <w:tc>
          <w:tcPr>
            <w:shd w:val="clear" w:color="auto" w:fill="auto"/>
            <w:tcW w:w="746" w:type="dxa"/>
            <w:vAlign w:val="center"/>
            <w:textDirection w:val="lrTb"/>
            <w:noWrap w:val="false"/>
          </w:tcPr>
          <w:p>
            <w:pPr>
              <w:pStyle w:val="726"/>
              <w:jc w:val="both"/>
              <w:spacing w:beforeAutospacing="0" w:afterAutospacing="0" w:line="0" w:lineRule="atLeast"/>
            </w:pPr>
            <w:r>
              <w:t xml:space="preserve"> </w:t>
            </w:r>
            <w:r/>
          </w:p>
        </w:tc>
        <w:tc>
          <w:tcPr>
            <w:shd w:val="clear" w:color="auto" w:fill="auto"/>
            <w:tcW w:w="918" w:type="dxa"/>
            <w:vAlign w:val="center"/>
            <w:textDirection w:val="lrTb"/>
            <w:noWrap w:val="false"/>
          </w:tcPr>
          <w:p>
            <w:pPr>
              <w:pStyle w:val="726"/>
              <w:jc w:val="both"/>
              <w:spacing w:beforeAutospacing="0" w:afterAutospacing="0" w:line="0" w:lineRule="atLeast"/>
            </w:pPr>
            <w:r>
              <w:t xml:space="preserve"> </w:t>
            </w:r>
            <w:r/>
          </w:p>
        </w:tc>
        <w:tc>
          <w:tcPr>
            <w:shd w:val="clear" w:color="auto" w:fill="auto"/>
            <w:tcW w:w="696" w:type="dxa"/>
            <w:vAlign w:val="center"/>
            <w:textDirection w:val="lrTb"/>
            <w:noWrap w:val="false"/>
          </w:tcPr>
          <w:p>
            <w:pPr>
              <w:pStyle w:val="726"/>
              <w:jc w:val="both"/>
              <w:spacing w:beforeAutospacing="0" w:afterAutospacing="0" w:line="0" w:lineRule="atLeast"/>
            </w:pPr>
            <w:r>
              <w:t xml:space="preserve"> </w:t>
            </w:r>
            <w:r/>
          </w:p>
        </w:tc>
        <w:tc>
          <w:tcPr>
            <w:shd w:val="clear" w:color="auto" w:fill="auto"/>
            <w:tcW w:w="1261" w:type="dxa"/>
            <w:vAlign w:val="center"/>
            <w:textDirection w:val="lrTb"/>
            <w:noWrap w:val="false"/>
          </w:tcPr>
          <w:p>
            <w:pPr>
              <w:pStyle w:val="726"/>
              <w:jc w:val="both"/>
              <w:spacing w:beforeAutospacing="0" w:afterAutospacing="0" w:line="0" w:lineRule="atLeast"/>
            </w:pPr>
            <w:r>
              <w:t xml:space="preserve"> </w:t>
            </w:r>
            <w:r/>
          </w:p>
        </w:tc>
        <w:tc>
          <w:tcPr>
            <w:shd w:val="clear" w:color="auto" w:fill="auto"/>
            <w:tcW w:w="1151" w:type="dxa"/>
            <w:vAlign w:val="center"/>
            <w:textDirection w:val="lrTb"/>
            <w:noWrap w:val="false"/>
          </w:tcPr>
          <w:p>
            <w:pPr>
              <w:pStyle w:val="726"/>
              <w:jc w:val="both"/>
              <w:spacing w:beforeAutospacing="0" w:afterAutospacing="0" w:line="0" w:lineRule="atLeast"/>
            </w:pPr>
            <w:r>
              <w:t xml:space="preserve"> </w:t>
            </w:r>
            <w:r/>
          </w:p>
        </w:tc>
      </w:tr>
      <w:tr>
        <w:trPr>
          <w:tblCellSpacing w:w="0" w:type="dxa"/>
          <w:trHeight w:val="1030"/>
        </w:trPr>
        <w:tc>
          <w:tcPr>
            <w:gridSpan w:val="8"/>
            <w:shd w:val="clear" w:color="auto" w:fill="auto"/>
            <w:tcW w:w="7366" w:type="dxa"/>
            <w:vAlign w:val="center"/>
            <w:textDirection w:val="lrTb"/>
            <w:noWrap w:val="false"/>
          </w:tcPr>
          <w:p>
            <w:pPr>
              <w:pStyle w:val="726"/>
              <w:jc w:val="center"/>
              <w:spacing w:beforeAutospacing="0" w:afterAutospacing="0"/>
            </w:pPr>
            <w:r>
              <w:rPr>
                <w:rFonts w:hint="eastAsia" w:ascii="宋体" w:hAnsi="宋体" w:eastAsia="宋体" w:cs="宋体"/>
                <w:color w:val="000000"/>
              </w:rPr>
              <w:t xml:space="preserve">投标总报价（人民币：元）</w:t>
            </w:r>
            <w:r/>
          </w:p>
        </w:tc>
        <w:tc>
          <w:tcPr>
            <w:shd w:val="clear" w:color="auto" w:fill="auto"/>
            <w:tcW w:w="1151" w:type="dxa"/>
            <w:vAlign w:val="center"/>
            <w:textDirection w:val="lrTb"/>
            <w:noWrap w:val="false"/>
          </w:tcPr>
          <w:p>
            <w:pPr>
              <w:pStyle w:val="726"/>
              <w:jc w:val="both"/>
              <w:spacing w:beforeAutospacing="0" w:afterAutospacing="0"/>
            </w:pPr>
            <w:r>
              <w:t xml:space="preserve"> </w:t>
            </w:r>
            <w:r/>
          </w:p>
        </w:tc>
      </w:tr>
    </w:tbl>
    <w:p>
      <w:pPr>
        <w:pStyle w:val="726"/>
        <w:jc w:val="both"/>
        <w:spacing w:beforeAutospacing="0" w:afterAutospacing="0" w:line="360" w:lineRule="auto"/>
      </w:pPr>
      <w:r>
        <w:rPr>
          <w:rFonts w:hint="eastAsia" w:ascii="宋体" w:hAnsi="宋体" w:eastAsia="宋体" w:cs="宋体"/>
          <w:color w:val="000000"/>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pStyle w:val="726"/>
        <w:jc w:val="both"/>
        <w:spacing w:beforeAutospacing="0" w:afterAutospacing="0" w:line="360" w:lineRule="auto"/>
      </w:pPr>
      <w:r>
        <w:t xml:space="preserve"> </w:t>
      </w:r>
      <w:bookmarkEnd w:id="157"/>
      <w:r/>
      <w:r/>
    </w:p>
    <w:p>
      <w:pPr>
        <w:pStyle w:val="726"/>
        <w:jc w:val="both"/>
        <w:spacing w:beforeAutospacing="0" w:afterAutospacing="0" w:line="360" w:lineRule="auto"/>
      </w:pPr>
      <w:r>
        <w:t xml:space="preserve"> </w:t>
      </w:r>
      <w:r/>
    </w:p>
    <w:p>
      <w:pPr>
        <w:pStyle w:val="726"/>
        <w:jc w:val="both"/>
        <w:spacing w:beforeAutospacing="0" w:afterAutospacing="0" w:line="360" w:lineRule="auto"/>
      </w:pPr>
      <w:r>
        <w:t xml:space="preserve"> </w:t>
      </w:r>
      <w:r/>
    </w:p>
    <w:p>
      <w:pPr>
        <w:pStyle w:val="726"/>
        <w:jc w:val="both"/>
        <w:spacing w:beforeAutospacing="0" w:afterAutospacing="0"/>
      </w:pPr>
      <w:r>
        <w:t xml:space="preserve"> </w:t>
      </w:r>
      <w:r/>
    </w:p>
    <w:p>
      <w:pPr>
        <w:pStyle w:val="726"/>
        <w:jc w:val="both"/>
        <w:spacing w:beforeAutospacing="0" w:afterAutospacing="0"/>
      </w:pPr>
      <w:r>
        <w:t xml:space="preserve"> </w:t>
      </w:r>
      <w:r/>
    </w:p>
    <w:p>
      <w:pPr>
        <w:pStyle w:val="726"/>
        <w:jc w:val="both"/>
        <w:spacing w:beforeAutospacing="0" w:afterAutospacing="0"/>
      </w:pPr>
      <w:r/>
      <w:r/>
    </w:p>
    <w:p>
      <w:pPr>
        <w:pStyle w:val="726"/>
        <w:jc w:val="both"/>
        <w:spacing w:beforeAutospacing="0" w:afterAutospacing="0"/>
      </w:pPr>
      <w:r/>
      <w:r/>
    </w:p>
    <w:p>
      <w:pPr>
        <w:pStyle w:val="726"/>
        <w:jc w:val="both"/>
        <w:spacing w:beforeAutospacing="0" w:afterAutospacing="0"/>
      </w:pPr>
      <w:r/>
      <w:r/>
    </w:p>
    <w:p>
      <w:pPr>
        <w:pStyle w:val="726"/>
        <w:jc w:val="both"/>
        <w:spacing w:beforeAutospacing="0" w:afterAutospacing="0"/>
      </w:pPr>
      <w:r/>
      <w:r/>
    </w:p>
    <w:p>
      <w:pPr>
        <w:pStyle w:val="726"/>
        <w:jc w:val="both"/>
        <w:spacing w:beforeAutospacing="0" w:afterAutospacing="0"/>
      </w:pPr>
      <w:r/>
      <w:r/>
    </w:p>
    <w:p>
      <w:pPr>
        <w:pStyle w:val="726"/>
        <w:jc w:val="both"/>
        <w:spacing w:beforeAutospacing="0" w:afterAutospacing="0"/>
      </w:pPr>
      <w:r/>
      <w:r/>
    </w:p>
    <w:p>
      <w:pPr>
        <w:pStyle w:val="726"/>
        <w:jc w:val="both"/>
        <w:spacing w:beforeAutospacing="0" w:afterAutospacing="0"/>
      </w:pPr>
      <w:r/>
      <w:r/>
    </w:p>
    <w:p>
      <w:pPr>
        <w:pStyle w:val="726"/>
        <w:jc w:val="both"/>
        <w:spacing w:beforeAutospacing="0" w:afterAutospacing="0"/>
      </w:pPr>
      <w:r/>
      <w:r/>
    </w:p>
    <w:p>
      <w:pPr>
        <w:pStyle w:val="726"/>
        <w:jc w:val="both"/>
        <w:spacing w:beforeAutospacing="0" w:afterAutospacing="0"/>
      </w:pPr>
      <w:r/>
      <w:r/>
    </w:p>
    <w:p>
      <w:pPr>
        <w:pStyle w:val="726"/>
        <w:jc w:val="both"/>
        <w:spacing w:beforeAutospacing="0" w:afterAutospacing="0"/>
      </w:pPr>
      <w:r/>
      <w:r/>
    </w:p>
    <w:p>
      <w:pPr>
        <w:pStyle w:val="726"/>
        <w:jc w:val="both"/>
        <w:spacing w:beforeAutospacing="0" w:afterAutospacing="0"/>
      </w:pPr>
      <w:r/>
      <w:r/>
    </w:p>
    <w:p>
      <w:pPr>
        <w:pStyle w:val="726"/>
        <w:jc w:val="both"/>
        <w:spacing w:beforeAutospacing="0" w:afterAutospacing="0"/>
      </w:pPr>
      <w:r/>
      <w:r/>
    </w:p>
    <w:p>
      <w:pPr>
        <w:pStyle w:val="726"/>
        <w:jc w:val="both"/>
        <w:spacing w:beforeAutospacing="0" w:afterAutospacing="0"/>
      </w:pPr>
      <w:r/>
      <w:r/>
    </w:p>
    <w:p>
      <w:pPr>
        <w:pStyle w:val="726"/>
        <w:jc w:val="both"/>
        <w:spacing w:beforeAutospacing="0" w:afterAutospacing="0"/>
      </w:pPr>
      <w:r>
        <w:t xml:space="preserve"> </w:t>
      </w:r>
      <w:r/>
    </w:p>
    <w:p>
      <w:pPr>
        <w:pStyle w:val="726"/>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十三、</w:t>
      </w:r>
      <w:bookmarkStart w:id="158" w:name="OLE_LINK72"/>
      <w:r>
        <w:rPr>
          <w:rFonts w:hint="eastAsia" w:ascii="方正小标宋_GBK" w:hAnsi="方正小标宋_GBK" w:eastAsia="方正小标宋_GBK" w:cs="方正小标宋_GBK"/>
          <w:color w:val="000000"/>
          <w:sz w:val="32"/>
          <w:szCs w:val="32"/>
        </w:rPr>
        <w:t xml:space="preserve">技术需求响应及偏离表</w:t>
      </w:r>
      <w:r/>
    </w:p>
    <w:tbl>
      <w:tblPr>
        <w:tblW w:w="8520" w:type="dxa"/>
        <w:tblCellSpacing w:w="0" w:type="dxa"/>
        <w:tblInd w:w="10" w:type="dxa"/>
        <w:tblLayout w:type="fixed"/>
        <w:tblLook w:val="04A0" w:firstRow="1" w:lastRow="0" w:firstColumn="1" w:lastColumn="0" w:noHBand="0" w:noVBand="1"/>
      </w:tblPr>
      <w:tblGrid>
        <w:gridCol w:w="817"/>
        <w:gridCol w:w="2126"/>
        <w:gridCol w:w="2127"/>
        <w:gridCol w:w="2349"/>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26"/>
              <w:ind w:firstLine="0"/>
              <w:jc w:val="both"/>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6"/>
              <w:ind w:firstLine="0"/>
              <w:jc w:val="both"/>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26"/>
              <w:ind w:firstLine="0"/>
              <w:jc w:val="both"/>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26"/>
              <w:ind w:firstLine="0"/>
              <w:jc w:val="both"/>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6"/>
              <w:ind w:firstLine="0"/>
              <w:jc w:val="both"/>
              <w:spacing w:beforeAutospacing="0" w:afterAutospacing="0"/>
            </w:pPr>
            <w:r>
              <w:rPr>
                <w:rFonts w:hint="eastAsia" w:ascii="宋体" w:hAnsi="宋体" w:eastAsia="宋体" w:cs="宋体"/>
                <w:color w:val="000000"/>
              </w:rPr>
              <w:t xml:space="preserve">证明</w:t>
            </w:r>
            <w:r/>
          </w:p>
          <w:p>
            <w:pPr>
              <w:pStyle w:val="726"/>
              <w:ind w:firstLine="0"/>
              <w:jc w:val="both"/>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6"/>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6"/>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6"/>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6"/>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6"/>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6"/>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6"/>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26"/>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26"/>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6"/>
              <w:jc w:val="center"/>
              <w:spacing w:beforeAutospacing="0" w:afterAutospacing="0"/>
            </w:pPr>
            <w:r>
              <w:t xml:space="preserve"> </w:t>
            </w:r>
            <w:r/>
          </w:p>
        </w:tc>
      </w:tr>
    </w:tbl>
    <w:p>
      <w:pPr>
        <w:pStyle w:val="726"/>
        <w:jc w:val="both"/>
        <w:spacing w:beforeAutospacing="0" w:afterAutospacing="0"/>
      </w:pPr>
      <w:r>
        <w:rPr>
          <w:rFonts w:hint="eastAsia" w:ascii="宋体" w:hAnsi="宋体" w:eastAsia="宋体" w:cs="宋体"/>
          <w:color w:val="000000"/>
        </w:rPr>
        <w:t xml:space="preserve">注： 行数不够，可自行添加。</w:t>
      </w:r>
      <w:r/>
    </w:p>
    <w:p>
      <w:pPr>
        <w:pStyle w:val="726"/>
        <w:jc w:val="center"/>
        <w:spacing w:beforeAutospacing="0" w:afterAutospacing="0"/>
      </w:pPr>
      <w:r>
        <w:t xml:space="preserve"> </w:t>
      </w:r>
      <w:r/>
    </w:p>
    <w:p>
      <w:pPr>
        <w:pStyle w:val="726"/>
        <w:jc w:val="center"/>
        <w:spacing w:beforeAutospacing="0" w:afterAutospacing="0"/>
      </w:pPr>
      <w:r>
        <w:t xml:space="preserve"> </w:t>
      </w:r>
      <w:r/>
    </w:p>
    <w:p>
      <w:pPr>
        <w:pStyle w:val="726"/>
        <w:jc w:val="center"/>
        <w:spacing w:beforeAutospacing="0" w:afterAutospacing="0"/>
      </w:pPr>
      <w:r>
        <w:t xml:space="preserve"> </w:t>
      </w:r>
      <w:r/>
    </w:p>
    <w:p>
      <w:pPr>
        <w:pStyle w:val="726"/>
        <w:jc w:val="center"/>
        <w:spacing w:beforeAutospacing="0" w:afterAutospacing="0"/>
      </w:pPr>
      <w:r>
        <w:t xml:space="preserve"> </w:t>
      </w:r>
      <w:r/>
    </w:p>
    <w:p>
      <w:pPr>
        <w:pStyle w:val="726"/>
        <w:jc w:val="both"/>
        <w:spacing w:beforeAutospacing="0" w:afterAutospacing="0"/>
      </w:pPr>
      <w:r>
        <w:t xml:space="preserve"> </w:t>
      </w:r>
      <w:r/>
    </w:p>
    <w:p>
      <w:pPr>
        <w:pStyle w:val="726"/>
        <w:jc w:val="both"/>
        <w:spacing w:beforeAutospacing="0" w:afterAutospacing="0"/>
      </w:pPr>
      <w:r>
        <w:t xml:space="preserve"> </w:t>
      </w:r>
      <w:r/>
    </w:p>
    <w:p>
      <w:pPr>
        <w:pStyle w:val="726"/>
        <w:jc w:val="both"/>
        <w:spacing w:beforeAutospacing="0" w:afterAutospacing="0"/>
      </w:pPr>
      <w:r>
        <w:t xml:space="preserve"> </w:t>
      </w:r>
      <w:r/>
    </w:p>
    <w:p>
      <w:pPr>
        <w:pStyle w:val="726"/>
        <w:jc w:val="both"/>
        <w:spacing w:beforeAutospacing="0" w:afterAutospacing="0"/>
      </w:pPr>
      <w:r>
        <w:t xml:space="preserve"> </w:t>
      </w:r>
      <w:r/>
    </w:p>
    <w:p>
      <w:pPr>
        <w:pStyle w:val="726"/>
        <w:jc w:val="both"/>
        <w:spacing w:beforeAutospacing="0" w:afterAutospacing="0"/>
      </w:pPr>
      <w:r>
        <w:t xml:space="preserve"> </w:t>
      </w:r>
      <w:bookmarkEnd w:id="158"/>
      <w:r/>
      <w:r/>
    </w:p>
    <w:p>
      <w:pPr>
        <w:pStyle w:val="726"/>
        <w:jc w:val="both"/>
        <w:spacing w:beforeAutospacing="0" w:afterAutospacing="0"/>
      </w:pPr>
      <w:r/>
      <w:r/>
    </w:p>
    <w:p>
      <w:pPr>
        <w:pStyle w:val="726"/>
        <w:jc w:val="both"/>
        <w:spacing w:beforeAutospacing="0" w:afterAutospacing="0"/>
      </w:pPr>
      <w:r/>
      <w:r/>
    </w:p>
    <w:p>
      <w:pPr>
        <w:pStyle w:val="726"/>
        <w:jc w:val="both"/>
        <w:spacing w:beforeAutospacing="0" w:afterAutospacing="0"/>
      </w:pPr>
      <w:r/>
      <w:r/>
    </w:p>
    <w:p>
      <w:pPr>
        <w:pStyle w:val="726"/>
        <w:jc w:val="both"/>
        <w:spacing w:beforeAutospacing="0" w:afterAutospacing="0"/>
      </w:pPr>
      <w:r/>
      <w:r/>
    </w:p>
    <w:p>
      <w:pPr>
        <w:pStyle w:val="726"/>
        <w:jc w:val="both"/>
        <w:spacing w:beforeAutospacing="0" w:afterAutospacing="0"/>
      </w:pPr>
      <w:r/>
      <w:r/>
    </w:p>
    <w:p>
      <w:pPr>
        <w:pStyle w:val="726"/>
        <w:jc w:val="both"/>
        <w:spacing w:beforeAutospacing="0" w:afterAutospacing="0"/>
      </w:pPr>
      <w:r/>
      <w:r/>
    </w:p>
    <w:p>
      <w:pPr>
        <w:pStyle w:val="726"/>
        <w:jc w:val="both"/>
        <w:spacing w:beforeAutospacing="0" w:afterAutospacing="0"/>
      </w:pPr>
      <w:r/>
      <w:r/>
    </w:p>
    <w:p>
      <w:pPr>
        <w:pStyle w:val="726"/>
        <w:jc w:val="both"/>
        <w:spacing w:beforeAutospacing="0" w:afterAutospacing="0"/>
      </w:pPr>
      <w:r/>
      <w:r/>
    </w:p>
    <w:p>
      <w:pPr>
        <w:pStyle w:val="726"/>
        <w:jc w:val="both"/>
        <w:spacing w:beforeAutospacing="0" w:afterAutospacing="0"/>
      </w:pPr>
      <w:r/>
      <w:r/>
    </w:p>
    <w:p>
      <w:pPr>
        <w:pStyle w:val="726"/>
        <w:jc w:val="both"/>
        <w:spacing w:beforeAutospacing="0" w:afterAutospacing="0"/>
      </w:pPr>
      <w:r/>
      <w:r/>
    </w:p>
    <w:p>
      <w:pPr>
        <w:pStyle w:val="726"/>
        <w:jc w:val="both"/>
        <w:spacing w:beforeAutospacing="0" w:afterAutospacing="0"/>
      </w:pPr>
      <w:r/>
      <w:r/>
    </w:p>
    <w:p>
      <w:pPr>
        <w:pStyle w:val="726"/>
        <w:jc w:val="both"/>
        <w:spacing w:beforeAutospacing="0" w:afterAutospacing="0"/>
      </w:pPr>
      <w:r/>
      <w:r/>
    </w:p>
    <w:p>
      <w:pPr>
        <w:pStyle w:val="726"/>
        <w:jc w:val="both"/>
        <w:spacing w:beforeAutospacing="0" w:afterAutospacing="0"/>
      </w:pPr>
      <w:r>
        <w:t xml:space="preserve"> </w:t>
      </w:r>
      <w:r/>
    </w:p>
    <w:p>
      <w:pPr>
        <w:pStyle w:val="726"/>
        <w:jc w:val="both"/>
        <w:spacing w:beforeAutospacing="0" w:afterAutospacing="0"/>
      </w:pPr>
      <w:r>
        <w:t xml:space="preserve"> </w:t>
      </w:r>
      <w:r/>
    </w:p>
    <w:p>
      <w:pPr>
        <w:pStyle w:val="726"/>
        <w:jc w:val="both"/>
        <w:spacing w:beforeAutospacing="0" w:afterAutospacing="0"/>
      </w:pPr>
      <w:r/>
      <w:r/>
    </w:p>
    <w:p>
      <w:pPr>
        <w:pStyle w:val="726"/>
        <w:jc w:val="both"/>
        <w:spacing w:beforeAutospacing="0" w:afterAutospacing="0"/>
      </w:pPr>
      <w:r/>
      <w:r/>
    </w:p>
    <w:p>
      <w:pPr>
        <w:pStyle w:val="726"/>
        <w:jc w:val="both"/>
        <w:spacing w:beforeAutospacing="0" w:afterAutospacing="0"/>
      </w:pPr>
      <w:r>
        <w:t xml:space="preserve"> </w:t>
      </w:r>
      <w:r/>
    </w:p>
    <w:p>
      <w:pPr>
        <w:pStyle w:val="726"/>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bookmarkStart w:id="159" w:name="_Hlt26955054"/>
      <w:r>
        <w:rPr>
          <w:rFonts w:hint="eastAsia" w:ascii="方正小标宋_GBK" w:hAnsi="方正小标宋_GBK" w:eastAsia="方正小标宋_GBK" w:cs="方正小标宋_GBK"/>
          <w:color w:val="000000"/>
          <w:sz w:val="32"/>
          <w:szCs w:val="32"/>
        </w:rPr>
        <w:t xml:space="preserve">十四、</w:t>
      </w:r>
      <w:bookmarkStart w:id="160" w:name="OLE_LINK73"/>
      <w:r>
        <w:rPr>
          <w:rFonts w:hint="eastAsia" w:ascii="方正小标宋_GBK" w:hAnsi="方正小标宋_GBK" w:eastAsia="方正小标宋_GBK" w:cs="方正小标宋_GBK"/>
          <w:color w:val="000000"/>
          <w:sz w:val="32"/>
          <w:szCs w:val="32"/>
        </w:rPr>
        <w:t xml:space="preserve">商务需求响应及偏离表</w:t>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1843"/>
        <w:gridCol w:w="2410"/>
        <w:gridCol w:w="2349"/>
        <w:gridCol w:w="1101"/>
      </w:tblGrid>
      <w:tr>
        <w:trPr>
          <w:tblCellSpacing w:w="0" w:type="dxa"/>
        </w:trPr>
        <w:tc>
          <w:tcPr>
            <w:shd w:val="clear" w:color="auto" w:fill="auto"/>
            <w:tcW w:w="817" w:type="dxa"/>
            <w:vAlign w:val="center"/>
            <w:textDirection w:val="lrTb"/>
            <w:noWrap w:val="false"/>
          </w:tcPr>
          <w:p>
            <w:pPr>
              <w:pStyle w:val="726"/>
              <w:ind w:firstLine="0"/>
              <w:jc w:val="both"/>
              <w:spacing w:beforeAutospacing="0" w:afterAutospacing="0"/>
            </w:pPr>
            <w:r/>
            <w:bookmarkStart w:id="161" w:name="_Hlt26955064"/>
            <w:r/>
            <w:bookmarkStart w:id="162" w:name="_Hlt24879081"/>
            <w:r/>
            <w:bookmarkStart w:id="163" w:name="_Hlt26580838"/>
            <w:r/>
            <w:bookmarkStart w:id="164" w:name="_Hlt26609391"/>
            <w:r/>
            <w:bookmarkStart w:id="165" w:name="_Hlt26955056"/>
            <w:r/>
            <w:bookmarkStart w:id="166" w:name="_Hlt26671343"/>
            <w:r/>
            <w:bookmarkStart w:id="167" w:name="_Hlt26782999"/>
            <w:r/>
            <w:bookmarkStart w:id="168" w:name="_Hlt26671372"/>
            <w:r>
              <w:rPr>
                <w:rFonts w:hint="eastAsia" w:ascii="宋体" w:hAnsi="宋体" w:eastAsia="宋体" w:cs="宋体"/>
                <w:color w:val="000000"/>
              </w:rPr>
              <w:t xml:space="preserve">序号</w:t>
            </w:r>
            <w:bookmarkEnd w:id="161"/>
            <w:r/>
            <w:bookmarkEnd w:id="162"/>
            <w:r/>
            <w:bookmarkEnd w:id="163"/>
            <w:r/>
            <w:bookmarkEnd w:id="164"/>
            <w:r/>
            <w:bookmarkEnd w:id="165"/>
            <w:r/>
            <w:bookmarkEnd w:id="166"/>
            <w:r/>
            <w:bookmarkEnd w:id="167"/>
            <w:r/>
            <w:bookmarkEnd w:id="168"/>
            <w:r/>
            <w:r/>
          </w:p>
        </w:tc>
        <w:tc>
          <w:tcPr>
            <w:shd w:val="clear" w:color="auto" w:fill="auto"/>
            <w:tcW w:w="1843" w:type="dxa"/>
            <w:vAlign w:val="center"/>
            <w:textDirection w:val="lrTb"/>
            <w:noWrap w:val="false"/>
          </w:tcPr>
          <w:p>
            <w:pPr>
              <w:pStyle w:val="726"/>
              <w:ind w:firstLine="0"/>
              <w:jc w:val="both"/>
              <w:spacing w:beforeAutospacing="0" w:afterAutospacing="0"/>
            </w:pPr>
            <w:r>
              <w:rPr>
                <w:rFonts w:hint="eastAsia" w:ascii="宋体" w:hAnsi="宋体" w:eastAsia="宋体" w:cs="宋体"/>
                <w:color w:val="000000"/>
              </w:rPr>
              <w:t xml:space="preserve">招标文件要求</w:t>
            </w:r>
            <w:r/>
          </w:p>
        </w:tc>
        <w:tc>
          <w:tcPr>
            <w:shd w:val="clear" w:color="auto" w:fill="auto"/>
            <w:tcW w:w="2410" w:type="dxa"/>
            <w:vAlign w:val="center"/>
            <w:textDirection w:val="lrTb"/>
            <w:noWrap w:val="false"/>
          </w:tcPr>
          <w:p>
            <w:pPr>
              <w:pStyle w:val="726"/>
              <w:jc w:val="center"/>
              <w:spacing w:beforeAutospacing="0" w:afterAutospacing="0"/>
            </w:pPr>
            <w:r>
              <w:rPr>
                <w:rFonts w:hint="eastAsia" w:ascii="宋体" w:hAnsi="宋体" w:eastAsia="宋体" w:cs="宋体"/>
                <w:color w:val="000000"/>
              </w:rPr>
              <w:t xml:space="preserve">投标响应情况</w:t>
            </w:r>
            <w:r/>
          </w:p>
        </w:tc>
        <w:tc>
          <w:tcPr>
            <w:shd w:val="clear" w:color="auto" w:fill="auto"/>
            <w:tcW w:w="2349" w:type="dxa"/>
            <w:vAlign w:val="center"/>
            <w:textDirection w:val="lrTb"/>
            <w:noWrap w:val="false"/>
          </w:tcPr>
          <w:p>
            <w:pPr>
              <w:pStyle w:val="726"/>
              <w:ind w:firstLine="0"/>
              <w:jc w:val="both"/>
              <w:spacing w:beforeAutospacing="0" w:afterAutospacing="0"/>
            </w:pPr>
            <w:r>
              <w:rPr>
                <w:rFonts w:hint="eastAsia" w:ascii="宋体" w:hAnsi="宋体" w:eastAsia="宋体" w:cs="宋体"/>
                <w:color w:val="000000"/>
              </w:rPr>
              <w:t xml:space="preserve">超出、符合或偏离</w:t>
            </w:r>
            <w:r/>
          </w:p>
        </w:tc>
        <w:tc>
          <w:tcPr>
            <w:shd w:val="clear" w:color="auto" w:fill="auto"/>
            <w:tcW w:w="1101" w:type="dxa"/>
            <w:vAlign w:val="center"/>
            <w:textDirection w:val="lrTb"/>
            <w:noWrap w:val="false"/>
          </w:tcPr>
          <w:p>
            <w:pPr>
              <w:pStyle w:val="726"/>
              <w:ind w:firstLine="0"/>
              <w:jc w:val="both"/>
              <w:spacing w:beforeAutospacing="0" w:afterAutospacing="0"/>
            </w:pPr>
            <w:r>
              <w:rPr>
                <w:rFonts w:hint="eastAsia" w:ascii="宋体" w:hAnsi="宋体" w:eastAsia="宋体" w:cs="宋体"/>
                <w:color w:val="000000"/>
              </w:rPr>
              <w:t xml:space="preserve">证明</w:t>
            </w:r>
            <w:r/>
          </w:p>
          <w:p>
            <w:pPr>
              <w:pStyle w:val="726"/>
              <w:ind w:firstLine="0"/>
              <w:jc w:val="both"/>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W w:w="817" w:type="dxa"/>
            <w:vAlign w:val="center"/>
            <w:textDirection w:val="lrTb"/>
            <w:noWrap w:val="false"/>
          </w:tcPr>
          <w:p>
            <w:pPr>
              <w:pStyle w:val="726"/>
              <w:jc w:val="center"/>
              <w:spacing w:beforeAutospacing="0" w:afterAutospacing="0"/>
            </w:pPr>
            <w:r>
              <w:t xml:space="preserve"> </w:t>
            </w:r>
            <w:r/>
          </w:p>
        </w:tc>
        <w:tc>
          <w:tcPr>
            <w:shd w:val="clear" w:color="auto" w:fill="auto"/>
            <w:tcW w:w="1843" w:type="dxa"/>
            <w:vAlign w:val="center"/>
            <w:textDirection w:val="lrTb"/>
            <w:noWrap w:val="false"/>
          </w:tcPr>
          <w:p>
            <w:pPr>
              <w:pStyle w:val="726"/>
              <w:jc w:val="center"/>
              <w:spacing w:beforeAutospacing="0" w:afterAutospacing="0"/>
            </w:pPr>
            <w:r>
              <w:t xml:space="preserve"> </w:t>
            </w:r>
            <w:r/>
          </w:p>
        </w:tc>
        <w:tc>
          <w:tcPr>
            <w:shd w:val="clear" w:color="auto" w:fill="auto"/>
            <w:tcW w:w="2410" w:type="dxa"/>
            <w:vAlign w:val="center"/>
            <w:textDirection w:val="lrTb"/>
            <w:noWrap w:val="false"/>
          </w:tcPr>
          <w:p>
            <w:pPr>
              <w:pStyle w:val="726"/>
              <w:jc w:val="center"/>
              <w:spacing w:beforeAutospacing="0" w:afterAutospacing="0"/>
            </w:pPr>
            <w:r>
              <w:t xml:space="preserve"> </w:t>
            </w:r>
            <w:r/>
          </w:p>
        </w:tc>
        <w:tc>
          <w:tcPr>
            <w:shd w:val="clear" w:color="auto" w:fill="auto"/>
            <w:tcW w:w="2349" w:type="dxa"/>
            <w:vAlign w:val="center"/>
            <w:textDirection w:val="lrTb"/>
            <w:noWrap w:val="false"/>
          </w:tcPr>
          <w:p>
            <w:pPr>
              <w:pStyle w:val="726"/>
              <w:jc w:val="center"/>
              <w:spacing w:beforeAutospacing="0" w:afterAutospacing="0"/>
            </w:pPr>
            <w:r>
              <w:t xml:space="preserve"> </w:t>
            </w:r>
            <w:r/>
          </w:p>
        </w:tc>
        <w:tc>
          <w:tcPr>
            <w:shd w:val="clear" w:color="auto" w:fill="auto"/>
            <w:tcW w:w="1101" w:type="dxa"/>
            <w:vAlign w:val="center"/>
            <w:textDirection w:val="lrTb"/>
            <w:noWrap w:val="false"/>
          </w:tcPr>
          <w:p>
            <w:pPr>
              <w:pStyle w:val="726"/>
              <w:jc w:val="center"/>
              <w:spacing w:beforeAutospacing="0" w:afterAutospacing="0"/>
            </w:pPr>
            <w:r>
              <w:t xml:space="preserve"> </w:t>
            </w:r>
            <w:r/>
          </w:p>
        </w:tc>
      </w:tr>
      <w:tr>
        <w:trPr>
          <w:tblCellSpacing w:w="0" w:type="dxa"/>
          <w:trHeight w:val="640"/>
        </w:trPr>
        <w:tc>
          <w:tcPr>
            <w:shd w:val="clear" w:color="auto" w:fill="auto"/>
            <w:tcW w:w="817" w:type="dxa"/>
            <w:vAlign w:val="center"/>
            <w:textDirection w:val="lrTb"/>
            <w:noWrap w:val="false"/>
          </w:tcPr>
          <w:p>
            <w:pPr>
              <w:pStyle w:val="726"/>
              <w:jc w:val="center"/>
              <w:spacing w:beforeAutospacing="0" w:afterAutospacing="0"/>
            </w:pPr>
            <w:r>
              <w:t xml:space="preserve"> </w:t>
            </w:r>
            <w:r/>
          </w:p>
        </w:tc>
        <w:tc>
          <w:tcPr>
            <w:shd w:val="clear" w:color="auto" w:fill="auto"/>
            <w:tcW w:w="1843" w:type="dxa"/>
            <w:vAlign w:val="center"/>
            <w:textDirection w:val="lrTb"/>
            <w:noWrap w:val="false"/>
          </w:tcPr>
          <w:p>
            <w:pPr>
              <w:pStyle w:val="726"/>
              <w:jc w:val="center"/>
              <w:spacing w:beforeAutospacing="0" w:afterAutospacing="0"/>
            </w:pPr>
            <w:r>
              <w:t xml:space="preserve"> </w:t>
            </w:r>
            <w:r/>
          </w:p>
        </w:tc>
        <w:tc>
          <w:tcPr>
            <w:shd w:val="clear" w:color="auto" w:fill="auto"/>
            <w:tcW w:w="2410" w:type="dxa"/>
            <w:vAlign w:val="center"/>
            <w:textDirection w:val="lrTb"/>
            <w:noWrap w:val="false"/>
          </w:tcPr>
          <w:p>
            <w:pPr>
              <w:pStyle w:val="726"/>
              <w:jc w:val="center"/>
              <w:spacing w:beforeAutospacing="0" w:afterAutospacing="0"/>
            </w:pPr>
            <w:r>
              <w:t xml:space="preserve"> </w:t>
            </w:r>
            <w:r/>
          </w:p>
        </w:tc>
        <w:tc>
          <w:tcPr>
            <w:shd w:val="clear" w:color="auto" w:fill="auto"/>
            <w:tcW w:w="2349" w:type="dxa"/>
            <w:vAlign w:val="center"/>
            <w:textDirection w:val="lrTb"/>
            <w:noWrap w:val="false"/>
          </w:tcPr>
          <w:p>
            <w:pPr>
              <w:pStyle w:val="726"/>
              <w:jc w:val="center"/>
              <w:spacing w:beforeAutospacing="0" w:afterAutospacing="0"/>
            </w:pPr>
            <w:r>
              <w:t xml:space="preserve"> </w:t>
            </w:r>
            <w:r/>
          </w:p>
        </w:tc>
        <w:tc>
          <w:tcPr>
            <w:shd w:val="clear" w:color="auto" w:fill="auto"/>
            <w:tcW w:w="1101" w:type="dxa"/>
            <w:vAlign w:val="center"/>
            <w:textDirection w:val="lrTb"/>
            <w:noWrap w:val="false"/>
          </w:tcPr>
          <w:p>
            <w:pPr>
              <w:pStyle w:val="726"/>
              <w:jc w:val="center"/>
              <w:spacing w:beforeAutospacing="0" w:afterAutospacing="0"/>
            </w:pPr>
            <w:r>
              <w:t xml:space="preserve"> </w:t>
            </w:r>
            <w:r/>
          </w:p>
        </w:tc>
      </w:tr>
      <w:tr>
        <w:trPr>
          <w:tblCellSpacing w:w="0" w:type="dxa"/>
          <w:trHeight w:val="640"/>
        </w:trPr>
        <w:tc>
          <w:tcPr>
            <w:shd w:val="clear" w:color="auto" w:fill="auto"/>
            <w:tcW w:w="817" w:type="dxa"/>
            <w:vAlign w:val="center"/>
            <w:textDirection w:val="lrTb"/>
            <w:noWrap w:val="false"/>
          </w:tcPr>
          <w:p>
            <w:pPr>
              <w:pStyle w:val="726"/>
              <w:jc w:val="center"/>
              <w:spacing w:beforeAutospacing="0" w:afterAutospacing="0"/>
            </w:pPr>
            <w:r>
              <w:t xml:space="preserve"> </w:t>
            </w:r>
            <w:r/>
          </w:p>
        </w:tc>
        <w:tc>
          <w:tcPr>
            <w:shd w:val="clear" w:color="auto" w:fill="auto"/>
            <w:tcW w:w="1843" w:type="dxa"/>
            <w:vAlign w:val="center"/>
            <w:textDirection w:val="lrTb"/>
            <w:noWrap w:val="false"/>
          </w:tcPr>
          <w:p>
            <w:pPr>
              <w:pStyle w:val="726"/>
              <w:jc w:val="center"/>
              <w:spacing w:beforeAutospacing="0" w:afterAutospacing="0"/>
            </w:pPr>
            <w:r>
              <w:t xml:space="preserve"> </w:t>
            </w:r>
            <w:r/>
          </w:p>
        </w:tc>
        <w:tc>
          <w:tcPr>
            <w:shd w:val="clear" w:color="auto" w:fill="auto"/>
            <w:tcW w:w="2410" w:type="dxa"/>
            <w:vAlign w:val="center"/>
            <w:textDirection w:val="lrTb"/>
            <w:noWrap w:val="false"/>
          </w:tcPr>
          <w:p>
            <w:pPr>
              <w:pStyle w:val="726"/>
              <w:jc w:val="center"/>
              <w:spacing w:beforeAutospacing="0" w:afterAutospacing="0"/>
            </w:pPr>
            <w:r>
              <w:t xml:space="preserve"> </w:t>
            </w:r>
            <w:r/>
          </w:p>
        </w:tc>
        <w:tc>
          <w:tcPr>
            <w:shd w:val="clear" w:color="auto" w:fill="auto"/>
            <w:tcW w:w="2349" w:type="dxa"/>
            <w:vAlign w:val="center"/>
            <w:textDirection w:val="lrTb"/>
            <w:noWrap w:val="false"/>
          </w:tcPr>
          <w:p>
            <w:pPr>
              <w:pStyle w:val="726"/>
              <w:jc w:val="center"/>
              <w:spacing w:beforeAutospacing="0" w:afterAutospacing="0"/>
            </w:pPr>
            <w:r>
              <w:t xml:space="preserve"> </w:t>
            </w:r>
            <w:r/>
          </w:p>
        </w:tc>
        <w:tc>
          <w:tcPr>
            <w:shd w:val="clear" w:color="auto" w:fill="auto"/>
            <w:tcW w:w="1101" w:type="dxa"/>
            <w:vAlign w:val="center"/>
            <w:textDirection w:val="lrTb"/>
            <w:noWrap w:val="false"/>
          </w:tcPr>
          <w:p>
            <w:pPr>
              <w:pStyle w:val="726"/>
              <w:jc w:val="center"/>
              <w:spacing w:beforeAutospacing="0" w:afterAutospacing="0"/>
            </w:pPr>
            <w:r>
              <w:t xml:space="preserve"> </w:t>
            </w:r>
            <w:r/>
          </w:p>
        </w:tc>
      </w:tr>
      <w:tr>
        <w:trPr>
          <w:tblCellSpacing w:w="0" w:type="dxa"/>
          <w:trHeight w:val="640"/>
        </w:trPr>
        <w:tc>
          <w:tcPr>
            <w:shd w:val="clear" w:color="auto" w:fill="auto"/>
            <w:tcW w:w="817" w:type="dxa"/>
            <w:vAlign w:val="center"/>
            <w:textDirection w:val="lrTb"/>
            <w:noWrap w:val="false"/>
          </w:tcPr>
          <w:p>
            <w:pPr>
              <w:pStyle w:val="726"/>
              <w:jc w:val="center"/>
              <w:spacing w:beforeAutospacing="0" w:afterAutospacing="0"/>
            </w:pPr>
            <w:r>
              <w:t xml:space="preserve"> </w:t>
            </w:r>
            <w:r/>
          </w:p>
        </w:tc>
        <w:tc>
          <w:tcPr>
            <w:shd w:val="clear" w:color="auto" w:fill="auto"/>
            <w:tcW w:w="1843" w:type="dxa"/>
            <w:vAlign w:val="center"/>
            <w:textDirection w:val="lrTb"/>
            <w:noWrap w:val="false"/>
          </w:tcPr>
          <w:p>
            <w:pPr>
              <w:pStyle w:val="726"/>
              <w:jc w:val="center"/>
              <w:spacing w:beforeAutospacing="0" w:afterAutospacing="0"/>
            </w:pPr>
            <w:r>
              <w:t xml:space="preserve"> </w:t>
            </w:r>
            <w:r/>
          </w:p>
        </w:tc>
        <w:tc>
          <w:tcPr>
            <w:shd w:val="clear" w:color="auto" w:fill="auto"/>
            <w:tcW w:w="2410" w:type="dxa"/>
            <w:vAlign w:val="center"/>
            <w:textDirection w:val="lrTb"/>
            <w:noWrap w:val="false"/>
          </w:tcPr>
          <w:p>
            <w:pPr>
              <w:pStyle w:val="726"/>
              <w:jc w:val="center"/>
              <w:spacing w:beforeAutospacing="0" w:afterAutospacing="0"/>
            </w:pPr>
            <w:r>
              <w:t xml:space="preserve"> </w:t>
            </w:r>
            <w:r/>
          </w:p>
        </w:tc>
        <w:tc>
          <w:tcPr>
            <w:shd w:val="clear" w:color="auto" w:fill="auto"/>
            <w:tcW w:w="2349" w:type="dxa"/>
            <w:vAlign w:val="center"/>
            <w:textDirection w:val="lrTb"/>
            <w:noWrap w:val="false"/>
          </w:tcPr>
          <w:p>
            <w:pPr>
              <w:pStyle w:val="726"/>
              <w:jc w:val="center"/>
              <w:spacing w:beforeAutospacing="0" w:afterAutospacing="0"/>
            </w:pPr>
            <w:r>
              <w:t xml:space="preserve"> </w:t>
            </w:r>
            <w:r/>
          </w:p>
        </w:tc>
        <w:tc>
          <w:tcPr>
            <w:shd w:val="clear" w:color="auto" w:fill="auto"/>
            <w:tcW w:w="1101" w:type="dxa"/>
            <w:vAlign w:val="center"/>
            <w:textDirection w:val="lrTb"/>
            <w:noWrap w:val="false"/>
          </w:tcPr>
          <w:p>
            <w:pPr>
              <w:pStyle w:val="726"/>
              <w:jc w:val="center"/>
              <w:spacing w:beforeAutospacing="0" w:afterAutospacing="0"/>
            </w:pPr>
            <w:r>
              <w:t xml:space="preserve"> </w:t>
            </w:r>
            <w:r/>
          </w:p>
        </w:tc>
      </w:tr>
      <w:tr>
        <w:trPr>
          <w:tblCellSpacing w:w="0" w:type="dxa"/>
          <w:trHeight w:val="640"/>
        </w:trPr>
        <w:tc>
          <w:tcPr>
            <w:shd w:val="clear" w:color="auto" w:fill="auto"/>
            <w:tcW w:w="817" w:type="dxa"/>
            <w:vAlign w:val="center"/>
            <w:textDirection w:val="lrTb"/>
            <w:noWrap w:val="false"/>
          </w:tcPr>
          <w:p>
            <w:pPr>
              <w:pStyle w:val="726"/>
              <w:jc w:val="center"/>
              <w:spacing w:beforeAutospacing="0" w:afterAutospacing="0"/>
            </w:pPr>
            <w:r>
              <w:t xml:space="preserve"> </w:t>
            </w:r>
            <w:r/>
          </w:p>
        </w:tc>
        <w:tc>
          <w:tcPr>
            <w:shd w:val="clear" w:color="auto" w:fill="auto"/>
            <w:tcW w:w="1843" w:type="dxa"/>
            <w:vAlign w:val="center"/>
            <w:textDirection w:val="lrTb"/>
            <w:noWrap w:val="false"/>
          </w:tcPr>
          <w:p>
            <w:pPr>
              <w:pStyle w:val="726"/>
              <w:jc w:val="center"/>
              <w:spacing w:beforeAutospacing="0" w:afterAutospacing="0"/>
            </w:pPr>
            <w:r>
              <w:t xml:space="preserve"> </w:t>
            </w:r>
            <w:r/>
          </w:p>
        </w:tc>
        <w:tc>
          <w:tcPr>
            <w:shd w:val="clear" w:color="auto" w:fill="auto"/>
            <w:tcW w:w="2410" w:type="dxa"/>
            <w:vAlign w:val="center"/>
            <w:textDirection w:val="lrTb"/>
            <w:noWrap w:val="false"/>
          </w:tcPr>
          <w:p>
            <w:pPr>
              <w:pStyle w:val="726"/>
              <w:jc w:val="center"/>
              <w:spacing w:beforeAutospacing="0" w:afterAutospacing="0"/>
            </w:pPr>
            <w:r>
              <w:t xml:space="preserve"> </w:t>
            </w:r>
            <w:r/>
          </w:p>
        </w:tc>
        <w:tc>
          <w:tcPr>
            <w:shd w:val="clear" w:color="auto" w:fill="auto"/>
            <w:tcW w:w="2349" w:type="dxa"/>
            <w:vAlign w:val="center"/>
            <w:textDirection w:val="lrTb"/>
            <w:noWrap w:val="false"/>
          </w:tcPr>
          <w:p>
            <w:pPr>
              <w:pStyle w:val="726"/>
              <w:jc w:val="center"/>
              <w:spacing w:beforeAutospacing="0" w:afterAutospacing="0"/>
            </w:pPr>
            <w:r>
              <w:t xml:space="preserve"> </w:t>
            </w:r>
            <w:r/>
          </w:p>
        </w:tc>
        <w:tc>
          <w:tcPr>
            <w:shd w:val="clear" w:color="auto" w:fill="auto"/>
            <w:tcW w:w="1101" w:type="dxa"/>
            <w:vAlign w:val="center"/>
            <w:textDirection w:val="lrTb"/>
            <w:noWrap w:val="false"/>
          </w:tcPr>
          <w:p>
            <w:pPr>
              <w:pStyle w:val="726"/>
              <w:jc w:val="center"/>
              <w:spacing w:beforeAutospacing="0" w:afterAutospacing="0"/>
            </w:pPr>
            <w:r>
              <w:t xml:space="preserve"> </w:t>
            </w:r>
            <w:r/>
          </w:p>
        </w:tc>
      </w:tr>
      <w:tr>
        <w:trPr>
          <w:tblCellSpacing w:w="0" w:type="dxa"/>
          <w:trHeight w:val="640"/>
        </w:trPr>
        <w:tc>
          <w:tcPr>
            <w:shd w:val="clear" w:color="auto" w:fill="auto"/>
            <w:tcW w:w="817" w:type="dxa"/>
            <w:vAlign w:val="center"/>
            <w:textDirection w:val="lrTb"/>
            <w:noWrap w:val="false"/>
          </w:tcPr>
          <w:p>
            <w:pPr>
              <w:pStyle w:val="726"/>
              <w:jc w:val="center"/>
              <w:spacing w:beforeAutospacing="0" w:afterAutospacing="0"/>
            </w:pPr>
            <w:r>
              <w:t xml:space="preserve"> </w:t>
            </w:r>
            <w:r/>
          </w:p>
        </w:tc>
        <w:tc>
          <w:tcPr>
            <w:shd w:val="clear" w:color="auto" w:fill="auto"/>
            <w:tcW w:w="1843" w:type="dxa"/>
            <w:vAlign w:val="center"/>
            <w:textDirection w:val="lrTb"/>
            <w:noWrap w:val="false"/>
          </w:tcPr>
          <w:p>
            <w:pPr>
              <w:pStyle w:val="726"/>
              <w:jc w:val="center"/>
              <w:spacing w:beforeAutospacing="0" w:afterAutospacing="0"/>
            </w:pPr>
            <w:r>
              <w:t xml:space="preserve"> </w:t>
            </w:r>
            <w:r/>
          </w:p>
        </w:tc>
        <w:tc>
          <w:tcPr>
            <w:shd w:val="clear" w:color="auto" w:fill="auto"/>
            <w:tcW w:w="2410" w:type="dxa"/>
            <w:vAlign w:val="center"/>
            <w:textDirection w:val="lrTb"/>
            <w:noWrap w:val="false"/>
          </w:tcPr>
          <w:p>
            <w:pPr>
              <w:pStyle w:val="726"/>
              <w:jc w:val="center"/>
              <w:spacing w:beforeAutospacing="0" w:afterAutospacing="0"/>
            </w:pPr>
            <w:r>
              <w:t xml:space="preserve"> </w:t>
            </w:r>
            <w:r/>
          </w:p>
        </w:tc>
        <w:tc>
          <w:tcPr>
            <w:shd w:val="clear" w:color="auto" w:fill="auto"/>
            <w:tcW w:w="2349" w:type="dxa"/>
            <w:vAlign w:val="center"/>
            <w:textDirection w:val="lrTb"/>
            <w:noWrap w:val="false"/>
          </w:tcPr>
          <w:p>
            <w:pPr>
              <w:pStyle w:val="726"/>
              <w:jc w:val="center"/>
              <w:spacing w:beforeAutospacing="0" w:afterAutospacing="0"/>
            </w:pPr>
            <w:r>
              <w:t xml:space="preserve"> </w:t>
            </w:r>
            <w:r/>
          </w:p>
        </w:tc>
        <w:tc>
          <w:tcPr>
            <w:shd w:val="clear" w:color="auto" w:fill="auto"/>
            <w:tcW w:w="1101" w:type="dxa"/>
            <w:vAlign w:val="center"/>
            <w:textDirection w:val="lrTb"/>
            <w:noWrap w:val="false"/>
          </w:tcPr>
          <w:p>
            <w:pPr>
              <w:pStyle w:val="726"/>
              <w:jc w:val="center"/>
              <w:spacing w:beforeAutospacing="0" w:afterAutospacing="0"/>
            </w:pPr>
            <w:r>
              <w:t xml:space="preserve"> </w:t>
            </w:r>
            <w:r/>
          </w:p>
        </w:tc>
      </w:tr>
      <w:tr>
        <w:trPr>
          <w:tblCellSpacing w:w="0" w:type="dxa"/>
          <w:trHeight w:val="640"/>
        </w:trPr>
        <w:tc>
          <w:tcPr>
            <w:shd w:val="clear" w:color="auto" w:fill="auto"/>
            <w:tcW w:w="817" w:type="dxa"/>
            <w:vAlign w:val="center"/>
            <w:textDirection w:val="lrTb"/>
            <w:noWrap w:val="false"/>
          </w:tcPr>
          <w:p>
            <w:pPr>
              <w:pStyle w:val="726"/>
              <w:jc w:val="center"/>
              <w:spacing w:beforeAutospacing="0" w:afterAutospacing="0"/>
            </w:pPr>
            <w:r>
              <w:t xml:space="preserve"> </w:t>
            </w:r>
            <w:r/>
          </w:p>
        </w:tc>
        <w:tc>
          <w:tcPr>
            <w:shd w:val="clear" w:color="auto" w:fill="auto"/>
            <w:tcW w:w="1843" w:type="dxa"/>
            <w:vAlign w:val="center"/>
            <w:textDirection w:val="lrTb"/>
            <w:noWrap w:val="false"/>
          </w:tcPr>
          <w:p>
            <w:pPr>
              <w:pStyle w:val="726"/>
              <w:jc w:val="center"/>
              <w:spacing w:beforeAutospacing="0" w:afterAutospacing="0"/>
            </w:pPr>
            <w:r>
              <w:t xml:space="preserve"> </w:t>
            </w:r>
            <w:r/>
          </w:p>
        </w:tc>
        <w:tc>
          <w:tcPr>
            <w:shd w:val="clear" w:color="auto" w:fill="auto"/>
            <w:tcW w:w="2410" w:type="dxa"/>
            <w:vAlign w:val="center"/>
            <w:textDirection w:val="lrTb"/>
            <w:noWrap w:val="false"/>
          </w:tcPr>
          <w:p>
            <w:pPr>
              <w:pStyle w:val="726"/>
              <w:jc w:val="center"/>
              <w:spacing w:beforeAutospacing="0" w:afterAutospacing="0"/>
            </w:pPr>
            <w:r>
              <w:t xml:space="preserve"> </w:t>
            </w:r>
            <w:r/>
          </w:p>
        </w:tc>
        <w:tc>
          <w:tcPr>
            <w:shd w:val="clear" w:color="auto" w:fill="auto"/>
            <w:tcW w:w="2349" w:type="dxa"/>
            <w:vAlign w:val="center"/>
            <w:textDirection w:val="lrTb"/>
            <w:noWrap w:val="false"/>
          </w:tcPr>
          <w:p>
            <w:pPr>
              <w:pStyle w:val="726"/>
              <w:jc w:val="center"/>
              <w:spacing w:beforeAutospacing="0" w:afterAutospacing="0"/>
            </w:pPr>
            <w:r>
              <w:t xml:space="preserve"> </w:t>
            </w:r>
            <w:r/>
          </w:p>
        </w:tc>
        <w:tc>
          <w:tcPr>
            <w:shd w:val="clear" w:color="auto" w:fill="auto"/>
            <w:tcW w:w="1101" w:type="dxa"/>
            <w:vAlign w:val="center"/>
            <w:textDirection w:val="lrTb"/>
            <w:noWrap w:val="false"/>
          </w:tcPr>
          <w:p>
            <w:pPr>
              <w:pStyle w:val="726"/>
              <w:jc w:val="center"/>
              <w:spacing w:beforeAutospacing="0" w:afterAutospacing="0"/>
            </w:pPr>
            <w:r>
              <w:t xml:space="preserve"> </w:t>
            </w:r>
            <w:r/>
          </w:p>
        </w:tc>
      </w:tr>
      <w:tr>
        <w:trPr>
          <w:tblCellSpacing w:w="0" w:type="dxa"/>
          <w:trHeight w:val="640"/>
        </w:trPr>
        <w:tc>
          <w:tcPr>
            <w:shd w:val="clear" w:color="auto" w:fill="auto"/>
            <w:tcW w:w="817" w:type="dxa"/>
            <w:vAlign w:val="center"/>
            <w:textDirection w:val="lrTb"/>
            <w:noWrap w:val="false"/>
          </w:tcPr>
          <w:p>
            <w:pPr>
              <w:pStyle w:val="726"/>
              <w:jc w:val="center"/>
              <w:spacing w:beforeAutospacing="0" w:afterAutospacing="0"/>
            </w:pPr>
            <w:r>
              <w:t xml:space="preserve"> </w:t>
            </w:r>
            <w:r/>
          </w:p>
        </w:tc>
        <w:tc>
          <w:tcPr>
            <w:shd w:val="clear" w:color="auto" w:fill="auto"/>
            <w:tcW w:w="1843" w:type="dxa"/>
            <w:vAlign w:val="center"/>
            <w:textDirection w:val="lrTb"/>
            <w:noWrap w:val="false"/>
          </w:tcPr>
          <w:p>
            <w:pPr>
              <w:pStyle w:val="726"/>
              <w:jc w:val="center"/>
              <w:spacing w:beforeAutospacing="0" w:afterAutospacing="0"/>
            </w:pPr>
            <w:r>
              <w:rPr>
                <w:rFonts w:hint="eastAsia" w:ascii="宋体" w:hAnsi="宋体" w:eastAsia="宋体" w:cs="宋体"/>
                <w:color w:val="000000"/>
              </w:rPr>
              <w:t xml:space="preserve">……</w:t>
            </w:r>
            <w:r/>
          </w:p>
        </w:tc>
        <w:tc>
          <w:tcPr>
            <w:shd w:val="clear" w:color="auto" w:fill="auto"/>
            <w:tcW w:w="2410" w:type="dxa"/>
            <w:vAlign w:val="center"/>
            <w:textDirection w:val="lrTb"/>
            <w:noWrap w:val="false"/>
          </w:tcPr>
          <w:p>
            <w:pPr>
              <w:pStyle w:val="726"/>
              <w:jc w:val="center"/>
              <w:spacing w:beforeAutospacing="0" w:afterAutospacing="0"/>
            </w:pPr>
            <w:r>
              <w:t xml:space="preserve"> </w:t>
            </w:r>
            <w:r/>
          </w:p>
        </w:tc>
        <w:tc>
          <w:tcPr>
            <w:shd w:val="clear" w:color="auto" w:fill="auto"/>
            <w:tcW w:w="2349" w:type="dxa"/>
            <w:vAlign w:val="center"/>
            <w:textDirection w:val="lrTb"/>
            <w:noWrap w:val="false"/>
          </w:tcPr>
          <w:p>
            <w:pPr>
              <w:pStyle w:val="726"/>
              <w:jc w:val="center"/>
              <w:spacing w:beforeAutospacing="0" w:afterAutospacing="0"/>
            </w:pPr>
            <w:r>
              <w:t xml:space="preserve"> </w:t>
            </w:r>
            <w:r/>
          </w:p>
        </w:tc>
        <w:tc>
          <w:tcPr>
            <w:shd w:val="clear" w:color="auto" w:fill="auto"/>
            <w:tcW w:w="1101" w:type="dxa"/>
            <w:vAlign w:val="center"/>
            <w:textDirection w:val="lrTb"/>
            <w:noWrap w:val="false"/>
          </w:tcPr>
          <w:p>
            <w:pPr>
              <w:pStyle w:val="726"/>
              <w:jc w:val="center"/>
              <w:spacing w:beforeAutospacing="0" w:afterAutospacing="0"/>
            </w:pPr>
            <w:r>
              <w:t xml:space="preserve"> </w:t>
            </w:r>
            <w:r/>
          </w:p>
        </w:tc>
      </w:tr>
    </w:tbl>
    <w:p>
      <w:pPr>
        <w:pStyle w:val="726"/>
        <w:jc w:val="both"/>
        <w:spacing w:beforeAutospacing="0" w:afterAutospacing="0"/>
      </w:pPr>
      <w:r>
        <w:rPr>
          <w:rFonts w:hint="eastAsia" w:ascii="宋体" w:hAnsi="宋体" w:eastAsia="宋体" w:cs="宋体"/>
          <w:color w:val="000000"/>
        </w:rPr>
        <w:t xml:space="preserve">注： 行数不够，可自行添加。</w:t>
      </w:r>
      <w:r/>
    </w:p>
    <w:p>
      <w:pPr>
        <w:pStyle w:val="726"/>
        <w:jc w:val="both"/>
        <w:spacing w:beforeAutospacing="0" w:afterAutospacing="0" w:line="480" w:lineRule="auto"/>
      </w:pPr>
      <w:r>
        <w:t xml:space="preserve"> </w:t>
      </w:r>
      <w:r/>
    </w:p>
    <w:p>
      <w:pPr>
        <w:pStyle w:val="726"/>
        <w:jc w:val="both"/>
        <w:spacing w:beforeAutospacing="0" w:afterAutospacing="0" w:line="480" w:lineRule="auto"/>
      </w:pPr>
      <w:r>
        <w:t xml:space="preserve"> </w:t>
      </w:r>
      <w:r/>
    </w:p>
    <w:p>
      <w:pPr>
        <w:pStyle w:val="726"/>
        <w:jc w:val="center"/>
        <w:spacing w:beforeAutospacing="0" w:afterAutospacing="0"/>
      </w:pPr>
      <w:r/>
      <w:bookmarkStart w:id="169" w:name="_Hlt26955066"/>
      <w:r/>
      <w:bookmarkStart w:id="170" w:name="_Hlt26671374"/>
      <w:r/>
      <w:bookmarkStart w:id="171" w:name="_Hlt26609389"/>
      <w:r/>
      <w:bookmarkStart w:id="172" w:name="_格式2__法定代表人授权书"/>
      <w:r/>
      <w:bookmarkStart w:id="173" w:name="_Toc462564146"/>
      <w:r>
        <w:t xml:space="preserve"> </w:t>
      </w:r>
      <w:r/>
    </w:p>
    <w:p>
      <w:pPr>
        <w:pStyle w:val="726"/>
        <w:jc w:val="center"/>
        <w:spacing w:beforeAutospacing="0" w:afterAutospacing="0"/>
      </w:pPr>
      <w:r>
        <w:t xml:space="preserve"> </w:t>
      </w:r>
      <w:r/>
    </w:p>
    <w:p>
      <w:pPr>
        <w:pStyle w:val="726"/>
        <w:jc w:val="center"/>
        <w:spacing w:beforeAutospacing="0" w:afterAutospacing="0"/>
      </w:pPr>
      <w:r>
        <w:t xml:space="preserve"> </w:t>
      </w:r>
      <w:r/>
    </w:p>
    <w:p>
      <w:pPr>
        <w:rPr>
          <w:rFonts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ascii="宋体" w:hAnsi="宋体" w:eastAsia="宋体"/>
          <w:shd w:val="clear" w:color="auto" w:fill="ffffff" w:themeFill="background1"/>
        </w:rPr>
      </w:pPr>
      <w:r>
        <w:rPr>
          <w:rFonts w:hint="eastAsia" w:ascii="宋体" w:hAnsi="宋体" w:eastAsia="宋体"/>
          <w:shd w:val="clear" w:color="auto" w:fill="ffffff" w:themeFill="background1"/>
        </w:rPr>
        <w:t xml:space="preserve"> </w:t>
      </w:r>
      <w:r/>
    </w:p>
    <w:p>
      <w:pPr>
        <w:rPr>
          <w:rFonts w:ascii="宋体" w:hAnsi="宋体" w:eastAsia="宋体"/>
          <w:sz w:val="24"/>
          <w:szCs w:val="32"/>
        </w:rPr>
      </w:pPr>
      <w:r>
        <w:rPr>
          <w:rFonts w:hint="eastAsia" w:ascii="宋体" w:hAnsi="宋体" w:eastAsia="宋体"/>
          <w:b/>
          <w:bCs/>
          <w:sz w:val="32"/>
          <w:szCs w:val="32"/>
        </w:rPr>
        <w:t xml:space="preserve">商务需求中的实质性要求</w:t>
      </w:r>
      <w:r>
        <w:rPr>
          <w:rFonts w:hint="eastAsia" w:ascii="宋体" w:hAnsi="宋体" w:eastAsia="宋体"/>
          <w:b/>
          <w:bCs/>
          <w:color w:val="ff0000"/>
          <w:sz w:val="32"/>
          <w:szCs w:val="32"/>
        </w:rPr>
        <w:t xml:space="preserve">（1-6项，斜体且有下划线部分）</w:t>
      </w:r>
      <w:r>
        <w:rPr>
          <w:rFonts w:hint="eastAsia" w:ascii="宋体" w:hAnsi="宋体" w:eastAsia="宋体"/>
          <w:b/>
          <w:bCs/>
          <w:sz w:val="32"/>
          <w:szCs w:val="32"/>
        </w:rPr>
        <w:t xml:space="preserve">需逐条响应具体内容，且不允许偏离，否则视为无效投标。</w:t>
      </w:r>
      <w:r/>
    </w:p>
    <w:p>
      <w:pPr>
        <w:pStyle w:val="726"/>
        <w:jc w:val="center"/>
        <w:spacing w:beforeAutospacing="0" w:afterAutospacing="0"/>
      </w:pPr>
      <w:r>
        <w:t xml:space="preserve"> </w:t>
      </w:r>
      <w:r/>
    </w:p>
    <w:p>
      <w:pPr>
        <w:pStyle w:val="726"/>
        <w:jc w:val="center"/>
        <w:spacing w:beforeAutospacing="0" w:afterAutospacing="0"/>
      </w:pPr>
      <w:r>
        <w:t xml:space="preserve"> </w:t>
      </w:r>
      <w:bookmarkEnd w:id="160"/>
      <w:r/>
      <w:r/>
    </w:p>
    <w:p>
      <w:pPr>
        <w:pStyle w:val="726"/>
        <w:jc w:val="center"/>
        <w:spacing w:beforeAutospacing="0" w:afterAutospacing="0"/>
      </w:pPr>
      <w:r>
        <w:t xml:space="preserve"> </w:t>
      </w:r>
      <w:r/>
    </w:p>
    <w:p>
      <w:pPr>
        <w:pStyle w:val="726"/>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26"/>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26"/>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26"/>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26"/>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26"/>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26"/>
        <w:ind w:firstLine="321"/>
        <w:jc w:val="center"/>
        <w:spacing w:beforeAutospacing="0" w:afterAutospacing="0" w:line="0" w:lineRule="atLeas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十五、开标一览表</w:t>
      </w:r>
      <w:r/>
    </w:p>
    <w:p>
      <w:pPr>
        <w:pStyle w:val="726"/>
        <w:jc w:val="both"/>
        <w:rPr>
          <w:shd w:val="clear" w:color="auto" w:fill="ffffff" w:themeFill="background1"/>
        </w:rPr>
      </w:pPr>
      <w:r>
        <w:rPr>
          <w:rFonts w:hint="eastAsia"/>
          <w:shd w:val="clear" w:color="auto" w:fill="ffffff" w:themeFill="background1"/>
        </w:rPr>
        <w:t xml:space="preserve">项目编号：</w:t>
      </w:r>
      <w:r>
        <w:rPr>
          <w:rFonts w:hint="eastAsia"/>
          <w:shd w:val="clear" w:color="auto" w:fill="ffffff" w:themeFill="background1"/>
        </w:rPr>
        <w:t xml:space="preserve">JSZC-320900-JSGX-G2025-0050</w:t>
      </w:r>
      <w:r>
        <w:rPr>
          <w:rFonts w:hint="eastAsia"/>
          <w:shd w:val="clear" w:color="auto" w:fill="ffffff" w:themeFill="background1"/>
        </w:rPr>
        <w:tab/>
      </w:r>
      <w:r/>
    </w:p>
    <w:p>
      <w:pPr>
        <w:pStyle w:val="726"/>
        <w:jc w:val="both"/>
        <w:rPr>
          <w:shd w:val="clear" w:color="auto" w:fill="ffffff" w:themeFill="background1"/>
        </w:rPr>
      </w:pPr>
      <w:r>
        <w:rPr>
          <w:rFonts w:hint="eastAsia"/>
          <w:shd w:val="clear" w:color="auto" w:fill="ffffff" w:themeFill="background1"/>
        </w:rPr>
        <w:t xml:space="preserve">货币单位：人民币元</w:t>
      </w:r>
      <w:r>
        <w:rPr>
          <w:rFonts w:hint="eastAsia"/>
          <w:shd w:val="clear" w:color="auto" w:fill="ffffff" w:themeFill="background1"/>
        </w:rPr>
        <w:t xml:space="preserve">                       </w:t>
      </w:r>
      <w:r/>
    </w:p>
    <w:tbl>
      <w:tblPr>
        <w:tblStyle w:val="730"/>
        <w:tblW w:w="0" w:type="auto"/>
        <w:tblLook w:val="04A0" w:firstRow="1" w:lastRow="0" w:firstColumn="1" w:lastColumn="0" w:noHBand="0" w:noVBand="1"/>
      </w:tblPr>
      <w:tblGrid>
        <w:gridCol w:w="3114"/>
        <w:gridCol w:w="2617"/>
        <w:gridCol w:w="2565"/>
      </w:tblGrid>
      <w:tr>
        <w:trPr>
          <w:trHeight w:val="711"/>
        </w:trPr>
        <w:tc>
          <w:tcPr>
            <w:tcW w:w="3114" w:type="dxa"/>
            <w:textDirection w:val="lrTb"/>
            <w:noWrap w:val="false"/>
          </w:tcPr>
          <w:p>
            <w:pPr>
              <w:pStyle w:val="726"/>
              <w:jc w:val="both"/>
              <w:spacing w:before="100" w:after="100" w:line="360" w:lineRule="auto"/>
              <w:rPr>
                <w:shd w:val="clear" w:color="auto" w:fill="ffffff" w:themeFill="background1"/>
              </w:rPr>
            </w:pPr>
            <w:r>
              <w:rPr>
                <w:rFonts w:hint="eastAsia"/>
                <w:shd w:val="clear" w:color="auto" w:fill="ffffff" w:themeFill="background1"/>
              </w:rPr>
              <w:t xml:space="preserve">项目名称</w:t>
            </w:r>
            <w:r/>
          </w:p>
        </w:tc>
        <w:tc>
          <w:tcPr>
            <w:tcW w:w="2617" w:type="dxa"/>
            <w:textDirection w:val="lrTb"/>
            <w:noWrap w:val="false"/>
          </w:tcPr>
          <w:p>
            <w:pPr>
              <w:pStyle w:val="726"/>
              <w:jc w:val="both"/>
              <w:spacing w:before="100" w:after="100" w:line="360" w:lineRule="auto"/>
              <w:rPr>
                <w:shd w:val="clear" w:color="auto" w:fill="ffffff" w:themeFill="background1"/>
              </w:rPr>
            </w:pPr>
            <w:r>
              <w:rPr>
                <w:rFonts w:hint="eastAsia"/>
                <w:shd w:val="clear" w:color="auto" w:fill="ffffff" w:themeFill="background1"/>
              </w:rPr>
              <w:t xml:space="preserve">项目内容</w:t>
            </w:r>
            <w:r/>
          </w:p>
        </w:tc>
        <w:tc>
          <w:tcPr>
            <w:tcW w:w="2565" w:type="dxa"/>
            <w:textDirection w:val="lrTb"/>
            <w:noWrap w:val="false"/>
          </w:tcPr>
          <w:p>
            <w:pPr>
              <w:pStyle w:val="726"/>
              <w:jc w:val="both"/>
              <w:spacing w:before="100" w:after="100" w:line="360" w:lineRule="auto"/>
              <w:rPr>
                <w:shd w:val="clear" w:color="auto" w:fill="ffffff" w:themeFill="background1"/>
              </w:rPr>
            </w:pPr>
            <w:r>
              <w:rPr>
                <w:rFonts w:hint="eastAsia"/>
                <w:shd w:val="clear" w:color="auto" w:fill="ffffff" w:themeFill="background1"/>
              </w:rPr>
              <w:t xml:space="preserve">总价（小写）</w:t>
            </w:r>
            <w:r/>
          </w:p>
        </w:tc>
      </w:tr>
      <w:tr>
        <w:trPr>
          <w:trHeight w:val="1191"/>
        </w:trPr>
        <w:tc>
          <w:tcPr>
            <w:tcW w:w="3114" w:type="dxa"/>
            <w:textDirection w:val="lrTb"/>
            <w:noWrap w:val="false"/>
          </w:tcPr>
          <w:p>
            <w:pPr>
              <w:pStyle w:val="726"/>
              <w:jc w:val="both"/>
              <w:spacing w:before="100" w:after="100" w:line="360" w:lineRule="auto"/>
              <w:rPr>
                <w:b/>
                <w:bCs/>
                <w:shd w:val="clear" w:color="auto" w:fill="ffffff" w:themeFill="background1"/>
              </w:rPr>
            </w:pPr>
            <w:r>
              <w:rPr>
                <w:rFonts w:hint="eastAsia"/>
                <w:shd w:val="clear" w:color="auto" w:fill="ffffff" w:themeFill="background1"/>
              </w:rPr>
              <w:t xml:space="preserve">盐城市第一人民医院手术显微镜采购项目</w:t>
            </w:r>
            <w:r/>
          </w:p>
        </w:tc>
        <w:tc>
          <w:tcPr>
            <w:tcW w:w="2617" w:type="dxa"/>
            <w:textDirection w:val="lrTb"/>
            <w:noWrap w:val="false"/>
          </w:tcPr>
          <w:p>
            <w:pPr>
              <w:pStyle w:val="726"/>
              <w:jc w:val="both"/>
              <w:spacing w:before="100" w:after="100" w:line="360" w:lineRule="auto"/>
              <w:rPr>
                <w:shd w:val="clear" w:color="auto" w:fill="ffffff" w:themeFill="background1"/>
              </w:rPr>
            </w:pPr>
            <w:r>
              <w:rPr>
                <w:rFonts w:hint="eastAsia"/>
                <w:shd w:val="clear" w:color="auto" w:fill="ffffff" w:themeFill="background1"/>
              </w:rPr>
              <w:t xml:space="preserve">详见投标文件</w:t>
            </w:r>
            <w:r/>
          </w:p>
        </w:tc>
        <w:tc>
          <w:tcPr>
            <w:tcW w:w="2565" w:type="dxa"/>
            <w:textDirection w:val="lrTb"/>
            <w:noWrap w:val="false"/>
          </w:tcPr>
          <w:p>
            <w:pPr>
              <w:pStyle w:val="726"/>
              <w:jc w:val="both"/>
              <w:spacing w:before="100" w:after="100" w:line="360" w:lineRule="auto"/>
              <w:rPr>
                <w:shd w:val="clear" w:color="auto" w:fill="ffffff" w:themeFill="background1"/>
              </w:rPr>
            </w:pPr>
            <w:r>
              <w:rPr>
                <w:rFonts w:hint="eastAsia"/>
                <w:shd w:val="clear" w:color="auto" w:fill="ffffff" w:themeFill="background1"/>
              </w:rPr>
              <w:t xml:space="preserve">_______________</w:t>
            </w:r>
            <w:r>
              <w:rPr>
                <w:rFonts w:hint="eastAsia"/>
                <w:shd w:val="clear" w:color="auto" w:fill="ffffff" w:themeFill="background1"/>
              </w:rPr>
              <w:t xml:space="preserve">元</w:t>
            </w:r>
            <w:r/>
          </w:p>
        </w:tc>
      </w:tr>
      <w:tr>
        <w:trPr>
          <w:trHeight w:val="1246"/>
        </w:trPr>
        <w:tc>
          <w:tcPr>
            <w:tcW w:w="3114" w:type="dxa"/>
            <w:textDirection w:val="lrTb"/>
            <w:noWrap w:val="false"/>
          </w:tcPr>
          <w:p>
            <w:pPr>
              <w:pStyle w:val="726"/>
              <w:jc w:val="both"/>
              <w:spacing w:before="100" w:after="100" w:line="360" w:lineRule="auto"/>
              <w:rPr>
                <w:shd w:val="clear" w:color="auto" w:fill="ffffff" w:themeFill="background1"/>
              </w:rPr>
            </w:pPr>
            <w:r>
              <w:rPr>
                <w:rFonts w:hint="eastAsia"/>
                <w:shd w:val="clear" w:color="auto" w:fill="ffffff" w:themeFill="background1"/>
              </w:rPr>
              <w:t xml:space="preserve">总价（大写）：</w:t>
            </w:r>
            <w:r/>
          </w:p>
        </w:tc>
        <w:tc>
          <w:tcPr>
            <w:gridSpan w:val="2"/>
            <w:tcW w:w="5182" w:type="dxa"/>
            <w:textDirection w:val="lrTb"/>
            <w:noWrap w:val="false"/>
          </w:tcPr>
          <w:p>
            <w:pPr>
              <w:pStyle w:val="726"/>
              <w:jc w:val="both"/>
              <w:spacing w:before="100" w:after="100" w:line="360" w:lineRule="auto"/>
              <w:rPr>
                <w:shd w:val="clear" w:color="auto" w:fill="ffffff" w:themeFill="background1"/>
              </w:rPr>
            </w:pPr>
            <w:r>
              <w:rPr>
                <w:rFonts w:hint="eastAsia"/>
                <w:shd w:val="clear" w:color="auto" w:fill="ffffff" w:themeFill="background1"/>
              </w:rPr>
              <w:t xml:space="preserve">金额大写</w:t>
            </w:r>
            <w:r/>
          </w:p>
        </w:tc>
      </w:tr>
    </w:tbl>
    <w:p>
      <w:pPr>
        <w:pStyle w:val="726"/>
        <w:jc w:val="right"/>
        <w:rPr>
          <w:shd w:val="clear" w:color="auto" w:fill="ffffff" w:themeFill="background1"/>
        </w:rPr>
      </w:pPr>
      <w:r>
        <w:rPr>
          <w:shd w:val="clear" w:color="auto" w:fill="ffffff" w:themeFill="background1"/>
        </w:rPr>
        <w:t xml:space="preserve"> </w:t>
      </w:r>
      <w:r/>
    </w:p>
    <w:p>
      <w:pPr>
        <w:jc w:val="right"/>
        <w:rPr>
          <w:sz w:val="24"/>
        </w:rPr>
      </w:pPr>
      <w:r>
        <w:rPr>
          <w:rFonts w:hint="eastAsia"/>
          <w:sz w:val="24"/>
        </w:rPr>
        <w:t xml:space="preserve">投标人公章：（电子签章）</w:t>
      </w:r>
      <w:r>
        <w:rPr>
          <w:rFonts w:hint="eastAsia"/>
          <w:sz w:val="24"/>
        </w:rPr>
        <w:t xml:space="preserve">                                 </w:t>
      </w:r>
      <w:r/>
    </w:p>
    <w:p>
      <w:pPr>
        <w:jc w:val="right"/>
        <w:rPr>
          <w:sz w:val="24"/>
        </w:rPr>
      </w:pPr>
      <w:r>
        <w:rPr>
          <w:sz w:val="24"/>
        </w:rPr>
      </w:r>
      <w:r/>
    </w:p>
    <w:p>
      <w:pPr>
        <w:jc w:val="right"/>
        <w:rPr>
          <w:sz w:val="24"/>
        </w:rPr>
      </w:pPr>
      <w:r>
        <w:rPr>
          <w:sz w:val="24"/>
        </w:rPr>
      </w:r>
      <w:r/>
    </w:p>
    <w:p>
      <w:pPr>
        <w:jc w:val="right"/>
        <w:rPr>
          <w:sz w:val="24"/>
        </w:rPr>
      </w:pPr>
      <w:r>
        <w:rPr>
          <w:rFonts w:hint="eastAsia"/>
          <w:sz w:val="24"/>
        </w:rPr>
        <w:t xml:space="preserve">日期：</w:t>
      </w:r>
      <w:r>
        <w:rPr>
          <w:rFonts w:hint="eastAsia"/>
          <w:sz w:val="24"/>
        </w:rPr>
        <w:t xml:space="preserve">       </w:t>
      </w:r>
      <w:r>
        <w:rPr>
          <w:rFonts w:hint="eastAsia"/>
          <w:sz w:val="24"/>
        </w:rPr>
        <w:t xml:space="preserve">年</w:t>
      </w:r>
      <w:r>
        <w:rPr>
          <w:rFonts w:hint="eastAsia"/>
          <w:sz w:val="24"/>
        </w:rPr>
        <w:t xml:space="preserve">      </w:t>
      </w:r>
      <w:r>
        <w:rPr>
          <w:rFonts w:hint="eastAsia"/>
          <w:sz w:val="24"/>
        </w:rPr>
        <w:t xml:space="preserve">月</w:t>
      </w:r>
      <w:r>
        <w:rPr>
          <w:rFonts w:hint="eastAsia"/>
          <w:sz w:val="24"/>
        </w:rPr>
        <w:t xml:space="preserve">      </w:t>
      </w:r>
      <w:r>
        <w:rPr>
          <w:rFonts w:hint="eastAsia"/>
          <w:sz w:val="24"/>
        </w:rPr>
        <w:t xml:space="preserve">日</w:t>
      </w:r>
      <w:r/>
    </w:p>
    <w:p>
      <w:pPr>
        <w:jc w:val="right"/>
        <w:rPr>
          <w:sz w:val="24"/>
        </w:rPr>
      </w:pPr>
      <w:r>
        <w:rPr>
          <w:sz w:val="24"/>
        </w:rPr>
      </w:r>
      <w:r/>
    </w:p>
    <w:p>
      <w:pPr>
        <w:pStyle w:val="726"/>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26"/>
        <w:ind w:firstLine="321"/>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26"/>
        <w:ind w:firstLine="321"/>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26"/>
        <w:ind w:firstLine="321"/>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26"/>
        <w:ind w:firstLine="321"/>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26"/>
        <w:ind w:firstLine="321"/>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26"/>
        <w:ind w:firstLine="321"/>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26"/>
        <w:ind w:firstLine="321"/>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26"/>
        <w:ind w:firstLine="321"/>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26"/>
        <w:ind w:firstLine="321"/>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26"/>
        <w:ind w:firstLine="321"/>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26"/>
        <w:ind w:firstLine="321"/>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26"/>
        <w:ind w:firstLine="321"/>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26"/>
        <w:ind w:firstLine="321"/>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26"/>
        <w:ind w:firstLine="321"/>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26"/>
        <w:ind w:firstLine="321"/>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26"/>
        <w:ind w:firstLine="321"/>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26"/>
        <w:ind w:firstLine="321"/>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ind w:firstLine="1285"/>
        <w:spacing w:before="50" w:after="50"/>
        <w:rPr>
          <w:rFonts w:ascii="宋体" w:hAnsi="宋体" w:eastAsia="宋体" w:cs="宋体"/>
          <w:b/>
          <w:bCs/>
          <w:sz w:val="24"/>
        </w:rPr>
      </w:pPr>
      <w:r>
        <w:rPr>
          <w:rFonts w:hint="eastAsia" w:ascii="宋体" w:hAnsi="宋体" w:eastAsia="宋体" w:cs="宋体"/>
          <w:b/>
          <w:bCs/>
          <w:color w:val="000000"/>
          <w:sz w:val="32"/>
          <w:szCs w:val="32"/>
        </w:rPr>
        <w:t xml:space="preserve">十六、</w:t>
      </w:r>
      <w:bookmarkStart w:id="174" w:name="_Hlk194934168"/>
      <w:r/>
      <w:bookmarkStart w:id="175" w:name="OLE_LINK74"/>
      <w:r>
        <w:rPr>
          <w:rFonts w:hint="eastAsia" w:ascii="宋体" w:hAnsi="宋体" w:eastAsia="宋体" w:cs="宋体"/>
          <w:b/>
          <w:bCs/>
          <w:color w:val="000000"/>
          <w:sz w:val="32"/>
          <w:szCs w:val="32"/>
        </w:rPr>
        <w:t xml:space="preserve">技术方案、服务承诺、培训承诺等</w:t>
      </w:r>
      <w:bookmarkEnd w:id="174"/>
      <w:r/>
      <w:bookmarkEnd w:id="175"/>
      <w:r/>
    </w:p>
    <w:p>
      <w:pPr>
        <w:pStyle w:val="726"/>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26"/>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26"/>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26"/>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26"/>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26"/>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26"/>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26"/>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26"/>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26"/>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26"/>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26"/>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26"/>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26"/>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26"/>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26"/>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26"/>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26"/>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726"/>
        <w:ind w:firstLine="321"/>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26"/>
        <w:ind w:firstLine="321"/>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26"/>
        <w:ind w:firstLine="321"/>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26"/>
        <w:ind w:firstLine="321"/>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26"/>
        <w:ind w:firstLine="321"/>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26"/>
        <w:ind w:firstLine="321"/>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26"/>
        <w:ind w:firstLine="321"/>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26"/>
        <w:ind w:firstLine="321"/>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26"/>
        <w:ind w:firstLine="321"/>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26"/>
        <w:ind w:firstLine="321"/>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26"/>
        <w:ind w:firstLine="321"/>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26"/>
        <w:ind w:firstLine="321"/>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26"/>
        <w:ind w:firstLine="321"/>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26"/>
        <w:ind w:firstLine="321"/>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p>
    <w:p>
      <w:pPr>
        <w:pStyle w:val="726"/>
        <w:ind w:firstLine="321"/>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ind w:firstLine="1600"/>
        <w:spacing w:line="499" w:lineRule="atLeast"/>
        <w:rPr>
          <w:rFonts w:ascii="宋体" w:hAnsi="宋体" w:eastAsia="宋体" w:cs="宋体"/>
          <w:b/>
          <w:bCs/>
          <w:sz w:val="24"/>
        </w:rPr>
      </w:pPr>
      <w:r/>
      <w:bookmarkStart w:id="176" w:name="_Hlk194934185"/>
      <w:r>
        <w:rPr>
          <w:rFonts w:hint="eastAsia" w:ascii="宋体" w:hAnsi="宋体" w:eastAsia="宋体" w:cs="宋体"/>
          <w:b/>
          <w:bCs/>
          <w:color w:val="000000"/>
          <w:sz w:val="32"/>
          <w:szCs w:val="32"/>
        </w:rPr>
        <w:t xml:space="preserve">十七、</w:t>
      </w:r>
      <w:bookmarkStart w:id="177" w:name="OLE_LINK75"/>
      <w:r>
        <w:rPr>
          <w:rFonts w:hint="eastAsia" w:ascii="宋体" w:hAnsi="宋体" w:eastAsia="宋体" w:cs="宋体"/>
          <w:b/>
          <w:bCs/>
          <w:color w:val="000000"/>
          <w:sz w:val="32"/>
          <w:szCs w:val="32"/>
        </w:rPr>
        <w:t xml:space="preserve">盐城市政府采购事前信用承诺书</w:t>
      </w:r>
      <w:r/>
    </w:p>
    <w:p>
      <w:pPr>
        <w:ind w:firstLine="640"/>
        <w:jc w:val="left"/>
        <w:spacing w:line="499" w:lineRule="atLeast"/>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rPr>
          <w:rFonts w:ascii="宋体" w:hAnsi="宋体" w:eastAsia="宋体" w:cs="宋体"/>
          <w:sz w:val="24"/>
        </w:rPr>
      </w:pP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rPr>
          <w:rFonts w:ascii="宋体" w:hAnsi="宋体" w:eastAsia="宋体" w:cs="宋体"/>
          <w:sz w:val="24"/>
        </w:rPr>
      </w:pP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 </w:t>
      </w:r>
      <w:r/>
    </w:p>
    <w:p>
      <w:pPr>
        <w:jc w:val="left"/>
        <w:spacing w:line="499" w:lineRule="atLeast"/>
        <w:rPr>
          <w:rFonts w:ascii="宋体" w:hAnsi="宋体" w:eastAsia="宋体" w:cs="宋体"/>
          <w:color w:val="000000"/>
          <w:sz w:val="24"/>
        </w:rPr>
      </w:pPr>
      <w:r>
        <w:rPr>
          <w:rFonts w:hint="eastAsia" w:ascii="宋体" w:hAnsi="宋体" w:eastAsia="宋体" w:cs="宋体"/>
          <w:color w:val="000000"/>
          <w:sz w:val="24"/>
        </w:rPr>
        <w:t xml:space="preserve">（四）严格遵守即时信息公示规定，及时维护和更新“中国政府采购网”、“江苏政府采购网”、“盐城市政府采购网”中与本单位相关的信息；</w:t>
      </w:r>
      <w:r/>
    </w:p>
    <w:p>
      <w:pPr>
        <w:jc w:val="left"/>
        <w:spacing w:line="499" w:lineRule="atLeast"/>
        <w:rPr>
          <w:rFonts w:ascii="宋体" w:hAnsi="宋体" w:eastAsia="宋体" w:cs="宋体"/>
          <w:sz w:val="24"/>
        </w:rPr>
      </w:pPr>
      <w:r>
        <w:rPr>
          <w:rFonts w:hint="eastAsia"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rPr>
          <w:rFonts w:ascii="宋体" w:hAnsi="宋体" w:eastAsia="宋体" w:cs="宋体"/>
          <w:sz w:val="24"/>
        </w:rPr>
      </w:pPr>
      <w:r>
        <w:rPr>
          <w:rFonts w:hint="eastAsia" w:ascii="宋体" w:hAnsi="宋体" w:eastAsia="宋体" w:cs="宋体"/>
          <w:color w:val="000000"/>
          <w:sz w:val="24"/>
        </w:rPr>
        <w:t xml:space="preserve">（六）自觉接受政府、行业组织、社会公众、新闻舆论的监督；</w:t>
      </w:r>
      <w:r/>
    </w:p>
    <w:p>
      <w:pPr>
        <w:ind w:firstLine="480"/>
        <w:jc w:val="left"/>
        <w:spacing w:line="499" w:lineRule="atLeast"/>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rPr>
          <w:rFonts w:ascii="宋体" w:hAnsi="宋体" w:eastAsia="宋体" w:cs="宋体"/>
          <w:sz w:val="24"/>
        </w:rPr>
      </w:pPr>
      <w:r>
        <w:rPr>
          <w:rFonts w:hint="eastAsia" w:ascii="宋体" w:hAnsi="宋体" w:eastAsia="宋体" w:cs="宋体"/>
          <w:color w:val="000000"/>
          <w:sz w:val="24"/>
        </w:rPr>
        <w:t xml:space="preserve">（八）本人已认真阅读了上述承诺，并向本单位员工作了宣传教育。</w:t>
      </w:r>
      <w:r/>
    </w:p>
    <w:p>
      <w:pPr>
        <w:jc w:val="left"/>
        <w:spacing w:line="499" w:lineRule="atLeast"/>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rPr>
          <w:rFonts w:ascii="宋体" w:hAnsi="宋体" w:eastAsia="宋体" w:cs="宋体"/>
          <w:sz w:val="24"/>
        </w:rPr>
      </w:pPr>
      <w:r>
        <w:rPr>
          <w:rFonts w:hint="eastAsia" w:ascii="宋体" w:hAnsi="宋体" w:eastAsia="宋体" w:cs="宋体"/>
          <w:color w:val="000000"/>
          <w:sz w:val="24"/>
        </w:rPr>
        <w:t xml:space="preserve">                      年 </w:t>
      </w:r>
      <w:r>
        <w:rPr>
          <w:rFonts w:ascii="宋体" w:hAnsi="宋体" w:eastAsia="宋体" w:cs="宋体"/>
          <w:color w:val="000000"/>
          <w:sz w:val="24"/>
        </w:rPr>
        <w:t xml:space="preserve"> </w:t>
      </w:r>
      <w:r>
        <w:rPr>
          <w:rFonts w:hint="eastAsia" w:ascii="宋体" w:hAnsi="宋体" w:eastAsia="宋体" w:cs="宋体"/>
          <w:color w:val="000000"/>
          <w:sz w:val="24"/>
        </w:rPr>
        <w:t xml:space="preserve">月 </w:t>
      </w:r>
      <w:r>
        <w:rPr>
          <w:rFonts w:ascii="宋体" w:hAnsi="宋体" w:eastAsia="宋体" w:cs="宋体"/>
          <w:color w:val="000000"/>
          <w:sz w:val="24"/>
        </w:rPr>
        <w:t xml:space="preserve"> </w:t>
      </w:r>
      <w:r>
        <w:rPr>
          <w:rFonts w:hint="eastAsia" w:ascii="宋体" w:hAnsi="宋体" w:eastAsia="宋体" w:cs="宋体"/>
          <w:color w:val="000000"/>
          <w:sz w:val="24"/>
        </w:rPr>
        <w:t xml:space="preserve">日</w:t>
      </w:r>
      <w:bookmarkEnd w:id="176"/>
      <w:r/>
      <w:bookmarkEnd w:id="149"/>
      <w:bookmarkEnd w:id="150"/>
      <w:bookmarkEnd w:id="151"/>
      <w:bookmarkEnd w:id="159"/>
      <w:bookmarkEnd w:id="169"/>
      <w:bookmarkEnd w:id="170"/>
      <w:bookmarkEnd w:id="171"/>
      <w:bookmarkEnd w:id="172"/>
      <w:bookmarkEnd w:id="173"/>
      <w:bookmarkEnd w:id="177"/>
      <w:r/>
    </w:p>
    <w:p>
      <w:pPr>
        <w:pStyle w:val="726"/>
        <w:jc w:val="center"/>
        <w:spacing w:beforeAutospacing="0" w:afterAutospacing="0"/>
      </w:pPr>
      <w:r/>
      <w:r/>
    </w:p>
    <w:p>
      <w:pPr>
        <w:pStyle w:val="726"/>
        <w:jc w:val="center"/>
        <w:spacing w:beforeAutospacing="0" w:afterAutospacing="0"/>
      </w:pPr>
      <w:r/>
      <w:r/>
    </w:p>
    <w:p>
      <w:pPr>
        <w:pStyle w:val="726"/>
        <w:jc w:val="center"/>
        <w:spacing w:beforeAutospacing="0" w:afterAutospacing="0"/>
      </w:pPr>
      <w:r/>
      <w:r/>
    </w:p>
    <w:p>
      <w:pPr>
        <w:pStyle w:val="726"/>
        <w:jc w:val="center"/>
        <w:spacing w:beforeAutospacing="0" w:afterAutospacing="0"/>
      </w:pPr>
      <w:r/>
      <w:r/>
    </w:p>
    <w:p>
      <w:pPr>
        <w:pStyle w:val="726"/>
        <w:jc w:val="center"/>
        <w:spacing w:beforeAutospacing="0" w:afterAutospacing="0"/>
      </w:pPr>
      <w:r/>
      <w:r/>
    </w:p>
    <w:p>
      <w:pPr>
        <w:pStyle w:val="726"/>
        <w:ind w:firstLine="321"/>
        <w:jc w:val="center"/>
        <w:spacing w:beforeAutospacing="0" w:afterAutospacing="0"/>
        <w:rPr>
          <w:rFonts w:ascii="宋体" w:hAnsi="宋体" w:eastAsia="宋体" w:cs="宋体"/>
          <w:b/>
          <w:bCs/>
          <w:color w:val="000000"/>
          <w:sz w:val="32"/>
          <w:szCs w:val="32"/>
        </w:rPr>
      </w:pPr>
      <w:r>
        <w:rPr>
          <w:rFonts w:hint="eastAsia" w:ascii="宋体" w:hAnsi="宋体" w:eastAsia="宋体" w:cs="宋体"/>
          <w:b/>
          <w:color w:val="000000"/>
          <w:sz w:val="32"/>
          <w:szCs w:val="32"/>
        </w:rPr>
        <w:t xml:space="preserve">质疑函范本</w:t>
      </w:r>
      <w:r/>
    </w:p>
    <w:p>
      <w:pPr>
        <w:pStyle w:val="726"/>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72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726"/>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p>
    <w:p>
      <w:pPr>
        <w:pStyle w:val="72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p>
    <w:p>
      <w:pPr>
        <w:pStyle w:val="726"/>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p>
    <w:p>
      <w:pPr>
        <w:pStyle w:val="726"/>
        <w:spacing w:beforeAutospacing="0" w:afterAutospacing="0" w:line="360" w:lineRule="auto"/>
        <w:rPr>
          <w:rFonts w:ascii="宋体" w:hAnsi="宋体" w:eastAsia="宋体" w:cs="宋体"/>
        </w:rPr>
      </w:pPr>
      <w:r>
        <w:rPr>
          <w:rFonts w:hint="eastAsia" w:ascii="宋体" w:hAnsi="宋体" w:eastAsia="宋体" w:cs="宋体"/>
          <w:color w:val="000000"/>
        </w:rPr>
        <w:t xml:space="preserve">联系话：</w:t>
      </w:r>
      <w:r>
        <w:rPr>
          <w:rFonts w:hint="eastAsia" w:ascii="宋体" w:hAnsi="宋体" w:eastAsia="宋体" w:cs="宋体"/>
          <w:color w:val="000000"/>
          <w:u w:val="single"/>
        </w:rPr>
        <w:t xml:space="preserve">                                           </w:t>
      </w:r>
      <w:r/>
    </w:p>
    <w:p>
      <w:pPr>
        <w:pStyle w:val="72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p>
    <w:p>
      <w:pPr>
        <w:pStyle w:val="72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26"/>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p>
    <w:p>
      <w:pPr>
        <w:pStyle w:val="726"/>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72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72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726"/>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72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72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72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72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726"/>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726"/>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72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72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72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72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726"/>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726"/>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726"/>
        <w:ind w:firstLine="241"/>
        <w:jc w:val="both"/>
        <w:spacing w:beforeAutospacing="0" w:afterAutospacing="0" w:line="0" w:lineRule="atLeast"/>
        <w:rPr>
          <w:rFonts w:ascii="宋体" w:hAnsi="宋体" w:eastAsia="宋体" w:cs="宋体"/>
          <w:b/>
          <w:color w:val="000000"/>
        </w:rPr>
      </w:pPr>
      <w:r>
        <w:rPr>
          <w:rFonts w:ascii="宋体" w:hAnsi="宋体" w:eastAsia="宋体" w:cs="宋体"/>
          <w:b/>
          <w:color w:val="000000"/>
        </w:rPr>
      </w:r>
      <w:r/>
    </w:p>
    <w:p>
      <w:pPr>
        <w:pStyle w:val="726"/>
        <w:ind w:firstLine="241"/>
        <w:jc w:val="both"/>
        <w:spacing w:beforeAutospacing="0" w:afterAutospacing="0" w:line="0" w:lineRule="atLeast"/>
        <w:rPr>
          <w:rFonts w:ascii="宋体" w:hAnsi="宋体" w:eastAsia="宋体" w:cs="宋体"/>
          <w:b/>
          <w:color w:val="000000"/>
        </w:rPr>
      </w:pPr>
      <w:r>
        <w:rPr>
          <w:rFonts w:ascii="宋体" w:hAnsi="宋体" w:eastAsia="宋体" w:cs="宋体"/>
          <w:b/>
          <w:color w:val="000000"/>
        </w:rPr>
      </w:r>
      <w:r/>
    </w:p>
    <w:p>
      <w:pPr>
        <w:pStyle w:val="726"/>
        <w:ind w:firstLine="241"/>
        <w:jc w:val="both"/>
        <w:spacing w:beforeAutospacing="0" w:afterAutospacing="0" w:line="0" w:lineRule="atLeast"/>
        <w:rPr>
          <w:rFonts w:ascii="宋体" w:hAnsi="宋体" w:eastAsia="宋体" w:cs="宋体"/>
          <w:b/>
          <w:color w:val="000000"/>
        </w:rPr>
      </w:pPr>
      <w:r>
        <w:rPr>
          <w:rFonts w:ascii="宋体" w:hAnsi="宋体" w:eastAsia="宋体" w:cs="宋体"/>
          <w:b/>
          <w:color w:val="000000"/>
        </w:rPr>
      </w:r>
      <w:r/>
    </w:p>
    <w:p>
      <w:pPr>
        <w:pStyle w:val="726"/>
        <w:ind w:firstLine="241"/>
        <w:jc w:val="both"/>
        <w:spacing w:beforeAutospacing="0" w:afterAutospacing="0" w:line="0" w:lineRule="atLeast"/>
        <w:rPr>
          <w:rFonts w:ascii="宋体" w:hAnsi="宋体" w:eastAsia="宋体" w:cs="宋体"/>
          <w:b/>
          <w:color w:val="000000"/>
        </w:rPr>
      </w:pPr>
      <w:r>
        <w:rPr>
          <w:rFonts w:ascii="宋体" w:hAnsi="宋体" w:eastAsia="宋体" w:cs="宋体"/>
          <w:b/>
          <w:color w:val="000000"/>
        </w:rPr>
      </w:r>
      <w:r/>
    </w:p>
    <w:p>
      <w:pPr>
        <w:pStyle w:val="726"/>
        <w:ind w:firstLine="241"/>
        <w:jc w:val="both"/>
        <w:spacing w:beforeAutospacing="0" w:afterAutospacing="0" w:line="0" w:lineRule="atLeast"/>
        <w:rPr>
          <w:rFonts w:ascii="宋体" w:hAnsi="宋体" w:eastAsia="宋体" w:cs="宋体"/>
          <w:b/>
          <w:color w:val="000000"/>
        </w:rPr>
      </w:pPr>
      <w:r>
        <w:rPr>
          <w:rFonts w:ascii="宋体" w:hAnsi="宋体" w:eastAsia="宋体" w:cs="宋体"/>
          <w:b/>
          <w:color w:val="000000"/>
        </w:rPr>
      </w:r>
      <w:r/>
    </w:p>
    <w:p>
      <w:pPr>
        <w:pStyle w:val="726"/>
        <w:ind w:firstLine="241"/>
        <w:jc w:val="both"/>
        <w:spacing w:beforeAutospacing="0" w:afterAutospacing="0" w:line="0" w:lineRule="atLeast"/>
        <w:rPr>
          <w:rFonts w:ascii="宋体" w:hAnsi="宋体" w:eastAsia="宋体" w:cs="宋体"/>
          <w:b/>
          <w:color w:val="000000"/>
        </w:rPr>
      </w:pPr>
      <w:r>
        <w:rPr>
          <w:rFonts w:ascii="宋体" w:hAnsi="宋体" w:eastAsia="宋体" w:cs="宋体"/>
          <w:b/>
          <w:color w:val="000000"/>
        </w:rPr>
      </w:r>
      <w:r/>
    </w:p>
    <w:p>
      <w:pPr>
        <w:pStyle w:val="726"/>
        <w:ind w:firstLine="241"/>
        <w:jc w:val="both"/>
        <w:spacing w:beforeAutospacing="0" w:afterAutospacing="0" w:line="0" w:lineRule="atLeast"/>
        <w:rPr>
          <w:rFonts w:ascii="宋体" w:hAnsi="宋体" w:eastAsia="宋体" w:cs="宋体"/>
          <w:b/>
          <w:color w:val="000000"/>
        </w:rPr>
      </w:pPr>
      <w:r>
        <w:rPr>
          <w:rFonts w:ascii="宋体" w:hAnsi="宋体" w:eastAsia="宋体" w:cs="宋体"/>
          <w:b/>
          <w:color w:val="000000"/>
        </w:rPr>
      </w:r>
      <w:r/>
    </w:p>
    <w:p>
      <w:pPr>
        <w:pStyle w:val="726"/>
        <w:ind w:firstLine="241"/>
        <w:jc w:val="both"/>
        <w:spacing w:beforeAutospacing="0" w:afterAutospacing="0" w:line="0" w:lineRule="atLeast"/>
        <w:rPr>
          <w:rFonts w:ascii="宋体" w:hAnsi="宋体" w:eastAsia="宋体" w:cs="宋体"/>
          <w:b/>
          <w:color w:val="000000"/>
        </w:rPr>
      </w:pPr>
      <w:r>
        <w:rPr>
          <w:rFonts w:ascii="宋体" w:hAnsi="宋体" w:eastAsia="宋体" w:cs="宋体"/>
          <w:b/>
          <w:color w:val="000000"/>
        </w:rPr>
      </w:r>
      <w:r/>
    </w:p>
    <w:p>
      <w:pPr>
        <w:pStyle w:val="726"/>
        <w:ind w:firstLine="241"/>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726"/>
        <w:ind w:firstLine="480"/>
        <w:spacing w:beforeAutospacing="0" w:afterAutospacing="0" w:line="500" w:lineRule="exact"/>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726"/>
        <w:ind w:firstLine="480"/>
        <w:spacing w:beforeAutospacing="0" w:afterAutospacing="0" w:line="500" w:lineRule="exact"/>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26"/>
        <w:ind w:firstLine="480"/>
        <w:spacing w:beforeAutospacing="0" w:afterAutospacing="0" w:line="500" w:lineRule="exact"/>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726"/>
        <w:ind w:firstLine="480"/>
        <w:spacing w:beforeAutospacing="0" w:afterAutospacing="0" w:line="500" w:lineRule="exact"/>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726"/>
        <w:ind w:firstLine="480"/>
        <w:spacing w:beforeAutospacing="0" w:afterAutospacing="0" w:line="500" w:lineRule="exact"/>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726"/>
        <w:ind w:firstLine="480"/>
        <w:spacing w:beforeAutospacing="0" w:afterAutospacing="0" w:line="500" w:lineRule="exact"/>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726"/>
        <w:ind w:firstLine="480"/>
        <w:spacing w:beforeAutospacing="0" w:afterAutospacing="0" w:line="500" w:lineRule="exact"/>
      </w:pPr>
      <w:r/>
      <w:r/>
    </w:p>
    <w:p>
      <w:pPr>
        <w:pStyle w:val="726"/>
        <w:spacing w:beforeAutospacing="0" w:afterAutospacing="0"/>
      </w:pPr>
      <w:r/>
      <w:r/>
    </w:p>
    <w:sectPr>
      <w:footnotePr/>
      <w:endnotePr/>
      <w:type w:val="nextPage"/>
      <w:pgSz w:w="11906" w:h="16838" w:orient="portrait"/>
      <w:pgMar w:top="1134"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等线">
    <w:panose1 w:val="02010600030101010101"/>
  </w:font>
  <w:font w:name="楷体_GB2312">
    <w:panose1 w:val="02010609060101010101"/>
  </w:font>
  <w:font w:name="Formata">
    <w:panose1 w:val="020B0503020202020204"/>
  </w:font>
  <w:font w:name="华文楷体">
    <w:panose1 w:val="02010600040101010101"/>
  </w:font>
  <w:font w:name="Wingdings">
    <w:panose1 w:val="05000000000000000000"/>
  </w:font>
  <w:font w:name="_x000B__x000C_">
    <w:panose1 w:val="020B0503020202020204"/>
  </w:font>
  <w:font w:name="Courier New">
    <w:panose1 w:val="02070309020205020404"/>
  </w:font>
  <w:font w:name="Calibri">
    <w:panose1 w:val="020F05020202040302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4"/>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4"/>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1"/>
  </w:num>
  <w:num w:numId="4">
    <w:abstractNumId w:val="0"/>
    <w:lvlOverride w:ilvl="0">
      <w:startOverride w:val="2"/>
    </w:lvlOverride>
  </w:num>
  <w:num w:numId="5">
    <w:abstractNumId w:val="3"/>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
    <w:name w:val="Heading 3 Char"/>
    <w:basedOn w:val="699"/>
    <w:link w:val="692"/>
    <w:uiPriority w:val="9"/>
    <w:rPr>
      <w:rFonts w:ascii="Arial" w:hAnsi="Arial" w:eastAsia="Arial" w:cs="Arial"/>
      <w:sz w:val="30"/>
      <w:szCs w:val="30"/>
    </w:rPr>
  </w:style>
  <w:style w:type="character" w:styleId="19">
    <w:name w:val="Heading 4 Char"/>
    <w:basedOn w:val="699"/>
    <w:link w:val="693"/>
    <w:uiPriority w:val="9"/>
    <w:rPr>
      <w:rFonts w:ascii="Arial" w:hAnsi="Arial" w:eastAsia="Arial" w:cs="Arial"/>
      <w:b/>
      <w:bCs/>
      <w:sz w:val="26"/>
      <w:szCs w:val="26"/>
    </w:rPr>
  </w:style>
  <w:style w:type="character" w:styleId="21">
    <w:name w:val="Heading 5 Char"/>
    <w:basedOn w:val="699"/>
    <w:link w:val="694"/>
    <w:uiPriority w:val="9"/>
    <w:rPr>
      <w:rFonts w:ascii="Arial" w:hAnsi="Arial" w:eastAsia="Arial" w:cs="Arial"/>
      <w:b/>
      <w:bCs/>
      <w:sz w:val="24"/>
      <w:szCs w:val="24"/>
    </w:rPr>
  </w:style>
  <w:style w:type="character" w:styleId="23">
    <w:name w:val="Heading 6 Char"/>
    <w:basedOn w:val="699"/>
    <w:link w:val="695"/>
    <w:uiPriority w:val="9"/>
    <w:rPr>
      <w:rFonts w:ascii="Arial" w:hAnsi="Arial" w:eastAsia="Arial" w:cs="Arial"/>
      <w:b/>
      <w:bCs/>
      <w:sz w:val="22"/>
      <w:szCs w:val="22"/>
    </w:rPr>
  </w:style>
  <w:style w:type="character" w:styleId="25">
    <w:name w:val="Heading 7 Char"/>
    <w:basedOn w:val="699"/>
    <w:link w:val="696"/>
    <w:uiPriority w:val="9"/>
    <w:rPr>
      <w:rFonts w:ascii="Arial" w:hAnsi="Arial" w:eastAsia="Arial" w:cs="Arial"/>
      <w:b/>
      <w:bCs/>
      <w:i/>
      <w:iCs/>
      <w:sz w:val="22"/>
      <w:szCs w:val="22"/>
    </w:rPr>
  </w:style>
  <w:style w:type="character" w:styleId="27">
    <w:name w:val="Heading 8 Char"/>
    <w:basedOn w:val="699"/>
    <w:link w:val="697"/>
    <w:uiPriority w:val="9"/>
    <w:rPr>
      <w:rFonts w:ascii="Arial" w:hAnsi="Arial" w:eastAsia="Arial" w:cs="Arial"/>
      <w:i/>
      <w:iCs/>
      <w:sz w:val="22"/>
      <w:szCs w:val="22"/>
    </w:rPr>
  </w:style>
  <w:style w:type="character" w:styleId="29">
    <w:name w:val="Heading 9 Char"/>
    <w:basedOn w:val="699"/>
    <w:link w:val="698"/>
    <w:uiPriority w:val="9"/>
    <w:rPr>
      <w:rFonts w:ascii="Arial" w:hAnsi="Arial" w:eastAsia="Arial" w:cs="Arial"/>
      <w:i/>
      <w:iCs/>
      <w:sz w:val="21"/>
      <w:szCs w:val="21"/>
    </w:rPr>
  </w:style>
  <w:style w:type="character" w:styleId="34">
    <w:name w:val="Title Char"/>
    <w:basedOn w:val="699"/>
    <w:link w:val="727"/>
    <w:uiPriority w:val="10"/>
    <w:rPr>
      <w:sz w:val="48"/>
      <w:szCs w:val="48"/>
    </w:rPr>
  </w:style>
  <w:style w:type="character" w:styleId="36">
    <w:name w:val="Subtitle Char"/>
    <w:basedOn w:val="699"/>
    <w:link w:val="719"/>
    <w:uiPriority w:val="11"/>
    <w:rPr>
      <w:sz w:val="24"/>
      <w:szCs w:val="24"/>
    </w:rPr>
  </w:style>
  <w:style w:type="character" w:styleId="38">
    <w:name w:val="Quote Char"/>
    <w:link w:val="747"/>
    <w:uiPriority w:val="29"/>
    <w:rPr>
      <w:i/>
    </w:rPr>
  </w:style>
  <w:style w:type="character" w:styleId="40">
    <w:name w:val="Intense Quote Char"/>
    <w:link w:val="749"/>
    <w:uiPriority w:val="30"/>
    <w:rPr>
      <w:i/>
    </w:rPr>
  </w:style>
  <w:style w:type="table" w:styleId="49">
    <w:name w:val="Plain Table 1"/>
    <w:basedOn w:val="7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20"/>
    <w:uiPriority w:val="99"/>
    <w:rPr>
      <w:sz w:val="18"/>
    </w:rPr>
  </w:style>
  <w:style w:type="character" w:styleId="178">
    <w:name w:val="Endnote Text Char"/>
    <w:link w:val="712"/>
    <w:uiPriority w:val="99"/>
    <w:rPr>
      <w:sz w:val="20"/>
    </w:rPr>
  </w:style>
  <w:style w:type="paragraph" w:styleId="189">
    <w:name w:val="TOC Heading"/>
    <w:uiPriority w:val="39"/>
    <w:unhideWhenUsed/>
  </w:style>
  <w:style w:type="paragraph" w:styleId="689" w:default="1">
    <w:name w:val="Normal"/>
    <w:next w:val="702"/>
    <w:qFormat/>
    <w:pPr>
      <w:ind w:firstLine="482"/>
      <w:jc w:val="both"/>
    </w:pPr>
    <w:rPr>
      <w:rFonts w:asciiTheme="minorHAnsi" w:hAnsiTheme="minorHAnsi" w:eastAsiaTheme="minorEastAsia" w:cstheme="minorBidi"/>
      <w:sz w:val="21"/>
      <w:szCs w:val="24"/>
    </w:rPr>
  </w:style>
  <w:style w:type="paragraph" w:styleId="690">
    <w:name w:val="Heading 1"/>
    <w:basedOn w:val="689"/>
    <w:next w:val="689"/>
    <w:link w:val="886"/>
    <w:qFormat/>
    <w:pPr>
      <w:keepLines/>
      <w:keepNext/>
      <w:spacing w:before="340" w:after="330" w:line="578" w:lineRule="auto"/>
      <w:outlineLvl w:val="0"/>
    </w:pPr>
    <w:rPr>
      <w:b/>
      <w:bCs/>
      <w:sz w:val="44"/>
      <w:szCs w:val="44"/>
    </w:rPr>
  </w:style>
  <w:style w:type="paragraph" w:styleId="691">
    <w:name w:val="Heading 2"/>
    <w:basedOn w:val="689"/>
    <w:next w:val="689"/>
    <w:unhideWhenUsed/>
    <w:qFormat/>
    <w:pPr>
      <w:jc w:val="left"/>
      <w:spacing w:before="100" w:beforeAutospacing="1"/>
      <w:outlineLvl w:val="1"/>
    </w:pPr>
    <w:rPr>
      <w:rFonts w:ascii="黑体" w:hAnsi="黑体" w:eastAsia="黑体" w:cs="Times New Roman"/>
      <w:bCs/>
      <w:i/>
      <w:sz w:val="32"/>
      <w:szCs w:val="32"/>
      <w:u w:val="single"/>
    </w:rPr>
  </w:style>
  <w:style w:type="paragraph" w:styleId="692">
    <w:name w:val="Heading 3"/>
    <w:basedOn w:val="689"/>
    <w:next w:val="689"/>
    <w:link w:val="737"/>
    <w:uiPriority w:val="9"/>
    <w:unhideWhenUsed/>
    <w:qFormat/>
    <w:pPr>
      <w:keepLines/>
      <w:keepNext/>
      <w:spacing w:before="320" w:after="200"/>
      <w:outlineLvl w:val="2"/>
    </w:pPr>
    <w:rPr>
      <w:rFonts w:ascii="Arial" w:hAnsi="Arial" w:eastAsia="Arial" w:cs="Arial"/>
      <w:sz w:val="30"/>
      <w:szCs w:val="30"/>
    </w:rPr>
  </w:style>
  <w:style w:type="paragraph" w:styleId="693">
    <w:name w:val="Heading 4"/>
    <w:basedOn w:val="689"/>
    <w:next w:val="689"/>
    <w:link w:val="738"/>
    <w:uiPriority w:val="9"/>
    <w:unhideWhenUsed/>
    <w:qFormat/>
    <w:pPr>
      <w:keepLines/>
      <w:keepNext/>
      <w:spacing w:before="320" w:after="200"/>
      <w:outlineLvl w:val="3"/>
    </w:pPr>
    <w:rPr>
      <w:rFonts w:ascii="Arial" w:hAnsi="Arial" w:eastAsia="Arial" w:cs="Arial"/>
      <w:b/>
      <w:bCs/>
      <w:sz w:val="26"/>
      <w:szCs w:val="26"/>
    </w:rPr>
  </w:style>
  <w:style w:type="paragraph" w:styleId="694">
    <w:name w:val="Heading 5"/>
    <w:basedOn w:val="689"/>
    <w:next w:val="689"/>
    <w:link w:val="739"/>
    <w:uiPriority w:val="9"/>
    <w:unhideWhenUsed/>
    <w:qFormat/>
    <w:pPr>
      <w:keepLines/>
      <w:keepNext/>
      <w:spacing w:before="320" w:after="200"/>
      <w:outlineLvl w:val="4"/>
    </w:pPr>
    <w:rPr>
      <w:rFonts w:ascii="Arial" w:hAnsi="Arial" w:eastAsia="Arial" w:cs="Arial"/>
      <w:b/>
      <w:bCs/>
      <w:sz w:val="24"/>
    </w:rPr>
  </w:style>
  <w:style w:type="paragraph" w:styleId="695">
    <w:name w:val="Heading 6"/>
    <w:basedOn w:val="689"/>
    <w:next w:val="689"/>
    <w:link w:val="740"/>
    <w:uiPriority w:val="9"/>
    <w:unhideWhenUsed/>
    <w:qFormat/>
    <w:pPr>
      <w:keepLines/>
      <w:keepNext/>
      <w:spacing w:before="320" w:after="200"/>
      <w:outlineLvl w:val="5"/>
    </w:pPr>
    <w:rPr>
      <w:rFonts w:ascii="Arial" w:hAnsi="Arial" w:eastAsia="Arial" w:cs="Arial"/>
      <w:b/>
      <w:bCs/>
      <w:sz w:val="22"/>
      <w:szCs w:val="22"/>
    </w:rPr>
  </w:style>
  <w:style w:type="paragraph" w:styleId="696">
    <w:name w:val="Heading 7"/>
    <w:basedOn w:val="689"/>
    <w:next w:val="689"/>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697">
    <w:name w:val="Heading 8"/>
    <w:basedOn w:val="689"/>
    <w:next w:val="689"/>
    <w:link w:val="742"/>
    <w:uiPriority w:val="9"/>
    <w:unhideWhenUsed/>
    <w:qFormat/>
    <w:pPr>
      <w:keepLines/>
      <w:keepNext/>
      <w:spacing w:before="320" w:after="200"/>
      <w:outlineLvl w:val="7"/>
    </w:pPr>
    <w:rPr>
      <w:rFonts w:ascii="Arial" w:hAnsi="Arial" w:eastAsia="Arial" w:cs="Arial"/>
      <w:i/>
      <w:iCs/>
      <w:sz w:val="22"/>
      <w:szCs w:val="22"/>
    </w:rPr>
  </w:style>
  <w:style w:type="paragraph" w:styleId="698">
    <w:name w:val="Heading 9"/>
    <w:basedOn w:val="689"/>
    <w:next w:val="689"/>
    <w:link w:val="743"/>
    <w:uiPriority w:val="9"/>
    <w:unhideWhenUsed/>
    <w:qFormat/>
    <w:pPr>
      <w:keepLines/>
      <w:keepNext/>
      <w:spacing w:before="320" w:after="200"/>
      <w:outlineLvl w:val="8"/>
    </w:pPr>
    <w:rPr>
      <w:rFonts w:ascii="Arial" w:hAnsi="Arial" w:eastAsia="Arial" w:cs="Arial"/>
      <w:i/>
      <w:iCs/>
      <w:szCs w:val="21"/>
    </w:rPr>
  </w:style>
  <w:style w:type="character" w:styleId="699" w:default="1">
    <w:name w:val="Default Paragraph Font"/>
    <w:uiPriority w:val="1"/>
    <w:semiHidden/>
    <w:unhideWhenUsed/>
  </w:style>
  <w:style w:type="table" w:styleId="700" w:default="1">
    <w:name w:val="Normal Table"/>
    <w:uiPriority w:val="99"/>
    <w:semiHidden/>
    <w:unhideWhenUsed/>
    <w:tblPr>
      <w:tblInd w:w="0" w:type="dxa"/>
      <w:tblCellMar>
        <w:left w:w="108" w:type="dxa"/>
        <w:top w:w="0" w:type="dxa"/>
        <w:right w:w="108" w:type="dxa"/>
        <w:bottom w:w="0" w:type="dxa"/>
      </w:tblCellMar>
    </w:tblPr>
  </w:style>
  <w:style w:type="numbering" w:styleId="701" w:default="1">
    <w:name w:val="No List"/>
    <w:uiPriority w:val="99"/>
    <w:semiHidden/>
    <w:unhideWhenUsed/>
  </w:style>
  <w:style w:type="paragraph" w:styleId="702" w:customStyle="1">
    <w:name w:val="正文缩进1"/>
    <w:basedOn w:val="689"/>
    <w:qFormat/>
    <w:pPr>
      <w:ind w:firstLine="420"/>
    </w:pPr>
  </w:style>
  <w:style w:type="paragraph" w:styleId="703">
    <w:name w:val="toc 7"/>
    <w:basedOn w:val="689"/>
    <w:next w:val="689"/>
    <w:uiPriority w:val="39"/>
    <w:unhideWhenUsed/>
    <w:qFormat/>
    <w:pPr>
      <w:ind w:left="1701" w:firstLine="0"/>
      <w:spacing w:after="57"/>
    </w:pPr>
  </w:style>
  <w:style w:type="paragraph" w:styleId="704">
    <w:name w:val="Caption"/>
    <w:basedOn w:val="689"/>
    <w:next w:val="689"/>
    <w:uiPriority w:val="35"/>
    <w:semiHidden/>
    <w:unhideWhenUsed/>
    <w:qFormat/>
    <w:pPr>
      <w:spacing w:line="276" w:lineRule="auto"/>
    </w:pPr>
    <w:rPr>
      <w:b/>
      <w:bCs/>
      <w:color w:val="5b9bd5" w:themeColor="accent1"/>
      <w:sz w:val="18"/>
      <w:szCs w:val="18"/>
    </w:rPr>
  </w:style>
  <w:style w:type="paragraph" w:styleId="705">
    <w:name w:val="annotation text"/>
    <w:basedOn w:val="689"/>
    <w:qFormat/>
    <w:pPr>
      <w:jc w:val="left"/>
    </w:pPr>
  </w:style>
  <w:style w:type="paragraph" w:styleId="706">
    <w:name w:val="Body Text"/>
    <w:basedOn w:val="689"/>
    <w:next w:val="689"/>
    <w:unhideWhenUsed/>
    <w:qFormat/>
    <w:pPr>
      <w:spacing w:after="120"/>
    </w:pPr>
    <w:rPr>
      <w:rFonts w:ascii="Calibri" w:hAnsi="Calibri"/>
      <w:szCs w:val="22"/>
    </w:rPr>
  </w:style>
  <w:style w:type="paragraph" w:styleId="707">
    <w:name w:val="Body Text Indent"/>
    <w:basedOn w:val="689"/>
    <w:next w:val="689"/>
    <w:qFormat/>
    <w:pPr>
      <w:ind w:left="420"/>
      <w:spacing w:after="120"/>
    </w:pPr>
  </w:style>
  <w:style w:type="paragraph" w:styleId="708">
    <w:name w:val="toc 5"/>
    <w:basedOn w:val="689"/>
    <w:next w:val="689"/>
    <w:uiPriority w:val="39"/>
    <w:unhideWhenUsed/>
    <w:qFormat/>
    <w:pPr>
      <w:ind w:left="1134" w:firstLine="0"/>
      <w:spacing w:after="57"/>
    </w:pPr>
  </w:style>
  <w:style w:type="paragraph" w:styleId="709">
    <w:name w:val="toc 3"/>
    <w:basedOn w:val="689"/>
    <w:next w:val="689"/>
    <w:uiPriority w:val="39"/>
    <w:unhideWhenUsed/>
    <w:qFormat/>
    <w:pPr>
      <w:ind w:left="567" w:firstLine="0"/>
      <w:spacing w:after="57"/>
    </w:pPr>
  </w:style>
  <w:style w:type="paragraph" w:styleId="710">
    <w:name w:val="Plain Text"/>
    <w:basedOn w:val="689"/>
    <w:unhideWhenUsed/>
    <w:qFormat/>
    <w:rPr>
      <w:rFonts w:ascii="宋体" w:hAnsi="Courier New" w:cs="Courier New"/>
      <w:szCs w:val="21"/>
    </w:rPr>
  </w:style>
  <w:style w:type="paragraph" w:styleId="711">
    <w:name w:val="toc 8"/>
    <w:basedOn w:val="689"/>
    <w:next w:val="689"/>
    <w:uiPriority w:val="39"/>
    <w:unhideWhenUsed/>
    <w:qFormat/>
    <w:pPr>
      <w:ind w:left="1984" w:firstLine="0"/>
      <w:spacing w:after="57"/>
    </w:pPr>
  </w:style>
  <w:style w:type="paragraph" w:styleId="712">
    <w:name w:val="endnote text"/>
    <w:basedOn w:val="689"/>
    <w:link w:val="880"/>
    <w:uiPriority w:val="99"/>
    <w:semiHidden/>
    <w:unhideWhenUsed/>
    <w:qFormat/>
    <w:rPr>
      <w:sz w:val="20"/>
    </w:rPr>
  </w:style>
  <w:style w:type="paragraph" w:styleId="713">
    <w:name w:val="Balloon Text"/>
    <w:basedOn w:val="689"/>
    <w:link w:val="891"/>
    <w:semiHidden/>
    <w:unhideWhenUsed/>
    <w:qFormat/>
    <w:rPr>
      <w:sz w:val="18"/>
      <w:szCs w:val="18"/>
    </w:rPr>
  </w:style>
  <w:style w:type="paragraph" w:styleId="714">
    <w:name w:val="Footer"/>
    <w:basedOn w:val="689"/>
    <w:link w:val="883"/>
    <w:qFormat/>
    <w:pPr>
      <w:jc w:val="left"/>
      <w:tabs>
        <w:tab w:val="center" w:pos="4153" w:leader="none"/>
        <w:tab w:val="right" w:pos="8306" w:leader="none"/>
      </w:tabs>
    </w:pPr>
    <w:rPr>
      <w:sz w:val="18"/>
      <w:szCs w:val="18"/>
    </w:rPr>
  </w:style>
  <w:style w:type="paragraph" w:styleId="715">
    <w:name w:val="envelope return"/>
    <w:basedOn w:val="689"/>
    <w:unhideWhenUsed/>
    <w:qFormat/>
    <w:rPr>
      <w:rFonts w:ascii="Arial" w:hAnsi="Arial"/>
    </w:rPr>
  </w:style>
  <w:style w:type="paragraph" w:styleId="716">
    <w:name w:val="Header"/>
    <w:basedOn w:val="689"/>
    <w:link w:val="882"/>
    <w:qFormat/>
    <w:pPr>
      <w:jc w:val="center"/>
      <w:tabs>
        <w:tab w:val="center" w:pos="4153" w:leader="none"/>
        <w:tab w:val="right" w:pos="8306" w:leader="none"/>
      </w:tabs>
      <w:pBdr>
        <w:bottom w:val="single" w:color="auto" w:sz="6" w:space="1"/>
      </w:pBdr>
    </w:pPr>
    <w:rPr>
      <w:sz w:val="18"/>
      <w:szCs w:val="18"/>
    </w:rPr>
  </w:style>
  <w:style w:type="paragraph" w:styleId="717">
    <w:name w:val="toc 1"/>
    <w:basedOn w:val="689"/>
    <w:next w:val="689"/>
    <w:uiPriority w:val="39"/>
    <w:unhideWhenUsed/>
    <w:qFormat/>
    <w:pPr>
      <w:ind w:firstLine="0"/>
      <w:spacing w:after="57"/>
    </w:pPr>
  </w:style>
  <w:style w:type="paragraph" w:styleId="718">
    <w:name w:val="toc 4"/>
    <w:basedOn w:val="689"/>
    <w:next w:val="689"/>
    <w:uiPriority w:val="39"/>
    <w:unhideWhenUsed/>
    <w:qFormat/>
    <w:pPr>
      <w:ind w:left="850" w:firstLine="0"/>
      <w:spacing w:after="57"/>
    </w:pPr>
  </w:style>
  <w:style w:type="paragraph" w:styleId="719">
    <w:name w:val="Subtitle"/>
    <w:basedOn w:val="689"/>
    <w:next w:val="689"/>
    <w:link w:val="746"/>
    <w:uiPriority w:val="11"/>
    <w:qFormat/>
    <w:pPr>
      <w:spacing w:before="200" w:after="200"/>
    </w:pPr>
    <w:rPr>
      <w:sz w:val="24"/>
    </w:rPr>
  </w:style>
  <w:style w:type="paragraph" w:styleId="720">
    <w:name w:val="footnote text"/>
    <w:basedOn w:val="689"/>
    <w:link w:val="879"/>
    <w:uiPriority w:val="99"/>
    <w:semiHidden/>
    <w:unhideWhenUsed/>
    <w:qFormat/>
    <w:pPr>
      <w:spacing w:after="40"/>
    </w:pPr>
    <w:rPr>
      <w:sz w:val="18"/>
    </w:rPr>
  </w:style>
  <w:style w:type="paragraph" w:styleId="721">
    <w:name w:val="toc 6"/>
    <w:basedOn w:val="689"/>
    <w:next w:val="689"/>
    <w:uiPriority w:val="39"/>
    <w:unhideWhenUsed/>
    <w:qFormat/>
    <w:pPr>
      <w:ind w:left="1417" w:firstLine="0"/>
      <w:spacing w:after="57"/>
    </w:pPr>
  </w:style>
  <w:style w:type="paragraph" w:styleId="722">
    <w:name w:val="table of figures"/>
    <w:basedOn w:val="689"/>
    <w:next w:val="689"/>
    <w:uiPriority w:val="99"/>
    <w:unhideWhenUsed/>
    <w:qFormat/>
  </w:style>
  <w:style w:type="paragraph" w:styleId="723">
    <w:name w:val="toc 2"/>
    <w:basedOn w:val="689"/>
    <w:next w:val="689"/>
    <w:uiPriority w:val="39"/>
    <w:unhideWhenUsed/>
    <w:qFormat/>
    <w:pPr>
      <w:ind w:left="283" w:firstLine="0"/>
      <w:spacing w:after="57"/>
    </w:pPr>
  </w:style>
  <w:style w:type="paragraph" w:styleId="724">
    <w:name w:val="toc 9"/>
    <w:basedOn w:val="689"/>
    <w:next w:val="689"/>
    <w:uiPriority w:val="39"/>
    <w:unhideWhenUsed/>
    <w:qFormat/>
    <w:pPr>
      <w:ind w:left="2268" w:firstLine="0"/>
      <w:spacing w:after="57"/>
    </w:pPr>
  </w:style>
  <w:style w:type="paragraph" w:styleId="725">
    <w:name w:val="Body Text 2"/>
    <w:basedOn w:val="689"/>
    <w:qFormat/>
    <w:pPr>
      <w:spacing w:after="120" w:line="480" w:lineRule="auto"/>
    </w:pPr>
  </w:style>
  <w:style w:type="paragraph" w:styleId="726">
    <w:name w:val="Normal (Web)"/>
    <w:basedOn w:val="689"/>
    <w:qFormat/>
    <w:pPr>
      <w:jc w:val="left"/>
      <w:spacing w:beforeAutospacing="1" w:afterAutospacing="1"/>
    </w:pPr>
    <w:rPr>
      <w:rFonts w:cs="Times New Roman"/>
      <w:sz w:val="24"/>
    </w:rPr>
  </w:style>
  <w:style w:type="paragraph" w:styleId="727">
    <w:name w:val="Title"/>
    <w:basedOn w:val="689"/>
    <w:next w:val="689"/>
    <w:link w:val="745"/>
    <w:uiPriority w:val="10"/>
    <w:qFormat/>
    <w:pPr>
      <w:contextualSpacing/>
      <w:spacing w:before="300" w:after="200"/>
    </w:pPr>
    <w:rPr>
      <w:sz w:val="48"/>
      <w:szCs w:val="48"/>
    </w:rPr>
  </w:style>
  <w:style w:type="paragraph" w:styleId="728">
    <w:name w:val="Body Text First Indent"/>
    <w:basedOn w:val="706"/>
    <w:link w:val="905"/>
    <w:qFormat/>
    <w:pPr>
      <w:ind w:firstLine="420"/>
    </w:pPr>
    <w:rPr>
      <w:rFonts w:asciiTheme="minorHAnsi" w:hAnsiTheme="minorHAnsi"/>
      <w:szCs w:val="24"/>
    </w:rPr>
  </w:style>
  <w:style w:type="paragraph" w:styleId="729">
    <w:name w:val="Body Text First Indent 2"/>
    <w:basedOn w:val="707"/>
    <w:unhideWhenUsed/>
    <w:qFormat/>
    <w:pPr>
      <w:ind w:firstLine="420"/>
    </w:pPr>
  </w:style>
  <w:style w:type="table" w:styleId="730">
    <w:name w:val="Table Grid"/>
    <w:basedOn w:val="70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1">
    <w:name w:val="endnote reference"/>
    <w:basedOn w:val="699"/>
    <w:uiPriority w:val="99"/>
    <w:semiHidden/>
    <w:unhideWhenUsed/>
    <w:qFormat/>
    <w:rPr>
      <w:vertAlign w:val="superscript"/>
    </w:rPr>
  </w:style>
  <w:style w:type="character" w:styleId="732">
    <w:name w:val="Hyperlink"/>
    <w:uiPriority w:val="99"/>
    <w:unhideWhenUsed/>
    <w:qFormat/>
    <w:rPr>
      <w:color w:val="0563c1" w:themeColor="hyperlink"/>
      <w:u w:val="single"/>
    </w:rPr>
  </w:style>
  <w:style w:type="character" w:styleId="733">
    <w:name w:val="footnote reference"/>
    <w:basedOn w:val="699"/>
    <w:uiPriority w:val="99"/>
    <w:unhideWhenUsed/>
    <w:qFormat/>
    <w:rPr>
      <w:vertAlign w:val="superscript"/>
    </w:rPr>
  </w:style>
  <w:style w:type="paragraph" w:styleId="734" w:customStyle="1">
    <w:name w:val="文档结构图11"/>
    <w:basedOn w:val="689"/>
    <w:qFormat/>
    <w:pPr>
      <w:shd w:val="clear" w:color="auto" w:fill="000080"/>
    </w:pPr>
    <w:rPr>
      <w:rFonts w:ascii="Times New Roman" w:hAnsi="Times New Roman" w:eastAsia="宋体" w:cs="Times New Roman"/>
      <w:szCs w:val="21"/>
    </w:rPr>
  </w:style>
  <w:style w:type="character" w:styleId="735" w:customStyle="1">
    <w:name w:val="Heading 1 Char"/>
    <w:basedOn w:val="699"/>
    <w:uiPriority w:val="9"/>
    <w:qFormat/>
    <w:rPr>
      <w:rFonts w:ascii="Arial" w:hAnsi="Arial" w:eastAsia="Arial" w:cs="Arial"/>
      <w:sz w:val="40"/>
      <w:szCs w:val="40"/>
    </w:rPr>
  </w:style>
  <w:style w:type="character" w:styleId="736" w:customStyle="1">
    <w:name w:val="Heading 2 Char"/>
    <w:basedOn w:val="699"/>
    <w:uiPriority w:val="9"/>
    <w:qFormat/>
    <w:rPr>
      <w:rFonts w:ascii="Arial" w:hAnsi="Arial" w:eastAsia="Arial" w:cs="Arial"/>
      <w:sz w:val="34"/>
    </w:rPr>
  </w:style>
  <w:style w:type="character" w:styleId="737" w:customStyle="1">
    <w:name w:val="标题 3 Char"/>
    <w:basedOn w:val="699"/>
    <w:link w:val="692"/>
    <w:uiPriority w:val="9"/>
    <w:qFormat/>
    <w:rPr>
      <w:rFonts w:ascii="Arial" w:hAnsi="Arial" w:eastAsia="Arial" w:cs="Arial"/>
      <w:sz w:val="30"/>
      <w:szCs w:val="30"/>
    </w:rPr>
  </w:style>
  <w:style w:type="character" w:styleId="738" w:customStyle="1">
    <w:name w:val="标题 4 Char"/>
    <w:basedOn w:val="699"/>
    <w:link w:val="693"/>
    <w:uiPriority w:val="9"/>
    <w:qFormat/>
    <w:rPr>
      <w:rFonts w:ascii="Arial" w:hAnsi="Arial" w:eastAsia="Arial" w:cs="Arial"/>
      <w:b/>
      <w:bCs/>
      <w:sz w:val="26"/>
      <w:szCs w:val="26"/>
    </w:rPr>
  </w:style>
  <w:style w:type="character" w:styleId="739" w:customStyle="1">
    <w:name w:val="标题 5 Char"/>
    <w:basedOn w:val="699"/>
    <w:link w:val="694"/>
    <w:uiPriority w:val="9"/>
    <w:qFormat/>
    <w:rPr>
      <w:rFonts w:ascii="Arial" w:hAnsi="Arial" w:eastAsia="Arial" w:cs="Arial"/>
      <w:b/>
      <w:bCs/>
      <w:sz w:val="24"/>
      <w:szCs w:val="24"/>
    </w:rPr>
  </w:style>
  <w:style w:type="character" w:styleId="740" w:customStyle="1">
    <w:name w:val="标题 6 Char"/>
    <w:basedOn w:val="699"/>
    <w:link w:val="695"/>
    <w:uiPriority w:val="9"/>
    <w:qFormat/>
    <w:rPr>
      <w:rFonts w:ascii="Arial" w:hAnsi="Arial" w:eastAsia="Arial" w:cs="Arial"/>
      <w:b/>
      <w:bCs/>
      <w:sz w:val="22"/>
      <w:szCs w:val="22"/>
    </w:rPr>
  </w:style>
  <w:style w:type="character" w:styleId="741" w:customStyle="1">
    <w:name w:val="标题 7 Char"/>
    <w:basedOn w:val="699"/>
    <w:link w:val="696"/>
    <w:uiPriority w:val="9"/>
    <w:qFormat/>
    <w:rPr>
      <w:rFonts w:ascii="Arial" w:hAnsi="Arial" w:eastAsia="Arial" w:cs="Arial"/>
      <w:b/>
      <w:bCs/>
      <w:i/>
      <w:iCs/>
      <w:sz w:val="22"/>
      <w:szCs w:val="22"/>
    </w:rPr>
  </w:style>
  <w:style w:type="character" w:styleId="742" w:customStyle="1">
    <w:name w:val="标题 8 Char"/>
    <w:basedOn w:val="699"/>
    <w:link w:val="697"/>
    <w:uiPriority w:val="9"/>
    <w:qFormat/>
    <w:rPr>
      <w:rFonts w:ascii="Arial" w:hAnsi="Arial" w:eastAsia="Arial" w:cs="Arial"/>
      <w:i/>
      <w:iCs/>
      <w:sz w:val="22"/>
      <w:szCs w:val="22"/>
    </w:rPr>
  </w:style>
  <w:style w:type="character" w:styleId="743" w:customStyle="1">
    <w:name w:val="标题 9 Char"/>
    <w:basedOn w:val="699"/>
    <w:link w:val="698"/>
    <w:uiPriority w:val="9"/>
    <w:qFormat/>
    <w:rPr>
      <w:rFonts w:ascii="Arial" w:hAnsi="Arial" w:eastAsia="Arial" w:cs="Arial"/>
      <w:i/>
      <w:iCs/>
      <w:sz w:val="21"/>
      <w:szCs w:val="21"/>
    </w:rPr>
  </w:style>
  <w:style w:type="paragraph" w:styleId="744">
    <w:name w:val="No Spacing"/>
    <w:uiPriority w:val="1"/>
    <w:qFormat/>
  </w:style>
  <w:style w:type="character" w:styleId="745" w:customStyle="1">
    <w:name w:val="标题 Char"/>
    <w:basedOn w:val="699"/>
    <w:link w:val="727"/>
    <w:uiPriority w:val="10"/>
    <w:qFormat/>
    <w:rPr>
      <w:sz w:val="48"/>
      <w:szCs w:val="48"/>
    </w:rPr>
  </w:style>
  <w:style w:type="character" w:styleId="746" w:customStyle="1">
    <w:name w:val="副标题 Char"/>
    <w:basedOn w:val="699"/>
    <w:link w:val="719"/>
    <w:uiPriority w:val="11"/>
    <w:qFormat/>
    <w:rPr>
      <w:sz w:val="24"/>
      <w:szCs w:val="24"/>
    </w:rPr>
  </w:style>
  <w:style w:type="paragraph" w:styleId="747">
    <w:name w:val="Quote"/>
    <w:basedOn w:val="689"/>
    <w:next w:val="689"/>
    <w:link w:val="748"/>
    <w:uiPriority w:val="29"/>
    <w:qFormat/>
    <w:pPr>
      <w:ind w:left="720" w:right="720"/>
    </w:pPr>
    <w:rPr>
      <w:i/>
    </w:rPr>
  </w:style>
  <w:style w:type="character" w:styleId="748" w:customStyle="1">
    <w:name w:val="引用 Char"/>
    <w:link w:val="747"/>
    <w:uiPriority w:val="29"/>
    <w:qFormat/>
    <w:rPr>
      <w:i/>
    </w:rPr>
  </w:style>
  <w:style w:type="paragraph" w:styleId="749">
    <w:name w:val="Intense Quote"/>
    <w:basedOn w:val="689"/>
    <w:next w:val="689"/>
    <w:link w:val="7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明显引用 Char"/>
    <w:link w:val="749"/>
    <w:uiPriority w:val="30"/>
    <w:qFormat/>
    <w:rPr>
      <w:i/>
    </w:rPr>
  </w:style>
  <w:style w:type="character" w:styleId="751" w:customStyle="1">
    <w:name w:val="Header Char"/>
    <w:basedOn w:val="699"/>
    <w:uiPriority w:val="99"/>
    <w:qFormat/>
  </w:style>
  <w:style w:type="character" w:styleId="752" w:customStyle="1">
    <w:name w:val="Footer Char"/>
    <w:basedOn w:val="699"/>
    <w:uiPriority w:val="99"/>
    <w:qFormat/>
  </w:style>
  <w:style w:type="character" w:styleId="753" w:customStyle="1">
    <w:name w:val="Caption Char"/>
    <w:uiPriority w:val="99"/>
    <w:qFormat/>
  </w:style>
  <w:style w:type="table" w:styleId="754" w:customStyle="1">
    <w:name w:val="Table Grid Light"/>
    <w:basedOn w:val="70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55" w:customStyle="1">
    <w:name w:val="无格式表格 11"/>
    <w:basedOn w:val="70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无格式表格 21"/>
    <w:basedOn w:val="70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无格式表格 31"/>
    <w:basedOn w:val="70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无格式表格 41"/>
    <w:basedOn w:val="70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无格式表格 51"/>
    <w:basedOn w:val="70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网格表 1 浅色1"/>
    <w:basedOn w:val="700"/>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1"/>
    <w:basedOn w:val="70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2"/>
    <w:basedOn w:val="70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3"/>
    <w:basedOn w:val="70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4"/>
    <w:basedOn w:val="700"/>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5"/>
    <w:basedOn w:val="700"/>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6"/>
    <w:basedOn w:val="70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7" w:customStyle="1">
    <w:name w:val="网格表 21"/>
    <w:basedOn w:val="70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8" w:customStyle="1">
    <w:name w:val="Grid Table 2 - Accent 1"/>
    <w:basedOn w:val="700"/>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69" w:customStyle="1">
    <w:name w:val="Grid Table 2 - Accent 2"/>
    <w:basedOn w:val="700"/>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70" w:customStyle="1">
    <w:name w:val="Grid Table 2 - Accent 3"/>
    <w:basedOn w:val="70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71" w:customStyle="1">
    <w:name w:val="Grid Table 2 - Accent 4"/>
    <w:basedOn w:val="700"/>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72" w:customStyle="1">
    <w:name w:val="Grid Table 2 - Accent 5"/>
    <w:basedOn w:val="70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73" w:customStyle="1">
    <w:name w:val="Grid Table 2 - Accent 6"/>
    <w:basedOn w:val="70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4" w:customStyle="1">
    <w:name w:val="网格表 31"/>
    <w:basedOn w:val="70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1"/>
    <w:basedOn w:val="700"/>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2"/>
    <w:basedOn w:val="700"/>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3"/>
    <w:basedOn w:val="70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4"/>
    <w:basedOn w:val="700"/>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5"/>
    <w:basedOn w:val="70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6"/>
    <w:basedOn w:val="70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网格表 41"/>
    <w:basedOn w:val="700"/>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4 - Accent 1"/>
    <w:basedOn w:val="70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83" w:customStyle="1">
    <w:name w:val="Grid Table 4 - Accent 2"/>
    <w:basedOn w:val="70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84" w:customStyle="1">
    <w:name w:val="Grid Table 4 - Accent 3"/>
    <w:basedOn w:val="70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5" w:customStyle="1">
    <w:name w:val="Grid Table 4 - Accent 4"/>
    <w:basedOn w:val="700"/>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86" w:customStyle="1">
    <w:name w:val="Grid Table 4 - Accent 5"/>
    <w:basedOn w:val="70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7" w:customStyle="1">
    <w:name w:val="Grid Table 4 - Accent 6"/>
    <w:basedOn w:val="70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8" w:customStyle="1">
    <w:name w:val="网格表 5 深色1"/>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5 Dark- Accent 1"/>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90" w:customStyle="1">
    <w:name w:val="Grid Table 5 Dark - Accent 2"/>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91" w:customStyle="1">
    <w:name w:val="Grid Table 5 Dark - Accent 3"/>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2" w:customStyle="1">
    <w:name w:val="Grid Table 5 Dark- Accent 4"/>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3" w:customStyle="1">
    <w:name w:val="Grid Table 5 Dark - Accent 5"/>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94" w:customStyle="1">
    <w:name w:val="Grid Table 5 Dark - Accent 6"/>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5" w:customStyle="1">
    <w:name w:val="网格表 6 彩色1"/>
    <w:basedOn w:val="700"/>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6" w:customStyle="1">
    <w:name w:val="Grid Table 6 Colorful - Accent 1"/>
    <w:basedOn w:val="700"/>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797" w:customStyle="1">
    <w:name w:val="Grid Table 6 Colorful - Accent 2"/>
    <w:basedOn w:val="700"/>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798" w:customStyle="1">
    <w:name w:val="Grid Table 6 Colorful - Accent 3"/>
    <w:basedOn w:val="70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799" w:customStyle="1">
    <w:name w:val="Grid Table 6 Colorful - Accent 4"/>
    <w:basedOn w:val="700"/>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00" w:customStyle="1">
    <w:name w:val="Grid Table 6 Colorful - Accent 5"/>
    <w:basedOn w:val="70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01" w:customStyle="1">
    <w:name w:val="Grid Table 6 Colorful - Accent 6"/>
    <w:basedOn w:val="70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02" w:customStyle="1">
    <w:name w:val="网格表 7 彩色1"/>
    <w:basedOn w:val="700"/>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3" w:customStyle="1">
    <w:name w:val="Grid Table 7 Colorful - Accent 1"/>
    <w:basedOn w:val="700"/>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04" w:customStyle="1">
    <w:name w:val="Grid Table 7 Colorful - Accent 2"/>
    <w:basedOn w:val="700"/>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05" w:customStyle="1">
    <w:name w:val="Grid Table 7 Colorful - Accent 3"/>
    <w:basedOn w:val="70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6" w:customStyle="1">
    <w:name w:val="Grid Table 7 Colorful - Accent 4"/>
    <w:basedOn w:val="700"/>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07" w:customStyle="1">
    <w:name w:val="Grid Table 7 Colorful - Accent 5"/>
    <w:basedOn w:val="70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8" w:customStyle="1">
    <w:name w:val="Grid Table 7 Colorful - Accent 6"/>
    <w:basedOn w:val="70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9" w:customStyle="1">
    <w:name w:val="清单表 1 浅色1"/>
    <w:basedOn w:val="700"/>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1 Light - Accent 1"/>
    <w:basedOn w:val="70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11" w:customStyle="1">
    <w:name w:val="List Table 1 Light - Accent 2"/>
    <w:basedOn w:val="70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2" w:customStyle="1">
    <w:name w:val="List Table 1 Light - Accent 3"/>
    <w:basedOn w:val="70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3" w:customStyle="1">
    <w:name w:val="List Table 1 Light - Accent 4"/>
    <w:basedOn w:val="700"/>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4" w:customStyle="1">
    <w:name w:val="List Table 1 Light - Accent 5"/>
    <w:basedOn w:val="700"/>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5" w:customStyle="1">
    <w:name w:val="List Table 1 Light - Accent 6"/>
    <w:basedOn w:val="70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6" w:customStyle="1">
    <w:name w:val="清单表 21"/>
    <w:basedOn w:val="700"/>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7" w:customStyle="1">
    <w:name w:val="List Table 2 - Accent 1"/>
    <w:basedOn w:val="70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8" w:customStyle="1">
    <w:name w:val="List Table 2 - Accent 2"/>
    <w:basedOn w:val="70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9" w:customStyle="1">
    <w:name w:val="List Table 2 - Accent 3"/>
    <w:basedOn w:val="70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20" w:customStyle="1">
    <w:name w:val="List Table 2 - Accent 4"/>
    <w:basedOn w:val="700"/>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21" w:customStyle="1">
    <w:name w:val="List Table 2 - Accent 5"/>
    <w:basedOn w:val="70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22" w:customStyle="1">
    <w:name w:val="List Table 2 - Accent 6"/>
    <w:basedOn w:val="70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3" w:customStyle="1">
    <w:name w:val="清单表 31"/>
    <w:basedOn w:val="7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3 - Accent 1"/>
    <w:basedOn w:val="70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5" w:customStyle="1">
    <w:name w:val="List Table 3 - Accent 2"/>
    <w:basedOn w:val="700"/>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26" w:customStyle="1">
    <w:name w:val="List Table 3 - Accent 3"/>
    <w:basedOn w:val="70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7" w:customStyle="1">
    <w:name w:val="List Table 3 - Accent 4"/>
    <w:basedOn w:val="700"/>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28" w:customStyle="1">
    <w:name w:val="List Table 3 - Accent 5"/>
    <w:basedOn w:val="700"/>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29" w:customStyle="1">
    <w:name w:val="List Table 3 - Accent 6"/>
    <w:basedOn w:val="70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30" w:customStyle="1">
    <w:name w:val="清单表 41"/>
    <w:basedOn w:val="7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4 - Accent 1"/>
    <w:basedOn w:val="70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2" w:customStyle="1">
    <w:name w:val="List Table 4 - Accent 2"/>
    <w:basedOn w:val="70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3" w:customStyle="1">
    <w:name w:val="List Table 4 - Accent 3"/>
    <w:basedOn w:val="70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4" w:customStyle="1">
    <w:name w:val="List Table 4 - Accent 4"/>
    <w:basedOn w:val="700"/>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5" w:customStyle="1">
    <w:name w:val="List Table 4 - Accent 5"/>
    <w:basedOn w:val="70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6" w:customStyle="1">
    <w:name w:val="List Table 4 - Accent 6"/>
    <w:basedOn w:val="70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7" w:customStyle="1">
    <w:name w:val="清单表 5 深色1"/>
    <w:basedOn w:val="700"/>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8" w:customStyle="1">
    <w:name w:val="List Table 5 Dark - Accent 1"/>
    <w:basedOn w:val="70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39" w:customStyle="1">
    <w:name w:val="List Table 5 Dark - Accent 2"/>
    <w:basedOn w:val="700"/>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40" w:customStyle="1">
    <w:name w:val="List Table 5 Dark - Accent 3"/>
    <w:basedOn w:val="70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41" w:customStyle="1">
    <w:name w:val="List Table 5 Dark - Accent 4"/>
    <w:basedOn w:val="700"/>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42" w:customStyle="1">
    <w:name w:val="List Table 5 Dark - Accent 5"/>
    <w:basedOn w:val="700"/>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43" w:customStyle="1">
    <w:name w:val="List Table 5 Dark - Accent 6"/>
    <w:basedOn w:val="70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44" w:customStyle="1">
    <w:name w:val="清单表 6 彩色1"/>
    <w:basedOn w:val="700"/>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5" w:customStyle="1">
    <w:name w:val="List Table 6 Colorful - Accent 1"/>
    <w:basedOn w:val="700"/>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46" w:customStyle="1">
    <w:name w:val="List Table 6 Colorful - Accent 2"/>
    <w:basedOn w:val="700"/>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47" w:customStyle="1">
    <w:name w:val="List Table 6 Colorful - Accent 3"/>
    <w:basedOn w:val="70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48" w:customStyle="1">
    <w:name w:val="List Table 6 Colorful - Accent 4"/>
    <w:basedOn w:val="700"/>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49" w:customStyle="1">
    <w:name w:val="List Table 6 Colorful - Accent 5"/>
    <w:basedOn w:val="700"/>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50" w:customStyle="1">
    <w:name w:val="List Table 6 Colorful - Accent 6"/>
    <w:basedOn w:val="70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51" w:customStyle="1">
    <w:name w:val="清单表 7 彩色1"/>
    <w:basedOn w:val="700"/>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2" w:customStyle="1">
    <w:name w:val="List Table 7 Colorful - Accent 1"/>
    <w:basedOn w:val="700"/>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53" w:customStyle="1">
    <w:name w:val="List Table 7 Colorful - Accent 2"/>
    <w:basedOn w:val="700"/>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54" w:customStyle="1">
    <w:name w:val="List Table 7 Colorful - Accent 3"/>
    <w:basedOn w:val="700"/>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5" w:customStyle="1">
    <w:name w:val="List Table 7 Colorful - Accent 4"/>
    <w:basedOn w:val="700"/>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56" w:customStyle="1">
    <w:name w:val="List Table 7 Colorful - Accent 5"/>
    <w:basedOn w:val="700"/>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57" w:customStyle="1">
    <w:name w:val="List Table 7 Colorful - Accent 6"/>
    <w:basedOn w:val="700"/>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8" w:customStyle="1">
    <w:name w:val="Lined - Accent"/>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9" w:customStyle="1">
    <w:name w:val="Lined - Accent 1"/>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60" w:customStyle="1">
    <w:name w:val="Lined - Accent 2"/>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61" w:customStyle="1">
    <w:name w:val="Lined - Accent 3"/>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2" w:customStyle="1">
    <w:name w:val="Lined - Accent 4"/>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63" w:customStyle="1">
    <w:name w:val="Lined - Accent 5"/>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4" w:customStyle="1">
    <w:name w:val="Lined - Accent 6"/>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5" w:customStyle="1">
    <w:name w:val="Bordered &amp; Lined - Accent"/>
    <w:basedOn w:val="700"/>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6" w:customStyle="1">
    <w:name w:val="Bordered &amp; Lined - Accent 1"/>
    <w:basedOn w:val="700"/>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67" w:customStyle="1">
    <w:name w:val="Bordered &amp; Lined - Accent 2"/>
    <w:basedOn w:val="70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68" w:customStyle="1">
    <w:name w:val="Bordered &amp; Lined - Accent 3"/>
    <w:basedOn w:val="70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9" w:customStyle="1">
    <w:name w:val="Bordered &amp; Lined - Accent 4"/>
    <w:basedOn w:val="700"/>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70" w:customStyle="1">
    <w:name w:val="Bordered &amp; Lined - Accent 5"/>
    <w:basedOn w:val="700"/>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1" w:customStyle="1">
    <w:name w:val="Bordered &amp; Lined - Accent 6"/>
    <w:basedOn w:val="700"/>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2" w:customStyle="1">
    <w:name w:val="Bordered"/>
    <w:basedOn w:val="700"/>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3" w:customStyle="1">
    <w:name w:val="Bordered - Accent 1"/>
    <w:basedOn w:val="70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74" w:customStyle="1">
    <w:name w:val="Bordered - Accent 2"/>
    <w:basedOn w:val="70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75" w:customStyle="1">
    <w:name w:val="Bordered - Accent 3"/>
    <w:basedOn w:val="70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6" w:customStyle="1">
    <w:name w:val="Bordered - Accent 4"/>
    <w:basedOn w:val="700"/>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77" w:customStyle="1">
    <w:name w:val="Bordered - Accent 5"/>
    <w:basedOn w:val="700"/>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78" w:customStyle="1">
    <w:name w:val="Bordered - Accent 6"/>
    <w:basedOn w:val="70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9" w:customStyle="1">
    <w:name w:val="脚注文本 Char"/>
    <w:link w:val="720"/>
    <w:uiPriority w:val="99"/>
    <w:qFormat/>
    <w:rPr>
      <w:sz w:val="18"/>
    </w:rPr>
  </w:style>
  <w:style w:type="character" w:styleId="880" w:customStyle="1">
    <w:name w:val="尾注文本 Char"/>
    <w:link w:val="712"/>
    <w:uiPriority w:val="99"/>
    <w:qFormat/>
    <w:rPr>
      <w:sz w:val="20"/>
    </w:rPr>
  </w:style>
  <w:style w:type="paragraph" w:styleId="881" w:customStyle="1">
    <w:name w:val="TOC 标题1"/>
    <w:uiPriority w:val="39"/>
    <w:unhideWhenUsed/>
    <w:qFormat/>
  </w:style>
  <w:style w:type="character" w:styleId="882" w:customStyle="1">
    <w:name w:val="页眉 Char"/>
    <w:basedOn w:val="699"/>
    <w:link w:val="716"/>
    <w:qFormat/>
    <w:rPr>
      <w:rFonts w:asciiTheme="minorHAnsi" w:hAnsiTheme="minorHAnsi" w:eastAsiaTheme="minorEastAsia" w:cstheme="minorBidi"/>
      <w:sz w:val="18"/>
      <w:szCs w:val="18"/>
    </w:rPr>
  </w:style>
  <w:style w:type="character" w:styleId="883" w:customStyle="1">
    <w:name w:val="页脚 Char"/>
    <w:basedOn w:val="699"/>
    <w:link w:val="714"/>
    <w:qFormat/>
    <w:rPr>
      <w:rFonts w:asciiTheme="minorHAnsi" w:hAnsiTheme="minorHAnsi" w:eastAsiaTheme="minorEastAsia" w:cstheme="minorBidi"/>
      <w:sz w:val="18"/>
      <w:szCs w:val="18"/>
    </w:rPr>
  </w:style>
  <w:style w:type="paragraph" w:styleId="884" w:customStyle="1">
    <w:name w:val="AONormal"/>
    <w:qFormat/>
    <w:pPr>
      <w:ind w:firstLine="440"/>
      <w:jc w:val="both"/>
      <w:spacing w:line="400" w:lineRule="exact"/>
    </w:pPr>
    <w:rPr>
      <w:rFonts w:ascii="华文楷体" w:hAnsi="华文楷体" w:eastAsia="华文楷体" w:cs="华文楷体"/>
      <w:sz w:val="22"/>
      <w:szCs w:val="21"/>
    </w:rPr>
  </w:style>
  <w:style w:type="paragraph" w:styleId="885" w:customStyle="1">
    <w:name w:val="页脚1"/>
    <w:basedOn w:val="689"/>
    <w:uiPriority w:val="99"/>
    <w:unhideWhenUsed/>
    <w:qFormat/>
    <w:pPr>
      <w:jc w:val="left"/>
      <w:tabs>
        <w:tab w:val="center" w:pos="4153" w:leader="none"/>
        <w:tab w:val="right" w:pos="8306" w:leader="none"/>
      </w:tabs>
    </w:pPr>
    <w:rPr>
      <w:sz w:val="18"/>
      <w:szCs w:val="18"/>
    </w:rPr>
  </w:style>
  <w:style w:type="character" w:styleId="886" w:customStyle="1">
    <w:name w:val="标题 1 Char"/>
    <w:basedOn w:val="699"/>
    <w:link w:val="690"/>
    <w:qFormat/>
    <w:rPr>
      <w:rFonts w:asciiTheme="minorHAnsi" w:hAnsiTheme="minorHAnsi" w:eastAsiaTheme="minorEastAsia" w:cstheme="minorBidi"/>
      <w:b/>
      <w:bCs/>
      <w:sz w:val="44"/>
      <w:szCs w:val="44"/>
    </w:rPr>
  </w:style>
  <w:style w:type="paragraph" w:styleId="887">
    <w:name w:val="List Paragraph"/>
    <w:basedOn w:val="689"/>
    <w:uiPriority w:val="34"/>
    <w:qFormat/>
    <w:pPr>
      <w:ind w:firstLine="420"/>
    </w:pPr>
  </w:style>
  <w:style w:type="paragraph" w:styleId="888" w:customStyle="1">
    <w:name w:val="Normal_1_1"/>
    <w:qFormat/>
    <w:pPr>
      <w:ind w:firstLine="482"/>
      <w:jc w:val="both"/>
    </w:pPr>
    <w:rPr>
      <w:rFonts w:eastAsia="Times New Roman"/>
      <w:sz w:val="24"/>
      <w:szCs w:val="24"/>
    </w:rPr>
  </w:style>
  <w:style w:type="character" w:styleId="889" w:customStyle="1">
    <w:name w:val="NormalCharacter"/>
    <w:semiHidden/>
    <w:qFormat/>
  </w:style>
  <w:style w:type="paragraph" w:styleId="890" w:customStyle="1">
    <w:name w:val="Normal_0_3"/>
    <w:qFormat/>
    <w:pPr>
      <w:ind w:firstLine="482"/>
      <w:jc w:val="both"/>
    </w:pPr>
    <w:rPr>
      <w:rFonts w:eastAsia="Times New Roman"/>
      <w:sz w:val="24"/>
      <w:szCs w:val="24"/>
    </w:rPr>
  </w:style>
  <w:style w:type="character" w:styleId="891" w:customStyle="1">
    <w:name w:val="批注框文本 Char"/>
    <w:basedOn w:val="699"/>
    <w:link w:val="713"/>
    <w:semiHidden/>
    <w:qFormat/>
    <w:rPr>
      <w:rFonts w:asciiTheme="minorHAnsi" w:hAnsiTheme="minorHAnsi" w:eastAsiaTheme="minorEastAsia" w:cstheme="minorBidi"/>
      <w:sz w:val="18"/>
      <w:szCs w:val="18"/>
    </w:rPr>
  </w:style>
  <w:style w:type="paragraph" w:styleId="892" w:customStyle="1">
    <w:name w:val="Default"/>
    <w:qFormat/>
    <w:pPr>
      <w:widowControl w:val="off"/>
    </w:pPr>
    <w:rPr>
      <w:rFonts w:ascii="Formata" w:eastAsia="Formata"/>
      <w:color w:val="000000"/>
      <w:sz w:val="24"/>
      <w:szCs w:val="24"/>
    </w:rPr>
  </w:style>
  <w:style w:type="character" w:styleId="893" w:customStyle="1">
    <w:name w:val="NormalCharacter1"/>
    <w:qFormat/>
    <w:rPr>
      <w:rFonts w:hint="default" w:asciiTheme="minorHAnsi" w:hAnsiTheme="minorHAnsi" w:eastAsiaTheme="minorEastAsia" w:cstheme="minorBidi"/>
      <w:sz w:val="21"/>
      <w:szCs w:val="24"/>
    </w:rPr>
  </w:style>
  <w:style w:type="paragraph" w:styleId="894" w:customStyle="1">
    <w:name w:val="无间隔1"/>
    <w:uiPriority w:val="99"/>
    <w:qFormat/>
    <w:pPr>
      <w:jc w:val="both"/>
      <w:widowControl w:val="off"/>
    </w:pPr>
    <w:rPr>
      <w:rFonts w:ascii="Calibri" w:hAnsi="Calibri"/>
      <w:sz w:val="22"/>
      <w:szCs w:val="22"/>
    </w:rPr>
  </w:style>
  <w:style w:type="paragraph" w:styleId="895" w:customStyle="1">
    <w:name w:val="列出段落1"/>
    <w:basedOn w:val="689"/>
    <w:uiPriority w:val="99"/>
    <w:qFormat/>
    <w:pPr>
      <w:ind w:firstLine="200"/>
    </w:pPr>
    <w:rPr>
      <w:rFonts w:ascii="Calibri" w:hAnsi="Calibri"/>
      <w:szCs w:val="22"/>
    </w:rPr>
  </w:style>
  <w:style w:type="paragraph" w:styleId="896" w:customStyle="1">
    <w:name w:val="_Style 1"/>
    <w:basedOn w:val="689"/>
    <w:uiPriority w:val="34"/>
    <w:qFormat/>
    <w:pPr>
      <w:ind w:firstLine="420"/>
    </w:pPr>
    <w:rPr>
      <w:rFonts w:ascii="Calibri" w:hAnsi="Calibri" w:eastAsia="宋体" w:cs="Times New Roman"/>
      <w:szCs w:val="22"/>
    </w:rPr>
  </w:style>
  <w:style w:type="character" w:styleId="897" w:customStyle="1">
    <w:name w:val="s141"/>
    <w:basedOn w:val="699"/>
    <w:qFormat/>
    <w:rPr>
      <w:rFonts w:hint="default" w:ascii="_x000B__x000C_" w:hAnsi="_x000B__x000C_" w:eastAsia="_x000B__x000C_" w:cs="_x000B__x000C_"/>
      <w:sz w:val="21"/>
      <w:szCs w:val="21"/>
    </w:rPr>
  </w:style>
  <w:style w:type="paragraph" w:styleId="898" w:customStyle="1">
    <w:name w:val="正文1"/>
    <w:qFormat/>
    <w:pPr>
      <w:spacing w:after="200" w:line="276" w:lineRule="auto"/>
    </w:pPr>
    <w:rPr>
      <w:rFonts w:ascii="Calibri" w:hAnsi="Calibri"/>
      <w:sz w:val="22"/>
      <w:szCs w:val="22"/>
      <w:lang w:eastAsia="en-US"/>
    </w:rPr>
  </w:style>
  <w:style w:type="paragraph" w:styleId="899" w:customStyle="1">
    <w:name w:val="正文文本1"/>
    <w:basedOn w:val="689"/>
    <w:qFormat/>
    <w:pPr>
      <w:widowControl w:val="off"/>
    </w:pPr>
    <w:rPr>
      <w:rFonts w:ascii="楷体_GB2312" w:hAnsi="Arial" w:eastAsia="楷体_GB2312" w:cs="Times New Roman"/>
      <w:sz w:val="28"/>
      <w:szCs w:val="28"/>
    </w:rPr>
  </w:style>
  <w:style w:type="paragraph" w:styleId="900" w:customStyle="1">
    <w:name w:val="批注文字1"/>
    <w:basedOn w:val="689"/>
    <w:qFormat/>
    <w:pPr>
      <w:jc w:val="left"/>
      <w:widowControl w:val="off"/>
    </w:pPr>
    <w:rPr>
      <w:rFonts w:ascii="Calibri" w:hAnsi="Calibri" w:eastAsia="宋体" w:cs="Times New Roman"/>
      <w:sz w:val="20"/>
      <w:szCs w:val="20"/>
    </w:rPr>
  </w:style>
  <w:style w:type="paragraph" w:styleId="901" w:customStyle="1">
    <w:name w:val="正文首行缩进 21"/>
    <w:basedOn w:val="902"/>
    <w:qFormat/>
    <w:pPr>
      <w:ind w:firstLine="420"/>
    </w:pPr>
  </w:style>
  <w:style w:type="paragraph" w:styleId="902" w:customStyle="1">
    <w:name w:val="正文文本缩进1"/>
    <w:basedOn w:val="689"/>
    <w:qFormat/>
    <w:pPr>
      <w:ind w:left="420"/>
      <w:spacing w:after="120"/>
    </w:pPr>
  </w:style>
  <w:style w:type="paragraph" w:styleId="903" w:customStyle="1">
    <w:name w:val="普通正文"/>
    <w:basedOn w:val="689"/>
    <w:qFormat/>
    <w:pPr>
      <w:ind w:firstLine="480"/>
      <w:jc w:val="left"/>
      <w:spacing w:before="120" w:after="120" w:line="360" w:lineRule="auto"/>
    </w:pPr>
    <w:rPr>
      <w:rFonts w:ascii="Arial" w:hAnsi="Arial" w:eastAsia="等线" w:cs="Arial"/>
      <w:sz w:val="24"/>
    </w:rPr>
  </w:style>
  <w:style w:type="paragraph" w:styleId="904" w:customStyle="1">
    <w:name w:val="列表段落1"/>
    <w:basedOn w:val="689"/>
    <w:uiPriority w:val="34"/>
    <w:qFormat/>
    <w:pPr>
      <w:ind w:firstLine="420"/>
      <w:widowControl w:val="off"/>
    </w:pPr>
    <w:rPr>
      <w:rFonts w:ascii="Calibri" w:hAnsi="Calibri" w:eastAsia="宋体" w:cs="Times New Roman"/>
      <w:szCs w:val="22"/>
    </w:rPr>
  </w:style>
  <w:style w:type="character" w:styleId="905" w:customStyle="1">
    <w:name w:val="正文首行缩进 Char"/>
    <w:basedOn w:val="699"/>
    <w:link w:val="728"/>
    <w:qFormat/>
    <w:rPr>
      <w:rFonts w:asciiTheme="minorHAnsi" w:hAnsiTheme="minorHAnsi" w:eastAsiaTheme="minorEastAsia" w:cstheme="minorBidi"/>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5C36584-B922-43EE-A2B6-83D96337237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朱春燕</cp:lastModifiedBy>
  <cp:revision>36</cp:revision>
  <dcterms:created xsi:type="dcterms:W3CDTF">2024-09-23T05:47:00Z</dcterms:created>
  <dcterms:modified xsi:type="dcterms:W3CDTF">2025-12-26T09:46:57Z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6A1F01F47B774AB0B33A78A0CFB8382D_13</vt:lpwstr>
  </property>
  <property fmtid="{D5CDD505-2E9C-101B-9397-08002B2CF9AE}" pid="4" name="KSOTemplateDocerSaveRecord">
    <vt:lpwstr>eyJoZGlkIjoiZTNlY2FlNGNjZGE0ZDdmMWEwN2NiM2M3MTk1ZmQ3Y2YiLCJ1c2VySWQiOiIzMzY2ODk0NzQifQ==</vt:lpwstr>
  </property>
</Properties>
</file>