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spacing w:before="120" w:beforeAutospacing="0" w:after="120" w:afterAutospacing="0" w:line="360" w:lineRule="auto"/>
        <w:rPr>
          <w:rFonts w:ascii="宋体" w:hAnsi="宋体" w:cs="宋体"/>
        </w:rPr>
      </w:pPr>
      <w:r>
        <w:rPr>
          <w:rFonts w:ascii="宋体" w:hAnsi="宋体" w:cs="宋体"/>
        </w:rPr>
      </w:r>
      <w:r/>
    </w:p>
    <w:p>
      <w:pPr>
        <w:pStyle w:val="902"/>
        <w:spacing w:before="120" w:beforeAutospacing="0" w:after="12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jc w:val="center"/>
        <w:spacing w:before="120" w:beforeAutospacing="0" w:after="120" w:afterAutospacing="0" w:line="360" w:lineRule="auto"/>
        <w:rPr>
          <w:rFonts w:ascii="宋体" w:hAnsi="宋体" w:cs="宋体"/>
        </w:rPr>
      </w:pPr>
      <w:r>
        <w:rPr>
          <w:rFonts w:hint="eastAsia" w:ascii="宋体" w:hAnsi="宋体" w:cs="宋体"/>
          <w:sz w:val="84"/>
          <w:szCs w:val="84"/>
        </w:rPr>
        <w:t xml:space="preserve">招 标 文 件</w:t>
      </w:r>
      <w:r>
        <w:rPr>
          <w:rFonts w:ascii="宋体" w:hAnsi="宋体" w:cs="宋体"/>
        </w:rPr>
      </w:r>
      <w:r/>
    </w:p>
    <w:p>
      <w:pPr>
        <w:pStyle w:val="902"/>
        <w:spacing w:before="120" w:beforeAutospacing="0" w:after="120" w:afterAutospacing="0" w:line="360" w:lineRule="auto"/>
        <w:rPr>
          <w:rFonts w:ascii="宋体" w:hAnsi="宋体" w:cs="宋体"/>
          <w:sz w:val="32"/>
          <w:szCs w:val="32"/>
        </w:rPr>
      </w:pPr>
      <w:r>
        <w:rPr>
          <w:rFonts w:ascii="宋体" w:hAnsi="宋体" w:cs="宋体"/>
          <w:sz w:val="32"/>
          <w:szCs w:val="32"/>
        </w:rPr>
      </w:r>
      <w:r/>
    </w:p>
    <w:p>
      <w:pPr>
        <w:pStyle w:val="902"/>
        <w:spacing w:before="120" w:beforeAutospacing="0" w:after="120" w:afterAutospacing="0" w:line="360" w:lineRule="auto"/>
        <w:rPr>
          <w:rFonts w:ascii="宋体" w:hAnsi="宋体" w:cs="宋体"/>
          <w:sz w:val="32"/>
          <w:szCs w:val="32"/>
        </w:rPr>
      </w:pPr>
      <w:r>
        <w:rPr>
          <w:rFonts w:ascii="宋体" w:hAnsi="宋体" w:cs="宋体"/>
          <w:sz w:val="32"/>
          <w:szCs w:val="32"/>
        </w:rPr>
      </w:r>
      <w:r/>
    </w:p>
    <w:p>
      <w:pPr>
        <w:pStyle w:val="902"/>
        <w:spacing w:before="120" w:beforeAutospacing="0" w:after="120" w:afterAutospacing="0" w:line="360" w:lineRule="auto"/>
        <w:rPr>
          <w:rFonts w:ascii="宋体" w:hAnsi="宋体" w:cs="宋体"/>
        </w:rPr>
      </w:pPr>
      <w:r>
        <w:rPr>
          <w:rFonts w:hint="eastAsia" w:ascii="宋体" w:hAnsi="宋体" w:cs="宋体"/>
          <w:sz w:val="32"/>
          <w:szCs w:val="32"/>
        </w:rPr>
        <w:t xml:space="preserve">项目名称：滨海县农村地区智慧安防村居建设项目</w:t>
      </w:r>
      <w:r>
        <w:rPr>
          <w:rFonts w:ascii="宋体" w:hAnsi="宋体" w:cs="宋体"/>
        </w:rPr>
      </w:r>
      <w:r/>
    </w:p>
    <w:p>
      <w:pPr>
        <w:pStyle w:val="902"/>
        <w:jc w:val="both"/>
        <w:spacing w:before="120" w:beforeAutospacing="0" w:after="120" w:afterAutospacing="0" w:line="360" w:lineRule="auto"/>
        <w:rPr>
          <w:rFonts w:ascii="宋体" w:hAnsi="宋体" w:cs="宋体"/>
        </w:rPr>
      </w:pPr>
      <w:r>
        <w:rPr>
          <w:rFonts w:hint="eastAsia" w:ascii="宋体" w:hAnsi="宋体" w:cs="宋体"/>
          <w:sz w:val="32"/>
          <w:szCs w:val="32"/>
        </w:rPr>
        <w:t xml:space="preserve">项目编号：JSZC-320922-ZQYC-G2026-0015</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jc w:val="center"/>
        <w:spacing w:before="120" w:beforeAutospacing="0" w:after="120" w:afterAutospacing="0" w:line="360" w:lineRule="auto"/>
        <w:rPr>
          <w:rFonts w:ascii="宋体" w:hAnsi="宋体" w:cs="宋体"/>
          <w:sz w:val="32"/>
          <w:szCs w:val="32"/>
        </w:rPr>
      </w:pPr>
      <w:r>
        <w:rPr>
          <w:rFonts w:ascii="宋体" w:hAnsi="宋体" w:cs="宋体"/>
          <w:sz w:val="32"/>
          <w:szCs w:val="32"/>
        </w:rPr>
      </w:r>
      <w:r/>
    </w:p>
    <w:p>
      <w:pPr>
        <w:pStyle w:val="902"/>
        <w:jc w:val="center"/>
        <w:spacing w:before="120" w:beforeAutospacing="0" w:after="120" w:afterAutospacing="0" w:line="360" w:lineRule="auto"/>
        <w:rPr>
          <w:rFonts w:ascii="宋体" w:hAnsi="宋体" w:cs="宋体"/>
          <w:sz w:val="32"/>
          <w:szCs w:val="32"/>
        </w:rPr>
      </w:pPr>
      <w:r>
        <w:rPr>
          <w:rFonts w:ascii="宋体" w:hAnsi="宋体" w:cs="宋体"/>
          <w:sz w:val="32"/>
          <w:szCs w:val="32"/>
        </w:rPr>
      </w:r>
      <w:r/>
    </w:p>
    <w:p>
      <w:pPr>
        <w:pStyle w:val="902"/>
        <w:jc w:val="center"/>
        <w:spacing w:before="120" w:beforeAutospacing="0" w:after="120" w:afterAutospacing="0" w:line="360" w:lineRule="auto"/>
        <w:rPr>
          <w:rFonts w:ascii="宋体" w:hAnsi="宋体" w:cs="宋体"/>
          <w:sz w:val="32"/>
          <w:szCs w:val="32"/>
        </w:rPr>
      </w:pPr>
      <w:r>
        <w:rPr>
          <w:rFonts w:hint="eastAsia" w:ascii="宋体" w:hAnsi="宋体" w:cs="宋体"/>
          <w:sz w:val="32"/>
          <w:szCs w:val="32"/>
        </w:rPr>
        <w:t xml:space="preserve">采购单位：滨海县公安局</w:t>
      </w:r>
      <w:r>
        <w:rPr>
          <w:rFonts w:ascii="宋体" w:hAnsi="宋体" w:cs="宋体"/>
          <w:sz w:val="32"/>
          <w:szCs w:val="32"/>
        </w:rPr>
      </w:r>
      <w:r/>
    </w:p>
    <w:p>
      <w:pPr>
        <w:pStyle w:val="902"/>
        <w:jc w:val="center"/>
        <w:spacing w:before="120" w:beforeAutospacing="0" w:after="120" w:afterAutospacing="0" w:line="360" w:lineRule="auto"/>
        <w:rPr>
          <w:rFonts w:ascii="宋体" w:hAnsi="宋体" w:cs="宋体"/>
          <w:sz w:val="32"/>
          <w:szCs w:val="32"/>
        </w:rPr>
      </w:pPr>
      <w:r>
        <w:rPr>
          <w:rFonts w:hint="eastAsia" w:ascii="宋体" w:hAnsi="宋体" w:cs="宋体"/>
          <w:sz w:val="32"/>
          <w:szCs w:val="32"/>
        </w:rPr>
        <w:t xml:space="preserve">招标代理机构：盐城市智强项目管理有限公司</w:t>
      </w:r>
      <w:r>
        <w:rPr>
          <w:rFonts w:ascii="宋体" w:hAnsi="宋体" w:cs="宋体"/>
          <w:sz w:val="32"/>
          <w:szCs w:val="32"/>
        </w:rPr>
      </w:r>
      <w:r/>
    </w:p>
    <w:p>
      <w:pPr>
        <w:pStyle w:val="902"/>
        <w:jc w:val="center"/>
        <w:spacing w:before="120" w:beforeAutospacing="0" w:after="120" w:afterAutospacing="0" w:line="360" w:lineRule="auto"/>
        <w:rPr>
          <w:rFonts w:ascii="宋体" w:hAnsi="宋体" w:cs="宋体"/>
        </w:rPr>
      </w:pPr>
      <w:r>
        <w:rPr>
          <w:rFonts w:hint="eastAsia" w:ascii="宋体" w:hAnsi="宋体" w:cs="宋体"/>
          <w:sz w:val="32"/>
          <w:szCs w:val="32"/>
        </w:rPr>
        <w:t xml:space="preserve">2026年7月</w:t>
      </w:r>
      <w:r>
        <w:rPr>
          <w:rFonts w:ascii="宋体" w:hAnsi="宋体" w:cs="宋体"/>
        </w:rPr>
      </w:r>
      <w:r/>
    </w:p>
    <w:p>
      <w:pPr>
        <w:pStyle w:val="902"/>
        <w:spacing w:before="120" w:beforeAutospacing="0" w:after="120" w:afterAutospacing="0" w:line="360" w:lineRule="auto"/>
        <w:rPr>
          <w:rFonts w:ascii="宋体" w:hAnsi="宋体" w:cs="宋体"/>
          <w:sz w:val="21"/>
          <w:szCs w:val="21"/>
        </w:rPr>
      </w:pPr>
      <w:r>
        <w:rPr>
          <w:rFonts w:hint="eastAsia" w:ascii="宋体" w:hAnsi="宋体" w:cs="宋体"/>
        </w:rPr>
        <w:t xml:space="preserve">                         </w:t>
      </w:r>
      <w:r>
        <w:rPr>
          <w:rFonts w:hint="eastAsia" w:ascii="宋体" w:hAnsi="宋体" w:cs="宋体"/>
          <w:sz w:val="21"/>
          <w:szCs w:val="21"/>
        </w:rPr>
        <w:br w:type="page" w:clear="all"/>
      </w:r>
      <w:r>
        <w:rPr>
          <w:rFonts w:hint="eastAsia" w:ascii="宋体" w:hAnsi="宋体" w:cs="宋体"/>
          <w:sz w:val="21"/>
          <w:szCs w:val="21"/>
        </w:rPr>
        <w:t xml:space="preserve"> </w:t>
      </w:r>
      <w:bookmarkStart w:id="0" w:name="_Toc16938516"/>
      <w:r/>
      <w:bookmarkStart w:id="1" w:name="_Toc20823272"/>
      <w:r/>
      <w:bookmarkStart w:id="2" w:name="_Toc479757206"/>
      <w:r/>
      <w:bookmarkStart w:id="3" w:name="_Toc523127445"/>
      <w:r/>
      <w:bookmarkStart w:id="4" w:name="_Toc513029200"/>
      <w:r/>
      <w:bookmarkStart w:id="5" w:name="_Toc120614210"/>
      <w:r>
        <w:rPr>
          <w:rFonts w:hint="eastAsia" w:ascii="宋体" w:hAnsi="宋体" w:cs="宋体"/>
          <w:sz w:val="21"/>
          <w:szCs w:val="21"/>
        </w:rPr>
        <w:t xml:space="preserve">                     </w:t>
      </w:r>
      <w:r>
        <w:rPr>
          <w:rFonts w:ascii="宋体" w:hAnsi="宋体" w:cs="宋体"/>
          <w:sz w:val="21"/>
          <w:szCs w:val="21"/>
        </w:rPr>
      </w:r>
      <w:r/>
    </w:p>
    <w:p>
      <w:pPr>
        <w:pStyle w:val="902"/>
        <w:jc w:val="center"/>
        <w:spacing w:before="120" w:beforeAutospacing="0" w:after="120" w:afterAutospacing="0" w:line="360" w:lineRule="auto"/>
        <w:rPr>
          <w:rFonts w:ascii="宋体" w:hAnsi="宋体" w:cs="宋体"/>
        </w:rPr>
      </w:pPr>
      <w:r>
        <w:rPr>
          <w:rFonts w:hint="eastAsia" w:ascii="宋体" w:hAnsi="宋体" w:cs="宋体"/>
          <w:sz w:val="44"/>
          <w:szCs w:val="44"/>
        </w:rPr>
        <w:t xml:space="preserve">总  目  录</w:t>
      </w:r>
      <w:bookmarkEnd w:id="0"/>
      <w:r/>
      <w:bookmarkEnd w:id="1"/>
      <w:r/>
      <w:bookmarkEnd w:id="2"/>
      <w:r/>
      <w:bookmarkEnd w:id="3"/>
      <w:r/>
      <w:bookmarkEnd w:id="4"/>
      <w:r/>
      <w:bookmarkEnd w:id="5"/>
      <w:r>
        <w:rPr>
          <w:rFonts w:ascii="宋体" w:hAnsi="宋体" w:cs="宋体"/>
        </w:rPr>
      </w:r>
      <w:r/>
    </w:p>
    <w:p>
      <w:pPr>
        <w:pStyle w:val="902"/>
        <w:jc w:val="both"/>
        <w:spacing w:beforeAutospacing="0" w:afterAutospacing="0" w:line="480" w:lineRule="auto"/>
        <w:rPr>
          <w:rFonts w:ascii="宋体" w:hAnsi="宋体" w:cs="宋体"/>
        </w:rPr>
      </w:pPr>
      <w:r>
        <w:rPr>
          <w:rFonts w:hint="eastAsia" w:ascii="宋体" w:hAnsi="宋体" w:cs="宋体"/>
        </w:rPr>
        <w:t xml:space="preserve"> </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1、招标公告………………………………… 3 </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2、投标人须知……………………………… 8  </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3、合同条款…………………………………20</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4、采购</w:t>
      </w:r>
      <w:r>
        <w:rPr>
          <w:rFonts w:hint="eastAsia" w:ascii="宋体" w:hAnsi="宋体" w:cs="宋体"/>
          <w:sz w:val="36"/>
          <w:szCs w:val="36"/>
        </w:rPr>
        <w:t xml:space="preserve">需求…………………………………47</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5、评标方法与评标标准……………………82</w:t>
      </w:r>
      <w:r>
        <w:rPr>
          <w:rFonts w:ascii="宋体" w:hAnsi="宋体" w:cs="宋体"/>
        </w:rPr>
      </w:r>
      <w:r/>
    </w:p>
    <w:p>
      <w:pPr>
        <w:pStyle w:val="902"/>
        <w:ind w:left="2160" w:hanging="1440"/>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6、投标文件格式……………………………88</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keepNext/>
        <w:spacing w:beforeAutospacing="0" w:afterAutospacing="0" w:line="520" w:lineRule="exact"/>
        <w:rPr>
          <w:rFonts w:ascii="宋体" w:hAnsi="宋体" w:cs="宋体"/>
        </w:rPr>
      </w:pPr>
      <w:r/>
      <w:bookmarkStart w:id="6" w:name="_Toc28359086"/>
      <w:r>
        <w:rPr>
          <w:rFonts w:hint="eastAsia" w:ascii="宋体" w:hAnsi="宋体" w:cs="宋体"/>
          <w:sz w:val="44"/>
          <w:szCs w:val="44"/>
        </w:rPr>
        <w:t xml:space="preserve">第一章 招标公告</w:t>
      </w:r>
      <w:r>
        <w:rPr>
          <w:rFonts w:ascii="宋体" w:hAnsi="宋体" w:cs="宋体"/>
        </w:rPr>
      </w:r>
      <w:r/>
    </w:p>
    <w:p>
      <w:pPr>
        <w:pStyle w:val="902"/>
        <w:ind w:firstLine="480"/>
        <w:jc w:val="both"/>
        <w:spacing w:beforeAutospacing="0" w:afterAutospacing="0" w:line="520" w:lineRule="exact"/>
        <w:rPr>
          <w:rFonts w:ascii="宋体" w:hAnsi="宋体" w:cs="宋体"/>
        </w:rPr>
        <w:pBdr>
          <w:top w:val="single" w:color="000000" w:sz="4" w:space="0"/>
          <w:left w:val="single" w:color="000000" w:sz="4" w:space="0"/>
          <w:bottom w:val="single" w:color="000000" w:sz="4" w:space="0"/>
          <w:right w:val="single" w:color="000000" w:sz="4" w:space="0"/>
        </w:pBdr>
      </w:pPr>
      <w:r>
        <w:rPr>
          <w:rFonts w:hint="eastAsia" w:ascii="宋体" w:hAnsi="宋体" w:cs="宋体"/>
        </w:rPr>
        <w:t xml:space="preserve">项目概况</w:t>
      </w:r>
      <w:r>
        <w:rPr>
          <w:rFonts w:ascii="宋体" w:hAnsi="宋体" w:cs="宋体"/>
        </w:rPr>
      </w:r>
      <w:r/>
    </w:p>
    <w:p>
      <w:pPr>
        <w:pStyle w:val="902"/>
        <w:ind w:firstLine="480"/>
        <w:jc w:val="both"/>
        <w:spacing w:beforeAutospacing="0" w:afterAutospacing="0" w:line="520" w:lineRule="exact"/>
        <w:rPr>
          <w:rFonts w:ascii="宋体" w:hAnsi="宋体" w:cs="宋体"/>
        </w:rPr>
        <w:pBdr>
          <w:top w:val="single" w:color="000000" w:sz="4" w:space="0"/>
          <w:left w:val="single" w:color="000000" w:sz="4" w:space="0"/>
          <w:bottom w:val="single" w:color="000000" w:sz="4" w:space="0"/>
          <w:right w:val="single" w:color="000000" w:sz="4" w:space="0"/>
        </w:pBdr>
      </w:pPr>
      <w:r>
        <w:rPr>
          <w:rFonts w:hint="eastAsia" w:ascii="宋体" w:hAnsi="宋体" w:cs="宋体"/>
          <w:u w:val="single"/>
        </w:rPr>
        <w:t xml:space="preserve">滨海县农村地区智慧安防村居建设项目</w:t>
      </w:r>
      <w:r>
        <w:rPr>
          <w:rFonts w:hint="eastAsia" w:ascii="宋体" w:hAnsi="宋体" w:cs="宋体"/>
        </w:rPr>
        <w:t xml:space="preserve">的潜在投标人应在</w:t>
      </w:r>
      <w:r>
        <w:rPr>
          <w:rFonts w:hint="eastAsia" w:ascii="宋体" w:hAnsi="宋体" w:cs="宋体"/>
          <w:shd w:val="clear" w:color="auto" w:fill="ffffff"/>
        </w:rPr>
        <w:t xml:space="preserve">“苏采云”系统内免费下载（投标人必须在苏采云系统中获取采购文件，方能参与政府采购项目）</w:t>
      </w:r>
      <w:r>
        <w:rPr>
          <w:rFonts w:hint="eastAsia" w:ascii="宋体" w:hAnsi="宋体" w:cs="宋体"/>
        </w:rPr>
        <w:t xml:space="preserve">，并于</w:t>
      </w:r>
      <w:r>
        <w:rPr>
          <w:rFonts w:hint="eastAsia" w:ascii="宋体" w:hAnsi="宋体" w:cs="宋体"/>
          <w:u w:val="single"/>
        </w:rPr>
        <w:t xml:space="preserve">2026年7月28日9点00分00秒（</w:t>
      </w:r>
      <w:r>
        <w:rPr>
          <w:rFonts w:hint="eastAsia" w:ascii="宋体" w:hAnsi="宋体" w:cs="宋体"/>
        </w:rPr>
        <w:t xml:space="preserve">北京时间）前递交投标文件。</w:t>
      </w:r>
      <w:r>
        <w:rPr>
          <w:rFonts w:ascii="宋体" w:hAnsi="宋体" w:cs="宋体"/>
        </w:rPr>
      </w:r>
      <w:r/>
    </w:p>
    <w:p>
      <w:pPr>
        <w:pStyle w:val="902"/>
        <w:ind w:firstLine="498"/>
        <w:jc w:val="both"/>
        <w:keepLines/>
        <w:keepNext/>
        <w:spacing w:before="145" w:beforeAutospacing="0" w:after="145" w:afterAutospacing="0" w:line="520" w:lineRule="exact"/>
        <w:rPr>
          <w:rFonts w:ascii="宋体" w:hAnsi="宋体" w:cs="宋体"/>
        </w:rPr>
      </w:pPr>
      <w:r/>
      <w:bookmarkStart w:id="7" w:name="_Toc28359079"/>
      <w:r/>
      <w:bookmarkStart w:id="8" w:name="_Toc28359002"/>
      <w:r/>
      <w:bookmarkStart w:id="9" w:name="_Toc35393790"/>
      <w:r/>
      <w:bookmarkStart w:id="10" w:name="_Toc35393621"/>
      <w:r/>
      <w:bookmarkStart w:id="11" w:name="_Toc38985263"/>
      <w:r/>
      <w:bookmarkStart w:id="12" w:name="_Hlk24379207"/>
      <w:r>
        <w:rPr>
          <w:rFonts w:hint="eastAsia" w:ascii="宋体" w:hAnsi="宋体" w:cs="宋体"/>
        </w:rPr>
        <w:t xml:space="preserve">一、项目基本情况</w:t>
      </w:r>
      <w:bookmarkEnd w:id="7"/>
      <w:r/>
      <w:bookmarkEnd w:id="8"/>
      <w:r/>
      <w:bookmarkEnd w:id="9"/>
      <w:r/>
      <w:bookmarkEnd w:id="10"/>
      <w:r/>
      <w:bookmarkEnd w:id="11"/>
      <w:r/>
      <w:bookmarkEnd w:id="12"/>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shd w:val="clear" w:color="auto" w:fill="ffffff"/>
        </w:rPr>
        <w:t xml:space="preserve">1.项目编号：</w:t>
      </w:r>
      <w:r>
        <w:rPr>
          <w:rFonts w:hint="eastAsia" w:ascii="宋体" w:hAnsi="宋体" w:cs="宋体"/>
        </w:rPr>
        <w:t xml:space="preserve">JSZC-320922-ZQYC</w:t>
      </w:r>
      <w:r>
        <w:rPr>
          <w:rFonts w:hint="eastAsia" w:ascii="宋体" w:hAnsi="宋体" w:cs="宋体"/>
        </w:rPr>
        <w:t xml:space="preserve">-G2026-0015；</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2.项目名称：</w:t>
      </w:r>
      <w:r>
        <w:rPr>
          <w:rFonts w:hint="eastAsia" w:ascii="宋体" w:hAnsi="宋体" w:cs="宋体"/>
          <w:shd w:val="clear" w:color="auto" w:fill="ffffff"/>
        </w:rPr>
        <w:t xml:space="preserve">滨海县农村地区智慧安防村居建设项目；</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shd w:val="clear" w:color="auto" w:fill="ffffff"/>
        </w:rPr>
        <w:t xml:space="preserve">3.采购方式：公开招标；</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4.预算金额：41750100元；</w:t>
      </w:r>
      <w:r>
        <w:rPr>
          <w:rFonts w:ascii="宋体" w:hAnsi="宋体" w:cs="宋体"/>
        </w:rPr>
      </w:r>
      <w:r/>
    </w:p>
    <w:p>
      <w:pPr>
        <w:pStyle w:val="902"/>
        <w:ind w:firstLine="480"/>
        <w:jc w:val="both"/>
        <w:spacing w:beforeAutospacing="0" w:afterAutospacing="0" w:line="520" w:lineRule="exact"/>
        <w:rPr>
          <w:rFonts w:ascii="宋体" w:hAnsi="宋体" w:cs="宋体"/>
          <w:shd w:val="clear" w:color="auto" w:fill="ffffff"/>
        </w:rPr>
      </w:pPr>
      <w:r>
        <w:rPr>
          <w:rFonts w:hint="eastAsia" w:ascii="宋体" w:hAnsi="宋体" w:cs="宋体"/>
          <w:shd w:val="clear" w:color="auto" w:fill="ffffff"/>
        </w:rPr>
        <w:t xml:space="preserve">5.最高限价：包件一最高限价为</w:t>
      </w:r>
      <w:r>
        <w:rPr>
          <w:rFonts w:hint="eastAsia" w:ascii="宋体" w:hAnsi="宋体" w:cs="宋体"/>
          <w:u w:val="single"/>
          <w:shd w:val="clear" w:color="auto" w:fill="ffffff"/>
        </w:rPr>
        <w:t xml:space="preserve">：14889963.83元</w:t>
      </w:r>
      <w:r>
        <w:rPr>
          <w:rFonts w:hint="eastAsia" w:ascii="宋体" w:hAnsi="宋体" w:cs="宋体"/>
          <w:shd w:val="clear" w:color="auto" w:fill="ffffff"/>
        </w:rPr>
        <w:t xml:space="preserve">；包件二最高限价为：</w:t>
      </w:r>
      <w:r>
        <w:rPr>
          <w:rFonts w:hint="eastAsia" w:ascii="宋体" w:hAnsi="宋体" w:cs="宋体"/>
          <w:u w:val="single"/>
          <w:shd w:val="clear" w:color="auto" w:fill="ffffff"/>
        </w:rPr>
        <w:t xml:space="preserve">13549006.17 元</w:t>
      </w:r>
      <w:r>
        <w:rPr>
          <w:rFonts w:hint="eastAsia" w:ascii="宋体" w:hAnsi="宋体" w:cs="宋体"/>
          <w:shd w:val="clear" w:color="auto" w:fill="ffffff"/>
        </w:rPr>
        <w:t xml:space="preserve">；包件三最高限价为</w:t>
      </w:r>
      <w:r>
        <w:rPr>
          <w:rFonts w:hint="eastAsia" w:ascii="宋体" w:hAnsi="宋体" w:cs="宋体"/>
          <w:u w:val="single"/>
          <w:shd w:val="clear" w:color="auto" w:fill="ffffff"/>
        </w:rPr>
        <w:t xml:space="preserve">：13311130元</w:t>
      </w:r>
      <w:r>
        <w:rPr>
          <w:rFonts w:hint="eastAsia" w:ascii="宋体" w:hAnsi="宋体" w:cs="宋体"/>
          <w:shd w:val="clear" w:color="auto" w:fill="ffffff"/>
        </w:rPr>
        <w:t xml:space="preserve">；</w:t>
      </w:r>
      <w:r>
        <w:rPr>
          <w:rFonts w:ascii="宋体" w:hAnsi="宋体" w:cs="宋体"/>
          <w:shd w:val="clear" w:color="auto" w:fill="ffffff"/>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6.采购需求（简介）：滨海县农村地区智慧安防村居建设项目共三个包件，具体包含硬件设备采购、网络部署、安装调试、设备维护、系统升级、数据服务、人员培训等，具体详细内容见本招标文件第四章；</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说明：本项目三个包件开评标顺序，先开评标包件一，之后开评标包件二，最后开评标包件三；</w:t>
      </w:r>
      <w:r>
        <w:rPr>
          <w:rFonts w:hint="eastAsia" w:ascii="宋体" w:hAnsi="宋体" w:cs="宋体"/>
        </w:rPr>
        <w:t xml:space="preserve">本项目各投标人可投其中任意一个包件，也可投多个包件，采用兼投不兼中的原则，在包件一的评标中，如推荐为第一中标候选人，则在包件二中不再作为中标候选人推荐，依次类推。</w:t>
      </w:r>
      <w:r>
        <w:rPr>
          <w:rFonts w:ascii="宋体" w:hAnsi="宋体" w:cs="宋体"/>
        </w:rPr>
      </w:r>
      <w:r/>
    </w:p>
    <w:p>
      <w:pPr>
        <w:pStyle w:val="902"/>
        <w:numPr>
          <w:ilvl w:val="0"/>
          <w:numId w:val="1"/>
        </w:numPr>
        <w:ind w:firstLine="480"/>
        <w:jc w:val="both"/>
        <w:spacing w:beforeAutospacing="0" w:afterAutospacing="0" w:line="520" w:lineRule="exact"/>
        <w:tabs>
          <w:tab w:val="left" w:pos="312" w:leader="none"/>
        </w:tabs>
        <w:rPr>
          <w:rFonts w:hint="eastAsia" w:ascii="宋体" w:hAnsi="宋体" w:cs="宋体"/>
        </w:rPr>
      </w:pPr>
      <w:r>
        <w:rPr>
          <w:rFonts w:hint="eastAsia" w:ascii="宋体" w:hAnsi="宋体" w:cs="宋体"/>
        </w:rPr>
        <w:t xml:space="preserve">合同履行期限：（1）合同签订之日起90日历天完成采购及安装调试；</w:t>
      </w:r>
      <w:r>
        <w:rPr>
          <w:rFonts w:hint="eastAsia" w:ascii="宋体" w:hAnsi="宋体" w:cs="宋体"/>
        </w:rPr>
      </w:r>
      <w:r/>
    </w:p>
    <w:p>
      <w:pPr>
        <w:pStyle w:val="902"/>
        <w:jc w:val="both"/>
        <w:spacing w:beforeAutospacing="0" w:afterAutospacing="0" w:line="520" w:lineRule="exact"/>
        <w:rPr>
          <w:rFonts w:ascii="宋体" w:hAnsi="宋体" w:cs="宋体"/>
          <w:shd w:val="clear" w:color="auto" w:fill="ffffff"/>
        </w:rPr>
      </w:pPr>
      <w:r>
        <w:rPr>
          <w:rFonts w:hint="eastAsia" w:ascii="宋体" w:hAnsi="宋体" w:cs="宋体"/>
        </w:rPr>
        <w:t xml:space="preserve">（2）</w:t>
      </w:r>
      <w:r>
        <w:rPr>
          <w:rFonts w:hint="eastAsia" w:ascii="宋体" w:hAnsi="宋体" w:cs="宋体"/>
          <w:shd w:val="clear" w:color="auto" w:fill="ffffff"/>
        </w:rPr>
        <w:t xml:space="preserve">维修维护期（质保期）：5年（自验收合格之日起计算）；</w:t>
      </w:r>
      <w:r>
        <w:rPr>
          <w:rFonts w:ascii="宋体" w:hAnsi="宋体" w:cs="宋体"/>
          <w:shd w:val="clear" w:color="auto" w:fill="ffffff"/>
        </w:rPr>
      </w:r>
      <w:r/>
    </w:p>
    <w:p>
      <w:pPr>
        <w:pStyle w:val="902"/>
        <w:ind w:firstLine="480"/>
        <w:jc w:val="both"/>
        <w:spacing w:beforeAutospacing="0" w:afterAutospacing="0" w:line="520" w:lineRule="exact"/>
        <w:rPr>
          <w:rFonts w:hint="eastAsia" w:ascii="宋体" w:hAnsi="宋体" w:cs="宋体"/>
          <w:shd w:val="clear" w:color="auto" w:fill="ffffff"/>
        </w:rPr>
      </w:pPr>
      <w:r>
        <w:rPr>
          <w:rFonts w:hint="eastAsia" w:ascii="宋体" w:hAnsi="宋体" w:cs="宋体"/>
          <w:shd w:val="clear" w:color="auto" w:fill="ffffff"/>
        </w:rPr>
        <w:t xml:space="preserve">8.本项目三个包件的核心产品均为：</w:t>
      </w:r>
      <w:r>
        <w:rPr>
          <w:rFonts w:hint="eastAsia" w:ascii="宋体" w:hAnsi="宋体" w:cs="宋体"/>
          <w:u w:val="single"/>
          <w:shd w:val="clear" w:color="auto" w:fill="ffffff"/>
        </w:rPr>
        <w:t xml:space="preserve">400万双目结构化相机；</w:t>
      </w:r>
      <w:r>
        <w:rPr>
          <w:rFonts w:hint="eastAsia" w:ascii="宋体" w:hAnsi="宋体" w:cs="宋体"/>
          <w:shd w:val="clear" w:color="auto" w:fill="ffffff"/>
        </w:rPr>
      </w:r>
      <w:r/>
    </w:p>
    <w:p>
      <w:pPr>
        <w:pStyle w:val="902"/>
        <w:ind w:firstLine="480"/>
        <w:jc w:val="both"/>
        <w:spacing w:beforeAutospacing="0" w:afterAutospacing="0" w:line="520" w:lineRule="exact"/>
        <w:rPr>
          <w:rFonts w:ascii="宋体" w:hAnsi="宋体" w:cs="宋体"/>
          <w:shd w:val="clear" w:color="auto" w:fill="ffff00"/>
        </w:rPr>
      </w:pPr>
      <w:r>
        <w:rPr>
          <w:rFonts w:hint="eastAsia" w:ascii="宋体" w:hAnsi="宋体" w:cs="宋体"/>
          <w:shd w:val="clear" w:color="auto" w:fill="ffffff"/>
        </w:rPr>
        <w:t xml:space="preserve">9.本项目</w:t>
      </w:r>
      <w:r>
        <w:rPr>
          <w:rFonts w:hint="eastAsia" w:ascii="宋体" w:hAnsi="宋体" w:cs="宋体"/>
          <w:u w:val="single"/>
          <w:shd w:val="clear" w:color="auto" w:fill="ffffff"/>
        </w:rPr>
        <w:t xml:space="preserve">不接受</w:t>
      </w:r>
      <w:r>
        <w:rPr>
          <w:rFonts w:hint="eastAsia" w:ascii="宋体" w:hAnsi="宋体" w:cs="宋体"/>
          <w:shd w:val="clear" w:color="auto" w:fill="ffffff"/>
        </w:rPr>
        <w:t xml:space="preserve">联合体</w:t>
      </w:r>
      <w:r>
        <w:rPr>
          <w:rFonts w:hint="eastAsia" w:ascii="宋体" w:hAnsi="宋体" w:cs="宋体"/>
        </w:rPr>
        <w:t xml:space="preserve">参与招标。</w:t>
      </w:r>
      <w:r>
        <w:rPr>
          <w:rFonts w:ascii="宋体" w:hAnsi="宋体" w:cs="宋体"/>
          <w:shd w:val="clear" w:color="auto" w:fill="ffff00"/>
        </w:rPr>
      </w:r>
      <w:r/>
    </w:p>
    <w:p>
      <w:pPr>
        <w:pStyle w:val="902"/>
        <w:ind w:firstLine="498"/>
        <w:jc w:val="both"/>
        <w:keepLines/>
        <w:keepNext/>
        <w:spacing w:before="145" w:beforeAutospacing="0" w:after="145" w:afterAutospacing="0" w:line="520" w:lineRule="exact"/>
        <w:rPr>
          <w:rFonts w:ascii="宋体" w:hAnsi="宋体" w:cs="宋体"/>
        </w:rPr>
      </w:pPr>
      <w:r/>
      <w:bookmarkStart w:id="13" w:name="_Toc28359003"/>
      <w:r/>
      <w:bookmarkStart w:id="14" w:name="_Toc35393622"/>
      <w:r/>
      <w:bookmarkStart w:id="15" w:name="_Toc35393791"/>
      <w:r/>
      <w:bookmarkStart w:id="16" w:name="_Toc28359080"/>
      <w:r/>
      <w:bookmarkStart w:id="17" w:name="_Toc38985264"/>
      <w:r>
        <w:rPr>
          <w:rFonts w:hint="eastAsia" w:ascii="宋体" w:hAnsi="宋体" w:cs="宋体"/>
        </w:rPr>
        <w:t xml:space="preserve">二、申请人的资格要求：</w:t>
      </w:r>
      <w:bookmarkEnd w:id="13"/>
      <w:r/>
      <w:bookmarkEnd w:id="14"/>
      <w:r/>
      <w:bookmarkEnd w:id="15"/>
      <w:r/>
      <w:bookmarkEnd w:id="16"/>
      <w:r/>
      <w:bookmarkEnd w:id="17"/>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1.满足《中华人民共和国政府采购法》第二十二条规定，并提供下列</w:t>
      </w:r>
      <w:r>
        <w:rPr>
          <w:rFonts w:hint="eastAsia" w:ascii="宋体" w:hAnsi="宋体" w:cs="宋体"/>
        </w:rPr>
        <w:t xml:space="preserve">材料：</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1.1 法人或者其他组织的营业执照等证明文件，自然人的身份证明；</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1.2上一年度的财务状况报告（成立不满一年无需提供）；</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1.3具备履行合同所必需的设备和专业技术能力的书面声明；</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1.5参加政府采购活动前3年内在经营活动中没有重大违法记录的书面声明。</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1.6法律、行政法规规定的其他条件。</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1.7在“信用中国”网站查询，无被列入失信被</w:t>
      </w:r>
      <w:r>
        <w:rPr>
          <w:rFonts w:hint="eastAsia" w:ascii="宋体" w:hAnsi="宋体" w:cs="宋体"/>
        </w:rPr>
        <w:t xml:space="preserve">执行人、重大税收违法案件当事人名单、政府采购严重失信行为记录名单及其他不符合《中华人民共和国政府采购法》第二十二条规定条件的信用记录。（响应文件中无需提供证明材料）</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1.8单位负责人为同一人或者存在直接控股、管理关系的不同供应商，不得参加同一合同项下的政府采购活动。</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2.落实政府采购政策需满足的资格要求：无。</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3.本项目的特定资格要求：</w:t>
      </w:r>
      <w:r>
        <w:rPr>
          <w:rFonts w:ascii="宋体" w:hAnsi="宋体" w:cs="宋体"/>
        </w:rPr>
      </w:r>
      <w:r/>
    </w:p>
    <w:p>
      <w:pPr>
        <w:pStyle w:val="902"/>
        <w:ind w:firstLine="480"/>
        <w:jc w:val="both"/>
        <w:spacing w:beforeAutospacing="0" w:afterAutospacing="0" w:line="520" w:lineRule="exact"/>
        <w:rPr>
          <w:rFonts w:hint="eastAsia" w:ascii="宋体" w:hAnsi="宋体" w:cs="宋体"/>
        </w:rPr>
      </w:pPr>
      <w:r>
        <w:rPr>
          <w:rFonts w:hint="eastAsia" w:ascii="宋体" w:hAnsi="宋体" w:cs="宋体"/>
        </w:rPr>
        <w:t xml:space="preserve">3.1投标人须具有建设行政主管部门核发有效的电子与智能化工程专业承包贰级及以上资质且取得安全生产许可证。</w:t>
      </w:r>
      <w:r>
        <w:rPr>
          <w:rFonts w:hint="eastAsia" w:ascii="宋体" w:hAnsi="宋体" w:cs="宋体"/>
        </w:rPr>
      </w:r>
      <w:r/>
    </w:p>
    <w:p>
      <w:pPr>
        <w:pStyle w:val="902"/>
        <w:ind w:firstLine="480"/>
        <w:jc w:val="both"/>
        <w:spacing w:beforeAutospacing="0" w:afterAutospacing="0" w:line="520" w:lineRule="exact"/>
        <w:rPr>
          <w:rFonts w:hint="eastAsia" w:ascii="宋体" w:hAnsi="宋体" w:cs="宋体"/>
        </w:rPr>
      </w:pPr>
      <w:r>
        <w:rPr>
          <w:rFonts w:hint="eastAsia" w:ascii="宋体" w:hAnsi="宋体" w:cs="宋体"/>
          <w:shd w:val="clear" w:color="auto" w:fill="ffffff"/>
        </w:rPr>
        <w:t xml:space="preserve">4.本项目</w:t>
      </w:r>
      <w:r>
        <w:rPr>
          <w:rFonts w:hint="eastAsia" w:ascii="宋体" w:hAnsi="宋体" w:cs="宋体"/>
          <w:u w:val="single"/>
          <w:shd w:val="clear" w:color="auto" w:fill="ffffff"/>
        </w:rPr>
        <w:t xml:space="preserve">不接受</w:t>
      </w:r>
      <w:r>
        <w:rPr>
          <w:rFonts w:hint="eastAsia" w:ascii="宋体" w:hAnsi="宋体" w:cs="宋体"/>
          <w:shd w:val="clear" w:color="auto" w:fill="ffffff"/>
        </w:rPr>
        <w:t xml:space="preserve">联合体</w:t>
      </w:r>
      <w:r>
        <w:rPr>
          <w:rFonts w:hint="eastAsia" w:ascii="宋体" w:hAnsi="宋体" w:cs="宋体"/>
        </w:rPr>
        <w:t xml:space="preserve">参与招标。</w:t>
      </w:r>
      <w:r>
        <w:rPr>
          <w:rFonts w:hint="eastAsia" w:ascii="宋体" w:hAnsi="宋体" w:cs="宋体"/>
        </w:rPr>
      </w:r>
      <w:r/>
    </w:p>
    <w:p>
      <w:pPr>
        <w:pStyle w:val="902"/>
        <w:ind w:firstLine="498"/>
        <w:jc w:val="both"/>
        <w:keepLines/>
        <w:keepNext/>
        <w:spacing w:before="145" w:beforeAutospacing="0" w:after="145" w:afterAutospacing="0" w:line="520" w:lineRule="exact"/>
        <w:rPr>
          <w:rFonts w:ascii="宋体" w:hAnsi="宋体" w:cs="宋体"/>
        </w:rPr>
      </w:pPr>
      <w:r>
        <w:rPr>
          <w:rFonts w:hint="eastAsia" w:ascii="宋体" w:hAnsi="宋体" w:cs="宋体"/>
        </w:rPr>
        <w:t xml:space="preserve">三、获取招</w:t>
      </w:r>
      <w:r>
        <w:rPr>
          <w:rFonts w:hint="eastAsia" w:ascii="宋体" w:hAnsi="宋体" w:cs="宋体"/>
        </w:rPr>
        <w:t xml:space="preserve">标文件</w:t>
      </w:r>
      <w:r>
        <w:rPr>
          <w:rFonts w:ascii="宋体" w:hAnsi="宋体" w:cs="宋体"/>
        </w:rPr>
      </w:r>
      <w:r/>
    </w:p>
    <w:p>
      <w:pPr>
        <w:pStyle w:val="902"/>
        <w:ind w:firstLine="480"/>
        <w:jc w:val="both"/>
        <w:spacing w:beforeAutospacing="0" w:afterAutospacing="0" w:line="520" w:lineRule="exact"/>
        <w:shd w:val="clear" w:color="auto" w:fill="ffffff"/>
        <w:widowControl/>
        <w:rPr>
          <w:rFonts w:ascii="宋体" w:hAnsi="宋体" w:cs="宋体"/>
        </w:rPr>
      </w:pPr>
      <w:r/>
      <w:bookmarkStart w:id="18" w:name="_Toc28359082"/>
      <w:r/>
      <w:bookmarkStart w:id="19" w:name="_Toc38985266"/>
      <w:r/>
      <w:bookmarkStart w:id="20" w:name="_Toc28359005"/>
      <w:r/>
      <w:bookmarkStart w:id="21" w:name="_Toc35393624"/>
      <w:r/>
      <w:bookmarkStart w:id="22" w:name="_Toc35393793"/>
      <w:r>
        <w:rPr>
          <w:rFonts w:hint="eastAsia" w:ascii="宋体" w:hAnsi="宋体" w:cs="宋体"/>
        </w:rPr>
        <w:t xml:space="preserve">1.时间：</w:t>
      </w:r>
      <w:bookmarkEnd w:id="18"/>
      <w:r/>
      <w:bookmarkEnd w:id="19"/>
      <w:r/>
      <w:bookmarkEnd w:id="20"/>
      <w:r/>
      <w:bookmarkEnd w:id="21"/>
      <w:r/>
      <w:bookmarkEnd w:id="22"/>
      <w:r>
        <w:rPr>
          <w:rFonts w:hint="eastAsia" w:ascii="宋体" w:hAnsi="宋体" w:cs="宋体"/>
        </w:rPr>
        <w:t xml:space="preserve">自招标文件公告发布之日起5个工作日 。</w:t>
      </w:r>
      <w:r>
        <w:rPr>
          <w:rFonts w:ascii="宋体" w:hAnsi="宋体" w:cs="宋体"/>
        </w:rPr>
      </w:r>
      <w:r/>
    </w:p>
    <w:p>
      <w:pPr>
        <w:pStyle w:val="881"/>
        <w:ind w:firstLine="480"/>
        <w:jc w:val="left"/>
        <w:spacing w:line="520" w:lineRule="exact"/>
        <w:widowControl/>
        <w:rPr>
          <w:rFonts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rPr>
          <w:rFonts w:ascii="宋体" w:hAnsi="宋体" w:cs="宋体"/>
          <w:sz w:val="24"/>
        </w:rPr>
      </w:r>
      <w:r/>
    </w:p>
    <w:p>
      <w:pPr>
        <w:pStyle w:val="902"/>
        <w:ind w:firstLine="48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3.方式：本项目采用网上注册登记方式。</w:t>
      </w:r>
      <w:r>
        <w:rPr>
          <w:rFonts w:ascii="宋体" w:hAnsi="宋体" w:cs="宋体"/>
        </w:rPr>
      </w:r>
      <w:r/>
    </w:p>
    <w:p>
      <w:pPr>
        <w:pStyle w:val="902"/>
        <w:ind w:firstLine="48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4.售价：0元</w:t>
      </w:r>
      <w:r>
        <w:rPr>
          <w:rFonts w:ascii="宋体" w:hAnsi="宋体" w:cs="宋体"/>
        </w:rPr>
      </w:r>
      <w:r/>
    </w:p>
    <w:p>
      <w:pPr>
        <w:pStyle w:val="902"/>
        <w:ind w:firstLine="498"/>
        <w:jc w:val="both"/>
        <w:keepLines/>
        <w:keepNext/>
        <w:spacing w:before="145" w:beforeAutospacing="0" w:after="145" w:afterAutospacing="0" w:line="520" w:lineRule="exact"/>
        <w:rPr>
          <w:rFonts w:ascii="宋体" w:hAnsi="宋体" w:cs="宋体"/>
        </w:rPr>
      </w:pPr>
      <w:r>
        <w:rPr>
          <w:rFonts w:hint="eastAsia" w:ascii="宋体" w:hAnsi="宋体" w:cs="宋体"/>
        </w:rPr>
        <w:t xml:space="preserve">四、提交投标文件截止时间、开标时间和地点</w:t>
      </w:r>
      <w:r>
        <w:rPr>
          <w:rFonts w:ascii="宋体" w:hAnsi="宋体" w:cs="宋体"/>
        </w:rPr>
      </w:r>
      <w:r/>
    </w:p>
    <w:p>
      <w:pPr>
        <w:pStyle w:val="902"/>
        <w:ind w:firstLine="48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1.时间：</w:t>
      </w:r>
      <w:r>
        <w:rPr>
          <w:rFonts w:hint="eastAsia" w:ascii="宋体" w:hAnsi="宋体" w:cs="宋体"/>
          <w:u w:val="single"/>
        </w:rPr>
        <w:t xml:space="preserve">2026年7月28日9点00分00秒（</w:t>
      </w:r>
      <w:r>
        <w:rPr>
          <w:rFonts w:hint="eastAsia" w:ascii="宋体" w:hAnsi="宋体" w:cs="宋体"/>
        </w:rPr>
        <w:t xml:space="preserve">北京时间）。</w:t>
      </w:r>
      <w:r>
        <w:rPr>
          <w:rFonts w:ascii="宋体" w:hAnsi="宋体" w:cs="宋体"/>
        </w:rPr>
      </w:r>
      <w:r/>
    </w:p>
    <w:p>
      <w:pPr>
        <w:pStyle w:val="902"/>
        <w:ind w:firstLine="480"/>
        <w:jc w:val="both"/>
        <w:spacing w:beforeAutospacing="0" w:afterAutospacing="0" w:line="520" w:lineRule="exact"/>
        <w:rPr>
          <w:rFonts w:ascii="宋体" w:hAnsi="宋体" w:cs="宋体"/>
        </w:rPr>
      </w:pPr>
      <w:r>
        <w:rPr>
          <w:rFonts w:hint="eastAsia" w:ascii="宋体" w:hAnsi="宋体" w:cs="宋体"/>
        </w:rPr>
        <w:t xml:space="preserve">2.地点：苏采云“不见面”开标大厅 。</w:t>
      </w:r>
      <w:r>
        <w:rPr>
          <w:rFonts w:ascii="宋体" w:hAnsi="宋体" w:cs="宋体"/>
        </w:rPr>
      </w:r>
      <w:r/>
    </w:p>
    <w:p>
      <w:pPr>
        <w:pStyle w:val="902"/>
        <w:ind w:firstLine="498"/>
        <w:jc w:val="both"/>
        <w:keepLines/>
        <w:keepNext/>
        <w:spacing w:before="145" w:beforeAutospacing="0" w:after="145" w:afterAutospacing="0" w:line="520" w:lineRule="exact"/>
        <w:rPr>
          <w:rFonts w:ascii="宋体" w:hAnsi="宋体" w:cs="宋体"/>
        </w:rPr>
      </w:pPr>
      <w:r/>
      <w:bookmarkStart w:id="23" w:name="_Toc28359084"/>
      <w:r/>
      <w:bookmarkStart w:id="24" w:name="_Toc35393625"/>
      <w:r/>
      <w:bookmarkStart w:id="25" w:name="_Toc28359007"/>
      <w:r/>
      <w:bookmarkStart w:id="26" w:name="_Toc38985267"/>
      <w:r/>
      <w:bookmarkStart w:id="27" w:name="_Toc35393794"/>
      <w:r>
        <w:rPr>
          <w:rFonts w:hint="eastAsia" w:ascii="宋体" w:hAnsi="宋体" w:cs="宋体"/>
        </w:rPr>
        <w:t xml:space="preserve">五、公告期限</w:t>
      </w:r>
      <w:bookmarkEnd w:id="23"/>
      <w:r/>
      <w:bookmarkEnd w:id="24"/>
      <w:r/>
      <w:bookmarkEnd w:id="25"/>
      <w:r/>
      <w:bookmarkEnd w:id="26"/>
      <w:r/>
      <w:bookmarkEnd w:id="27"/>
      <w:r>
        <w:rPr>
          <w:rFonts w:ascii="宋体" w:hAnsi="宋体" w:cs="宋体"/>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bookmarkStart w:id="28" w:name="_Toc35393795"/>
      <w:r/>
      <w:bookmarkStart w:id="29" w:name="_Toc38985268"/>
      <w:r/>
      <w:bookmarkStart w:id="30" w:name="_Toc35393626"/>
      <w:r>
        <w:rPr>
          <w:rFonts w:hint="eastAsia" w:ascii="宋体" w:hAnsi="宋体" w:cs="宋体"/>
          <w:shd w:val="clear" w:color="auto" w:fill="ffffff"/>
        </w:rPr>
        <w:t xml:space="preserve">自本公告发布之日起5个工作日。</w:t>
      </w:r>
      <w:bookmarkEnd w:id="28"/>
      <w:r/>
      <w:bookmarkEnd w:id="29"/>
      <w:r/>
      <w:bookmarkEnd w:id="30"/>
      <w:r>
        <w:rPr>
          <w:rFonts w:ascii="宋体" w:hAnsi="宋体" w:cs="宋体"/>
          <w:shd w:val="clear" w:color="auto" w:fill="ffffff"/>
        </w:rPr>
      </w:r>
      <w:r/>
    </w:p>
    <w:p>
      <w:pPr>
        <w:pStyle w:val="902"/>
        <w:ind w:firstLine="498"/>
        <w:jc w:val="both"/>
        <w:keepLines/>
        <w:keepNext/>
        <w:spacing w:before="145" w:beforeAutospacing="0" w:after="145" w:afterAutospacing="0" w:line="520" w:lineRule="exact"/>
        <w:rPr>
          <w:rFonts w:ascii="宋体" w:hAnsi="宋体" w:cs="宋体"/>
        </w:rPr>
      </w:pPr>
      <w:r>
        <w:rPr>
          <w:rFonts w:hint="eastAsia" w:ascii="宋体" w:hAnsi="宋体" w:cs="宋体"/>
        </w:rPr>
        <w:t xml:space="preserve">六、其他补充事宜</w:t>
      </w:r>
      <w:r>
        <w:rPr>
          <w:rFonts w:ascii="宋体" w:hAnsi="宋体" w:cs="宋体"/>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bookmarkStart w:id="31" w:name="_Toc28359018"/>
      <w:r>
        <w:rPr>
          <w:rFonts w:hint="eastAsia" w:ascii="宋体" w:hAnsi="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w:t>
      </w:r>
      <w:r>
        <w:rPr>
          <w:rFonts w:hint="eastAsia" w:ascii="宋体" w:hAnsi="宋体" w:cs="宋体"/>
          <w:shd w:val="clear" w:color="auto" w:fill="ffffff"/>
        </w:rPr>
        <w:t xml:space="preserve">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cs="宋体"/>
          <w:shd w:val="clear" w:color="auto" w:fill="ffffff"/>
        </w:rPr>
      </w:r>
      <w:r/>
    </w:p>
    <w:p>
      <w:pPr>
        <w:pStyle w:val="881"/>
        <w:spacing w:line="520" w:lineRule="exact"/>
        <w:rPr>
          <w:rFonts w:ascii="宋体" w:hAnsi="宋体" w:cs="宋体"/>
          <w:sz w:val="24"/>
          <w:shd w:val="clear" w:color="auto" w:fill="ffffff"/>
        </w:rPr>
      </w:pPr>
      <w:r>
        <w:rPr>
          <w:rFonts w:hint="eastAsia" w:ascii="宋体" w:hAnsi="宋体" w:cs="宋体"/>
          <w:sz w:val="24"/>
          <w:shd w:val="clear" w:color="auto" w:fill="ffffff"/>
        </w:rPr>
        <w:t xml:space="preserve">领取CA和办理电子签章</w:t>
      </w:r>
      <w:r>
        <w:rPr>
          <w:rFonts w:hint="eastAsia" w:ascii="宋体" w:hAnsi="宋体" w:cs="宋体"/>
          <w:sz w:val="24"/>
          <w:u w:val="single"/>
          <w:shd w:val="clear" w:color="auto" w:fill="ffffff"/>
        </w:rPr>
        <w:t xml:space="preserve">（请至</w:t>
      </w:r>
      <w:r>
        <w:rPr>
          <w:rFonts w:hint="eastAsia" w:ascii="宋体" w:hAnsi="宋体" w:cs="宋体"/>
          <w:sz w:val="24"/>
          <w:u w:val="single"/>
        </w:rPr>
        <w:t xml:space="preserve">盐城市府西路1号盐城市公共资源交易中心四楼大厅10号，11号窗口</w:t>
      </w:r>
      <w:r>
        <w:rPr>
          <w:rFonts w:hint="eastAsia" w:ascii="宋体" w:hAnsi="宋体" w:cs="宋体"/>
          <w:sz w:val="24"/>
          <w:u w:val="single"/>
          <w:shd w:val="clear" w:color="auto" w:fill="ffffff"/>
        </w:rPr>
        <w:t xml:space="preserve">办理，联系电话：15051556883</w:t>
      </w:r>
      <w:r>
        <w:rPr>
          <w:rFonts w:hint="eastAsia" w:ascii="宋体" w:hAnsi="宋体" w:cs="宋体"/>
          <w:sz w:val="24"/>
          <w:shd w:val="clear" w:color="auto" w:fill="ffffff"/>
        </w:rPr>
        <w:t xml:space="preserve">，办理邮箱：yancheng@ideaba</w:t>
      </w:r>
      <w:r>
        <w:rPr>
          <w:rFonts w:hint="eastAsia" w:ascii="宋体" w:hAnsi="宋体" w:cs="宋体"/>
          <w:sz w:val="24"/>
          <w:shd w:val="clear" w:color="auto" w:fill="ffffff"/>
        </w:rPr>
        <w:t xml:space="preserve">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cs="宋体"/>
          <w:sz w:val="24"/>
          <w:shd w:val="clear" w:color="auto" w:fill="ffffff"/>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2.潜在供应商访问电子招标响应交易平台的网络地址和方法： </w:t>
      </w:r>
      <w:r>
        <w:rPr>
          <w:rFonts w:ascii="宋体" w:hAnsi="宋体" w:cs="宋体"/>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ascii="宋体" w:hAnsi="宋体" w:cs="宋体"/>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2.2 潜在投标人访问“苏采云”系统方法：江苏省政府采购网首页-“苏采云”链接。 </w:t>
      </w:r>
      <w:r>
        <w:rPr>
          <w:rFonts w:ascii="宋体" w:hAnsi="宋体" w:cs="宋体"/>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2.3 采购文件（后缀名为“.kedt”）、供应商操作手册及政府采购客户端 工具可通过“苏采云”系统相应链接进行下载。 </w:t>
      </w:r>
      <w:r>
        <w:rPr>
          <w:rFonts w:ascii="宋体" w:hAnsi="宋体" w:cs="宋体"/>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2.4 采购代理机构将数据电文形式的采购文件加载至“苏采云”系统，供潜在供应商下载或者查阅。 </w:t>
      </w:r>
      <w:r>
        <w:rPr>
          <w:rFonts w:ascii="宋体" w:hAnsi="宋体" w:cs="宋体"/>
        </w:rPr>
      </w:r>
      <w:r/>
    </w:p>
    <w:p>
      <w:pPr>
        <w:pStyle w:val="902"/>
        <w:ind w:firstLine="540"/>
        <w:jc w:val="both"/>
        <w:spacing w:beforeAutospacing="0" w:afterAutospacing="0" w:line="520" w:lineRule="exact"/>
        <w:shd w:val="clear" w:color="auto" w:fill="ffffff"/>
        <w:widowControl/>
        <w:rPr>
          <w:rFonts w:ascii="宋体" w:hAnsi="宋体" w:cs="宋体"/>
        </w:rPr>
      </w:pPr>
      <w:r>
        <w:rPr>
          <w:rFonts w:hint="eastAsia" w:ascii="宋体" w:hAnsi="宋体" w:cs="宋体"/>
        </w:rPr>
        <w:t xml:space="preserve">2.5 请潜在投标单位提前安装相应的控件（</w:t>
      </w:r>
      <w:r>
        <w:rPr>
          <w:rFonts w:hint="eastAsia" w:ascii="宋体" w:hAnsi="宋体" w:cs="宋体"/>
        </w:rPr>
        <w:t xml:space="preserve">详见《“苏采云”系统供应商操作手册》）并使用谷歌浏览器登录“苏采云”系统参与不见面开评标。 </w:t>
      </w:r>
      <w:r>
        <w:rPr>
          <w:rFonts w:ascii="宋体" w:hAnsi="宋体" w:cs="宋体"/>
        </w:rPr>
      </w:r>
      <w:r/>
    </w:p>
    <w:p>
      <w:pPr>
        <w:pStyle w:val="881"/>
        <w:ind w:firstLine="480"/>
        <w:jc w:val="left"/>
        <w:spacing w:line="520" w:lineRule="exact"/>
        <w:widowControl/>
        <w:rPr>
          <w:rFonts w:ascii="宋体" w:hAnsi="宋体" w:cs="宋体"/>
          <w:shd w:val="clear" w:color="auto" w:fill="ffffff"/>
        </w:rPr>
      </w:pPr>
      <w:r>
        <w:rPr>
          <w:rFonts w:hint="eastAsia" w:ascii="宋体" w:hAnsi="宋体" w:cs="宋体"/>
          <w:sz w:val="24"/>
        </w:rPr>
        <w:t xml:space="preserve">如潜在投标人未按上述要求操作，将自行承担所产生的风险。</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3.有关本次招标的事项若存在变动或修改，敬请及时关注盐城市政府采购中人在“</w:t>
      </w:r>
      <w:r>
        <w:rPr>
          <w:rFonts w:hint="eastAsia" w:ascii="宋体" w:hAnsi="宋体" w:cs="宋体"/>
        </w:rPr>
        <w:t xml:space="preserve">中国政府采购网”“</w:t>
      </w:r>
      <w:r>
        <w:rPr>
          <w:rFonts w:hint="eastAsia" w:ascii="宋体" w:hAnsi="宋体" w:cs="宋体"/>
          <w:shd w:val="clear" w:color="auto" w:fill="ffffff"/>
        </w:rPr>
        <w:t xml:space="preserve">江苏政府采购网”“盐城市政府采购网”发布的更正公告。</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4.本次招标不收取投标保证金，不收取质量保证金。</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5.本项目采用综合评分确定中标候选人，具体详见招标文件第五章。</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6.付款方式：合同签订后，甲方在收到乙方开具合同价款30%的预付款银行保函后支付预付款（汇入农民工工资专用账户）；本项目验收合格且档案移交完成后付至合同价的50%，验收合格满一年付至审计价60%，验收合格</w:t>
      </w:r>
      <w:r>
        <w:rPr>
          <w:rFonts w:hint="eastAsia" w:ascii="宋体" w:hAnsi="宋体" w:cs="宋体"/>
          <w:shd w:val="clear" w:color="auto" w:fill="ffffff"/>
        </w:rPr>
        <w:t xml:space="preserve">满二年付至审计价70%，验收合格满三年付至审计价80%，验收合格满四年付至审计价90%，余款在验收合格满五年后按审计价付清（如有违约扣款的，按实际情况在合同价中扣除）。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注：</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1）将合同价款30%的预付款汇入农民工工资专用账户。</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2）项目竣工验收完成后，项目建设单位须将所有项目材料装订成册，移交县局档案室统一管理。</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3）对于应提供第三方检测报告而未提供的；未经档案验收，或者档案验收不合格的；未按招标文件及</w:t>
      </w:r>
      <w:r>
        <w:rPr>
          <w:rFonts w:hint="eastAsia" w:ascii="宋体" w:hAnsi="宋体" w:cs="宋体"/>
          <w:shd w:val="clear" w:color="auto" w:fill="ffffff"/>
        </w:rPr>
        <w:t xml:space="preserve">合同约定响应的，一律视为验收不合格。验收不合格的项目，由承建单位进行整改，重新准备相关材料后，再次提出验收申请，直至验收合格。</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4）通过竣工验收的项目，未向县局档案室移交档案的，不得支付项目款。</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5）项目建设单位应当在项目验收合格后一个月内向审计部门提交项目材料并申请审计，项目结算审计核减金额超过送审金额的10%，审计费用由承建单位承担。</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6）甲方在收到乙方的税务发票后十个工作日内支付到乙方账户。</w:t>
      </w:r>
      <w:r>
        <w:rPr>
          <w:rFonts w:ascii="宋体" w:hAnsi="宋体" w:cs="宋体"/>
          <w:shd w:val="clear" w:color="auto" w:fill="ffffff"/>
        </w:rPr>
      </w:r>
      <w:r/>
    </w:p>
    <w:p>
      <w:pPr>
        <w:pStyle w:val="882"/>
        <w:ind w:firstLine="480"/>
        <w:jc w:val="both"/>
        <w:spacing w:beforeAutospacing="0" w:afterAutospacing="0" w:line="520" w:lineRule="exact"/>
        <w:shd w:val="clear" w:color="auto" w:fill="ffffff"/>
        <w:widowControl/>
        <w:rPr>
          <w:rFonts w:cs="宋体"/>
          <w:b w:val="0"/>
          <w:bCs w:val="0"/>
          <w:sz w:val="24"/>
          <w:szCs w:val="24"/>
        </w:rPr>
      </w:pPr>
      <w:r>
        <w:rPr>
          <w:rFonts w:cs="宋体"/>
          <w:b w:val="0"/>
          <w:bCs w:val="0"/>
          <w:sz w:val="24"/>
          <w:szCs w:val="24"/>
          <w:shd w:val="clear" w:color="auto" w:fill="ffffff"/>
        </w:rPr>
        <w:t xml:space="preserve">七、对本次招标提出询问，请按以下方式联系。</w:t>
      </w:r>
      <w:bookmarkEnd w:id="31"/>
      <w:r>
        <w:rPr>
          <w:rFonts w:cs="宋体"/>
          <w:b w:val="0"/>
          <w:bCs w:val="0"/>
          <w:sz w:val="24"/>
          <w:szCs w:val="24"/>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1.采购人信息</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名 称：滨海县公安局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地址：滨海县世纪大道6号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联系人：彭先生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联系电话：13505108299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2.采购代理机构信息</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bookmarkStart w:id="32" w:name="_Toc28359010"/>
      <w:r/>
      <w:bookmarkStart w:id="33" w:name="_Toc28359087"/>
      <w:r>
        <w:rPr>
          <w:rFonts w:hint="eastAsia" w:ascii="宋体" w:hAnsi="宋体" w:cs="宋体"/>
          <w:shd w:val="clear" w:color="auto" w:fill="ffffff"/>
        </w:rPr>
        <w:t xml:space="preserve">名 称：盐城市智强项目管理有限公司</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地 址：滨海县政务服务中心G区2202室</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联系人：高先生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联系电话：15950201008 </w:t>
      </w:r>
      <w:bookmarkEnd w:id="32"/>
      <w:r/>
      <w:bookmarkEnd w:id="33"/>
      <w:r>
        <w:rPr>
          <w:rFonts w:hint="eastAsia" w:ascii="宋体" w:hAnsi="宋体" w:cs="宋体"/>
          <w:shd w:val="clear" w:color="auto" w:fill="ffffff"/>
        </w:rPr>
        <w:t xml:space="preserve"> </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bookmarkStart w:id="34" w:name="_Toc28359021"/>
      <w:r>
        <w:rPr>
          <w:rFonts w:hint="eastAsia" w:ascii="宋体" w:hAnsi="宋体" w:cs="宋体"/>
          <w:shd w:val="clear" w:color="auto" w:fill="ffffff"/>
        </w:rPr>
        <w:t xml:space="preserve">3.</w:t>
      </w:r>
      <w:bookmarkEnd w:id="34"/>
      <w:r>
        <w:rPr>
          <w:rFonts w:hint="eastAsia" w:ascii="宋体" w:hAnsi="宋体" w:cs="宋体"/>
          <w:shd w:val="clear" w:color="auto" w:fill="ffffff"/>
        </w:rPr>
        <w:t xml:space="preserve">项目联系方式</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项目联系人：彭先生</w:t>
      </w:r>
      <w:r>
        <w:rPr>
          <w:rFonts w:ascii="宋体" w:hAnsi="宋体" w:cs="宋体"/>
          <w:shd w:val="clear" w:color="auto" w:fill="ffffff"/>
        </w:rPr>
      </w:r>
      <w:r/>
    </w:p>
    <w:p>
      <w:pPr>
        <w:pStyle w:val="902"/>
        <w:ind w:firstLine="560"/>
        <w:jc w:val="both"/>
        <w:spacing w:beforeAutospacing="0" w:afterAutospacing="0" w:line="520" w:lineRule="exact"/>
        <w:shd w:val="clear" w:color="auto" w:fill="ffffff"/>
        <w:widowControl/>
        <w:rPr>
          <w:rFonts w:ascii="宋体" w:hAnsi="宋体" w:cs="宋体"/>
          <w:shd w:val="clear" w:color="auto" w:fill="ffffff"/>
        </w:rPr>
      </w:pPr>
      <w:r>
        <w:rPr>
          <w:rFonts w:hint="eastAsia" w:ascii="宋体" w:hAnsi="宋体" w:cs="宋体"/>
          <w:shd w:val="clear" w:color="auto" w:fill="ffffff"/>
        </w:rPr>
        <w:t xml:space="preserve">联系电话：13505108299  </w:t>
      </w:r>
      <w:r>
        <w:rPr>
          <w:rFonts w:ascii="宋体" w:hAnsi="宋体" w:cs="宋体"/>
          <w:shd w:val="clear" w:color="auto" w:fill="ffffff"/>
        </w:rPr>
      </w:r>
      <w:r/>
    </w:p>
    <w:p>
      <w:pPr>
        <w:pStyle w:val="881"/>
        <w:spacing w:line="52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881"/>
        <w:rPr>
          <w:rFonts w:ascii="宋体" w:hAnsi="宋体" w:cs="宋体"/>
          <w:color w:val="000000"/>
          <w:sz w:val="24"/>
        </w:rPr>
      </w:pPr>
      <w:r>
        <w:rPr>
          <w:rFonts w:hint="eastAsia" w:ascii="宋体" w:hAnsi="宋体" w:cs="宋体"/>
          <w:color w:val="000000"/>
          <w:sz w:val="24"/>
        </w:rPr>
        <w:br w:type="page" w:clear="all"/>
      </w:r>
      <w:bookmarkStart w:id="35" w:name="_Toc120614211"/>
      <w:r>
        <w:rPr>
          <w:rFonts w:ascii="宋体" w:hAnsi="宋体" w:cs="宋体"/>
          <w:color w:val="000000"/>
          <w:sz w:val="24"/>
        </w:rPr>
      </w:r>
      <w:r/>
    </w:p>
    <w:p>
      <w:pPr>
        <w:pStyle w:val="902"/>
        <w:ind w:firstLine="2429"/>
        <w:jc w:val="both"/>
        <w:keepLines/>
        <w:keepNext/>
        <w:spacing w:before="260" w:beforeAutospacing="0" w:after="260" w:afterAutospacing="0" w:line="415" w:lineRule="auto"/>
        <w:rPr>
          <w:rFonts w:ascii="宋体" w:hAnsi="宋体" w:cs="宋体"/>
        </w:rPr>
      </w:pPr>
      <w:r>
        <w:rPr>
          <w:rFonts w:hint="eastAsia" w:ascii="宋体" w:hAnsi="宋体" w:cs="宋体"/>
          <w:color w:val="000000"/>
          <w:sz w:val="44"/>
          <w:szCs w:val="44"/>
        </w:rPr>
        <w:t xml:space="preserve">第二章  </w:t>
      </w:r>
      <w:bookmarkEnd w:id="35"/>
      <w:r/>
      <w:bookmarkStart w:id="36" w:name="_Toc120614213"/>
      <w:r/>
      <w:bookmarkStart w:id="37" w:name="_Toc16938518"/>
      <w:r/>
      <w:bookmarkStart w:id="38" w:name="_Toc513029202"/>
      <w:r/>
      <w:bookmarkStart w:id="39" w:name="_Toc20823274"/>
      <w:r>
        <w:rPr>
          <w:rFonts w:hint="eastAsia" w:ascii="宋体" w:hAnsi="宋体" w:cs="宋体"/>
          <w:color w:val="000000"/>
          <w:sz w:val="44"/>
          <w:szCs w:val="44"/>
        </w:rPr>
        <w:t xml:space="preserve">投标人须知</w:t>
      </w:r>
      <w:bookmarkEnd w:id="36"/>
      <w:r/>
      <w:bookmarkEnd w:id="37"/>
      <w:r/>
      <w:bookmarkEnd w:id="38"/>
      <w:r/>
      <w:bookmarkEnd w:id="39"/>
      <w:r>
        <w:rPr>
          <w:rFonts w:ascii="宋体" w:hAnsi="宋体" w:cs="宋体"/>
        </w:rPr>
      </w:r>
      <w:r/>
    </w:p>
    <w:p>
      <w:pPr>
        <w:pStyle w:val="902"/>
        <w:ind w:firstLine="498"/>
        <w:jc w:val="both"/>
        <w:keepLines/>
        <w:keepNext/>
        <w:spacing w:before="145" w:beforeAutospacing="0" w:after="145" w:afterAutospacing="0" w:line="360" w:lineRule="auto"/>
        <w:rPr>
          <w:rFonts w:ascii="宋体" w:hAnsi="宋体" w:cs="宋体"/>
        </w:rPr>
      </w:pPr>
      <w:r/>
      <w:bookmarkStart w:id="40" w:name="_Toc120614214"/>
      <w:r/>
      <w:bookmarkStart w:id="41" w:name="_Toc513029203"/>
      <w:r/>
      <w:bookmarkStart w:id="42" w:name="_Toc20823275"/>
      <w:r/>
      <w:bookmarkStart w:id="43" w:name="_Toc16938519"/>
      <w:r>
        <w:rPr>
          <w:rFonts w:hint="eastAsia" w:ascii="宋体" w:hAnsi="宋体" w:cs="宋体"/>
          <w:color w:val="000000"/>
        </w:rPr>
        <w:t xml:space="preserve">一、总则</w:t>
      </w:r>
      <w:bookmarkEnd w:id="40"/>
      <w:r/>
      <w:bookmarkEnd w:id="41"/>
      <w:r/>
      <w:bookmarkEnd w:id="42"/>
      <w:r/>
      <w:bookmarkEnd w:id="43"/>
      <w:r>
        <w:rPr>
          <w:rFonts w:ascii="宋体" w:hAnsi="宋体" w:cs="宋体"/>
        </w:rPr>
      </w:r>
      <w:r/>
    </w:p>
    <w:p>
      <w:pPr>
        <w:pStyle w:val="902"/>
        <w:ind w:firstLine="420"/>
        <w:jc w:val="both"/>
        <w:keepLines/>
        <w:keepNext/>
        <w:spacing w:beforeAutospacing="0" w:afterAutospacing="0"/>
        <w:rPr>
          <w:rFonts w:ascii="宋体" w:hAnsi="宋体" w:cs="宋体"/>
        </w:rPr>
      </w:pPr>
      <w:r/>
      <w:bookmarkStart w:id="44" w:name="_Toc20823276"/>
      <w:r/>
      <w:bookmarkStart w:id="45" w:name="_Toc16938520"/>
      <w:r/>
      <w:bookmarkStart w:id="46" w:name="_Toc458694821"/>
      <w:r/>
      <w:bookmarkStart w:id="47" w:name="_Toc513029204"/>
      <w:r/>
      <w:bookmarkStart w:id="48" w:name="_Hlt16619475"/>
      <w:r>
        <w:rPr>
          <w:rFonts w:hint="eastAsia" w:ascii="宋体" w:hAnsi="宋体" w:cs="宋体"/>
          <w:color w:val="000000"/>
        </w:rPr>
        <w:t xml:space="preserve">1</w:t>
      </w:r>
      <w:bookmarkEnd w:id="44"/>
      <w:r>
        <w:rPr>
          <w:rFonts w:hint="eastAsia" w:ascii="宋体" w:hAnsi="宋体" w:cs="宋体"/>
          <w:color w:val="000000"/>
        </w:rPr>
        <w:t xml:space="preserve">、招标方式</w:t>
      </w:r>
      <w:bookmarkEnd w:id="45"/>
      <w:r/>
      <w:bookmarkEnd w:id="46"/>
      <w:r/>
      <w:bookmarkEnd w:id="47"/>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1.1 本次招标采取公开招标方式，本招标文件仅适用于招标公告中所述项目。</w:t>
      </w:r>
      <w:r>
        <w:rPr>
          <w:rFonts w:ascii="宋体" w:hAnsi="宋体" w:cs="宋体"/>
        </w:rPr>
      </w:r>
      <w:r/>
    </w:p>
    <w:p>
      <w:pPr>
        <w:pStyle w:val="902"/>
        <w:ind w:firstLine="420"/>
        <w:jc w:val="both"/>
        <w:keepLines/>
        <w:keepNext/>
        <w:spacing w:beforeAutospacing="0" w:afterAutospacing="0"/>
        <w:rPr>
          <w:rFonts w:ascii="宋体" w:hAnsi="宋体" w:cs="宋体"/>
        </w:rPr>
      </w:pPr>
      <w:r/>
      <w:bookmarkStart w:id="49" w:name="_Toc513029205"/>
      <w:r/>
      <w:bookmarkStart w:id="50" w:name="_Toc20823277"/>
      <w:r/>
      <w:bookmarkStart w:id="51" w:name="_Toc16938521"/>
      <w:r>
        <w:rPr>
          <w:rFonts w:hint="eastAsia" w:ascii="宋体" w:hAnsi="宋体" w:cs="宋体"/>
          <w:color w:val="000000"/>
        </w:rPr>
        <w:t xml:space="preserve">2、合格的投标人</w:t>
      </w:r>
      <w:bookmarkEnd w:id="49"/>
      <w:r/>
      <w:bookmarkEnd w:id="50"/>
      <w:r/>
      <w:bookmarkEnd w:id="51"/>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2.1满足招标公告中供应商</w:t>
      </w:r>
      <w:r>
        <w:rPr>
          <w:rFonts w:hint="eastAsia" w:ascii="宋体" w:hAnsi="宋体" w:cs="宋体"/>
          <w:color w:val="000000"/>
        </w:rPr>
        <w:t xml:space="preserve">的资格要求的规定。</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2.2 满足本文件实质性要求和条件的规定。</w:t>
      </w:r>
      <w:r>
        <w:rPr>
          <w:rFonts w:ascii="宋体" w:hAnsi="宋体" w:cs="宋体"/>
        </w:rPr>
      </w:r>
      <w:r/>
    </w:p>
    <w:p>
      <w:pPr>
        <w:pStyle w:val="881"/>
        <w:ind w:firstLine="420"/>
        <w:spacing w:line="400" w:lineRule="exact"/>
        <w:rPr>
          <w:rFonts w:ascii="宋体" w:hAnsi="宋体" w:cs="宋体"/>
          <w:sz w:val="24"/>
          <w:szCs w:val="21"/>
        </w:rPr>
      </w:pPr>
      <w:r/>
      <w:bookmarkStart w:id="52" w:name="_Toc513029206"/>
      <w:r/>
      <w:bookmarkStart w:id="53" w:name="_Toc20823278"/>
      <w:r/>
      <w:bookmarkStart w:id="54" w:name="_Toc16938522"/>
      <w:r>
        <w:rPr>
          <w:rFonts w:hint="eastAsia" w:ascii="宋体" w:hAnsi="宋体" w:cs="宋体"/>
          <w:sz w:val="24"/>
          <w:szCs w:val="21"/>
        </w:rPr>
        <w:t xml:space="preserve">3、适用法律</w:t>
      </w:r>
      <w:bookmarkEnd w:id="52"/>
      <w:r/>
      <w:bookmarkEnd w:id="53"/>
      <w:r/>
      <w:bookmarkEnd w:id="54"/>
      <w:r>
        <w:rPr>
          <w:rFonts w:hint="eastAsia" w:ascii="宋体" w:hAnsi="宋体" w:cs="宋体"/>
          <w:sz w:val="24"/>
          <w:szCs w:val="21"/>
        </w:rPr>
        <w:t xml:space="preserve">和标准</w:t>
      </w:r>
      <w:r>
        <w:rPr>
          <w:rFonts w:ascii="宋体" w:hAnsi="宋体" w:cs="宋体"/>
          <w:sz w:val="24"/>
          <w:szCs w:val="21"/>
        </w:rPr>
      </w:r>
      <w:r/>
    </w:p>
    <w:p>
      <w:pPr>
        <w:pStyle w:val="902"/>
        <w:ind w:firstLine="420"/>
        <w:jc w:val="both"/>
        <w:spacing w:beforeAutospacing="0" w:afterAutospacing="0" w:line="0" w:lineRule="atLeast"/>
        <w:rPr>
          <w:rFonts w:ascii="宋体" w:hAnsi="宋体" w:cs="宋体"/>
        </w:rPr>
      </w:pPr>
      <w:r>
        <w:rPr>
          <w:rFonts w:hint="eastAsia" w:ascii="宋体" w:hAnsi="宋体" w:cs="宋体"/>
        </w:rPr>
        <w:t xml:space="preserve">3.1 本次招标及由此产生的合同受中华人民共和国有关的法律法规制约和保护。</w:t>
      </w:r>
      <w:r>
        <w:rPr>
          <w:rFonts w:ascii="宋体" w:hAnsi="宋体" w:cs="宋体"/>
        </w:rPr>
      </w:r>
      <w:r/>
    </w:p>
    <w:p>
      <w:pPr>
        <w:pStyle w:val="881"/>
        <w:ind w:firstLine="420"/>
        <w:spacing w:line="400" w:lineRule="exact"/>
        <w:rPr>
          <w:rFonts w:ascii="宋体" w:hAnsi="宋体" w:cs="宋体"/>
          <w:sz w:val="24"/>
        </w:rPr>
      </w:pPr>
      <w:r>
        <w:rPr>
          <w:rFonts w:hint="eastAsia" w:ascii="宋体" w:hAnsi="宋体" w:cs="宋体"/>
          <w:sz w:val="24"/>
        </w:rPr>
        <w:t xml:space="preserve">3.2 在本项目政府采购活动过程中，如果所执行的标准有更新的，按照最新标准执行。</w:t>
      </w:r>
      <w:r>
        <w:rPr>
          <w:rFonts w:ascii="宋体" w:hAnsi="宋体" w:cs="宋体"/>
          <w:sz w:val="24"/>
        </w:rPr>
      </w:r>
      <w:r/>
    </w:p>
    <w:p>
      <w:pPr>
        <w:pStyle w:val="902"/>
        <w:ind w:firstLine="420"/>
        <w:jc w:val="both"/>
        <w:keepLines/>
        <w:keepNext/>
        <w:spacing w:beforeAutospacing="0" w:afterAutospacing="0"/>
        <w:rPr>
          <w:rFonts w:ascii="宋体" w:hAnsi="宋体" w:cs="宋体"/>
        </w:rPr>
      </w:pPr>
      <w:r/>
      <w:bookmarkStart w:id="55" w:name="_Toc513029207"/>
      <w:r/>
      <w:bookmarkStart w:id="56" w:name="_Toc20823279"/>
      <w:r/>
      <w:bookmarkStart w:id="57" w:name="_Toc462564067"/>
      <w:r/>
      <w:bookmarkStart w:id="58" w:name="_Toc16938523"/>
      <w:r>
        <w:rPr>
          <w:rFonts w:hint="eastAsia" w:ascii="宋体" w:hAnsi="宋体" w:cs="宋体"/>
          <w:color w:val="000000"/>
        </w:rPr>
        <w:t xml:space="preserve">4、投标费用</w:t>
      </w:r>
      <w:bookmarkEnd w:id="55"/>
      <w:r/>
      <w:bookmarkEnd w:id="56"/>
      <w:r/>
      <w:bookmarkEnd w:id="57"/>
      <w:r/>
      <w:bookmarkEnd w:id="58"/>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4.1 投标人应自行承担所有与参加投标有关的费用，无论投标过程中的做法和结果如何，采购人及代理机构在任何情况下均无义务和责任承担这些费用。</w:t>
      </w:r>
      <w:r>
        <w:rPr>
          <w:rFonts w:ascii="宋体" w:hAnsi="宋体" w:cs="宋体"/>
        </w:rPr>
      </w:r>
      <w:r/>
    </w:p>
    <w:p>
      <w:pPr>
        <w:pStyle w:val="902"/>
        <w:ind w:firstLine="480"/>
        <w:jc w:val="both"/>
        <w:spacing w:beforeAutospacing="0" w:afterAutospacing="0" w:line="0" w:lineRule="atLeast"/>
        <w:rPr>
          <w:rFonts w:ascii="宋体" w:hAnsi="宋体" w:cs="宋体"/>
          <w:color w:val="000000"/>
        </w:rPr>
      </w:pPr>
      <w:r>
        <w:rPr>
          <w:rFonts w:hint="eastAsia" w:ascii="宋体" w:hAnsi="宋体" w:cs="宋体"/>
          <w:color w:val="000000"/>
        </w:rPr>
        <w:t xml:space="preserve">4.2本次招标代理机构和采购人不收取标书工本费。</w:t>
      </w:r>
      <w:r>
        <w:rPr>
          <w:rFonts w:ascii="宋体" w:hAnsi="宋体" w:cs="宋体"/>
          <w:color w:val="000000"/>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4.3本项目采购代理服务费由中标（成交）供应商支付。原因如下：</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4.3.1采购人年度部门预算及本项目政府采购预算中，未单独列支采购代理服务费；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4.3.2采购人已与社会采购代理机构在《委托代理协议》中明确约定由中标（成交）供应商承担该费用；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4.3.3采购代理服务属于采购活动的组织服务成本，由最终受益方（中标人）承担符合民事对价原则与公平原则；</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4.3.4该费用已包含在投标总报价中，供应商参与投标即视为接受该约定并已在报价中综合考虑，不额外增加中标人负担。</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4.3.5本项目招标代理服务费依据《江苏省政府采购代理服务收费指导意见》的通知（苏政采〔2024〕20号）执行，招标</w:t>
      </w:r>
      <w:r>
        <w:rPr>
          <w:rFonts w:hint="eastAsia" w:ascii="宋体" w:hAnsi="宋体" w:cs="宋体"/>
        </w:rPr>
        <w:t xml:space="preserve">人约定由中标人在领取中标通知书前代招标人向招标代理机构一次性支付招标代理服务费，包件一二三均为人民币5.66万元整。投标人须将此费用纳入投标报价中，招标人不另行支付。</w:t>
      </w:r>
      <w:r>
        <w:rPr>
          <w:rFonts w:ascii="宋体" w:hAnsi="宋体" w:cs="宋体"/>
        </w:rPr>
      </w:r>
      <w:r/>
    </w:p>
    <w:p>
      <w:pPr>
        <w:pStyle w:val="902"/>
        <w:ind w:firstLine="602"/>
        <w:jc w:val="both"/>
        <w:keepLines/>
        <w:keepNext/>
        <w:spacing w:beforeAutospacing="0" w:afterAutospacing="0" w:line="0" w:lineRule="atLeast"/>
        <w:rPr>
          <w:rFonts w:ascii="宋体" w:hAnsi="宋体" w:cs="宋体"/>
        </w:rPr>
      </w:pPr>
      <w:r>
        <w:rPr>
          <w:rFonts w:hint="eastAsia" w:ascii="宋体" w:hAnsi="宋体" w:cs="宋体"/>
          <w:color w:val="000000"/>
        </w:rPr>
        <w:t xml:space="preserve">5、招标文件的约束力</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5.1 投标人一旦参加本项目采购活动，即被认为接受了本招标文件的规定和约束。</w:t>
      </w:r>
      <w:r>
        <w:rPr>
          <w:rFonts w:ascii="宋体" w:hAnsi="宋体" w:cs="宋体"/>
        </w:rPr>
      </w:r>
      <w:r/>
    </w:p>
    <w:p>
      <w:pPr>
        <w:pStyle w:val="902"/>
        <w:ind w:firstLine="321"/>
        <w:jc w:val="both"/>
        <w:keepLines/>
        <w:keepNext/>
        <w:spacing w:before="145" w:beforeAutospacing="0" w:after="145" w:afterAutospacing="0" w:line="360" w:lineRule="auto"/>
        <w:rPr>
          <w:rFonts w:ascii="宋体" w:hAnsi="宋体" w:cs="宋体"/>
        </w:rPr>
      </w:pPr>
      <w:r/>
      <w:bookmarkStart w:id="59" w:name="_Toc120614215"/>
      <w:r/>
      <w:bookmarkStart w:id="60" w:name="_Toc20823281"/>
      <w:r/>
      <w:bookmarkStart w:id="61" w:name="_Toc513029209"/>
      <w:r/>
      <w:bookmarkStart w:id="62" w:name="_Toc16938525"/>
      <w:r>
        <w:rPr>
          <w:rFonts w:hint="eastAsia" w:ascii="宋体" w:hAnsi="宋体" w:cs="宋体"/>
          <w:color w:val="000000"/>
        </w:rPr>
        <w:t xml:space="preserve">二、招标文件</w:t>
      </w:r>
      <w:bookmarkEnd w:id="59"/>
      <w:r/>
      <w:bookmarkEnd w:id="60"/>
      <w:r/>
      <w:bookmarkEnd w:id="61"/>
      <w:r/>
      <w:bookmarkEnd w:id="62"/>
      <w:r>
        <w:rPr>
          <w:rFonts w:ascii="宋体" w:hAnsi="宋体" w:cs="宋体"/>
        </w:rPr>
      </w:r>
      <w:r/>
    </w:p>
    <w:p>
      <w:pPr>
        <w:pStyle w:val="902"/>
        <w:ind w:firstLine="420"/>
        <w:jc w:val="both"/>
        <w:keepLines/>
        <w:keepNext/>
        <w:spacing w:beforeAutospacing="0" w:afterAutospacing="0"/>
        <w:rPr>
          <w:rFonts w:ascii="宋体" w:hAnsi="宋体" w:cs="宋体"/>
        </w:rPr>
      </w:pPr>
      <w:r/>
      <w:bookmarkStart w:id="63" w:name="_Toc16938526"/>
      <w:r/>
      <w:bookmarkStart w:id="64" w:name="_Toc20823282"/>
      <w:r/>
      <w:bookmarkStart w:id="65" w:name="_Toc513029210"/>
      <w:r>
        <w:rPr>
          <w:rFonts w:hint="eastAsia" w:ascii="宋体" w:hAnsi="宋体" w:cs="宋体"/>
          <w:color w:val="000000"/>
        </w:rPr>
        <w:t xml:space="preserve">6、招标文件构成</w:t>
      </w:r>
      <w:bookmarkEnd w:id="63"/>
      <w:r/>
      <w:bookmarkEnd w:id="64"/>
      <w:r/>
      <w:bookmarkEnd w:id="65"/>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6.1 招标文件由以下部分组成：</w:t>
      </w:r>
      <w:r>
        <w:rPr>
          <w:rFonts w:ascii="宋体" w:hAnsi="宋体" w:cs="宋体"/>
        </w:rPr>
      </w:r>
      <w:r/>
    </w:p>
    <w:p>
      <w:pPr>
        <w:pStyle w:val="902"/>
        <w:ind w:firstLine="360"/>
        <w:jc w:val="both"/>
        <w:spacing w:beforeAutospacing="0" w:afterAutospacing="0" w:line="0" w:lineRule="atLeast"/>
        <w:rPr>
          <w:rFonts w:ascii="宋体" w:hAnsi="宋体" w:cs="宋体"/>
          <w:color w:val="000000"/>
        </w:rPr>
      </w:pPr>
      <w:r>
        <w:rPr>
          <w:rFonts w:hint="eastAsia" w:ascii="宋体" w:hAnsi="宋体" w:cs="宋体"/>
          <w:color w:val="000000"/>
        </w:rPr>
        <w:t xml:space="preserve">（1）招标公告</w:t>
      </w:r>
      <w:r>
        <w:rPr>
          <w:rFonts w:ascii="宋体" w:hAnsi="宋体" w:cs="宋体"/>
          <w:color w:val="000000"/>
        </w:rPr>
      </w:r>
      <w:r/>
    </w:p>
    <w:p>
      <w:pPr>
        <w:pStyle w:val="902"/>
        <w:ind w:firstLine="360"/>
        <w:jc w:val="both"/>
        <w:spacing w:beforeAutospacing="0" w:afterAutospacing="0" w:line="0" w:lineRule="atLeast"/>
        <w:rPr>
          <w:rFonts w:ascii="宋体" w:hAnsi="宋体" w:cs="宋体"/>
        </w:rPr>
      </w:pPr>
      <w:r>
        <w:rPr>
          <w:rFonts w:hint="eastAsia" w:ascii="宋体" w:hAnsi="宋体" w:cs="宋体"/>
          <w:color w:val="000000"/>
        </w:rPr>
        <w:t xml:space="preserve">（2）投标人须知</w:t>
      </w:r>
      <w:r>
        <w:rPr>
          <w:rFonts w:ascii="宋体" w:hAnsi="宋体" w:cs="宋体"/>
        </w:rPr>
      </w:r>
      <w:r/>
    </w:p>
    <w:p>
      <w:pPr>
        <w:pStyle w:val="902"/>
        <w:ind w:firstLine="360"/>
        <w:jc w:val="both"/>
        <w:spacing w:beforeAutospacing="0" w:afterAutospacing="0" w:line="0" w:lineRule="atLeast"/>
        <w:rPr>
          <w:rFonts w:ascii="宋体" w:hAnsi="宋体" w:cs="宋体"/>
        </w:rPr>
      </w:pPr>
      <w:r>
        <w:rPr>
          <w:rFonts w:hint="eastAsia" w:ascii="宋体" w:hAnsi="宋体" w:cs="宋体"/>
          <w:color w:val="000000"/>
        </w:rPr>
        <w:t xml:space="preserve">（3）合同文本</w:t>
      </w:r>
      <w:r>
        <w:rPr>
          <w:rFonts w:ascii="宋体" w:hAnsi="宋体" w:cs="宋体"/>
        </w:rPr>
      </w:r>
      <w:r/>
    </w:p>
    <w:p>
      <w:pPr>
        <w:pStyle w:val="902"/>
        <w:ind w:firstLine="360"/>
        <w:jc w:val="both"/>
        <w:spacing w:beforeAutospacing="0" w:afterAutospacing="0" w:line="0" w:lineRule="atLeast"/>
        <w:rPr>
          <w:rFonts w:ascii="宋体" w:hAnsi="宋体" w:cs="宋体"/>
        </w:rPr>
      </w:pPr>
      <w:r>
        <w:rPr>
          <w:rFonts w:hint="eastAsia" w:ascii="宋体" w:hAnsi="宋体" w:cs="宋体"/>
          <w:color w:val="000000"/>
        </w:rPr>
        <w:t xml:space="preserve">（4）采购需求</w:t>
      </w:r>
      <w:r>
        <w:rPr>
          <w:rFonts w:ascii="宋体" w:hAnsi="宋体" w:cs="宋体"/>
        </w:rPr>
      </w:r>
      <w:r/>
    </w:p>
    <w:p>
      <w:pPr>
        <w:pStyle w:val="902"/>
        <w:ind w:firstLine="360"/>
        <w:jc w:val="both"/>
        <w:spacing w:beforeAutospacing="0" w:afterAutospacing="0"/>
        <w:rPr>
          <w:rFonts w:ascii="宋体" w:hAnsi="宋体" w:cs="宋体"/>
        </w:rPr>
      </w:pPr>
      <w:r>
        <w:rPr>
          <w:rFonts w:hint="eastAsia" w:ascii="宋体" w:hAnsi="宋体" w:cs="宋体"/>
          <w:color w:val="000000"/>
        </w:rPr>
        <w:t xml:space="preserve">（5）评标方法与评标标准</w:t>
      </w:r>
      <w:r>
        <w:rPr>
          <w:rFonts w:ascii="宋体" w:hAnsi="宋体" w:cs="宋体"/>
        </w:rPr>
      </w:r>
      <w:r/>
    </w:p>
    <w:p>
      <w:pPr>
        <w:pStyle w:val="902"/>
        <w:ind w:firstLine="360"/>
        <w:jc w:val="both"/>
        <w:spacing w:beforeAutospacing="0" w:afterAutospacing="0" w:line="0" w:lineRule="atLeast"/>
        <w:rPr>
          <w:rFonts w:ascii="宋体" w:hAnsi="宋体" w:cs="宋体"/>
        </w:rPr>
      </w:pPr>
      <w:r>
        <w:rPr>
          <w:rFonts w:hint="eastAsia" w:ascii="宋体" w:hAnsi="宋体" w:cs="宋体"/>
          <w:color w:val="000000"/>
        </w:rPr>
        <w:t xml:space="preserve">（6）投标文件格式</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请仔细检查招标文件是否齐全，如有缺漏请立即与采购人及代理机构联系解决。</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rPr>
      </w:r>
      <w:r/>
    </w:p>
    <w:p>
      <w:pPr>
        <w:pStyle w:val="902"/>
        <w:ind w:firstLine="560"/>
        <w:jc w:val="both"/>
        <w:keepLines/>
        <w:keepNext/>
        <w:spacing w:beforeAutospacing="0" w:afterAutospacing="0"/>
        <w:rPr>
          <w:rFonts w:ascii="宋体" w:hAnsi="宋体" w:cs="宋体"/>
        </w:rPr>
      </w:pPr>
      <w:r/>
      <w:bookmarkStart w:id="66" w:name="_Toc513029211"/>
      <w:r/>
      <w:bookmarkStart w:id="67" w:name="_Toc16938527"/>
      <w:r/>
      <w:bookmarkStart w:id="68" w:name="_Toc20823283"/>
      <w:r/>
      <w:bookmarkStart w:id="69" w:name="_Toc462564070"/>
      <w:r>
        <w:rPr>
          <w:rFonts w:hint="eastAsia" w:ascii="宋体" w:hAnsi="宋体" w:cs="宋体"/>
          <w:color w:val="000000"/>
        </w:rPr>
        <w:t xml:space="preserve">7、招标文件的澄清</w:t>
      </w:r>
      <w:bookmarkEnd w:id="66"/>
      <w:r/>
      <w:bookmarkEnd w:id="67"/>
      <w:r/>
      <w:bookmarkEnd w:id="68"/>
      <w:r/>
      <w:bookmarkEnd w:id="69"/>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7.1 任何要求对招标文件进行澄清的投标人，应在投标截止期十日前按招标公告中的通讯地址，以书面形式通知采购人及代理机构。</w:t>
      </w:r>
      <w:r>
        <w:rPr>
          <w:rFonts w:ascii="宋体" w:hAnsi="宋体" w:cs="宋体"/>
        </w:rPr>
      </w:r>
      <w:r/>
    </w:p>
    <w:p>
      <w:pPr>
        <w:pStyle w:val="902"/>
        <w:ind w:firstLine="560"/>
        <w:jc w:val="both"/>
        <w:keepLines/>
        <w:keepNext/>
        <w:spacing w:beforeAutospacing="0" w:afterAutospacing="0"/>
        <w:rPr>
          <w:rFonts w:ascii="宋体" w:hAnsi="宋体" w:cs="宋体"/>
        </w:rPr>
      </w:pPr>
      <w:r/>
      <w:bookmarkStart w:id="70" w:name="_Toc20823284"/>
      <w:r/>
      <w:bookmarkStart w:id="71" w:name="_Toc16938528"/>
      <w:r/>
      <w:bookmarkStart w:id="72" w:name="_Toc513029212"/>
      <w:r/>
      <w:bookmarkStart w:id="73" w:name="_Toc462564071"/>
      <w:r>
        <w:rPr>
          <w:rFonts w:hint="eastAsia" w:ascii="宋体" w:hAnsi="宋体" w:cs="宋体"/>
          <w:color w:val="000000"/>
        </w:rPr>
        <w:t xml:space="preserve">8、招标文件的修改</w:t>
      </w:r>
      <w:bookmarkEnd w:id="70"/>
      <w:r/>
      <w:bookmarkEnd w:id="71"/>
      <w:r/>
      <w:bookmarkEnd w:id="72"/>
      <w:r/>
      <w:bookmarkEnd w:id="73"/>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8.1 在投标截止时间前，采购人及代理机构可以对招标文件进行修改。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8.2 采购人及代理机构有权按照法定的要求推迟投标截止日期和开标日期。</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8.3 招标文件的修改将在中国政府采购网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江苏政府采购网、盐城市政府采购网公布，补充文件将作为招标文件的组成部分，并对投标人具有约束力。</w:t>
      </w:r>
      <w:r>
        <w:rPr>
          <w:rFonts w:ascii="宋体" w:hAnsi="宋体" w:cs="宋体"/>
        </w:rPr>
      </w:r>
      <w:r/>
    </w:p>
    <w:p>
      <w:pPr>
        <w:pStyle w:val="902"/>
        <w:ind w:firstLine="482"/>
        <w:jc w:val="both"/>
        <w:keepLines/>
        <w:keepNext/>
        <w:spacing w:before="145" w:beforeAutospacing="0" w:after="145" w:afterAutospacing="0" w:line="360" w:lineRule="auto"/>
        <w:rPr>
          <w:rFonts w:ascii="宋体" w:hAnsi="宋体" w:cs="宋体"/>
        </w:rPr>
      </w:pPr>
      <w:r/>
      <w:bookmarkStart w:id="74" w:name="_Toc120614216"/>
      <w:r/>
      <w:bookmarkStart w:id="75" w:name="_Toc20823285"/>
      <w:r/>
      <w:bookmarkStart w:id="76" w:name="_Toc462564072"/>
      <w:r/>
      <w:bookmarkStart w:id="77" w:name="_Toc16938529"/>
      <w:r/>
      <w:bookmarkStart w:id="78" w:name="_Toc513029213"/>
      <w:r>
        <w:rPr>
          <w:rFonts w:hint="eastAsia" w:ascii="宋体" w:hAnsi="宋体" w:cs="宋体"/>
          <w:color w:val="000000"/>
        </w:rPr>
        <w:t xml:space="preserve">三、投标文件的编制</w:t>
      </w:r>
      <w:bookmarkEnd w:id="74"/>
      <w:r/>
      <w:bookmarkEnd w:id="75"/>
      <w:r/>
      <w:bookmarkEnd w:id="76"/>
      <w:r/>
      <w:bookmarkEnd w:id="77"/>
      <w:r/>
      <w:bookmarkEnd w:id="78"/>
      <w:r>
        <w:rPr>
          <w:rFonts w:ascii="宋体" w:hAnsi="宋体" w:cs="宋体"/>
        </w:rPr>
      </w:r>
      <w:r/>
    </w:p>
    <w:p>
      <w:pPr>
        <w:pStyle w:val="902"/>
        <w:ind w:firstLine="560"/>
        <w:jc w:val="both"/>
        <w:keepLines/>
        <w:keepNext/>
        <w:spacing w:beforeAutospacing="0" w:afterAutospacing="0"/>
        <w:rPr>
          <w:rFonts w:ascii="宋体" w:hAnsi="宋体" w:cs="宋体"/>
        </w:rPr>
      </w:pPr>
      <w:r/>
      <w:bookmarkStart w:id="79" w:name="_Toc20823286"/>
      <w:r/>
      <w:bookmarkStart w:id="80" w:name="_Toc513029214"/>
      <w:r/>
      <w:bookmarkStart w:id="81" w:name="_Toc16938530"/>
      <w:r/>
      <w:bookmarkStart w:id="82" w:name="_Toc462564073"/>
      <w:r>
        <w:rPr>
          <w:rFonts w:hint="eastAsia" w:ascii="宋体" w:hAnsi="宋体" w:cs="宋体"/>
          <w:color w:val="000000"/>
        </w:rPr>
        <w:t xml:space="preserve">9、投标文件的语言及度量衡单位</w:t>
      </w:r>
      <w:bookmarkEnd w:id="79"/>
      <w:r/>
      <w:bookmarkEnd w:id="80"/>
      <w:r/>
      <w:bookmarkEnd w:id="81"/>
      <w:r/>
      <w:bookmarkEnd w:id="82"/>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9.1 投标人提交的投标文件以及投标人与采购人及代理机构就有关投标的所有来往通知、函件和文件均应使用简体中文。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9.2 除技术性能另有规定外，投标文件所使用的度量衡单位，均须采用国家法定计量单位。</w:t>
      </w:r>
      <w:r>
        <w:rPr>
          <w:rFonts w:ascii="宋体" w:hAnsi="宋体" w:cs="宋体"/>
        </w:rPr>
      </w:r>
      <w:r/>
    </w:p>
    <w:p>
      <w:pPr>
        <w:pStyle w:val="902"/>
        <w:ind w:firstLine="420"/>
        <w:jc w:val="both"/>
        <w:keepLines/>
        <w:keepNext/>
        <w:spacing w:beforeAutospacing="0" w:afterAutospacing="0"/>
        <w:rPr>
          <w:rFonts w:ascii="宋体" w:hAnsi="宋体" w:cs="宋体"/>
        </w:rPr>
      </w:pPr>
      <w:r/>
      <w:bookmarkStart w:id="83" w:name="_Toc20823287"/>
      <w:r/>
      <w:bookmarkStart w:id="84" w:name="_Toc462564074"/>
      <w:r/>
      <w:bookmarkStart w:id="85" w:name="_Toc513029215"/>
      <w:r/>
      <w:bookmarkStart w:id="86" w:name="_Toc16938531"/>
      <w:r>
        <w:rPr>
          <w:rFonts w:hint="eastAsia" w:ascii="宋体" w:hAnsi="宋体" w:cs="宋体"/>
          <w:color w:val="000000"/>
        </w:rPr>
        <w:t xml:space="preserve">10、投标文件构成</w:t>
      </w:r>
      <w:bookmarkEnd w:id="83"/>
      <w:r/>
      <w:bookmarkEnd w:id="84"/>
      <w:r/>
      <w:bookmarkEnd w:id="85"/>
      <w:r/>
      <w:bookmarkEnd w:id="86"/>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10.2 如标书制作工具中格式和内容与</w:t>
      </w:r>
      <w:r>
        <w:rPr>
          <w:rFonts w:hint="eastAsia" w:ascii="宋体" w:hAnsi="宋体" w:cs="宋体"/>
          <w:color w:val="333333"/>
          <w:shd w:val="clear" w:color="auto" w:fill="ffffff"/>
        </w:rPr>
        <w:t xml:space="preserve">“</w:t>
      </w:r>
      <w:r>
        <w:rPr>
          <w:rFonts w:hint="eastAsia" w:ascii="宋体" w:hAnsi="宋体" w:cs="宋体"/>
          <w:color w:val="000000"/>
        </w:rPr>
        <w:t xml:space="preserve">中国政府采购网”“江苏政府采购网”“盐城市政府采购网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发布的招标文件不一致，请以中国政府采购网”“江苏政府采购网”“盐城市政府采购网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发布的招标文件为准。</w:t>
      </w:r>
      <w:r>
        <w:rPr>
          <w:rFonts w:ascii="宋体" w:hAnsi="宋体" w:cs="宋体"/>
        </w:rPr>
      </w:r>
      <w:r/>
    </w:p>
    <w:p>
      <w:pPr>
        <w:pStyle w:val="902"/>
        <w:ind w:firstLine="420"/>
        <w:jc w:val="both"/>
        <w:keepLines/>
        <w:keepNext/>
        <w:spacing w:beforeAutospacing="0" w:afterAutospacing="0"/>
        <w:rPr>
          <w:rFonts w:ascii="宋体" w:hAnsi="宋体" w:cs="宋体"/>
        </w:rPr>
      </w:pPr>
      <w:r/>
      <w:bookmarkStart w:id="87" w:name="_Toc14577355"/>
      <w:r/>
      <w:bookmarkStart w:id="88" w:name="_Toc513029219"/>
      <w:r/>
      <w:bookmarkStart w:id="89" w:name="_Toc49090509"/>
      <w:r/>
      <w:bookmarkStart w:id="90" w:name="_Toc49090508"/>
      <w:r/>
      <w:bookmarkStart w:id="91" w:name="_Toc49090507"/>
      <w:r/>
      <w:bookmarkStart w:id="92" w:name="_Toc14577354"/>
      <w:r/>
      <w:bookmarkStart w:id="93" w:name="_Hlt26954838"/>
      <w:r/>
      <w:bookmarkStart w:id="94" w:name="_Toc14577357"/>
      <w:r/>
      <w:bookmarkStart w:id="95" w:name="_Toc513029216"/>
      <w:r/>
      <w:bookmarkStart w:id="96" w:name="_Hlt26670360"/>
      <w:r/>
      <w:bookmarkStart w:id="97" w:name="_Hlt26668975"/>
      <w:r>
        <w:rPr>
          <w:rFonts w:hint="eastAsia" w:ascii="宋体" w:hAnsi="宋体" w:cs="宋体"/>
          <w:color w:val="000000"/>
        </w:rPr>
        <w:t xml:space="preserve">11、证明投标人及投标标的符合招标文件规定的文件</w:t>
      </w:r>
      <w:bookmarkEnd w:id="87"/>
      <w:r/>
      <w:bookmarkEnd w:id="88"/>
      <w:r/>
      <w:bookmarkEnd w:id="89"/>
      <w:r/>
      <w:bookmarkEnd w:id="90"/>
      <w:r/>
      <w:bookmarkEnd w:id="91"/>
      <w:r/>
      <w:bookmarkEnd w:id="92"/>
      <w:r/>
      <w:bookmarkEnd w:id="94"/>
      <w:r/>
      <w:bookmarkEnd w:id="95"/>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  11.1 投标人应按照招标文件要求提交证明文件，证明其及投标标的符合招标文件规定。</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11.2招标文件对证明文件无明确形式要求的，证明文件可以以文字资料、图纸和数据等形式提交。</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color w:val="000000"/>
        </w:rPr>
        <w:t xml:space="preserve">12、投标分项报价表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12.1 投标人应按照招标文件规定格式填报投标分项报价表。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12.2投标货币。投标文件中的单价和总价无特殊规定的采用人民币报价，以元为单位标注。招标文件中另有规定的按规定执行。</w:t>
      </w:r>
      <w:r>
        <w:rPr>
          <w:rFonts w:ascii="宋体" w:hAnsi="宋体" w:cs="宋体"/>
        </w:rPr>
      </w:r>
      <w:r/>
    </w:p>
    <w:p>
      <w:pPr>
        <w:pStyle w:val="902"/>
        <w:ind w:firstLine="420"/>
        <w:jc w:val="both"/>
        <w:keepLines/>
        <w:keepNext/>
        <w:spacing w:beforeAutospacing="0" w:afterAutospacing="0"/>
        <w:rPr>
          <w:rFonts w:ascii="宋体" w:hAnsi="宋体" w:cs="宋体"/>
        </w:rPr>
      </w:pPr>
      <w:r/>
      <w:bookmarkStart w:id="98" w:name="_Hlt26670486"/>
      <w:r/>
      <w:bookmarkStart w:id="99" w:name="_Hlt26954846"/>
      <w:r/>
      <w:bookmarkStart w:id="100" w:name="_Hlt26670482"/>
      <w:r/>
      <w:bookmarkStart w:id="101" w:name="_Hlt26954731"/>
      <w:r/>
      <w:bookmarkStart w:id="102" w:name="_Hlt26954848"/>
      <w:r>
        <w:rPr>
          <w:rFonts w:hint="eastAsia" w:ascii="宋体" w:hAnsi="宋体" w:cs="宋体"/>
          <w:color w:val="000000"/>
        </w:rPr>
        <w:t xml:space="preserve">13、技术要求响应及偏离表、商务要求响应及偏离表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13.1投标人需对招标文件中的技术要求与商务要求逐项作出响应或偏离，并说明原因。</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13.2 投标人可在投标文件中提供认为需要的其他技术文件或说明。</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color w:val="000000"/>
        </w:rPr>
        <w:t xml:space="preserve">14、服务承诺、培训计划、人员安排及其他</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14.1 投标人需根据招标文件要求提供有关售后服务的管理制度，售后服务机构的分布情况，售后服务人员的数量、素质、技术水平及售后服务的反应能力等。</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14.2 投标人需根据招标文件要求提供培训计划。</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14.3 投标人需根据招标文件要求提供所投标的的主要组成部分、功能设计、实现思路及关键技术等。</w:t>
      </w:r>
      <w:r>
        <w:rPr>
          <w:rFonts w:ascii="宋体" w:hAnsi="宋体" w:cs="宋体"/>
        </w:rPr>
      </w:r>
      <w:r/>
    </w:p>
    <w:p>
      <w:pPr>
        <w:pStyle w:val="902"/>
        <w:ind w:firstLine="420"/>
        <w:jc w:val="both"/>
        <w:keepLines/>
        <w:keepNext/>
        <w:spacing w:beforeAutospacing="0" w:afterAutospacing="0"/>
        <w:rPr>
          <w:rFonts w:ascii="宋体" w:hAnsi="宋体" w:cs="宋体"/>
        </w:rPr>
      </w:pPr>
      <w:r/>
      <w:bookmarkStart w:id="103" w:name="_Toc14577359"/>
      <w:r/>
      <w:bookmarkStart w:id="104" w:name="_Toc49090510"/>
      <w:r>
        <w:rPr>
          <w:rFonts w:hint="eastAsia" w:ascii="宋体" w:hAnsi="宋体" w:cs="宋体"/>
          <w:color w:val="000000"/>
        </w:rPr>
        <w:t xml:space="preserve">15、投标函和开标一览表</w:t>
      </w:r>
      <w:bookmarkEnd w:id="103"/>
      <w:r/>
      <w:bookmarkEnd w:id="104"/>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15.1 投标人应按照招标文件中提供的格式完整、正确填写投标函、开标一览表。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rPr>
          <w:rFonts w:ascii="宋体" w:hAnsi="宋体" w:cs="宋体"/>
        </w:rPr>
      </w:r>
      <w:r/>
    </w:p>
    <w:p>
      <w:pPr>
        <w:pStyle w:val="902"/>
        <w:ind w:firstLine="420"/>
        <w:jc w:val="both"/>
        <w:keepLines/>
        <w:keepNext/>
        <w:spacing w:beforeAutospacing="0" w:afterAutospacing="0"/>
        <w:rPr>
          <w:rFonts w:ascii="宋体" w:hAnsi="宋体" w:cs="宋体"/>
        </w:rPr>
      </w:pPr>
      <w:r/>
      <w:bookmarkStart w:id="105" w:name="_Toc49090511"/>
      <w:r/>
      <w:bookmarkStart w:id="106" w:name="_Toc14577360"/>
      <w:r>
        <w:rPr>
          <w:rFonts w:hint="eastAsia" w:ascii="宋体" w:hAnsi="宋体" w:cs="宋体"/>
          <w:color w:val="000000"/>
        </w:rPr>
        <w:t xml:space="preserve">16、投标有效期</w:t>
      </w:r>
      <w:bookmarkEnd w:id="105"/>
      <w:r/>
      <w:bookmarkEnd w:id="106"/>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16.1投标有效期为采购人及代</w:t>
      </w:r>
      <w:r>
        <w:rPr>
          <w:rFonts w:hint="eastAsia" w:ascii="宋体" w:hAnsi="宋体" w:cs="宋体"/>
          <w:color w:val="000000"/>
        </w:rPr>
        <w:t xml:space="preserve">理机构规定的开标之日后</w:t>
      </w:r>
      <w:r>
        <w:rPr>
          <w:rFonts w:hint="eastAsia" w:ascii="宋体" w:hAnsi="宋体" w:cs="宋体"/>
          <w:u w:val="single"/>
        </w:rPr>
        <w:t xml:space="preserve">九十（90）天</w:t>
      </w:r>
      <w:r>
        <w:rPr>
          <w:rFonts w:hint="eastAsia" w:ascii="宋体" w:hAnsi="宋体" w:cs="宋体"/>
          <w:color w:val="000000"/>
        </w:rPr>
        <w:t xml:space="preserve">。投标有效期比规定短的将被视为未实质性响应招标文件而予以拒绝。</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color w:val="000000"/>
        </w:rPr>
        <w:t xml:space="preserve">17、投标有效期的延长</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17.1在特殊情况下，采购人及代理机构于原投标有效期满之前，可向投标人提出延长投标有效期的要求。这种要求与答复均应采用书面形式。投标人可以拒绝采购人及代理机构的这一要求而放弃投标，同意延长投标有效期的投标人既不能要求也不允许修改其投标文件。受投标有效期约束的所有权利与义务均延长至新的有效期。</w:t>
      </w:r>
      <w:r>
        <w:rPr>
          <w:rFonts w:ascii="宋体" w:hAnsi="宋体" w:cs="宋体"/>
        </w:rPr>
      </w:r>
      <w:r/>
    </w:p>
    <w:p>
      <w:pPr>
        <w:pStyle w:val="902"/>
        <w:jc w:val="both"/>
        <w:keepLines/>
        <w:keepNext/>
        <w:spacing w:before="145" w:beforeAutospacing="0" w:after="145" w:afterAutospacing="0" w:line="360" w:lineRule="auto"/>
        <w:rPr>
          <w:rFonts w:ascii="宋体" w:hAnsi="宋体" w:cs="宋体"/>
        </w:rPr>
      </w:pPr>
      <w:r/>
      <w:bookmarkStart w:id="107" w:name="_Toc513029224"/>
      <w:r/>
      <w:bookmarkStart w:id="108" w:name="_Toc20823296"/>
      <w:r/>
      <w:bookmarkStart w:id="109" w:name="_Toc16938540"/>
      <w:r/>
      <w:bookmarkStart w:id="110" w:name="_Toc120614217"/>
      <w:r/>
      <w:bookmarkStart w:id="111" w:name="_Hlt26954852"/>
      <w:r/>
      <w:bookmarkStart w:id="112" w:name="_Hlt26954739"/>
      <w:r>
        <w:rPr>
          <w:rFonts w:hint="eastAsia" w:ascii="宋体" w:hAnsi="宋体" w:cs="宋体"/>
          <w:color w:val="000000"/>
        </w:rPr>
        <w:t xml:space="preserve">四、投标文件的递交</w:t>
      </w:r>
      <w:bookmarkEnd w:id="107"/>
      <w:r/>
      <w:bookmarkEnd w:id="108"/>
      <w:r/>
      <w:bookmarkEnd w:id="109"/>
      <w:r/>
      <w:bookmarkEnd w:id="110"/>
      <w:r>
        <w:rPr>
          <w:rFonts w:ascii="宋体" w:hAnsi="宋体" w:cs="宋体"/>
        </w:rPr>
      </w:r>
      <w:r/>
    </w:p>
    <w:p>
      <w:pPr>
        <w:pStyle w:val="902"/>
        <w:ind w:firstLine="420"/>
        <w:jc w:val="both"/>
        <w:keepLines/>
        <w:keepNext/>
        <w:spacing w:beforeAutospacing="0" w:afterAutospacing="0"/>
        <w:rPr>
          <w:rFonts w:ascii="宋体" w:hAnsi="宋体" w:cs="宋体"/>
        </w:rPr>
      </w:pPr>
      <w:r/>
      <w:bookmarkStart w:id="113" w:name="_Toc20823297"/>
      <w:r/>
      <w:bookmarkStart w:id="114" w:name="_Toc16938541"/>
      <w:r/>
      <w:bookmarkStart w:id="115" w:name="_Toc462564084"/>
      <w:r/>
      <w:bookmarkStart w:id="116" w:name="_Toc513029225"/>
      <w:r>
        <w:rPr>
          <w:rFonts w:hint="eastAsia" w:ascii="宋体" w:hAnsi="宋体" w:cs="宋体"/>
          <w:color w:val="000000"/>
        </w:rPr>
        <w:t xml:space="preserve">18、电子投标文件</w:t>
      </w:r>
      <w:bookmarkEnd w:id="113"/>
      <w:r/>
      <w:bookmarkEnd w:id="114"/>
      <w:r/>
      <w:bookmarkEnd w:id="115"/>
      <w:r/>
      <w:bookmarkEnd w:id="116"/>
      <w:r>
        <w:rPr>
          <w:rFonts w:hint="eastAsia" w:ascii="宋体" w:hAnsi="宋体" w:cs="宋体"/>
          <w:color w:val="000000"/>
        </w:rPr>
        <w:t xml:space="preserve">的递交</w:t>
      </w:r>
      <w:r>
        <w:rPr>
          <w:rFonts w:ascii="宋体" w:hAnsi="宋体" w:cs="宋体"/>
        </w:rPr>
      </w:r>
      <w:r/>
    </w:p>
    <w:p>
      <w:pPr>
        <w:pStyle w:val="902"/>
        <w:ind w:left="525"/>
        <w:jc w:val="both"/>
        <w:spacing w:beforeAutospacing="0" w:afterAutospacing="0"/>
        <w:rPr>
          <w:rFonts w:ascii="宋体" w:hAnsi="宋体" w:cs="宋体"/>
        </w:rPr>
      </w:pPr>
      <w:r>
        <w:rPr>
          <w:rFonts w:hint="eastAsia" w:ascii="宋体" w:hAnsi="宋体" w:cs="宋体"/>
          <w:color w:val="000000"/>
        </w:rPr>
        <w:t xml:space="preserve">18.1投标人应当按照《操作手册》规定，在投标截止时间前制作并上传电子投标文件。</w:t>
      </w:r>
      <w:bookmarkStart w:id="117" w:name="_Toc513029226"/>
      <w:r/>
      <w:bookmarkStart w:id="118" w:name="_Toc20823298"/>
      <w:r/>
      <w:bookmarkEnd w:id="118"/>
      <w:r/>
      <w:bookmarkStart w:id="119" w:name="_Toc16938542"/>
      <w:r/>
      <w:bookmarkEnd w:id="119"/>
      <w:r>
        <w:rPr>
          <w:rFonts w:ascii="宋体" w:hAnsi="宋体" w:cs="宋体"/>
        </w:rPr>
      </w:r>
      <w:r/>
    </w:p>
    <w:p>
      <w:pPr>
        <w:pStyle w:val="902"/>
        <w:numPr>
          <w:ilvl w:val="0"/>
          <w:numId w:val="2"/>
        </w:numPr>
        <w:ind w:firstLine="420"/>
        <w:jc w:val="both"/>
        <w:keepLines/>
        <w:keepNext/>
        <w:spacing w:before="280" w:beforeAutospacing="0" w:after="290" w:afterAutospacing="0" w:line="374" w:lineRule="auto"/>
        <w:rPr>
          <w:rFonts w:ascii="宋体" w:hAnsi="宋体" w:cs="宋体"/>
          <w:color w:val="000000"/>
        </w:rPr>
      </w:pPr>
      <w:r>
        <w:rPr>
          <w:rFonts w:hint="eastAsia" w:ascii="宋体" w:hAnsi="宋体" w:cs="宋体"/>
          <w:color w:val="000000"/>
        </w:rPr>
        <w:t xml:space="preserve">投标截止日期</w:t>
      </w:r>
      <w:r>
        <w:rPr>
          <w:rFonts w:ascii="宋体" w:hAnsi="宋体" w:cs="宋体"/>
          <w:color w:val="000000"/>
        </w:rPr>
      </w:r>
      <w:r/>
    </w:p>
    <w:p>
      <w:pPr>
        <w:pStyle w:val="902"/>
        <w:ind w:firstLine="480"/>
        <w:jc w:val="both"/>
        <w:keepLines/>
        <w:keepNext/>
        <w:spacing w:before="280" w:beforeAutospacing="0" w:after="290" w:afterAutospacing="0" w:line="374" w:lineRule="auto"/>
        <w:rPr>
          <w:rFonts w:ascii="宋体" w:hAnsi="宋体" w:cs="宋体"/>
        </w:rPr>
      </w:pPr>
      <w:r>
        <w:rPr>
          <w:rFonts w:hint="eastAsia" w:ascii="宋体" w:hAnsi="宋体" w:cs="宋体"/>
          <w:i/>
          <w:color w:val="000000"/>
          <w:u w:val="single"/>
        </w:rPr>
        <w:t xml:space="preserve">19.1 投标人上传电子投标文件的时间不得迟于招标公告中规定的投标截止时间。</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投标人应充分考虑到网络环境、网络带宽等风险因素，如因投标人自身原因造成的电子投标文件上传不成功的按照本招标文件第二章第27.1.2条规定作无效投标处理。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19.2 采购人及代理机构可以按照规定，通过修改招标文件酌情延长投标截止日期，在此情况下，投标人的所有权利和义务以及投标人受制的截止日期均应以延长后新的截止日期为准。</w:t>
      </w:r>
      <w:r>
        <w:rPr>
          <w:rFonts w:ascii="宋体" w:hAnsi="宋体" w:cs="宋体"/>
        </w:rPr>
      </w:r>
      <w:r/>
    </w:p>
    <w:p>
      <w:pPr>
        <w:pStyle w:val="902"/>
        <w:ind w:firstLine="420"/>
        <w:jc w:val="both"/>
        <w:keepLines/>
        <w:keepNext/>
        <w:spacing w:beforeAutospacing="0" w:afterAutospacing="0"/>
        <w:rPr>
          <w:rFonts w:ascii="宋体" w:hAnsi="宋体" w:cs="宋体"/>
        </w:rPr>
      </w:pPr>
      <w:r/>
      <w:bookmarkStart w:id="120" w:name="_Toc20823299"/>
      <w:r/>
      <w:bookmarkStart w:id="121" w:name="_Toc16938543"/>
      <w:r/>
      <w:bookmarkStart w:id="122" w:name="_Toc513029227"/>
      <w:r>
        <w:rPr>
          <w:rFonts w:hint="eastAsia" w:ascii="宋体" w:hAnsi="宋体" w:cs="宋体"/>
          <w:color w:val="000000"/>
        </w:rPr>
        <w:t xml:space="preserve">20、投标文件</w:t>
      </w:r>
      <w:bookmarkEnd w:id="120"/>
      <w:r/>
      <w:bookmarkEnd w:id="121"/>
      <w:r/>
      <w:bookmarkEnd w:id="122"/>
      <w:r>
        <w:rPr>
          <w:rFonts w:hint="eastAsia" w:ascii="宋体" w:hAnsi="宋体" w:cs="宋体"/>
          <w:color w:val="000000"/>
        </w:rPr>
        <w:t xml:space="preserve">的拒收</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20.1 采购人及代理机构拒绝接收在其规定</w:t>
      </w:r>
      <w:r>
        <w:rPr>
          <w:rFonts w:hint="eastAsia" w:ascii="宋体" w:hAnsi="宋体" w:cs="宋体"/>
          <w:color w:val="000000"/>
        </w:rPr>
        <w:t xml:space="preserve">的投标截止时间后上传的任何投标文件。</w:t>
      </w:r>
      <w:r>
        <w:rPr>
          <w:rFonts w:ascii="宋体" w:hAnsi="宋体" w:cs="宋体"/>
        </w:rPr>
      </w:r>
      <w:r/>
    </w:p>
    <w:p>
      <w:pPr>
        <w:pStyle w:val="902"/>
        <w:ind w:firstLine="420"/>
        <w:jc w:val="both"/>
        <w:keepLines/>
        <w:keepNext/>
        <w:spacing w:beforeAutospacing="0" w:afterAutospacing="0"/>
        <w:rPr>
          <w:rFonts w:ascii="宋体" w:hAnsi="宋体" w:cs="宋体"/>
        </w:rPr>
      </w:pPr>
      <w:r/>
      <w:bookmarkStart w:id="123" w:name="_Toc20823300"/>
      <w:r/>
      <w:bookmarkStart w:id="124" w:name="_Toc16938544"/>
      <w:r/>
      <w:bookmarkStart w:id="125" w:name="_Toc513029228"/>
      <w:r>
        <w:rPr>
          <w:rFonts w:hint="eastAsia" w:ascii="宋体" w:hAnsi="宋体" w:cs="宋体"/>
          <w:color w:val="000000"/>
        </w:rPr>
        <w:t xml:space="preserve">21、投标文件的撤回和修改</w:t>
      </w:r>
      <w:bookmarkEnd w:id="123"/>
      <w:r/>
      <w:bookmarkEnd w:id="124"/>
      <w:r/>
      <w:bookmarkEnd w:id="125"/>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21.1 投标文件的撤回</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21.1.1 电子投标文件的撤回</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投标人可在投标截止时间前，撤回其电子投标文件，具体操作方法见《操作手册》。</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21.1.2 投标人撤回电子投标文件，则认为其不再参与本项目投标活动。</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21.2 投标文件的修改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21.2.1投标人可在投标截止时间前，对其电子投标文件进行修改，具体操作方法见《操作手册》。</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21.2.2 在投标截止时间之后，投标人不得对其电子投标文件作任何修改。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21.3 在投标截止时间至招标文件中规定的投标有效期满之间的这段时间内，投标人不得撤回其</w:t>
      </w:r>
      <w:r>
        <w:rPr>
          <w:rFonts w:hint="eastAsia" w:ascii="宋体" w:hAnsi="宋体" w:cs="宋体"/>
          <w:color w:val="000000"/>
        </w:rPr>
        <w:t xml:space="preserve">投标。</w:t>
      </w:r>
      <w:r>
        <w:rPr>
          <w:rFonts w:ascii="宋体" w:hAnsi="宋体" w:cs="宋体"/>
        </w:rPr>
      </w:r>
      <w:r/>
    </w:p>
    <w:p>
      <w:pPr>
        <w:pStyle w:val="902"/>
        <w:ind w:firstLine="482"/>
        <w:jc w:val="both"/>
        <w:keepLines/>
        <w:keepNext/>
        <w:spacing w:before="145" w:beforeAutospacing="0" w:after="145" w:afterAutospacing="0" w:line="360" w:lineRule="auto"/>
        <w:rPr>
          <w:rFonts w:ascii="宋体" w:hAnsi="宋体" w:cs="宋体"/>
        </w:rPr>
      </w:pPr>
      <w:r/>
      <w:bookmarkStart w:id="126" w:name="_Toc20823301"/>
      <w:r/>
      <w:bookmarkStart w:id="127" w:name="_Toc16938545"/>
      <w:r/>
      <w:bookmarkStart w:id="128" w:name="_Toc513029229"/>
      <w:r/>
      <w:bookmarkStart w:id="129" w:name="_Toc120614218"/>
      <w:r>
        <w:rPr>
          <w:rFonts w:hint="eastAsia" w:ascii="宋体" w:hAnsi="宋体" w:cs="宋体"/>
          <w:color w:val="000000"/>
        </w:rPr>
        <w:t xml:space="preserve">五、开标与评标</w:t>
      </w:r>
      <w:bookmarkEnd w:id="126"/>
      <w:r/>
      <w:bookmarkEnd w:id="127"/>
      <w:r/>
      <w:bookmarkEnd w:id="128"/>
      <w:r/>
      <w:bookmarkEnd w:id="129"/>
      <w:r>
        <w:rPr>
          <w:rFonts w:ascii="宋体" w:hAnsi="宋体" w:cs="宋体"/>
        </w:rPr>
      </w:r>
      <w:r/>
    </w:p>
    <w:p>
      <w:pPr>
        <w:pStyle w:val="902"/>
        <w:ind w:firstLine="420"/>
        <w:jc w:val="both"/>
        <w:keepLines/>
        <w:keepNext/>
        <w:spacing w:beforeAutospacing="0" w:afterAutospacing="0"/>
        <w:rPr>
          <w:rFonts w:ascii="宋体" w:hAnsi="宋体" w:cs="宋体"/>
        </w:rPr>
      </w:pPr>
      <w:r/>
      <w:bookmarkStart w:id="130" w:name="_Toc513029230"/>
      <w:r/>
      <w:bookmarkStart w:id="131" w:name="_Toc20823302"/>
      <w:r/>
      <w:bookmarkStart w:id="132" w:name="_Toc16938546"/>
      <w:r>
        <w:rPr>
          <w:rFonts w:hint="eastAsia" w:ascii="宋体" w:hAnsi="宋体" w:cs="宋体"/>
          <w:color w:val="000000"/>
        </w:rPr>
        <w:t xml:space="preserve">22、开标</w:t>
      </w:r>
      <w:bookmarkEnd w:id="130"/>
      <w:r/>
      <w:bookmarkEnd w:id="131"/>
      <w:r/>
      <w:bookmarkEnd w:id="132"/>
      <w:r>
        <w:rPr>
          <w:rFonts w:ascii="宋体" w:hAnsi="宋体" w:cs="宋体"/>
        </w:rPr>
      </w:r>
      <w:r/>
    </w:p>
    <w:p>
      <w:pPr>
        <w:pStyle w:val="902"/>
        <w:ind w:firstLine="360"/>
        <w:jc w:val="both"/>
        <w:spacing w:beforeAutospacing="0" w:afterAutospacing="0"/>
        <w:rPr>
          <w:rFonts w:ascii="宋体" w:hAnsi="宋体" w:cs="宋体"/>
        </w:rPr>
      </w:pPr>
      <w:r>
        <w:rPr>
          <w:rFonts w:hint="eastAsia" w:ascii="宋体" w:hAnsi="宋体" w:cs="宋体"/>
          <w:color w:val="000000"/>
        </w:rPr>
        <w:t xml:space="preserve">22.1 采购人及代理机构将在招标公告中规定的时间和地点组织公开开标。投标人应当按照《操作手册》规定，参加开标活动</w:t>
      </w:r>
      <w:r>
        <w:rPr>
          <w:rFonts w:hint="eastAsia" w:ascii="宋体" w:hAnsi="宋体" w:cs="宋体"/>
        </w:rPr>
        <w:t xml:space="preserve">和在苏采云系统规定的时间内对投标文件进行解密。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22.2开标仪式由采购人及代理机构组织。苏采云系统将自动对项目进行开标，并宣布各投标人名称和投标价格。</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22.3投标人在开标过程中涉及到的投标文件解密、开标结果确认等工作，应按照《操作手册》规定执行。</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22.4投标人如果对开标过程和开标记录有疑义，应当根据《操作手册》规</w:t>
      </w:r>
      <w:r>
        <w:rPr>
          <w:rFonts w:hint="eastAsia" w:ascii="宋体" w:hAnsi="宋体" w:cs="宋体"/>
        </w:rPr>
        <w:t xml:space="preserve">定提出，如未在苏采云系统中《开标记录表》宣布后5分钟内未提出的</w:t>
      </w:r>
      <w:r>
        <w:rPr>
          <w:rFonts w:hint="eastAsia" w:ascii="宋体" w:hAnsi="宋体" w:cs="宋体"/>
          <w:color w:val="000000"/>
        </w:rPr>
        <w:t xml:space="preserve">，视同认可开标结果。</w:t>
      </w:r>
      <w:r>
        <w:rPr>
          <w:rFonts w:ascii="宋体" w:hAnsi="宋体" w:cs="宋体"/>
        </w:rPr>
      </w:r>
      <w:r/>
    </w:p>
    <w:p>
      <w:pPr>
        <w:pStyle w:val="902"/>
        <w:ind w:firstLine="420"/>
        <w:jc w:val="both"/>
        <w:keepLines/>
        <w:keepNext/>
        <w:spacing w:beforeAutospacing="0" w:afterAutospacing="0"/>
        <w:rPr>
          <w:rFonts w:ascii="宋体" w:hAnsi="宋体" w:cs="宋体"/>
        </w:rPr>
      </w:pPr>
      <w:r/>
      <w:bookmarkStart w:id="133" w:name="_Toc20823303"/>
      <w:r/>
      <w:bookmarkStart w:id="134" w:name="_Toc513029231"/>
      <w:r/>
      <w:bookmarkStart w:id="135" w:name="_Toc16938547"/>
      <w:r>
        <w:rPr>
          <w:rFonts w:hint="eastAsia" w:ascii="宋体" w:hAnsi="宋体" w:cs="宋体"/>
          <w:color w:val="000000"/>
        </w:rPr>
        <w:t xml:space="preserve">23、评标委员会</w:t>
      </w:r>
      <w:bookmarkEnd w:id="133"/>
      <w:r/>
      <w:bookmarkEnd w:id="134"/>
      <w:r/>
      <w:bookmarkEnd w:id="135"/>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  23.1 开标后，采购人及代理机构将立即组织评标委员会（以下简称评委会）进行评标。</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  23.2 评委会由采购人代表和有关技术、经济等方面的专家组成，且人员构成符合政府采购有关规定。</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  23.3评委会独立工作，负责评审所有投标文件并确定中标候选人。</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color w:val="000000"/>
        </w:rPr>
        <w:t xml:space="preserve">24．评标过程的保密与公正</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24.1凡是与审查、澄清、评价和比较投标的有关资料以及授标建议等，采购人、评委、代理机构均不得向投标人或与评标无关的其他人员透露。</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24.2在评标过程中，投标人不得以任何行为影响评标过程，否则其投标文件将被作为无效投标文件。</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24.3 采购人及代理机构和评标委员会不向未中标的投标人解释未中标原因，也不公布评标过程中的相关</w:t>
      </w:r>
      <w:r>
        <w:rPr>
          <w:rFonts w:hint="eastAsia" w:ascii="宋体" w:hAnsi="宋体" w:cs="宋体"/>
        </w:rPr>
        <w:t xml:space="preserve">细节。</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24.4 采用综合评分法的项目，未中标的投标人可于中标结果公告期限届满之日起通过书面申请向代理机构查看自己的评审得分及</w:t>
      </w:r>
      <w:r>
        <w:rPr>
          <w:rFonts w:hint="eastAsia" w:ascii="宋体" w:hAnsi="宋体" w:cs="宋体"/>
          <w:color w:val="000000"/>
        </w:rPr>
        <w:t xml:space="preserve">排序情况。</w:t>
      </w:r>
      <w:r>
        <w:rPr>
          <w:rFonts w:ascii="宋体" w:hAnsi="宋体" w:cs="宋体"/>
        </w:rPr>
      </w:r>
      <w:r/>
    </w:p>
    <w:p>
      <w:pPr>
        <w:pStyle w:val="902"/>
        <w:ind w:firstLine="420"/>
        <w:jc w:val="both"/>
        <w:keepLines/>
        <w:keepNext/>
        <w:spacing w:beforeAutospacing="0" w:afterAutospacing="0"/>
        <w:rPr>
          <w:rFonts w:ascii="宋体" w:hAnsi="宋体" w:cs="宋体"/>
        </w:rPr>
      </w:pPr>
      <w:r/>
      <w:bookmarkStart w:id="136" w:name="_Toc20823304"/>
      <w:r/>
      <w:bookmarkStart w:id="137" w:name="_Toc16938548"/>
      <w:r/>
      <w:bookmarkStart w:id="138" w:name="_Toc513029232"/>
      <w:r>
        <w:rPr>
          <w:rFonts w:hint="eastAsia" w:ascii="宋体" w:hAnsi="宋体" w:cs="宋体"/>
          <w:color w:val="000000"/>
        </w:rPr>
        <w:t xml:space="preserve">25．投标文件的澄清</w:t>
      </w:r>
      <w:bookmarkEnd w:id="136"/>
      <w:r/>
      <w:bookmarkEnd w:id="137"/>
      <w:r/>
      <w:bookmarkEnd w:id="138"/>
      <w:r>
        <w:rPr>
          <w:rFonts w:ascii="宋体" w:hAnsi="宋体" w:cs="宋体"/>
        </w:rPr>
      </w:r>
      <w:r/>
    </w:p>
    <w:p>
      <w:pPr>
        <w:pStyle w:val="902"/>
        <w:ind w:firstLine="480"/>
        <w:jc w:val="both"/>
        <w:spacing w:beforeAutospacing="0" w:afterAutospacing="0" w:line="0" w:lineRule="atLeast"/>
        <w:rPr>
          <w:rFonts w:ascii="宋体" w:hAnsi="宋体" w:cs="宋体"/>
        </w:rPr>
      </w:pPr>
      <w:r/>
      <w:bookmarkStart w:id="139" w:name="_Toc16938549"/>
      <w:r/>
      <w:bookmarkStart w:id="140" w:name="_Toc20823305"/>
      <w:r/>
      <w:bookmarkStart w:id="141" w:name="_Toc513029233"/>
      <w:r>
        <w:rPr>
          <w:rFonts w:hint="eastAsia" w:ascii="宋体" w:hAnsi="宋体" w:cs="宋体"/>
          <w:color w:val="000000"/>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投标人的澄清</w:t>
      </w:r>
      <w:r>
        <w:rPr>
          <w:rFonts w:hint="eastAsia" w:ascii="宋体" w:hAnsi="宋体" w:cs="宋体"/>
          <w:color w:val="000000"/>
        </w:rPr>
        <w:t xml:space="preserve">、说明或者补正不得超出投标文件的范围或者改变投标文件的实质性内容。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评标委员会并非对每个投标人都做澄清要求。</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25.3 接到评委会澄清、说明和补正要求的投标人如未按规定作出澄清、</w:t>
      </w:r>
      <w:r>
        <w:rPr>
          <w:rFonts w:hint="eastAsia" w:ascii="宋体" w:hAnsi="宋体" w:cs="宋体"/>
          <w:color w:val="000000"/>
        </w:rPr>
        <w:t xml:space="preserve">说明和补正，其风险由投标人自行承担。</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color w:val="000000"/>
        </w:rPr>
        <w:t xml:space="preserve">26、对投标文件的初审</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26.1投标文件初审分为资格</w:t>
      </w:r>
      <w:r>
        <w:rPr>
          <w:rFonts w:hint="eastAsia" w:ascii="宋体" w:hAnsi="宋体" w:cs="宋体"/>
          <w:color w:val="000000"/>
        </w:rPr>
        <w:t xml:space="preserve">审查和符合性审查。</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26.1.1 资格审查：依据法律法规和招标文件的规定，由采购人对投标文件中的资格证明文件进行审查。资格审查的结论，采购人以书面形式向评委会进行反馈。</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采购人在进行资格性审查的同时，将在“信用中国”网站（www.creditchina.gov.cn）查询投标人的信用记录，以确定投标人是否具备投标资格,查询结果留存并归档。</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接受联合体的项目，两个以上的自然人、法人或者其他组织组成一个联合体，以一个供应商的身份共同参加政府采购活动的,联合体成员中任何一方存在不良信用记录的，视同联</w:t>
      </w:r>
      <w:r>
        <w:rPr>
          <w:rFonts w:hint="eastAsia" w:ascii="宋体" w:hAnsi="宋体" w:cs="宋体"/>
          <w:color w:val="000000"/>
        </w:rPr>
        <w:t xml:space="preserve">合体存在不良应用记录。</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26.1.2 符合性审查：依据招标文件的规定，由评委会从投标文件的有效性、完整性和对招标文件的响应程度进行审查，以确定是否对招标文件的实质性要求作出响应。</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26.1.3 未通过资格审查或符合性审查的投标人，采购人及代理机构将</w:t>
      </w:r>
      <w:r>
        <w:rPr>
          <w:rFonts w:hint="eastAsia" w:ascii="宋体" w:hAnsi="宋体" w:cs="宋体"/>
        </w:rPr>
        <w:t xml:space="preserve">在苏采云系统中告知未通过资格审查或符合性审查的原因，评审结束后，采购人及代理机构将不再告知未通过资格审查或符合性审查的原因。</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26.3如果投标文件实质上没有响应招标文件的要求，评委会将予以拒绝，投标人不得通过修改或撤销不符合要求的偏离或保留而使其投标成为</w:t>
      </w:r>
      <w:r>
        <w:rPr>
          <w:rFonts w:hint="eastAsia" w:ascii="宋体" w:hAnsi="宋体" w:cs="宋体"/>
          <w:color w:val="000000"/>
        </w:rPr>
        <w:t xml:space="preserve">实质性响应的投标。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26.4评委会将对确定为实质性响应的投标进行进一步审核，看其是否有计算上或累加上的算术错误，修正错误的原则如下：</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（1）投标文件中开标一览表内容与投标文件中相应内容不一致的，以开标一览表为准。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（2）大写金额和小写金额不一致的，以大写金额为准。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（3）单价金额小数点或者百分比有明显错位的，以开标一览表的总价为准，并修改单价。</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（4）总价金额与按单价汇总金额不一致的，以单价金额计算结果为准。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同时出现两种以上错误的，按照前款规定的顺序修正。</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26.5评委会将按上述修正错误的方法调整投标文件中的投标报价，并通过苏采云系统告知投标人，调整后</w:t>
      </w:r>
      <w:r>
        <w:rPr>
          <w:rFonts w:hint="eastAsia" w:ascii="宋体" w:hAnsi="宋体" w:cs="宋体"/>
        </w:rPr>
        <w:t xml:space="preserve">的价格应对投标人具有约束力。如果投标人不接受修正后的价格，则其投标将被拒绝。</w:t>
      </w:r>
      <w:r>
        <w:rPr>
          <w:rFonts w:ascii="宋体" w:hAnsi="宋体" w:cs="宋体"/>
        </w:rPr>
      </w:r>
      <w:r/>
    </w:p>
    <w:p>
      <w:pPr>
        <w:pStyle w:val="902"/>
        <w:ind w:firstLine="480"/>
        <w:jc w:val="both"/>
        <w:spacing w:beforeAutospacing="0" w:afterAutospacing="0" w:line="0" w:lineRule="atLeast"/>
        <w:rPr>
          <w:rFonts w:ascii="宋体" w:hAnsi="宋体" w:cs="宋体"/>
        </w:rPr>
      </w:pPr>
      <w:r/>
      <w:bookmarkStart w:id="142" w:name="_Toc16938550"/>
      <w:r/>
      <w:bookmarkStart w:id="143" w:name="_Toc513029234"/>
      <w:r/>
      <w:bookmarkStart w:id="144" w:name="_Toc20823306"/>
      <w:r>
        <w:rPr>
          <w:rFonts w:hint="eastAsia" w:ascii="宋体" w:hAnsi="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使用综合评分法的采购项目，提供相同品牌产品且通过资格审查、符合性审查的不同投标人参加同一合同项下投标的，按一家投标人计算</w:t>
      </w:r>
      <w:r>
        <w:rPr>
          <w:rFonts w:hint="eastAsia" w:ascii="宋体" w:hAnsi="宋体" w:cs="宋体"/>
          <w:color w:val="000000"/>
        </w:rPr>
        <w:t xml:space="preserve">，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s="宋体"/>
        </w:rPr>
      </w:r>
      <w:r/>
    </w:p>
    <w:p>
      <w:pPr>
        <w:pStyle w:val="902"/>
        <w:ind w:firstLine="420"/>
        <w:jc w:val="both"/>
        <w:spacing w:beforeAutospacing="0" w:afterAutospacing="0" w:line="0" w:lineRule="atLeast"/>
        <w:rPr>
          <w:rFonts w:hint="eastAsia" w:ascii="宋体" w:hAnsi="宋体" w:cs="宋体"/>
          <w:color w:val="000000"/>
        </w:rPr>
      </w:pPr>
      <w:r>
        <w:rPr>
          <w:rFonts w:hint="eastAsia" w:ascii="宋体" w:hAnsi="宋体" w:cs="宋体"/>
          <w:color w:val="000000"/>
        </w:rPr>
        <w:t xml:space="preserve">非单一产品采购项目，招标文件中将载明其中的核心产品。多家投标人提供的核心产品品牌相同的，按前两款规定处理。</w:t>
      </w:r>
      <w:r>
        <w:rPr>
          <w:rFonts w:hint="eastAsia" w:ascii="宋体" w:hAnsi="宋体" w:cs="宋体"/>
          <w:color w:val="000000"/>
        </w:rPr>
      </w:r>
      <w:r/>
    </w:p>
    <w:p>
      <w:pPr>
        <w:pStyle w:val="902"/>
        <w:ind w:firstLine="420"/>
        <w:jc w:val="both"/>
        <w:spacing w:beforeAutospacing="0" w:afterAutospacing="0" w:line="0" w:lineRule="atLeast"/>
        <w:rPr>
          <w:rFonts w:hint="eastAsia" w:ascii="宋体" w:hAnsi="宋体" w:cs="宋体"/>
          <w:b/>
          <w:bCs/>
          <w:color w:val="ff0000"/>
          <w:highlight w:val="green"/>
        </w:rPr>
      </w:pPr>
      <w:r>
        <w:rPr>
          <w:rFonts w:hint="eastAsia" w:ascii="宋体" w:hAnsi="宋体" w:cs="宋体"/>
          <w:b/>
          <w:bCs/>
          <w:color w:val="ff0000"/>
          <w:shd w:val="clear" w:color="auto" w:fill="ffffff"/>
        </w:rPr>
        <w:t xml:space="preserve">本项目三个包件的核心产品均为：</w:t>
      </w:r>
      <w:r>
        <w:rPr>
          <w:rFonts w:hint="eastAsia" w:ascii="宋体" w:hAnsi="宋体" w:cs="宋体"/>
          <w:b/>
          <w:bCs/>
          <w:color w:val="ff0000"/>
          <w:u w:val="single"/>
          <w:shd w:val="clear" w:color="auto" w:fill="ffffff"/>
        </w:rPr>
        <w:t xml:space="preserve">400万双目结构化相机；</w:t>
      </w:r>
      <w:r>
        <w:rPr>
          <w:rFonts w:hint="eastAsia" w:ascii="宋体" w:hAnsi="宋体" w:cs="宋体"/>
          <w:b/>
          <w:bCs/>
          <w:color w:val="ff0000"/>
          <w:highlight w:val="green"/>
        </w:rPr>
      </w:r>
      <w:r/>
    </w:p>
    <w:p>
      <w:pPr>
        <w:pStyle w:val="902"/>
        <w:ind w:firstLine="420"/>
        <w:jc w:val="both"/>
        <w:spacing w:beforeAutospacing="0" w:afterAutospacing="0" w:line="0" w:lineRule="atLeast"/>
        <w:rPr>
          <w:rFonts w:ascii="宋体" w:hAnsi="宋体" w:cs="宋体"/>
        </w:rPr>
      </w:pPr>
      <w:r>
        <w:rPr>
          <w:rFonts w:hint="eastAsia" w:ascii="宋体" w:hAnsi="宋体" w:cs="宋体"/>
        </w:rPr>
        <w:t xml:space="preserve">26.7投标人在开、评标全过程中应保持通信畅通，及时登录苏采云系统查阅、答复相关信息，并安排专人与采购人及代理机构及评标委员会联系。</w:t>
      </w:r>
      <w:r>
        <w:rPr>
          <w:rFonts w:ascii="宋体" w:hAnsi="宋体" w:cs="宋体"/>
        </w:rPr>
      </w:r>
      <w:r/>
    </w:p>
    <w:p>
      <w:pPr>
        <w:pStyle w:val="902"/>
        <w:ind w:firstLine="420"/>
        <w:jc w:val="both"/>
        <w:keepLines/>
        <w:keepNext/>
        <w:spacing w:beforeAutospacing="0" w:afterAutospacing="0"/>
        <w:rPr>
          <w:rFonts w:ascii="宋体" w:hAnsi="宋体" w:cs="宋体"/>
        </w:rPr>
      </w:pPr>
      <w:r>
        <w:rPr>
          <w:rFonts w:hint="eastAsia" w:ascii="宋体" w:hAnsi="宋体" w:cs="宋体"/>
        </w:rPr>
        <w:t xml:space="preserve">27、无效投标条款和废标条款</w:t>
      </w:r>
      <w:r>
        <w:rPr>
          <w:rFonts w:ascii="宋体" w:hAnsi="宋体" w:cs="宋体"/>
        </w:rPr>
      </w:r>
      <w:r/>
    </w:p>
    <w:p>
      <w:pPr>
        <w:pStyle w:val="902"/>
        <w:ind w:left="479"/>
        <w:jc w:val="both"/>
        <w:spacing w:beforeAutospacing="0" w:afterAutospacing="0" w:line="0" w:lineRule="atLeast"/>
        <w:rPr>
          <w:rFonts w:ascii="宋体" w:hAnsi="宋体" w:cs="宋体"/>
        </w:rPr>
      </w:pPr>
      <w:r/>
      <w:bookmarkStart w:id="145" w:name="_Toc16938551"/>
      <w:r/>
      <w:bookmarkStart w:id="146" w:name="_Toc20823307"/>
      <w:r/>
      <w:bookmarkStart w:id="147" w:name="_Toc513029235"/>
      <w:r>
        <w:rPr>
          <w:rFonts w:hint="eastAsia" w:ascii="宋体" w:hAnsi="宋体" w:cs="宋体"/>
        </w:rPr>
        <w:t xml:space="preserve">27.1无效投标条款</w:t>
      </w:r>
      <w:bookmarkEnd w:id="145"/>
      <w:r/>
      <w:bookmarkEnd w:id="146"/>
      <w:r/>
      <w:bookmarkEnd w:id="147"/>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27.1.1 投标人在苏采云系统规定的时间内未成功解密电子投标文件的。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27.1.2 投标人未按照招标文件要求上传电子投标文件的。</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color w:val="000000"/>
        </w:rPr>
        <w:t xml:space="preserve">27.1.3同一投标人提交两个（含两个）以上不同的投标报价的。</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color w:val="000000"/>
        </w:rPr>
        <w:t xml:space="preserve">27.1.4投标人不具备招标文件中规定资格要求的。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27.1.5投标人的报价超过了采购预算或最高限价的。</w:t>
      </w:r>
      <w:r>
        <w:rPr>
          <w:rFonts w:ascii="宋体" w:hAnsi="宋体" w:cs="宋体"/>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27.1.6 投标人投标时的报价不符合备用金要求的。</w:t>
      </w:r>
      <w:r>
        <w:rPr>
          <w:rFonts w:ascii="宋体" w:hAnsi="宋体" w:cs="宋体"/>
          <w:color w:val="ff0000"/>
        </w:rPr>
      </w:r>
      <w:r/>
    </w:p>
    <w:p>
      <w:pPr>
        <w:pStyle w:val="881"/>
        <w:ind w:firstLine="480"/>
        <w:spacing w:line="0" w:lineRule="atLeast"/>
        <w:rPr>
          <w:rFonts w:ascii="宋体" w:hAnsi="宋体" w:cs="宋体"/>
          <w:sz w:val="24"/>
        </w:rPr>
      </w:pPr>
      <w:r>
        <w:rPr>
          <w:rFonts w:hint="eastAsia" w:ascii="宋体" w:hAnsi="宋体" w:cs="宋体"/>
          <w:color w:val="000000"/>
          <w:sz w:val="24"/>
        </w:rPr>
        <w:t xml:space="preserve">27.1.7</w:t>
      </w:r>
      <w:r>
        <w:rPr>
          <w:rFonts w:hint="eastAsia" w:ascii="宋体" w:hAnsi="宋体" w:cs="宋体"/>
          <w:color w:val="000000"/>
          <w:sz w:val="24"/>
        </w:rPr>
        <w:t xml:space="preserve">未通过符合性审查的。</w:t>
      </w:r>
      <w:r>
        <w:rPr>
          <w:rFonts w:ascii="宋体" w:hAnsi="宋体" w:cs="宋体"/>
          <w:sz w:val="24"/>
        </w:rPr>
      </w:r>
      <w:r/>
    </w:p>
    <w:p>
      <w:pPr>
        <w:pStyle w:val="902"/>
        <w:ind w:firstLine="360"/>
        <w:jc w:val="both"/>
        <w:spacing w:beforeAutospacing="0" w:afterAutospacing="0" w:line="0" w:lineRule="atLeast"/>
        <w:rPr>
          <w:rFonts w:ascii="宋体" w:hAnsi="宋体" w:cs="宋体"/>
        </w:rPr>
      </w:pPr>
      <w:r>
        <w:rPr>
          <w:rFonts w:hint="eastAsia" w:ascii="宋体" w:hAnsi="宋体" w:cs="宋体"/>
          <w:color w:val="000000"/>
        </w:rPr>
        <w:t xml:space="preserve">27.1.8不符合招标文件中规定的实质性要求和条件的（</w:t>
      </w:r>
      <w:r>
        <w:rPr>
          <w:rFonts w:hint="eastAsia" w:ascii="宋体" w:hAnsi="宋体" w:cs="宋体"/>
          <w:i/>
          <w:color w:val="000000"/>
          <w:u w:val="single"/>
        </w:rPr>
        <w:t xml:space="preserve">本招标文件中斜体且有下划线部分为实质</w:t>
      </w:r>
      <w:r>
        <w:rPr>
          <w:rFonts w:hint="eastAsia" w:ascii="宋体" w:hAnsi="宋体" w:cs="宋体"/>
          <w:i/>
          <w:color w:val="000000"/>
          <w:u w:val="single"/>
        </w:rPr>
        <w:t xml:space="preserve">性要求和条件）。</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27.1.9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27.1.10投标文件含有采购人不能接受的附加条件的。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27.1.11</w:t>
      </w:r>
      <w:r>
        <w:rPr>
          <w:rFonts w:hint="eastAsia" w:ascii="宋体" w:hAnsi="宋体" w:cs="宋体"/>
        </w:rPr>
        <w:t xml:space="preserve">投标人不能证明其报价合理性的，评标委员会应当将其作为无效投标处理。</w:t>
      </w:r>
      <w:r>
        <w:rPr>
          <w:rFonts w:ascii="宋体" w:hAnsi="宋体" w:cs="宋体"/>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（一）评审过程中出现下列情形之一的，评标委员会应当启动异常低价投标审查程序：</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1.投标（响</w:t>
      </w:r>
      <w:r>
        <w:rPr>
          <w:rFonts w:hint="eastAsia" w:ascii="宋体" w:hAnsi="宋体" w:cs="宋体"/>
          <w:color w:val="ff0000"/>
        </w:rPr>
        <w:t xml:space="preserve">应）报价低于全部通过符合性审查供应商投标（响应）报价平均值65%的，即投标（响应）报价&lt;全部通过符合性审查供应商投标（响应）报价平均值×65%；</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2.投标（响应）报价低于通过符合性审查的次低报价供应商投标（响应）报价65%的，即投标（响应）报价&lt;通过符合性审查的次低报价供应商投标（响应）报价×65%；</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3.投标（响应）报价低于采购项目最高限价65%的，即投标（响应）报价&lt;采购项目最高限价×65%；</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4.评审委员会基于专业判断，认为供应商报价过低，有可能影响产品质量或者不能诚信履约的其他情形。</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相关法律</w:t>
      </w:r>
      <w:r>
        <w:rPr>
          <w:rFonts w:hint="eastAsia" w:ascii="宋体" w:hAnsi="宋体" w:cs="宋体"/>
          <w:color w:val="ff0000"/>
        </w:rPr>
        <w:t xml:space="preserve">法规对供应商报价有规定的，从其规定。</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评审委员会依据专业经验，参考同类项目中标（成交）价格、类似产品市场价格水平、行业人工费用标准、国家有关部门指导行</w:t>
      </w:r>
      <w:r>
        <w:rPr>
          <w:rFonts w:hint="eastAsia" w:ascii="宋体" w:hAnsi="宋体" w:cs="宋体"/>
          <w:color w:val="ff0000"/>
        </w:rPr>
        <w:t xml:space="preserve">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w:t>
      </w:r>
      <w:r>
        <w:rPr>
          <w:rFonts w:hint="eastAsia" w:ascii="宋体" w:hAnsi="宋体" w:cs="宋体"/>
          <w:color w:val="ff0000"/>
        </w:rPr>
        <w:t xml:space="preserve">不得实施影响评审公正的行为。</w:t>
      </w:r>
      <w:r>
        <w:rPr>
          <w:rFonts w:ascii="宋体" w:hAnsi="宋体" w:cs="宋体"/>
          <w:color w:val="ff0000"/>
        </w:rPr>
      </w:r>
      <w:r/>
    </w:p>
    <w:p>
      <w:pPr>
        <w:pStyle w:val="902"/>
        <w:ind w:firstLine="480"/>
        <w:jc w:val="both"/>
        <w:spacing w:beforeAutospacing="0" w:afterAutospacing="0" w:line="0" w:lineRule="atLeast"/>
        <w:rPr>
          <w:rFonts w:ascii="宋体" w:hAnsi="宋体" w:cs="宋体"/>
          <w:color w:val="ff0000"/>
        </w:rPr>
      </w:pPr>
      <w:r>
        <w:rPr>
          <w:rFonts w:hint="eastAsia" w:ascii="宋体" w:hAnsi="宋体" w:cs="宋体"/>
          <w:color w:val="ff0000"/>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ff0000"/>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27.1.13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27.1.13 投标文件未按照招标文件要求加盖CA电子公章的。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27.1.14其他法律、法规及本招标文件规定的属无效投标的情形。</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27.2废标条款</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27.2.1符合专业条件的供应商或者对招标文件作实质响应的供应商不足三家的。27.2.2出现影响采购公正的违法、违规行为的。</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27.2.3因重大变故，采购任务取消的。</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27.2.4评标委员会认定招标文件存在歧义、重大缺陷导致评审工作无法进行。</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27.2.5 因苏采云系统故障原因造成开标不成功的。</w:t>
      </w:r>
      <w:r>
        <w:rPr>
          <w:rFonts w:ascii="宋体" w:hAnsi="宋体" w:cs="宋体"/>
        </w:rPr>
      </w:r>
      <w:r/>
    </w:p>
    <w:p>
      <w:pPr>
        <w:pStyle w:val="902"/>
        <w:ind w:left="479"/>
        <w:jc w:val="both"/>
        <w:spacing w:beforeAutospacing="0" w:afterAutospacing="0" w:line="0" w:lineRule="atLeast"/>
        <w:rPr>
          <w:rFonts w:ascii="宋体" w:hAnsi="宋体" w:cs="宋体"/>
        </w:rPr>
      </w:pPr>
      <w:r>
        <w:rPr>
          <w:rFonts w:hint="eastAsia" w:ascii="宋体" w:hAnsi="宋体" w:cs="宋体"/>
        </w:rPr>
        <w:t xml:space="preserve">27.3 投标截止时间结束后参加投标的供应商不足三家的处理：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27.3.</w:t>
      </w:r>
      <w:r>
        <w:rPr>
          <w:rFonts w:hint="eastAsia" w:ascii="宋体" w:hAnsi="宋体" w:cs="宋体"/>
        </w:rPr>
        <w:t xml:space="preserve">1如出现投标截止时间结束后参加投标的供应商或者</w:t>
      </w:r>
      <w:r>
        <w:rPr>
          <w:rFonts w:hint="eastAsia" w:ascii="宋体" w:hAnsi="宋体" w:cs="宋体"/>
          <w:color w:val="000000"/>
        </w:rPr>
        <w:t xml:space="preserve">在评标期间对招标文件做出实质响应的供应商不足三家情况，按政府采购相关规定执行。</w:t>
      </w:r>
      <w:r>
        <w:rPr>
          <w:rFonts w:ascii="宋体" w:hAnsi="宋体" w:cs="宋体"/>
        </w:rPr>
      </w:r>
      <w:r/>
    </w:p>
    <w:p>
      <w:pPr>
        <w:pStyle w:val="902"/>
        <w:ind w:firstLine="482"/>
        <w:jc w:val="both"/>
        <w:keepLines/>
        <w:keepNext/>
        <w:spacing w:before="145" w:beforeAutospacing="0" w:after="145" w:afterAutospacing="0" w:line="360" w:lineRule="auto"/>
        <w:rPr>
          <w:rFonts w:ascii="宋体" w:hAnsi="宋体" w:cs="宋体"/>
        </w:rPr>
      </w:pPr>
      <w:r/>
      <w:bookmarkStart w:id="148" w:name="_Toc120614219"/>
      <w:r>
        <w:rPr>
          <w:rFonts w:hint="eastAsia" w:ascii="宋体" w:hAnsi="宋体" w:cs="宋体"/>
          <w:color w:val="000000"/>
        </w:rPr>
        <w:t xml:space="preserve">六、定标</w:t>
      </w:r>
      <w:bookmarkEnd w:id="148"/>
      <w:r>
        <w:rPr>
          <w:rFonts w:ascii="宋体" w:hAnsi="宋体" w:cs="宋体"/>
        </w:rPr>
      </w:r>
      <w:r/>
    </w:p>
    <w:p>
      <w:pPr>
        <w:pStyle w:val="902"/>
        <w:ind w:firstLine="600"/>
        <w:jc w:val="both"/>
        <w:keepLines/>
        <w:keepNext/>
        <w:spacing w:beforeAutospacing="0" w:afterAutospacing="0"/>
        <w:rPr>
          <w:rFonts w:ascii="宋体" w:hAnsi="宋体" w:cs="宋体"/>
        </w:rPr>
      </w:pPr>
      <w:r/>
      <w:bookmarkStart w:id="149" w:name="_Toc20823310"/>
      <w:r/>
      <w:bookmarkStart w:id="150" w:name="_Toc513029238"/>
      <w:r/>
      <w:bookmarkStart w:id="151" w:name="_Toc16938554"/>
      <w:r>
        <w:rPr>
          <w:rFonts w:hint="eastAsia" w:ascii="宋体" w:hAnsi="宋体" w:cs="宋体"/>
          <w:color w:val="000000"/>
        </w:rPr>
        <w:t xml:space="preserve">28、</w:t>
      </w:r>
      <w:bookmarkEnd w:id="149"/>
      <w:r>
        <w:rPr>
          <w:rFonts w:hint="eastAsia" w:ascii="宋体" w:hAnsi="宋体" w:cs="宋体"/>
          <w:color w:val="000000"/>
        </w:rPr>
        <w:t xml:space="preserve">确定</w:t>
      </w:r>
      <w:bookmarkEnd w:id="150"/>
      <w:r/>
      <w:bookmarkEnd w:id="151"/>
      <w:r>
        <w:rPr>
          <w:rFonts w:hint="eastAsia" w:ascii="宋体" w:hAnsi="宋体" w:cs="宋体"/>
          <w:color w:val="000000"/>
        </w:rPr>
        <w:t xml:space="preserve">中标单位</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28.1中标候选人的选取原则和数量见招标文件第五章规定。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28.2采购人应根据评委会推荐的中标候选人确定中标人。</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28.3采购人及代理机构将在中国政府采购网”“江苏政府采购网”“盐城市政府采购网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发布中标公告，公告期限为1个工作日。</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28.4若有充分证据证明，中标人出现下列情况之一的，一经查实，将被取消中标资格：</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28.4.1提供虚假材料谋取中标的。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28.4.2向采购人及代理机构行贿或者提供其他不正当利益的。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28.4.3属于本文件规定的无效条件，但在评标过程中又未被评委会发现的。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28.4.4与采购人或者其他供应商恶意串通的。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28.4.5采取不正当手段诋毁、排挤其他供应商的。</w:t>
      </w:r>
      <w:r>
        <w:rPr>
          <w:rFonts w:ascii="宋体" w:hAnsi="宋体" w:cs="宋体"/>
        </w:rPr>
      </w:r>
      <w:r/>
    </w:p>
    <w:p>
      <w:pPr>
        <w:pStyle w:val="902"/>
        <w:ind w:firstLine="480"/>
        <w:jc w:val="both"/>
        <w:spacing w:beforeAutospacing="0" w:afterAutospacing="0" w:line="0" w:lineRule="atLeast"/>
        <w:rPr>
          <w:rFonts w:ascii="宋体" w:hAnsi="宋体" w:cs="宋体"/>
        </w:rPr>
      </w:pPr>
      <w:r/>
      <w:bookmarkStart w:id="152" w:name="_Toc200451960"/>
      <w:r>
        <w:rPr>
          <w:rFonts w:hint="eastAsia" w:ascii="宋体" w:hAnsi="宋体" w:cs="宋体"/>
          <w:color w:val="000000"/>
        </w:rPr>
        <w:t xml:space="preserve">28.5.有下列情形之一的，视为投标人串通投标，投标无效：</w:t>
      </w:r>
      <w:bookmarkEnd w:id="152"/>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28.5.1不同投标人的投标文件由同一单位或者个人编制；</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28.5.2不同投标人委托同一单位或者个人办理投标事宜；</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28.5.3不同投标人的投标文件载明的项目管理成员或者联系人员为同一人；</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28.5.4不同投标人的投</w:t>
      </w:r>
      <w:r>
        <w:rPr>
          <w:rFonts w:hint="eastAsia" w:ascii="宋体" w:hAnsi="宋体" w:cs="宋体"/>
          <w:color w:val="000000"/>
        </w:rPr>
        <w:t xml:space="preserve">标文件异常一致或者投标报价呈规律性差异；</w:t>
      </w:r>
      <w:r>
        <w:rPr>
          <w:rFonts w:ascii="宋体" w:hAnsi="宋体" w:cs="宋体"/>
        </w:rPr>
      </w:r>
      <w:r/>
    </w:p>
    <w:p>
      <w:pPr>
        <w:pStyle w:val="902"/>
        <w:ind w:firstLine="600"/>
        <w:jc w:val="both"/>
        <w:keepLines/>
        <w:keepNext/>
        <w:spacing w:beforeAutospacing="0" w:afterAutospacing="0"/>
        <w:rPr>
          <w:rFonts w:ascii="宋体" w:hAnsi="宋体" w:cs="宋体"/>
        </w:rPr>
      </w:pPr>
      <w:r>
        <w:rPr>
          <w:rFonts w:hint="eastAsia" w:ascii="宋体" w:hAnsi="宋体" w:cs="宋体"/>
          <w:color w:val="000000"/>
        </w:rPr>
        <w:t xml:space="preserve">29、质疑处理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29.1 提出质疑的供应商应当是参与所质疑项目采购活动的供应商。潜在供应商依法获取其可质疑的采购文件的，可以对采购文件提出质疑。</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29.2供应商认为采购文件、采购过程和采购结果使自己的权益受到损害的，可以在知道或应知其权益受到损害之日起七个工作日内，以书面形式根据下述29.4条款的规定向采购人或代理机构提出质疑。上述应知其权益受到损害之日，是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29.2.1对可以质疑的采购文件提出质疑的，为收到采购文件之日或者采购文件公告期限届满之日；</w:t>
      </w:r>
      <w:r>
        <w:rPr>
          <w:rFonts w:hint="eastAsia" w:ascii="宋体" w:hAnsi="宋体" w:cs="宋体"/>
          <w:color w:val="000000"/>
        </w:rPr>
        <w:br w:type="textWrapping" w:clear="all"/>
      </w:r>
      <w:r>
        <w:rPr>
          <w:rFonts w:hint="eastAsia" w:ascii="宋体" w:hAnsi="宋体" w:cs="宋体"/>
          <w:color w:val="000000"/>
        </w:rPr>
        <w:t xml:space="preserve">   29.2.2对采购过程提出质疑的，为各采购程序环节结束之日；</w:t>
      </w:r>
      <w:r>
        <w:rPr>
          <w:rFonts w:hint="eastAsia" w:ascii="宋体" w:hAnsi="宋体" w:cs="宋体"/>
          <w:color w:val="000000"/>
        </w:rPr>
        <w:br w:type="textWrapping" w:clear="all"/>
      </w:r>
      <w:r>
        <w:rPr>
          <w:rFonts w:hint="eastAsia" w:ascii="宋体" w:hAnsi="宋体" w:cs="宋体"/>
          <w:color w:val="000000"/>
        </w:rPr>
        <w:t xml:space="preserve">   29.2.3对中标或者成交结果提出质疑的，为中标或者成交结果公告期限届满之日。</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cs="宋体"/>
        </w:rPr>
        <w:t xml:space="preserve">采购人或代理机构</w:t>
      </w:r>
      <w:r>
        <w:rPr>
          <w:rFonts w:hint="eastAsia" w:ascii="宋体" w:hAnsi="宋体" w:cs="宋体"/>
          <w:color w:val="000000"/>
        </w:rPr>
        <w:t xml:space="preserve">将只对供应商第一次质疑作出答复。</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29.4</w:t>
      </w:r>
      <w:r>
        <w:rPr>
          <w:rFonts w:hint="eastAsia" w:ascii="宋体" w:hAnsi="宋体" w:cs="宋体"/>
          <w:color w:val="000000"/>
        </w:rPr>
        <w:t xml:space="preserve"> 供应</w:t>
      </w:r>
      <w:r>
        <w:rPr>
          <w:rFonts w:hint="eastAsia" w:ascii="宋体" w:hAnsi="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招标代理机构及采购人只接收以纸质原件形式送达的质疑,采购人和招标代理机构不接受未填写快递运单的快件。质疑接收部门为盐城市智强项目管理有限公司，联系地址：滨海县政务服务中心G区2202室，联系电话：15950201008。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 以下情形的质疑不予受理</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29.5.1 内容不符合《政府采购质</w:t>
      </w:r>
      <w:r>
        <w:rPr>
          <w:rFonts w:hint="eastAsia" w:ascii="宋体" w:hAnsi="宋体" w:cs="宋体"/>
          <w:color w:val="000000"/>
        </w:rPr>
        <w:t xml:space="preserve">疑和投诉办法》第十二条规定的质疑。</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29.5.2 超出政府采购法定期限的质疑。</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29.5.3 以传真、电子邮件等方式递交的非原件形式的质疑。</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29.5.4 未参加投标活动的供应商或在投标活动中自身权益未受到损害的供应商所提出的质疑。</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29.5.5供应商组成联合体参加投标，联合体中任何一方或多方未按要求签字、盖章、加盖公章的质疑。</w:t>
      </w:r>
      <w:r>
        <w:rPr>
          <w:rFonts w:ascii="宋体" w:hAnsi="宋体" w:cs="宋体"/>
        </w:rPr>
      </w:r>
      <w:r/>
    </w:p>
    <w:p>
      <w:pPr>
        <w:pStyle w:val="902"/>
        <w:ind w:firstLine="468"/>
        <w:jc w:val="both"/>
        <w:spacing w:beforeAutospacing="0" w:afterAutospacing="0" w:line="0" w:lineRule="atLeast"/>
        <w:rPr>
          <w:rFonts w:ascii="宋体" w:hAnsi="宋体" w:cs="宋体"/>
        </w:rPr>
      </w:pPr>
      <w:r>
        <w:rPr>
          <w:rFonts w:hint="eastAsia" w:ascii="宋体" w:hAnsi="宋体" w:cs="宋体"/>
          <w:color w:val="000000"/>
        </w:rPr>
        <w:t xml:space="preserve">29.6供应商提出书面质疑必须有理、有据，不得捏造事实、提供虚假材料进行恶意质疑。否则，一经查实，采购人有权依据政府采购的有关规定，报请政府采购监管部门对该供应商</w:t>
      </w:r>
      <w:r>
        <w:rPr>
          <w:rFonts w:hint="eastAsia" w:ascii="宋体" w:hAnsi="宋体" w:cs="宋体"/>
          <w:color w:val="000000"/>
        </w:rPr>
        <w:t xml:space="preserve">进行相应的行政处罚和记录该供应商的失信信息。</w:t>
      </w:r>
      <w:r>
        <w:rPr>
          <w:rFonts w:ascii="宋体" w:hAnsi="宋体" w:cs="宋体"/>
        </w:rPr>
      </w:r>
      <w:r/>
    </w:p>
    <w:p>
      <w:pPr>
        <w:pStyle w:val="902"/>
        <w:ind w:firstLine="600"/>
        <w:jc w:val="both"/>
        <w:keepLines/>
        <w:keepNext/>
        <w:spacing w:beforeAutospacing="0" w:afterAutospacing="0"/>
        <w:rPr>
          <w:rFonts w:ascii="宋体" w:hAnsi="宋体" w:cs="宋体"/>
        </w:rPr>
      </w:pPr>
      <w:r>
        <w:rPr>
          <w:rFonts w:hint="eastAsia" w:ascii="宋体" w:hAnsi="宋体" w:cs="宋体"/>
          <w:color w:val="000000"/>
        </w:rPr>
        <w:t xml:space="preserve">30、中标通知书</w:t>
      </w:r>
      <w:r>
        <w:rPr>
          <w:rFonts w:ascii="宋体" w:hAnsi="宋体" w:cs="宋体"/>
        </w:rPr>
      </w:r>
      <w:r/>
    </w:p>
    <w:p>
      <w:pPr>
        <w:pStyle w:val="902"/>
        <w:ind w:firstLine="600"/>
        <w:jc w:val="both"/>
        <w:spacing w:beforeAutospacing="0" w:afterAutospacing="0" w:line="0" w:lineRule="atLeast"/>
        <w:rPr>
          <w:rFonts w:ascii="宋体" w:hAnsi="宋体" w:cs="宋体"/>
        </w:rPr>
      </w:pPr>
      <w:r>
        <w:rPr>
          <w:rFonts w:hint="eastAsia" w:ascii="宋体" w:hAnsi="宋体" w:cs="宋体"/>
          <w:color w:val="000000"/>
        </w:rPr>
        <w:t xml:space="preserve">30.l中标结果确定后，采购人及代理机构将向中标人发出中标通知书。请中标人在中标结果公告届满之日起30日内,使用CA数字证书</w:t>
      </w:r>
      <w:r>
        <w:rPr>
          <w:rFonts w:hint="eastAsia" w:ascii="宋体" w:hAnsi="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cs="宋体"/>
          <w:color w:val="000000"/>
        </w:rPr>
        <w:t xml:space="preserve">标人自行承担。</w:t>
      </w:r>
      <w:r>
        <w:rPr>
          <w:rFonts w:ascii="宋体" w:hAnsi="宋体" w:cs="宋体"/>
        </w:rPr>
      </w:r>
      <w:r/>
    </w:p>
    <w:p>
      <w:pPr>
        <w:pStyle w:val="902"/>
        <w:ind w:firstLine="600"/>
        <w:jc w:val="both"/>
        <w:spacing w:beforeAutospacing="0" w:afterAutospacing="0" w:line="0" w:lineRule="atLeast"/>
        <w:rPr>
          <w:rFonts w:ascii="宋体" w:hAnsi="宋体" w:cs="宋体"/>
        </w:rPr>
      </w:pPr>
      <w:r>
        <w:rPr>
          <w:rFonts w:hint="eastAsia" w:ascii="宋体" w:hAnsi="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rPr>
          <w:rFonts w:ascii="宋体" w:hAnsi="宋体" w:cs="宋体"/>
        </w:rPr>
      </w:r>
      <w:r/>
    </w:p>
    <w:p>
      <w:pPr>
        <w:pStyle w:val="902"/>
        <w:jc w:val="both"/>
        <w:keepLines/>
        <w:keepNext/>
        <w:spacing w:before="145" w:beforeAutospacing="0" w:after="145" w:afterAutospacing="0" w:line="360" w:lineRule="auto"/>
        <w:rPr>
          <w:rFonts w:ascii="宋体" w:hAnsi="宋体" w:cs="宋体"/>
        </w:rPr>
      </w:pPr>
      <w:r/>
      <w:bookmarkStart w:id="153" w:name="_Toc20823308"/>
      <w:r/>
      <w:bookmarkStart w:id="154" w:name="_Toc16938552"/>
      <w:r/>
      <w:bookmarkStart w:id="155" w:name="_Toc120614220"/>
      <w:r/>
      <w:bookmarkStart w:id="156" w:name="_Toc513029236"/>
      <w:r>
        <w:rPr>
          <w:rFonts w:hint="eastAsia" w:ascii="宋体" w:hAnsi="宋体" w:cs="宋体"/>
          <w:color w:val="000000"/>
        </w:rPr>
        <w:t xml:space="preserve">七、授予合同</w:t>
      </w:r>
      <w:bookmarkEnd w:id="153"/>
      <w:r/>
      <w:bookmarkEnd w:id="154"/>
      <w:r/>
      <w:bookmarkEnd w:id="155"/>
      <w:r/>
      <w:bookmarkEnd w:id="156"/>
      <w:r>
        <w:rPr>
          <w:rFonts w:ascii="宋体" w:hAnsi="宋体" w:cs="宋体"/>
        </w:rPr>
      </w:r>
      <w:r/>
    </w:p>
    <w:p>
      <w:pPr>
        <w:pStyle w:val="902"/>
        <w:ind w:firstLine="600"/>
        <w:jc w:val="both"/>
        <w:keepLines/>
        <w:keepNext/>
        <w:spacing w:beforeAutospacing="0" w:afterAutospacing="0"/>
        <w:rPr>
          <w:rFonts w:ascii="宋体" w:hAnsi="宋体" w:cs="宋体"/>
        </w:rPr>
      </w:pPr>
      <w:r/>
      <w:bookmarkStart w:id="157" w:name="_Toc513029237"/>
      <w:r/>
      <w:bookmarkStart w:id="158" w:name="_Toc16938553"/>
      <w:r/>
      <w:bookmarkStart w:id="159" w:name="_Toc20823309"/>
      <w:r>
        <w:rPr>
          <w:rFonts w:hint="eastAsia" w:ascii="宋体" w:hAnsi="宋体" w:cs="宋体"/>
          <w:color w:val="000000"/>
        </w:rPr>
        <w:t xml:space="preserve">31. 签订合同</w:t>
      </w:r>
      <w:bookmarkEnd w:id="157"/>
      <w:r/>
      <w:bookmarkEnd w:id="158"/>
      <w:r/>
      <w:bookmarkEnd w:id="159"/>
      <w:r>
        <w:rPr>
          <w:rFonts w:ascii="宋体" w:hAnsi="宋体" w:cs="宋体"/>
        </w:rPr>
      </w:r>
      <w:r/>
    </w:p>
    <w:p>
      <w:pPr>
        <w:pStyle w:val="902"/>
        <w:ind w:firstLine="600"/>
        <w:jc w:val="both"/>
        <w:spacing w:beforeAutospacing="0" w:afterAutospacing="0" w:line="0" w:lineRule="atLeast"/>
        <w:rPr>
          <w:rFonts w:ascii="宋体" w:hAnsi="宋体" w:cs="宋体"/>
        </w:rPr>
      </w:pPr>
      <w:r>
        <w:rPr>
          <w:rFonts w:hint="eastAsia" w:ascii="宋体" w:hAnsi="宋体" w:cs="宋体"/>
          <w:color w:val="000000"/>
        </w:rPr>
        <w:t xml:space="preserve">31.l中标人应当在中标通知书发出之日起三十日内，按照招标文件确定的事项与采购人签订政府采购合同。</w:t>
      </w:r>
      <w:r>
        <w:rPr>
          <w:rFonts w:ascii="宋体" w:hAnsi="宋体" w:cs="宋体"/>
        </w:rPr>
      </w:r>
      <w:r/>
    </w:p>
    <w:p>
      <w:pPr>
        <w:pStyle w:val="902"/>
        <w:ind w:firstLine="600"/>
        <w:jc w:val="both"/>
        <w:spacing w:beforeAutospacing="0" w:afterAutospacing="0" w:line="0" w:lineRule="atLeast"/>
        <w:rPr>
          <w:rFonts w:ascii="宋体" w:hAnsi="宋体" w:cs="宋体"/>
        </w:rPr>
      </w:pPr>
      <w:r>
        <w:rPr>
          <w:rFonts w:hint="eastAsia" w:ascii="宋体" w:hAnsi="宋体" w:cs="宋体"/>
          <w:color w:val="000000"/>
        </w:rPr>
        <w:t xml:space="preserve">31.2招标文件、中标人的投标文件及招标过程中有关澄清、承诺文件均应作为合同附件。</w:t>
      </w:r>
      <w:r>
        <w:rPr>
          <w:rFonts w:ascii="宋体" w:hAnsi="宋体" w:cs="宋体"/>
        </w:rPr>
      </w:r>
      <w:r/>
    </w:p>
    <w:p>
      <w:pPr>
        <w:pStyle w:val="902"/>
        <w:ind w:firstLine="600"/>
        <w:jc w:val="both"/>
        <w:spacing w:beforeAutospacing="0" w:afterAutospacing="0" w:line="0" w:lineRule="atLeast"/>
        <w:rPr>
          <w:rFonts w:ascii="宋体" w:hAnsi="宋体" w:cs="宋体"/>
        </w:rPr>
      </w:pPr>
      <w:r>
        <w:rPr>
          <w:rFonts w:hint="eastAsia" w:ascii="宋体" w:hAnsi="宋体" w:cs="宋体"/>
          <w:color w:val="000000"/>
        </w:rPr>
        <w:t xml:space="preserve">31.3 签订合同后，</w:t>
      </w:r>
      <w:r>
        <w:rPr>
          <w:rFonts w:hint="eastAsia" w:ascii="宋体" w:hAnsi="宋体" w:cs="宋体"/>
          <w:i/>
          <w:color w:val="000000"/>
          <w:u w:val="single"/>
        </w:rPr>
        <w:t xml:space="preserve">中标人不得将合同标的进行转包</w:t>
      </w:r>
      <w:r>
        <w:rPr>
          <w:rFonts w:hint="eastAsia" w:ascii="宋体" w:hAnsi="宋体" w:cs="宋体"/>
          <w:color w:val="000000"/>
        </w:rPr>
        <w:t xml:space="preserve">。未经采购人同意，中标人也不得采用分包的形式履行合同，否则采购人有权终止合同。转包或分包造成采购人损失的，中标人应承担相应赔偿责任。</w:t>
      </w:r>
      <w:r>
        <w:rPr>
          <w:rFonts w:ascii="宋体" w:hAnsi="宋体" w:cs="宋体"/>
        </w:rPr>
      </w:r>
      <w:r/>
    </w:p>
    <w:p>
      <w:pPr>
        <w:pStyle w:val="902"/>
        <w:ind w:firstLine="600"/>
        <w:jc w:val="both"/>
        <w:keepLines/>
        <w:keepNext/>
        <w:spacing w:beforeAutospacing="0" w:afterAutospacing="0"/>
        <w:rPr>
          <w:rFonts w:ascii="宋体" w:hAnsi="宋体" w:cs="宋体"/>
        </w:rPr>
      </w:pPr>
      <w:r>
        <w:rPr>
          <w:rFonts w:hint="eastAsia" w:ascii="宋体" w:hAnsi="宋体" w:cs="宋体"/>
          <w:color w:val="000000"/>
        </w:rPr>
        <w:t xml:space="preserve">32、货物（包含与货物相关的服务）的追加</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32.1政府采购合同履行中，采购人需追加与合</w:t>
      </w:r>
      <w:r>
        <w:rPr>
          <w:rFonts w:hint="eastAsia" w:ascii="宋体" w:hAnsi="宋体" w:cs="宋体"/>
          <w:color w:val="000000"/>
        </w:rPr>
        <w:t xml:space="preserve">同标的相同的货物（包含与货物相关的服务）的，在不改变合同其他条款的前提下，可以与中标人协商签订补充合同，但所有补充合同的采购金额不超过原合同金额10%。</w:t>
      </w:r>
      <w:r>
        <w:rPr>
          <w:rFonts w:ascii="宋体" w:hAnsi="宋体" w:cs="宋体"/>
        </w:rPr>
      </w:r>
      <w:r/>
    </w:p>
    <w:p>
      <w:pPr>
        <w:pStyle w:val="902"/>
        <w:ind w:firstLine="480"/>
        <w:jc w:val="both"/>
        <w:spacing w:beforeAutospacing="0" w:afterAutospacing="0"/>
        <w:rPr>
          <w:rFonts w:ascii="宋体" w:hAnsi="宋体" w:cs="宋体"/>
        </w:rPr>
      </w:pPr>
      <w:r>
        <w:rPr>
          <w:rFonts w:hint="eastAsia" w:ascii="宋体" w:hAnsi="宋体" w:cs="宋体"/>
        </w:rPr>
        <w:t xml:space="preserve">33.政府采购政策功能落实</w:t>
      </w:r>
      <w:r>
        <w:rPr>
          <w:rFonts w:ascii="宋体" w:hAnsi="宋体" w:cs="宋体"/>
        </w:rPr>
      </w:r>
      <w:r/>
    </w:p>
    <w:p>
      <w:pPr>
        <w:pStyle w:val="902"/>
        <w:ind w:firstLine="480"/>
        <w:jc w:val="both"/>
        <w:keepLines/>
        <w:keepNext/>
        <w:spacing w:beforeAutospacing="0" w:afterAutospacing="0"/>
        <w:rPr>
          <w:rFonts w:ascii="宋体" w:hAnsi="宋体" w:cs="宋体"/>
        </w:rPr>
      </w:pPr>
      <w:r>
        <w:rPr>
          <w:rFonts w:hint="eastAsia" w:ascii="宋体" w:hAnsi="宋体" w:cs="宋体"/>
        </w:rPr>
        <w:t xml:space="preserve">33.1政府采购线上合同信用融资政策</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33.2进口产品</w:t>
      </w:r>
      <w:r>
        <w:rPr>
          <w:rFonts w:ascii="宋体" w:hAnsi="宋体" w:cs="宋体"/>
          <w:sz w:val="24"/>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33.3中小企业、监狱企业及残疾人福利性单位</w:t>
      </w:r>
      <w:r>
        <w:rPr>
          <w:rFonts w:ascii="宋体" w:hAnsi="宋体" w:cs="宋体"/>
          <w:sz w:val="24"/>
        </w:rPr>
      </w:r>
      <w:r/>
    </w:p>
    <w:p>
      <w:pPr>
        <w:pStyle w:val="881"/>
        <w:ind w:firstLine="480"/>
        <w:spacing w:line="480" w:lineRule="exact"/>
        <w:rPr>
          <w:rFonts w:ascii="宋体" w:hAnsi="宋体" w:cs="宋体"/>
          <w:sz w:val="24"/>
        </w:rPr>
      </w:pPr>
      <w:r>
        <w:rPr>
          <w:rFonts w:hint="eastAsia" w:ascii="宋体" w:hAnsi="宋体" w:cs="宋体"/>
          <w:sz w:val="24"/>
        </w:rPr>
        <w:t xml:space="preserve">33.3.1中小企业定义：</w:t>
      </w:r>
      <w:r>
        <w:rPr>
          <w:rFonts w:ascii="宋体" w:hAnsi="宋体" w:cs="宋体"/>
          <w:sz w:val="24"/>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中小企业是指在中华人民共和国境内依法设立，依据国务院批准的中小企业划分标准确定的中型企业、小型企业和微型</w:t>
      </w:r>
      <w:r>
        <w:rPr>
          <w:rFonts w:hint="eastAsia" w:ascii="宋体" w:hAnsi="宋体" w:cs="宋体"/>
        </w:rPr>
        <w:t xml:space="preserve">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33.3.2供应商提供的货物、工程或者服务符合下列情形的，享受中小企业扶持政策：</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33.3.2.1在货物采购项目中，货物由中小企业制造，即货物由中小企业生产且使用该中小企业商号或者注册商标；</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33.3.2.2在工程采购项目中，工程由中小企业承建，即工程施工单位为中小企业；</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33.3.2.3在服务采购项目中，服务由中小企业承接，即提供服务的人员为中小企业依照《中华人民共和国劳动合同法》订立劳动合同的从业人员。</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33.3.3在货物采购项目中，供应商提供的货物既有中小企业制造货物，也有大型企业制造货物的，不享受中小企业扶持政策。</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33.3.4以联合体形式参加政府采购活动，联合体各方均为中小企业的，联合体视</w:t>
      </w:r>
      <w:r>
        <w:rPr>
          <w:rFonts w:hint="eastAsia" w:ascii="宋体" w:hAnsi="宋体" w:cs="宋体"/>
        </w:rPr>
        <w:t xml:space="preserve">同中小企业。其中，联合体各方均为小微企业的，联合体视同小微企业。</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33.3.6残疾人福利单位定义：享受政府采购支持政策的残疾人福利性单位应当同时满足以下条件：</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33.3.6.1安置的残疾人占本单位在职职工人数的比例不低于25%（含25%），并且安置的残疾人人数不少于10 人（含10 </w:t>
      </w:r>
      <w:r>
        <w:rPr>
          <w:rFonts w:hint="eastAsia" w:ascii="宋体" w:hAnsi="宋体" w:cs="宋体"/>
        </w:rPr>
        <w:t xml:space="preserve">人）；</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33.3.6.2依法与安置的每位残疾人签订了一年以上（含一年）的劳动合同或服务协议；</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33.3.6.3为安置的每位残疾人按月足额缴纳了基本养老保险、基本医疗保险、失业保险、工伤保险和生育保险等社会保险费；</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33.3.6.4通过银行等金融机构向安置的每位残疾人，按月支付了不低于单位所在区县适用的经省级人民政府批准的月最低工资标准的工资；</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33.3.6.5提供本单位制造的货物、承担的工程或者服务（以下简称产品），或者提供其他残疾人福利性单位制</w:t>
      </w:r>
      <w:r>
        <w:rPr>
          <w:rFonts w:hint="eastAsia" w:ascii="宋体" w:hAnsi="宋体" w:cs="宋体"/>
        </w:rPr>
        <w:t xml:space="preserve">造的货物（不包括使用非残疾人福利性单位注册商标的货物）；</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33.3.7本项目是否专门面向中小企业预留采购份额见第一章《招标公告》。</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33.3.8采购标的对应的中小企业划分标准所属行业见第四章《采购需求》。</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33.3.9小微企业价格评审优惠的政策：见第五章《评标方法和评标标准》。</w:t>
      </w:r>
      <w:r>
        <w:rPr>
          <w:rFonts w:ascii="宋体" w:hAnsi="宋体" w:cs="宋体"/>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33.4政府采购节能产品、环境标志产品</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sz w:val="24"/>
        </w:rPr>
        <w:t xml:space="preserve">如属政府强制采购产品未提供认证</w:t>
      </w:r>
      <w:r>
        <w:rPr>
          <w:rFonts w:hint="eastAsia" w:ascii="宋体" w:hAnsi="宋体" w:cs="宋体"/>
          <w:i/>
          <w:sz w:val="24"/>
        </w:rPr>
        <w:t xml:space="preserve">证书的或认证证书提供不全的将视为未实质性响应采购要求。</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33.5绿色包装</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33.6政府采购创新产品</w:t>
      </w:r>
      <w:r>
        <w:rPr>
          <w:rFonts w:ascii="宋体" w:hAnsi="宋体" w:cs="宋体"/>
          <w:sz w:val="24"/>
        </w:rPr>
      </w:r>
      <w:r/>
    </w:p>
    <w:p>
      <w:pPr>
        <w:pStyle w:val="881"/>
        <w:ind w:firstLine="478"/>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hint="eastAsia" w:ascii="宋体" w:hAnsi="宋体" w:cs="宋体"/>
          <w:color w:val="000000"/>
          <w:sz w:val="24"/>
        </w:rPr>
        <w:t xml:space="preserve">。</w:t>
      </w:r>
      <w:r>
        <w:rPr>
          <w:rFonts w:ascii="宋体" w:hAnsi="宋体" w:cs="宋体"/>
          <w:color w:val="000000"/>
          <w:sz w:val="24"/>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33.7绿色数据中心政策 </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w:t>
      </w:r>
      <w:r>
        <w:rPr>
          <w:rFonts w:hint="eastAsia" w:ascii="宋体" w:hAnsi="宋体" w:cs="宋体"/>
          <w:sz w:val="24"/>
        </w:rPr>
        <w:t xml:space="preserve">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81"/>
        <w:ind w:firstLine="480"/>
        <w:rPr>
          <w:rFonts w:ascii="宋体" w:hAnsi="宋体" w:cs="宋体"/>
          <w:color w:val="ff0000"/>
          <w:sz w:val="24"/>
        </w:rPr>
      </w:pPr>
      <w:r>
        <w:rPr>
          <w:rFonts w:hint="eastAsia" w:ascii="宋体" w:hAnsi="宋体" w:cs="宋体"/>
          <w:color w:val="ff0000"/>
          <w:sz w:val="24"/>
        </w:rPr>
        <w:t xml:space="preserve">33.8实施本国产品标准及相关政策</w:t>
      </w:r>
      <w:r>
        <w:rPr>
          <w:rFonts w:ascii="宋体" w:hAnsi="宋体" w:cs="宋体"/>
          <w:color w:val="ff0000"/>
          <w:sz w:val="24"/>
        </w:rPr>
      </w:r>
      <w:r/>
    </w:p>
    <w:p>
      <w:pPr>
        <w:pStyle w:val="881"/>
        <w:ind w:firstLine="480"/>
        <w:rPr>
          <w:rFonts w:ascii="宋体" w:hAnsi="宋体" w:cs="宋体"/>
          <w:color w:val="ff0000"/>
          <w:sz w:val="24"/>
        </w:rPr>
      </w:pPr>
      <w:r>
        <w:rPr>
          <w:rFonts w:hint="eastAsia" w:ascii="宋体" w:hAnsi="宋体" w:cs="宋体"/>
          <w:color w:val="ff0000"/>
          <w:sz w:val="24"/>
        </w:rPr>
        <w:t xml:space="preserve">1.本项目对采购本国产品给予政策支持，具体内容见招标文件“第五章 评标方法与评标标准”。</w:t>
      </w:r>
      <w:r>
        <w:rPr>
          <w:rFonts w:ascii="宋体" w:hAnsi="宋体" w:cs="宋体"/>
          <w:color w:val="ff0000"/>
          <w:sz w:val="24"/>
        </w:rPr>
      </w:r>
      <w:r/>
    </w:p>
    <w:p>
      <w:pPr>
        <w:pStyle w:val="881"/>
        <w:ind w:firstLine="480"/>
        <w:rPr>
          <w:rFonts w:ascii="宋体" w:hAnsi="宋体" w:cs="宋体"/>
          <w:color w:val="ff0000"/>
          <w:sz w:val="24"/>
        </w:rPr>
      </w:pPr>
      <w:r>
        <w:rPr>
          <w:rFonts w:hint="eastAsia" w:ascii="宋体" w:hAnsi="宋体" w:cs="宋体"/>
          <w:color w:val="ff0000"/>
          <w:sz w:val="24"/>
        </w:rPr>
        <w:t xml:space="preserve">2.适用本国产品标准的货物具体是指《政府采购品目分类目录》中</w:t>
      </w:r>
      <w:r>
        <w:rPr>
          <w:rFonts w:hint="eastAsia" w:ascii="宋体" w:hAnsi="宋体" w:cs="宋体"/>
          <w:color w:val="ff0000"/>
          <w:sz w:val="24"/>
        </w:rPr>
        <w:t xml:space="preserve">的货物类产品，但不包括其中的房屋和构筑物，文物和陈列品，图书和档案，特种动植物，农林牧渔业产品，矿与矿物，电力、城市燃气、蒸汽和热水、水，食品、饮料和烟草原料，无形资产。</w:t>
      </w:r>
      <w:r>
        <w:rPr>
          <w:rFonts w:ascii="宋体" w:hAnsi="宋体" w:cs="宋体"/>
          <w:color w:val="ff0000"/>
          <w:sz w:val="24"/>
        </w:rPr>
      </w:r>
      <w:r/>
    </w:p>
    <w:p>
      <w:pPr>
        <w:pStyle w:val="881"/>
        <w:ind w:firstLine="480"/>
        <w:rPr>
          <w:rFonts w:ascii="宋体" w:hAnsi="宋体" w:cs="宋体"/>
          <w:color w:val="ff0000"/>
          <w:sz w:val="24"/>
        </w:rPr>
      </w:pPr>
      <w:r>
        <w:rPr>
          <w:rFonts w:hint="eastAsia" w:ascii="宋体" w:hAnsi="宋体" w:cs="宋体"/>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w:t>
      </w:r>
      <w:r>
        <w:rPr>
          <w:rFonts w:hint="eastAsia" w:ascii="宋体" w:hAnsi="宋体" w:cs="宋体"/>
          <w:color w:val="ff0000"/>
          <w:sz w:val="24"/>
        </w:rPr>
        <w:t xml:space="preserve">中国境内生产。</w:t>
      </w:r>
      <w:r>
        <w:rPr>
          <w:rFonts w:ascii="宋体" w:hAnsi="宋体" w:cs="宋体"/>
          <w:color w:val="ff0000"/>
          <w:sz w:val="24"/>
        </w:rPr>
      </w:r>
      <w:r/>
    </w:p>
    <w:p>
      <w:pPr>
        <w:pStyle w:val="881"/>
        <w:ind w:firstLine="480"/>
        <w:rPr>
          <w:rFonts w:ascii="宋体" w:hAnsi="宋体" w:cs="宋体"/>
          <w:color w:val="ff0000"/>
          <w:sz w:val="24"/>
        </w:rPr>
      </w:pPr>
      <w:r>
        <w:rPr>
          <w:rFonts w:hint="eastAsia" w:ascii="宋体" w:hAnsi="宋体" w:cs="宋体"/>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cs="宋体"/>
          <w:color w:val="ff0000"/>
          <w:sz w:val="24"/>
        </w:rPr>
      </w:r>
      <w:r/>
    </w:p>
    <w:p>
      <w:pPr>
        <w:pStyle w:val="881"/>
        <w:ind w:firstLine="480"/>
        <w:rPr>
          <w:rFonts w:ascii="宋体" w:hAnsi="宋体" w:cs="宋体"/>
          <w:color w:val="ff0000"/>
          <w:sz w:val="24"/>
        </w:rPr>
      </w:pPr>
      <w:r>
        <w:rPr>
          <w:rFonts w:ascii="宋体" w:hAnsi="宋体" w:cs="宋体"/>
          <w:color w:val="ff0000"/>
          <w:sz w:val="24"/>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33.9履约保证金政策</w:t>
      </w:r>
      <w:r>
        <w:rPr>
          <w:rFonts w:ascii="宋体" w:hAnsi="宋体" w:cs="宋体"/>
          <w:sz w:val="24"/>
        </w:rPr>
      </w:r>
      <w:r/>
    </w:p>
    <w:p>
      <w:pPr>
        <w:pStyle w:val="898"/>
        <w:ind w:left="0" w:firstLine="560"/>
        <w:spacing w:after="0" w:line="520" w:lineRule="exact"/>
        <w:rPr>
          <w:rFonts w:ascii="宋体" w:hAnsi="宋体" w:cs="宋体"/>
          <w:sz w:val="24"/>
        </w:rPr>
      </w:pPr>
      <w:r>
        <w:rPr>
          <w:rFonts w:hint="eastAsia" w:ascii="宋体" w:hAnsi="宋体" w:cs="宋体"/>
          <w:sz w:val="24"/>
        </w:rPr>
        <w:t xml:space="preserve">确需收取履约保证金的，履约保证金的缴纳形式：</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供应商应当以支票、汇票、本票或者金融机构、担保机构出</w:t>
      </w:r>
      <w:r>
        <w:rPr>
          <w:rFonts w:hint="eastAsia" w:ascii="宋体" w:hAnsi="宋体" w:cs="宋体"/>
          <w:sz w:val="24"/>
        </w:rPr>
        <w:t xml:space="preserve">具的保函等非现金形式提交履约保证金。依据《关于在全省政府采购领域推行电子履约保函（保险）的通知》，鼓励供应商自愿使用电子履约保函（保险）代替缴纳履约保证金。</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w:t>
      </w:r>
      <w:r>
        <w:rPr>
          <w:rFonts w:hint="eastAsia" w:ascii="宋体" w:hAnsi="宋体" w:cs="宋体"/>
          <w:sz w:val="24"/>
        </w:rPr>
        <w:t xml:space="preserve">报告通过“信用盐城网”可查实），免收履约保证金或降低履约保证金缴纳比例。</w:t>
      </w:r>
      <w:r>
        <w:rPr>
          <w:rFonts w:ascii="宋体" w:hAnsi="宋体" w:cs="宋体"/>
          <w:sz w:val="24"/>
        </w:rPr>
      </w:r>
      <w:r/>
    </w:p>
    <w:p>
      <w:pPr>
        <w:pStyle w:val="881"/>
        <w:ind w:firstLine="482"/>
        <w:spacing w:line="480" w:lineRule="exact"/>
        <w:tabs>
          <w:tab w:val="left" w:pos="1381" w:leader="none"/>
        </w:tabs>
        <w:rPr>
          <w:rFonts w:ascii="宋体" w:hAnsi="宋体" w:cs="宋体"/>
          <w:sz w:val="24"/>
        </w:rPr>
      </w:pPr>
      <w:r>
        <w:rPr>
          <w:rFonts w:hint="eastAsia" w:ascii="宋体" w:hAnsi="宋体" w:cs="宋体"/>
          <w:sz w:val="24"/>
        </w:rPr>
        <w:t xml:space="preserve">34. 预付款制度</w:t>
      </w:r>
      <w:r>
        <w:rPr>
          <w:rFonts w:ascii="宋体" w:hAnsi="宋体" w:cs="宋体"/>
          <w:sz w:val="24"/>
        </w:rPr>
      </w:r>
      <w:r/>
    </w:p>
    <w:p>
      <w:pPr>
        <w:pStyle w:val="881"/>
        <w:ind w:firstLine="480"/>
        <w:rPr>
          <w:rFonts w:ascii="宋体" w:hAnsi="宋体" w:cs="宋体"/>
          <w:sz w:val="24"/>
        </w:rPr>
      </w:pPr>
      <w:r>
        <w:rPr>
          <w:rFonts w:hint="eastAsia" w:ascii="宋体" w:hAnsi="宋体" w:cs="宋体"/>
          <w:sz w:val="24"/>
        </w:rPr>
        <w:t xml:space="preserve">本项目落实预付款制度，预付款比例为30%，在签订合同时，中标、成交供应商明确书面表示无需预付款或者主动要求降低预付款比例的，采购人可就预付款比例作相应调整。</w:t>
      </w:r>
      <w:r>
        <w:rPr>
          <w:rFonts w:ascii="宋体" w:hAnsi="宋体" w:cs="宋体"/>
          <w:sz w:val="24"/>
        </w:rPr>
      </w:r>
      <w:r/>
    </w:p>
    <w:p>
      <w:pPr>
        <w:pStyle w:val="898"/>
        <w:ind w:left="0" w:firstLine="560"/>
        <w:spacing w:after="0" w:line="520" w:lineRule="exact"/>
        <w:rPr>
          <w:rFonts w:ascii="宋体" w:hAnsi="宋体" w:cs="宋体"/>
          <w:sz w:val="24"/>
        </w:rPr>
      </w:pPr>
      <w:r>
        <w:rPr>
          <w:rFonts w:ascii="宋体" w:hAnsi="宋体" w:cs="宋体"/>
          <w:sz w:val="24"/>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881"/>
        <w:rPr>
          <w:rFonts w:ascii="宋体" w:hAnsi="宋体" w:cs="宋体"/>
          <w:sz w:val="36"/>
          <w:szCs w:val="44"/>
        </w:rPr>
      </w:pPr>
      <w:r>
        <w:rPr>
          <w:rFonts w:hint="eastAsia" w:ascii="宋体" w:hAnsi="宋体" w:cs="宋体"/>
        </w:rPr>
        <w:t xml:space="preserve"> </w:t>
      </w:r>
      <w:bookmarkStart w:id="160" w:name="_Toc120614244"/>
      <w:r/>
      <w:bookmarkStart w:id="161" w:name="_Hlt16619350"/>
      <w:r/>
      <w:bookmarkStart w:id="162" w:name="_Toc16938590"/>
      <w:r/>
      <w:bookmarkStart w:id="163" w:name="_Toc20823346"/>
      <w:r/>
      <w:bookmarkStart w:id="164" w:name="_Toc479757211"/>
      <w:r/>
      <w:bookmarkStart w:id="165" w:name="_Toc462564139"/>
      <w:r/>
      <w:bookmarkStart w:id="166" w:name="_Hlt16619369"/>
      <w:r>
        <w:rPr>
          <w:rFonts w:ascii="宋体" w:hAnsi="宋体" w:cs="宋体"/>
          <w:sz w:val="36"/>
          <w:szCs w:val="44"/>
        </w:rPr>
      </w:r>
      <w:r/>
    </w:p>
    <w:p>
      <w:pPr>
        <w:jc w:val="center"/>
        <w:spacing w:line="360" w:lineRule="auto"/>
        <w:widowControl/>
        <w:rPr>
          <w:rFonts w:ascii="宋体" w:hAnsi="宋体" w:cs="宋体"/>
          <w:sz w:val="48"/>
          <w:szCs w:val="48"/>
        </w:rPr>
      </w:pPr>
      <w:r>
        <w:rPr>
          <w:rFonts w:ascii="宋体" w:hAnsi="宋体" w:cs="宋体"/>
          <w:sz w:val="48"/>
          <w:szCs w:val="44"/>
        </w:rPr>
      </w:r>
      <w:r>
        <w:rPr>
          <w:rFonts w:ascii="宋体" w:hAnsi="宋体" w:cs="宋体"/>
          <w:sz w:val="48"/>
          <w:szCs w:val="44"/>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jc w:val="center"/>
        <w:spacing w:line="360" w:lineRule="auto"/>
        <w:widowControl/>
        <w:rPr>
          <w:rFonts w:ascii="宋体" w:hAnsi="宋体" w:cs="宋体"/>
          <w:sz w:val="48"/>
          <w:szCs w:val="48"/>
        </w:rPr>
      </w:pPr>
      <w:r>
        <w:rPr>
          <w:rFonts w:ascii="宋体" w:hAnsi="宋体" w:cs="宋体"/>
          <w:sz w:val="48"/>
          <w:szCs w:val="48"/>
        </w:rPr>
      </w:r>
      <w:r>
        <w:rPr>
          <w:rFonts w:ascii="宋体" w:hAnsi="宋体" w:cs="宋体"/>
          <w:sz w:val="48"/>
          <w:szCs w:val="48"/>
        </w:rPr>
      </w:r>
      <w:r/>
    </w:p>
    <w:p>
      <w:pPr>
        <w:pStyle w:val="881"/>
        <w:jc w:val="center"/>
        <w:spacing w:line="360" w:lineRule="auto"/>
        <w:widowControl/>
        <w:rPr>
          <w:rFonts w:ascii="宋体" w:hAnsi="宋体" w:cs="宋体"/>
          <w:sz w:val="48"/>
          <w:szCs w:val="48"/>
        </w:rPr>
      </w:pPr>
      <w:r>
        <w:rPr>
          <w:rFonts w:ascii="宋体" w:hAnsi="宋体" w:cs="宋体"/>
          <w:sz w:val="48"/>
          <w:szCs w:val="44"/>
        </w:rPr>
      </w:r>
      <w:r/>
    </w:p>
    <w:p>
      <w:pPr>
        <w:pStyle w:val="881"/>
        <w:jc w:val="center"/>
        <w:spacing w:line="360" w:lineRule="auto"/>
        <w:widowControl/>
        <w:rPr>
          <w:rFonts w:ascii="宋体" w:hAnsi="宋体" w:cs="宋体"/>
          <w:sz w:val="48"/>
          <w:szCs w:val="44"/>
        </w:rPr>
      </w:pPr>
      <w:r>
        <w:rPr>
          <w:rFonts w:hint="eastAsia" w:ascii="宋体" w:hAnsi="宋体" w:cs="宋体"/>
          <w:sz w:val="48"/>
          <w:szCs w:val="44"/>
        </w:rPr>
        <w:t xml:space="preserve">第三章  合同条款</w:t>
      </w:r>
      <w:r>
        <w:rPr>
          <w:rFonts w:ascii="宋体" w:hAnsi="宋体" w:cs="宋体"/>
          <w:sz w:val="48"/>
          <w:szCs w:val="44"/>
        </w:rPr>
      </w:r>
      <w:r/>
    </w:p>
    <w:p>
      <w:pPr>
        <w:pStyle w:val="881"/>
        <w:rPr>
          <w:rFonts w:ascii="宋体" w:hAnsi="宋体" w:cs="宋体"/>
        </w:rPr>
      </w:pPr>
      <w:r/>
      <w:bookmarkStart w:id="167" w:name="EB6d2006462e294de090c16e672cecc3bd"/>
      <w:r>
        <w:rPr>
          <w:rFonts w:ascii="宋体" w:hAnsi="宋体" w:cs="宋体"/>
        </w:rPr>
      </w:r>
      <w:r/>
    </w:p>
    <w:p>
      <w:pPr>
        <w:pStyle w:val="881"/>
        <w:jc w:val="center"/>
        <w:rPr>
          <w:rFonts w:ascii="宋体" w:hAnsi="宋体" w:cs="宋体"/>
          <w:spacing w:val="-20"/>
          <w:sz w:val="48"/>
          <w:szCs w:val="48"/>
        </w:rPr>
      </w:pPr>
      <w:r/>
      <w:bookmarkEnd w:id="167"/>
      <w:r/>
      <w:bookmarkStart w:id="168" w:name="_Toc3995"/>
      <w:r>
        <w:rPr>
          <w:rFonts w:ascii="宋体" w:hAnsi="宋体" w:cs="宋体"/>
          <w:spacing w:val="-20"/>
          <w:sz w:val="48"/>
          <w:szCs w:val="48"/>
        </w:rPr>
      </w:r>
      <w:r/>
    </w:p>
    <w:p>
      <w:pPr>
        <w:pStyle w:val="881"/>
        <w:jc w:val="center"/>
        <w:rPr>
          <w:rFonts w:ascii="宋体" w:hAnsi="宋体" w:cs="宋体"/>
          <w:spacing w:val="-20"/>
          <w:sz w:val="48"/>
          <w:szCs w:val="48"/>
        </w:rPr>
      </w:pPr>
      <w:r>
        <w:rPr>
          <w:rFonts w:ascii="宋体" w:hAnsi="宋体" w:cs="宋体"/>
          <w:spacing w:val="-20"/>
          <w:sz w:val="48"/>
          <w:szCs w:val="48"/>
        </w:rPr>
      </w:r>
      <w:r/>
    </w:p>
    <w:p>
      <w:pPr>
        <w:pStyle w:val="881"/>
        <w:jc w:val="center"/>
        <w:rPr>
          <w:rFonts w:ascii="宋体" w:hAnsi="宋体" w:cs="宋体"/>
          <w:spacing w:val="-20"/>
          <w:sz w:val="48"/>
          <w:szCs w:val="48"/>
        </w:rPr>
      </w:pPr>
      <w:r>
        <w:rPr>
          <w:rFonts w:ascii="宋体" w:hAnsi="宋体" w:cs="宋体"/>
          <w:spacing w:val="-20"/>
          <w:sz w:val="48"/>
          <w:szCs w:val="48"/>
        </w:rPr>
      </w:r>
      <w:r/>
    </w:p>
    <w:p>
      <w:pPr>
        <w:pStyle w:val="881"/>
        <w:jc w:val="center"/>
        <w:rPr>
          <w:rFonts w:ascii="宋体" w:hAnsi="宋体" w:cs="宋体"/>
          <w:spacing w:val="-20"/>
          <w:sz w:val="48"/>
          <w:szCs w:val="48"/>
        </w:rPr>
      </w:pPr>
      <w:r>
        <w:rPr>
          <w:rFonts w:ascii="宋体" w:hAnsi="宋体" w:cs="宋体"/>
          <w:spacing w:val="-20"/>
          <w:sz w:val="48"/>
          <w:szCs w:val="48"/>
        </w:rPr>
      </w:r>
      <w:r/>
    </w:p>
    <w:p>
      <w:pPr>
        <w:pStyle w:val="881"/>
        <w:jc w:val="center"/>
        <w:rPr>
          <w:rFonts w:ascii="宋体" w:hAnsi="宋体" w:cs="宋体"/>
          <w:sz w:val="30"/>
        </w:rPr>
      </w:pPr>
      <w:r>
        <w:rPr>
          <w:rFonts w:ascii="宋体" w:hAnsi="宋体" w:cs="宋体"/>
          <w:sz w:val="30"/>
        </w:rPr>
      </w:r>
      <w:r/>
    </w:p>
    <w:p>
      <w:pPr>
        <w:pStyle w:val="881"/>
        <w:jc w:val="center"/>
        <w:rPr>
          <w:rFonts w:ascii="宋体" w:hAnsi="宋体" w:cs="宋体"/>
          <w:sz w:val="30"/>
        </w:rPr>
      </w:pPr>
      <w:r>
        <w:rPr>
          <w:rFonts w:hint="eastAsia" w:ascii="宋体" w:hAnsi="宋体" w:cs="宋体"/>
          <w:sz w:val="30"/>
        </w:rPr>
        <w:t xml:space="preserve">政府采购货物买卖合同</w:t>
      </w:r>
      <w:r>
        <w:rPr>
          <w:rFonts w:ascii="宋体" w:hAnsi="宋体" w:cs="宋体"/>
          <w:sz w:val="30"/>
        </w:rPr>
      </w:r>
      <w:r/>
    </w:p>
    <w:p>
      <w:pPr>
        <w:pStyle w:val="881"/>
        <w:jc w:val="center"/>
        <w:rPr>
          <w:rFonts w:ascii="宋体" w:hAnsi="宋体" w:cs="宋体"/>
          <w:sz w:val="30"/>
        </w:rPr>
      </w:pPr>
      <w:r>
        <w:rPr>
          <w:rFonts w:ascii="宋体" w:hAnsi="宋体" w:cs="宋体"/>
          <w:sz w:val="30"/>
        </w:rPr>
      </w:r>
      <w:r/>
    </w:p>
    <w:p>
      <w:pPr>
        <w:pStyle w:val="881"/>
        <w:rPr>
          <w:rFonts w:ascii="宋体" w:hAnsi="宋体" w:cs="宋体"/>
          <w:sz w:val="30"/>
        </w:rPr>
      </w:pPr>
      <w:r>
        <w:rPr>
          <w:rFonts w:ascii="宋体" w:hAnsi="宋体" w:cs="宋体"/>
          <w:sz w:val="30"/>
        </w:rPr>
      </w:r>
      <w:r/>
    </w:p>
    <w:p>
      <w:pPr>
        <w:pStyle w:val="881"/>
        <w:rPr>
          <w:rFonts w:ascii="宋体" w:hAnsi="宋体" w:cs="宋体"/>
          <w:sz w:val="30"/>
        </w:rPr>
      </w:pPr>
      <w:r>
        <w:rPr>
          <w:rFonts w:ascii="宋体" w:hAnsi="宋体" w:cs="宋体"/>
          <w:sz w:val="30"/>
        </w:rPr>
      </w:r>
      <w:r/>
    </w:p>
    <w:p>
      <w:pPr>
        <w:pStyle w:val="881"/>
        <w:rPr>
          <w:rFonts w:ascii="宋体" w:hAnsi="宋体" w:cs="宋体"/>
          <w:sz w:val="30"/>
        </w:rPr>
      </w:pPr>
      <w:r>
        <w:rPr>
          <w:rFonts w:ascii="宋体" w:hAnsi="宋体" w:cs="宋体"/>
          <w:sz w:val="30"/>
        </w:rPr>
      </w:r>
      <w:r/>
    </w:p>
    <w:p>
      <w:pPr>
        <w:pStyle w:val="881"/>
        <w:ind w:left="420"/>
        <w:spacing w:line="360" w:lineRule="auto"/>
        <w:rPr>
          <w:rFonts w:ascii="宋体" w:hAnsi="宋体" w:cs="宋体"/>
          <w:sz w:val="30"/>
        </w:rPr>
      </w:pPr>
      <w:r>
        <w:rPr>
          <w:rFonts w:hint="eastAsia" w:ascii="宋体" w:hAnsi="宋体" w:cs="宋体"/>
          <w:sz w:val="30"/>
        </w:rPr>
        <w:t xml:space="preserve">项目名称：</w:t>
      </w:r>
      <w:r>
        <w:rPr>
          <w:rFonts w:ascii="宋体" w:hAnsi="宋体" w:cs="宋体"/>
          <w:sz w:val="30"/>
        </w:rPr>
      </w:r>
      <w:r/>
    </w:p>
    <w:p>
      <w:pPr>
        <w:pStyle w:val="881"/>
        <w:ind w:left="420"/>
        <w:spacing w:line="360" w:lineRule="auto"/>
        <w:rPr>
          <w:rFonts w:ascii="宋体" w:hAnsi="宋体" w:cs="宋体"/>
          <w:sz w:val="30"/>
        </w:rPr>
      </w:pPr>
      <w:r>
        <w:rPr>
          <w:rFonts w:hint="eastAsia" w:ascii="宋体" w:hAnsi="宋体" w:cs="宋体"/>
          <w:sz w:val="30"/>
        </w:rPr>
        <w:t xml:space="preserve">合同编号：</w:t>
      </w:r>
      <w:r>
        <w:rPr>
          <w:rFonts w:ascii="宋体" w:hAnsi="宋体" w:cs="宋体"/>
          <w:sz w:val="30"/>
        </w:rPr>
      </w:r>
      <w:r/>
    </w:p>
    <w:p>
      <w:pPr>
        <w:pStyle w:val="881"/>
        <w:ind w:left="420"/>
        <w:spacing w:line="360" w:lineRule="auto"/>
        <w:rPr>
          <w:rFonts w:ascii="宋体" w:hAnsi="宋体" w:cs="宋体"/>
          <w:sz w:val="30"/>
        </w:rPr>
      </w:pPr>
      <w:r>
        <w:rPr>
          <w:rFonts w:hint="eastAsia" w:ascii="宋体" w:hAnsi="宋体" w:cs="宋体"/>
          <w:sz w:val="30"/>
        </w:rPr>
        <w:t xml:space="preserve">甲    方：</w:t>
      </w:r>
      <w:r>
        <w:rPr>
          <w:rFonts w:ascii="宋体" w:hAnsi="宋体" w:cs="宋体"/>
          <w:sz w:val="30"/>
        </w:rPr>
      </w:r>
      <w:r/>
    </w:p>
    <w:p>
      <w:pPr>
        <w:pStyle w:val="881"/>
        <w:ind w:left="420"/>
        <w:spacing w:line="360" w:lineRule="auto"/>
        <w:rPr>
          <w:rFonts w:ascii="宋体" w:hAnsi="宋体" w:cs="宋体"/>
          <w:sz w:val="30"/>
        </w:rPr>
      </w:pPr>
      <w:r>
        <w:rPr>
          <w:rFonts w:hint="eastAsia" w:ascii="宋体" w:hAnsi="宋体" w:cs="宋体"/>
          <w:sz w:val="30"/>
        </w:rPr>
        <w:t xml:space="preserve">乙    方：</w:t>
      </w:r>
      <w:r>
        <w:rPr>
          <w:rFonts w:ascii="宋体" w:hAnsi="宋体" w:cs="宋体"/>
          <w:sz w:val="30"/>
        </w:rPr>
      </w:r>
      <w:r/>
    </w:p>
    <w:p>
      <w:pPr>
        <w:pStyle w:val="881"/>
        <w:ind w:left="420"/>
        <w:spacing w:line="360" w:lineRule="auto"/>
        <w:rPr>
          <w:rFonts w:ascii="宋体" w:hAnsi="宋体" w:cs="宋体"/>
          <w:sz w:val="30"/>
        </w:rPr>
      </w:pPr>
      <w:r>
        <w:rPr>
          <w:rFonts w:hint="eastAsia" w:ascii="宋体" w:hAnsi="宋体" w:cs="宋体"/>
          <w:sz w:val="30"/>
        </w:rPr>
        <w:t xml:space="preserve">签订时间：</w:t>
      </w:r>
      <w:r>
        <w:rPr>
          <w:rFonts w:ascii="宋体" w:hAnsi="宋体" w:cs="宋体"/>
          <w:sz w:val="30"/>
        </w:rPr>
      </w:r>
      <w:r/>
    </w:p>
    <w:p>
      <w:pPr>
        <w:pStyle w:val="881"/>
        <w:rPr>
          <w:rFonts w:ascii="宋体" w:hAnsi="宋体" w:cs="宋体"/>
        </w:rPr>
      </w:pPr>
      <w:r>
        <w:rPr>
          <w:rFonts w:ascii="宋体" w:hAnsi="宋体" w:cs="宋体"/>
        </w:rPr>
      </w:r>
      <w:r/>
    </w:p>
    <w:p>
      <w:pPr>
        <w:pStyle w:val="881"/>
        <w:rPr>
          <w:rFonts w:ascii="宋体" w:hAnsi="宋体" w:cs="宋体"/>
          <w:sz w:val="44"/>
          <w:szCs w:val="44"/>
        </w:rPr>
      </w:pPr>
      <w:r>
        <w:rPr>
          <w:rFonts w:hint="eastAsia" w:ascii="宋体" w:hAnsi="宋体" w:cs="宋体"/>
          <w:sz w:val="44"/>
          <w:szCs w:val="44"/>
        </w:rPr>
        <w:br w:type="page" w:clear="all"/>
      </w:r>
      <w:r>
        <w:rPr>
          <w:rFonts w:ascii="宋体" w:hAnsi="宋体" w:cs="宋体"/>
          <w:sz w:val="44"/>
          <w:szCs w:val="44"/>
        </w:rPr>
      </w:r>
      <w:r/>
    </w:p>
    <w:p>
      <w:pPr>
        <w:pStyle w:val="881"/>
        <w:jc w:val="center"/>
        <w:rPr>
          <w:rFonts w:ascii="宋体" w:hAnsi="宋体" w:cs="宋体"/>
          <w:sz w:val="44"/>
          <w:szCs w:val="44"/>
        </w:rPr>
      </w:pPr>
      <w:r>
        <w:rPr>
          <w:rFonts w:ascii="宋体" w:hAnsi="宋体" w:cs="宋体"/>
          <w:sz w:val="44"/>
          <w:szCs w:val="44"/>
        </w:rPr>
      </w:r>
      <w:r/>
    </w:p>
    <w:p>
      <w:pPr>
        <w:pStyle w:val="881"/>
        <w:jc w:val="center"/>
        <w:rPr>
          <w:rFonts w:ascii="宋体" w:hAnsi="宋体" w:cs="宋体"/>
          <w:sz w:val="44"/>
          <w:szCs w:val="44"/>
        </w:rPr>
      </w:pPr>
      <w:r>
        <w:rPr>
          <w:rFonts w:ascii="宋体" w:hAnsi="宋体" w:cs="宋体"/>
          <w:sz w:val="44"/>
          <w:szCs w:val="44"/>
        </w:rPr>
      </w:r>
      <w:r/>
    </w:p>
    <w:p>
      <w:pPr>
        <w:pStyle w:val="881"/>
        <w:jc w:val="center"/>
        <w:rPr>
          <w:rFonts w:ascii="宋体" w:hAnsi="宋体" w:cs="宋体"/>
          <w:sz w:val="44"/>
          <w:szCs w:val="44"/>
        </w:rPr>
      </w:pPr>
      <w:r>
        <w:rPr>
          <w:rFonts w:hint="eastAsia" w:ascii="宋体" w:hAnsi="宋体" w:cs="宋体"/>
          <w:sz w:val="44"/>
          <w:szCs w:val="44"/>
        </w:rPr>
        <w:t xml:space="preserve">使用说明</w:t>
      </w:r>
      <w:r>
        <w:rPr>
          <w:rFonts w:ascii="宋体" w:hAnsi="宋体" w:cs="宋体"/>
          <w:sz w:val="44"/>
          <w:szCs w:val="44"/>
        </w:rPr>
      </w:r>
      <w:r/>
    </w:p>
    <w:p>
      <w:pPr>
        <w:pStyle w:val="881"/>
        <w:ind w:firstLine="640"/>
        <w:rPr>
          <w:rFonts w:ascii="宋体" w:hAnsi="宋体" w:cs="宋体"/>
          <w:sz w:val="32"/>
          <w:szCs w:val="32"/>
        </w:rPr>
      </w:pPr>
      <w:r>
        <w:rPr>
          <w:rFonts w:ascii="宋体" w:hAnsi="宋体" w:cs="宋体"/>
          <w:sz w:val="32"/>
          <w:szCs w:val="32"/>
        </w:rPr>
      </w:r>
      <w:r/>
    </w:p>
    <w:p>
      <w:pPr>
        <w:pStyle w:val="881"/>
        <w:ind w:firstLine="640"/>
        <w:rPr>
          <w:rFonts w:ascii="宋体" w:hAnsi="宋体" w:cs="宋体"/>
          <w:sz w:val="32"/>
          <w:szCs w:val="32"/>
        </w:rPr>
      </w:pPr>
      <w:r>
        <w:rPr>
          <w:rFonts w:hint="eastAsia" w:ascii="宋体" w:hAnsi="宋体" w:cs="宋体"/>
          <w:sz w:val="32"/>
          <w:szCs w:val="32"/>
        </w:rPr>
        <w:t xml:space="preserve">1.本合同标准文本适用于购买现成货物的采购项目，不包括需要供应商定制开发、创新研发的货物采购项目。</w:t>
      </w:r>
      <w:r>
        <w:rPr>
          <w:rFonts w:ascii="宋体" w:hAnsi="宋体" w:cs="宋体"/>
          <w:sz w:val="32"/>
          <w:szCs w:val="32"/>
        </w:rPr>
      </w:r>
      <w:r/>
    </w:p>
    <w:p>
      <w:pPr>
        <w:pStyle w:val="881"/>
        <w:ind w:firstLine="640"/>
        <w:rPr>
          <w:rFonts w:ascii="宋体" w:hAnsi="宋体" w:cs="宋体"/>
          <w:sz w:val="44"/>
          <w:szCs w:val="44"/>
        </w:rPr>
      </w:pPr>
      <w:r>
        <w:rPr>
          <w:rFonts w:hint="eastAsia" w:ascii="宋体" w:hAnsi="宋体" w:cs="宋体"/>
          <w:sz w:val="32"/>
          <w:szCs w:val="32"/>
        </w:rPr>
        <w:t xml:space="preserve">2.本合同标准文本为政府采购货物买卖合同编制提供参考，可以结合采购项目具体情况，对文本作必要的调整修订后使用。</w:t>
      </w:r>
      <w:r>
        <w:rPr>
          <w:rFonts w:ascii="宋体" w:hAnsi="宋体" w:cs="宋体"/>
          <w:sz w:val="44"/>
          <w:szCs w:val="44"/>
        </w:rPr>
      </w:r>
      <w:r/>
    </w:p>
    <w:p>
      <w:pPr>
        <w:pStyle w:val="881"/>
        <w:ind w:firstLine="640"/>
        <w:rPr>
          <w:rFonts w:ascii="宋体" w:hAnsi="宋体" w:cs="宋体"/>
          <w:sz w:val="32"/>
          <w:szCs w:val="32"/>
        </w:rPr>
      </w:pPr>
      <w:r>
        <w:rPr>
          <w:rFonts w:hint="eastAsia" w:ascii="宋体" w:hAnsi="宋体" w:cs="宋体"/>
          <w:sz w:val="32"/>
          <w:szCs w:val="32"/>
        </w:rPr>
        <w:t xml:space="preserve">3.本合同标准文本各条款中，如涉及填写多家供应商、制造商，多种采购标的、分包主要内容等信息的，可根据采购项目具体情况添加信息项。</w:t>
      </w:r>
      <w:r>
        <w:rPr>
          <w:rFonts w:ascii="宋体" w:hAnsi="宋体" w:cs="宋体"/>
          <w:sz w:val="32"/>
          <w:szCs w:val="32"/>
        </w:rPr>
      </w:r>
      <w:r/>
    </w:p>
    <w:p>
      <w:pPr>
        <w:pStyle w:val="881"/>
        <w:ind w:firstLine="880"/>
        <w:rPr>
          <w:rFonts w:ascii="宋体" w:hAnsi="宋体" w:cs="宋体"/>
          <w:sz w:val="44"/>
          <w:szCs w:val="44"/>
        </w:rPr>
      </w:pPr>
      <w:r>
        <w:rPr>
          <w:rFonts w:ascii="宋体" w:hAnsi="宋体" w:cs="宋体"/>
          <w:sz w:val="44"/>
          <w:szCs w:val="44"/>
        </w:rPr>
      </w:r>
      <w:r/>
    </w:p>
    <w:p>
      <w:pPr>
        <w:pStyle w:val="900"/>
        <w:rPr>
          <w:rFonts w:ascii="宋体" w:hAnsi="宋体" w:cs="宋体"/>
          <w:sz w:val="44"/>
          <w:szCs w:val="44"/>
        </w:rPr>
      </w:pPr>
      <w:r>
        <w:rPr>
          <w:rFonts w:ascii="宋体" w:hAnsi="宋体" w:cs="宋体"/>
          <w:sz w:val="44"/>
          <w:szCs w:val="44"/>
        </w:rPr>
      </w:r>
      <w:r/>
    </w:p>
    <w:p>
      <w:pPr>
        <w:pStyle w:val="898"/>
        <w:rPr>
          <w:rFonts w:ascii="宋体" w:hAnsi="宋体" w:cs="宋体"/>
          <w:sz w:val="44"/>
          <w:szCs w:val="44"/>
        </w:rPr>
      </w:pPr>
      <w:r>
        <w:rPr>
          <w:rFonts w:ascii="宋体" w:hAnsi="宋体" w:cs="宋体"/>
          <w:sz w:val="44"/>
          <w:szCs w:val="44"/>
        </w:rPr>
      </w:r>
      <w:r/>
    </w:p>
    <w:p>
      <w:pPr>
        <w:pStyle w:val="881"/>
        <w:rPr>
          <w:rFonts w:ascii="宋体" w:hAnsi="宋体" w:cs="宋体"/>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rPr>
      </w:r>
      <w:r/>
    </w:p>
    <w:p>
      <w:pPr>
        <w:pStyle w:val="881"/>
        <w:jc w:val="center"/>
        <w:keepLines/>
        <w:keepNext/>
        <w:spacing w:line="400" w:lineRule="exact"/>
        <w:rPr>
          <w:rFonts w:ascii="宋体" w:hAnsi="宋体" w:cs="宋体"/>
          <w:sz w:val="28"/>
          <w:szCs w:val="28"/>
        </w:rPr>
        <w:outlineLvl w:val="1"/>
      </w:pPr>
      <w:r/>
      <w:bookmarkEnd w:id="168"/>
      <w:r/>
      <w:bookmarkStart w:id="169" w:name="_Toc22209"/>
      <w:r>
        <w:rPr>
          <w:rFonts w:ascii="宋体" w:hAnsi="宋体" w:cs="宋体"/>
          <w:sz w:val="28"/>
          <w:szCs w:val="28"/>
        </w:rPr>
      </w:r>
      <w:r/>
    </w:p>
    <w:p>
      <w:pPr>
        <w:pStyle w:val="881"/>
        <w:numPr>
          <w:ilvl w:val="0"/>
          <w:numId w:val="3"/>
        </w:numPr>
        <w:jc w:val="center"/>
        <w:keepLines/>
        <w:keepNext/>
        <w:spacing w:line="400" w:lineRule="exact"/>
        <w:rPr>
          <w:rFonts w:ascii="宋体" w:hAnsi="宋体" w:cs="宋体"/>
          <w:sz w:val="28"/>
          <w:szCs w:val="28"/>
        </w:rPr>
        <w:outlineLvl w:val="1"/>
      </w:pPr>
      <w:r>
        <w:rPr>
          <w:rFonts w:hint="eastAsia" w:ascii="宋体" w:hAnsi="宋体" w:cs="宋体"/>
          <w:sz w:val="28"/>
          <w:szCs w:val="28"/>
        </w:rPr>
        <w:t xml:space="preserve">政府采购合同协议书</w:t>
      </w:r>
      <w:bookmarkEnd w:id="169"/>
      <w:r>
        <w:rPr>
          <w:rFonts w:ascii="宋体" w:hAnsi="宋体" w:cs="宋体"/>
          <w:sz w:val="28"/>
          <w:szCs w:val="28"/>
        </w:rPr>
      </w:r>
      <w:r/>
    </w:p>
    <w:p>
      <w:pPr>
        <w:pStyle w:val="900"/>
        <w:ind w:left="0"/>
        <w:rPr>
          <w:rFonts w:ascii="宋体" w:hAnsi="宋体" w:cs="宋体"/>
        </w:rPr>
      </w:pPr>
      <w:r>
        <w:rPr>
          <w:rFonts w:ascii="宋体" w:hAnsi="宋体" w:cs="宋体"/>
        </w:rPr>
      </w:r>
      <w:r/>
    </w:p>
    <w:p>
      <w:pPr>
        <w:pStyle w:val="881"/>
        <w:spacing w:line="360" w:lineRule="auto"/>
        <w:rPr>
          <w:rFonts w:ascii="宋体" w:hAnsi="宋体" w:cs="宋体"/>
          <w:sz w:val="24"/>
        </w:rPr>
      </w:pPr>
      <w:r>
        <w:rPr>
          <w:rFonts w:hint="eastAsia" w:ascii="宋体" w:hAnsi="宋体" w:cs="宋体"/>
          <w:sz w:val="24"/>
        </w:rPr>
        <w:t xml:space="preserve">甲方（全称）：</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乙方（全称）： </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依据《中华人民共和国民法典》《中华人民共和国政府采购法》等有关的法律法规，以及本采购项目的招标/谈判文件等采购文件、乙方的《投标（响应）文件》及《中标（成交）通知书》，甲乙</w:t>
      </w:r>
      <w:r>
        <w:rPr>
          <w:rFonts w:hint="eastAsia" w:ascii="宋体" w:hAnsi="宋体" w:cs="宋体"/>
          <w:sz w:val="24"/>
        </w:rPr>
        <w:t xml:space="preserve">双方同意签订本合同。具体情况及要求如下：     </w:t>
      </w:r>
      <w:r>
        <w:rPr>
          <w:rFonts w:ascii="宋体" w:hAnsi="宋体" w:cs="宋体"/>
          <w:sz w:val="24"/>
        </w:rPr>
      </w:r>
      <w:r/>
    </w:p>
    <w:p>
      <w:pPr>
        <w:pStyle w:val="881"/>
        <w:numPr>
          <w:ilvl w:val="0"/>
          <w:numId w:val="4"/>
        </w:numPr>
        <w:ind w:firstLine="482"/>
        <w:spacing w:line="360" w:lineRule="auto"/>
        <w:rPr>
          <w:rFonts w:ascii="宋体" w:hAnsi="宋体" w:cs="宋体"/>
          <w:sz w:val="24"/>
        </w:rPr>
      </w:pPr>
      <w:r>
        <w:rPr>
          <w:rFonts w:hint="eastAsia" w:ascii="宋体" w:hAnsi="宋体" w:cs="宋体"/>
          <w:sz w:val="24"/>
        </w:rPr>
        <w:t xml:space="preserve">项目信息</w:t>
      </w:r>
      <w:r>
        <w:rPr>
          <w:rFonts w:ascii="宋体" w:hAnsi="宋体" w:cs="宋体"/>
          <w:sz w:val="24"/>
        </w:rPr>
      </w:r>
      <w:r/>
    </w:p>
    <w:p>
      <w:pPr>
        <w:pStyle w:val="881"/>
        <w:numPr>
          <w:ilvl w:val="0"/>
          <w:numId w:val="5"/>
        </w:numPr>
        <w:ind w:firstLine="480"/>
        <w:spacing w:line="360" w:lineRule="auto"/>
        <w:rPr>
          <w:rFonts w:ascii="宋体" w:hAnsi="宋体" w:cs="宋体"/>
          <w:sz w:val="24"/>
          <w:u w:val="single"/>
        </w:rPr>
      </w:pPr>
      <w:r>
        <w:rPr>
          <w:rFonts w:hint="eastAsia" w:ascii="宋体" w:hAnsi="宋体" w:cs="宋体"/>
          <w:sz w:val="24"/>
        </w:rPr>
        <w:t xml:space="preserve">采购项目名称：</w:t>
      </w:r>
      <w:r>
        <w:rPr>
          <w:rFonts w:hint="eastAsia" w:ascii="宋体" w:hAnsi="宋体" w:cs="宋体"/>
          <w:sz w:val="24"/>
          <w:u w:val="single"/>
        </w:rPr>
        <w:t xml:space="preserve">滨海县农村地区智慧安防村居建设项目</w:t>
      </w:r>
      <w:r>
        <w:rPr>
          <w:rFonts w:ascii="宋体" w:hAnsi="宋体" w:cs="宋体"/>
          <w:sz w:val="24"/>
          <w:u w:val="single"/>
        </w:rPr>
      </w:r>
      <w:r/>
    </w:p>
    <w:p>
      <w:pPr>
        <w:pStyle w:val="881"/>
        <w:spacing w:line="360" w:lineRule="auto"/>
        <w:tabs>
          <w:tab w:val="left" w:pos="999" w:leader="none"/>
        </w:tabs>
        <w:rPr>
          <w:rFonts w:ascii="宋体" w:hAnsi="宋体" w:cs="宋体"/>
          <w:sz w:val="24"/>
        </w:rPr>
      </w:pPr>
      <w:r>
        <w:rPr>
          <w:rFonts w:hint="eastAsia" w:ascii="宋体" w:hAnsi="宋体" w:cs="宋体"/>
          <w:sz w:val="24"/>
        </w:rPr>
        <w:t xml:space="preserve">         采购项目编号：</w:t>
      </w:r>
      <w:r>
        <w:rPr>
          <w:rFonts w:hint="eastAsia" w:ascii="宋体" w:hAnsi="宋体" w:cs="宋体"/>
          <w:sz w:val="24"/>
          <w:u w:val="single"/>
        </w:rPr>
        <w:t xml:space="preserve">JSZC-320922-ZQYC-G2026-0015</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（2）采购计划编号：</w:t>
      </w:r>
      <w:r>
        <w:rPr>
          <w:rFonts w:hint="eastAsia" w:ascii="宋体" w:hAnsi="宋体" w:cs="宋体"/>
          <w:sz w:val="24"/>
          <w:u w:val="single"/>
        </w:rPr>
        <w:t xml:space="preserve">滨财购复字[2026]05010号</w:t>
      </w:r>
      <w:r>
        <w:rPr>
          <w:rFonts w:ascii="宋体" w:hAnsi="宋体" w:cs="宋体"/>
          <w:sz w:val="24"/>
        </w:rPr>
      </w:r>
      <w:r/>
    </w:p>
    <w:p>
      <w:pPr>
        <w:pStyle w:val="881"/>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（3）项目内容：滨海县农村地区智慧安防村居建设项目共三个包件，具体包含硬件设备采购、网络部署、安装调试、设备维护、系统升级、数据服务、人员培训等，具体详细内容见本招标文件第四章；</w:t>
      </w:r>
      <w:r>
        <w:rPr>
          <w:color w:val="000000" w:themeColor="text1"/>
        </w:rPr>
      </w:r>
      <w:r/>
    </w:p>
    <w:p>
      <w:pPr>
        <w:pStyle w:val="881"/>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说明：本项目三个包件开评标顺序，先开评标包件一，之后开评标包件二，最后开评标包件三；本项目各投标人可投其中任意一个包件，也可投多个包件，采用兼投不兼中的</w:t>
      </w:r>
      <w:r>
        <w:rPr>
          <w:rFonts w:hint="eastAsia" w:ascii="宋体" w:hAnsi="宋体" w:cs="宋体"/>
          <w:color w:val="000000" w:themeColor="text1"/>
          <w:sz w:val="24"/>
        </w:rPr>
        <w:t xml:space="preserve">原则，在包件一的评标中，如推荐为第一中标候选人，则在包件二中不再作为中标候选人推荐，依次类推。</w:t>
      </w:r>
      <w:r>
        <w:rPr>
          <w:color w:val="000000" w:themeColor="text1"/>
        </w:rPr>
      </w:r>
      <w:r/>
    </w:p>
    <w:p>
      <w:pPr>
        <w:pStyle w:val="881"/>
        <w:ind w:firstLine="480"/>
        <w:jc w:val="left"/>
        <w:spacing w:line="360" w:lineRule="auto"/>
        <w:widowControl/>
        <w:rPr>
          <w:rFonts w:ascii="宋体" w:hAnsi="宋体" w:cs="宋体"/>
          <w:sz w:val="24"/>
        </w:rPr>
      </w:pPr>
      <w:r>
        <w:rPr>
          <w:rFonts w:hint="eastAsia" w:ascii="宋体" w:hAnsi="宋体" w:cs="宋体"/>
          <w:sz w:val="24"/>
        </w:rPr>
        <w:t xml:space="preserve">（4）政府采购组织形式：政府集中采购部门集中采购  </w:t>
      </w:r>
      <w:r>
        <w:rPr>
          <w:rFonts w:ascii="Wingdings" w:hAnsi="Wingdings" w:eastAsia="Wingdings" w:cs="Wingdings"/>
          <w:sz w:val="24"/>
        </w:rPr>
        <w:t xml:space="preserve">þ</w:t>
      </w:r>
      <w:r>
        <w:rPr>
          <w:rFonts w:hint="eastAsia" w:ascii="宋体" w:hAnsi="宋体" w:cs="宋体"/>
          <w:sz w:val="24"/>
        </w:rPr>
        <w:t xml:space="preserve">分散采购</w:t>
      </w:r>
      <w:r>
        <w:rPr>
          <w:rFonts w:ascii="宋体" w:hAnsi="宋体" w:cs="宋体"/>
          <w:sz w:val="24"/>
        </w:rPr>
      </w:r>
      <w:r/>
    </w:p>
    <w:p>
      <w:pPr>
        <w:pStyle w:val="881"/>
        <w:ind w:firstLine="420"/>
        <w:jc w:val="left"/>
        <w:spacing w:line="360" w:lineRule="auto"/>
        <w:widowControl/>
        <w:rPr>
          <w:rFonts w:ascii="宋体" w:hAnsi="宋体" w:cs="宋体"/>
          <w:sz w:val="24"/>
        </w:rPr>
      </w:pPr>
      <w:r>
        <w:rPr>
          <w:rFonts w:hint="eastAsia" w:ascii="宋体" w:hAnsi="宋体" w:cs="宋体"/>
          <w:sz w:val="24"/>
        </w:rPr>
        <w:t xml:space="preserve">（5）政府采购方式：</w:t>
      </w:r>
      <w:r>
        <w:rPr>
          <w:rFonts w:ascii="Wingdings" w:hAnsi="Wingdings" w:eastAsia="Wingdings" w:cs="Wingdings"/>
          <w:sz w:val="24"/>
        </w:rPr>
        <w:t xml:space="preserve">þ</w:t>
      </w:r>
      <w:r>
        <w:rPr>
          <w:rFonts w:hint="eastAsia" w:ascii="宋体" w:hAnsi="宋体" w:cs="宋体"/>
          <w:sz w:val="24"/>
        </w:rPr>
        <w:t xml:space="preserve">公开招标  邀请招标</w:t>
      </w:r>
      <w:r>
        <w:rPr>
          <w:rFonts w:ascii="宋体" w:hAnsi="宋体" w:cs="宋体"/>
          <w:sz w:val="24"/>
        </w:rPr>
      </w:r>
      <w:r/>
    </w:p>
    <w:p>
      <w:pPr>
        <w:pStyle w:val="881"/>
        <w:ind w:firstLine="240"/>
        <w:jc w:val="left"/>
        <w:spacing w:line="360" w:lineRule="auto"/>
        <w:widowControl/>
        <w:rPr>
          <w:rFonts w:ascii="宋体" w:hAnsi="宋体" w:cs="宋体"/>
          <w:sz w:val="24"/>
        </w:rPr>
      </w:pPr>
      <w:r>
        <w:rPr>
          <w:rFonts w:hint="eastAsia" w:ascii="宋体" w:hAnsi="宋体" w:cs="宋体"/>
          <w:sz w:val="24"/>
        </w:rPr>
        <w:t xml:space="preserve"> （6）中标（成交）采购标的制造商是否为中小企业：是      否</w:t>
      </w:r>
      <w:r>
        <w:rPr>
          <w:rFonts w:ascii="宋体" w:hAnsi="宋体" w:cs="宋体"/>
          <w:sz w:val="24"/>
        </w:rPr>
      </w:r>
      <w:r/>
    </w:p>
    <w:p>
      <w:pPr>
        <w:pStyle w:val="881"/>
        <w:spacing w:line="360" w:lineRule="auto"/>
        <w:rPr>
          <w:rFonts w:ascii="宋体" w:hAnsi="宋体" w:cs="宋体"/>
          <w:iCs/>
          <w:sz w:val="24"/>
        </w:rPr>
      </w:pPr>
      <w:r>
        <w:rPr>
          <w:rFonts w:hint="eastAsia" w:ascii="宋体" w:hAnsi="宋体" w:cs="宋体"/>
          <w:sz w:val="24"/>
        </w:rPr>
        <w:t xml:space="preserve">         本合同是否为专门面向中小企业的采购合同（中小企业预留合同）：</w:t>
      </w:r>
      <w:r>
        <w:rPr>
          <w:rFonts w:hint="eastAsia" w:ascii="宋体" w:hAnsi="宋体" w:cs="宋体"/>
          <w:iCs/>
          <w:sz w:val="24"/>
        </w:rPr>
        <w:t xml:space="preserve">是 </w:t>
      </w:r>
      <w:r>
        <w:rPr>
          <w:rFonts w:ascii="Wingdings" w:hAnsi="Wingdings" w:eastAsia="Wingdings" w:cs="Wingdings"/>
          <w:iCs/>
          <w:sz w:val="24"/>
        </w:rPr>
        <w:t xml:space="preserve">þ</w:t>
      </w:r>
      <w:r>
        <w:rPr>
          <w:rFonts w:hint="eastAsia" w:ascii="宋体" w:hAnsi="宋体" w:cs="宋体"/>
          <w:iCs/>
          <w:sz w:val="24"/>
        </w:rPr>
        <w:t xml:space="preserve">否</w:t>
      </w:r>
      <w:r>
        <w:rPr>
          <w:rFonts w:ascii="宋体" w:hAnsi="宋体" w:cs="宋体"/>
          <w:iCs/>
          <w:sz w:val="24"/>
        </w:rPr>
      </w:r>
      <w:r/>
    </w:p>
    <w:p>
      <w:pPr>
        <w:pStyle w:val="881"/>
        <w:spacing w:line="360" w:lineRule="auto"/>
        <w:rPr>
          <w:rFonts w:ascii="宋体" w:hAnsi="宋体" w:cs="宋体"/>
          <w:sz w:val="24"/>
        </w:rPr>
      </w:pPr>
      <w:r>
        <w:rPr>
          <w:rFonts w:hint="eastAsia" w:ascii="宋体" w:hAnsi="宋体" w:cs="宋体"/>
          <w:sz w:val="24"/>
        </w:rPr>
        <w:t xml:space="preserve">         若本项目不专门面向中小企业采购，是否给予小微企</w:t>
      </w:r>
      <w:r>
        <w:rPr>
          <w:rFonts w:hint="eastAsia" w:ascii="宋体" w:hAnsi="宋体" w:cs="宋体"/>
          <w:sz w:val="24"/>
        </w:rPr>
        <w:t xml:space="preserve">业评审优惠：</w:t>
      </w:r>
      <w:r>
        <w:rPr>
          <w:rFonts w:ascii="宋体" w:hAnsi="宋体" w:cs="宋体"/>
          <w:sz w:val="24"/>
        </w:rPr>
      </w:r>
      <w:r/>
    </w:p>
    <w:p>
      <w:pPr>
        <w:pStyle w:val="881"/>
        <w:spacing w:line="360" w:lineRule="auto"/>
        <w:rPr>
          <w:rFonts w:ascii="宋体" w:hAnsi="宋体" w:cs="宋体"/>
          <w:iCs/>
          <w:sz w:val="24"/>
        </w:rPr>
      </w:pPr>
      <w:r>
        <w:rPr>
          <w:rFonts w:ascii="Wingdings" w:hAnsi="Wingdings" w:eastAsia="Wingdings" w:cs="Wingdings"/>
          <w:iCs/>
          <w:sz w:val="24"/>
        </w:rPr>
        <w:t xml:space="preserve">þ</w:t>
      </w:r>
      <w:r>
        <w:rPr>
          <w:rFonts w:hint="eastAsia" w:ascii="宋体" w:hAnsi="宋体" w:cs="宋体"/>
          <w:iCs/>
          <w:sz w:val="24"/>
        </w:rPr>
        <w:t xml:space="preserve">是   否</w:t>
      </w:r>
      <w:r>
        <w:rPr>
          <w:rFonts w:ascii="宋体" w:hAnsi="宋体" w:cs="宋体"/>
          <w:iCs/>
          <w:sz w:val="24"/>
        </w:rPr>
      </w:r>
      <w:r/>
    </w:p>
    <w:p>
      <w:pPr>
        <w:pStyle w:val="881"/>
        <w:spacing w:line="360" w:lineRule="auto"/>
        <w:rPr>
          <w:rFonts w:ascii="宋体" w:hAnsi="宋体" w:cs="宋体"/>
          <w:iCs/>
          <w:sz w:val="24"/>
        </w:rPr>
      </w:pPr>
      <w:r>
        <w:rPr>
          <w:rFonts w:hint="eastAsia" w:ascii="宋体" w:hAnsi="宋体" w:cs="宋体"/>
          <w:sz w:val="24"/>
        </w:rPr>
        <w:t xml:space="preserve">         中标（成交）采购标的制造商是否为残疾人福利性单位：</w:t>
      </w:r>
      <w:r>
        <w:rPr>
          <w:rFonts w:hint="eastAsia" w:ascii="宋体" w:hAnsi="宋体" w:cs="宋体"/>
          <w:iCs/>
          <w:sz w:val="24"/>
        </w:rPr>
        <w:t xml:space="preserve">是   否</w:t>
      </w:r>
      <w:r>
        <w:rPr>
          <w:rFonts w:ascii="宋体" w:hAnsi="宋体" w:cs="宋体"/>
          <w:iCs/>
          <w:sz w:val="24"/>
        </w:rPr>
      </w:r>
      <w:r/>
    </w:p>
    <w:p>
      <w:pPr>
        <w:pStyle w:val="881"/>
        <w:spacing w:line="360" w:lineRule="auto"/>
        <w:rPr>
          <w:rFonts w:ascii="宋体" w:hAnsi="宋体" w:cs="宋体"/>
          <w:sz w:val="24"/>
        </w:rPr>
      </w:pPr>
      <w:r>
        <w:rPr>
          <w:rFonts w:hint="eastAsia" w:ascii="宋体" w:hAnsi="宋体" w:cs="宋体"/>
          <w:sz w:val="24"/>
        </w:rPr>
        <w:t xml:space="preserve">         中标（成交）采购标的制造商是否为监狱企业：</w:t>
      </w:r>
      <w:r>
        <w:rPr>
          <w:rFonts w:hint="eastAsia" w:ascii="宋体" w:hAnsi="宋体" w:cs="宋体"/>
          <w:iCs/>
          <w:sz w:val="24"/>
        </w:rPr>
        <w:t xml:space="preserve">是       否</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（7）合同是否分包：</w:t>
      </w:r>
      <w:r>
        <w:rPr>
          <w:rFonts w:ascii="Wingdings" w:hAnsi="Wingdings" w:eastAsia="Wingdings" w:cs="Wingdings"/>
          <w:iCs/>
          <w:sz w:val="24"/>
        </w:rPr>
        <w:t xml:space="preserve">þ</w:t>
      </w:r>
      <w:r>
        <w:rPr>
          <w:rFonts w:hint="eastAsia" w:ascii="宋体" w:hAnsi="宋体" w:cs="宋体"/>
          <w:iCs/>
          <w:sz w:val="24"/>
        </w:rPr>
        <w:t xml:space="preserve">是       否</w:t>
      </w:r>
      <w:r>
        <w:rPr>
          <w:rFonts w:ascii="宋体" w:hAnsi="宋体" w:cs="宋体"/>
          <w:sz w:val="24"/>
        </w:rPr>
      </w:r>
      <w:r/>
    </w:p>
    <w:p>
      <w:pPr>
        <w:pStyle w:val="881"/>
        <w:ind w:firstLine="960"/>
        <w:spacing w:line="360" w:lineRule="auto"/>
        <w:rPr>
          <w:rFonts w:ascii="宋体" w:hAnsi="宋体" w:cs="宋体"/>
          <w:sz w:val="24"/>
          <w:u w:val="single"/>
        </w:rPr>
      </w:pPr>
      <w:r>
        <w:rPr>
          <w:rFonts w:hint="eastAsia" w:ascii="宋体" w:hAnsi="宋体" w:cs="宋体"/>
          <w:sz w:val="24"/>
        </w:rPr>
        <w:t xml:space="preserve">分包主要内容：</w:t>
      </w:r>
      <w:r>
        <w:rPr>
          <w:rFonts w:ascii="宋体" w:hAnsi="宋体" w:cs="宋体"/>
          <w:sz w:val="24"/>
          <w:u w:val="single"/>
        </w:rPr>
      </w:r>
      <w:r/>
    </w:p>
    <w:p>
      <w:pPr>
        <w:pStyle w:val="881"/>
        <w:ind w:firstLine="960"/>
        <w:spacing w:line="360" w:lineRule="auto"/>
        <w:rPr>
          <w:rFonts w:ascii="宋体" w:hAnsi="宋体" w:cs="宋体"/>
          <w:sz w:val="24"/>
        </w:rPr>
      </w:pPr>
      <w:r>
        <w:rPr>
          <w:rFonts w:hint="eastAsia" w:ascii="宋体" w:hAnsi="宋体" w:cs="宋体"/>
          <w:sz w:val="24"/>
        </w:rPr>
        <w:t xml:space="preserve">分包供应商/制造商名称（如供应商和制造商不同，请分别填写）：</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分包供应商/制造商类型（如果供应商和制造商不同，只填写制造商类型）：</w:t>
      </w:r>
      <w:r>
        <w:rPr>
          <w:rFonts w:ascii="宋体" w:hAnsi="宋体" w:cs="宋体"/>
          <w:sz w:val="24"/>
        </w:rPr>
      </w:r>
      <w:r/>
    </w:p>
    <w:p>
      <w:pPr>
        <w:pStyle w:val="881"/>
        <w:ind w:firstLine="960"/>
        <w:spacing w:line="360" w:lineRule="auto"/>
        <w:rPr>
          <w:rFonts w:ascii="宋体" w:hAnsi="宋体" w:cs="宋体"/>
          <w:iCs/>
          <w:sz w:val="24"/>
        </w:rPr>
      </w:pPr>
      <w:r>
        <w:rPr>
          <w:rFonts w:hint="eastAsia" w:ascii="宋体" w:hAnsi="宋体" w:cs="宋体"/>
          <w:iCs/>
          <w:sz w:val="24"/>
        </w:rPr>
        <w:t xml:space="preserve">大型企业  中型企业  小微型企业</w:t>
      </w:r>
      <w:r>
        <w:rPr>
          <w:rFonts w:ascii="宋体" w:hAnsi="宋体" w:cs="宋体"/>
          <w:iCs/>
          <w:sz w:val="24"/>
        </w:rPr>
      </w:r>
      <w:r/>
    </w:p>
    <w:p>
      <w:pPr>
        <w:pStyle w:val="881"/>
        <w:ind w:firstLine="960"/>
        <w:spacing w:line="360" w:lineRule="auto"/>
        <w:rPr>
          <w:rFonts w:ascii="宋体" w:hAnsi="宋体" w:cs="宋体"/>
          <w:sz w:val="24"/>
        </w:rPr>
      </w:pPr>
      <w:r>
        <w:rPr>
          <w:rFonts w:hint="eastAsia" w:ascii="宋体" w:hAnsi="宋体" w:cs="宋体"/>
          <w:iCs/>
          <w:sz w:val="24"/>
        </w:rPr>
        <w:t xml:space="preserve">残疾人福利性单位监狱企业其他</w:t>
      </w:r>
      <w:r>
        <w:rPr>
          <w:rFonts w:ascii="宋体" w:hAnsi="宋体" w:cs="宋体"/>
          <w:sz w:val="24"/>
        </w:rPr>
      </w:r>
      <w:r/>
    </w:p>
    <w:p>
      <w:pPr>
        <w:pStyle w:val="881"/>
        <w:ind w:firstLine="480"/>
        <w:spacing w:line="360" w:lineRule="auto"/>
        <w:rPr>
          <w:rFonts w:ascii="宋体" w:hAnsi="宋体" w:cs="宋体"/>
          <w:iCs/>
          <w:sz w:val="24"/>
        </w:rPr>
      </w:pPr>
      <w:r>
        <w:rPr>
          <w:rFonts w:hint="eastAsia" w:ascii="宋体" w:hAnsi="宋体" w:cs="宋体"/>
          <w:sz w:val="24"/>
        </w:rPr>
        <w:t xml:space="preserve">（8）中标（成交）供应商是否为外商投资企业：</w:t>
      </w:r>
      <w:r>
        <w:rPr>
          <w:rFonts w:hint="eastAsia" w:ascii="宋体" w:hAnsi="宋体" w:cs="宋体"/>
          <w:iCs/>
          <w:sz w:val="24"/>
        </w:rPr>
        <w:t xml:space="preserve">是       否</w:t>
      </w:r>
      <w:r>
        <w:rPr>
          <w:rFonts w:ascii="宋体" w:hAnsi="宋体" w:cs="宋体"/>
          <w:iCs/>
          <w:sz w:val="24"/>
        </w:rPr>
      </w:r>
      <w:r/>
    </w:p>
    <w:p>
      <w:pPr>
        <w:pStyle w:val="881"/>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hint="eastAsia" w:ascii="宋体" w:hAnsi="宋体" w:cs="宋体"/>
          <w:iCs/>
          <w:sz w:val="24"/>
        </w:rPr>
        <w:t xml:space="preserve"></w:t>
      </w:r>
      <w:r>
        <w:rPr>
          <w:rFonts w:hint="eastAsia" w:ascii="宋体" w:hAnsi="宋体" w:cs="宋体"/>
          <w:sz w:val="24"/>
        </w:rPr>
        <w:t xml:space="preserve">全部由外国投资者投资  </w:t>
      </w:r>
      <w:r>
        <w:rPr>
          <w:rFonts w:hint="eastAsia" w:ascii="宋体" w:hAnsi="宋体" w:cs="宋体"/>
          <w:iCs/>
          <w:sz w:val="24"/>
        </w:rPr>
        <w:t xml:space="preserve">部分由外国投资者投资</w:t>
      </w:r>
      <w:r>
        <w:rPr>
          <w:rFonts w:ascii="宋体" w:hAnsi="宋体" w:cs="宋体"/>
          <w:sz w:val="24"/>
          <w:u w:val="single"/>
        </w:rPr>
      </w:r>
      <w:r/>
    </w:p>
    <w:p>
      <w:pPr>
        <w:pStyle w:val="881"/>
        <w:ind w:firstLine="480"/>
        <w:spacing w:line="360" w:lineRule="auto"/>
        <w:rPr>
          <w:rFonts w:ascii="宋体" w:hAnsi="宋体" w:cs="宋体"/>
          <w:sz w:val="24"/>
        </w:rPr>
      </w:pPr>
      <w:r>
        <w:rPr>
          <w:rFonts w:hint="eastAsia" w:ascii="宋体" w:hAnsi="宋体" w:cs="宋体"/>
          <w:sz w:val="24"/>
        </w:rPr>
        <w:t xml:space="preserve">（9）是否涉及进口产品：</w:t>
      </w:r>
      <w:r>
        <w:rPr>
          <w:rFonts w:ascii="宋体" w:hAnsi="宋体" w:cs="宋体"/>
          <w:sz w:val="24"/>
        </w:rPr>
      </w:r>
      <w:r/>
    </w:p>
    <w:p>
      <w:pPr>
        <w:pStyle w:val="881"/>
        <w:ind w:firstLine="960"/>
        <w:spacing w:line="360" w:lineRule="auto"/>
        <w:rPr>
          <w:rFonts w:ascii="宋体" w:hAnsi="宋体" w:cs="宋体"/>
          <w:sz w:val="24"/>
          <w:u w:val="single"/>
        </w:rPr>
      </w:pPr>
      <w:r>
        <w:rPr>
          <w:rFonts w:hint="eastAsia" w:ascii="宋体" w:hAnsi="宋体" w:cs="宋体"/>
          <w:sz w:val="24"/>
        </w:rPr>
        <w:t xml:space="preserve">是，《政府采购品目分类目录》底级品目名称：金额：</w:t>
      </w:r>
      <w:r>
        <w:rPr>
          <w:rFonts w:ascii="宋体" w:hAnsi="宋体" w:cs="宋体"/>
          <w:sz w:val="24"/>
          <w:u w:val="single"/>
        </w:rPr>
      </w:r>
      <w:r/>
    </w:p>
    <w:p>
      <w:pPr>
        <w:pStyle w:val="881"/>
        <w:ind w:firstLine="960"/>
        <w:spacing w:line="360" w:lineRule="auto"/>
        <w:rPr>
          <w:rFonts w:ascii="宋体" w:hAnsi="宋体" w:cs="宋体"/>
          <w:sz w:val="24"/>
        </w:rPr>
      </w:pPr>
      <w:r>
        <w:rPr>
          <w:rFonts w:hint="eastAsia" w:ascii="宋体" w:hAnsi="宋体" w:cs="宋体"/>
          <w:sz w:val="24"/>
        </w:rPr>
        <w:t xml:space="preserve">        国别：品牌： 规格型号：</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否</w:t>
      </w:r>
      <w:r>
        <w:rPr>
          <w:rFonts w:ascii="宋体" w:hAnsi="宋体" w:cs="宋体"/>
          <w:sz w:val="24"/>
        </w:rPr>
      </w:r>
      <w:r/>
    </w:p>
    <w:p>
      <w:pPr>
        <w:pStyle w:val="881"/>
        <w:spacing w:line="360" w:lineRule="auto"/>
        <w:tabs>
          <w:tab w:val="left" w:pos="740" w:leader="none"/>
        </w:tabs>
        <w:rPr>
          <w:rFonts w:ascii="宋体" w:hAnsi="宋体" w:cs="宋体"/>
          <w:sz w:val="24"/>
        </w:rPr>
      </w:pPr>
      <w:r>
        <w:rPr>
          <w:rFonts w:hint="eastAsia" w:ascii="宋体" w:hAnsi="宋体" w:cs="宋体"/>
          <w:sz w:val="24"/>
        </w:rPr>
        <w:t xml:space="preserve">    （10）是否涉及节能产品：</w:t>
      </w:r>
      <w:r>
        <w:rPr>
          <w:rFonts w:ascii="宋体" w:hAnsi="宋体" w:cs="宋体"/>
          <w:sz w:val="24"/>
        </w:rPr>
      </w:r>
      <w:r/>
    </w:p>
    <w:p>
      <w:pPr>
        <w:pStyle w:val="881"/>
        <w:ind w:firstLine="960"/>
        <w:spacing w:line="360" w:lineRule="auto"/>
        <w:tabs>
          <w:tab w:val="left" w:pos="740" w:leader="none"/>
        </w:tabs>
        <w:rPr>
          <w:rFonts w:ascii="宋体" w:hAnsi="宋体" w:cs="宋体"/>
          <w:iCs/>
          <w:sz w:val="24"/>
        </w:rPr>
      </w:pPr>
      <w:r>
        <w:rPr>
          <w:rFonts w:hint="eastAsia" w:ascii="宋体" w:hAnsi="宋体" w:cs="宋体"/>
          <w:sz w:val="24"/>
        </w:rPr>
        <w:t xml:space="preserve">是，《节能产品政府采购品目清单》的底级品目名称：</w:t>
      </w:r>
      <w:r>
        <w:rPr>
          <w:rFonts w:ascii="宋体" w:hAnsi="宋体" w:cs="宋体"/>
          <w:iCs/>
          <w:sz w:val="24"/>
        </w:rPr>
      </w:r>
      <w:r/>
    </w:p>
    <w:p>
      <w:pPr>
        <w:pStyle w:val="881"/>
        <w:ind w:firstLine="960"/>
        <w:spacing w:line="360" w:lineRule="auto"/>
        <w:tabs>
          <w:tab w:val="left" w:pos="740" w:leader="none"/>
        </w:tabs>
        <w:rPr>
          <w:rFonts w:ascii="宋体" w:hAnsi="宋体" w:cs="宋体"/>
          <w:sz w:val="24"/>
        </w:rPr>
      </w:pPr>
      <w:r>
        <w:rPr>
          <w:rFonts w:hint="eastAsia" w:ascii="宋体" w:hAnsi="宋体" w:cs="宋体"/>
          <w:sz w:val="24"/>
        </w:rPr>
        <w:t xml:space="preserve">强制采购优先采购</w:t>
      </w:r>
      <w:r>
        <w:rPr>
          <w:rFonts w:ascii="宋体" w:hAnsi="宋体" w:cs="宋体"/>
          <w:sz w:val="24"/>
        </w:rPr>
      </w:r>
      <w:r/>
    </w:p>
    <w:p>
      <w:pPr>
        <w:pStyle w:val="881"/>
        <w:ind w:firstLine="960"/>
        <w:spacing w:line="360" w:lineRule="auto"/>
        <w:tabs>
          <w:tab w:val="left" w:pos="740" w:leader="none"/>
        </w:tabs>
        <w:rPr>
          <w:rFonts w:ascii="宋体" w:hAnsi="宋体" w:cs="宋体"/>
          <w:sz w:val="24"/>
        </w:rPr>
      </w:pPr>
      <w:r>
        <w:rPr>
          <w:rFonts w:hint="eastAsia" w:ascii="宋体" w:hAnsi="宋体" w:cs="宋体"/>
          <w:sz w:val="24"/>
        </w:rPr>
        <w:t xml:space="preserve">否</w:t>
      </w:r>
      <w:r>
        <w:rPr>
          <w:rFonts w:ascii="宋体" w:hAnsi="宋体" w:cs="宋体"/>
          <w:sz w:val="24"/>
        </w:rPr>
      </w:r>
      <w:r/>
    </w:p>
    <w:p>
      <w:pPr>
        <w:pStyle w:val="881"/>
        <w:ind w:firstLine="960"/>
        <w:spacing w:line="360" w:lineRule="auto"/>
        <w:tabs>
          <w:tab w:val="left" w:pos="740" w:leader="none"/>
        </w:tabs>
        <w:rPr>
          <w:rFonts w:ascii="宋体" w:hAnsi="宋体" w:cs="宋体"/>
          <w:sz w:val="24"/>
        </w:rPr>
      </w:pPr>
      <w:r>
        <w:rPr>
          <w:rFonts w:hint="eastAsia" w:ascii="宋体" w:hAnsi="宋体" w:cs="宋体"/>
          <w:sz w:val="24"/>
        </w:rPr>
        <w:t xml:space="preserve">是否涉及环境标志产品：</w:t>
      </w:r>
      <w:r>
        <w:rPr>
          <w:rFonts w:ascii="宋体" w:hAnsi="宋体" w:cs="宋体"/>
          <w:sz w:val="24"/>
        </w:rPr>
      </w:r>
      <w:r/>
    </w:p>
    <w:p>
      <w:pPr>
        <w:pStyle w:val="881"/>
        <w:ind w:firstLine="960"/>
        <w:spacing w:line="360" w:lineRule="auto"/>
        <w:tabs>
          <w:tab w:val="left" w:pos="740" w:leader="none"/>
        </w:tabs>
        <w:rPr>
          <w:rFonts w:ascii="宋体" w:hAnsi="宋体" w:cs="宋体"/>
          <w:sz w:val="24"/>
        </w:rPr>
      </w:pPr>
      <w:r>
        <w:rPr>
          <w:rFonts w:hint="eastAsia" w:ascii="宋体" w:hAnsi="宋体" w:cs="宋体"/>
          <w:sz w:val="24"/>
        </w:rPr>
        <w:t xml:space="preserve">是，《环境标志产品政府采购品目清单》的底级品目名称：</w:t>
      </w:r>
      <w:r>
        <w:rPr>
          <w:rFonts w:ascii="宋体" w:hAnsi="宋体" w:cs="宋体"/>
          <w:sz w:val="24"/>
        </w:rPr>
      </w:r>
      <w:r/>
    </w:p>
    <w:p>
      <w:pPr>
        <w:pStyle w:val="881"/>
        <w:ind w:firstLine="840"/>
        <w:spacing w:line="360" w:lineRule="auto"/>
        <w:tabs>
          <w:tab w:val="left" w:pos="740" w:leader="none"/>
        </w:tabs>
        <w:rPr>
          <w:rFonts w:ascii="宋体" w:hAnsi="宋体" w:cs="宋体"/>
          <w:sz w:val="24"/>
        </w:rPr>
      </w:pPr>
      <w:r>
        <w:rPr>
          <w:rFonts w:hint="eastAsia" w:ascii="宋体" w:hAnsi="宋体" w:cs="宋体"/>
          <w:sz w:val="24"/>
        </w:rPr>
        <w:t xml:space="preserve">强制采购优先采购</w:t>
      </w:r>
      <w:r>
        <w:rPr>
          <w:rFonts w:ascii="宋体" w:hAnsi="宋体" w:cs="宋体"/>
          <w:sz w:val="24"/>
        </w:rPr>
      </w:r>
      <w:r/>
    </w:p>
    <w:p>
      <w:pPr>
        <w:pStyle w:val="881"/>
        <w:ind w:firstLine="960"/>
        <w:spacing w:line="360" w:lineRule="auto"/>
        <w:tabs>
          <w:tab w:val="left" w:pos="740" w:leader="none"/>
        </w:tabs>
        <w:rPr>
          <w:rFonts w:ascii="宋体" w:hAnsi="宋体" w:cs="宋体"/>
          <w:sz w:val="24"/>
        </w:rPr>
      </w:pPr>
      <w:r>
        <w:rPr>
          <w:rFonts w:hint="eastAsia" w:ascii="宋体" w:hAnsi="宋体" w:cs="宋体"/>
          <w:sz w:val="24"/>
        </w:rPr>
        <w:t xml:space="preserve">否</w:t>
      </w:r>
      <w:r>
        <w:rPr>
          <w:rFonts w:ascii="宋体" w:hAnsi="宋体" w:cs="宋体"/>
          <w:sz w:val="24"/>
        </w:rPr>
      </w:r>
      <w:r/>
    </w:p>
    <w:p>
      <w:pPr>
        <w:pStyle w:val="881"/>
        <w:ind w:firstLine="840"/>
        <w:jc w:val="left"/>
        <w:spacing w:line="360" w:lineRule="auto"/>
        <w:widowControl/>
        <w:rPr>
          <w:rFonts w:ascii="宋体" w:hAnsi="宋体" w:cs="宋体"/>
          <w:sz w:val="24"/>
        </w:rPr>
      </w:pPr>
      <w:r>
        <w:rPr>
          <w:rFonts w:hint="eastAsia" w:ascii="宋体" w:hAnsi="宋体" w:cs="宋体"/>
          <w:sz w:val="24"/>
        </w:rPr>
        <w:t xml:space="preserve">是否涉及绿色产品：</w:t>
      </w:r>
      <w:r>
        <w:rPr>
          <w:rFonts w:ascii="宋体" w:hAnsi="宋体" w:cs="宋体"/>
          <w:sz w:val="24"/>
        </w:rPr>
      </w:r>
      <w:r/>
    </w:p>
    <w:p>
      <w:pPr>
        <w:pStyle w:val="881"/>
        <w:ind w:firstLine="900"/>
        <w:jc w:val="left"/>
        <w:spacing w:line="360" w:lineRule="auto"/>
        <w:widowControl/>
        <w:rPr>
          <w:rFonts w:ascii="宋体" w:hAnsi="宋体" w:cs="宋体"/>
          <w:sz w:val="24"/>
        </w:rPr>
      </w:pPr>
      <w:r>
        <w:rPr>
          <w:rFonts w:hint="eastAsia" w:ascii="宋体" w:hAnsi="宋体" w:cs="宋体"/>
          <w:sz w:val="24"/>
        </w:rPr>
        <w:t xml:space="preserve">是，绿色产品政府采购相关政策确定的底级</w:t>
      </w:r>
      <w:r>
        <w:rPr>
          <w:rFonts w:hint="eastAsia" w:ascii="宋体" w:hAnsi="宋体" w:cs="宋体"/>
          <w:sz w:val="24"/>
        </w:rPr>
        <w:t xml:space="preserve">品目名称：</w:t>
      </w:r>
      <w:r>
        <w:rPr>
          <w:rFonts w:ascii="宋体" w:hAnsi="宋体" w:cs="宋体"/>
          <w:sz w:val="24"/>
        </w:rPr>
      </w:r>
      <w:r/>
    </w:p>
    <w:p>
      <w:pPr>
        <w:pStyle w:val="881"/>
        <w:ind w:firstLine="840"/>
        <w:spacing w:line="360" w:lineRule="auto"/>
        <w:tabs>
          <w:tab w:val="left" w:pos="740" w:leader="none"/>
        </w:tabs>
        <w:rPr>
          <w:rFonts w:ascii="宋体" w:hAnsi="宋体" w:cs="宋体"/>
          <w:sz w:val="24"/>
        </w:rPr>
      </w:pPr>
      <w:r>
        <w:rPr>
          <w:rFonts w:hint="eastAsia" w:ascii="宋体" w:hAnsi="宋体" w:cs="宋体"/>
          <w:sz w:val="24"/>
        </w:rPr>
        <w:t xml:space="preserve">强制采购优先采购</w:t>
      </w:r>
      <w:r>
        <w:rPr>
          <w:rFonts w:ascii="宋体" w:hAnsi="宋体" w:cs="宋体"/>
          <w:sz w:val="24"/>
        </w:rPr>
      </w:r>
      <w:r/>
    </w:p>
    <w:p>
      <w:pPr>
        <w:pStyle w:val="881"/>
        <w:ind w:firstLine="900"/>
        <w:jc w:val="left"/>
        <w:spacing w:line="360" w:lineRule="auto"/>
        <w:widowControl/>
        <w:rPr>
          <w:rFonts w:ascii="宋体" w:hAnsi="宋体" w:cs="宋体"/>
          <w:sz w:val="24"/>
        </w:rPr>
      </w:pPr>
      <w:r>
        <w:rPr>
          <w:rFonts w:hint="eastAsia" w:ascii="宋体" w:hAnsi="宋体" w:cs="宋体"/>
          <w:sz w:val="24"/>
        </w:rPr>
        <w:t xml:space="preserve">否</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    （11）涉及商品包装和快递包装的，是否参考《商品包装政府采购需求标准（试行）》《快递包装政府采购需求标准（试行）》明确产品及相关快递服务的具体包装要求：</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       否不涉及</w:t>
      </w:r>
      <w:r>
        <w:rPr>
          <w:rFonts w:ascii="宋体" w:hAnsi="宋体" w:cs="宋体"/>
          <w:sz w:val="24"/>
        </w:rPr>
      </w:r>
      <w:r/>
    </w:p>
    <w:p>
      <w:pPr>
        <w:pStyle w:val="881"/>
        <w:numPr>
          <w:ilvl w:val="0"/>
          <w:numId w:val="4"/>
        </w:numPr>
        <w:ind w:firstLine="482"/>
        <w:spacing w:line="360" w:lineRule="auto"/>
        <w:rPr>
          <w:rFonts w:ascii="宋体" w:hAnsi="宋体" w:cs="宋体"/>
          <w:sz w:val="24"/>
        </w:rPr>
      </w:pPr>
      <w:r>
        <w:rPr>
          <w:rFonts w:hint="eastAsia" w:ascii="宋体" w:hAnsi="宋体" w:cs="宋体"/>
          <w:sz w:val="24"/>
        </w:rPr>
        <w:t xml:space="preserve">合同金额</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（1）合同金额小写：</w:t>
      </w:r>
      <w:r>
        <w:rPr>
          <w:rFonts w:ascii="宋体" w:hAnsi="宋体" w:cs="宋体"/>
          <w:sz w:val="24"/>
        </w:rPr>
      </w:r>
      <w:r/>
    </w:p>
    <w:p>
      <w:pPr>
        <w:pStyle w:val="881"/>
        <w:ind w:firstLine="600"/>
        <w:spacing w:line="360" w:lineRule="auto"/>
        <w:rPr>
          <w:rFonts w:ascii="宋体" w:hAnsi="宋体" w:cs="宋体"/>
          <w:sz w:val="24"/>
          <w:u w:val="single"/>
        </w:rPr>
      </w:pPr>
      <w:r>
        <w:rPr>
          <w:rFonts w:hint="eastAsia" w:ascii="宋体" w:hAnsi="宋体" w:cs="宋体"/>
          <w:sz w:val="24"/>
        </w:rPr>
        <w:t xml:space="preserve">大写：</w:t>
      </w:r>
      <w:r>
        <w:rPr>
          <w:rFonts w:ascii="宋体" w:hAnsi="宋体" w:cs="宋体"/>
          <w:sz w:val="24"/>
          <w:u w:val="single"/>
        </w:rPr>
      </w:r>
      <w:r/>
    </w:p>
    <w:p>
      <w:pPr>
        <w:pStyle w:val="881"/>
        <w:ind w:firstLine="480"/>
        <w:spacing w:line="360" w:lineRule="auto"/>
        <w:rPr>
          <w:rFonts w:ascii="宋体" w:hAnsi="宋体" w:cs="宋体"/>
          <w:sz w:val="24"/>
        </w:rPr>
      </w:pPr>
      <w:r>
        <w:rPr>
          <w:rFonts w:hint="eastAsia" w:ascii="宋体" w:hAnsi="宋体" w:cs="宋体"/>
          <w:sz w:val="24"/>
        </w:rPr>
        <w:t xml:space="preserve">分包金额（如有）小写：</w:t>
      </w:r>
      <w:r>
        <w:rPr>
          <w:rFonts w:ascii="宋体" w:hAnsi="宋体" w:cs="宋体"/>
          <w:sz w:val="24"/>
        </w:rPr>
      </w:r>
      <w:r/>
    </w:p>
    <w:p>
      <w:pPr>
        <w:pStyle w:val="881"/>
        <w:ind w:firstLine="480"/>
        <w:spacing w:line="360" w:lineRule="auto"/>
        <w:rPr>
          <w:rFonts w:ascii="宋体" w:hAnsi="宋体" w:cs="宋体"/>
          <w:sz w:val="24"/>
          <w:u w:val="single"/>
        </w:rPr>
      </w:pPr>
      <w:r>
        <w:rPr>
          <w:rFonts w:hint="eastAsia" w:ascii="宋体" w:hAnsi="宋体" w:cs="宋体"/>
          <w:sz w:val="24"/>
        </w:rPr>
        <w:t xml:space="preserve">大写：</w:t>
      </w:r>
      <w:r>
        <w:rPr>
          <w:rFonts w:ascii="宋体" w:hAnsi="宋体" w:cs="宋体"/>
          <w:sz w:val="24"/>
          <w:u w:val="single"/>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付款方式：合同签订后，甲方在收到乙方开具合同价款30%的预付款银行保函后支付预付款（汇入农民工工资专用账户）；本项目验收合格且档案移交完成后付至合同价的50%，验收合格满一年付至审计价60%，验收合格满二年付至审计价70%，验收合格满三年付至审计价80%，验收合格满四年付至审计价90%，余款在验收合格满五年后按审计价付清（如有违约扣款的，按实际情况在合同价中扣除）。 </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注：</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1）将合同价款30%的预付款汇入农民工工资专用账户。</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2）项目竣工验收完成后，项目建设单位须将所有项目材料装订成册，移交县局档案室统一管理。</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3）对于应提供第三方检测报告而未提供的；未经档案验收，或者档案验收不合格的；未按招标文件及合同约定响应的，一律视为验收不合格。验收不合格的项目，由承建单位进行整改，重新准备相关材料后，再次提出验收申</w:t>
      </w:r>
      <w:r>
        <w:rPr>
          <w:rFonts w:hint="eastAsia" w:ascii="宋体" w:hAnsi="宋体" w:cs="宋体"/>
          <w:color w:val="ff0000"/>
          <w:sz w:val="24"/>
        </w:rPr>
        <w:t xml:space="preserve">请，直至验收合格。</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4）通过竣工验收的项目，未向县局档案室移交档案的，不得支付项目款。</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5）项目建设单位应当在项目验收合格后一个月内向审计部门提交项目材料并申请审计，项目结算审计核减金额超过送审金额的10%，审计费用由承建单位承担。</w:t>
      </w:r>
      <w:r>
        <w:rPr>
          <w:rFonts w:ascii="宋体" w:hAnsi="宋体" w:cs="宋体"/>
          <w:color w:val="ff0000"/>
          <w:sz w:val="24"/>
        </w:rPr>
      </w:r>
      <w:r/>
    </w:p>
    <w:p>
      <w:pPr>
        <w:pStyle w:val="881"/>
        <w:ind w:left="480"/>
        <w:spacing w:line="400" w:lineRule="exact"/>
        <w:rPr>
          <w:rFonts w:ascii="宋体" w:hAnsi="宋体" w:cs="宋体"/>
          <w:color w:val="ff0000"/>
          <w:sz w:val="24"/>
        </w:rPr>
      </w:pPr>
      <w:r>
        <w:rPr>
          <w:rFonts w:hint="eastAsia" w:ascii="宋体" w:hAnsi="宋体" w:cs="宋体"/>
          <w:color w:val="ff0000"/>
          <w:sz w:val="24"/>
        </w:rPr>
        <w:t xml:space="preserve">6）甲方在收到乙方的税务发票后十个工作日内支付到乙方账户。</w:t>
      </w:r>
      <w:r>
        <w:rPr>
          <w:rFonts w:ascii="宋体" w:hAnsi="宋体" w:cs="宋体"/>
          <w:color w:val="ff0000"/>
          <w:sz w:val="24"/>
        </w:rPr>
      </w:r>
      <w:r/>
    </w:p>
    <w:p>
      <w:pPr>
        <w:pStyle w:val="881"/>
        <w:numPr>
          <w:ilvl w:val="0"/>
          <w:numId w:val="4"/>
        </w:numPr>
        <w:ind w:firstLine="482"/>
        <w:spacing w:line="360" w:lineRule="auto"/>
        <w:rPr>
          <w:rFonts w:ascii="宋体" w:hAnsi="宋体" w:cs="宋体"/>
          <w:sz w:val="24"/>
          <w:u w:val="single"/>
        </w:rPr>
      </w:pPr>
      <w:r>
        <w:rPr>
          <w:rFonts w:hint="eastAsia" w:ascii="宋体" w:hAnsi="宋体" w:cs="宋体"/>
          <w:sz w:val="24"/>
        </w:rPr>
        <w:t xml:space="preserve">合同履行</w:t>
      </w:r>
      <w:r>
        <w:rPr>
          <w:rFonts w:ascii="宋体" w:hAnsi="宋体" w:cs="宋体"/>
          <w:sz w:val="24"/>
          <w:u w:val="single"/>
        </w:rPr>
      </w:r>
      <w:r/>
    </w:p>
    <w:p>
      <w:pPr>
        <w:pStyle w:val="881"/>
        <w:ind w:firstLine="480"/>
        <w:spacing w:line="360" w:lineRule="auto"/>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r>
      <w:r/>
    </w:p>
    <w:p>
      <w:pPr>
        <w:pStyle w:val="881"/>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sz w:val="24"/>
          <w:u w:val="single"/>
        </w:rPr>
        <w:t xml:space="preserve">滨海县域范围内</w:t>
      </w:r>
      <w:r>
        <w:rPr>
          <w:rFonts w:hint="eastAsia" w:ascii="宋体" w:hAnsi="宋体" w:cs="宋体"/>
          <w:sz w:val="24"/>
        </w:rPr>
        <w:t xml:space="preserve">  </w:t>
      </w:r>
      <w:r>
        <w:rPr>
          <w:rFonts w:ascii="宋体" w:hAnsi="宋体" w:cs="宋体"/>
          <w:sz w:val="24"/>
          <w:u w:val="single"/>
        </w:rPr>
      </w:r>
      <w:r/>
    </w:p>
    <w:p>
      <w:pPr>
        <w:pStyle w:val="881"/>
        <w:ind w:firstLine="480"/>
        <w:spacing w:line="360" w:lineRule="auto"/>
        <w:rPr>
          <w:rFonts w:ascii="宋体" w:hAnsi="宋体" w:cs="宋体"/>
          <w:sz w:val="24"/>
        </w:rPr>
      </w:pPr>
      <w:r>
        <w:rPr>
          <w:rFonts w:hint="eastAsia" w:ascii="宋体" w:hAnsi="宋体" w:cs="宋体"/>
          <w:sz w:val="24"/>
        </w:rPr>
        <w:t xml:space="preserve">（3）履约担保：履约担保：是否收取履约保证金：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sz w:val="24"/>
          <w:u w:val="single"/>
        </w:rPr>
        <w:t xml:space="preserve">以支票、汇票、本票或者金融机构、担保机构出具的保函等非现金形式提交履约保证金</w:t>
      </w:r>
      <w:r>
        <w:rPr>
          <w:rFonts w:hint="eastAsia" w:ascii="宋体" w:hAnsi="宋体" w:cs="宋体"/>
          <w:sz w:val="24"/>
        </w:rPr>
        <w:t xml:space="preserve">                              </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sz w:val="24"/>
          <w:u w:val="single"/>
        </w:rPr>
        <w:t xml:space="preserve">合同金额的10% </w:t>
      </w:r>
      <w:r>
        <w:rPr>
          <w:rFonts w:hint="eastAsia" w:ascii="宋体" w:hAnsi="宋体" w:cs="宋体"/>
          <w:sz w:val="24"/>
        </w:rPr>
        <w:t xml:space="preserve">                             </w:t>
      </w:r>
      <w:r>
        <w:rPr>
          <w:rFonts w:ascii="宋体" w:hAnsi="宋体" w:cs="宋体"/>
          <w:sz w:val="24"/>
        </w:rPr>
      </w:r>
      <w:r/>
    </w:p>
    <w:p>
      <w:pPr>
        <w:pStyle w:val="881"/>
        <w:ind w:firstLine="480"/>
        <w:spacing w:line="360" w:lineRule="auto"/>
        <w:rPr>
          <w:rFonts w:hint="eastAsia" w:ascii="宋体" w:hAnsi="宋体" w:cs="宋体"/>
          <w:sz w:val="24"/>
          <w:u w:val="single"/>
        </w:rPr>
      </w:pPr>
      <w:r>
        <w:rPr>
          <w:rFonts w:hint="eastAsia" w:ascii="宋体" w:hAnsi="宋体" w:cs="宋体"/>
          <w:sz w:val="24"/>
        </w:rPr>
        <w:t xml:space="preserve">     履约担保期限： </w:t>
      </w:r>
      <w:r>
        <w:rPr>
          <w:rFonts w:hint="eastAsia" w:ascii="宋体" w:hAnsi="宋体" w:cs="宋体"/>
          <w:sz w:val="24"/>
          <w:u w:val="single"/>
        </w:rPr>
        <w:t xml:space="preserve">五年</w:t>
      </w:r>
      <w:r>
        <w:rPr>
          <w:rFonts w:hint="eastAsia" w:ascii="宋体" w:hAnsi="宋体" w:cs="宋体"/>
          <w:sz w:val="24"/>
          <w:u w:val="single"/>
        </w:rPr>
      </w:r>
      <w:r/>
    </w:p>
    <w:p>
      <w:pPr>
        <w:pStyle w:val="881"/>
        <w:numPr>
          <w:ilvl w:val="0"/>
          <w:numId w:val="6"/>
        </w:numPr>
        <w:ind w:firstLine="480"/>
        <w:spacing w:line="360" w:lineRule="auto"/>
        <w:rPr>
          <w:rFonts w:ascii="宋体" w:hAnsi="宋体" w:cs="宋体"/>
          <w:sz w:val="24"/>
        </w:rPr>
      </w:pPr>
      <w:r>
        <w:rPr>
          <w:rFonts w:hint="eastAsia" w:ascii="宋体" w:hAnsi="宋体" w:cs="宋体"/>
          <w:sz w:val="24"/>
        </w:rPr>
        <w:t xml:space="preserve">确需收取履约保证金的，履约保证金的缴纳形式：</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w:t>
      </w:r>
      <w:r>
        <w:rPr>
          <w:rFonts w:hint="eastAsia" w:ascii="宋体" w:hAnsi="宋体" w:cs="宋体"/>
          <w:sz w:val="24"/>
        </w:rPr>
        <w:t xml:space="preserve">）代替缴纳履约保证金。</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rPr>
          <w:rFonts w:ascii="宋体" w:hAnsi="宋体" w:cs="宋体"/>
          <w:sz w:val="24"/>
        </w:rPr>
      </w:r>
      <w:r/>
    </w:p>
    <w:p>
      <w:pPr>
        <w:pStyle w:val="902"/>
        <w:ind w:left="210" w:firstLine="240"/>
        <w:jc w:val="both"/>
        <w:spacing w:before="120" w:beforeAutospacing="0" w:after="120" w:afterAutospacing="0"/>
        <w:rPr>
          <w:rFonts w:ascii="宋体" w:hAnsi="宋体" w:cs="宋体"/>
        </w:rPr>
      </w:pPr>
      <w:r>
        <w:rPr>
          <w:rFonts w:hint="eastAsia" w:ascii="宋体" w:hAnsi="宋体" w:cs="宋体"/>
        </w:rPr>
        <w:t xml:space="preserve">备注：</w:t>
      </w:r>
      <w:r>
        <w:rPr>
          <w:rFonts w:hint="eastAsia" w:ascii="宋体" w:hAnsi="宋体" w:cs="宋体"/>
          <w:u w:val="single"/>
        </w:rPr>
        <w:t xml:space="preserve">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rPr>
        <w:t xml:space="preserve">。                                   </w:t>
      </w:r>
      <w:r>
        <w:rPr>
          <w:rFonts w:ascii="宋体" w:hAnsi="宋体" w:cs="宋体"/>
        </w:rPr>
      </w:r>
      <w:r/>
    </w:p>
    <w:p>
      <w:pPr>
        <w:pStyle w:val="881"/>
        <w:ind w:firstLine="480"/>
        <w:spacing w:line="360" w:lineRule="auto"/>
        <w:rPr>
          <w:rFonts w:ascii="宋体" w:hAnsi="宋体" w:cs="宋体"/>
          <w:sz w:val="24"/>
        </w:rPr>
      </w:pPr>
      <w:r>
        <w:rPr>
          <w:rFonts w:hint="eastAsia" w:ascii="宋体" w:hAnsi="宋体" w:cs="宋体"/>
          <w:sz w:val="24"/>
        </w:rPr>
        <w:t xml:space="preserve">（5）分期履行要求：</w:t>
      </w:r>
      <w:r>
        <w:rPr>
          <w:rFonts w:ascii="宋体" w:hAnsi="宋体" w:cs="宋体"/>
          <w:sz w:val="24"/>
        </w:rPr>
      </w:r>
      <w:r/>
    </w:p>
    <w:p>
      <w:pPr>
        <w:pStyle w:val="881"/>
        <w:ind w:firstLine="480"/>
        <w:spacing w:line="360" w:lineRule="auto"/>
        <w:rPr>
          <w:rFonts w:ascii="宋体" w:hAnsi="宋体" w:cs="宋体"/>
          <w:sz w:val="24"/>
          <w:u w:val="single"/>
        </w:rPr>
      </w:pPr>
      <w:r>
        <w:rPr>
          <w:rFonts w:hint="eastAsia" w:ascii="宋体" w:hAnsi="宋体" w:cs="宋体"/>
          <w:sz w:val="24"/>
        </w:rPr>
        <w:t xml:space="preserve">（6）风险处置措施和替代方案：</w:t>
      </w:r>
      <w:r>
        <w:rPr>
          <w:rFonts w:ascii="宋体" w:hAnsi="宋体" w:cs="宋体"/>
          <w:sz w:val="24"/>
          <w:u w:val="single"/>
        </w:rPr>
      </w:r>
      <w:r/>
    </w:p>
    <w:p>
      <w:pPr>
        <w:pStyle w:val="881"/>
        <w:numPr>
          <w:ilvl w:val="0"/>
          <w:numId w:val="4"/>
        </w:numPr>
        <w:ind w:firstLine="482"/>
        <w:spacing w:line="360" w:lineRule="auto"/>
        <w:rPr>
          <w:rFonts w:ascii="宋体" w:hAnsi="宋体" w:cs="宋体"/>
          <w:sz w:val="24"/>
        </w:rPr>
      </w:pPr>
      <w:r>
        <w:rPr>
          <w:rFonts w:hint="eastAsia" w:ascii="宋体" w:hAnsi="宋体" w:cs="宋体"/>
          <w:sz w:val="24"/>
        </w:rPr>
        <w:t xml:space="preserve">合同验收</w:t>
      </w:r>
      <w:r>
        <w:rPr>
          <w:rFonts w:ascii="宋体" w:hAnsi="宋体" w:cs="宋体"/>
          <w:sz w:val="24"/>
        </w:rPr>
      </w:r>
      <w:r/>
    </w:p>
    <w:p>
      <w:pPr>
        <w:pStyle w:val="881"/>
        <w:numPr>
          <w:ilvl w:val="0"/>
          <w:numId w:val="7"/>
        </w:numPr>
        <w:ind w:firstLine="480"/>
        <w:spacing w:line="360" w:lineRule="auto"/>
        <w:rPr>
          <w:rFonts w:ascii="宋体" w:hAnsi="宋体" w:cs="宋体"/>
          <w:sz w:val="24"/>
        </w:rPr>
      </w:pPr>
      <w:r>
        <w:rPr>
          <w:rFonts w:hint="eastAsia" w:ascii="宋体" w:hAnsi="宋体" w:cs="宋体"/>
          <w:sz w:val="24"/>
        </w:rPr>
        <w:t xml:space="preserve">验收组织方式：自行组织 </w:t>
      </w:r>
      <w:r>
        <w:rPr>
          <w:rFonts w:ascii="Wingdings" w:hAnsi="Wingdings" w:eastAsia="Wingdings" w:cs="Wingdings"/>
          <w:sz w:val="24"/>
        </w:rPr>
        <w:t xml:space="preserve">þ</w:t>
      </w:r>
      <w:r>
        <w:rPr>
          <w:rFonts w:hint="eastAsia" w:ascii="宋体" w:hAnsi="宋体" w:cs="宋体"/>
          <w:sz w:val="24"/>
        </w:rPr>
        <w:t xml:space="preserve">委托第三方组织</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验收主体： </w:t>
      </w:r>
      <w:r>
        <w:rPr>
          <w:rFonts w:hint="eastAsia" w:ascii="宋体" w:hAnsi="宋体" w:cs="宋体"/>
          <w:sz w:val="24"/>
          <w:u w:val="single"/>
        </w:rPr>
        <w:t xml:space="preserve">采购人，中标人，第三方监理单位或第三方专业机构</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是否邀请本项目的其他供应商参加验收：是  </w:t>
      </w:r>
      <w:r>
        <w:rPr>
          <w:rFonts w:ascii="Wingdings" w:hAnsi="Wingdings" w:eastAsia="Wingdings" w:cs="Wingdings"/>
          <w:sz w:val="24"/>
        </w:rPr>
        <w:t xml:space="preserve">þ</w:t>
      </w:r>
      <w:r>
        <w:rPr>
          <w:rFonts w:hint="eastAsia" w:ascii="宋体" w:hAnsi="宋体" w:cs="宋体"/>
          <w:sz w:val="24"/>
        </w:rPr>
        <w:t xml:space="preserve">否</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是否邀请专家参加验收：</w:t>
      </w:r>
      <w:r>
        <w:rPr>
          <w:rFonts w:ascii="Wingdings" w:hAnsi="Wingdings" w:eastAsia="Wingdings" w:cs="Wingdings"/>
          <w:sz w:val="24"/>
        </w:rPr>
        <w:t xml:space="preserve">þ</w:t>
      </w:r>
      <w:r>
        <w:rPr>
          <w:rFonts w:hint="eastAsia" w:ascii="宋体" w:hAnsi="宋体" w:cs="宋体"/>
          <w:sz w:val="24"/>
        </w:rPr>
        <w:t xml:space="preserve">是  否</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是否邀请服务对象参加验收：</w:t>
      </w:r>
      <w:r>
        <w:rPr>
          <w:rFonts w:ascii="Wingdings" w:hAnsi="Wingdings" w:eastAsia="Wingdings" w:cs="Wingdings"/>
          <w:sz w:val="24"/>
        </w:rPr>
        <w:t xml:space="preserve">þ</w:t>
      </w:r>
      <w:r>
        <w:rPr>
          <w:rFonts w:hint="eastAsia" w:ascii="宋体" w:hAnsi="宋体" w:cs="宋体"/>
          <w:sz w:val="24"/>
        </w:rPr>
        <w:t xml:space="preserve">是  否</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是否邀请第三方检测机构参加验收：</w:t>
      </w:r>
      <w:r>
        <w:rPr>
          <w:rFonts w:ascii="Wingdings" w:hAnsi="Wingdings" w:eastAsia="Wingdings" w:cs="Wingdings"/>
          <w:sz w:val="24"/>
        </w:rPr>
        <w:t xml:space="preserve">þ</w:t>
      </w:r>
      <w:r>
        <w:rPr>
          <w:rFonts w:hint="eastAsia" w:ascii="宋体" w:hAnsi="宋体" w:cs="宋体"/>
          <w:sz w:val="24"/>
        </w:rPr>
        <w:t xml:space="preserve">是  否</w:t>
      </w:r>
      <w:r>
        <w:rPr>
          <w:rFonts w:ascii="宋体" w:hAnsi="宋体" w:cs="宋体"/>
          <w:sz w:val="24"/>
        </w:rPr>
      </w:r>
      <w:r/>
    </w:p>
    <w:p>
      <w:pPr>
        <w:pStyle w:val="881"/>
        <w:ind w:firstLine="960"/>
        <w:spacing w:line="360" w:lineRule="auto"/>
        <w:rPr>
          <w:rFonts w:ascii="宋体" w:hAnsi="宋体" w:cs="宋体"/>
          <w:sz w:val="24"/>
        </w:rPr>
      </w:pPr>
      <w:r>
        <w:rPr>
          <w:rFonts w:hint="eastAsia" w:ascii="宋体" w:hAnsi="宋体" w:cs="宋体"/>
          <w:sz w:val="24"/>
        </w:rPr>
        <w:t xml:space="preserve">是否进行抽查检测：</w:t>
      </w:r>
      <w:r>
        <w:rPr>
          <w:rFonts w:ascii="Wingdings" w:hAnsi="Wingdings" w:eastAsia="Wingdings" w:cs="Wingdings"/>
          <w:sz w:val="24"/>
        </w:rPr>
        <w:t xml:space="preserve">þ</w:t>
      </w:r>
      <w:r>
        <w:rPr>
          <w:rFonts w:hint="eastAsia" w:ascii="宋体" w:hAnsi="宋体" w:cs="宋体"/>
          <w:sz w:val="24"/>
        </w:rPr>
        <w:t xml:space="preserve">是，抽查比例：否</w:t>
      </w:r>
      <w:r>
        <w:rPr>
          <w:rFonts w:ascii="宋体" w:hAnsi="宋体" w:cs="宋体"/>
          <w:sz w:val="24"/>
        </w:rPr>
      </w:r>
      <w:r/>
    </w:p>
    <w:p>
      <w:pPr>
        <w:pStyle w:val="881"/>
        <w:ind w:firstLine="960"/>
        <w:spacing w:line="360" w:lineRule="auto"/>
        <w:rPr>
          <w:rFonts w:ascii="宋体" w:hAnsi="宋体" w:cs="宋体"/>
          <w:sz w:val="24"/>
          <w:u w:val="single"/>
        </w:rPr>
      </w:pPr>
      <w:r>
        <w:rPr>
          <w:rFonts w:hint="eastAsia" w:ascii="宋体" w:hAnsi="宋体" w:cs="宋体"/>
          <w:sz w:val="24"/>
        </w:rPr>
        <w:t xml:space="preserve">是否存在破坏性检测：</w:t>
      </w:r>
      <w:r>
        <w:rPr>
          <w:rFonts w:ascii="Wingdings" w:hAnsi="Wingdings" w:eastAsia="Wingdings" w:cs="Wingdings"/>
          <w:sz w:val="24"/>
        </w:rPr>
        <w:t xml:space="preserve">þ</w:t>
      </w:r>
      <w:r>
        <w:rPr>
          <w:rFonts w:hint="eastAsia" w:ascii="宋体" w:hAnsi="宋体" w:cs="宋体"/>
          <w:sz w:val="24"/>
        </w:rPr>
        <w:t xml:space="preserve">是，</w:t>
      </w:r>
      <w:r>
        <w:rPr>
          <w:rFonts w:hint="eastAsia" w:ascii="宋体" w:hAnsi="宋体" w:cs="宋体"/>
          <w:sz w:val="24"/>
          <w:u w:val="single"/>
        </w:rPr>
        <w:t xml:space="preserve">（应明确对被破坏的检测产品的处理方式）</w:t>
      </w:r>
      <w:r>
        <w:rPr>
          <w:rFonts w:ascii="宋体" w:hAnsi="宋体" w:cs="宋体"/>
          <w:sz w:val="24"/>
          <w:u w:val="single"/>
        </w:rPr>
      </w:r>
      <w:r/>
    </w:p>
    <w:p>
      <w:pPr>
        <w:pStyle w:val="881"/>
        <w:ind w:firstLine="960"/>
        <w:spacing w:line="360" w:lineRule="auto"/>
        <w:rPr>
          <w:rFonts w:ascii="宋体" w:hAnsi="宋体" w:cs="宋体"/>
          <w:sz w:val="24"/>
        </w:rPr>
      </w:pPr>
      <w:r>
        <w:rPr>
          <w:rFonts w:hint="eastAsia" w:ascii="宋体" w:hAnsi="宋体" w:cs="宋体"/>
          <w:sz w:val="24"/>
        </w:rPr>
        <w:t xml:space="preserve">否</w:t>
      </w:r>
      <w:r>
        <w:rPr>
          <w:rFonts w:ascii="宋体" w:hAnsi="宋体" w:cs="宋体"/>
          <w:sz w:val="24"/>
        </w:rPr>
      </w:r>
      <w:r/>
    </w:p>
    <w:p>
      <w:pPr>
        <w:pStyle w:val="881"/>
        <w:ind w:firstLine="960"/>
        <w:spacing w:line="360" w:lineRule="auto"/>
        <w:rPr>
          <w:rFonts w:ascii="宋体" w:hAnsi="宋体" w:cs="宋体"/>
          <w:sz w:val="24"/>
          <w:u w:val="single"/>
        </w:rPr>
      </w:pPr>
      <w:r>
        <w:rPr>
          <w:rFonts w:hint="eastAsia" w:ascii="宋体" w:hAnsi="宋体" w:cs="宋体"/>
          <w:sz w:val="24"/>
        </w:rPr>
        <w:t xml:space="preserve">验收组织的其他事项：</w:t>
      </w:r>
      <w:r>
        <w:rPr>
          <w:rFonts w:ascii="宋体" w:hAnsi="宋体" w:cs="宋体"/>
          <w:sz w:val="24"/>
          <w:u w:val="single"/>
        </w:rPr>
      </w:r>
      <w:r/>
    </w:p>
    <w:p>
      <w:pPr>
        <w:pStyle w:val="881"/>
        <w:ind w:firstLine="480"/>
        <w:spacing w:line="360" w:lineRule="auto"/>
        <w:rPr>
          <w:rFonts w:ascii="宋体" w:hAnsi="宋体" w:cs="宋体"/>
          <w:sz w:val="24"/>
          <w:u w:val="single"/>
        </w:rPr>
      </w:pPr>
      <w:r>
        <w:rPr>
          <w:rFonts w:hint="eastAsia" w:ascii="宋体" w:hAnsi="宋体" w:cs="宋体"/>
          <w:sz w:val="24"/>
        </w:rPr>
        <w:t xml:space="preserve">（2）履约验收时间：</w:t>
      </w:r>
      <w:r>
        <w:rPr>
          <w:rFonts w:hint="eastAsia" w:ascii="宋体" w:hAnsi="宋体" w:cs="宋体"/>
          <w:sz w:val="24"/>
          <w:u w:val="single"/>
        </w:rPr>
        <w:t xml:space="preserve">（计划于何时验收/供应商提出验收申请之日起   日内组织验收）</w:t>
      </w:r>
      <w:r>
        <w:rPr>
          <w:rFonts w:ascii="宋体" w:hAnsi="宋体" w:cs="宋体"/>
          <w:sz w:val="24"/>
          <w:u w:val="single"/>
        </w:rPr>
      </w:r>
      <w:r/>
    </w:p>
    <w:p>
      <w:pPr>
        <w:pStyle w:val="881"/>
        <w:ind w:firstLine="480"/>
        <w:spacing w:line="360" w:lineRule="auto"/>
        <w:rPr>
          <w:rFonts w:ascii="宋体" w:hAnsi="宋体" w:cs="宋体"/>
          <w:sz w:val="24"/>
        </w:rPr>
      </w:pPr>
      <w:r>
        <w:rPr>
          <w:rFonts w:hint="eastAsia" w:ascii="宋体" w:hAnsi="宋体" w:cs="宋体"/>
          <w:sz w:val="24"/>
        </w:rPr>
        <w:t xml:space="preserve">（3）履约验收方式：一次性验收         </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分</w:t>
      </w:r>
      <w:r>
        <w:rPr>
          <w:rFonts w:hint="eastAsia" w:ascii="宋体" w:hAnsi="宋体" w:cs="宋体"/>
          <w:sz w:val="24"/>
        </w:rPr>
        <w:t xml:space="preserve">期/分项验收：</w:t>
      </w:r>
      <w:r>
        <w:rPr>
          <w:rFonts w:hint="eastAsia" w:ascii="宋体" w:hAnsi="宋体" w:cs="宋体"/>
          <w:sz w:val="24"/>
          <w:u w:val="single"/>
        </w:rPr>
        <w:t xml:space="preserve">（应明确分期/分项验收的工作安排）</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（4）履约验收程序：</w:t>
      </w:r>
      <w:r>
        <w:rPr>
          <w:rFonts w:ascii="宋体" w:hAnsi="宋体" w:cs="宋体"/>
          <w:sz w:val="24"/>
        </w:rPr>
      </w:r>
      <w:r/>
    </w:p>
    <w:p>
      <w:pPr>
        <w:pStyle w:val="881"/>
        <w:ind w:firstLine="480"/>
        <w:spacing w:line="360" w:lineRule="auto"/>
        <w:rPr>
          <w:rFonts w:ascii="宋体" w:hAnsi="宋体" w:cs="宋体"/>
          <w:sz w:val="24"/>
          <w:u w:val="single"/>
        </w:rPr>
      </w:pPr>
      <w:r>
        <w:rPr>
          <w:rFonts w:hint="eastAsia" w:ascii="宋体" w:hAnsi="宋体" w:cs="宋体"/>
          <w:sz w:val="24"/>
        </w:rPr>
        <w:t xml:space="preserve">（5）履约验收的内容：</w:t>
      </w:r>
      <w:r>
        <w:rPr>
          <w:rFonts w:hint="eastAsia" w:ascii="宋体" w:hAnsi="宋体" w:cs="宋体"/>
          <w:sz w:val="24"/>
          <w:u w:val="single"/>
        </w:rPr>
        <w:t xml:space="preserve">（应当包括每一项技术和商务要求的履约情况，特别是落实政府采购扶持中小企业，支持绿色发展和乡村振兴等政策情况）</w:t>
      </w:r>
      <w:r>
        <w:rPr>
          <w:rFonts w:ascii="宋体" w:hAnsi="宋体" w:cs="宋体"/>
          <w:sz w:val="24"/>
          <w:u w:val="single"/>
        </w:rPr>
      </w:r>
      <w:r/>
    </w:p>
    <w:p>
      <w:pPr>
        <w:pStyle w:val="881"/>
        <w:ind w:firstLine="480"/>
        <w:spacing w:line="360" w:lineRule="auto"/>
        <w:rPr>
          <w:rFonts w:ascii="宋体" w:hAnsi="宋体" w:cs="宋体"/>
          <w:sz w:val="24"/>
          <w:u w:val="single"/>
        </w:rPr>
      </w:pPr>
      <w:r>
        <w:rPr>
          <w:rFonts w:hint="eastAsia" w:ascii="宋体" w:hAnsi="宋体" w:cs="宋体"/>
          <w:sz w:val="24"/>
        </w:rPr>
        <w:t xml:space="preserve">（6）履约验收标准：</w:t>
      </w:r>
      <w:r>
        <w:rPr>
          <w:rFonts w:ascii="宋体" w:hAnsi="宋体" w:cs="宋体"/>
          <w:sz w:val="24"/>
          <w:u w:val="single"/>
        </w:rPr>
      </w:r>
      <w:r/>
    </w:p>
    <w:p>
      <w:pPr>
        <w:pStyle w:val="881"/>
        <w:ind w:firstLine="480"/>
        <w:jc w:val="left"/>
        <w:spacing w:line="360" w:lineRule="auto"/>
        <w:widowControl/>
        <w:rPr>
          <w:rFonts w:ascii="宋体" w:hAnsi="宋体" w:cs="宋体"/>
          <w:sz w:val="24"/>
        </w:rPr>
      </w:pPr>
      <w:r>
        <w:rPr>
          <w:rFonts w:hint="eastAsia" w:ascii="宋体" w:hAnsi="宋体" w:cs="宋体"/>
          <w:sz w:val="24"/>
        </w:rPr>
        <w:t xml:space="preserve">（7）是否以采购活动中供应商提供的样品作为参考：是  否</w:t>
      </w:r>
      <w:r>
        <w:rPr>
          <w:rFonts w:ascii="宋体" w:hAnsi="宋体" w:cs="宋体"/>
          <w:sz w:val="24"/>
        </w:rPr>
      </w:r>
      <w:r/>
    </w:p>
    <w:p>
      <w:pPr>
        <w:pStyle w:val="881"/>
        <w:ind w:firstLine="480"/>
        <w:spacing w:line="360" w:lineRule="auto"/>
        <w:rPr>
          <w:rFonts w:ascii="宋体" w:hAnsi="宋体" w:cs="宋体"/>
          <w:sz w:val="24"/>
          <w:u w:val="single"/>
        </w:rPr>
      </w:pPr>
      <w:r>
        <w:rPr>
          <w:rFonts w:hint="eastAsia" w:ascii="宋体" w:hAnsi="宋体" w:cs="宋体"/>
          <w:sz w:val="24"/>
        </w:rPr>
        <w:t xml:space="preserve">（8）履约验收其他事项：</w:t>
      </w:r>
      <w:r>
        <w:rPr>
          <w:rFonts w:hint="eastAsia" w:ascii="宋体" w:hAnsi="宋体" w:cs="宋体"/>
          <w:sz w:val="24"/>
          <w:u w:val="single"/>
        </w:rPr>
        <w:t xml:space="preserve">（产权过户登记等）</w:t>
      </w:r>
      <w:r>
        <w:rPr>
          <w:rFonts w:ascii="宋体" w:hAnsi="宋体" w:cs="宋体"/>
          <w:sz w:val="24"/>
          <w:u w:val="single"/>
        </w:rPr>
      </w:r>
      <w:r/>
    </w:p>
    <w:p>
      <w:pPr>
        <w:pStyle w:val="881"/>
        <w:ind w:firstLine="480"/>
        <w:spacing w:line="360" w:lineRule="auto"/>
        <w:rPr>
          <w:rFonts w:ascii="宋体" w:hAnsi="宋体" w:cs="宋体"/>
          <w:color w:val="ff0000"/>
          <w:sz w:val="24"/>
          <w:u w:val="single"/>
        </w:rPr>
      </w:pPr>
      <w:r>
        <w:rPr>
          <w:rFonts w:hint="eastAsia" w:ascii="宋体" w:hAnsi="宋体" w:cs="宋体"/>
          <w:color w:val="ff0000"/>
          <w:sz w:val="24"/>
        </w:rPr>
        <w:t xml:space="preserve">（9）</w:t>
      </w:r>
      <w:r>
        <w:rPr>
          <w:rFonts w:hint="eastAsia" w:ascii="宋体" w:hAnsi="宋体" w:cs="宋体"/>
          <w:color w:val="ff0000"/>
          <w:sz w:val="24"/>
          <w:u w:val="single"/>
        </w:rPr>
        <w:t xml:space="preserve">验收不合格扣款机制，标的物在项目各阶段验收（含到货验收、初步验收、最终验收）中：</w:t>
      </w:r>
      <w:r>
        <w:rPr>
          <w:rFonts w:ascii="宋体" w:hAnsi="宋体" w:cs="宋体"/>
          <w:color w:val="ff0000"/>
          <w:sz w:val="24"/>
          <w:u w:val="single"/>
        </w:rPr>
      </w:r>
      <w:r/>
    </w:p>
    <w:p>
      <w:pPr>
        <w:pStyle w:val="900"/>
        <w:ind w:firstLine="480"/>
        <w:rPr>
          <w:rFonts w:ascii="宋体" w:hAnsi="宋体" w:cs="宋体"/>
          <w:color w:val="ff0000"/>
          <w:sz w:val="24"/>
          <w:u w:val="single"/>
        </w:rPr>
      </w:pPr>
      <w:r>
        <w:rPr>
          <w:rFonts w:hint="eastAsia" w:ascii="宋体" w:hAnsi="宋体" w:cs="宋体"/>
          <w:color w:val="ff0000"/>
          <w:sz w:val="24"/>
          <w:u w:val="single"/>
        </w:rPr>
        <w:t xml:space="preserve">首次验收不合格：甲方暂停支付该阶段对应款项，乙方应在15个工作日内完成整改并承担整改费用；整改后复验合格的，甲方恢复付款流程。</w:t>
      </w:r>
      <w:r>
        <w:rPr>
          <w:rFonts w:ascii="宋体" w:hAnsi="宋体" w:cs="宋体"/>
          <w:color w:val="ff0000"/>
          <w:sz w:val="24"/>
          <w:u w:val="single"/>
        </w:rPr>
      </w:r>
      <w:r/>
    </w:p>
    <w:p>
      <w:pPr>
        <w:pStyle w:val="900"/>
        <w:ind w:firstLine="480"/>
        <w:rPr>
          <w:rFonts w:ascii="宋体" w:hAnsi="宋体" w:cs="宋体"/>
          <w:color w:val="ff0000"/>
          <w:sz w:val="24"/>
          <w:u w:val="single"/>
        </w:rPr>
      </w:pPr>
      <w:r>
        <w:rPr>
          <w:rFonts w:hint="eastAsia" w:ascii="宋体" w:hAnsi="宋体" w:cs="宋体"/>
          <w:color w:val="ff0000"/>
          <w:sz w:val="24"/>
          <w:u w:val="single"/>
        </w:rPr>
        <w:t xml:space="preserve">二次验收不合格：甲方有权按该阶段不合格产品或工程内容对应的分项报价金额的 15% 直接从当期应付款或履约保证金中扣罚；乙方须在10个工作日内完成更换/返工，否则甲方有权自行采购替代产品，所发生费用加上 20% 的管理费由乙方承担。</w:t>
      </w:r>
      <w:r>
        <w:rPr>
          <w:rFonts w:ascii="宋体" w:hAnsi="宋体" w:cs="宋体"/>
          <w:color w:val="ff0000"/>
          <w:sz w:val="24"/>
          <w:u w:val="single"/>
        </w:rPr>
      </w:r>
      <w:r/>
    </w:p>
    <w:p>
      <w:pPr>
        <w:pStyle w:val="900"/>
        <w:ind w:firstLine="480"/>
        <w:rPr>
          <w:rFonts w:ascii="宋体" w:hAnsi="宋体" w:cs="宋体"/>
          <w:color w:val="ff0000"/>
          <w:sz w:val="24"/>
        </w:rPr>
      </w:pPr>
      <w:r>
        <w:rPr>
          <w:rFonts w:hint="eastAsia" w:ascii="宋体" w:hAnsi="宋体" w:cs="宋体"/>
          <w:color w:val="ff0000"/>
          <w:sz w:val="24"/>
          <w:u w:val="single"/>
        </w:rPr>
        <w:t xml:space="preserve">三次验收不合格：甲方有权终止该部分合同内容，乙方应退还已收取的该部分款项，并承担由此造成的全部损失。</w:t>
      </w:r>
      <w:r>
        <w:rPr>
          <w:rFonts w:ascii="宋体" w:hAnsi="宋体" w:cs="宋体"/>
          <w:color w:val="ff0000"/>
          <w:sz w:val="24"/>
        </w:rPr>
      </w:r>
      <w:r/>
    </w:p>
    <w:p>
      <w:pPr>
        <w:pStyle w:val="881"/>
        <w:numPr>
          <w:ilvl w:val="0"/>
          <w:numId w:val="4"/>
        </w:numPr>
        <w:ind w:firstLine="482"/>
        <w:spacing w:line="360" w:lineRule="auto"/>
        <w:rPr>
          <w:rFonts w:ascii="宋体" w:hAnsi="宋体" w:cs="宋体"/>
          <w:sz w:val="24"/>
        </w:rPr>
      </w:pPr>
      <w:r>
        <w:rPr>
          <w:rFonts w:hint="eastAsia" w:ascii="宋体" w:hAnsi="宋体" w:cs="宋体"/>
          <w:sz w:val="24"/>
        </w:rPr>
        <w:t xml:space="preserve">组成合同的文件</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本协议书与下列文件一起构成合同文件，如下述文件之间有任何抵触、矛盾或歧义，应按以下顺序解释：</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（1）政府采购合同协议书及其变更</w:t>
      </w:r>
      <w:r>
        <w:rPr>
          <w:rFonts w:hint="eastAsia" w:ascii="宋体" w:hAnsi="宋体" w:cs="宋体"/>
          <w:sz w:val="24"/>
        </w:rPr>
        <w:t xml:space="preserve">、补充协议</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（2）政府采购合同专用条款</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（3）政府采购合同通用条款</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（4）中标（成交）通知书</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（5）投标（响应）文件</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（6）采购文件</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（7）有关技术文件，图纸</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（8）国家法律、行政法规和规章制度规定或合同约定的作为合同组成部分的其他文件</w:t>
      </w:r>
      <w:r>
        <w:rPr>
          <w:rFonts w:ascii="宋体" w:hAnsi="宋体" w:cs="宋体"/>
          <w:sz w:val="24"/>
        </w:rPr>
      </w:r>
      <w:r/>
    </w:p>
    <w:p>
      <w:pPr>
        <w:pStyle w:val="881"/>
        <w:ind w:left="422"/>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 w:val="24"/>
        </w:rPr>
        <w:t xml:space="preserve">合同生效</w:t>
      </w:r>
      <w:r>
        <w:rPr>
          <w:rFonts w:ascii="宋体" w:hAnsi="宋体" w:cs="宋体"/>
          <w:szCs w:val="21"/>
        </w:rPr>
      </w:r>
      <w:r/>
    </w:p>
    <w:p>
      <w:pPr>
        <w:pStyle w:val="881"/>
        <w:ind w:firstLine="480"/>
        <w:spacing w:line="360" w:lineRule="auto"/>
        <w:rPr>
          <w:rFonts w:ascii="宋体" w:hAnsi="宋体" w:cs="宋体"/>
          <w:sz w:val="24"/>
        </w:rPr>
      </w:pPr>
      <w:r>
        <w:rPr>
          <w:rFonts w:hint="eastAsia" w:ascii="宋体" w:hAnsi="宋体" w:cs="宋体"/>
          <w:sz w:val="24"/>
        </w:rPr>
        <w:t xml:space="preserve">本合同自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日生效。</w:t>
      </w:r>
      <w:r>
        <w:rPr>
          <w:rFonts w:ascii="宋体" w:hAnsi="宋体" w:cs="宋体"/>
          <w:sz w:val="24"/>
        </w:rPr>
      </w:r>
      <w:r/>
    </w:p>
    <w:p>
      <w:pPr>
        <w:pStyle w:val="881"/>
        <w:ind w:left="482"/>
        <w:spacing w:line="360" w:lineRule="auto"/>
        <w:rPr>
          <w:rFonts w:ascii="宋体" w:hAnsi="宋体" w:cs="宋体"/>
          <w:sz w:val="24"/>
        </w:rPr>
      </w:pPr>
      <w:r>
        <w:rPr>
          <w:rFonts w:hint="eastAsia" w:ascii="宋体" w:hAnsi="宋体" w:cs="宋体"/>
          <w:sz w:val="24"/>
        </w:rPr>
        <w:t xml:space="preserve">7.合同份数</w:t>
      </w:r>
      <w:r>
        <w:rPr>
          <w:rFonts w:ascii="宋体" w:hAnsi="宋体" w:cs="宋体"/>
          <w:sz w:val="24"/>
        </w:rPr>
      </w:r>
      <w:r/>
    </w:p>
    <w:p>
      <w:pPr>
        <w:pStyle w:val="881"/>
        <w:ind w:firstLine="420"/>
        <w:spacing w:line="400" w:lineRule="exact"/>
        <w:rPr>
          <w:rFonts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w:t>
      </w:r>
      <w:r>
        <w:rPr>
          <w:rFonts w:hint="eastAsia" w:ascii="宋体" w:hAnsi="宋体" w:cs="宋体"/>
          <w:szCs w:val="21"/>
        </w:rPr>
        <w:t xml:space="preserve">份，甲方执</w:t>
      </w:r>
      <w:r>
        <w:rPr>
          <w:rFonts w:hint="eastAsia" w:ascii="宋体" w:hAnsi="宋体" w:cs="宋体"/>
          <w:szCs w:val="21"/>
          <w:u w:val="single"/>
        </w:rPr>
        <w:t xml:space="preserve">    </w:t>
      </w:r>
      <w:r>
        <w:rPr>
          <w:rFonts w:hint="eastAsia" w:ascii="宋体" w:hAnsi="宋体" w:cs="宋体"/>
          <w:szCs w:val="21"/>
        </w:rPr>
        <w:t xml:space="preserve">份，乙方执</w:t>
      </w:r>
      <w:r>
        <w:rPr>
          <w:rFonts w:hint="eastAsia" w:ascii="宋体" w:hAnsi="宋体" w:cs="宋体"/>
          <w:szCs w:val="21"/>
          <w:u w:val="single"/>
        </w:rPr>
        <w:t xml:space="preserve">    </w:t>
      </w:r>
      <w:r>
        <w:rPr>
          <w:rFonts w:hint="eastAsia" w:ascii="宋体" w:hAnsi="宋体" w:cs="宋体"/>
          <w:szCs w:val="21"/>
        </w:rPr>
        <w:t xml:space="preserve">份，均具有同等法律效力。</w:t>
      </w:r>
      <w:r>
        <w:rPr>
          <w:rFonts w:ascii="宋体" w:hAnsi="宋体" w:cs="宋体"/>
          <w:szCs w:val="21"/>
        </w:rPr>
      </w:r>
      <w:r/>
    </w:p>
    <w:p>
      <w:pPr>
        <w:pStyle w:val="881"/>
        <w:ind w:firstLine="420"/>
        <w:spacing w:line="400" w:lineRule="exact"/>
        <w:rPr>
          <w:rFonts w:ascii="宋体" w:hAnsi="宋体" w:cs="宋体"/>
          <w:szCs w:val="21"/>
        </w:rPr>
      </w:pPr>
      <w:r>
        <w:rPr>
          <w:rFonts w:hint="eastAsia" w:ascii="宋体" w:hAnsi="宋体" w:cs="宋体"/>
          <w:szCs w:val="21"/>
        </w:rPr>
        <w:t xml:space="preserve">合同订立时间：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881"/>
        <w:ind w:firstLine="420"/>
        <w:spacing w:line="400" w:lineRule="exact"/>
        <w:rPr>
          <w:rFonts w:ascii="宋体" w:hAnsi="宋体" w:cs="宋体"/>
          <w:szCs w:val="21"/>
        </w:rPr>
      </w:pPr>
      <w:r>
        <w:rPr>
          <w:rFonts w:hint="eastAsia" w:ascii="宋体" w:hAnsi="宋体" w:cs="宋体"/>
          <w:szCs w:val="21"/>
        </w:rPr>
        <w:t xml:space="preserve">合同订立地点：</w:t>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r>
      <w:r/>
    </w:p>
    <w:p>
      <w:pPr>
        <w:pStyle w:val="881"/>
        <w:ind w:firstLine="420"/>
        <w:spacing w:line="400" w:lineRule="exact"/>
        <w:rPr>
          <w:rFonts w:ascii="宋体" w:hAnsi="宋体" w:cs="宋体"/>
        </w:rPr>
      </w:pPr>
      <w:r>
        <w:rPr>
          <w:rFonts w:hint="eastAsia" w:ascii="宋体" w:hAnsi="宋体" w:cs="宋体"/>
          <w:szCs w:val="21"/>
        </w:rPr>
        <w:t xml:space="preserve">附件：具体标的及其技术要求和商务要求、联合协议、分包意向协议等。</w:t>
      </w:r>
      <w:r>
        <w:rPr>
          <w:rFonts w:ascii="宋体" w:hAnsi="宋体" w:cs="宋体"/>
        </w:rPr>
      </w:r>
      <w:r/>
    </w:p>
    <w:p>
      <w:pPr>
        <w:pStyle w:val="881"/>
        <w:ind w:firstLine="480"/>
        <w:jc w:val="left"/>
        <w:spacing w:line="360" w:lineRule="auto"/>
        <w:rPr>
          <w:rFonts w:ascii="宋体" w:hAnsi="宋体" w:cs="宋体"/>
          <w:sz w:val="24"/>
          <w:u w:val="single"/>
        </w:rPr>
      </w:pPr>
      <w:r>
        <w:rPr>
          <w:rFonts w:hint="eastAsia" w:ascii="宋体" w:hAnsi="宋体" w:cs="宋体"/>
          <w:sz w:val="24"/>
        </w:rPr>
        <w:br w:type="page" w:clear="all"/>
      </w:r>
      <w:r>
        <w:rPr>
          <w:rFonts w:ascii="宋体" w:hAnsi="宋体" w:cs="宋体"/>
          <w:sz w:val="24"/>
          <w:u w:val="single"/>
        </w:rPr>
      </w:r>
      <w:r/>
    </w:p>
    <w:p>
      <w:pPr>
        <w:pStyle w:val="881"/>
        <w:ind w:firstLine="420"/>
        <w:spacing w:line="360" w:lineRule="auto"/>
        <w:rPr>
          <w:rFonts w:ascii="宋体" w:hAnsi="宋体" w:cs="宋体"/>
          <w:szCs w:val="21"/>
        </w:rPr>
      </w:pPr>
      <w:r>
        <w:rPr>
          <w:rFonts w:ascii="宋体" w:hAnsi="宋体" w:cs="宋体"/>
          <w:szCs w:val="21"/>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甲方（采购人、受采购人委托签订合同的单位或采购文件约定的合同甲方）</w:t>
            </w:r>
            <w:r>
              <w:rPr>
                <w:rFonts w:ascii="宋体" w:hAnsi="宋体" w:cs="宋体"/>
                <w:sz w:val="24"/>
              </w:rPr>
            </w:r>
            <w:r/>
          </w:p>
        </w:tc>
        <w:tc>
          <w:tcPr>
            <w:gridSpan w:val="2"/>
            <w:tcBorders>
              <w:left w:val="single" w:color="000000" w:sz="2" w:space="0"/>
              <w:bottom w:val="single" w:color="000000" w:sz="2" w:space="0"/>
            </w:tcBorders>
            <w:tcW w:w="4789"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乙方（供应商）</w:t>
            </w:r>
            <w:r>
              <w:rPr>
                <w:rFonts w:ascii="宋体" w:hAnsi="宋体" w:cs="宋体"/>
                <w:sz w:val="24"/>
              </w:rPr>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单位名称（公章或合同章）</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单位名称（公章或合同章）</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法定代表人</w:t>
            </w:r>
            <w:r>
              <w:rPr>
                <w:rFonts w:ascii="宋体" w:hAnsi="宋体" w:cs="宋体"/>
                <w:sz w:val="24"/>
              </w:rPr>
            </w:r>
            <w:r/>
          </w:p>
          <w:p>
            <w:pPr>
              <w:pStyle w:val="881"/>
              <w:ind w:firstLine="115"/>
              <w:jc w:val="center"/>
              <w:spacing w:line="360" w:lineRule="auto"/>
              <w:rPr>
                <w:rFonts w:ascii="宋体" w:hAnsi="宋体" w:cs="宋体"/>
                <w:sz w:val="24"/>
              </w:rPr>
            </w:pPr>
            <w:r>
              <w:rPr>
                <w:rFonts w:hint="eastAsia" w:ascii="宋体" w:hAnsi="宋体" w:cs="宋体"/>
                <w:sz w:val="24"/>
              </w:rPr>
              <w:t xml:space="preserve">或其委托代理人（签章）</w:t>
            </w:r>
            <w:r>
              <w:rPr>
                <w:rFonts w:ascii="宋体" w:hAnsi="宋体" w:cs="宋体"/>
                <w:sz w:val="24"/>
              </w:rPr>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法定代表人</w:t>
            </w:r>
            <w:r>
              <w:rPr>
                <w:rFonts w:ascii="宋体" w:hAnsi="宋体" w:cs="宋体"/>
                <w:sz w:val="24"/>
              </w:rPr>
            </w:r>
            <w:r/>
          </w:p>
          <w:p>
            <w:pPr>
              <w:pStyle w:val="881"/>
              <w:jc w:val="center"/>
              <w:spacing w:line="360" w:lineRule="auto"/>
              <w:rPr>
                <w:rFonts w:ascii="宋体" w:hAnsi="宋体" w:cs="宋体"/>
                <w:sz w:val="24"/>
              </w:rPr>
            </w:pPr>
            <w:r>
              <w:rPr>
                <w:rFonts w:hint="eastAsia" w:ascii="宋体" w:hAnsi="宋体" w:cs="宋体"/>
                <w:sz w:val="24"/>
              </w:rPr>
              <w:t xml:space="preserve">或其委托代理人（签章）</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拥有者性别</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住所</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住所</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联 系 人</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联 系 人</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通信地址</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通信地址</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邮政编码</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邮政编码</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电子邮箱</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电子邮箱</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统一社会信用代码</w:t>
            </w: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统一社会信用代码</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开户名称</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开户银行</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pStyle w:val="881"/>
              <w:jc w:val="center"/>
              <w:spacing w:line="360" w:lineRule="auto"/>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pStyle w:val="881"/>
              <w:jc w:val="center"/>
              <w:spacing w:line="360" w:lineRule="auto"/>
              <w:rPr>
                <w:rFonts w:ascii="宋体" w:hAnsi="宋体" w:cs="宋体"/>
                <w:sz w:val="24"/>
              </w:rPr>
            </w:pPr>
            <w:r>
              <w:rPr>
                <w:rFonts w:hint="eastAsia" w:ascii="宋体" w:hAnsi="宋体" w:cs="宋体"/>
                <w:sz w:val="24"/>
              </w:rPr>
              <w:t xml:space="preserve">银行账号</w:t>
            </w:r>
            <w:r>
              <w:rPr>
                <w:rFonts w:ascii="宋体" w:hAnsi="宋体" w:cs="宋体"/>
                <w:sz w:val="24"/>
              </w:rPr>
            </w:r>
            <w:r/>
          </w:p>
        </w:tc>
        <w:tc>
          <w:tcPr>
            <w:tcBorders>
              <w:top w:val="single" w:color="000000" w:sz="2" w:space="0"/>
              <w:left w:val="single" w:color="000000" w:sz="2" w:space="0"/>
              <w:bottom w:val="single" w:color="000000" w:sz="2" w:space="0"/>
            </w:tcBorders>
            <w:tcW w:w="2475" w:type="dxa"/>
            <w:vAlign w:val="center"/>
            <w:textDirection w:val="lrTb"/>
            <w:noWrap w:val="false"/>
          </w:tcPr>
          <w:p>
            <w:pPr>
              <w:pStyle w:val="881"/>
              <w:jc w:val="center"/>
              <w:spacing w:line="360" w:lineRule="auto"/>
              <w:rPr>
                <w:rFonts w:ascii="宋体" w:hAnsi="宋体" w:cs="宋体"/>
                <w:spacing w:val="20"/>
                <w:sz w:val="24"/>
              </w:rPr>
            </w:pPr>
            <w:r>
              <w:rPr>
                <w:rFonts w:ascii="宋体" w:hAnsi="宋体" w:cs="宋体"/>
                <w:spacing w:val="20"/>
                <w:sz w:val="24"/>
              </w:rPr>
            </w:r>
            <w:r/>
          </w:p>
        </w:tc>
      </w:tr>
      <w:tr>
        <w:trPr>
          <w:trHeight w:val="586"/>
        </w:trPr>
        <w:tc>
          <w:tcPr>
            <w:gridSpan w:val="4"/>
            <w:tcBorders>
              <w:top w:val="single" w:color="000000" w:sz="2" w:space="0"/>
            </w:tcBorders>
            <w:tcW w:w="9820" w:type="dxa"/>
            <w:vAlign w:val="center"/>
            <w:textDirection w:val="lrTb"/>
            <w:noWrap w:val="false"/>
          </w:tcPr>
          <w:p>
            <w:pPr>
              <w:pStyle w:val="881"/>
              <w:jc w:val="left"/>
              <w:spacing w:line="360" w:lineRule="auto"/>
              <w:rPr>
                <w:rFonts w:ascii="宋体" w:hAnsi="宋体" w:cs="宋体"/>
                <w:spacing w:val="20"/>
                <w:sz w:val="24"/>
              </w:rPr>
            </w:pPr>
            <w:r>
              <w:rPr>
                <w:rFonts w:hint="eastAsia" w:ascii="宋体" w:hAnsi="宋体" w:cs="宋体"/>
                <w:sz w:val="24"/>
              </w:rPr>
              <w:t xml:space="preserve">注：涉及联合体或其他合同主体的信息应按上表格式加列。</w:t>
            </w:r>
            <w:r>
              <w:rPr>
                <w:rFonts w:ascii="宋体" w:hAnsi="宋体" w:cs="宋体"/>
                <w:spacing w:val="20"/>
                <w:sz w:val="24"/>
              </w:rPr>
            </w:r>
            <w:r/>
          </w:p>
        </w:tc>
      </w:tr>
    </w:tbl>
    <w:p>
      <w:pPr>
        <w:pStyle w:val="882"/>
        <w:jc w:val="center"/>
        <w:spacing w:before="156"/>
        <w:rPr>
          <w:rFonts w:cs="宋体"/>
          <w:b w:val="0"/>
          <w:bCs w:val="0"/>
          <w:sz w:val="28"/>
          <w:szCs w:val="28"/>
        </w:rPr>
      </w:pPr>
      <w:r>
        <w:rPr>
          <w:rFonts w:cs="宋体"/>
          <w:b w:val="0"/>
          <w:bCs w:val="0"/>
          <w:u w:val="single"/>
        </w:rPr>
        <w:br w:type="page" w:clear="all"/>
      </w:r>
      <w:bookmarkStart w:id="170" w:name="_Toc20313"/>
      <w:r/>
      <w:bookmarkStart w:id="171" w:name="_Toc27624"/>
      <w:r>
        <w:rPr>
          <w:rFonts w:cs="宋体"/>
          <w:b w:val="0"/>
          <w:bCs w:val="0"/>
          <w:sz w:val="28"/>
          <w:szCs w:val="28"/>
        </w:rPr>
        <w:t xml:space="preserve">第二节 政府采购合同通用条款</w:t>
      </w:r>
      <w:bookmarkEnd w:id="171"/>
      <w:r>
        <w:rPr>
          <w:rFonts w:cs="宋体"/>
          <w:b w:val="0"/>
          <w:bCs w:val="0"/>
          <w:sz w:val="28"/>
          <w:szCs w:val="28"/>
        </w:rPr>
      </w:r>
      <w:r/>
    </w:p>
    <w:p>
      <w:pPr>
        <w:pStyle w:val="881"/>
        <w:jc w:val="left"/>
        <w:spacing w:line="400" w:lineRule="exact"/>
        <w:tabs>
          <w:tab w:val="left" w:pos="8820" w:leader="none"/>
          <w:tab w:val="left" w:pos="9345" w:leader="none"/>
          <w:tab w:val="left" w:pos="9765" w:leader="none"/>
        </w:tabs>
        <w:rPr>
          <w:rFonts w:ascii="宋体" w:hAnsi="宋体" w:cs="宋体"/>
          <w:sz w:val="24"/>
        </w:rPr>
      </w:pPr>
      <w:r>
        <w:rPr>
          <w:rFonts w:hint="eastAsia" w:ascii="宋体" w:hAnsi="宋体" w:cs="宋体"/>
          <w:sz w:val="24"/>
        </w:rPr>
        <w:t xml:space="preserve">1. 定义</w:t>
      </w:r>
      <w:r>
        <w:rPr>
          <w:rFonts w:ascii="宋体" w:hAnsi="宋体" w:cs="宋体"/>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1.1合同当事人</w:t>
      </w:r>
      <w:r>
        <w:rPr>
          <w:rFonts w:ascii="宋体" w:hAnsi="宋体" w:cs="宋体"/>
          <w:color w:val="000000"/>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color w:val="000000"/>
          <w:szCs w:val="21"/>
        </w:rPr>
        <w:t xml:space="preserve">依法参与合同缔结或履行，享有权利、承担义务的合同当事人</w:t>
      </w:r>
      <w:r>
        <w:rPr>
          <w:rFonts w:hint="eastAsia" w:ascii="宋体" w:hAnsi="宋体" w:cs="宋体"/>
          <w:szCs w:val="21"/>
        </w:rPr>
        <w:t xml:space="preserve">。</w:t>
      </w:r>
      <w:r>
        <w:rPr>
          <w:rFonts w:ascii="宋体" w:hAnsi="宋体" w:cs="宋体"/>
          <w:szCs w:val="21"/>
        </w:rPr>
      </w:r>
      <w:r/>
    </w:p>
    <w:p>
      <w:pPr>
        <w:pStyle w:val="881"/>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1.2本合同下列术语应解释为：</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（1）“合同”系指</w:t>
      </w:r>
      <w:r>
        <w:rPr>
          <w:rFonts w:hint="eastAsia" w:ascii="宋体" w:hAnsi="宋体" w:cs="宋体"/>
          <w:color w:val="000000"/>
          <w:szCs w:val="21"/>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s="宋体"/>
          <w:szCs w:val="21"/>
        </w:rPr>
        <w:t xml:space="preserve">。</w:t>
      </w:r>
      <w:r>
        <w:rPr>
          <w:rFonts w:ascii="宋体" w:hAnsi="宋体" w:cs="宋体"/>
          <w:szCs w:val="21"/>
        </w:rPr>
      </w:r>
      <w:r/>
    </w:p>
    <w:p>
      <w:pPr>
        <w:pStyle w:val="881"/>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rPr>
          <w:rFonts w:ascii="宋体" w:hAnsi="宋体" w:cs="宋体"/>
          <w:szCs w:val="21"/>
        </w:rPr>
      </w:r>
      <w:r/>
    </w:p>
    <w:p>
      <w:pPr>
        <w:pStyle w:val="881"/>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szCs w:val="21"/>
        </w:rPr>
        <w:t xml:space="preserve">（3）“货物”系指乙方根据本合同规定须向甲方提供的各种形态和种类的物品，包括</w:t>
      </w:r>
      <w:r>
        <w:rPr>
          <w:rFonts w:hint="eastAsia" w:ascii="宋体" w:hAnsi="宋体" w:cs="宋体"/>
          <w:szCs w:val="21"/>
        </w:rPr>
        <w:t xml:space="preserve">原材料、设备、产品（</w:t>
      </w:r>
      <w:r>
        <w:rPr>
          <w:rFonts w:hint="eastAsia" w:ascii="宋体" w:hAnsi="宋体" w:cs="宋体"/>
          <w:color w:val="000000"/>
          <w:szCs w:val="21"/>
        </w:rPr>
        <w:t xml:space="preserve">包括软件）及相关的备品备件、工具、手册及</w:t>
      </w:r>
      <w:r>
        <w:rPr>
          <w:rFonts w:hint="eastAsia" w:ascii="宋体" w:hAnsi="宋体" w:cs="宋体"/>
          <w:color w:val="000000"/>
          <w:szCs w:val="21"/>
          <w:lang w:val="en"/>
        </w:rPr>
        <w:t xml:space="preserve">其他</w:t>
      </w:r>
      <w:r>
        <w:rPr>
          <w:rFonts w:hint="eastAsia" w:ascii="宋体" w:hAnsi="宋体" w:cs="宋体"/>
          <w:color w:val="000000"/>
          <w:szCs w:val="21"/>
        </w:rPr>
        <w:t xml:space="preserve">技术资料和材料等。</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相关</w:t>
      </w:r>
      <w:r>
        <w:rPr>
          <w:rFonts w:hint="eastAsia" w:ascii="宋体" w:hAnsi="宋体" w:cs="宋体"/>
          <w:color w:val="000000"/>
          <w:szCs w:val="21"/>
        </w:rPr>
        <w:t xml:space="preserve">服务”系指根据合同规定，乙方应提供的与货物有关的技术、管理和</w:t>
      </w:r>
      <w:r>
        <w:rPr>
          <w:rFonts w:hint="eastAsia" w:ascii="宋体" w:hAnsi="宋体" w:cs="宋体"/>
          <w:color w:val="000000"/>
          <w:szCs w:val="21"/>
          <w:lang w:val="en"/>
        </w:rPr>
        <w:t xml:space="preserve">其他</w:t>
      </w:r>
      <w:r>
        <w:rPr>
          <w:rFonts w:hint="eastAsia" w:ascii="宋体" w:hAnsi="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lang w:val="en"/>
        </w:rPr>
        <w:t xml:space="preserve">其他</w:t>
      </w:r>
      <w:r>
        <w:rPr>
          <w:rFonts w:hint="eastAsia" w:ascii="宋体" w:hAnsi="宋体" w:cs="宋体"/>
          <w:color w:val="000000"/>
          <w:szCs w:val="21"/>
        </w:rPr>
        <w:t xml:space="preserve">义务。</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s="宋体"/>
          <w:color w:val="000000"/>
          <w:szCs w:val="21"/>
        </w:rPr>
      </w:r>
      <w:r/>
    </w:p>
    <w:p>
      <w:pPr>
        <w:pStyle w:val="881"/>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szCs w:val="21"/>
        </w:rPr>
        <w:t xml:space="preserve">“联合体”系指由两个以上的自然人、法人或者非</w:t>
      </w:r>
      <w:r>
        <w:rPr>
          <w:rFonts w:hint="eastAsia" w:ascii="宋体" w:hAnsi="宋体" w:cs="宋体"/>
          <w:szCs w:val="21"/>
        </w:rPr>
        <w:t xml:space="preserve">法人组织组成，以一个供应商的身份共同参加政府采购的主体</w:t>
      </w:r>
      <w:r>
        <w:rPr>
          <w:rFonts w:hint="eastAsia" w:ascii="宋体" w:hAnsi="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ascii="宋体" w:hAnsi="宋体" w:cs="宋体"/>
          <w:color w:val="000000"/>
          <w:szCs w:val="21"/>
        </w:rPr>
      </w:r>
      <w:r/>
    </w:p>
    <w:p>
      <w:pPr>
        <w:pStyle w:val="881"/>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（7）其他术语解释，见【政府采购合同专用条款】。</w:t>
      </w:r>
      <w:r>
        <w:rPr>
          <w:rFonts w:ascii="宋体" w:hAnsi="宋体" w:cs="宋体"/>
          <w:color w:val="000000"/>
          <w:szCs w:val="21"/>
        </w:rPr>
      </w:r>
      <w:r/>
    </w:p>
    <w:p>
      <w:pPr>
        <w:pStyle w:val="881"/>
        <w:numPr>
          <w:ilvl w:val="0"/>
          <w:numId w:val="8"/>
        </w:numPr>
        <w:jc w:val="left"/>
        <w:spacing w:line="400" w:lineRule="exact"/>
        <w:rPr>
          <w:rFonts w:ascii="宋体" w:hAnsi="宋体" w:cs="宋体"/>
          <w:color w:val="000000"/>
          <w:sz w:val="24"/>
        </w:rPr>
      </w:pPr>
      <w:r>
        <w:rPr>
          <w:rFonts w:hint="eastAsia" w:ascii="宋体" w:hAnsi="宋体" w:cs="宋体"/>
          <w:color w:val="000000"/>
          <w:sz w:val="24"/>
        </w:rPr>
        <w:t xml:space="preserve">合同标的及金额</w:t>
      </w:r>
      <w:r>
        <w:rPr>
          <w:rFonts w:ascii="宋体" w:hAnsi="宋体" w:cs="宋体"/>
          <w:color w:val="000000"/>
          <w:sz w:val="24"/>
        </w:rPr>
      </w:r>
      <w:r/>
    </w:p>
    <w:p>
      <w:pPr>
        <w:pStyle w:val="881"/>
        <w:ind w:firstLine="420"/>
        <w:jc w:val="left"/>
        <w:spacing w:line="400" w:lineRule="exact"/>
        <w:rPr>
          <w:rFonts w:ascii="宋体" w:hAnsi="宋体" w:cs="宋体"/>
          <w:i/>
          <w:iCs/>
          <w:color w:val="000000"/>
          <w:szCs w:val="21"/>
        </w:rPr>
      </w:pPr>
      <w:r>
        <w:rPr>
          <w:rFonts w:hint="eastAsia" w:ascii="宋体" w:hAnsi="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lang w:val="en"/>
        </w:rPr>
        <w:t xml:space="preserve">其他</w:t>
      </w:r>
      <w:r>
        <w:rPr>
          <w:rFonts w:hint="eastAsia" w:ascii="宋体" w:hAnsi="宋体" w:cs="宋体"/>
          <w:color w:val="000000"/>
          <w:szCs w:val="21"/>
        </w:rPr>
        <w:t xml:space="preserve">任何费用。</w:t>
      </w:r>
      <w:r>
        <w:rPr>
          <w:rFonts w:ascii="宋体" w:hAnsi="宋体" w:cs="宋体"/>
          <w:i/>
          <w:iCs/>
          <w:color w:val="000000"/>
          <w:szCs w:val="21"/>
        </w:rPr>
      </w:r>
      <w:r/>
    </w:p>
    <w:p>
      <w:pPr>
        <w:pStyle w:val="881"/>
        <w:jc w:val="left"/>
        <w:spacing w:line="400" w:lineRule="exact"/>
        <w:rPr>
          <w:rFonts w:ascii="宋体" w:hAnsi="宋体" w:cs="宋体"/>
          <w:color w:val="000000"/>
          <w:sz w:val="24"/>
        </w:rPr>
      </w:pPr>
      <w:r>
        <w:rPr>
          <w:rFonts w:hint="eastAsia" w:ascii="宋体" w:hAnsi="宋体" w:cs="宋体"/>
          <w:color w:val="000000"/>
          <w:sz w:val="24"/>
        </w:rPr>
        <w:t xml:space="preserve">3. 履行合同的时</w:t>
      </w:r>
      <w:r>
        <w:rPr>
          <w:rFonts w:hint="eastAsia" w:ascii="宋体" w:hAnsi="宋体" w:cs="宋体"/>
          <w:color w:val="000000"/>
          <w:sz w:val="24"/>
        </w:rPr>
        <w:t xml:space="preserve">间、地点和方式</w:t>
      </w:r>
      <w:r>
        <w:rPr>
          <w:rFonts w:ascii="宋体" w:hAnsi="宋体" w:cs="宋体"/>
          <w:color w:val="000000"/>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s="宋体"/>
          <w:color w:val="000000"/>
          <w:szCs w:val="21"/>
        </w:rPr>
      </w:r>
      <w:r/>
    </w:p>
    <w:p>
      <w:pPr>
        <w:pStyle w:val="881"/>
        <w:jc w:val="left"/>
        <w:spacing w:line="400" w:lineRule="exact"/>
        <w:rPr>
          <w:rFonts w:ascii="宋体" w:hAnsi="宋体" w:cs="宋体"/>
          <w:color w:val="000000"/>
          <w:sz w:val="24"/>
        </w:rPr>
      </w:pPr>
      <w:r>
        <w:rPr>
          <w:rFonts w:hint="eastAsia" w:ascii="宋体" w:hAnsi="宋体" w:cs="宋体"/>
          <w:color w:val="000000"/>
          <w:sz w:val="24"/>
        </w:rPr>
        <w:t xml:space="preserve">4. 甲方的权利和义务</w:t>
      </w:r>
      <w:r>
        <w:rPr>
          <w:rFonts w:ascii="宋体" w:hAnsi="宋体" w:cs="宋体"/>
          <w:color w:val="000000"/>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4.3 甲方有权要求乙方对缺陷部分予以修复，并按合同约定享有货物保修及其他合同约定的权利。</w:t>
      </w:r>
      <w:r>
        <w:rPr>
          <w:rFonts w:ascii="宋体" w:hAnsi="宋体" w:cs="宋体"/>
          <w:color w:val="000000"/>
          <w:szCs w:val="21"/>
        </w:rPr>
      </w:r>
      <w:r/>
    </w:p>
    <w:p>
      <w:pPr>
        <w:pStyle w:val="881"/>
        <w:ind w:firstLine="420"/>
        <w:spacing w:line="400" w:lineRule="exact"/>
        <w:rPr>
          <w:rFonts w:ascii="宋体" w:hAnsi="宋体" w:cs="宋体"/>
        </w:rPr>
      </w:pPr>
      <w:r>
        <w:rPr>
          <w:rFonts w:hint="eastAsia" w:ascii="宋体" w:hAnsi="宋体" w:cs="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s="宋体"/>
          <w:color w:val="000000"/>
          <w:szCs w:val="21"/>
        </w:rPr>
        <w:t xml:space="preserve">在</w:t>
      </w:r>
      <w:r>
        <w:rPr>
          <w:rFonts w:hint="eastAsia" w:ascii="宋体" w:hAnsi="宋体" w:cs="宋体"/>
          <w:szCs w:val="21"/>
        </w:rPr>
        <w:t xml:space="preserve">【政府采购合同专用条款】约定的期限内对乙方履约提出任何异议或者向乙方作出任何说明的，</w:t>
      </w:r>
      <w:r>
        <w:rPr>
          <w:rFonts w:hint="eastAsia" w:ascii="宋体" w:hAnsi="宋体" w:cs="宋体"/>
          <w:color w:val="000000"/>
          <w:szCs w:val="21"/>
        </w:rPr>
        <w:t xml:space="preserve">视为验收通过。</w:t>
      </w:r>
      <w:r>
        <w:rPr>
          <w:rFonts w:ascii="宋体" w:hAnsi="宋体" w:cs="宋体"/>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4.5 甲方应当根据合同约定及时向乙方支付合同价款，不得以内部人员变更、履行内部付款流程等为由，拒绝或迟延支付。</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4.6 国家法律法规规定及</w:t>
      </w:r>
      <w:r>
        <w:rPr>
          <w:rFonts w:hint="eastAsia" w:ascii="宋体" w:hAnsi="宋体" w:cs="宋体"/>
          <w:szCs w:val="21"/>
        </w:rPr>
        <w:t xml:space="preserve">【政府采购合同专用条款】</w:t>
      </w:r>
      <w:r>
        <w:rPr>
          <w:rFonts w:hint="eastAsia" w:ascii="宋体" w:hAnsi="宋体" w:cs="宋体"/>
          <w:color w:val="000000"/>
          <w:szCs w:val="21"/>
        </w:rPr>
        <w:t xml:space="preserve">约定应由甲方承担的其他义务和责任。</w:t>
      </w:r>
      <w:r>
        <w:rPr>
          <w:rFonts w:ascii="宋体" w:hAnsi="宋体" w:cs="宋体"/>
          <w:color w:val="000000"/>
          <w:szCs w:val="21"/>
        </w:rPr>
      </w:r>
      <w:r/>
    </w:p>
    <w:p>
      <w:pPr>
        <w:pStyle w:val="881"/>
        <w:jc w:val="left"/>
        <w:spacing w:line="400" w:lineRule="exact"/>
        <w:rPr>
          <w:rFonts w:ascii="宋体" w:hAnsi="宋体" w:cs="宋体"/>
          <w:color w:val="000000"/>
          <w:sz w:val="24"/>
        </w:rPr>
      </w:pPr>
      <w:r>
        <w:rPr>
          <w:rFonts w:hint="eastAsia" w:ascii="宋体" w:hAnsi="宋体" w:cs="宋体"/>
          <w:color w:val="000000"/>
          <w:sz w:val="24"/>
        </w:rPr>
        <w:t xml:space="preserve">5. 乙方的权利和义务</w:t>
      </w:r>
      <w:r>
        <w:rPr>
          <w:rFonts w:ascii="宋体" w:hAnsi="宋体" w:cs="宋体"/>
          <w:color w:val="000000"/>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5.1 签署合同后，乙方应确定项目负责人（或项目联系人），负责与本合同有关的事务。</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5.2 乙方应按照合同要求履</w:t>
      </w:r>
      <w:r>
        <w:rPr>
          <w:rFonts w:hint="eastAsia" w:ascii="宋体" w:hAnsi="宋体" w:cs="宋体"/>
          <w:color w:val="000000"/>
          <w:szCs w:val="21"/>
        </w:rPr>
        <w:t xml:space="preserve">约，充分合理安排，确保提供的货物及相关服务符合合同有关要求。接受项目行业管理部门及政府有关部门的指导，配合甲方的履约检查及验收，并负责项目实施过程中的所有协调工作。</w:t>
      </w:r>
      <w:r>
        <w:rPr>
          <w:rFonts w:ascii="宋体" w:hAnsi="宋体" w:cs="宋体"/>
          <w:color w:val="000000"/>
          <w:szCs w:val="21"/>
        </w:rPr>
      </w:r>
      <w:r/>
    </w:p>
    <w:p>
      <w:pPr>
        <w:pStyle w:val="895"/>
        <w:ind w:firstLine="370"/>
        <w:spacing w:after="0" w:line="400" w:lineRule="exact"/>
        <w:rPr>
          <w:rFonts w:ascii="宋体" w:hAnsi="宋体" w:cs="宋体"/>
          <w:color w:val="000000"/>
          <w:szCs w:val="21"/>
        </w:rPr>
      </w:pPr>
      <w:r>
        <w:rPr>
          <w:rFonts w:hint="eastAsia" w:ascii="宋体" w:hAnsi="宋体" w:cs="宋体"/>
          <w:color w:val="000000"/>
          <w:szCs w:val="21"/>
        </w:rPr>
        <w:t xml:space="preserve">5.3乙方有权根据合同约定向甲方收取合同价款。</w:t>
      </w:r>
      <w:r>
        <w:rPr>
          <w:rFonts w:ascii="宋体" w:hAnsi="宋体" w:cs="宋体"/>
          <w:color w:val="000000"/>
          <w:szCs w:val="21"/>
        </w:rPr>
      </w:r>
      <w:r/>
    </w:p>
    <w:p>
      <w:pPr>
        <w:pStyle w:val="895"/>
        <w:ind w:firstLine="370"/>
        <w:spacing w:after="0" w:line="400" w:lineRule="exact"/>
        <w:rPr>
          <w:rFonts w:ascii="宋体" w:hAnsi="宋体" w:cs="宋体"/>
          <w:color w:val="000000"/>
          <w:szCs w:val="21"/>
        </w:rPr>
      </w:pPr>
      <w:r>
        <w:rPr>
          <w:rFonts w:hint="eastAsia" w:ascii="宋体" w:hAnsi="宋体" w:cs="宋体"/>
          <w:color w:val="000000"/>
          <w:szCs w:val="21"/>
        </w:rPr>
        <w:t xml:space="preserve">5.4国家法律法规规定及</w:t>
      </w:r>
      <w:r>
        <w:rPr>
          <w:rFonts w:hint="eastAsia" w:ascii="宋体" w:hAnsi="宋体" w:cs="宋体"/>
          <w:szCs w:val="21"/>
        </w:rPr>
        <w:t xml:space="preserve">【政府采购合同专用条款】约定应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81"/>
        <w:numPr>
          <w:ilvl w:val="0"/>
          <w:numId w:val="9"/>
        </w:numPr>
        <w:jc w:val="left"/>
        <w:spacing w:line="400" w:lineRule="exact"/>
        <w:rPr>
          <w:rFonts w:ascii="宋体" w:hAnsi="宋体" w:cs="宋体"/>
          <w:color w:val="000000"/>
          <w:sz w:val="24"/>
        </w:rPr>
      </w:pPr>
      <w:r>
        <w:rPr>
          <w:rFonts w:hint="eastAsia" w:ascii="宋体" w:hAnsi="宋体" w:cs="宋体"/>
          <w:color w:val="000000"/>
          <w:sz w:val="24"/>
        </w:rPr>
        <w:t xml:space="preserve">合同履行</w:t>
      </w:r>
      <w:r>
        <w:rPr>
          <w:rFonts w:ascii="宋体" w:hAnsi="宋体" w:cs="宋体"/>
          <w:color w:val="000000"/>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6.1 甲乙双方应当按照</w:t>
      </w:r>
      <w:r>
        <w:rPr>
          <w:rFonts w:hint="eastAsia" w:ascii="宋体" w:hAnsi="宋体" w:cs="宋体"/>
          <w:szCs w:val="21"/>
        </w:rPr>
        <w:t xml:space="preserve">【政府采购合同专用条款】</w:t>
      </w:r>
      <w:r>
        <w:rPr>
          <w:rFonts w:hint="eastAsia" w:ascii="宋体" w:hAnsi="宋体" w:cs="宋体"/>
          <w:color w:val="000000"/>
          <w:szCs w:val="21"/>
        </w:rPr>
        <w:t xml:space="preserve">约定顺序履行合同义务；如果没有先后顺序的，应当同时履行。</w:t>
      </w:r>
      <w:r>
        <w:rPr>
          <w:rFonts w:ascii="宋体" w:hAnsi="宋体" w:cs="宋体"/>
          <w:color w:val="000000"/>
          <w:szCs w:val="21"/>
        </w:rPr>
      </w:r>
      <w:r/>
    </w:p>
    <w:p>
      <w:pPr>
        <w:pStyle w:val="881"/>
        <w:ind w:firstLine="420"/>
        <w:jc w:val="left"/>
        <w:spacing w:line="400" w:lineRule="exact"/>
        <w:rPr>
          <w:rFonts w:ascii="宋体" w:hAnsi="宋体" w:cs="宋体"/>
        </w:rPr>
      </w:pPr>
      <w:r>
        <w:rPr>
          <w:rFonts w:hint="eastAsia" w:ascii="宋体" w:hAnsi="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cs="宋体"/>
        </w:rPr>
      </w:r>
      <w:r/>
    </w:p>
    <w:p>
      <w:pPr>
        <w:pStyle w:val="881"/>
        <w:jc w:val="left"/>
        <w:spacing w:line="400" w:lineRule="exact"/>
        <w:rPr>
          <w:rFonts w:ascii="宋体" w:hAnsi="宋体" w:cs="宋体"/>
          <w:color w:val="000000"/>
          <w:sz w:val="24"/>
        </w:rPr>
      </w:pPr>
      <w:r>
        <w:rPr>
          <w:rFonts w:hint="eastAsia" w:ascii="宋体" w:hAnsi="宋体" w:cs="宋体"/>
          <w:color w:val="000000"/>
          <w:sz w:val="24"/>
        </w:rPr>
        <w:t xml:space="preserve">7. 货物包装、运输、保险和交付要求</w:t>
      </w:r>
      <w:r>
        <w:rPr>
          <w:rFonts w:ascii="宋体" w:hAnsi="宋体" w:cs="宋体"/>
          <w:color w:val="000000"/>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7.2 除【政府采购合同专用条款】另有约定外，乙方负责办理将货物运抵本合同规定的交货地点，并装卸、交付至甲方的一切运输事项，相关费用应包含在合同价款中。</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7.3 货物保险要求按【政府采购合同专用条款】规定</w:t>
      </w:r>
      <w:r>
        <w:rPr>
          <w:rFonts w:hint="eastAsia" w:ascii="宋体" w:hAnsi="宋体" w:cs="宋体"/>
          <w:color w:val="000000"/>
          <w:szCs w:val="21"/>
        </w:rPr>
        <w:t xml:space="preserve">执行。</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7.5 乙方在运输到达之前应提前通知甲方，并提示货物运输装卸的注意事项，甲方配合乙方做好货物的接收工作。</w:t>
      </w:r>
      <w:r>
        <w:rPr>
          <w:rFonts w:ascii="宋体" w:hAnsi="宋体" w:cs="宋体"/>
          <w:color w:val="000000"/>
          <w:szCs w:val="21"/>
        </w:rPr>
      </w:r>
      <w:r/>
    </w:p>
    <w:p>
      <w:pPr>
        <w:pStyle w:val="899"/>
        <w:ind w:firstLine="420"/>
        <w:rPr>
          <w:rFonts w:ascii="宋体" w:hAnsi="宋体" w:eastAsia="宋体" w:cs="宋体"/>
          <w:sz w:val="21"/>
        </w:rPr>
      </w:pPr>
      <w:r>
        <w:rPr>
          <w:rFonts w:hint="eastAsia"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cs="宋体"/>
          <w:sz w:val="21"/>
        </w:rPr>
      </w:r>
      <w:r/>
    </w:p>
    <w:p>
      <w:pPr>
        <w:pStyle w:val="881"/>
        <w:jc w:val="left"/>
        <w:spacing w:line="400" w:lineRule="exact"/>
        <w:rPr>
          <w:rFonts w:ascii="宋体" w:hAnsi="宋体" w:cs="宋体"/>
          <w:sz w:val="24"/>
        </w:rPr>
      </w:pPr>
      <w:r>
        <w:rPr>
          <w:rFonts w:hint="eastAsia" w:ascii="宋体" w:hAnsi="宋体" w:cs="宋体"/>
          <w:color w:val="000000"/>
          <w:sz w:val="24"/>
        </w:rPr>
        <w:t xml:space="preserve">8. </w:t>
      </w:r>
      <w:r>
        <w:rPr>
          <w:rFonts w:hint="eastAsia" w:ascii="宋体" w:hAnsi="宋体" w:cs="宋体"/>
          <w:sz w:val="24"/>
        </w:rPr>
        <w:t xml:space="preserve">质量标准和保证</w:t>
      </w:r>
      <w:r>
        <w:rPr>
          <w:rFonts w:ascii="宋体" w:hAnsi="宋体" w:cs="宋体"/>
          <w:sz w:val="24"/>
        </w:rPr>
      </w:r>
      <w:r/>
    </w:p>
    <w:p>
      <w:pPr>
        <w:pStyle w:val="894"/>
        <w:ind w:firstLine="420"/>
        <w:jc w:val="left"/>
        <w:spacing w:line="400" w:lineRule="exact"/>
        <w:rPr>
          <w:rFonts w:hAnsi="宋体" w:cs="宋体"/>
        </w:rPr>
      </w:pPr>
      <w:r>
        <w:rPr>
          <w:rFonts w:hint="eastAsia" w:hAnsi="宋体" w:cs="宋体"/>
        </w:rPr>
        <w:t xml:space="preserve">8.1 质量标准</w:t>
      </w:r>
      <w:r>
        <w:rPr>
          <w:rFonts w:hAnsi="宋体" w:cs="宋体"/>
        </w:rPr>
      </w:r>
      <w:r/>
    </w:p>
    <w:p>
      <w:pPr>
        <w:pStyle w:val="881"/>
        <w:ind w:firstLine="420"/>
        <w:jc w:val="left"/>
        <w:spacing w:line="400" w:lineRule="exact"/>
        <w:rPr>
          <w:rFonts w:ascii="宋体" w:hAnsi="宋体" w:cs="宋体"/>
          <w:szCs w:val="21"/>
        </w:rPr>
      </w:pPr>
      <w:r>
        <w:rPr>
          <w:rFonts w:hint="eastAsia" w:ascii="宋体" w:hAnsi="宋体" w:cs="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s="宋体"/>
          <w:szCs w:val="21"/>
        </w:rPr>
      </w:r>
      <w:r/>
    </w:p>
    <w:p>
      <w:pPr>
        <w:pStyle w:val="894"/>
        <w:ind w:firstLine="420"/>
        <w:jc w:val="left"/>
        <w:spacing w:line="400" w:lineRule="exact"/>
        <w:rPr>
          <w:rFonts w:hAnsi="宋体" w:cs="宋体"/>
        </w:rPr>
      </w:pPr>
      <w:r>
        <w:rPr>
          <w:rFonts w:hint="eastAsia" w:hAnsi="宋体" w:cs="宋体"/>
        </w:rPr>
        <w:t xml:space="preserve">（2）采用中华人民共和国法定计量单位。</w:t>
      </w:r>
      <w:r>
        <w:rPr>
          <w:rFonts w:hAnsi="宋体" w:cs="宋体"/>
        </w:rPr>
      </w:r>
      <w:r/>
    </w:p>
    <w:p>
      <w:pPr>
        <w:pStyle w:val="881"/>
        <w:ind w:firstLine="420"/>
        <w:jc w:val="left"/>
        <w:spacing w:line="400" w:lineRule="exact"/>
        <w:rPr>
          <w:rFonts w:ascii="宋体" w:hAnsi="宋体" w:cs="宋体"/>
          <w:szCs w:val="21"/>
        </w:rPr>
      </w:pPr>
      <w:r>
        <w:rPr>
          <w:rFonts w:hint="eastAsia" w:ascii="宋体" w:hAnsi="宋体" w:cs="宋体"/>
          <w:szCs w:val="21"/>
        </w:rPr>
        <w:t xml:space="preserve">（3）乙方所提供的货物应符合国家有关安全、环保、卫生的规定。</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（4）乙方应向甲方提交所提供货物的技术文件，包括相应的中文技术文件，如：产品</w:t>
      </w:r>
      <w:r>
        <w:rPr>
          <w:rFonts w:hint="eastAsia" w:ascii="宋体" w:hAnsi="宋体" w:cs="宋体"/>
          <w:szCs w:val="21"/>
        </w:rPr>
        <w:t xml:space="preserve">目录、图纸、操作手册、使用说明、维护手册或服务指南等。上述文件应包装好随货物一同发运。</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8.2 保证</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（2）在质量保证期内所发现的缺陷，甲方应尽快以书面形式通知乙方。</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（3）乙方收到通知后，应在【政府采购合同专用条款】规定的响应时间内以合理的速度免费维修或更换有缺陷的货物或部件。</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s="宋体"/>
          <w:color w:val="000000"/>
          <w:szCs w:val="21"/>
        </w:rPr>
        <w:t xml:space="preserve">5</w:t>
      </w:r>
      <w:r>
        <w:rPr>
          <w:rFonts w:hint="eastAsia" w:ascii="宋体" w:hAnsi="宋体" w:cs="宋体"/>
          <w:szCs w:val="21"/>
        </w:rPr>
        <w:t xml:space="preserve">.1条规定以书面形式</w:t>
      </w:r>
      <w:r>
        <w:rPr>
          <w:rFonts w:hint="eastAsia" w:ascii="宋体" w:hAnsi="宋体" w:cs="宋体"/>
          <w:color w:val="000000"/>
          <w:szCs w:val="21"/>
        </w:rPr>
        <w:t xml:space="preserve">追究</w:t>
      </w:r>
      <w:r>
        <w:rPr>
          <w:rFonts w:hint="eastAsia" w:ascii="宋体" w:hAnsi="宋体" w:cs="宋体"/>
          <w:szCs w:val="21"/>
        </w:rPr>
        <w:t xml:space="preserve">乙方</w:t>
      </w:r>
      <w:r>
        <w:rPr>
          <w:rFonts w:hint="eastAsia" w:ascii="宋体" w:hAnsi="宋体" w:cs="宋体"/>
          <w:color w:val="000000"/>
          <w:szCs w:val="21"/>
        </w:rPr>
        <w:t xml:space="preserve">的违约责任</w:t>
      </w:r>
      <w:r>
        <w:rPr>
          <w:rFonts w:hint="eastAsia" w:ascii="宋体" w:hAnsi="宋体" w:cs="宋体"/>
          <w:szCs w:val="21"/>
        </w:rPr>
        <w:t xml:space="preserve">。</w:t>
      </w:r>
      <w:r>
        <w:rPr>
          <w:rFonts w:ascii="宋体" w:hAnsi="宋体" w:cs="宋体"/>
          <w:szCs w:val="21"/>
        </w:rPr>
      </w:r>
      <w:r/>
    </w:p>
    <w:p>
      <w:pPr>
        <w:pStyle w:val="881"/>
        <w:ind w:firstLine="420"/>
        <w:jc w:val="left"/>
        <w:spacing w:line="400" w:lineRule="exact"/>
        <w:rPr>
          <w:rFonts w:ascii="宋体" w:hAnsi="宋体" w:cs="宋体"/>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rPr>
          <w:rFonts w:ascii="宋体" w:hAnsi="宋体" w:cs="宋体"/>
        </w:rPr>
      </w:r>
      <w:r/>
    </w:p>
    <w:p>
      <w:pPr>
        <w:pStyle w:val="881"/>
        <w:jc w:val="left"/>
        <w:spacing w:line="400" w:lineRule="exact"/>
        <w:rPr>
          <w:rFonts w:ascii="宋体" w:hAnsi="宋体" w:cs="宋体"/>
          <w:sz w:val="24"/>
        </w:rPr>
      </w:pPr>
      <w:r>
        <w:rPr>
          <w:rFonts w:hint="eastAsia" w:ascii="宋体" w:hAnsi="宋体" w:cs="宋体"/>
          <w:color w:val="000000"/>
          <w:sz w:val="24"/>
        </w:rPr>
        <w:t xml:space="preserve">9</w:t>
      </w:r>
      <w:r>
        <w:rPr>
          <w:rFonts w:hint="eastAsia" w:ascii="宋体" w:hAnsi="宋体" w:cs="宋体"/>
          <w:sz w:val="24"/>
        </w:rPr>
        <w:t xml:space="preserve">.</w:t>
      </w:r>
      <w:r>
        <w:rPr>
          <w:rFonts w:hint="eastAsia" w:ascii="宋体" w:hAnsi="宋体" w:cs="宋体"/>
          <w:color w:val="000000"/>
          <w:sz w:val="24"/>
        </w:rPr>
        <w:t xml:space="preserve"> </w:t>
      </w:r>
      <w:r>
        <w:rPr>
          <w:rFonts w:hint="eastAsia" w:ascii="宋体" w:hAnsi="宋体" w:cs="宋体"/>
          <w:sz w:val="24"/>
        </w:rPr>
        <w:t xml:space="preserve">权利瑕疵担保</w:t>
      </w:r>
      <w:r>
        <w:rPr>
          <w:rFonts w:ascii="宋体" w:hAnsi="宋体" w:cs="宋体"/>
          <w:sz w:val="24"/>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9.1 乙方保证对其出售的货物享有合法的权利。</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s="宋体"/>
          <w:color w:val="000000"/>
          <w:szCs w:val="21"/>
        </w:rPr>
      </w:r>
      <w:r/>
    </w:p>
    <w:p>
      <w:pPr>
        <w:pStyle w:val="881"/>
        <w:ind w:firstLine="420"/>
        <w:jc w:val="left"/>
        <w:spacing w:line="400" w:lineRule="exact"/>
        <w:rPr>
          <w:rFonts w:ascii="宋体" w:hAnsi="宋体" w:cs="宋体"/>
          <w:color w:val="000000"/>
          <w:szCs w:val="21"/>
        </w:rPr>
      </w:pPr>
      <w:r>
        <w:rPr>
          <w:rFonts w:hint="eastAsia" w:ascii="宋体" w:hAnsi="宋体" w:cs="宋体"/>
          <w:color w:val="000000"/>
          <w:szCs w:val="21"/>
        </w:rPr>
        <w:t xml:space="preserve">9.3 </w:t>
      </w:r>
      <w:r>
        <w:rPr>
          <w:rFonts w:hint="eastAsia" w:ascii="宋体" w:hAnsi="宋体" w:cs="宋体"/>
          <w:color w:val="000000"/>
          <w:szCs w:val="21"/>
        </w:rPr>
        <w:t xml:space="preserve">如甲方使用上述货物构成对第三人侵权的，则由乙方承担全部责任。</w:t>
      </w:r>
      <w:r>
        <w:rPr>
          <w:rFonts w:ascii="宋体" w:hAnsi="宋体" w:cs="宋体"/>
          <w:color w:val="000000"/>
          <w:szCs w:val="21"/>
        </w:rPr>
      </w:r>
      <w:r/>
    </w:p>
    <w:p>
      <w:pPr>
        <w:pStyle w:val="881"/>
        <w:jc w:val="left"/>
        <w:spacing w:line="400" w:lineRule="exact"/>
        <w:rPr>
          <w:rFonts w:ascii="宋体" w:hAnsi="宋体" w:cs="宋体"/>
          <w:color w:val="000000"/>
          <w:sz w:val="24"/>
        </w:rPr>
      </w:pPr>
      <w:r>
        <w:rPr>
          <w:rFonts w:hint="eastAsia" w:ascii="宋体" w:hAnsi="宋体" w:cs="宋体"/>
          <w:color w:val="000000"/>
          <w:sz w:val="24"/>
        </w:rPr>
        <w:t xml:space="preserve">10. 知识产权保护</w:t>
      </w:r>
      <w:r>
        <w:rPr>
          <w:rFonts w:ascii="宋体" w:hAnsi="宋体" w:cs="宋体"/>
          <w:color w:val="000000"/>
          <w:sz w:val="24"/>
        </w:rPr>
      </w:r>
      <w:r/>
    </w:p>
    <w:p>
      <w:pPr>
        <w:pStyle w:val="881"/>
        <w:ind w:firstLine="420"/>
        <w:jc w:val="left"/>
        <w:spacing w:line="400" w:lineRule="exact"/>
        <w:rPr>
          <w:rFonts w:ascii="宋体" w:hAnsi="宋体" w:cs="宋体"/>
          <w:szCs w:val="21"/>
        </w:rPr>
      </w:pPr>
      <w:r>
        <w:rPr>
          <w:rFonts w:hint="eastAsia" w:ascii="宋体" w:hAnsi="宋体" w:cs="宋体"/>
          <w:color w:val="000000"/>
          <w:szCs w:val="21"/>
        </w:rPr>
        <w:t xml:space="preserve">10.1 乙方对其所销售的货物应当享有知识产权或经权利人合法授权，保证没有侵犯任</w:t>
      </w:r>
      <w:r>
        <w:rPr>
          <w:rFonts w:hint="eastAsia" w:ascii="宋体" w:hAnsi="宋体" w:cs="宋体"/>
          <w:szCs w:val="21"/>
        </w:rPr>
        <w:t xml:space="preserve">何第三人的知识产权等权利。</w:t>
      </w:r>
      <w:bookmarkStart w:id="172"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cs="宋体"/>
          <w:szCs w:val="21"/>
        </w:rPr>
        <w:t xml:space="preserve">。</w:t>
      </w:r>
      <w:r>
        <w:rPr>
          <w:rFonts w:ascii="宋体" w:hAnsi="宋体" w:cs="宋体"/>
          <w:szCs w:val="21"/>
        </w:rPr>
      </w:r>
      <w:r/>
    </w:p>
    <w:p>
      <w:pPr>
        <w:pStyle w:val="881"/>
        <w:jc w:val="left"/>
        <w:spacing w:line="400" w:lineRule="exact"/>
        <w:rPr>
          <w:rFonts w:ascii="宋体" w:hAnsi="宋体" w:cs="宋体"/>
          <w:sz w:val="24"/>
        </w:rPr>
      </w:pPr>
      <w:r>
        <w:rPr>
          <w:rFonts w:hint="eastAsia" w:ascii="宋体" w:hAnsi="宋体" w:cs="宋体"/>
          <w:sz w:val="24"/>
        </w:rPr>
        <w:t xml:space="preserve">11. 保密义务</w:t>
      </w:r>
      <w:r>
        <w:rPr>
          <w:rFonts w:ascii="宋体" w:hAnsi="宋体" w:cs="宋体"/>
          <w:sz w:val="24"/>
        </w:rPr>
      </w:r>
      <w:r/>
    </w:p>
    <w:p>
      <w:pPr>
        <w:pStyle w:val="881"/>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ascii="宋体" w:hAnsi="宋体" w:cs="宋体"/>
          <w:szCs w:val="15"/>
        </w:rPr>
      </w:r>
      <w:r/>
    </w:p>
    <w:p>
      <w:pPr>
        <w:pStyle w:val="881"/>
        <w:jc w:val="left"/>
        <w:spacing w:line="400" w:lineRule="exact"/>
        <w:rPr>
          <w:rFonts w:ascii="宋体" w:hAnsi="宋体" w:cs="宋体"/>
          <w:sz w:val="24"/>
        </w:rPr>
      </w:pPr>
      <w:r>
        <w:rPr>
          <w:rFonts w:hint="eastAsia" w:ascii="宋体" w:hAnsi="宋体" w:cs="宋体"/>
          <w:sz w:val="24"/>
        </w:rPr>
        <w:t xml:space="preserve">12. 合同价款支付</w:t>
      </w:r>
      <w:r>
        <w:rPr>
          <w:rFonts w:ascii="宋体" w:hAnsi="宋体" w:cs="宋体"/>
          <w:sz w:val="24"/>
        </w:rPr>
      </w:r>
      <w:r/>
    </w:p>
    <w:p>
      <w:pPr>
        <w:pStyle w:val="881"/>
        <w:ind w:firstLine="420"/>
        <w:jc w:val="left"/>
        <w:spacing w:line="400" w:lineRule="exact"/>
        <w:rPr>
          <w:rFonts w:ascii="宋体" w:hAnsi="宋体" w:cs="宋体"/>
          <w:szCs w:val="21"/>
        </w:rPr>
      </w:pPr>
      <w:r>
        <w:rPr>
          <w:rFonts w:hint="eastAsia" w:ascii="宋体" w:hAnsi="宋体" w:cs="宋体"/>
          <w:szCs w:val="21"/>
        </w:rPr>
        <w:t xml:space="preserve">12.1 合同价款支付按照国库集中支付制度及财政管理相关规定执行。</w:t>
      </w:r>
      <w:r>
        <w:rPr>
          <w:rFonts w:ascii="宋体" w:hAnsi="宋体" w:cs="宋体"/>
          <w:szCs w:val="21"/>
        </w:rPr>
      </w:r>
      <w:r/>
    </w:p>
    <w:p>
      <w:pPr>
        <w:pStyle w:val="882"/>
        <w:ind w:firstLine="420"/>
        <w:spacing w:line="400" w:lineRule="exact"/>
        <w:rPr>
          <w:rFonts w:cs="宋体"/>
          <w:b w:val="0"/>
          <w:bCs w:val="0"/>
        </w:rPr>
      </w:pPr>
      <w:r>
        <w:rPr>
          <w:rFonts w:cs="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cs="宋体"/>
          <w:b w:val="0"/>
          <w:bCs w:val="0"/>
        </w:rPr>
      </w:r>
      <w:r/>
    </w:p>
    <w:p>
      <w:pPr>
        <w:pStyle w:val="881"/>
        <w:spacing w:line="500" w:lineRule="exact"/>
        <w:rPr>
          <w:rFonts w:hint="eastAsia" w:ascii="宋体" w:hAnsi="宋体" w:cs="宋体"/>
          <w:b/>
          <w:color w:val="ff0000"/>
          <w:szCs w:val="21"/>
        </w:rPr>
        <w:outlineLvl w:val="1"/>
      </w:pPr>
      <w:r>
        <w:rPr>
          <w:rFonts w:hint="eastAsia" w:ascii="宋体" w:hAnsi="宋体" w:cs="宋体"/>
          <w:b/>
          <w:color w:val="ff0000"/>
          <w:szCs w:val="21"/>
        </w:rPr>
        <w:t xml:space="preserve">13.</w:t>
      </w:r>
      <w:r>
        <w:rPr>
          <w:rFonts w:hint="eastAsia" w:ascii="宋体" w:hAnsi="宋体" w:cs="宋体"/>
          <w:b/>
          <w:color w:val="ff0000"/>
          <w:szCs w:val="21"/>
        </w:rPr>
        <w:t xml:space="preserve">标的物试运行和验收</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bookmarkStart w:id="173" w:name="_Hlk195779991"/>
      <w:r>
        <w:rPr>
          <w:rFonts w:hint="eastAsia" w:ascii="宋体" w:hAnsi="宋体" w:cs="宋体"/>
          <w:color w:val="ff0000"/>
          <w:szCs w:val="21"/>
        </w:rPr>
        <w:t xml:space="preserve">13.1甲方对乙方提交的货物依据招标文件上的技术规格要求和国家有关质量标准进行现场初步验收，外观、说明书符合招标文件技术要求的，给予签收，初步验收不合格的可不予签收。货到后，甲方需在五个工作日内验收。</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13.2乙方交货前应对产品作出全面检查和对验收文件进行整理，并列出清单，作为甲方收货验收和使用的技术条件依据，检验的结果应随货物交甲方。</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13.3甲方对乙方提供的货物在使用前进行调试时，乙方须负责安装并培训甲方的使用操作人员，并协助甲方一起调试，直到符合技术要求，甲方才做最终验收。</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13.4对技术复杂的货物，甲方可请国家认可的专业检测机构参与初步验收及最终验收，并由其出具质量检测报告。</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13.5试运行</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13.5.1 试运行周期：本项目整体系统调试完成、甲方初步确认合格后，进入正式试运行阶段，试运行周期为3-6个月，具体起始时间以双方签字确认的《试运行启动确认单》为准。试运行期间，非甲方人为因素导致系统故障、设备异常的，故障整改完成后，试运行周期顺延，确保足额完成试运行时长。</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13.5.2 试运行标准：试运行期间整套智能安防系统需稳定、正常运行，所有前端设备点位在线率、运行合格率不低于98%，</w:t>
      </w:r>
      <w:r>
        <w:rPr>
          <w:rFonts w:hint="eastAsia" w:ascii="宋体" w:hAnsi="宋体" w:cs="宋体"/>
          <w:color w:val="ff0000"/>
          <w:szCs w:val="21"/>
        </w:rPr>
        <w:t xml:space="preserve">后台视频录像、数据存储有效率、完整率达到100%，无批量断录、漏录、设备离线、系统卡顿、功能失效等问题。</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13.5.3 试运行值守与整改：试运行期间乙方须提供常态化技术保障服务，接到甲方设备故障、系统异常通知后，及时到场排查处置，保障系统正常运行。试运行期间出现的所有质量问题、功能缺陷、安装隐患，乙方须无条件免费整改、更换设备或优化系统，确保达到运行标准。</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13.5.4 试运行合格判定：足额完成试运行周期，系统整体运行稳定，各项指标达标，无系统性故障，所有问题均完成闭环整改，资料台账齐全，经甲方核查确认后，判定试运行合格，正式启动项目最终竣工验收。</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13.6验收</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13.6.1验收标准要求：生产厂家的产品（参数）说明书、产品合格证书、质保书、检测合格报告及技术资料等；中华人民共和国国家标准；其他国家或地方最新规范标准；当地技术监督管理部门要求的规范；采购文件及合同的约定；投标文件的承诺。上述规范标准如在执行时发生矛盾的，按较高标准执行。</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13.6.2项目验收流程：全部货物送达约定的安装地点安装并调试完成后，</w:t>
      </w:r>
      <w:r>
        <w:rPr>
          <w:rFonts w:hint="eastAsia" w:ascii="宋体" w:hAnsi="宋体" w:cs="宋体"/>
          <w:b/>
          <w:bCs/>
          <w:color w:val="ff0000"/>
          <w:szCs w:val="21"/>
        </w:rPr>
        <w:t xml:space="preserve">所有前端点位在线率和合格率达98%，后台录像存储有效率达100%。</w:t>
      </w:r>
      <w:r>
        <w:rPr>
          <w:rFonts w:hint="eastAsia" w:ascii="宋体" w:hAnsi="宋体" w:cs="宋体"/>
          <w:color w:val="ff0000"/>
          <w:szCs w:val="21"/>
        </w:rPr>
      </w:r>
      <w:r/>
    </w:p>
    <w:p>
      <w:pPr>
        <w:pStyle w:val="881"/>
        <w:ind w:firstLine="480"/>
        <w:spacing w:line="500" w:lineRule="exact"/>
        <w:rPr>
          <w:rFonts w:hint="eastAsia" w:ascii="宋体" w:hAnsi="宋体" w:cs="宋体"/>
          <w:b/>
          <w:bCs/>
          <w:color w:val="ff0000"/>
          <w:szCs w:val="21"/>
        </w:rPr>
      </w:pPr>
      <w:r>
        <w:rPr>
          <w:rFonts w:hint="eastAsia" w:ascii="宋体" w:hAnsi="宋体" w:cs="宋体"/>
          <w:color w:val="ff0000"/>
          <w:szCs w:val="21"/>
        </w:rPr>
        <w:t xml:space="preserve">13.6.3</w:t>
      </w:r>
      <w:r>
        <w:rPr>
          <w:rFonts w:hint="eastAsia" w:ascii="宋体" w:hAnsi="宋体" w:cs="宋体"/>
          <w:b/>
          <w:bCs/>
          <w:color w:val="ff0000"/>
          <w:szCs w:val="21"/>
        </w:rPr>
        <w:t xml:space="preserve">项目检测要求：甲方可聘请专</w:t>
      </w:r>
      <w:r>
        <w:rPr>
          <w:rFonts w:hint="eastAsia" w:ascii="宋体" w:hAnsi="宋体" w:cs="宋体"/>
          <w:b/>
          <w:bCs/>
          <w:color w:val="ff0000"/>
          <w:szCs w:val="21"/>
        </w:rPr>
        <w:t xml:space="preserve">业检测机构参与验收，并按照本合同13.6.1条中相关标准要求出具质量检测报告，检测费用由甲方承担，对货物质量、安装工艺等方面检测发现的问题，乙方应当自收到检测结果后15日内整改完毕提请复检，复检结果仍存在问题的，自第二次复检开始每复检一次扣除合同总价2%的费用并承担复检检测费用。</w:t>
      </w:r>
      <w:bookmarkEnd w:id="173"/>
      <w:r>
        <w:rPr>
          <w:rFonts w:hint="eastAsia" w:ascii="宋体" w:hAnsi="宋体" w:cs="宋体"/>
          <w:b/>
          <w:bCs/>
          <w:color w:val="ff0000"/>
          <w:szCs w:val="21"/>
        </w:rPr>
      </w:r>
      <w:r/>
    </w:p>
    <w:p>
      <w:pPr>
        <w:pStyle w:val="881"/>
        <w:spacing w:line="500" w:lineRule="exact"/>
        <w:rPr>
          <w:rFonts w:hint="eastAsia" w:ascii="宋体" w:hAnsi="宋体" w:cs="宋体"/>
          <w:b/>
          <w:color w:val="ff0000"/>
          <w:szCs w:val="21"/>
        </w:rPr>
      </w:pPr>
      <w:r>
        <w:rPr>
          <w:rFonts w:hint="eastAsia" w:ascii="宋体" w:hAnsi="宋体" w:cs="宋体"/>
          <w:b/>
          <w:color w:val="ff0000"/>
          <w:szCs w:val="21"/>
        </w:rPr>
        <w:t xml:space="preserve">14.货物包装、发运及运输</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14.1乙方应在货物发运前对其进行满足运输距离、防潮、防震、防锈和防破损装卸等要求包装，以保证货物安全运达甲方指定地点。</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14.2使用说明书、质量检验证明书、随配附件和工具以及清单一并附于货物内。</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14.3乙方在货物发运手续办理完毕后24小时内或货到甲方48小时前通知甲方，以准备接货。</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14.4货物在交付甲方前发生的风险均由乙方负责。</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14.5货物在规定的交付期限内由乙方送达甲方指定的地点视为交付，乙方同时需通知甲方货物已送达。</w:t>
      </w:r>
      <w:r>
        <w:rPr>
          <w:rFonts w:hint="eastAsia" w:ascii="宋体" w:hAnsi="宋体" w:cs="宋体"/>
          <w:color w:val="ff0000"/>
          <w:szCs w:val="21"/>
        </w:rPr>
      </w:r>
      <w:r/>
    </w:p>
    <w:p>
      <w:pPr>
        <w:pStyle w:val="881"/>
        <w:spacing w:line="500" w:lineRule="exact"/>
        <w:rPr>
          <w:rFonts w:hint="eastAsia" w:ascii="宋体" w:hAnsi="宋体" w:cs="宋体"/>
          <w:b/>
          <w:color w:val="ff0000"/>
          <w:szCs w:val="21"/>
        </w:rPr>
      </w:pPr>
      <w:r>
        <w:rPr>
          <w:rFonts w:hint="eastAsia" w:ascii="宋体" w:hAnsi="宋体" w:cs="宋体"/>
          <w:b/>
          <w:color w:val="ff0000"/>
          <w:szCs w:val="21"/>
        </w:rPr>
        <w:t xml:space="preserve">15.违约责任</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15.1甲方无正当理由拒收货物的，甲方向乙方偿付拒收货款总值的百分之五违约金。</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15.2甲方无故逾期验收和办理货款支付手续的,甲方应按逾期付款总额每日万分之五向乙方支付违约金。</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15.3如因乙方自身施工组织问题造成工期逾期的，将按每延误一天以合同总价的千分之二的违</w:t>
      </w:r>
      <w:r>
        <w:rPr>
          <w:rFonts w:hint="eastAsia" w:ascii="宋体" w:hAnsi="宋体" w:cs="宋体"/>
          <w:color w:val="ff0000"/>
          <w:szCs w:val="21"/>
        </w:rPr>
        <w:t xml:space="preserve">约金进行扣除，并直接从本项目的合同价款中直接扣除，逾期6个月（含6个月）以上，甲方有权解除合同，一切损失由乙方承担。（工期逾期处罚款项在审计时直接扣除）</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15.4乙方所交的产品或服务品种、型号、规格、技术参数、质量不符合合同规定及招标文件规定标准的，甲方有权拒收，乙方愿意更换但逾期交付的，按乙方逾期交付处理。乙方拒绝更换货物的，甲方可单方面解除合同。</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15.5本项目设备在实施过程中如发现存在私自变更设备品牌、参数的，立即解除合同，已完工程量不予结算。</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15.6因乙方投标时虚报设备技术参数、功能，导致甲方在实际运用中发现所供产品设备不符合本次招标要求，实际技术参数</w:t>
      </w:r>
      <w:r>
        <w:rPr>
          <w:rFonts w:hint="eastAsia" w:ascii="宋体" w:hAnsi="宋体" w:cs="宋体"/>
          <w:color w:val="ff0000"/>
          <w:szCs w:val="21"/>
        </w:rPr>
        <w:t xml:space="preserve">与招标文件的技术参数不一致、产生负偏离的,甲方退回所有设备，乙方必须无条件更换符合或优于招标文件技术参数要求的产品保证相关点位正常运行，甲方在乙方费用中扣除本设备投标总价的五倍费用。</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15.7甲方检查发现乙方施工过程中光缆、电源线未按甲方规定要求布放的，甲方不予验收。</w:t>
      </w:r>
      <w:r>
        <w:rPr>
          <w:rFonts w:hint="eastAsia" w:ascii="宋体" w:hAnsi="宋体" w:cs="宋体"/>
          <w:color w:val="ff0000"/>
          <w:szCs w:val="21"/>
        </w:rPr>
      </w:r>
      <w:r/>
    </w:p>
    <w:p>
      <w:pPr>
        <w:pStyle w:val="881"/>
        <w:spacing w:line="500" w:lineRule="exact"/>
        <w:rPr>
          <w:rFonts w:hint="eastAsia" w:ascii="宋体" w:hAnsi="宋体" w:cs="宋体"/>
          <w:b/>
          <w:color w:val="ff0000"/>
          <w:szCs w:val="21"/>
        </w:rPr>
      </w:pPr>
      <w:r>
        <w:rPr>
          <w:rFonts w:hint="eastAsia" w:ascii="宋体" w:hAnsi="宋体" w:cs="宋体"/>
          <w:b/>
          <w:color w:val="ff0000"/>
          <w:szCs w:val="21"/>
        </w:rPr>
        <w:t xml:space="preserve">16.项目负责人及项目组成员考勤要求</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乙方投标文件中拟派的项目负责人未经甲方同意不得更换，且项目实施期间项目组成员要相对固定，累计出勤率不少于80%（在建工程项目的项目负责人应按要求在项</w:t>
      </w:r>
      <w:r>
        <w:rPr>
          <w:rFonts w:hint="eastAsia" w:ascii="宋体" w:hAnsi="宋体" w:cs="宋体"/>
          <w:color w:val="ff0000"/>
          <w:szCs w:val="21"/>
        </w:rPr>
        <w:t xml:space="preserve">目现场完成进场和出场两次考勤，且日在岗时间不低于8小时的视为当日有效出勤）。如发生未经甲方同意更换项目负责人情形，或项目负责人不符合要求甲方要求更换未更换的视为未履约，甲方有权按20000元扣除费用，如项目负责人当日未出勤的，甲方有权按1000元/日扣除费用。</w:t>
      </w:r>
      <w:r>
        <w:rPr>
          <w:rFonts w:hint="eastAsia" w:ascii="宋体" w:hAnsi="宋体" w:cs="宋体"/>
          <w:color w:val="ff0000"/>
          <w:szCs w:val="21"/>
        </w:rPr>
      </w:r>
      <w:r/>
    </w:p>
    <w:p>
      <w:pPr>
        <w:pStyle w:val="881"/>
        <w:spacing w:line="500" w:lineRule="exact"/>
        <w:rPr>
          <w:rFonts w:hint="eastAsia" w:ascii="宋体" w:hAnsi="宋体" w:cs="宋体"/>
          <w:b/>
          <w:color w:val="ff0000"/>
          <w:szCs w:val="21"/>
        </w:rPr>
      </w:pPr>
      <w:r>
        <w:rPr>
          <w:rFonts w:hint="eastAsia" w:ascii="宋体" w:hAnsi="宋体" w:cs="宋体"/>
          <w:b/>
          <w:color w:val="ff0000"/>
          <w:szCs w:val="21"/>
        </w:rPr>
        <w:t xml:space="preserve">17.售后服务与技术支持</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17.1乙方需为甲方现场免费培训技术人员，提供终身技术服务咨询。</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17.2乙方派驻的人员需每天对建设项目前端及后台运行情况进行巡查并形成材料交由甲方，派驻人员工作时间参照使用单位民辅警管理，同步考勤考核。如有图像中断、图像效果不达标、数据存储问题等现象，立刻安排驻场售后人员维修。如甲方发现问题，需30分钟以内响应，120分钟内到达现场。维护经理自接到故障报修时间起，故障修复时限为</w:t>
      </w:r>
      <w:r>
        <w:rPr>
          <w:rFonts w:hint="eastAsia" w:ascii="宋体" w:hAnsi="宋体" w:cs="宋体"/>
          <w:color w:val="ff0000"/>
          <w:szCs w:val="21"/>
        </w:rPr>
        <w:t xml:space="preserve">24小时。24小时不能修复的障碍需提前向甲方监管部门说明情况，双方共同商定修复时限。甲方有重要活动，乙方必须按照甲方通知的时间派出原厂技术人员在现场进行全天候服务保障。质保期满后实行终身维修服务，甲方只承担维修的成本费。</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17.3在保修期及保修范围内（合同规定的全部货物），乙方应对任何因设计、工艺、材料、产品质量和部件造成的货物或部件损坏，实行维修全免</w:t>
      </w:r>
      <w:r>
        <w:rPr>
          <w:rFonts w:hint="eastAsia" w:ascii="宋体" w:hAnsi="宋体" w:cs="宋体"/>
          <w:color w:val="ff0000"/>
          <w:szCs w:val="21"/>
        </w:rPr>
        <w:t xml:space="preserve">费上门服务。若乙方未按照约定提供售后服务，乙方需补偿甲方因此产生的费用。</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17.4在质量保证期内，备品、备件从乙方补充，使用当地的备品、备件始终保持在规定的范围；</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17.5在质量保证期内，乙方保证定期对设备进行回访维护，以保证全部货物达到设计寿命；</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17.6乙方在收到甲方的报修通知后，在合同所附服务承诺约定的时间内没有响应服务、排除故障的，甲方可采取必要的补救措施，但风险和费用由乙方承担；</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17.7在设备合理的使用期限内，乙方因任何原因而提供替换设备组件或升级设备组件进行的替换或升级，被替换或升级的设备功能性不得低于或少于原设备所应具备的功能性。</w:t>
      </w:r>
      <w:r>
        <w:rPr>
          <w:rFonts w:hint="eastAsia" w:ascii="宋体" w:hAnsi="宋体" w:cs="宋体"/>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17.8乙方的免费服务包括对维修器件供应、软件升级更新、软件修改等，维护服务不收取任何费用。</w:t>
      </w:r>
      <w:r>
        <w:rPr>
          <w:rFonts w:hint="eastAsia" w:ascii="宋体" w:hAnsi="宋体" w:cs="宋体"/>
          <w:color w:val="ff0000"/>
          <w:szCs w:val="21"/>
        </w:rPr>
      </w:r>
      <w:r/>
    </w:p>
    <w:p>
      <w:pPr>
        <w:pStyle w:val="881"/>
        <w:spacing w:line="500" w:lineRule="exact"/>
        <w:rPr>
          <w:rFonts w:hint="eastAsia" w:ascii="宋体" w:hAnsi="宋体" w:cs="宋体"/>
          <w:b/>
          <w:color w:val="ff0000"/>
          <w:szCs w:val="21"/>
        </w:rPr>
      </w:pPr>
      <w:r>
        <w:rPr>
          <w:rFonts w:hint="eastAsia" w:ascii="宋体" w:hAnsi="宋体" w:cs="宋体"/>
          <w:b/>
          <w:color w:val="ff0000"/>
          <w:szCs w:val="21"/>
        </w:rPr>
        <w:t xml:space="preserve">18.设备安装及培训</w:t>
      </w:r>
      <w:r>
        <w:rPr>
          <w:rFonts w:hint="eastAsia" w:ascii="宋体" w:hAnsi="宋体" w:cs="宋体"/>
          <w:b/>
          <w:color w:val="ff0000"/>
          <w:szCs w:val="21"/>
        </w:rPr>
      </w:r>
      <w:r/>
    </w:p>
    <w:p>
      <w:pPr>
        <w:pStyle w:val="881"/>
        <w:ind w:firstLine="482"/>
        <w:spacing w:line="500" w:lineRule="exact"/>
        <w:rPr>
          <w:rFonts w:hint="eastAsia" w:ascii="宋体" w:hAnsi="宋体" w:cs="宋体"/>
          <w:b/>
          <w:color w:val="ff0000"/>
          <w:szCs w:val="21"/>
        </w:rPr>
      </w:pPr>
      <w:r>
        <w:rPr>
          <w:rFonts w:hint="eastAsia" w:ascii="宋体" w:hAnsi="宋体" w:cs="宋体"/>
          <w:b/>
          <w:bCs/>
          <w:color w:val="ff0000"/>
          <w:szCs w:val="21"/>
        </w:rPr>
        <w:t xml:space="preserve">18.1</w:t>
      </w:r>
      <w:r>
        <w:rPr>
          <w:rFonts w:hint="eastAsia" w:ascii="宋体" w:hAnsi="宋体" w:cs="宋体"/>
          <w:b/>
          <w:color w:val="ff0000"/>
          <w:szCs w:val="21"/>
        </w:rPr>
        <w:t xml:space="preserve">设备安装</w:t>
      </w:r>
      <w:r>
        <w:rPr>
          <w:rFonts w:hint="eastAsia" w:ascii="宋体" w:hAnsi="宋体" w:cs="宋体"/>
          <w:b/>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拟投入本项目的现场施工安装人员应具备相应资质、取得相关证书。本次施工安装的一切费用及安全责任均由乙方承担。</w:t>
      </w:r>
      <w:r>
        <w:rPr>
          <w:rFonts w:hint="eastAsia" w:ascii="宋体" w:hAnsi="宋体" w:cs="宋体"/>
          <w:color w:val="ff0000"/>
          <w:szCs w:val="21"/>
        </w:rPr>
      </w:r>
      <w:r/>
    </w:p>
    <w:p>
      <w:pPr>
        <w:pStyle w:val="881"/>
        <w:ind w:firstLine="482"/>
        <w:spacing w:line="500" w:lineRule="exact"/>
        <w:rPr>
          <w:rFonts w:hint="eastAsia" w:ascii="宋体" w:hAnsi="宋体" w:cs="宋体"/>
          <w:b/>
          <w:bCs/>
          <w:color w:val="ff0000"/>
          <w:szCs w:val="21"/>
        </w:rPr>
      </w:pPr>
      <w:r>
        <w:rPr>
          <w:rFonts w:hint="eastAsia" w:ascii="宋体" w:hAnsi="宋体" w:cs="宋体"/>
          <w:b/>
          <w:bCs/>
          <w:color w:val="ff0000"/>
          <w:szCs w:val="21"/>
        </w:rPr>
        <w:t xml:space="preserve">18.2设备安装进度报告</w:t>
      </w:r>
      <w:r>
        <w:rPr>
          <w:rFonts w:hint="eastAsia" w:ascii="宋体" w:hAnsi="宋体" w:cs="宋体"/>
          <w:b/>
          <w:bCs/>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在合同签署后五天内，乙方必须将设备安装进度计划书送交甲方批准。乙方每隔一周，向甲方递交详细的设备安装进度实施报告，以满足甲方有效地审议工作进度。如安装进度延续或有可能延误，应分析原因提出改进意见和措施，</w:t>
      </w:r>
      <w:r>
        <w:rPr>
          <w:rFonts w:hint="eastAsia" w:ascii="宋体" w:hAnsi="宋体" w:cs="宋体"/>
          <w:color w:val="ff0000"/>
          <w:szCs w:val="21"/>
        </w:rPr>
        <w:t xml:space="preserve">以达到原计划进度要求。</w:t>
      </w:r>
      <w:r>
        <w:rPr>
          <w:rFonts w:hint="eastAsia" w:ascii="宋体" w:hAnsi="宋体" w:cs="宋体"/>
          <w:color w:val="ff0000"/>
          <w:szCs w:val="21"/>
        </w:rPr>
      </w:r>
      <w:r/>
    </w:p>
    <w:p>
      <w:pPr>
        <w:pStyle w:val="881"/>
        <w:ind w:firstLine="482"/>
        <w:spacing w:line="500" w:lineRule="exact"/>
        <w:rPr>
          <w:rFonts w:hint="eastAsia" w:ascii="宋体" w:hAnsi="宋体" w:cs="宋体"/>
          <w:b/>
          <w:bCs/>
          <w:color w:val="ff0000"/>
          <w:szCs w:val="21"/>
        </w:rPr>
      </w:pPr>
      <w:r>
        <w:rPr>
          <w:rFonts w:hint="eastAsia" w:ascii="宋体" w:hAnsi="宋体" w:cs="宋体"/>
          <w:b/>
          <w:bCs/>
          <w:color w:val="ff0000"/>
          <w:szCs w:val="21"/>
        </w:rPr>
        <w:t xml:space="preserve">18.3安全防护</w:t>
      </w:r>
      <w:r>
        <w:rPr>
          <w:rFonts w:hint="eastAsia" w:ascii="宋体" w:hAnsi="宋体" w:cs="宋体"/>
          <w:b/>
          <w:bCs/>
          <w:color w:val="ff0000"/>
          <w:szCs w:val="21"/>
        </w:rPr>
      </w:r>
      <w:r/>
    </w:p>
    <w:p>
      <w:pPr>
        <w:pStyle w:val="881"/>
        <w:ind w:firstLine="480"/>
        <w:spacing w:line="500" w:lineRule="exact"/>
        <w:rPr>
          <w:rFonts w:hint="eastAsia" w:ascii="宋体" w:hAnsi="宋体" w:cs="宋体"/>
          <w:b/>
          <w:bCs/>
          <w:color w:val="ff0000"/>
          <w:szCs w:val="21"/>
        </w:rPr>
      </w:pPr>
      <w:r>
        <w:rPr>
          <w:rFonts w:hint="eastAsia" w:ascii="宋体" w:hAnsi="宋体" w:cs="宋体"/>
          <w:b/>
          <w:bCs/>
          <w:color w:val="ff0000"/>
          <w:szCs w:val="21"/>
        </w:rPr>
        <w:t xml:space="preserve">在设备验收前的整个施工期间，乙方必须制定并实施必要的措施，保证工作现场施工安全。对不符合安全规程及本合同的安全隐患事故，甲方有权向乙方提出干涉。乙方应根据国家颁布的各种安全规程，结合自己的实际，制订适合本工程的安全防护规程。在工程开工前，乙方应对有关人员进行安全作业教育，并在施工中及时解决安全作业中存在的问题。如发生安全事件，乙方应积极处置、赔偿，未积极处置配置的，甲方有权直接向相关人员和单位支付合理费用，并从项目合同款中折抵。</w:t>
      </w:r>
      <w:r>
        <w:rPr>
          <w:rFonts w:hint="eastAsia" w:ascii="宋体" w:hAnsi="宋体" w:cs="宋体"/>
          <w:b/>
          <w:bCs/>
          <w:color w:val="ff0000"/>
          <w:szCs w:val="21"/>
        </w:rPr>
      </w:r>
      <w:r/>
    </w:p>
    <w:p>
      <w:pPr>
        <w:pStyle w:val="881"/>
        <w:ind w:firstLine="482"/>
        <w:spacing w:line="500" w:lineRule="exact"/>
        <w:rPr>
          <w:rFonts w:hint="eastAsia" w:ascii="宋体" w:hAnsi="宋体" w:cs="宋体"/>
          <w:b/>
          <w:bCs/>
          <w:color w:val="ff0000"/>
          <w:szCs w:val="21"/>
        </w:rPr>
      </w:pPr>
      <w:r>
        <w:rPr>
          <w:rFonts w:hint="eastAsia" w:ascii="宋体" w:hAnsi="宋体" w:cs="宋体"/>
          <w:b/>
          <w:bCs/>
          <w:color w:val="ff0000"/>
          <w:szCs w:val="21"/>
        </w:rPr>
        <w:t xml:space="preserve">18.4设备安装监督、检查、验收</w:t>
      </w:r>
      <w:r>
        <w:rPr>
          <w:rFonts w:hint="eastAsia" w:ascii="宋体" w:hAnsi="宋体" w:cs="宋体"/>
          <w:b/>
          <w:bCs/>
          <w:color w:val="ff0000"/>
          <w:szCs w:val="21"/>
        </w:rPr>
      </w:r>
      <w:r/>
    </w:p>
    <w:p>
      <w:pPr>
        <w:pStyle w:val="881"/>
        <w:ind w:firstLine="480"/>
        <w:spacing w:line="500" w:lineRule="exact"/>
        <w:rPr>
          <w:rFonts w:hint="eastAsia" w:ascii="宋体" w:hAnsi="宋体" w:cs="宋体"/>
          <w:color w:val="ff0000"/>
          <w:szCs w:val="21"/>
        </w:rPr>
      </w:pPr>
      <w:r>
        <w:rPr>
          <w:rFonts w:hint="eastAsia" w:ascii="宋体" w:hAnsi="宋体" w:cs="宋体"/>
          <w:color w:val="ff0000"/>
          <w:szCs w:val="21"/>
        </w:rPr>
        <w:t xml:space="preserve">乙方</w:t>
      </w:r>
      <w:r>
        <w:rPr>
          <w:rFonts w:hint="eastAsia" w:ascii="宋体" w:hAnsi="宋体" w:cs="宋体"/>
          <w:color w:val="ff0000"/>
          <w:szCs w:val="21"/>
        </w:rPr>
        <w:t xml:space="preserve">应选派有经验的工程技术人员对施工现场的各施工环节和完工工程质量进行监督检查。乙方的监督人员应及时向甲方报告检查中发现的问题，并提供必要的资料。经甲方检查认为质量不合格时，乙方应按甲方要求进行整修和返工，由此引起的工程延误和费用由乙方自负。完成后，乙方应整理全部质检资料、试验资料、竣工图纸，作为整个工程竣工验收的一部分，报甲方验收。</w:t>
      </w:r>
      <w:r>
        <w:rPr>
          <w:rFonts w:hint="eastAsia" w:ascii="宋体" w:hAnsi="宋体" w:cs="宋体"/>
          <w:color w:val="ff0000"/>
          <w:szCs w:val="21"/>
        </w:rPr>
      </w:r>
      <w:r/>
    </w:p>
    <w:p>
      <w:pPr>
        <w:pStyle w:val="881"/>
        <w:jc w:val="left"/>
        <w:spacing w:line="400" w:lineRule="exact"/>
        <w:rPr>
          <w:rFonts w:ascii="宋体" w:hAnsi="宋体" w:cs="宋体"/>
          <w:sz w:val="24"/>
        </w:rPr>
      </w:pPr>
      <w:r>
        <w:rPr>
          <w:rFonts w:hint="eastAsia" w:ascii="宋体" w:hAnsi="宋体" w:cs="宋体"/>
          <w:sz w:val="24"/>
        </w:rPr>
        <w:t xml:space="preserve">19. 解决争议的方法</w:t>
      </w:r>
      <w:r>
        <w:rPr>
          <w:rFonts w:ascii="宋体" w:hAnsi="宋体" w:cs="宋体"/>
          <w:sz w:val="24"/>
        </w:rPr>
      </w:r>
      <w:r/>
    </w:p>
    <w:p>
      <w:pPr>
        <w:pStyle w:val="89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w:t>
      </w:r>
      <w:r>
        <w:rPr>
          <w:rFonts w:hint="eastAsia" w:ascii="宋体" w:hAnsi="宋体" w:eastAsia="宋体" w:cs="宋体"/>
          <w:sz w:val="21"/>
        </w:rPr>
        <w:t xml:space="preserve">或诉讼的方式解决争议。</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81"/>
        <w:jc w:val="left"/>
        <w:spacing w:line="400" w:lineRule="exact"/>
        <w:rPr>
          <w:rFonts w:ascii="宋体" w:hAnsi="宋体" w:cs="宋体"/>
          <w:sz w:val="24"/>
        </w:rPr>
      </w:pPr>
      <w:r>
        <w:rPr>
          <w:rFonts w:hint="eastAsia" w:ascii="宋体" w:hAnsi="宋体" w:cs="宋体"/>
          <w:sz w:val="24"/>
        </w:rPr>
        <w:t xml:space="preserve">20. 政府采购政策</w:t>
      </w:r>
      <w:r>
        <w:rPr>
          <w:rFonts w:ascii="宋体" w:hAnsi="宋体" w:cs="宋体"/>
          <w:sz w:val="24"/>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20.1 </w:t>
      </w:r>
      <w:r>
        <w:rPr>
          <w:rFonts w:hint="eastAsia" w:ascii="宋体" w:hAnsi="宋体" w:cs="宋体"/>
          <w:lang w:val="en-GB"/>
        </w:rPr>
        <w:t xml:space="preserve">本合同应当按照规定执行政府采购政策。</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w:t>
      </w:r>
      <w:r>
        <w:rPr>
          <w:rFonts w:hint="eastAsia" w:ascii="宋体" w:hAnsi="宋体" w:cs="宋体"/>
          <w:lang w:val="en-GB"/>
        </w:rPr>
        <w:t xml:space="preserve">要求执行政府采购政策造成损失的</w:t>
      </w:r>
      <w:r>
        <w:rPr>
          <w:rFonts w:hint="eastAsia" w:ascii="宋体" w:hAnsi="宋体" w:cs="宋体"/>
          <w:szCs w:val="21"/>
        </w:rPr>
        <w:t xml:space="preserve">，有过错的一方应当承担赔偿责任，双方都有过错的，各自承担相应的责任。</w:t>
      </w:r>
      <w:r>
        <w:rPr>
          <w:rFonts w:ascii="宋体" w:hAnsi="宋体" w:cs="宋体"/>
          <w:szCs w:val="21"/>
        </w:rPr>
      </w:r>
      <w:r/>
    </w:p>
    <w:p>
      <w:pPr>
        <w:pStyle w:val="895"/>
        <w:ind w:firstLine="420"/>
        <w:spacing w:after="0" w:line="400" w:lineRule="exact"/>
        <w:rPr>
          <w:rFonts w:ascii="宋体" w:hAnsi="宋体" w:cs="宋体"/>
        </w:rPr>
      </w:pPr>
      <w:r>
        <w:rPr>
          <w:rFonts w:hint="eastAsia" w:ascii="宋体" w:hAnsi="宋体"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s="宋体"/>
        </w:rPr>
      </w:r>
      <w:r/>
    </w:p>
    <w:p>
      <w:pPr>
        <w:pStyle w:val="881"/>
        <w:jc w:val="left"/>
        <w:spacing w:line="400" w:lineRule="exact"/>
        <w:rPr>
          <w:rFonts w:ascii="宋体" w:hAnsi="宋体" w:cs="宋体"/>
          <w:sz w:val="24"/>
        </w:rPr>
      </w:pPr>
      <w:r>
        <w:rPr>
          <w:rFonts w:hint="eastAsia" w:ascii="宋体" w:hAnsi="宋体" w:cs="宋体"/>
          <w:sz w:val="24"/>
        </w:rPr>
        <w:t xml:space="preserve">21. 法律适用</w:t>
      </w:r>
      <w:r>
        <w:rPr>
          <w:rFonts w:ascii="宋体" w:hAnsi="宋体" w:cs="宋体"/>
          <w:sz w:val="24"/>
        </w:rPr>
      </w:r>
      <w:r/>
    </w:p>
    <w:p>
      <w:pPr>
        <w:pStyle w:val="89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99"/>
        <w:ind w:firstLine="420"/>
        <w:jc w:val="both"/>
        <w:rPr>
          <w:rFonts w:ascii="宋体" w:hAnsi="宋体" w:eastAsia="宋体" w:cs="宋体"/>
          <w:sz w:val="21"/>
        </w:rPr>
      </w:pPr>
      <w:r>
        <w:rPr>
          <w:rFonts w:hint="eastAsia" w:ascii="宋体" w:hAnsi="宋体" w:eastAsia="宋体" w:cs="宋体"/>
          <w:sz w:val="21"/>
        </w:rPr>
        <w:t xml:space="preserve">21.2 本合同条款与法</w:t>
      </w:r>
      <w:r>
        <w:rPr>
          <w:rFonts w:hint="eastAsia" w:ascii="宋体" w:hAnsi="宋体" w:eastAsia="宋体" w:cs="宋体"/>
          <w:sz w:val="21"/>
        </w:rPr>
        <w:t xml:space="preserve">律、行政法规的强制性规定不一致的，双方当事人应按照法律、行政法规的强制性规定修改本合同的相关条款。</w:t>
      </w:r>
      <w:r>
        <w:rPr>
          <w:rFonts w:ascii="宋体" w:hAnsi="宋体" w:eastAsia="宋体" w:cs="宋体"/>
          <w:sz w:val="21"/>
        </w:rPr>
      </w:r>
      <w:r/>
    </w:p>
    <w:p>
      <w:pPr>
        <w:pStyle w:val="881"/>
        <w:jc w:val="left"/>
        <w:spacing w:line="400" w:lineRule="exact"/>
        <w:rPr>
          <w:rFonts w:ascii="宋体" w:hAnsi="宋体" w:cs="宋体"/>
          <w:sz w:val="24"/>
        </w:rPr>
      </w:pPr>
      <w:r>
        <w:rPr>
          <w:rFonts w:hint="eastAsia" w:ascii="宋体" w:hAnsi="宋体" w:cs="宋体"/>
          <w:sz w:val="24"/>
        </w:rPr>
        <w:t xml:space="preserve">22. 通知</w:t>
      </w:r>
      <w:r>
        <w:rPr>
          <w:rFonts w:ascii="宋体" w:hAnsi="宋体" w:cs="宋体"/>
          <w:sz w:val="24"/>
        </w:rPr>
      </w:r>
      <w:r/>
    </w:p>
    <w:p>
      <w:pPr>
        <w:pStyle w:val="89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99"/>
        <w:ind w:firstLine="0"/>
        <w:jc w:val="both"/>
        <w:rPr>
          <w:rFonts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22.3本合同一方给另一方的通知均应采用书面形式，传真或快递送到本合同中规定的对方的地址和办理签收手续。</w:t>
      </w:r>
      <w:r>
        <w:rPr>
          <w:rFonts w:ascii="宋体" w:hAnsi="宋体" w:cs="宋体"/>
          <w:szCs w:val="21"/>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22.4通知以送达之日或通知书中规定的生效之日起生效，两者中以较迟之日为准。</w:t>
      </w:r>
      <w:r>
        <w:rPr>
          <w:rFonts w:ascii="宋体" w:hAnsi="宋体" w:cs="宋体"/>
          <w:szCs w:val="21"/>
        </w:rPr>
      </w:r>
      <w:r/>
    </w:p>
    <w:p>
      <w:pPr>
        <w:pStyle w:val="881"/>
        <w:numPr>
          <w:ilvl w:val="0"/>
          <w:numId w:val="10"/>
        </w:numPr>
        <w:jc w:val="left"/>
        <w:spacing w:line="400" w:lineRule="exact"/>
        <w:rPr>
          <w:rFonts w:ascii="宋体" w:hAnsi="宋体" w:cs="宋体"/>
          <w:sz w:val="24"/>
        </w:rPr>
      </w:pPr>
      <w:r>
        <w:rPr>
          <w:rFonts w:hint="eastAsia" w:ascii="宋体" w:hAnsi="宋体" w:cs="宋体"/>
          <w:sz w:val="24"/>
        </w:rPr>
        <w:t xml:space="preserve">合同未尽事项</w:t>
      </w:r>
      <w:r>
        <w:rPr>
          <w:rFonts w:ascii="宋体" w:hAnsi="宋体" w:cs="宋体"/>
          <w:sz w:val="24"/>
        </w:rPr>
      </w:r>
      <w:r/>
    </w:p>
    <w:p>
      <w:pPr>
        <w:pStyle w:val="881"/>
        <w:ind w:firstLine="420"/>
        <w:jc w:val="left"/>
        <w:spacing w:line="400" w:lineRule="exact"/>
        <w:rPr>
          <w:rFonts w:ascii="宋体" w:hAnsi="宋体" w:cs="宋体"/>
          <w:szCs w:val="21"/>
        </w:rPr>
      </w:pPr>
      <w:r>
        <w:rPr>
          <w:rFonts w:hint="eastAsia" w:ascii="宋体" w:hAnsi="宋体" w:cs="宋体"/>
          <w:szCs w:val="21"/>
        </w:rPr>
        <w:t xml:space="preserve">23.1合同未尽事项见【政府采购合同专用条款】。</w:t>
      </w:r>
      <w:r>
        <w:rPr>
          <w:rFonts w:ascii="宋体" w:hAnsi="宋体" w:cs="宋体"/>
          <w:szCs w:val="21"/>
        </w:rPr>
      </w:r>
      <w:r/>
    </w:p>
    <w:p>
      <w:pPr>
        <w:pStyle w:val="881"/>
        <w:jc w:val="left"/>
        <w:spacing w:line="400" w:lineRule="exact"/>
        <w:rPr>
          <w:rFonts w:ascii="宋体" w:hAnsi="宋体" w:cs="宋体"/>
          <w:sz w:val="28"/>
          <w:szCs w:val="28"/>
        </w:rPr>
      </w:pPr>
      <w:r>
        <w:rPr>
          <w:rFonts w:hint="eastAsia" w:ascii="宋体" w:hAnsi="宋体" w:cs="宋体"/>
          <w:szCs w:val="21"/>
        </w:rPr>
        <w:t xml:space="preserve">    23.2 合同附件与合同正文具有同等的法律效力。</w:t>
      </w:r>
      <w:r>
        <w:rPr>
          <w:rFonts w:ascii="宋体" w:hAnsi="宋体" w:cs="宋体"/>
          <w:sz w:val="28"/>
          <w:szCs w:val="28"/>
        </w:rPr>
      </w:r>
      <w:r/>
    </w:p>
    <w:p>
      <w:pPr>
        <w:pStyle w:val="881"/>
        <w:jc w:val="center"/>
        <w:keepLines/>
        <w:keepNext/>
        <w:spacing w:line="360" w:lineRule="auto"/>
        <w:rPr>
          <w:rFonts w:ascii="宋体" w:hAnsi="宋体" w:cs="宋体"/>
          <w:sz w:val="24"/>
        </w:rPr>
        <w:outlineLvl w:val="1"/>
      </w:pPr>
      <w:r>
        <w:rPr>
          <w:rFonts w:hint="eastAsia" w:ascii="宋体" w:hAnsi="宋体" w:cs="宋体"/>
          <w:sz w:val="24"/>
        </w:rPr>
        <w:br w:type="page" w:clear="all"/>
      </w:r>
      <w:r>
        <w:rPr>
          <w:rFonts w:ascii="宋体" w:hAnsi="宋体" w:cs="宋体"/>
          <w:sz w:val="24"/>
        </w:rPr>
      </w:r>
      <w:r/>
    </w:p>
    <w:p>
      <w:pPr>
        <w:pStyle w:val="881"/>
        <w:jc w:val="center"/>
        <w:keepLines/>
        <w:keepNext/>
        <w:spacing w:line="360" w:lineRule="auto"/>
        <w:rPr>
          <w:rFonts w:ascii="宋体" w:hAnsi="宋体" w:cs="宋体"/>
          <w:sz w:val="24"/>
        </w:rPr>
        <w:outlineLvl w:val="1"/>
      </w:pPr>
      <w:r>
        <w:rPr>
          <w:rFonts w:hint="eastAsia" w:ascii="宋体" w:hAnsi="宋体" w:cs="宋体"/>
          <w:sz w:val="24"/>
        </w:rPr>
        <w:t xml:space="preserve">第三节 政府采购合同专用条款</w:t>
      </w:r>
      <w:bookmarkEnd w:id="170"/>
      <w:r>
        <w:rPr>
          <w:rFonts w:ascii="宋体" w:hAnsi="宋体" w:cs="宋体"/>
          <w:sz w:val="24"/>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第1.2（6）项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联合体具体要求</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604"/>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第1.2（7）项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其他术语解释</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第4.4款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履约验收中甲方提出异议或作出说明的期限</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第4.6款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约定甲方承担的其他义务和责任</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第5.4款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约定乙方承担的其他义务和责任</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第6.1款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履行合同义务的顺序</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cantSplit/>
          <w:trHeight w:val="667"/>
        </w:trPr>
        <w:tc>
          <w:tcPr>
            <w:tcW w:w="1560" w:type="dxa"/>
            <w:vAlign w:val="center"/>
            <w:vMerge w:val="restart"/>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第7.1款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包装特殊要求</w:t>
            </w:r>
            <w:r>
              <w:rPr>
                <w:rFonts w:ascii="宋体" w:hAnsi="宋体" w:cs="宋体"/>
                <w:sz w:val="24"/>
              </w:rPr>
            </w:r>
            <w:r/>
          </w:p>
        </w:tc>
        <w:tc>
          <w:tcPr>
            <w:tcW w:w="5170" w:type="dxa"/>
            <w:vAlign w:val="center"/>
            <w:textDirection w:val="lrTb"/>
            <w:noWrap w:val="false"/>
          </w:tcPr>
          <w:p>
            <w:pPr>
              <w:pStyle w:val="881"/>
              <w:rPr>
                <w:rFonts w:ascii="宋体" w:hAnsi="宋体" w:cs="宋体"/>
                <w:sz w:val="24"/>
              </w:rPr>
            </w:pPr>
            <w:r>
              <w:rPr>
                <w:rFonts w:hint="eastAsia" w:ascii="宋体" w:hAnsi="宋体" w:cs="宋体"/>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rFonts w:ascii="宋体" w:hAnsi="宋体" w:cs="宋体"/>
                <w:sz w:val="24"/>
              </w:rPr>
            </w:r>
            <w:r/>
          </w:p>
          <w:p>
            <w:pPr>
              <w:pStyle w:val="881"/>
              <w:rPr>
                <w:rFonts w:ascii="宋体" w:hAnsi="宋体" w:cs="宋体"/>
                <w:sz w:val="24"/>
              </w:rPr>
            </w:pPr>
            <w:r>
              <w:rPr>
                <w:rFonts w:hint="eastAsia" w:ascii="宋体" w:hAnsi="宋体" w:cs="宋体"/>
                <w:sz w:val="24"/>
              </w:rPr>
              <w:t xml:space="preserve">1.商品包装层数不得超过3 层，空隙率不大于40%；</w:t>
            </w:r>
            <w:r>
              <w:rPr>
                <w:rFonts w:ascii="宋体" w:hAnsi="宋体" w:cs="宋体"/>
                <w:sz w:val="24"/>
              </w:rPr>
            </w:r>
            <w:r/>
          </w:p>
          <w:p>
            <w:pPr>
              <w:pStyle w:val="881"/>
              <w:rPr>
                <w:rFonts w:ascii="宋体" w:hAnsi="宋体" w:cs="宋体"/>
                <w:sz w:val="24"/>
              </w:rPr>
            </w:pPr>
            <w:r>
              <w:rPr>
                <w:rFonts w:hint="eastAsia" w:ascii="宋体" w:hAnsi="宋体" w:cs="宋体"/>
                <w:sz w:val="24"/>
              </w:rPr>
              <w:t xml:space="preserve">2.商品包装尽可能使用单一材质的包装材料，如因功能需求必需使用不同材质，不同材质间应便于分离；</w:t>
            </w:r>
            <w:r>
              <w:rPr>
                <w:rFonts w:ascii="宋体" w:hAnsi="宋体" w:cs="宋体"/>
                <w:sz w:val="24"/>
              </w:rPr>
            </w:r>
            <w:r/>
          </w:p>
          <w:p>
            <w:pPr>
              <w:pStyle w:val="881"/>
              <w:rPr>
                <w:rFonts w:ascii="宋体" w:hAnsi="宋体" w:cs="宋体"/>
                <w:sz w:val="24"/>
              </w:rPr>
            </w:pPr>
            <w:r>
              <w:rPr>
                <w:rFonts w:hint="eastAsia" w:ascii="宋体" w:hAnsi="宋体" w:cs="宋体"/>
                <w:sz w:val="24"/>
              </w:rPr>
              <w:t xml:space="preserve">3.商品包装中铅、汞、镉、六价铬的总含量应不大于100mg/kg；</w:t>
            </w:r>
            <w:r>
              <w:rPr>
                <w:rFonts w:ascii="宋体" w:hAnsi="宋体" w:cs="宋体"/>
                <w:sz w:val="24"/>
              </w:rPr>
            </w:r>
            <w:r/>
          </w:p>
          <w:p>
            <w:pPr>
              <w:pStyle w:val="881"/>
              <w:rPr>
                <w:rFonts w:ascii="宋体" w:hAnsi="宋体" w:cs="宋体"/>
                <w:sz w:val="24"/>
              </w:rPr>
            </w:pPr>
            <w:r>
              <w:rPr>
                <w:rFonts w:hint="eastAsia" w:ascii="宋体" w:hAnsi="宋体" w:cs="宋体"/>
                <w:sz w:val="24"/>
              </w:rPr>
              <w:t xml:space="preserve">4.商品包装印刷使用的油墨中挥发性有机化合物(VOCs)含量应不大于 5%（以重量计）；</w:t>
            </w:r>
            <w:r>
              <w:rPr>
                <w:rFonts w:ascii="宋体" w:hAnsi="宋体" w:cs="宋体"/>
                <w:sz w:val="24"/>
              </w:rPr>
            </w:r>
            <w:r/>
          </w:p>
          <w:p>
            <w:pPr>
              <w:pStyle w:val="881"/>
              <w:rPr>
                <w:rFonts w:ascii="宋体" w:hAnsi="宋体" w:cs="宋体"/>
                <w:sz w:val="24"/>
              </w:rPr>
            </w:pPr>
            <w:r>
              <w:rPr>
                <w:rFonts w:hint="eastAsia" w:ascii="宋体" w:hAnsi="宋体" w:cs="宋体"/>
                <w:sz w:val="24"/>
              </w:rPr>
              <w:t xml:space="preserve">5.塑料材质商品包装上呈现的印刷颜色不得超过6色；</w:t>
            </w:r>
            <w:r>
              <w:rPr>
                <w:rFonts w:ascii="宋体" w:hAnsi="宋体" w:cs="宋体"/>
                <w:sz w:val="24"/>
              </w:rPr>
            </w:r>
            <w:r/>
          </w:p>
          <w:p>
            <w:pPr>
              <w:pStyle w:val="881"/>
              <w:rPr>
                <w:rFonts w:ascii="宋体" w:hAnsi="宋体" w:cs="宋体"/>
                <w:sz w:val="24"/>
              </w:rPr>
            </w:pPr>
            <w:r>
              <w:rPr>
                <w:rFonts w:hint="eastAsia" w:ascii="宋体" w:hAnsi="宋体" w:cs="宋体"/>
                <w:sz w:val="24"/>
              </w:rPr>
              <w:t xml:space="preserve">6.纸质商品包装应使用75%以上的可再生纤维原料生产；</w:t>
            </w:r>
            <w:r>
              <w:rPr>
                <w:rFonts w:ascii="宋体" w:hAnsi="宋体" w:cs="宋体"/>
                <w:sz w:val="24"/>
              </w:rPr>
            </w:r>
            <w:r/>
          </w:p>
          <w:p>
            <w:pPr>
              <w:pStyle w:val="881"/>
              <w:rPr>
                <w:rFonts w:ascii="宋体" w:hAnsi="宋体" w:cs="宋体"/>
                <w:sz w:val="24"/>
              </w:rPr>
            </w:pPr>
            <w:r>
              <w:rPr>
                <w:rFonts w:hint="eastAsia" w:ascii="宋体" w:hAnsi="宋体" w:cs="宋体"/>
                <w:sz w:val="24"/>
              </w:rPr>
              <w:t xml:space="preserve">7.木质商品包装的原料应来源于可持续性森林。</w:t>
            </w:r>
            <w:r>
              <w:rPr>
                <w:rFonts w:ascii="宋体" w:hAnsi="宋体" w:cs="宋体"/>
                <w:sz w:val="24"/>
              </w:rPr>
            </w:r>
            <w:r/>
          </w:p>
          <w:p>
            <w:pPr>
              <w:pStyle w:val="881"/>
              <w:rPr>
                <w:rFonts w:ascii="宋体" w:hAnsi="宋体" w:cs="宋体"/>
                <w:sz w:val="24"/>
              </w:rPr>
            </w:pPr>
            <w:r>
              <w:rPr>
                <w:rFonts w:hint="eastAsia" w:ascii="宋体" w:hAnsi="宋体" w:cs="宋体"/>
                <w:sz w:val="24"/>
              </w:rPr>
              <w:t xml:space="preserve">8.除合同另有规定外，乙方提供的全部货物均应按标准保护措施进行包装。该包装应适应于远距离运输、</w:t>
            </w:r>
            <w:r>
              <w:rPr>
                <w:rFonts w:hint="eastAsia" w:ascii="宋体" w:hAnsi="宋体" w:cs="宋体"/>
                <w:sz w:val="24"/>
              </w:rPr>
              <w:t xml:space="preserve">防潮、防震、防锈和防野蛮装卸，以确保货物安全无损运抵指定现场。由于包装不善所引起的货物锈蚀、损坏和损失均由乙方承担。</w:t>
            </w:r>
            <w:r>
              <w:rPr>
                <w:rFonts w:ascii="宋体" w:hAnsi="宋体" w:cs="宋体"/>
                <w:sz w:val="24"/>
              </w:rPr>
            </w:r>
            <w:r/>
          </w:p>
          <w:p>
            <w:pPr>
              <w:pStyle w:val="881"/>
              <w:rPr>
                <w:rFonts w:ascii="宋体" w:hAnsi="宋体" w:cs="宋体"/>
                <w:sz w:val="24"/>
              </w:rPr>
            </w:pPr>
            <w:r>
              <w:rPr>
                <w:rFonts w:hint="eastAsia" w:ascii="宋体" w:hAnsi="宋体" w:cs="宋体"/>
                <w:sz w:val="24"/>
              </w:rPr>
              <w:t xml:space="preserve">9每件包装箱内应附一份详细装箱单和质量合格凭证。</w:t>
            </w:r>
            <w:r>
              <w:rPr>
                <w:rFonts w:ascii="宋体" w:hAnsi="宋体" w:cs="宋体"/>
                <w:sz w:val="24"/>
              </w:rPr>
            </w:r>
            <w:r/>
          </w:p>
          <w:p>
            <w:pPr>
              <w:pStyle w:val="881"/>
              <w:rPr>
                <w:rFonts w:ascii="宋体" w:hAnsi="宋体" w:cs="宋体"/>
                <w:sz w:val="24"/>
              </w:rPr>
            </w:pPr>
            <w:r>
              <w:rPr>
                <w:rFonts w:ascii="宋体" w:hAnsi="宋体" w:cs="宋体"/>
                <w:sz w:val="24"/>
              </w:rPr>
            </w:r>
            <w:r/>
          </w:p>
        </w:tc>
      </w:tr>
      <w:tr>
        <w:trPr>
          <w:cantSplit/>
          <w:trHeight w:val="667"/>
        </w:trPr>
        <w:tc>
          <w:tcPr>
            <w:tcW w:w="1560" w:type="dxa"/>
            <w:vAlign w:val="center"/>
            <w:vMerge w:val="continue"/>
            <w:textDirection w:val="lrTb"/>
            <w:noWrap w:val="false"/>
          </w:tcPr>
          <w:p>
            <w:pPr>
              <w:pStyle w:val="881"/>
              <w:jc w:val="center"/>
              <w:rPr>
                <w:rFonts w:ascii="宋体" w:hAnsi="宋体" w:cs="宋体"/>
                <w:sz w:val="24"/>
              </w:rPr>
            </w:pP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指定现场</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72"/>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第7.2款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运输特殊要求</w:t>
            </w:r>
            <w:r>
              <w:rPr>
                <w:rFonts w:ascii="宋体" w:hAnsi="宋体" w:cs="宋体"/>
                <w:sz w:val="24"/>
              </w:rPr>
            </w:r>
            <w:r/>
          </w:p>
        </w:tc>
        <w:tc>
          <w:tcPr>
            <w:tcW w:w="5170" w:type="dxa"/>
            <w:vAlign w:val="center"/>
            <w:textDirection w:val="lrTb"/>
            <w:noWrap w:val="false"/>
          </w:tcPr>
          <w:p>
            <w:pPr>
              <w:pStyle w:val="881"/>
              <w:rPr>
                <w:rFonts w:ascii="宋体" w:hAnsi="宋体" w:cs="宋体"/>
                <w:sz w:val="24"/>
              </w:rPr>
            </w:pPr>
            <w:r>
              <w:rPr>
                <w:rFonts w:hint="eastAsia" w:ascii="宋体" w:hAnsi="宋体" w:cs="宋体"/>
                <w:sz w:val="24"/>
              </w:rPr>
              <w:t xml:space="preserve">1.货物验收合格、交付使用并提供所需单据的日期视为交货日期。</w:t>
            </w:r>
            <w:r>
              <w:rPr>
                <w:rFonts w:ascii="宋体" w:hAnsi="宋体" w:cs="宋体"/>
                <w:sz w:val="24"/>
              </w:rPr>
            </w:r>
            <w:r/>
          </w:p>
          <w:p>
            <w:pPr>
              <w:pStyle w:val="899"/>
              <w:ind w:firstLine="0"/>
              <w:rPr>
                <w:rFonts w:ascii="宋体" w:hAnsi="宋体" w:eastAsia="宋体" w:cs="宋体"/>
                <w:sz w:val="24"/>
                <w:szCs w:val="24"/>
              </w:rPr>
            </w:pPr>
            <w:r>
              <w:rPr>
                <w:rFonts w:hint="eastAsia" w:ascii="宋体" w:hAnsi="宋体" w:eastAsia="宋体" w:cs="宋体"/>
                <w:sz w:val="24"/>
                <w:szCs w:val="24"/>
              </w:rPr>
              <w:t xml:space="preserve">2.乙方在货物发运手续办理完毕后24小时内或货到48小时前通知甲方，以准备接货。（具体时间根据双方实际需求调整）</w:t>
            </w:r>
            <w:r>
              <w:rPr>
                <w:rFonts w:ascii="宋体" w:hAnsi="宋体" w:eastAsia="宋体" w:cs="宋体"/>
                <w:sz w:val="24"/>
                <w:szCs w:val="24"/>
              </w:rPr>
            </w:r>
            <w:r/>
          </w:p>
          <w:p>
            <w:pPr>
              <w:pStyle w:val="881"/>
              <w:rPr>
                <w:rFonts w:ascii="宋体" w:hAnsi="宋体" w:cs="宋体"/>
                <w:sz w:val="24"/>
              </w:rPr>
            </w:pPr>
            <w:r>
              <w:rPr>
                <w:rFonts w:hint="eastAsia" w:ascii="宋体" w:hAnsi="宋体" w:cs="宋体"/>
                <w:sz w:val="24"/>
              </w:rPr>
              <w:t xml:space="preserve">3.乙方装运的货物不应超过合同规定的数量或重量。乙方应对超交数量或超重而产生的一切后果负责。</w:t>
            </w:r>
            <w:r>
              <w:rPr>
                <w:rFonts w:ascii="宋体" w:hAnsi="宋体" w:cs="宋体"/>
                <w:sz w:val="24"/>
              </w:rPr>
            </w:r>
            <w:r/>
          </w:p>
          <w:p>
            <w:pPr>
              <w:pStyle w:val="899"/>
              <w:ind w:firstLine="0"/>
              <w:rPr>
                <w:rFonts w:ascii="宋体" w:hAnsi="宋体" w:eastAsia="宋体" w:cs="宋体"/>
              </w:rPr>
            </w:pPr>
            <w:r>
              <w:rPr>
                <w:rFonts w:hint="eastAsia" w:ascii="宋体" w:hAnsi="宋体" w:eastAsia="宋体" w:cs="宋体"/>
                <w:sz w:val="24"/>
                <w:szCs w:val="24"/>
              </w:rPr>
              <w:t xml:space="preserve">4.货物在交付甲方前发生的风险均由乙方负</w:t>
            </w:r>
            <w:r>
              <w:rPr>
                <w:rFonts w:hint="eastAsia" w:ascii="宋体" w:hAnsi="宋体" w:eastAsia="宋体" w:cs="宋体"/>
                <w:sz w:val="24"/>
                <w:szCs w:val="24"/>
              </w:rPr>
              <w:t xml:space="preserve">责。</w:t>
            </w:r>
            <w:r>
              <w:rPr>
                <w:rFonts w:ascii="宋体" w:hAnsi="宋体" w:eastAsia="宋体" w:cs="宋体"/>
              </w:rPr>
            </w:r>
            <w:r/>
          </w:p>
        </w:tc>
      </w:tr>
      <w:tr>
        <w:trPr>
          <w:trHeight w:val="667"/>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第7.3款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保险要求</w:t>
            </w:r>
            <w:r>
              <w:rPr>
                <w:rFonts w:ascii="宋体" w:hAnsi="宋体" w:cs="宋体"/>
                <w:sz w:val="24"/>
              </w:rPr>
            </w:r>
            <w:r/>
          </w:p>
        </w:tc>
        <w:tc>
          <w:tcPr>
            <w:tcW w:w="5170" w:type="dxa"/>
            <w:vAlign w:val="center"/>
            <w:textDirection w:val="lrTb"/>
            <w:noWrap w:val="false"/>
          </w:tcPr>
          <w:p>
            <w:pPr>
              <w:pStyle w:val="881"/>
              <w:rPr>
                <w:rFonts w:ascii="宋体" w:hAnsi="宋体" w:cs="宋体"/>
                <w:sz w:val="24"/>
              </w:rPr>
            </w:pPr>
            <w:r>
              <w:rPr>
                <w:rFonts w:hint="eastAsia" w:ascii="宋体" w:hAnsi="宋体" w:cs="宋体"/>
                <w:sz w:val="24"/>
              </w:rPr>
              <w:t xml:space="preserve">货物交货前由乙方承担保险义务</w:t>
            </w: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第8.2（1）项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质量保证期</w:t>
            </w:r>
            <w:r>
              <w:rPr>
                <w:rFonts w:ascii="宋体" w:hAnsi="宋体" w:cs="宋体"/>
                <w:sz w:val="24"/>
              </w:rPr>
            </w:r>
            <w:r/>
          </w:p>
        </w:tc>
        <w:tc>
          <w:tcPr>
            <w:tcW w:w="5170" w:type="dxa"/>
            <w:vAlign w:val="center"/>
            <w:textDirection w:val="lrTb"/>
            <w:noWrap w:val="false"/>
          </w:tcPr>
          <w:p>
            <w:pPr>
              <w:pStyle w:val="902"/>
              <w:ind w:left="480" w:hanging="480"/>
              <w:jc w:val="both"/>
              <w:spacing w:before="120" w:beforeAutospacing="0" w:after="120" w:afterAutospacing="0"/>
              <w:rPr>
                <w:rFonts w:ascii="宋体" w:hAnsi="宋体" w:cs="宋体"/>
              </w:rPr>
            </w:pPr>
            <w:r>
              <w:rPr>
                <w:rFonts w:hint="eastAsia" w:ascii="宋体" w:hAnsi="宋体" w:cs="宋体"/>
              </w:rPr>
              <w:t xml:space="preserve">1.货物免费质保期</w:t>
            </w:r>
            <w:r>
              <w:rPr>
                <w:rFonts w:hint="eastAsia" w:ascii="宋体" w:hAnsi="宋体" w:cs="宋体"/>
                <w:color w:val="ff0000"/>
                <w:u w:val="single"/>
              </w:rPr>
              <w:t xml:space="preserve">  5 年</w:t>
            </w:r>
            <w:r>
              <w:rPr>
                <w:rFonts w:hint="eastAsia" w:ascii="宋体" w:hAnsi="宋体" w:cs="宋体"/>
              </w:rPr>
              <w:t xml:space="preserve">。（自交货验收合格之日起计），因人为因素出现的故障不在免费保修范围内。超过保修期的机器设备，终身维修，维修时只收部件成本费。</w:t>
            </w:r>
            <w:r>
              <w:rPr>
                <w:rFonts w:ascii="宋体" w:hAnsi="宋体" w:cs="宋体"/>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第8.2（3）项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货物质量缺陷</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响应时间</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 如在使用过程中发生质量问题，乙方在接到甲方通知后在</w:t>
            </w:r>
            <w:r>
              <w:rPr>
                <w:rFonts w:hint="eastAsia" w:ascii="宋体" w:hAnsi="宋体" w:cs="宋体"/>
                <w:color w:val="ff0000"/>
                <w:sz w:val="24"/>
                <w:u w:val="single"/>
              </w:rPr>
              <w:t xml:space="preserve">3小时</w:t>
            </w:r>
            <w:r>
              <w:rPr>
                <w:rFonts w:hint="eastAsia" w:ascii="宋体" w:hAnsi="宋体" w:cs="宋体"/>
                <w:sz w:val="24"/>
              </w:rPr>
              <w:t xml:space="preserve">内到达甲方现场。</w:t>
            </w: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第8款补充</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质量保证要求</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 在质保期内，乙方应对货物出现的质量及安全问题负责处理解决并承</w:t>
            </w:r>
            <w:r>
              <w:rPr>
                <w:rFonts w:hint="eastAsia" w:ascii="宋体" w:hAnsi="宋体" w:cs="宋体"/>
                <w:sz w:val="24"/>
              </w:rPr>
              <w:t xml:space="preserve">担一切费用（因甲方不当使用的除外）。</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2.乙方应按照国家有关法律法规规章和“三包”规定以及招标文件售后服务要求及投标文件售后服务承诺提供售后服务。</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3.所有货物保修服务方式均为乙方上门保修，由乙方派员到货物使用现场维修，所产生的一切费用由乙方承担（双方视项目情况调整）。</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5.甲方有权对乙方进行飞行检查，如果发现</w:t>
            </w:r>
            <w:r>
              <w:rPr>
                <w:rFonts w:hint="eastAsia" w:ascii="宋体" w:hAnsi="宋体" w:cs="宋体"/>
                <w:sz w:val="24"/>
              </w:rPr>
              <w:t xml:space="preserve">任何问题乙方必须无条件返工，甚至可以终止合同，乙方需赔偿甲方因此而造成的所有损失，飞行检查过程中发生的食宿、交通等费用由甲方自行承担。</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7.对货物的品牌、型号、数量、产地等进行检查和清点，同类型的所有货物和材料应属同一制造商的同一地产品。如检验中发</w:t>
            </w:r>
            <w:r>
              <w:rPr>
                <w:rFonts w:hint="eastAsia" w:ascii="宋体" w:hAnsi="宋体" w:cs="宋体"/>
                <w:sz w:val="24"/>
              </w:rPr>
              <w:t xml:space="preserve">现短缺、损坏或假冒伪劣商品，乙方应立即采取补救措施，不得因此影响供货，否则一切损失由乙方负责。</w:t>
            </w:r>
            <w:r>
              <w:rPr>
                <w:rFonts w:ascii="宋体" w:hAnsi="宋体" w:cs="宋体"/>
                <w:sz w:val="24"/>
              </w:rPr>
            </w:r>
            <w:r/>
          </w:p>
          <w:p>
            <w:pPr>
              <w:pStyle w:val="902"/>
              <w:ind w:left="480" w:hanging="480"/>
              <w:spacing w:before="120" w:beforeAutospacing="0" w:after="120" w:afterAutospacing="0"/>
              <w:rPr>
                <w:rFonts w:ascii="宋体" w:hAnsi="宋体" w:cs="宋体"/>
              </w:rPr>
            </w:pPr>
            <w:r>
              <w:rPr>
                <w:rFonts w:hint="eastAsia" w:ascii="宋体" w:hAnsi="宋体" w:cs="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ascii="宋体" w:hAnsi="宋体" w:cs="宋体"/>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spacing w:line="400" w:lineRule="exact"/>
              <w:widowControl/>
              <w:rPr>
                <w:rFonts w:ascii="宋体" w:hAnsi="宋体" w:cs="宋体"/>
                <w:sz w:val="24"/>
              </w:rPr>
            </w:pPr>
            <w:r>
              <w:rPr>
                <w:rFonts w:hint="eastAsia" w:ascii="宋体" w:hAnsi="宋体" w:cs="宋体"/>
                <w:sz w:val="24"/>
              </w:rPr>
              <w:t xml:space="preserve">第11.1款</w:t>
            </w:r>
            <w:r>
              <w:rPr>
                <w:rFonts w:ascii="宋体" w:hAnsi="宋体" w:cs="宋体"/>
                <w:sz w:val="24"/>
              </w:rPr>
            </w:r>
            <w:r/>
          </w:p>
        </w:tc>
        <w:tc>
          <w:tcPr>
            <w:tcW w:w="1789" w:type="dxa"/>
            <w:vAlign w:val="center"/>
            <w:textDirection w:val="lrTb"/>
            <w:noWrap w:val="false"/>
          </w:tcPr>
          <w:p>
            <w:pPr>
              <w:pStyle w:val="881"/>
              <w:rPr>
                <w:rFonts w:ascii="宋体" w:hAnsi="宋体" w:cs="宋体"/>
                <w:sz w:val="24"/>
              </w:rPr>
            </w:pPr>
            <w:r>
              <w:rPr>
                <w:rFonts w:hint="eastAsia" w:ascii="宋体" w:hAnsi="宋体" w:cs="宋体"/>
                <w:sz w:val="24"/>
              </w:rPr>
              <w:t xml:space="preserve">其他应当保密的信息</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697"/>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第12.2款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合同价款支付时间及要求</w:t>
            </w:r>
            <w:r>
              <w:rPr>
                <w:rFonts w:ascii="宋体" w:hAnsi="宋体" w:cs="宋体"/>
                <w:sz w:val="24"/>
              </w:rPr>
            </w:r>
            <w:r/>
          </w:p>
        </w:tc>
        <w:tc>
          <w:tcPr>
            <w:tcW w:w="5170" w:type="dxa"/>
            <w:vAlign w:val="center"/>
            <w:textDirection w:val="lrTb"/>
            <w:noWrap w:val="false"/>
          </w:tcPr>
          <w:p>
            <w:pPr>
              <w:pStyle w:val="881"/>
              <w:jc w:val="left"/>
              <w:rPr>
                <w:rFonts w:ascii="宋体" w:hAnsi="宋体" w:cs="宋体"/>
                <w:color w:val="ff0000"/>
                <w:sz w:val="24"/>
              </w:rPr>
            </w:pPr>
            <w:r>
              <w:rPr>
                <w:rFonts w:hint="eastAsia" w:ascii="宋体" w:hAnsi="宋体" w:cs="宋体"/>
                <w:color w:val="ff0000"/>
                <w:sz w:val="24"/>
              </w:rPr>
              <w:t xml:space="preserve">1.合同款项的支付方式及进度安排：</w:t>
            </w:r>
            <w:r>
              <w:rPr>
                <w:rFonts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合同</w:t>
            </w:r>
            <w:r>
              <w:rPr>
                <w:rFonts w:hint="eastAsia" w:ascii="宋体" w:hAnsi="宋体" w:cs="宋体"/>
                <w:color w:val="ff0000"/>
                <w:sz w:val="24"/>
              </w:rPr>
              <w:t xml:space="preserve">签订后，甲方在收到乙方开具合同价款30%的预付款银行保函后支付预付款（汇入农民工工资专用账户）；本项目验收合格且档案移交完成后付至合同价的50%，验收合格满一年付至审计价60%，验收合格满二年付至审计价70%，验收合格满三年付至审计价80%，验收合格满四年付至审计价90%，余款在验收合格满五年后按审计价付清（如有违约扣款的，按实际情况在合同价中扣除）。 </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注：</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1）将合同价款30%的预付款汇入农民工工资专用账户。</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2）项目竣工验收完成后，项目建设单位须将所有项目材料装订成册，移交县局档案室统一管理。</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3）</w:t>
            </w:r>
            <w:r>
              <w:rPr>
                <w:rFonts w:hint="eastAsia" w:ascii="宋体" w:hAnsi="宋体" w:cs="宋体"/>
                <w:color w:val="ff0000"/>
                <w:sz w:val="24"/>
              </w:rPr>
              <w:t xml:space="preserve">对于应提供第三方检测报告而未提供的；未经档案验收，或者档案验收不合格的；未按招标文件及合同约定响应的，一律视为验收不合格。验收不合格的项目，由承建单位进行整改，重新准备相关材料后，再次提出验收申请，直至验收合格。</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4）通过竣工验收的项目，未向县局档案室移交档案的，不得支付项目款。</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5）项目建设单位应当在项目验收合格后一个月内向审计部门提交项目材料并申请审计，项目结算审计核减金额超过送审金额的10%，审计费用由承建单位承担。</w:t>
            </w:r>
            <w:r>
              <w:rPr>
                <w:rFonts w:hint="eastAsia" w:ascii="宋体" w:hAnsi="宋体" w:cs="宋体"/>
                <w:color w:val="ff0000"/>
                <w:sz w:val="24"/>
              </w:rPr>
            </w:r>
            <w:r/>
          </w:p>
          <w:p>
            <w:pPr>
              <w:pStyle w:val="881"/>
              <w:jc w:val="left"/>
              <w:rPr>
                <w:rFonts w:hint="eastAsia" w:ascii="宋体" w:hAnsi="宋体" w:cs="宋体"/>
                <w:color w:val="ff0000"/>
                <w:sz w:val="24"/>
              </w:rPr>
            </w:pPr>
            <w:r>
              <w:rPr>
                <w:rFonts w:hint="eastAsia" w:ascii="宋体" w:hAnsi="宋体" w:cs="宋体"/>
                <w:color w:val="ff0000"/>
                <w:sz w:val="24"/>
              </w:rPr>
              <w:t xml:space="preserve">6）甲方在收到乙方的税务发票后十个工作日内支付到乙方账户。</w:t>
            </w:r>
            <w:r>
              <w:rPr>
                <w:rFonts w:hint="eastAsia" w:ascii="宋体" w:hAnsi="宋体" w:cs="宋体"/>
                <w:color w:val="ff0000"/>
                <w:sz w:val="24"/>
              </w:rPr>
            </w:r>
            <w:r/>
          </w:p>
          <w:p>
            <w:pPr>
              <w:pStyle w:val="881"/>
              <w:jc w:val="left"/>
              <w:rPr>
                <w:rFonts w:ascii="宋体" w:hAnsi="宋体" w:cs="宋体"/>
                <w:sz w:val="24"/>
              </w:rPr>
            </w:pPr>
            <w:r>
              <w:rPr>
                <w:rFonts w:hint="eastAsia" w:ascii="宋体" w:hAnsi="宋体" w:cs="宋体"/>
                <w:sz w:val="24"/>
              </w:rPr>
              <w:t xml:space="preserve">2.当合同采购数量与实际使用数量不一致时，乙方应</w:t>
            </w:r>
            <w:r>
              <w:rPr>
                <w:rFonts w:hint="eastAsia" w:ascii="宋体" w:hAnsi="宋体" w:cs="宋体"/>
                <w:sz w:val="24"/>
              </w:rPr>
              <w:t xml:space="preserve">根据实际使用量供货，合同的最终结算金额按实际使用量乘以成交单价进行计算。乙方应按照与甲方签订的合同规定交货。交货后乙方应向甲方提供下列单据，甲方按合同规定审核后付款：</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(1) 发票；</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 制造厂家出具的质量检验证书等；</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 装箱单；</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 甲方加盖公章证明交付使用合格的验收单。</w:t>
            </w:r>
            <w:r>
              <w:rPr>
                <w:rFonts w:ascii="宋体" w:hAnsi="宋体" w:cs="宋体"/>
                <w:sz w:val="24"/>
              </w:rPr>
            </w:r>
            <w:r/>
          </w:p>
        </w:tc>
      </w:tr>
      <w:tr>
        <w:trPr>
          <w:trHeight w:val="697"/>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第13.2款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履约保证金不予退还的情形</w:t>
            </w:r>
            <w:r>
              <w:rPr>
                <w:rFonts w:ascii="宋体" w:hAnsi="宋体" w:cs="宋体"/>
                <w:sz w:val="24"/>
              </w:rPr>
            </w:r>
            <w:r/>
          </w:p>
        </w:tc>
        <w:tc>
          <w:tcPr>
            <w:tcW w:w="5170" w:type="dxa"/>
            <w:vAlign w:val="center"/>
            <w:textDirection w:val="lrTb"/>
            <w:noWrap w:val="false"/>
          </w:tcPr>
          <w:p>
            <w:pPr>
              <w:pStyle w:val="881"/>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（1）中标人无正当理由拒绝签订合同的，或者在签</w:t>
            </w:r>
            <w:r>
              <w:rPr>
                <w:rFonts w:hint="eastAsia" w:ascii="宋体" w:hAnsi="宋体" w:cs="宋体"/>
                <w:sz w:val="24"/>
              </w:rPr>
              <w:t xml:space="preserve">订合同时向采购人提出附加条件或者更改合同实质性内容要求的；</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（2）中标人不履行与采购人订立的合同的；</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（3）中标人所供货物或服务不符合招标文件规定要求的；</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（4）中标人采取欺骗、弄虚作假方式投标的或与其他投标人串通投标的；</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（5）中标人将合同内容转包、违法分包的；</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（6）中标人故意捏造事实或伪造证明材料，进行虚假恶意投诉或反映的。</w:t>
            </w: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第13.3款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履约保证金退还时间及逾期退还的违约金</w:t>
            </w:r>
            <w:r>
              <w:rPr>
                <w:rFonts w:ascii="宋体" w:hAnsi="宋体" w:cs="宋体"/>
                <w:sz w:val="24"/>
              </w:rPr>
            </w:r>
            <w:r/>
          </w:p>
        </w:tc>
        <w:tc>
          <w:tcPr>
            <w:tcW w:w="5170" w:type="dxa"/>
            <w:vAlign w:val="center"/>
            <w:textDirection w:val="lrTb"/>
            <w:noWrap w:val="false"/>
          </w:tcPr>
          <w:p>
            <w:pPr>
              <w:pStyle w:val="881"/>
              <w:spacing w:line="360" w:lineRule="auto"/>
              <w:rPr>
                <w:rFonts w:ascii="宋体" w:hAnsi="宋体" w:cs="宋体"/>
                <w:sz w:val="24"/>
              </w:rPr>
            </w:pPr>
            <w:r>
              <w:rPr>
                <w:rFonts w:hint="eastAsia" w:ascii="宋体" w:hAnsi="宋体" w:cs="宋体"/>
                <w:sz w:val="24"/>
              </w:rPr>
              <w:t xml:space="preserve">1、合同履行结束后，甲方应及时退还交纳的履约保证金。</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2、退还方式：退还至投标人缴纳履约保证金的账户。如为保函，在到期时自行失效。</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3、退还时间：验收合格且甲方收到发票后30日内。</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sz w:val="24"/>
              </w:rPr>
            </w:r>
            <w:r/>
          </w:p>
        </w:tc>
      </w:tr>
      <w:tr>
        <w:trPr>
          <w:trHeight w:val="784"/>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第14.1（3）项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运行监督、维修期限</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84"/>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第14.1（5）项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货物回收的约定</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第14.1（6）项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乙方提供的其他服务</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第15.1款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修理、重做、</w:t>
            </w:r>
            <w:r>
              <w:rPr>
                <w:rFonts w:hint="eastAsia" w:ascii="宋体" w:hAnsi="宋体" w:cs="宋体"/>
                <w:sz w:val="24"/>
              </w:rPr>
              <w:t xml:space="preserve">更换相关具体规定</w:t>
            </w:r>
            <w:r>
              <w:rPr>
                <w:rFonts w:ascii="宋体" w:hAnsi="宋体" w:cs="宋体"/>
                <w:sz w:val="24"/>
              </w:rPr>
            </w:r>
            <w:r/>
          </w:p>
        </w:tc>
        <w:tc>
          <w:tcPr>
            <w:tcW w:w="5170" w:type="dxa"/>
            <w:vAlign w:val="center"/>
            <w:textDirection w:val="lrTb"/>
            <w:noWrap w:val="false"/>
          </w:tcPr>
          <w:p>
            <w:pPr>
              <w:pStyle w:val="881"/>
              <w:numPr>
                <w:ilvl w:val="0"/>
                <w:numId w:val="11"/>
              </w:numPr>
              <w:jc w:val="left"/>
              <w:rPr>
                <w:rFonts w:ascii="宋体" w:hAnsi="宋体" w:cs="宋体"/>
                <w:sz w:val="24"/>
              </w:rPr>
            </w:pPr>
            <w:r>
              <w:rPr>
                <w:rFonts w:hint="eastAsia" w:ascii="宋体" w:hAnsi="宋体" w:cs="宋体"/>
                <w:sz w:val="24"/>
              </w:rPr>
              <w:t xml:space="preserve">详见合同通用条款8.2条款、合同专用条款第二节第8款补充条款及合同专用条款中索赔条款。</w:t>
            </w:r>
            <w:r>
              <w:rPr>
                <w:rFonts w:ascii="宋体" w:hAnsi="宋体" w:cs="宋体"/>
                <w:sz w:val="24"/>
              </w:rPr>
            </w:r>
            <w:r/>
          </w:p>
          <w:p>
            <w:pPr>
              <w:pStyle w:val="881"/>
              <w:numPr>
                <w:ilvl w:val="0"/>
                <w:numId w:val="11"/>
              </w:numPr>
              <w:jc w:val="left"/>
              <w:rPr>
                <w:rFonts w:ascii="宋体" w:hAnsi="宋体" w:cs="宋体"/>
                <w:sz w:val="24"/>
              </w:rPr>
            </w:pPr>
            <w:r>
              <w:rPr>
                <w:rFonts w:hint="eastAsia" w:ascii="宋体" w:hAnsi="宋体" w:cs="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宋体"/>
                <w:sz w:val="24"/>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第15.2（2）项</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迟延交货赔偿费</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1.乙方应按照“开标（报价）一览表”中规定的交货期或承诺交货和提供服务，并交付甲方验收使用。</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2.如果乙方无正当理由拖延交货，将受到以下制裁：加收误期赔偿或终止合同。</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 乙方逾期交付货物的，乙方应按逾期交货总额每日</w:t>
            </w:r>
            <w:r>
              <w:rPr>
                <w:rFonts w:hint="eastAsia" w:ascii="宋体" w:hAnsi="宋体" w:cs="宋体"/>
                <w:color w:val="ff0000"/>
                <w:sz w:val="24"/>
                <w:u w:val="single"/>
              </w:rPr>
              <w:t xml:space="preserve"> 0.5% </w:t>
            </w:r>
            <w:r>
              <w:rPr>
                <w:rFonts w:hint="eastAsia" w:ascii="宋体" w:hAnsi="宋体" w:cs="宋体"/>
                <w:sz w:val="24"/>
              </w:rPr>
              <w:t xml:space="preserve">向甲方支付违约金，由甲方从待付货款中扣除。逾期超过约定日期</w:t>
            </w:r>
            <w:r>
              <w:rPr>
                <w:rFonts w:hint="eastAsia" w:ascii="宋体" w:hAnsi="宋体" w:cs="宋体"/>
                <w:sz w:val="24"/>
                <w:u w:val="single"/>
              </w:rPr>
              <w:t xml:space="preserve"> 10 </w:t>
            </w:r>
            <w:r>
              <w:rPr>
                <w:rFonts w:hint="eastAsia" w:ascii="宋体" w:hAnsi="宋体" w:cs="宋体"/>
                <w:sz w:val="24"/>
              </w:rPr>
              <w:t xml:space="preserve">个工作日不能交货的，甲方可解除本合同。乙方因逾期交货或因其他违约行为导致甲方解除合同的，乙方应向甲方支付合同总值</w:t>
            </w:r>
            <w:r>
              <w:rPr>
                <w:rFonts w:hint="eastAsia" w:ascii="宋体" w:hAnsi="宋体" w:cs="宋体"/>
                <w:color w:val="ff0000"/>
                <w:sz w:val="24"/>
                <w:u w:val="single"/>
              </w:rPr>
              <w:t xml:space="preserve">2%</w:t>
            </w:r>
            <w:r>
              <w:rPr>
                <w:rFonts w:hint="eastAsia" w:ascii="宋体" w:hAnsi="宋体" w:cs="宋体"/>
                <w:sz w:val="24"/>
              </w:rPr>
              <w:t xml:space="preserve">的违约金，如造成甲方损失超过违约金的，超出部分由乙方继续承担赔偿责任。 </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4.如乙方不能交付货物，或者有违法转包他人情形，乙方应向甲方支付合同总价</w:t>
            </w:r>
            <w:r>
              <w:rPr>
                <w:rFonts w:hint="eastAsia" w:ascii="宋体" w:hAnsi="宋体" w:cs="宋体"/>
                <w:color w:val="ff0000"/>
                <w:sz w:val="24"/>
                <w:u w:val="single"/>
              </w:rPr>
              <w:t xml:space="preserve"> 2%  </w:t>
            </w:r>
            <w:r>
              <w:rPr>
                <w:rFonts w:hint="eastAsia" w:ascii="宋体" w:hAnsi="宋体" w:cs="宋体"/>
                <w:sz w:val="24"/>
              </w:rPr>
              <w:t xml:space="preserve">的滞纳金。</w:t>
            </w:r>
            <w:r>
              <w:rPr>
                <w:rFonts w:ascii="宋体" w:hAnsi="宋体" w:cs="宋体"/>
                <w:sz w:val="24"/>
              </w:rPr>
            </w:r>
            <w:r/>
          </w:p>
          <w:p>
            <w:pPr>
              <w:pStyle w:val="881"/>
              <w:jc w:val="left"/>
              <w:rPr>
                <w:rFonts w:ascii="宋体" w:hAnsi="宋体" w:cs="宋体"/>
                <w:sz w:val="24"/>
                <w:u w:val="single"/>
              </w:rPr>
            </w:pPr>
            <w:r>
              <w:rPr>
                <w:rFonts w:ascii="宋体" w:hAnsi="宋体" w:cs="宋体"/>
                <w:sz w:val="24"/>
                <w:u w:val="single"/>
              </w:rPr>
            </w:r>
            <w:r/>
          </w:p>
        </w:tc>
      </w:tr>
      <w:tr>
        <w:trPr>
          <w:trHeight w:val="736"/>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第15.3款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逾期付款利息</w:t>
            </w:r>
            <w:r>
              <w:rPr>
                <w:rFonts w:ascii="宋体" w:hAnsi="宋体" w:cs="宋体"/>
                <w:sz w:val="24"/>
              </w:rPr>
            </w:r>
            <w:r/>
          </w:p>
        </w:tc>
        <w:tc>
          <w:tcPr>
            <w:tcW w:w="5170" w:type="dxa"/>
            <w:vAlign w:val="center"/>
            <w:textDirection w:val="lrTb"/>
            <w:noWrap w:val="false"/>
          </w:tcPr>
          <w:p>
            <w:pPr>
              <w:pStyle w:val="902"/>
              <w:ind w:left="410" w:hanging="410"/>
              <w:jc w:val="both"/>
              <w:spacing w:before="120" w:beforeAutospacing="0" w:after="120" w:afterAutospacing="0"/>
              <w:rPr>
                <w:rFonts w:ascii="宋体" w:hAnsi="宋体" w:cs="宋体"/>
              </w:rPr>
            </w:pPr>
            <w:r>
              <w:rPr>
                <w:rFonts w:hint="eastAsia" w:ascii="宋体" w:hAnsi="宋体" w:cs="宋体"/>
              </w:rPr>
              <w:t xml:space="preserve">1.甲方无正当理由拒收货物的，甲方向乙方偿付拒收货款总值</w:t>
            </w:r>
            <w:r>
              <w:rPr>
                <w:rFonts w:hint="eastAsia" w:ascii="宋体" w:hAnsi="宋体" w:cs="宋体"/>
                <w:color w:val="ff0000"/>
                <w:u w:val="single"/>
              </w:rPr>
              <w:t xml:space="preserve">2% </w:t>
            </w:r>
            <w:r>
              <w:rPr>
                <w:rFonts w:hint="eastAsia" w:ascii="宋体" w:hAnsi="宋体" w:cs="宋体"/>
              </w:rPr>
              <w:t xml:space="preserve">的违约金。</w:t>
            </w:r>
            <w:r>
              <w:rPr>
                <w:rFonts w:ascii="宋体" w:hAnsi="宋体" w:cs="宋体"/>
              </w:rPr>
            </w:r>
            <w:r/>
          </w:p>
          <w:p>
            <w:pPr>
              <w:pStyle w:val="902"/>
              <w:ind w:left="410" w:hanging="410"/>
              <w:jc w:val="both"/>
              <w:spacing w:before="120" w:beforeAutospacing="0" w:after="120" w:afterAutospacing="0"/>
              <w:rPr>
                <w:rFonts w:ascii="宋体" w:hAnsi="宋体" w:cs="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color w:val="ff0000"/>
                <w:u w:val="single"/>
              </w:rPr>
              <w:t xml:space="preserve"> 0.5%</w:t>
            </w:r>
            <w:r>
              <w:rPr>
                <w:rFonts w:hint="eastAsia" w:ascii="宋体" w:hAnsi="宋体" w:cs="宋体"/>
                <w:u w:val="single"/>
              </w:rPr>
              <w:t xml:space="preserve"> </w:t>
            </w:r>
            <w:r>
              <w:rPr>
                <w:rFonts w:hint="eastAsia" w:ascii="宋体" w:hAnsi="宋体" w:cs="宋体"/>
              </w:rPr>
              <w:t xml:space="preserve">向乙方支付违约金。</w:t>
            </w:r>
            <w:r>
              <w:rPr>
                <w:rFonts w:ascii="宋体" w:hAnsi="宋体" w:cs="宋体"/>
                <w:u w:val="single"/>
              </w:rPr>
            </w:r>
            <w:r/>
          </w:p>
        </w:tc>
      </w:tr>
      <w:tr>
        <w:trPr>
          <w:trHeight w:val="876"/>
        </w:trPr>
        <w:tc>
          <w:tcPr>
            <w:tcBorders>
              <w:bottom w:val="single" w:color="000000" w:sz="2" w:space="0"/>
              <w:right w:val="single" w:color="000000" w:sz="2" w:space="0"/>
            </w:tcBorders>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第15.4款</w:t>
            </w:r>
            <w:r>
              <w:rPr>
                <w:rFonts w:ascii="宋体" w:hAnsi="宋体" w:cs="宋体"/>
                <w:sz w:val="24"/>
              </w:rPr>
            </w:r>
            <w:r/>
          </w:p>
        </w:tc>
        <w:tc>
          <w:tcPr>
            <w:tcBorders>
              <w:left w:val="single" w:color="000000" w:sz="2" w:space="0"/>
              <w:bottom w:val="single" w:color="000000" w:sz="2" w:space="0"/>
              <w:right w:val="single" w:color="000000" w:sz="2" w:space="0"/>
            </w:tcBorders>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其他违约责任</w:t>
            </w:r>
            <w:r>
              <w:rPr>
                <w:rFonts w:ascii="宋体" w:hAnsi="宋体" w:cs="宋体"/>
                <w:sz w:val="24"/>
              </w:rPr>
            </w:r>
            <w:r/>
          </w:p>
        </w:tc>
        <w:tc>
          <w:tcPr>
            <w:tcBorders>
              <w:left w:val="single" w:color="000000" w:sz="2" w:space="0"/>
              <w:bottom w:val="single" w:color="000000" w:sz="2" w:space="0"/>
            </w:tcBorders>
            <w:tcW w:w="5170" w:type="dxa"/>
            <w:vAlign w:val="center"/>
            <w:textDirection w:val="lrTb"/>
            <w:noWrap w:val="false"/>
          </w:tcPr>
          <w:p>
            <w:pPr>
              <w:pStyle w:val="881"/>
              <w:jc w:val="left"/>
              <w:rPr>
                <w:rFonts w:ascii="宋体" w:hAnsi="宋体" w:cs="宋体"/>
                <w:sz w:val="24"/>
                <w:u w:val="single"/>
              </w:rPr>
            </w:pPr>
            <w:r>
              <w:rPr>
                <w:rFonts w:ascii="宋体" w:hAnsi="宋体" w:cs="宋体"/>
                <w:sz w:val="24"/>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第19.2款</w:t>
            </w:r>
            <w:r>
              <w:rPr>
                <w:rFonts w:ascii="宋体" w:hAnsi="宋体" w:cs="宋体"/>
                <w:sz w:val="24"/>
              </w:rPr>
            </w:r>
            <w:r/>
          </w:p>
        </w:tc>
        <w:tc>
          <w:tcPr>
            <w:tcBorders>
              <w:top w:val="single" w:color="000000" w:sz="2" w:space="0"/>
              <w:left w:val="single" w:color="000000" w:sz="2" w:space="0"/>
              <w:right w:val="single" w:color="000000" w:sz="2" w:space="0"/>
            </w:tcBorders>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解决争议的方法</w:t>
            </w:r>
            <w:r>
              <w:rPr>
                <w:rFonts w:ascii="宋体" w:hAnsi="宋体" w:cs="宋体"/>
                <w:sz w:val="24"/>
              </w:rPr>
            </w:r>
            <w:r/>
          </w:p>
        </w:tc>
        <w:tc>
          <w:tcPr>
            <w:tcBorders>
              <w:top w:val="single" w:color="000000" w:sz="2" w:space="0"/>
              <w:left w:val="single" w:color="000000" w:sz="2" w:space="0"/>
            </w:tcBorders>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1.因本合同及合同有关事项发生的争议，由双方协商解决，协商不成时，按下列第</w:t>
            </w:r>
            <w:r>
              <w:rPr>
                <w:rFonts w:hint="eastAsia" w:ascii="宋体" w:hAnsi="宋体" w:cs="宋体"/>
                <w:sz w:val="24"/>
                <w:u w:val="single"/>
              </w:rPr>
              <w:t xml:space="preserve">  1 </w:t>
            </w:r>
            <w:r>
              <w:rPr>
                <w:rFonts w:hint="eastAsia" w:ascii="宋体" w:hAnsi="宋体" w:cs="宋体"/>
                <w:sz w:val="24"/>
              </w:rPr>
              <w:t xml:space="preserve">种方式解决：</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（1）向仲裁委员会申请仲裁，仲裁地点为</w:t>
            </w:r>
            <w:r>
              <w:rPr>
                <w:rFonts w:hint="eastAsia" w:ascii="宋体" w:hAnsi="宋体" w:cs="宋体"/>
                <w:sz w:val="24"/>
                <w:u w:val="single"/>
              </w:rPr>
              <w:t xml:space="preserve"> 滨海县 </w:t>
            </w:r>
            <w:r>
              <w:rPr>
                <w:rFonts w:hint="eastAsia" w:ascii="宋体" w:hAnsi="宋体" w:cs="宋体"/>
                <w:sz w:val="24"/>
              </w:rPr>
              <w:t xml:space="preserve">；</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（2）向甲方所在地人民法院起诉。</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 纠纷解决办法</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ascii="宋体" w:hAnsi="宋体" w:cs="宋体"/>
                <w:sz w:val="24"/>
              </w:rPr>
            </w:r>
            <w:r/>
          </w:p>
        </w:tc>
      </w:tr>
      <w:tr>
        <w:trPr>
          <w:trHeight w:val="770"/>
        </w:trPr>
        <w:tc>
          <w:tcPr>
            <w:tcW w:w="1560" w:type="dxa"/>
            <w:vAlign w:val="center"/>
            <w:textDirection w:val="lrTb"/>
            <w:noWrap w:val="false"/>
          </w:tcPr>
          <w:p>
            <w:pPr>
              <w:pStyle w:val="881"/>
              <w:jc w:val="center"/>
              <w:rPr>
                <w:rFonts w:ascii="宋体" w:hAnsi="宋体" w:cs="宋体"/>
                <w:sz w:val="24"/>
              </w:rPr>
            </w:pPr>
            <w:r>
              <w:rPr>
                <w:rFonts w:hint="eastAsia" w:ascii="宋体" w:hAnsi="宋体" w:cs="宋体"/>
                <w:sz w:val="24"/>
              </w:rPr>
              <w:t xml:space="preserve">第二节</w:t>
            </w:r>
            <w:r>
              <w:rPr>
                <w:rFonts w:ascii="宋体" w:hAnsi="宋体" w:cs="宋体"/>
                <w:sz w:val="24"/>
              </w:rPr>
            </w:r>
            <w:r/>
          </w:p>
          <w:p>
            <w:pPr>
              <w:pStyle w:val="881"/>
              <w:jc w:val="center"/>
              <w:rPr>
                <w:rFonts w:ascii="宋体" w:hAnsi="宋体" w:cs="宋体"/>
                <w:sz w:val="24"/>
              </w:rPr>
            </w:pPr>
            <w:r>
              <w:rPr>
                <w:rFonts w:hint="eastAsia" w:ascii="宋体" w:hAnsi="宋体" w:cs="宋体"/>
                <w:sz w:val="24"/>
              </w:rPr>
              <w:t xml:space="preserve">第23.1款</w:t>
            </w: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其他专用条款</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2.甲方将在乙方交货现场组织验收，如果货物的质量和规格与合同规定相符，甲方应及时填写验收单。如果货物的质量和规格与合同规定不符，或在质量保证期内发现货物是有缺陷</w:t>
            </w:r>
            <w:r>
              <w:rPr>
                <w:rFonts w:hint="eastAsia" w:ascii="宋体" w:hAnsi="宋体" w:cs="宋体"/>
                <w:sz w:val="24"/>
              </w:rPr>
              <w:t xml:space="preserve">的，包括潜在缺陷或使用不符合要求的材料，甲方应报请当地质检部门进行检查，并有权凭其出具的检验报告向乙方提出索赔。</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3.验收不合格的货物，乙方应在</w:t>
            </w:r>
            <w:r>
              <w:rPr>
                <w:rFonts w:hint="eastAsia" w:ascii="宋体" w:hAnsi="宋体" w:cs="宋体"/>
                <w:color w:val="ff0000"/>
                <w:sz w:val="24"/>
                <w:u w:val="single"/>
              </w:rPr>
              <w:t xml:space="preserve"> 15 </w:t>
            </w:r>
            <w:r>
              <w:rPr>
                <w:rFonts w:hint="eastAsia" w:ascii="宋体" w:hAnsi="宋体" w:cs="宋体"/>
                <w:color w:val="ff0000"/>
                <w:sz w:val="24"/>
              </w:rPr>
              <w:t xml:space="preserve">个</w:t>
            </w:r>
            <w:r>
              <w:rPr>
                <w:rFonts w:hint="eastAsia" w:ascii="宋体" w:hAnsi="宋体" w:cs="宋体"/>
                <w:sz w:val="24"/>
              </w:rPr>
              <w:t xml:space="preserve">工作日内予以更换，逾期按交货延误予以处罚。乙方所交付的货物品种、型号、规格不符合合同规定的，甲方有权拒收。甲方拒收的，乙方向甲方支付货款总额</w:t>
            </w:r>
            <w:r>
              <w:rPr>
                <w:rFonts w:hint="eastAsia" w:ascii="宋体" w:hAnsi="宋体" w:cs="宋体"/>
                <w:color w:val="ff0000"/>
                <w:sz w:val="24"/>
                <w:u w:val="single"/>
              </w:rPr>
              <w:t xml:space="preserve"> 2 </w:t>
            </w:r>
            <w:r>
              <w:rPr>
                <w:rFonts w:hint="eastAsia" w:ascii="宋体" w:hAnsi="宋体" w:cs="宋体"/>
                <w:color w:val="ff0000"/>
                <w:sz w:val="24"/>
              </w:rPr>
              <w:t xml:space="preserve">%</w:t>
            </w:r>
            <w:r>
              <w:rPr>
                <w:rFonts w:hint="eastAsia" w:ascii="宋体" w:hAnsi="宋体" w:cs="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4.货物验收要求</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（1）依照招标文件要求对全部货物</w:t>
            </w:r>
            <w:r>
              <w:rPr>
                <w:rFonts w:hint="eastAsia" w:ascii="宋体" w:hAnsi="宋体" w:cs="宋体"/>
                <w:sz w:val="24"/>
              </w:rPr>
              <w:t xml:space="preserve">、型号、规格、数量、外型、外观、包装及资料、文件（如装箱单、保修单、随箱介质等）进行验收。</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（2）甲方与乙方对货物到货后共同进行开箱检查，出现损坏、数量不全或产品不对等问题时，由乙方负责解决。</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（3）甲方有权从乙方所送货物中任意抽出不同型号的产品送采购人所在地的质检部门检验，如果检验合格，检验费由甲方负担；如果检验不合格，则检验费由乙方负担。</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（4）乙方应按照本合同规定的时间、地点和方式向乙方交付货物。</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交货时间：</w:t>
            </w:r>
            <w:r>
              <w:rPr>
                <w:rFonts w:hint="eastAsia" w:ascii="宋体" w:hAnsi="宋体" w:cs="宋体"/>
                <w:color w:val="ff0000"/>
                <w:sz w:val="24"/>
                <w:u w:val="single"/>
              </w:rPr>
              <w:t xml:space="preserve">90</w:t>
            </w:r>
            <w:r>
              <w:rPr>
                <w:rFonts w:hint="eastAsia" w:ascii="宋体" w:hAnsi="宋体" w:cs="宋体"/>
                <w:color w:val="ff0000"/>
                <w:sz w:val="24"/>
              </w:rPr>
              <w:t xml:space="preserve">日内</w:t>
            </w:r>
            <w:r>
              <w:rPr>
                <w:rFonts w:hint="eastAsia" w:ascii="宋体" w:hAnsi="宋体" w:cs="宋体"/>
                <w:sz w:val="24"/>
              </w:rPr>
              <w:t xml:space="preserve">完成供货（安装调试）并交付使用。</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交货安装地点：</w:t>
            </w:r>
            <w:r>
              <w:rPr>
                <w:rFonts w:hint="eastAsia" w:ascii="宋体" w:hAnsi="宋体" w:cs="宋体"/>
                <w:color w:val="ff0000"/>
                <w:sz w:val="24"/>
                <w:u w:val="single"/>
              </w:rPr>
              <w:t xml:space="preserve">滨海县域范围内</w:t>
            </w:r>
            <w:r>
              <w:rPr>
                <w:rFonts w:hint="eastAsia" w:ascii="宋体" w:hAnsi="宋体" w:cs="宋体"/>
                <w:sz w:val="24"/>
              </w:rPr>
              <w:t xml:space="preserve">。</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）甲方应在全部货物到货安装完毕后的</w:t>
            </w:r>
            <w:r>
              <w:rPr>
                <w:rFonts w:hint="eastAsia" w:ascii="宋体" w:hAnsi="宋体" w:cs="宋体"/>
                <w:color w:val="ff0000"/>
                <w:sz w:val="24"/>
                <w:u w:val="single"/>
              </w:rPr>
              <w:t xml:space="preserve"> 20  </w:t>
            </w:r>
            <w:r>
              <w:rPr>
                <w:rFonts w:hint="eastAsia" w:ascii="宋体" w:hAnsi="宋体" w:cs="宋体"/>
                <w:color w:val="ff0000"/>
                <w:sz w:val="24"/>
              </w:rPr>
              <w:t xml:space="preserve">日</w:t>
            </w:r>
            <w:r>
              <w:rPr>
                <w:rFonts w:hint="eastAsia" w:ascii="宋体" w:hAnsi="宋体" w:cs="宋体"/>
                <w:sz w:val="24"/>
              </w:rPr>
              <w:t xml:space="preserve">内进行验收，验收包括：型号、规格、数量、外观是否完好，安装调试是否合格等。验收合格后甲方应在验收报告上签字盖章，初步验收合格且项目运行满</w:t>
            </w:r>
            <w:r>
              <w:rPr>
                <w:rFonts w:hint="eastAsia" w:ascii="宋体" w:hAnsi="宋体" w:cs="宋体"/>
                <w:color w:val="ff0000"/>
                <w:sz w:val="24"/>
                <w:u w:val="single"/>
              </w:rPr>
              <w:t xml:space="preserve"> 6 </w:t>
            </w:r>
            <w:r>
              <w:rPr>
                <w:rFonts w:hint="eastAsia" w:ascii="宋体" w:hAnsi="宋体" w:cs="宋体"/>
                <w:color w:val="ff0000"/>
                <w:sz w:val="24"/>
              </w:rPr>
              <w:t xml:space="preserve">个月后</w:t>
            </w:r>
            <w:r>
              <w:rPr>
                <w:rFonts w:hint="eastAsia" w:ascii="宋体" w:hAnsi="宋体" w:cs="宋体"/>
                <w:sz w:val="24"/>
              </w:rPr>
              <w:t xml:space="preserve">，甲方组织对货物的质量及使用状况等进行最终验收。</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cs="宋体"/>
                <w:sz w:val="24"/>
              </w:rPr>
            </w:r>
            <w:r/>
          </w:p>
          <w:p>
            <w:pPr>
              <w:pStyle w:val="881"/>
              <w:jc w:val="left"/>
              <w:rPr>
                <w:rFonts w:ascii="宋体" w:hAnsi="宋体" w:cs="宋体"/>
                <w:sz w:val="24"/>
              </w:rPr>
            </w:pPr>
            <w:r>
              <w:rPr>
                <w:rFonts w:ascii="宋体" w:hAnsi="宋体" w:cs="宋体"/>
                <w:sz w:val="24"/>
              </w:rPr>
            </w:r>
            <w:r/>
          </w:p>
        </w:tc>
      </w:tr>
      <w:tr>
        <w:trPr>
          <w:trHeight w:val="770"/>
        </w:trPr>
        <w:tc>
          <w:tcPr>
            <w:tcW w:w="1560" w:type="dxa"/>
            <w:vAlign w:val="center"/>
            <w:textDirection w:val="lrTb"/>
            <w:noWrap w:val="false"/>
          </w:tcPr>
          <w:p>
            <w:pPr>
              <w:pStyle w:val="881"/>
              <w:jc w:val="center"/>
              <w:rPr>
                <w:rFonts w:ascii="宋体" w:hAnsi="宋体" w:cs="宋体"/>
                <w:sz w:val="24"/>
              </w:rPr>
            </w:pP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税费</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1.中国政府根据现行税法规定对甲方征收的与本合同有关的一切税费均由甲方负担（免税部分除外），招标文件另有规定的除外。</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2.中国政府根据现行税法规定对乙方征收的与本合同有关的一切税费均由乙方负担（免税部分除外）。</w:t>
            </w:r>
            <w:r>
              <w:rPr>
                <w:rFonts w:ascii="宋体" w:hAnsi="宋体" w:cs="宋体"/>
                <w:sz w:val="24"/>
              </w:rPr>
            </w:r>
            <w:r/>
          </w:p>
        </w:tc>
      </w:tr>
      <w:tr>
        <w:trPr>
          <w:trHeight w:val="770"/>
        </w:trPr>
        <w:tc>
          <w:tcPr>
            <w:tcW w:w="1560" w:type="dxa"/>
            <w:vAlign w:val="center"/>
            <w:textDirection w:val="lrTb"/>
            <w:noWrap w:val="false"/>
          </w:tcPr>
          <w:p>
            <w:pPr>
              <w:pStyle w:val="881"/>
              <w:jc w:val="center"/>
              <w:rPr>
                <w:rFonts w:ascii="宋体" w:hAnsi="宋体" w:cs="宋体"/>
                <w:sz w:val="24"/>
              </w:rPr>
            </w:pP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伴随服务</w:t>
            </w: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1.乙方应按照国家“新三包”规定和合同中所附的服务承诺提供服务。</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2.除第1条规定外，乙方还应提供下列服务：</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(1) 招标文件中的“服务要求”所规定的服务内容以及投标文件承诺提供的其他服务内容；</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(2) 负责货物的开孔，货物的现场安装；</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(3) 提供货物组装和维修所需的工具；</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(4) 在合同中乙方承诺的质保期限内对所提供货物正常使用实施监督、维</w:t>
            </w:r>
            <w:r>
              <w:rPr>
                <w:rFonts w:hint="eastAsia" w:ascii="宋体" w:hAnsi="宋体" w:cs="宋体"/>
                <w:sz w:val="24"/>
              </w:rPr>
              <w:t xml:space="preserve">修，但前提条件是该服务并不能免除乙方在质量保证期内应承担的义务；</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(5) 在货物交货现场就货物的安装、启用、维护等对甲方人员进行培训。</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3.伴随服务的费用应含在合同价中，不单独进行支付。</w:t>
            </w:r>
            <w:r>
              <w:rPr>
                <w:rFonts w:ascii="宋体" w:hAnsi="宋体" w:cs="宋体"/>
                <w:sz w:val="24"/>
              </w:rPr>
            </w:r>
            <w:r/>
          </w:p>
        </w:tc>
      </w:tr>
      <w:tr>
        <w:trPr>
          <w:trHeight w:val="770"/>
        </w:trPr>
        <w:tc>
          <w:tcPr>
            <w:tcW w:w="1560" w:type="dxa"/>
            <w:vAlign w:val="center"/>
            <w:textDirection w:val="lrTb"/>
            <w:noWrap w:val="false"/>
          </w:tcPr>
          <w:p>
            <w:pPr>
              <w:pStyle w:val="881"/>
              <w:jc w:val="center"/>
              <w:rPr>
                <w:rFonts w:ascii="宋体" w:hAnsi="宋体" w:cs="宋体"/>
                <w:sz w:val="24"/>
              </w:rPr>
            </w:pP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索赔</w:t>
            </w:r>
            <w:r>
              <w:rPr>
                <w:rFonts w:ascii="宋体" w:hAnsi="宋体" w:cs="宋体"/>
                <w:sz w:val="24"/>
              </w:rPr>
            </w:r>
            <w:r/>
          </w:p>
          <w:p>
            <w:pPr>
              <w:pStyle w:val="881"/>
              <w:jc w:val="left"/>
              <w:rPr>
                <w:rFonts w:ascii="宋体" w:hAnsi="宋体" w:cs="宋体"/>
                <w:sz w:val="24"/>
              </w:rPr>
            </w:pP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1.甲方有权根据当地质检部门出具的检验报告，向乙方提出索赔。</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2.根据合同规定的检验期和质量保证期内，如果乙方对甲方提出的索赔和差异负有责任，乙方应按照甲方同意的下列一种或多种方式解决索赔事宜：</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 (2) 根据货物的低劣程度、损坏程度以及甲方所遭受损失的数额，乙方必须降低货物的价格。</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3.如果在甲方发出索赔通知后20天内，乙方未作答复，上述索赔应视为已被乙方接受，如乙方未能在甲方提出索赔通知后20天内或甲方同意的更长时间内，按照本合同</w:t>
            </w:r>
            <w:r>
              <w:rPr>
                <w:rFonts w:hint="eastAsia" w:ascii="宋体" w:hAnsi="宋体" w:cs="宋体"/>
                <w:sz w:val="24"/>
              </w:rPr>
              <w:t xml:space="preserve">规定的任何一种方法解决索赔事宜，甲方将从乙方开具的履约保证金中扣回索赔金额，或采用法律手段解决索赔事宜。</w:t>
            </w:r>
            <w:r>
              <w:rPr>
                <w:rFonts w:ascii="宋体" w:hAnsi="宋体" w:cs="宋体"/>
                <w:sz w:val="24"/>
              </w:rPr>
            </w:r>
            <w:r/>
          </w:p>
        </w:tc>
      </w:tr>
      <w:tr>
        <w:trPr>
          <w:trHeight w:val="770"/>
        </w:trPr>
        <w:tc>
          <w:tcPr>
            <w:tcW w:w="1560" w:type="dxa"/>
            <w:vAlign w:val="center"/>
            <w:textDirection w:val="lrTb"/>
            <w:noWrap w:val="false"/>
          </w:tcPr>
          <w:p>
            <w:pPr>
              <w:pStyle w:val="881"/>
              <w:jc w:val="center"/>
              <w:rPr>
                <w:rFonts w:ascii="宋体" w:hAnsi="宋体" w:cs="宋体"/>
                <w:sz w:val="24"/>
              </w:rPr>
            </w:pPr>
            <w:r>
              <w:rPr>
                <w:rFonts w:ascii="宋体" w:hAnsi="宋体" w:cs="宋体"/>
                <w:sz w:val="24"/>
              </w:rPr>
            </w:r>
            <w:r/>
          </w:p>
        </w:tc>
        <w:tc>
          <w:tcPr>
            <w:tcW w:w="1789"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合同生效及其他</w:t>
            </w:r>
            <w:r>
              <w:rPr>
                <w:rFonts w:ascii="宋体" w:hAnsi="宋体" w:cs="宋体"/>
                <w:sz w:val="24"/>
              </w:rPr>
            </w:r>
            <w:r/>
          </w:p>
          <w:p>
            <w:pPr>
              <w:pStyle w:val="881"/>
              <w:jc w:val="left"/>
              <w:rPr>
                <w:rFonts w:ascii="宋体" w:hAnsi="宋体" w:cs="宋体"/>
                <w:sz w:val="24"/>
              </w:rPr>
            </w:pPr>
            <w:r>
              <w:rPr>
                <w:rFonts w:ascii="宋体" w:hAnsi="宋体" w:cs="宋体"/>
                <w:sz w:val="24"/>
              </w:rPr>
            </w:r>
            <w:r/>
          </w:p>
        </w:tc>
        <w:tc>
          <w:tcPr>
            <w:tcW w:w="5170" w:type="dxa"/>
            <w:vAlign w:val="center"/>
            <w:textDirection w:val="lrTb"/>
            <w:noWrap w:val="false"/>
          </w:tcPr>
          <w:p>
            <w:pPr>
              <w:pStyle w:val="881"/>
              <w:jc w:val="left"/>
              <w:rPr>
                <w:rFonts w:ascii="宋体" w:hAnsi="宋体" w:cs="宋体"/>
                <w:sz w:val="24"/>
              </w:rPr>
            </w:pPr>
            <w:r>
              <w:rPr>
                <w:rFonts w:hint="eastAsia" w:ascii="宋体" w:hAnsi="宋体" w:cs="宋体"/>
                <w:sz w:val="24"/>
              </w:rPr>
              <w:t xml:space="preserve">1. 合同经甲方、乙方盖章后生效。</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2. 货物交付使用后所发生的合同纠纷，由甲方与乙方协商处理。</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ascii="宋体" w:hAnsi="宋体" w:cs="宋体"/>
                <w:sz w:val="24"/>
              </w:rPr>
            </w:r>
            <w:r/>
          </w:p>
          <w:p>
            <w:pPr>
              <w:pStyle w:val="881"/>
              <w:jc w:val="left"/>
              <w:rPr>
                <w:rFonts w:ascii="宋体" w:hAnsi="宋体" w:cs="宋体"/>
                <w:sz w:val="24"/>
              </w:rPr>
            </w:pPr>
            <w:r>
              <w:rPr>
                <w:rFonts w:hint="eastAsia" w:ascii="宋体" w:hAnsi="宋体" w:cs="宋体"/>
                <w:sz w:val="24"/>
              </w:rPr>
              <w:t xml:space="preserve">4.本合同应按照中华人民共和国的现行法律进行解释。本合同未尽事宜，遵照</w:t>
            </w:r>
            <w:r>
              <w:rPr>
                <w:rFonts w:hint="eastAsia" w:ascii="宋体" w:hAnsi="宋体" w:cs="宋体"/>
              </w:rPr>
              <w:t xml:space="preserve">《中华人民共</w:t>
            </w:r>
            <w:r>
              <w:rPr>
                <w:rFonts w:hint="eastAsia" w:ascii="宋体" w:hAnsi="宋体" w:cs="宋体"/>
              </w:rPr>
              <w:t xml:space="preserve">和国</w:t>
            </w:r>
            <w:r>
              <w:rPr>
                <w:rFonts w:hint="eastAsia" w:ascii="宋体" w:hAnsi="宋体" w:cs="宋体"/>
                <w:sz w:val="24"/>
              </w:rPr>
              <w:t xml:space="preserve">民法典》、</w:t>
            </w:r>
            <w:r>
              <w:rPr>
                <w:rFonts w:hint="eastAsia" w:ascii="宋体" w:hAnsi="宋体" w:cs="宋体"/>
              </w:rPr>
              <w:t xml:space="preserve">《中华人民共和国</w:t>
            </w:r>
            <w:r>
              <w:rPr>
                <w:rFonts w:hint="eastAsia" w:ascii="宋体" w:hAnsi="宋体" w:cs="宋体"/>
                <w:sz w:val="24"/>
              </w:rPr>
              <w:t xml:space="preserve">政府采购法》等有关条文执行。</w:t>
            </w:r>
            <w:r>
              <w:rPr>
                <w:rFonts w:ascii="宋体" w:hAnsi="宋体" w:cs="宋体"/>
                <w:sz w:val="24"/>
              </w:rPr>
            </w:r>
            <w:r/>
          </w:p>
        </w:tc>
      </w:tr>
    </w:tbl>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color w:val="000000"/>
          <w:sz w:val="44"/>
          <w:szCs w:val="44"/>
        </w:rPr>
      </w:pPr>
      <w:r>
        <w:rPr>
          <w:rFonts w:ascii="宋体" w:hAnsi="宋体" w:cs="宋体"/>
          <w:color w:val="000000"/>
          <w:sz w:val="44"/>
          <w:szCs w:val="44"/>
        </w:rPr>
      </w:r>
      <w:r/>
    </w:p>
    <w:p>
      <w:pPr>
        <w:pStyle w:val="902"/>
        <w:jc w:val="center"/>
        <w:spacing w:before="120" w:beforeAutospacing="0" w:after="120" w:afterAutospacing="0" w:line="0" w:lineRule="atLeast"/>
        <w:rPr>
          <w:rFonts w:ascii="宋体" w:hAnsi="宋体" w:cs="宋体"/>
        </w:rPr>
      </w:pPr>
      <w:r>
        <w:rPr>
          <w:rFonts w:hint="eastAsia" w:ascii="宋体" w:hAnsi="宋体" w:cs="宋体"/>
          <w:color w:val="000000"/>
          <w:sz w:val="44"/>
          <w:szCs w:val="44"/>
        </w:rPr>
        <w:t xml:space="preserve"> 第</w:t>
      </w:r>
      <w:bookmarkEnd w:id="164"/>
      <w:r>
        <w:rPr>
          <w:rFonts w:hint="eastAsia" w:ascii="宋体" w:hAnsi="宋体" w:cs="宋体"/>
          <w:color w:val="000000"/>
          <w:sz w:val="44"/>
          <w:szCs w:val="44"/>
        </w:rPr>
        <w:t xml:space="preserve">四章 采购需求</w:t>
      </w:r>
      <w:bookmarkEnd w:id="160"/>
      <w:r/>
      <w:bookmarkEnd w:id="161"/>
      <w:r/>
      <w:bookmarkEnd w:id="162"/>
      <w:r/>
      <w:bookmarkEnd w:id="163"/>
      <w:r/>
      <w:bookmarkEnd w:id="165"/>
      <w:r>
        <w:rPr>
          <w:rFonts w:ascii="宋体" w:hAnsi="宋体" w:cs="宋体"/>
        </w:rPr>
      </w:r>
      <w:r/>
    </w:p>
    <w:p>
      <w:pPr>
        <w:pStyle w:val="902"/>
        <w:jc w:val="both"/>
        <w:spacing w:beforeAutospacing="0" w:afterAutospacing="0" w:line="0" w:lineRule="atLeast"/>
        <w:rPr>
          <w:rFonts w:ascii="宋体" w:hAnsi="宋体" w:cs="宋体"/>
        </w:rPr>
      </w:pPr>
      <w:r/>
      <w:bookmarkStart w:id="174" w:name="_Toc26554093"/>
      <w:r/>
      <w:bookmarkStart w:id="175" w:name="_Toc49090575"/>
      <w:r>
        <w:rPr>
          <w:rFonts w:hint="eastAsia" w:ascii="宋体" w:hAnsi="宋体" w:cs="宋体"/>
          <w:color w:val="000000"/>
        </w:rPr>
        <w:t xml:space="preserve">项目属性:货物类项目。</w:t>
      </w:r>
      <w:bookmarkEnd w:id="174"/>
      <w:r/>
      <w:bookmarkEnd w:id="175"/>
      <w:r>
        <w:rPr>
          <w:rFonts w:hint="eastAsia" w:ascii="宋体" w:hAnsi="宋体" w:cs="宋体"/>
        </w:rPr>
        <w:t xml:space="preserve"> </w:t>
      </w:r>
      <w:r>
        <w:rPr>
          <w:rFonts w:ascii="宋体" w:hAnsi="宋体" w:cs="宋体"/>
        </w:rPr>
      </w:r>
      <w:r/>
    </w:p>
    <w:p>
      <w:pPr>
        <w:pStyle w:val="902"/>
        <w:jc w:val="both"/>
        <w:keepLines/>
        <w:keepNext/>
        <w:spacing w:before="145" w:beforeAutospacing="0" w:after="145" w:afterAutospacing="0" w:line="360" w:lineRule="auto"/>
        <w:rPr>
          <w:rFonts w:ascii="宋体" w:hAnsi="宋体" w:cs="宋体"/>
          <w:color w:val="000000" w:themeColor="text1"/>
        </w:rPr>
      </w:pPr>
      <w:r>
        <w:rPr>
          <w:rFonts w:hint="eastAsia" w:ascii="宋体" w:hAnsi="宋体" w:cs="宋体"/>
          <w:color w:val="000000"/>
        </w:rPr>
        <w:t xml:space="preserve">一、项目基本情况</w:t>
      </w:r>
      <w:r>
        <w:rPr>
          <w:color w:val="000000" w:themeColor="text1"/>
        </w:rPr>
      </w:r>
      <w:r/>
    </w:p>
    <w:p>
      <w:pPr>
        <w:pStyle w:val="902"/>
        <w:ind w:firstLine="480"/>
        <w:jc w:val="both"/>
        <w:spacing w:beforeAutospacing="0" w:afterAutospacing="0"/>
        <w:rPr>
          <w:rFonts w:ascii="宋体" w:hAnsi="宋体" w:cs="宋体"/>
          <w:color w:val="000000" w:themeColor="text1"/>
        </w:rPr>
      </w:pPr>
      <w:r>
        <w:rPr>
          <w:rFonts w:hint="eastAsia" w:ascii="宋体" w:hAnsi="宋体" w:cs="宋体"/>
          <w:color w:val="000000" w:themeColor="text1"/>
          <w:shd w:val="clear" w:color="auto" w:fill="ffffff"/>
        </w:rPr>
        <w:t xml:space="preserve">1.项目编号：</w:t>
      </w:r>
      <w:r>
        <w:rPr>
          <w:rFonts w:hint="eastAsia" w:ascii="宋体" w:hAnsi="宋体" w:cs="宋体"/>
          <w:color w:val="000000" w:themeColor="text1"/>
        </w:rPr>
        <w:t xml:space="preserve">JSZC-320922-ZQYC-G2026-0015；</w:t>
      </w:r>
      <w:r>
        <w:rPr>
          <w:color w:val="000000" w:themeColor="text1"/>
        </w:rPr>
      </w:r>
      <w:r/>
    </w:p>
    <w:p>
      <w:pPr>
        <w:pStyle w:val="902"/>
        <w:ind w:firstLine="480"/>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2.项目名称：</w:t>
      </w:r>
      <w:r>
        <w:rPr>
          <w:rFonts w:hint="eastAsia" w:ascii="宋体" w:hAnsi="宋体" w:cs="宋体"/>
          <w:color w:val="000000" w:themeColor="text1"/>
          <w:shd w:val="clear" w:color="auto" w:fill="ffffff"/>
        </w:rPr>
        <w:t xml:space="preserve">滨海县农村地区智慧安防村居建设项目；</w:t>
      </w:r>
      <w:r>
        <w:rPr>
          <w:color w:val="000000" w:themeColor="text1"/>
        </w:rPr>
      </w:r>
      <w:r/>
    </w:p>
    <w:p>
      <w:pPr>
        <w:pStyle w:val="902"/>
        <w:ind w:firstLine="480"/>
        <w:jc w:val="both"/>
        <w:spacing w:beforeAutospacing="0" w:afterAutospacing="0"/>
        <w:rPr>
          <w:rFonts w:ascii="宋体" w:hAnsi="宋体" w:cs="宋体"/>
          <w:color w:val="000000" w:themeColor="text1"/>
        </w:rPr>
      </w:pPr>
      <w:r>
        <w:rPr>
          <w:rFonts w:hint="eastAsia" w:ascii="宋体" w:hAnsi="宋体" w:cs="宋体"/>
          <w:color w:val="000000" w:themeColor="text1"/>
          <w:shd w:val="clear" w:color="auto" w:fill="ffffff"/>
        </w:rPr>
        <w:t xml:space="preserve">3.采购方式：公开招标；</w:t>
      </w:r>
      <w:r>
        <w:rPr>
          <w:color w:val="000000" w:themeColor="text1"/>
        </w:rPr>
      </w:r>
      <w:r/>
    </w:p>
    <w:p>
      <w:pPr>
        <w:pStyle w:val="902"/>
        <w:ind w:firstLine="480"/>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4.预算金额</w:t>
      </w:r>
      <w:r>
        <w:rPr>
          <w:rFonts w:hint="eastAsia" w:ascii="宋体" w:hAnsi="宋体" w:cs="宋体"/>
          <w:color w:val="000000" w:themeColor="text1"/>
        </w:rPr>
        <w:t xml:space="preserve">：41750100元；</w:t>
      </w:r>
      <w:r>
        <w:rPr>
          <w:color w:val="000000" w:themeColor="text1"/>
        </w:rPr>
      </w:r>
      <w:r/>
    </w:p>
    <w:p>
      <w:pPr>
        <w:pStyle w:val="902"/>
        <w:ind w:firstLine="480"/>
        <w:jc w:val="both"/>
        <w:spacing w:beforeAutospacing="0" w:afterAutospacing="0"/>
        <w:rPr>
          <w:rFonts w:ascii="宋体" w:hAnsi="宋体" w:cs="宋体"/>
          <w:color w:val="000000" w:themeColor="text1"/>
          <w:highlight w:val="green"/>
          <w:shd w:val="clear" w:color="auto" w:fill="ffffff"/>
        </w:rPr>
      </w:pPr>
      <w:r>
        <w:rPr>
          <w:rFonts w:hint="eastAsia" w:ascii="宋体" w:hAnsi="宋体" w:cs="宋体"/>
          <w:color w:val="000000" w:themeColor="text1"/>
          <w:shd w:val="clear" w:color="auto" w:fill="ffffff"/>
        </w:rPr>
        <w:t xml:space="preserve">5.最高限价：</w:t>
      </w:r>
      <w:r>
        <w:rPr>
          <w:rFonts w:hint="eastAsia" w:ascii="宋体" w:hAnsi="宋体" w:cs="宋体"/>
          <w:color w:val="000000" w:themeColor="text1"/>
          <w:u w:val="single"/>
          <w:shd w:val="clear" w:color="auto" w:fill="ffffff"/>
        </w:rPr>
        <w:t xml:space="preserve">包件一最高限价为：14889963.83元；包件二最高限价为：13549006.17 元；包件三最高限价为：13311130元</w:t>
      </w:r>
      <w:r>
        <w:rPr>
          <w:rFonts w:hint="eastAsia" w:ascii="宋体" w:hAnsi="宋体" w:cs="宋体"/>
          <w:color w:val="000000" w:themeColor="text1"/>
          <w:shd w:val="clear" w:color="auto" w:fill="ffffff"/>
        </w:rPr>
        <w:t xml:space="preserve">；</w:t>
      </w:r>
      <w:r>
        <w:rPr>
          <w:color w:val="000000" w:themeColor="text1"/>
        </w:rPr>
      </w:r>
      <w:r/>
    </w:p>
    <w:p>
      <w:pPr>
        <w:pStyle w:val="902"/>
        <w:ind w:firstLine="480"/>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6.采购需求（简介）：</w:t>
      </w:r>
      <w:r>
        <w:rPr>
          <w:rFonts w:hint="eastAsia" w:ascii="宋体" w:hAnsi="宋体" w:cs="宋体"/>
          <w:color w:val="000000" w:themeColor="text1"/>
        </w:rPr>
        <w:t xml:space="preserve">滨海县农村地区</w:t>
      </w:r>
      <w:r>
        <w:rPr>
          <w:rFonts w:hint="eastAsia" w:ascii="宋体" w:hAnsi="宋体" w:cs="宋体"/>
          <w:color w:val="000000" w:themeColor="text1"/>
        </w:rPr>
        <w:t xml:space="preserve">智慧安防村居建设项目共三个包件，具体包含硬件设备采购、网络部署、安装调试、设备维护、系统升级、数据服务、人员培训等，具体详细内容见本招标文件第四章；</w:t>
      </w:r>
      <w:r>
        <w:rPr>
          <w:color w:val="000000" w:themeColor="text1"/>
        </w:rPr>
      </w:r>
      <w:r/>
    </w:p>
    <w:p>
      <w:pPr>
        <w:pStyle w:val="902"/>
        <w:ind w:firstLine="480"/>
        <w:jc w:val="both"/>
        <w:spacing w:beforeAutospacing="0" w:afterAutospacing="0"/>
        <w:rPr>
          <w:rFonts w:ascii="宋体" w:hAnsi="宋体" w:cs="宋体"/>
          <w:color w:val="000000" w:themeColor="text1"/>
        </w:rPr>
      </w:pPr>
      <w:r>
        <w:rPr>
          <w:rFonts w:hint="eastAsia" w:ascii="宋体" w:hAnsi="宋体" w:cs="宋体"/>
          <w:color w:val="000000" w:themeColor="text1"/>
        </w:rPr>
        <w:t xml:space="preserve">说明：本项目三个包件开评标顺序，先开评标包件一，之后开评标包件二，最后开评标包件三；本项目各投标人可投其中任意一个包件，也可投多个包件，采用兼投不兼中的原则，在包件一的评标中，如推荐为第一中标候选人，则在包件二中不再作为中标候选人推荐，依次类推。</w:t>
      </w:r>
      <w:r>
        <w:rPr>
          <w:color w:val="000000" w:themeColor="text1"/>
        </w:rPr>
      </w:r>
      <w:r/>
    </w:p>
    <w:p>
      <w:pPr>
        <w:pStyle w:val="902"/>
        <w:ind w:firstLine="480"/>
        <w:jc w:val="both"/>
        <w:spacing w:beforeAutospacing="0" w:afterAutospacing="0" w:line="520" w:lineRule="exact"/>
        <w:rPr>
          <w:rFonts w:hint="eastAsia" w:ascii="宋体" w:hAnsi="宋体" w:cs="宋体"/>
          <w:color w:val="000000" w:themeColor="text1"/>
          <w:u w:val="single"/>
        </w:rPr>
      </w:pPr>
      <w:r>
        <w:rPr>
          <w:rFonts w:hint="eastAsia" w:ascii="宋体" w:hAnsi="宋体" w:cs="宋体"/>
          <w:color w:val="000000" w:themeColor="text1"/>
        </w:rPr>
        <w:t xml:space="preserve">7.合同履行期限：</w:t>
      </w:r>
      <w:r>
        <w:rPr>
          <w:rFonts w:hint="eastAsia" w:ascii="宋体" w:hAnsi="宋体" w:cs="宋体"/>
          <w:color w:val="000000" w:themeColor="text1"/>
          <w:u w:val="single"/>
        </w:rPr>
        <w:t xml:space="preserve">（1）</w:t>
      </w:r>
      <w:r>
        <w:rPr>
          <w:rFonts w:hint="eastAsia" w:ascii="宋体" w:hAnsi="宋体" w:cs="宋体"/>
          <w:color w:val="000000" w:themeColor="text1"/>
          <w:u w:val="single"/>
        </w:rPr>
        <w:t xml:space="preserve">合同签订之日起90日历天完成采购及安装调试；</w:t>
      </w:r>
      <w:r>
        <w:rPr>
          <w:color w:val="000000" w:themeColor="text1"/>
        </w:rPr>
      </w:r>
      <w:r/>
    </w:p>
    <w:p>
      <w:pPr>
        <w:pStyle w:val="902"/>
        <w:jc w:val="both"/>
        <w:spacing w:beforeAutospacing="0" w:afterAutospacing="0" w:line="520" w:lineRule="exact"/>
        <w:rPr>
          <w:rFonts w:ascii="宋体" w:hAnsi="宋体" w:cs="宋体"/>
          <w:color w:val="000000" w:themeColor="text1"/>
          <w:shd w:val="clear" w:color="auto" w:fill="ffffff"/>
        </w:rPr>
      </w:pPr>
      <w:r>
        <w:rPr>
          <w:rFonts w:hint="eastAsia" w:ascii="宋体" w:hAnsi="宋体" w:cs="宋体"/>
          <w:color w:val="000000" w:themeColor="text1"/>
          <w:u w:val="single"/>
        </w:rPr>
        <w:t xml:space="preserve">（2）</w:t>
      </w:r>
      <w:r>
        <w:rPr>
          <w:rFonts w:hint="eastAsia" w:ascii="宋体" w:hAnsi="宋体" w:cs="宋体"/>
          <w:color w:val="000000" w:themeColor="text1"/>
          <w:u w:val="single"/>
          <w:shd w:val="clear" w:color="auto" w:fill="ffffff"/>
        </w:rPr>
        <w:t xml:space="preserve">维修维护期（质保期）：</w:t>
      </w:r>
      <w:r>
        <w:rPr>
          <w:rFonts w:hint="eastAsia" w:ascii="宋体" w:hAnsi="宋体" w:cs="宋体"/>
          <w:color w:val="000000" w:themeColor="text1"/>
          <w:u w:val="single"/>
          <w:shd w:val="clear" w:color="auto" w:fill="ffffff"/>
        </w:rPr>
        <w:t xml:space="preserve">5年（自验收合格之日起计算）</w:t>
      </w:r>
      <w:r>
        <w:rPr>
          <w:rFonts w:hint="eastAsia" w:ascii="宋体" w:hAnsi="宋体" w:cs="宋体"/>
          <w:color w:val="000000" w:themeColor="text1"/>
          <w:shd w:val="clear" w:color="auto" w:fill="ffffff"/>
        </w:rPr>
        <w:t xml:space="preserve">；</w:t>
      </w:r>
      <w:r>
        <w:rPr>
          <w:color w:val="000000" w:themeColor="text1"/>
        </w:rPr>
      </w:r>
      <w:r/>
    </w:p>
    <w:p>
      <w:pPr>
        <w:pStyle w:val="902"/>
        <w:ind w:firstLine="480"/>
        <w:jc w:val="both"/>
        <w:spacing w:beforeAutospacing="0" w:afterAutospacing="0" w:line="520" w:lineRule="exact"/>
        <w:rPr>
          <w:rFonts w:hint="eastAsia" w:ascii="宋体" w:hAnsi="宋体" w:cs="宋体"/>
          <w:color w:val="000000" w:themeColor="text1"/>
          <w:u w:val="single"/>
          <w:shd w:val="clear" w:color="auto" w:fill="ffffff"/>
        </w:rPr>
      </w:pPr>
      <w:r>
        <w:rPr>
          <w:rFonts w:hint="eastAsia" w:ascii="宋体" w:hAnsi="宋体" w:cs="宋体"/>
          <w:color w:val="000000" w:themeColor="text1"/>
          <w:shd w:val="clear" w:color="auto" w:fill="ffffff"/>
        </w:rPr>
        <w:t xml:space="preserve">8.本项目三个包件的核心产品均为：</w:t>
      </w:r>
      <w:r>
        <w:rPr>
          <w:rFonts w:hint="eastAsia" w:ascii="宋体" w:hAnsi="宋体" w:cs="宋体"/>
          <w:color w:val="000000" w:themeColor="text1"/>
          <w:u w:val="single"/>
          <w:shd w:val="clear" w:color="auto" w:fill="ffffff"/>
        </w:rPr>
        <w:t xml:space="preserve">400万双目结构化相机；</w:t>
      </w:r>
      <w:r>
        <w:rPr>
          <w:color w:val="000000" w:themeColor="text1"/>
        </w:rPr>
      </w:r>
      <w:r/>
    </w:p>
    <w:p>
      <w:pPr>
        <w:pStyle w:val="881"/>
        <w:ind w:firstLine="480"/>
        <w:jc w:val="left"/>
        <w:spacing w:after="200" w:line="276" w:lineRule="auto"/>
        <w:widowControl/>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9.本项目</w:t>
      </w:r>
      <w:r>
        <w:rPr>
          <w:rFonts w:hint="eastAsia" w:ascii="宋体" w:hAnsi="宋体" w:cs="宋体"/>
          <w:color w:val="000000" w:themeColor="text1"/>
          <w:sz w:val="24"/>
          <w:u w:val="single"/>
          <w:shd w:val="clear" w:color="auto" w:fill="ffffff"/>
        </w:rPr>
        <w:t xml:space="preserve">不接受</w:t>
      </w:r>
      <w:r>
        <w:rPr>
          <w:rFonts w:hint="eastAsia" w:ascii="宋体" w:hAnsi="宋体" w:cs="宋体"/>
          <w:color w:val="000000" w:themeColor="text1"/>
          <w:sz w:val="24"/>
          <w:shd w:val="clear" w:color="auto" w:fill="ffffff"/>
        </w:rPr>
        <w:t xml:space="preserve">联合体参与招标。</w:t>
      </w:r>
      <w:r>
        <w:rPr>
          <w:color w:val="000000" w:themeColor="text1"/>
        </w:rPr>
      </w:r>
      <w:r/>
    </w:p>
    <w:p>
      <w:pPr>
        <w:pStyle w:val="881"/>
        <w:jc w:val="left"/>
        <w:spacing w:after="200" w:line="276" w:lineRule="auto"/>
        <w:widowControl/>
        <w:rPr>
          <w:rFonts w:ascii="宋体" w:hAnsi="宋体" w:cs="宋体"/>
          <w:color w:val="366091"/>
          <w:sz w:val="24"/>
        </w:rPr>
      </w:pPr>
      <w:r>
        <w:rPr>
          <w:rFonts w:hint="eastAsia" w:ascii="宋体" w:hAnsi="宋体" w:cs="宋体"/>
          <w:color w:val="000000"/>
          <w:sz w:val="24"/>
        </w:rPr>
        <w:t xml:space="preserve">二、建设背景与必要性</w:t>
      </w:r>
      <w:r>
        <w:rPr>
          <w:rFonts w:ascii="宋体" w:hAnsi="宋体" w:cs="宋体"/>
          <w:color w:val="366091"/>
          <w:sz w:val="24"/>
        </w:rPr>
      </w:r>
      <w:r/>
    </w:p>
    <w:p>
      <w:pPr>
        <w:pStyle w:val="881"/>
        <w:ind w:firstLine="480"/>
        <w:jc w:val="left"/>
        <w:spacing w:after="200" w:line="276" w:lineRule="auto"/>
        <w:widowControl/>
        <w:rPr>
          <w:rFonts w:ascii="宋体" w:hAnsi="宋体" w:cs="宋体"/>
          <w:sz w:val="24"/>
          <w:szCs w:val="22"/>
        </w:rPr>
      </w:pPr>
      <w:r>
        <w:rPr>
          <w:rFonts w:hint="eastAsia" w:ascii="宋体" w:hAnsi="宋体" w:cs="宋体"/>
          <w:sz w:val="24"/>
          <w:szCs w:val="22"/>
        </w:rPr>
        <w:t xml:space="preserve">滨海县地处江苏省东北部、黄海之滨，是江苏省盐城市下辖县，总面积约1949.6平方公里，辖3个街道、11个镇、1个省级经济开发区、1个农场、1个盐场。随着农村经济发展和社会进步，农村地区治安问题日益复杂，现有安防设施存在设备老化、技术水平较低、覆盖范围不足、资金投入不足等问题，无法满足现代治安防控需求。</w:t>
      </w:r>
      <w:r>
        <w:rPr>
          <w:rFonts w:ascii="宋体" w:hAnsi="宋体" w:cs="宋体"/>
          <w:sz w:val="24"/>
          <w:szCs w:val="22"/>
        </w:rPr>
      </w:r>
      <w:r/>
    </w:p>
    <w:p>
      <w:pPr>
        <w:pStyle w:val="881"/>
        <w:ind w:firstLine="480"/>
        <w:jc w:val="left"/>
        <w:spacing w:after="200" w:line="276" w:lineRule="auto"/>
        <w:widowControl/>
        <w:rPr>
          <w:rFonts w:ascii="宋体" w:hAnsi="宋体" w:cs="宋体"/>
          <w:sz w:val="24"/>
          <w:szCs w:val="22"/>
        </w:rPr>
      </w:pPr>
      <w:r>
        <w:rPr>
          <w:rFonts w:hint="eastAsia" w:ascii="宋体" w:hAnsi="宋体" w:cs="宋体"/>
          <w:sz w:val="24"/>
          <w:szCs w:val="22"/>
        </w:rPr>
        <w:t xml:space="preserve">本项目旨在落实盐城市九届人大七次会议及滨海县十六届人大五次会议精神，高质量完</w:t>
      </w:r>
      <w:r>
        <w:rPr>
          <w:rFonts w:hint="eastAsia" w:ascii="宋体" w:hAnsi="宋体" w:cs="宋体"/>
          <w:sz w:val="24"/>
          <w:szCs w:val="22"/>
        </w:rPr>
        <w:t xml:space="preserve">成2026年市县两级为民办实事项目，在2024-2025年建设基础上，进一步提升农村安防设施密度与质量，强化社会治安掌控力，助力平安盐城建设。</w:t>
      </w:r>
      <w:r>
        <w:rPr>
          <w:rFonts w:ascii="宋体" w:hAnsi="宋体" w:cs="宋体"/>
          <w:sz w:val="24"/>
          <w:szCs w:val="22"/>
        </w:rPr>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三、建设目标</w:t>
      </w:r>
      <w:r>
        <w:rPr>
          <w:rFonts w:ascii="宋体" w:hAnsi="宋体" w:cs="宋体"/>
          <w:color w:val="366091"/>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本项目围绕"安全防范全覆盖、风险隐患全感知、实战效能全提升"三大核心目标，基本建成覆盖全县的公共安全视频监控联网应用体系，实现"全域覆盖、全网共享、全时可用、全程可控"的工作目标。具体包括：</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一是安全防范全覆盖。围绕环区、环城电子防线、重点要害部位、</w:t>
      </w:r>
      <w:r>
        <w:rPr>
          <w:rFonts w:hint="eastAsia" w:ascii="宋体" w:hAnsi="宋体" w:cs="宋体"/>
          <w:sz w:val="24"/>
          <w:szCs w:val="22"/>
        </w:rPr>
        <w:t xml:space="preserve">部分</w:t>
      </w:r>
      <w:r>
        <w:rPr>
          <w:rFonts w:hint="eastAsia" w:ascii="宋体" w:hAnsi="宋体" w:cs="宋体"/>
          <w:sz w:val="24"/>
          <w:szCs w:val="22"/>
        </w:rPr>
        <w:t xml:space="preserve">重要单位和重点保卫目标，以及居民小区、校园、银行、市场等防范单元，分类升级部署视频监控、人脸识别、车辆识别等安防感知系统，实现感知预警体系全覆盖无盲区，织密"城乡一体、天地一体、水陆一体"的智慧技防网</w:t>
      </w:r>
      <w:r>
        <w:rPr>
          <w:rFonts w:hint="eastAsia" w:ascii="宋体" w:hAnsi="宋体" w:cs="宋体"/>
          <w:sz w:val="24"/>
          <w:szCs w:val="22"/>
        </w:rPr>
        <w:t xml:space="preserve">络。</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二是风险隐患全感知。通过部署各类先进的感知系统、技防系统、人工智能系统等技术手段，对可能影响社会治安、公共安全、社会稳定的各类矛盾纠纷、嫌疑人员、可疑车物以及公共安全风险隐患，做到第一时间感知，实现早发现、早预警、早处理。</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三是实战效能全提升。集成多种智能应用手段，实现技防监控数据的多元感知和融合共享，推进技防监控数据手段全警应用、规模应用、智能应用，探索形成新时代技防实战应用智能化新模式，实现以机器换</w:t>
      </w:r>
      <w:r>
        <w:rPr>
          <w:rFonts w:hint="eastAsia" w:ascii="宋体" w:hAnsi="宋体" w:cs="宋体"/>
          <w:sz w:val="24"/>
          <w:szCs w:val="22"/>
        </w:rPr>
        <w:t xml:space="preserve">人工、以智能增效能。</w:t>
      </w:r>
      <w:r>
        <w:rPr>
          <w:rFonts w:ascii="宋体" w:hAnsi="宋体" w:cs="宋体"/>
          <w:sz w:val="22"/>
          <w:szCs w:val="22"/>
        </w:rPr>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四、建设内容与规模</w:t>
      </w:r>
      <w:r>
        <w:rPr>
          <w:rFonts w:ascii="宋体" w:hAnsi="宋体" w:cs="宋体"/>
          <w:color w:val="366091"/>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本项目规划建设感知前端点位数1709处，共计前端设备1802台，同步建设后台支撑系统、网络安全系统、配套基础设施及运维服务体系。主要建设内容包括：</w:t>
      </w:r>
      <w:r>
        <w:rPr>
          <w:rFonts w:ascii="宋体" w:hAnsi="宋体" w:cs="宋体"/>
          <w:sz w:val="22"/>
          <w:szCs w:val="22"/>
        </w:rPr>
      </w:r>
      <w:r/>
    </w:p>
    <w:p>
      <w:pPr>
        <w:pStyle w:val="881"/>
        <w:keepLines/>
        <w:keepNext/>
        <w:spacing w:before="200" w:line="276" w:lineRule="auto"/>
        <w:rPr>
          <w:rFonts w:ascii="宋体" w:hAnsi="宋体" w:cs="宋体"/>
          <w:color w:val="4f81bd"/>
          <w:sz w:val="24"/>
        </w:rPr>
        <w:outlineLvl w:val="1"/>
      </w:pPr>
      <w:r>
        <w:rPr>
          <w:rFonts w:hint="eastAsia" w:ascii="宋体" w:hAnsi="宋体" w:cs="宋体"/>
          <w:color w:val="000000"/>
          <w:sz w:val="24"/>
        </w:rPr>
        <w:t xml:space="preserve">（一）前端感知设备建设</w:t>
      </w:r>
      <w:r>
        <w:rPr>
          <w:rFonts w:ascii="宋体" w:hAnsi="宋体" w:cs="宋体"/>
          <w:color w:val="4f81bd"/>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围绕出入口（含市县级边界）、农村道路“三口”区域、宗教活动场所、村部。及时等人员活动场所、桥梁按照"圈块格线点"布局模式，构建多层次立体智能化视频监控前端布防结构。主要设备包括：</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全景相机：15台，用于大范围场景监控；</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人脸相机：10台，用于人脸识别与抓拍；</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夜视云台相机：6台，支持激光补光距离800米，用于远距离夜间监控；</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结构化枪球：154台，支持全景与细节双通道，实现全结构化采集；</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400W结构化相机：511台，支持行人、机动车、非机动车检测与关联抓拍；</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400万双目结构化相机：826台，双通道独立PT控制，支持60个移动目标检测；</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400W双目球机：264台，支持25倍光学变倍及AI-ISP图像质量提升；</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900万车辆人脸卡口：16套，支持机动车、二轮车、三轮车、行人分类检测及人脸抓拍；</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补光灯：多合一补光灯23台、环境补光灯2845台，满足夜间及低照度环境补光需求。</w:t>
      </w:r>
      <w:r>
        <w:rPr>
          <w:rFonts w:ascii="宋体" w:hAnsi="宋体" w:cs="宋体"/>
          <w:sz w:val="22"/>
          <w:szCs w:val="22"/>
        </w:rPr>
      </w:r>
      <w:r/>
    </w:p>
    <w:p>
      <w:pPr>
        <w:pStyle w:val="881"/>
        <w:keepLines/>
        <w:keepNext/>
        <w:spacing w:before="200" w:line="276" w:lineRule="auto"/>
        <w:rPr>
          <w:rFonts w:ascii="宋体" w:hAnsi="宋体" w:cs="宋体"/>
          <w:color w:val="4f81bd"/>
          <w:sz w:val="24"/>
        </w:rPr>
        <w:outlineLvl w:val="1"/>
      </w:pPr>
      <w:r>
        <w:rPr>
          <w:rFonts w:hint="eastAsia" w:ascii="宋体" w:hAnsi="宋体" w:cs="宋体"/>
          <w:color w:val="000000"/>
          <w:sz w:val="24"/>
        </w:rPr>
        <w:t xml:space="preserve">（二）前端配套设备与基</w:t>
      </w:r>
      <w:r>
        <w:rPr>
          <w:rFonts w:hint="eastAsia" w:ascii="宋体" w:hAnsi="宋体" w:cs="宋体"/>
          <w:color w:val="000000"/>
          <w:sz w:val="24"/>
        </w:rPr>
        <w:t xml:space="preserve">础设施</w:t>
      </w:r>
      <w:r>
        <w:rPr>
          <w:rFonts w:ascii="宋体" w:hAnsi="宋体" w:cs="宋体"/>
          <w:color w:val="4f81bd"/>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包括智能运维抱杆箱1729台、工业级交换机1729台、各类安装组件及杆件（L型6米杆1202套、L型7米杆205套、T型杆2套等）、手井3587座、管道沟通150686米、电源线及光缆敷设、变压器</w:t>
      </w:r>
      <w:r>
        <w:rPr>
          <w:rFonts w:ascii="宋体" w:hAnsi="宋体" w:cs="宋体"/>
          <w:sz w:val="24"/>
          <w:szCs w:val="22"/>
        </w:rPr>
        <w:t xml:space="preserve">2</w:t>
      </w:r>
      <w:r>
        <w:rPr>
          <w:rFonts w:hint="eastAsia" w:ascii="宋体" w:hAnsi="宋体" w:cs="宋体"/>
          <w:sz w:val="24"/>
          <w:szCs w:val="22"/>
        </w:rPr>
        <w:t xml:space="preserve">套、杆件迁移17处等。杆件建设需满足抗风等级10级以上，设备箱防护等级不低于IP65，接地电阻小于10</w:t>
      </w:r>
      <w:r>
        <w:rPr>
          <w:rFonts w:hint="eastAsia" w:ascii="宋体" w:hAnsi="宋体" w:cs="宋体"/>
          <w:sz w:val="24"/>
          <w:szCs w:val="22"/>
          <w:lang w:eastAsia="en-US"/>
        </w:rPr>
        <w:t xml:space="preserve">Ω</w:t>
      </w:r>
      <w:r>
        <w:rPr>
          <w:rFonts w:hint="eastAsia" w:ascii="宋体" w:hAnsi="宋体" w:cs="宋体"/>
          <w:sz w:val="24"/>
          <w:szCs w:val="22"/>
        </w:rPr>
        <w:t xml:space="preserve">。</w:t>
      </w:r>
      <w:r>
        <w:rPr>
          <w:rFonts w:ascii="宋体" w:hAnsi="宋体" w:cs="宋体"/>
          <w:sz w:val="22"/>
          <w:szCs w:val="22"/>
        </w:rPr>
      </w:r>
      <w:r/>
    </w:p>
    <w:p>
      <w:pPr>
        <w:pStyle w:val="881"/>
        <w:keepLines/>
        <w:keepNext/>
        <w:spacing w:before="200" w:line="276" w:lineRule="auto"/>
        <w:rPr>
          <w:rFonts w:ascii="宋体" w:hAnsi="宋体" w:cs="宋体"/>
          <w:color w:val="4f81bd"/>
          <w:sz w:val="24"/>
        </w:rPr>
        <w:outlineLvl w:val="1"/>
      </w:pPr>
      <w:r>
        <w:rPr>
          <w:rFonts w:hint="eastAsia" w:ascii="宋体" w:hAnsi="宋体" w:cs="宋体"/>
          <w:color w:val="000000"/>
          <w:sz w:val="24"/>
        </w:rPr>
        <w:t xml:space="preserve">（三）后台支撑系统</w:t>
      </w:r>
      <w:r>
        <w:rPr>
          <w:rFonts w:ascii="宋体" w:hAnsi="宋体" w:cs="宋体"/>
          <w:color w:val="4f81bd"/>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建设视频和图片云存储系统，规划存储空间6</w:t>
      </w:r>
      <w:r>
        <w:rPr>
          <w:rFonts w:hint="eastAsia" w:ascii="宋体" w:hAnsi="宋体" w:cs="宋体"/>
          <w:sz w:val="24"/>
          <w:szCs w:val="22"/>
        </w:rPr>
        <w:t xml:space="preserve">套</w:t>
      </w:r>
      <w:r>
        <w:rPr>
          <w:rFonts w:hint="eastAsia" w:ascii="宋体" w:hAnsi="宋体" w:cs="宋体"/>
          <w:sz w:val="24"/>
          <w:szCs w:val="22"/>
        </w:rPr>
        <w:t xml:space="preserve">，保证前端视频存储时间不小于30天，人脸抓拍及车辆抓拍大图存储时间不小于30天，小图存储时间不小于3年。后端平台包括：</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配套存储扩容：6</w:t>
      </w:r>
      <w:r>
        <w:rPr>
          <w:rFonts w:hint="eastAsia" w:ascii="宋体" w:hAnsi="宋体" w:cs="宋体"/>
          <w:sz w:val="24"/>
          <w:szCs w:val="22"/>
        </w:rPr>
        <w:t xml:space="preserve">套</w:t>
      </w:r>
      <w:r>
        <w:rPr>
          <w:rFonts w:hint="eastAsia" w:ascii="宋体" w:hAnsi="宋体" w:cs="宋体"/>
          <w:sz w:val="24"/>
          <w:szCs w:val="22"/>
        </w:rPr>
        <w:t xml:space="preserve">存储需求；</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24口万兆汇聚交换机：1台，支持三层交换及IPv6；</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视频可视域一体机：2套，支持二三维地理数据，包括影像数据、三维倾斜数据等加载、渲染以及地图交互等、视频可视域分析、反向视域检索等功能；</w:t>
      </w:r>
      <w:r>
        <w:rPr>
          <w:rFonts w:ascii="宋体" w:hAnsi="宋体" w:cs="宋体"/>
          <w:sz w:val="22"/>
          <w:szCs w:val="22"/>
        </w:rPr>
      </w:r>
      <w:r/>
    </w:p>
    <w:p>
      <w:pPr>
        <w:pStyle w:val="881"/>
        <w:keepLines/>
        <w:keepNext/>
        <w:spacing w:before="200" w:line="276" w:lineRule="auto"/>
        <w:rPr>
          <w:rFonts w:ascii="宋体" w:hAnsi="宋体" w:cs="宋体"/>
          <w:color w:val="4f81bd"/>
          <w:sz w:val="24"/>
        </w:rPr>
        <w:outlineLvl w:val="1"/>
      </w:pPr>
      <w:r>
        <w:rPr>
          <w:rFonts w:hint="eastAsia" w:ascii="宋体" w:hAnsi="宋体" w:cs="宋体"/>
          <w:color w:val="000000"/>
          <w:sz w:val="24"/>
        </w:rPr>
        <w:t xml:space="preserve">（四）网络传输与供电</w:t>
      </w:r>
      <w:r>
        <w:rPr>
          <w:rFonts w:ascii="宋体" w:hAnsi="宋体" w:cs="宋体"/>
          <w:color w:val="4f81bd"/>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网络传输采用运营商链路单独租赁方式，对于无公安链路资源的点位，采用单独租赁运营商链路回传视频及图像信息。供电设计采用就近供电开户策略，利旧现场已有公安监控杆件，新建变压器2套。同时租赁运营商光纤链路1400处（5年质保期）、铁塔12处（5年期）。</w:t>
      </w:r>
      <w:r>
        <w:rPr>
          <w:rFonts w:ascii="宋体" w:hAnsi="宋体" w:cs="宋体"/>
          <w:sz w:val="22"/>
          <w:szCs w:val="22"/>
        </w:rPr>
      </w:r>
      <w:r/>
    </w:p>
    <w:p>
      <w:pPr>
        <w:pStyle w:val="881"/>
        <w:keepLines/>
        <w:keepNext/>
        <w:spacing w:before="200" w:line="276" w:lineRule="auto"/>
        <w:rPr>
          <w:rFonts w:ascii="宋体" w:hAnsi="宋体" w:cs="宋体"/>
          <w:color w:val="4f81bd"/>
          <w:sz w:val="24"/>
        </w:rPr>
        <w:outlineLvl w:val="1"/>
      </w:pPr>
      <w:r>
        <w:rPr>
          <w:rFonts w:hint="eastAsia" w:ascii="宋体" w:hAnsi="宋体" w:cs="宋体"/>
          <w:color w:val="000000"/>
          <w:sz w:val="24"/>
        </w:rPr>
        <w:t xml:space="preserve">（五）网络安全系统</w:t>
      </w:r>
      <w:r>
        <w:rPr>
          <w:rFonts w:ascii="宋体" w:hAnsi="宋体" w:cs="宋体"/>
          <w:color w:val="4f81bd"/>
          <w:sz w:val="24"/>
        </w:rPr>
      </w:r>
      <w:r/>
    </w:p>
    <w:p>
      <w:pPr>
        <w:pStyle w:val="881"/>
        <w:ind w:firstLine="480"/>
        <w:jc w:val="left"/>
        <w:spacing w:after="200" w:line="276" w:lineRule="auto"/>
        <w:widowControl/>
        <w:rPr>
          <w:rFonts w:ascii="宋体" w:hAnsi="宋体" w:cs="宋体"/>
          <w:strike/>
          <w:sz w:val="22"/>
          <w:szCs w:val="22"/>
          <w:highlight w:val="yellow"/>
        </w:rPr>
      </w:pPr>
      <w:r>
        <w:rPr>
          <w:rFonts w:hint="eastAsia" w:ascii="宋体" w:hAnsi="宋体" w:cs="宋体"/>
          <w:sz w:val="24"/>
          <w:szCs w:val="22"/>
        </w:rPr>
        <w:t xml:space="preserve">依据《公安视频图像</w:t>
      </w:r>
      <w:r>
        <w:rPr>
          <w:rFonts w:hint="eastAsia" w:ascii="宋体" w:hAnsi="宋体" w:cs="宋体"/>
          <w:sz w:val="24"/>
          <w:szCs w:val="22"/>
        </w:rPr>
        <w:t xml:space="preserve">信息系统安全技术要求（GA/T1788）》及网络安全等级保护二级标准建设。系统遵循"一个安全管理中心、二种安全体系贯穿、三重环境层面防护"的设计思路，涵盖前端接入区、边界交互区、系统应用区、安全管理区和社会面接入区。监控满足GB35114 标准，硬件满足信创要求。</w:t>
      </w:r>
      <w:r>
        <w:rPr>
          <w:rFonts w:ascii="宋体" w:hAnsi="宋体" w:cs="宋体"/>
          <w:strike/>
          <w:sz w:val="22"/>
          <w:szCs w:val="22"/>
          <w:highlight w:val="yellow"/>
        </w:rPr>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五、技术需求与性能要求</w:t>
      </w:r>
      <w:r>
        <w:rPr>
          <w:rFonts w:ascii="宋体" w:hAnsi="宋体" w:cs="宋体"/>
          <w:color w:val="366091"/>
          <w:sz w:val="24"/>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数据准确性：数据在采集时需与场景有效结合，通过对象解析、特征比对、关联聚类等方式保证数据鲜活度。</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系统稳定性：智慧安防村居系统需具备高度稳定性，确保在各种恶劣环境下长期稳定运行，避免系统故障导致监控中断或数据丢失。</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图像清晰度：</w:t>
      </w:r>
      <w:r>
        <w:rPr>
          <w:rFonts w:hint="eastAsia" w:ascii="宋体" w:hAnsi="宋体" w:cs="宋体"/>
          <w:sz w:val="24"/>
          <w:szCs w:val="22"/>
        </w:rPr>
        <w:t xml:space="preserve">采用高清及超高清摄像头，保证图像清晰细腻，满足对人员、车辆等细节的准确识别。</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数据传输速度：具备高速稳定的网络传输能力，确保视频流、报警信息等数据的及时性和有效性。</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存储容量：6台，可与现有县局云存储平台统一扩容并网使用；存储时间要求：文本数据存储图片存储大图、小图不少于3年，视频存储不少于30天，</w:t>
      </w:r>
      <w:r>
        <w:rPr>
          <w:rFonts w:hint="eastAsia" w:ascii="宋体" w:hAnsi="宋体" w:cs="宋体"/>
          <w:sz w:val="24"/>
          <w:szCs w:val="22"/>
        </w:rPr>
        <w:t xml:space="preserve">部分</w:t>
      </w:r>
      <w:r>
        <w:rPr>
          <w:rFonts w:hint="eastAsia" w:ascii="宋体" w:hAnsi="宋体" w:cs="宋体"/>
          <w:sz w:val="24"/>
          <w:szCs w:val="22"/>
        </w:rPr>
        <w:t xml:space="preserve">重点单位视频存储不少于90天。</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智能分析准确性：通过不断优化算法和模型，提高行为分析、事件预警等智能分析的准确性和可靠性。</w:t>
      </w:r>
      <w:r>
        <w:rPr>
          <w:rFonts w:ascii="宋体" w:hAnsi="宋体" w:cs="宋体"/>
          <w:sz w:val="22"/>
          <w:szCs w:val="22"/>
        </w:rPr>
      </w:r>
      <w:r/>
    </w:p>
    <w:p>
      <w:pPr>
        <w:pStyle w:val="881"/>
        <w:contextualSpacing/>
        <w:ind w:firstLine="480"/>
        <w:spacing w:after="200" w:line="276" w:lineRule="auto"/>
        <w:rPr>
          <w:rFonts w:ascii="宋体" w:hAnsi="宋体" w:cs="宋体"/>
          <w:sz w:val="22"/>
          <w:szCs w:val="22"/>
        </w:rPr>
      </w:pPr>
      <w:r>
        <w:rPr>
          <w:rFonts w:hint="eastAsia" w:ascii="宋体" w:hAnsi="宋体" w:cs="宋体"/>
          <w:sz w:val="24"/>
          <w:szCs w:val="22"/>
        </w:rPr>
        <w:t xml:space="preserve">信创要求：硬件必须选择符合信创标准的国产网络摄像机、服务器、存储设备、交换机等</w:t>
      </w:r>
      <w:r>
        <w:rPr>
          <w:rFonts w:hint="eastAsia" w:ascii="宋体" w:hAnsi="宋体" w:cs="宋体"/>
          <w:sz w:val="24"/>
          <w:szCs w:val="22"/>
        </w:rPr>
        <w:t xml:space="preserve">；软件必须选用基于国产操作系统、数据库开发的监控管理软件和智能分析软件。</w:t>
      </w:r>
      <w:r>
        <w:rPr>
          <w:rFonts w:ascii="宋体" w:hAnsi="宋体" w:cs="宋体"/>
          <w:sz w:val="22"/>
          <w:szCs w:val="22"/>
        </w:rPr>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六、项目实施与验收</w:t>
      </w:r>
      <w:r>
        <w:rPr>
          <w:rFonts w:ascii="宋体" w:hAnsi="宋体" w:cs="宋体"/>
          <w:color w:val="366091"/>
          <w:sz w:val="24"/>
        </w:rPr>
      </w:r>
      <w:r/>
    </w:p>
    <w:p>
      <w:pPr>
        <w:pStyle w:val="881"/>
        <w:ind w:firstLine="480"/>
        <w:jc w:val="left"/>
        <w:spacing w:after="200" w:line="276" w:lineRule="auto"/>
        <w:widowControl/>
        <w:rPr>
          <w:rFonts w:ascii="宋体" w:hAnsi="宋体" w:cs="宋体"/>
          <w:sz w:val="24"/>
          <w:szCs w:val="22"/>
        </w:rPr>
      </w:pPr>
      <w:r>
        <w:rPr>
          <w:rFonts w:hint="eastAsia" w:ascii="宋体" w:hAnsi="宋体" w:cs="宋体"/>
          <w:sz w:val="24"/>
          <w:szCs w:val="22"/>
        </w:rPr>
        <w:t xml:space="preserve">项目施工现场施工进度实时数据、点位施工状态、各阶段施工节点、现场照片、施工资料、审批流程记录、质量安全隐患信息、整改闭环记录等全部现场业务数据，需上传至项目进度管理管理平台。</w:t>
      </w:r>
      <w:r>
        <w:rPr>
          <w:rFonts w:ascii="宋体" w:hAnsi="宋体" w:cs="宋体"/>
          <w:sz w:val="24"/>
          <w:szCs w:val="22"/>
        </w:rPr>
      </w:r>
      <w:r/>
    </w:p>
    <w:p>
      <w:pPr>
        <w:pStyle w:val="881"/>
        <w:ind w:firstLine="480"/>
        <w:jc w:val="left"/>
        <w:spacing w:after="200" w:line="276" w:lineRule="auto"/>
        <w:widowControl/>
        <w:rPr>
          <w:rFonts w:ascii="宋体" w:hAnsi="宋体" w:cs="宋体"/>
          <w:sz w:val="24"/>
          <w:szCs w:val="22"/>
        </w:rPr>
      </w:pPr>
      <w:r>
        <w:rPr>
          <w:rFonts w:hint="eastAsia" w:ascii="宋体" w:hAnsi="宋体" w:cs="宋体"/>
          <w:sz w:val="24"/>
          <w:szCs w:val="22"/>
        </w:rPr>
        <w:t xml:space="preserve">项目实施分为项目采购、项目实施、项目验收三个阶段。采购阶段包括发布招标公告、投标文件评审、合同签署；实施阶段包括前期准备（现场勘测、深化设计、设备采购）、基础施工（立杆基础浇筑、管道开挖、线缆敷设）、设备安装与部署；验收阶段包括系统调试（单机调试、网络调试、平台部署、视频联网联调）、试运行（稳定运行）及最终验收交付。</w:t>
      </w:r>
      <w:r>
        <w:rPr>
          <w:rFonts w:ascii="宋体" w:hAnsi="宋体" w:cs="宋体"/>
          <w:sz w:val="24"/>
          <w:szCs w:val="22"/>
        </w:rPr>
      </w:r>
      <w:r/>
    </w:p>
    <w:p>
      <w:pPr>
        <w:pStyle w:val="900"/>
        <w:ind w:left="0"/>
        <w:rPr>
          <w:rFonts w:ascii="宋体" w:hAnsi="宋体" w:cs="宋体"/>
          <w:color w:val="ff0000"/>
          <w:sz w:val="24"/>
          <w:szCs w:val="22"/>
        </w:rPr>
      </w:pPr>
      <w:r>
        <w:rPr>
          <w:rFonts w:hint="eastAsia" w:ascii="宋体" w:hAnsi="宋体" w:cs="宋体"/>
          <w:color w:val="ff0000"/>
          <w:sz w:val="24"/>
          <w:szCs w:val="22"/>
        </w:rPr>
        <w:t xml:space="preserve">七、投标报价、现场踏勘等要求</w:t>
      </w:r>
      <w:r>
        <w:rPr>
          <w:rFonts w:ascii="宋体" w:hAnsi="宋体" w:cs="宋体"/>
          <w:color w:val="ff0000"/>
          <w:sz w:val="24"/>
          <w:szCs w:val="22"/>
        </w:rPr>
      </w:r>
      <w:r/>
    </w:p>
    <w:p>
      <w:pPr>
        <w:pStyle w:val="900"/>
        <w:ind w:left="0" w:firstLine="480"/>
        <w:rPr>
          <w:rFonts w:ascii="宋体" w:hAnsi="宋体" w:cs="宋体"/>
          <w:color w:val="ff0000"/>
          <w:sz w:val="24"/>
          <w:szCs w:val="22"/>
        </w:rPr>
      </w:pPr>
      <w:r>
        <w:rPr>
          <w:rFonts w:hint="eastAsia" w:ascii="宋体" w:hAnsi="宋体" w:cs="宋体"/>
          <w:color w:val="ff0000"/>
          <w:sz w:val="24"/>
          <w:szCs w:val="22"/>
        </w:rPr>
        <w:t xml:space="preserve">7.1本项目采用全费用综合单价报价，投标人应按规定格式报价，该报价应包括但不限于设备材料价格【含全套设备（包括主设备、配套设备、附件等）、管线、基础、支架及其它安装所需辅材、配件、备品备件、技术资料等】、软件价格（含设计、开发、优化、升级等）、直接和间接成本费、材料损耗费、大型机械进出场及安拆费、劳务费、竣工面的清洁费、垃圾清运费、包装费、运杂费（含运输费）、装卸费、调试（含试运行）费、系统集成费、五</w:t>
      </w:r>
      <w:r>
        <w:rPr>
          <w:rFonts w:hint="eastAsia" w:ascii="宋体" w:hAnsi="宋体" w:cs="宋体"/>
          <w:color w:val="ff0000"/>
          <w:sz w:val="24"/>
          <w:szCs w:val="22"/>
        </w:rPr>
        <w:t xml:space="preserve">年的保修费、保险费、配合费、安装费、检测费、技术（含操作、维护等）培训、维护、升级、保密及售后服务费、管理费、税金、利润、风险费、成品保护费、招标代理服务费、不可预见费及其他一切相关费用等所需的全部费用，凡漏项或少计均视为优惠，采购人不另行增加费用。各类风险和政策性调整等风险已包括在投标报价中，最终结算时除合同约定调整外一律不予调整。</w:t>
      </w:r>
      <w:r>
        <w:rPr>
          <w:rFonts w:ascii="宋体" w:hAnsi="宋体" w:cs="宋体"/>
          <w:color w:val="ff0000"/>
          <w:sz w:val="24"/>
          <w:szCs w:val="22"/>
        </w:rPr>
      </w:r>
      <w:r/>
    </w:p>
    <w:p>
      <w:pPr>
        <w:pStyle w:val="900"/>
        <w:ind w:left="0" w:firstLine="480"/>
        <w:rPr>
          <w:rFonts w:ascii="宋体" w:hAnsi="宋体" w:cs="宋体"/>
          <w:color w:val="ff0000"/>
          <w:sz w:val="24"/>
          <w:szCs w:val="22"/>
        </w:rPr>
      </w:pPr>
      <w:r>
        <w:rPr>
          <w:rFonts w:hint="eastAsia" w:ascii="宋体" w:hAnsi="宋体" w:cs="宋体"/>
          <w:color w:val="ff0000"/>
          <w:sz w:val="24"/>
          <w:szCs w:val="22"/>
        </w:rPr>
        <w:t xml:space="preserve">7.2因本项目报价须联系现场实际情况，所以各投标人投标前应踏勘现场以了解项目实际情况，现场踏勘时须确保完全了解项目现状及采购人须达到的效果，并充分考虑各项足以影响承包价格的情况。中标后不得以未踏勘现场或踏勘现场不细致而消极怠工或要求增加费用。投标人的现场踏勘行为有任何责任须自行承担，不得因此使采购人承担有关的责任和蒙受损失。</w:t>
      </w:r>
      <w:r>
        <w:rPr>
          <w:rFonts w:ascii="宋体" w:hAnsi="宋体" w:cs="宋体"/>
          <w:color w:val="ff0000"/>
          <w:sz w:val="24"/>
          <w:szCs w:val="22"/>
        </w:rPr>
      </w:r>
      <w:r/>
    </w:p>
    <w:p>
      <w:pPr>
        <w:pStyle w:val="900"/>
        <w:ind w:left="0" w:firstLine="480"/>
        <w:rPr>
          <w:rFonts w:ascii="宋体" w:hAnsi="宋体" w:cs="宋体"/>
          <w:color w:val="ff0000"/>
          <w:sz w:val="24"/>
          <w:szCs w:val="22"/>
        </w:rPr>
      </w:pPr>
      <w:r>
        <w:rPr>
          <w:rFonts w:hint="eastAsia" w:ascii="宋体" w:hAnsi="宋体" w:cs="宋体"/>
          <w:color w:val="ff0000"/>
          <w:sz w:val="24"/>
          <w:szCs w:val="22"/>
        </w:rPr>
        <w:t xml:space="preserve">7.3工程量清单项目特征中如有未描述或者描述不清的，但根据实际情况、施工规范及通用做法须实施的工作内容，均由投标人综合考虑在投标报价中；投标人可以优化设计，优化设计的费用由投标人综合考虑在报价中，投标人优化设计时须征得采购人同意，除设计变更外，中标综合单价不再调整。</w:t>
      </w:r>
      <w:r>
        <w:rPr>
          <w:rFonts w:ascii="宋体" w:hAnsi="宋体" w:cs="宋体"/>
          <w:color w:val="ff0000"/>
          <w:sz w:val="24"/>
          <w:szCs w:val="22"/>
        </w:rPr>
      </w:r>
      <w:r/>
    </w:p>
    <w:p>
      <w:pPr>
        <w:pStyle w:val="898"/>
        <w:ind w:left="0" w:firstLine="0"/>
        <w:rPr>
          <w:rFonts w:ascii="宋体" w:hAnsi="宋体" w:cs="宋体"/>
          <w:color w:val="ff0000"/>
          <w:sz w:val="24"/>
          <w:szCs w:val="22"/>
        </w:rPr>
      </w:pPr>
      <w:r>
        <w:rPr>
          <w:rFonts w:ascii="宋体" w:hAnsi="宋体" w:cs="宋体"/>
          <w:color w:val="ff0000"/>
          <w:sz w:val="24"/>
          <w:szCs w:val="22"/>
        </w:rPr>
      </w:r>
      <w:r/>
    </w:p>
    <w:p>
      <w:pPr>
        <w:pStyle w:val="898"/>
        <w:ind w:left="0" w:firstLine="0"/>
        <w:rPr>
          <w:rFonts w:ascii="宋体" w:hAnsi="宋体" w:cs="宋体"/>
          <w:color w:val="ff0000"/>
          <w:sz w:val="24"/>
          <w:szCs w:val="22"/>
        </w:rPr>
      </w:pPr>
      <w:r>
        <w:rPr>
          <w:rFonts w:hint="eastAsia" w:ascii="宋体" w:hAnsi="宋体" w:cs="宋体"/>
          <w:color w:val="ff0000"/>
          <w:sz w:val="24"/>
          <w:szCs w:val="22"/>
        </w:rPr>
        <w:t xml:space="preserve">八、工期要求</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8.1接到招标人通知后，中标人应当在合同签订后90日历天内必须完成供货并安</w:t>
      </w:r>
      <w:r>
        <w:rPr>
          <w:rFonts w:hint="eastAsia" w:ascii="宋体" w:hAnsi="宋体" w:cs="宋体"/>
          <w:color w:val="ff0000"/>
          <w:sz w:val="24"/>
          <w:szCs w:val="22"/>
        </w:rPr>
        <w:t xml:space="preserve">装、调试、试运行及验收合格后交付甲方使用。中标人必须严格按合同工期完成（因不可抗力和招标人原因引起并经招标人书面确认的工期延误除外）合同约定范围的所有工程。若中标人不能够按期完成合同约定范围的所有工程，招标人将追究承包人的违约责任，如中标人不能按期完成的，将按每延误一天以合同总价的千分之二的违约金进行扣除，并直接从本项目的合同价款中直接扣除。</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8.2在供货期间招标人对照经招标人批准后的项目进度计划（项目进度计划在中标后2日内提供）进行考核，并按每三天为一个考核周期，连续两个考核期没完成的，中标人必须提交切实可行的抢工措施，如果中标人在此后的连续七天内仍达不到招标人要求的工期进度，并已确实影响到整个工期目标的实现。招标人立即没收其全部履约保证金。情节严重的招标人有权单方面</w:t>
      </w:r>
      <w:r>
        <w:rPr>
          <w:rFonts w:hint="eastAsia" w:ascii="宋体" w:hAnsi="宋体" w:cs="宋体"/>
          <w:color w:val="ff0000"/>
          <w:sz w:val="24"/>
          <w:szCs w:val="22"/>
        </w:rPr>
        <w:t xml:space="preserve">终止合同，中标人还须承担由此给招标人造成的实际损失。</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8.3本项目实施过程中，所有矛盾均由中标人自行解决，由此产生的相关费用自行承担。因此类问题延误工期的，按照工期违约进行处理。</w:t>
      </w:r>
      <w:r>
        <w:rPr>
          <w:rFonts w:ascii="宋体" w:hAnsi="宋体" w:cs="宋体"/>
          <w:color w:val="ff0000"/>
          <w:sz w:val="24"/>
          <w:szCs w:val="22"/>
        </w:rPr>
      </w:r>
      <w:r/>
    </w:p>
    <w:p>
      <w:pPr>
        <w:pStyle w:val="898"/>
        <w:ind w:left="0" w:firstLine="0"/>
        <w:rPr>
          <w:rFonts w:ascii="宋体" w:hAnsi="宋体" w:cs="宋体"/>
          <w:color w:val="ff0000"/>
          <w:sz w:val="24"/>
          <w:szCs w:val="22"/>
        </w:rPr>
      </w:pPr>
      <w:r>
        <w:rPr>
          <w:rFonts w:hint="eastAsia" w:ascii="宋体" w:hAnsi="宋体" w:cs="宋体"/>
          <w:color w:val="ff0000"/>
          <w:sz w:val="24"/>
          <w:szCs w:val="22"/>
        </w:rPr>
        <w:t xml:space="preserve">九、项目组要求</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9.1项目负责人及项目组成员必须为本项目提供专职服务，不得在其他项目兼职(投标文件递交截止时间之前无在建项目，中标后不得参与其它项目的投标)。招标人将</w:t>
      </w:r>
      <w:r>
        <w:rPr>
          <w:rFonts w:hint="eastAsia" w:ascii="宋体" w:hAnsi="宋体" w:cs="宋体"/>
          <w:color w:val="ff0000"/>
          <w:sz w:val="24"/>
          <w:szCs w:val="22"/>
        </w:rPr>
        <w:t xml:space="preserve">对项目负责人及项目组成员诚信进行考核。</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9.2项目实行施工通报制度，招标人根据需要向中标人总经理办公室通报工程施工质量、施工管理、施工进度、施工安全等情况，中标人需在接到招标人通报后一周内，以书面方式反馈招标人。</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9.3项目实施期间，中标人不得转包、分包，一经发现，招标人有权终止合同。</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9.4中标人不得擅自更换项目负责人及现场配备人员，否则招标人有权终止合同，因此给招标人造成损失的，招标人将依法追偿。如项目实施过程中，提供的人员不能胜任工作的，招标人将有权建议更换，直至更换至能胜任现场工作为止。</w:t>
      </w:r>
      <w:r>
        <w:rPr>
          <w:rFonts w:ascii="宋体" w:hAnsi="宋体" w:cs="宋体"/>
          <w:color w:val="ff0000"/>
          <w:sz w:val="24"/>
          <w:szCs w:val="22"/>
        </w:rPr>
      </w:r>
      <w:r/>
    </w:p>
    <w:p>
      <w:pPr>
        <w:pStyle w:val="898"/>
        <w:ind w:left="0" w:firstLine="0"/>
        <w:rPr>
          <w:rFonts w:ascii="宋体" w:hAnsi="宋体" w:cs="宋体"/>
          <w:color w:val="ff0000"/>
          <w:sz w:val="24"/>
          <w:szCs w:val="22"/>
        </w:rPr>
      </w:pPr>
      <w:r>
        <w:rPr>
          <w:rFonts w:hint="eastAsia" w:ascii="宋体" w:hAnsi="宋体" w:cs="宋体"/>
          <w:color w:val="ff0000"/>
          <w:sz w:val="24"/>
          <w:szCs w:val="22"/>
        </w:rPr>
        <w:t xml:space="preserve">十、质量要求</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10.1中标人按照国家、省、市、区规定的标准和招标规定的标准执行。</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10.2本项目涉及的所有设备材料必须具有产品质量合格证，性能可靠，并严格按照设计文件、技术方案、招标要求及现行的相关规范标准或有关部门最新颁布的相应标准执行。本项目质量达合格等级并确保验收通过。如在验货或使用过程中发现中标人弄虚作假，则承担一切经济和法律责任。</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10.3中标人须保证所提供货物包括相关附件为相应货物厂家原装正品，符合国家有关规定；有义务保证招标人系统的完整性，部分连接运行配件未在招标材料中明示的，中标人应在投标时予以补充，</w:t>
      </w:r>
      <w:r>
        <w:rPr>
          <w:rFonts w:hint="eastAsia" w:ascii="宋体" w:hAnsi="宋体" w:cs="宋体"/>
          <w:color w:val="ff0000"/>
          <w:sz w:val="24"/>
          <w:szCs w:val="22"/>
        </w:rPr>
        <w:t xml:space="preserve">如项目实施过程中因缺少设备、配件或服务导致招标人系统无法正常运行，中标人须承诺免费提供；除招标人明确提出的变更外，本项目不再增加任何费用，报价风险由其自行承担。本项目软件及升级服务均由中标人免费提供。</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10.4合同质量按中标人投标时的承诺质量目标执行；如果达不到承诺质量目标，中标人必须无偿整改达到承诺质量目标，招标人还将对中标人按中标价1.0%进行扣除工程款，并从合同款中直接扣除。由此造成的工期延误将不予顺延，给招标人造成实际损失的还将承担经济赔偿责任。</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10.5中标人应按招标文件规定的货物性能、技术要求、质量标准向招标人提供未经使用的全新产品。</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10.6中标人提供的货物在运维期内因货物本身的质量问题发生故障，中标人应负责免费更换。</w:t>
      </w:r>
      <w:r>
        <w:rPr>
          <w:rFonts w:ascii="宋体" w:hAnsi="宋体" w:cs="宋体"/>
          <w:color w:val="ff0000"/>
          <w:sz w:val="24"/>
          <w:szCs w:val="22"/>
        </w:rPr>
      </w:r>
      <w:r/>
    </w:p>
    <w:p>
      <w:pPr>
        <w:pStyle w:val="898"/>
        <w:ind w:left="0" w:firstLine="480"/>
        <w:rPr>
          <w:rFonts w:ascii="宋体" w:hAnsi="宋体" w:cs="宋体"/>
          <w:color w:val="ff0000"/>
          <w:sz w:val="24"/>
          <w:szCs w:val="22"/>
        </w:rPr>
      </w:pPr>
      <w:r>
        <w:rPr>
          <w:rFonts w:hint="eastAsia" w:ascii="宋体" w:hAnsi="宋体" w:cs="宋体"/>
          <w:color w:val="ff0000"/>
          <w:sz w:val="24"/>
          <w:szCs w:val="22"/>
        </w:rPr>
        <w:t xml:space="preserve">10.7对于达不到技术要求的产品（或标的物），经双方协商并结合实际情况，应更换为符合技术要求的产品（或标的物），或更优质的替代产品，由此产生的全部费用均由中标人承担。</w:t>
      </w:r>
      <w:r>
        <w:rPr>
          <w:rFonts w:ascii="宋体" w:hAnsi="宋体" w:cs="宋体"/>
          <w:color w:val="ff0000"/>
          <w:sz w:val="24"/>
          <w:szCs w:val="22"/>
        </w:rPr>
      </w:r>
      <w:r/>
    </w:p>
    <w:p>
      <w:pPr>
        <w:pStyle w:val="898"/>
        <w:ind w:left="0" w:firstLine="480"/>
      </w:pPr>
      <w:r>
        <w:rPr>
          <w:rFonts w:hint="eastAsia" w:ascii="宋体" w:hAnsi="宋体" w:cs="宋体"/>
          <w:color w:val="ff0000"/>
          <w:sz w:val="24"/>
          <w:szCs w:val="22"/>
        </w:rPr>
        <w:t xml:space="preserve">10.8在运维期内，中标人应对货物出现的质量及安全问题负责处理解决并承担一切费用。</w:t>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十一、运维服务要求及详细点位</w:t>
      </w:r>
      <w:r>
        <w:rPr>
          <w:rFonts w:ascii="宋体" w:hAnsi="宋体" w:cs="宋体"/>
          <w:color w:val="366091"/>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质保期为五年，项目验收后进入质保期。运维服务内容包括：前端感知设备、通讯线路、供电线路的检测与故障排</w:t>
      </w:r>
      <w:r>
        <w:rPr>
          <w:rFonts w:hint="eastAsia" w:ascii="宋体" w:hAnsi="宋体" w:cs="宋体"/>
          <w:sz w:val="24"/>
          <w:szCs w:val="22"/>
        </w:rPr>
        <w:t xml:space="preserve">除；前端摄像机镜头清理、设备除尘、位置调整、设备维修及更换；主机设备检测、除尘、系统维护；软件检测、升级、维护、备份；以及无网络路口设备数据拷贝工作。</w:t>
      </w:r>
      <w:r>
        <w:rPr>
          <w:rFonts w:ascii="宋体" w:hAnsi="宋体" w:cs="宋体"/>
          <w:sz w:val="22"/>
          <w:szCs w:val="22"/>
        </w:rPr>
      </w:r>
      <w:r/>
    </w:p>
    <w:p>
      <w:pPr>
        <w:pStyle w:val="881"/>
        <w:ind w:firstLine="480"/>
        <w:jc w:val="left"/>
        <w:spacing w:after="200" w:line="276" w:lineRule="auto"/>
        <w:widowControl/>
        <w:rPr>
          <w:rFonts w:ascii="宋体" w:hAnsi="宋体" w:cs="宋体"/>
          <w:sz w:val="24"/>
          <w:szCs w:val="22"/>
        </w:rPr>
      </w:pPr>
      <w:r>
        <w:rPr>
          <w:rFonts w:hint="eastAsia" w:ascii="宋体" w:hAnsi="宋体" w:cs="宋体"/>
          <w:sz w:val="24"/>
          <w:szCs w:val="22"/>
        </w:rPr>
        <w:t xml:space="preserve">维保服务方式要求每日巡检前端感知设备和后端平台并建立巡检台账；每季度进行一次设备除尘清理；每两个季度检测技术参数及通讯线路传输质量；每月定期检查供电线路；对易老化设备每季度检查一次。提供7×24小时响应服务。</w:t>
      </w:r>
      <w:r>
        <w:rPr>
          <w:rFonts w:ascii="宋体" w:hAnsi="宋体" w:cs="宋体"/>
          <w:sz w:val="24"/>
          <w:szCs w:val="22"/>
        </w:rPr>
      </w:r>
      <w:r/>
    </w:p>
    <w:p>
      <w:pPr>
        <w:pStyle w:val="881"/>
        <w:ind w:firstLine="482"/>
        <w:rPr>
          <w:rFonts w:ascii="宋体" w:hAnsi="宋体" w:cs="宋体"/>
          <w:b/>
          <w:bCs/>
          <w:color w:val="ff0000"/>
          <w:sz w:val="24"/>
        </w:rPr>
      </w:pPr>
      <w:r>
        <w:rPr>
          <w:rFonts w:hint="eastAsia" w:ascii="宋体" w:hAnsi="宋体" w:cs="宋体"/>
          <w:b/>
          <w:bCs/>
          <w:color w:val="ff0000"/>
          <w:sz w:val="24"/>
        </w:rPr>
        <w:t xml:space="preserve">详细点位统计表（按各派出所辖区分类统计）：</w:t>
      </w:r>
      <w:r>
        <w:rPr>
          <w:rFonts w:ascii="宋体" w:hAnsi="宋体" w:cs="宋体"/>
          <w:b/>
          <w:bCs/>
          <w:color w:val="ff0000"/>
          <w:sz w:val="24"/>
        </w:rPr>
      </w:r>
      <w:r/>
    </w:p>
    <w:tbl>
      <w:tblPr>
        <w:tblW w:w="8700" w:type="dxa"/>
        <w:tblInd w:w="-94" w:type="dxa"/>
        <w:tblLayout w:type="autofit"/>
        <w:tblCellMar>
          <w:left w:w="108" w:type="dxa"/>
          <w:top w:w="0" w:type="dxa"/>
          <w:right w:w="108" w:type="dxa"/>
          <w:bottom w:w="0" w:type="dxa"/>
        </w:tblCellMar>
        <w:tblLook w:val="04A0" w:firstRow="1" w:lastRow="0" w:firstColumn="1" w:lastColumn="0" w:noHBand="0" w:noVBand="1"/>
      </w:tblPr>
      <w:tblGrid>
        <w:gridCol w:w="1200"/>
        <w:gridCol w:w="4583"/>
        <w:gridCol w:w="2917"/>
      </w:tblGrid>
      <w:tr>
        <w:trPr>
          <w:trHeight w:val="348"/>
        </w:trPr>
        <w:tc>
          <w:tcPr>
            <w:gridSpan w:val="3"/>
            <w:tcBorders>
              <w:top w:val="single" w:color="000000" w:sz="4" w:space="0"/>
              <w:left w:val="single" w:color="000000" w:sz="4" w:space="0"/>
              <w:bottom w:val="single" w:color="000000" w:sz="4" w:space="0"/>
              <w:right w:val="single" w:color="000000" w:sz="4" w:space="0"/>
            </w:tcBorders>
            <w:tcW w:w="8700"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b/>
                <w:bCs/>
                <w:color w:val="000000"/>
                <w:sz w:val="24"/>
                <w:lang w:bidi="ar"/>
              </w:rPr>
              <w:t xml:space="preserve">滨海县农村地区智慧安防村居建设项目点位表</w:t>
            </w:r>
            <w:r>
              <w:rPr>
                <w:rFonts w:ascii="宋体" w:hAnsi="宋体" w:cs="宋体"/>
                <w:color w:val="000000"/>
                <w:sz w:val="24"/>
              </w:rPr>
            </w:r>
            <w:r/>
          </w:p>
        </w:tc>
      </w:tr>
      <w:tr>
        <w:trPr>
          <w:trHeight w:val="348"/>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分包</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点位数/个</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包件一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滨海港派出所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91</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八滩</w:t>
            </w:r>
            <w:r>
              <w:rPr>
                <w:rFonts w:hint="eastAsia" w:ascii="宋体" w:hAnsi="宋体" w:cs="宋体"/>
                <w:color w:val="000000"/>
                <w:sz w:val="24"/>
                <w:lang w:bidi="ar"/>
              </w:rPr>
              <w:t xml:space="preserve">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136</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滨海港经济区派出所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134</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滨淮派出所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190</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新滩盐场派出所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17</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头罾派出所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32</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水上派出所（渠北片区水域点位）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27</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分计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627</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名称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数量</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视频可视域一体机</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2套</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备用金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60万</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包件二</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蔡桥派出所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134</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五汛派出所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157</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正红派出所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200</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通榆派出所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90</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水上派出所（渠南片区水域点位）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分计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583</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名称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数量</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配套存储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3套</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24口万兆汇聚交换机</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1台</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备用金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17万</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包件三</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天场派出所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71</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农业园派出所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87</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新城派出所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2</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城南派出所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4</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东坎派出所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4</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八巨派出所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96</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陈涛派出所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109</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界牌派出所</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126</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分计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499</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名称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数量</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配套存储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3套</w:t>
            </w:r>
            <w:r>
              <w:rPr>
                <w:rFonts w:ascii="宋体" w:hAnsi="宋体" w:cs="宋体"/>
                <w:color w:val="000000"/>
                <w:sz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81"/>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备用金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17" w:type="dxa"/>
            <w:vAlign w:val="center"/>
            <w:textDirection w:val="lrTb"/>
            <w:noWrap w:val="false"/>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87.5万</w:t>
            </w:r>
            <w:r>
              <w:rPr>
                <w:rFonts w:ascii="宋体" w:hAnsi="宋体" w:cs="宋体"/>
                <w:color w:val="000000"/>
                <w:sz w:val="24"/>
              </w:rPr>
            </w:r>
            <w:r/>
          </w:p>
        </w:tc>
      </w:tr>
    </w:tbl>
    <w:p>
      <w:pPr>
        <w:pStyle w:val="881"/>
        <w:numPr>
          <w:ilvl w:val="0"/>
          <w:numId w:val="12"/>
        </w:numPr>
        <w:keepLines/>
        <w:keepNext/>
        <w:spacing w:before="480" w:line="480" w:lineRule="auto"/>
        <w:rPr>
          <w:rFonts w:ascii="宋体" w:hAnsi="宋体" w:cs="宋体"/>
          <w:color w:val="000000"/>
          <w:sz w:val="24"/>
          <w:lang w:eastAsia="en-US"/>
        </w:rPr>
        <w:outlineLvl w:val="0"/>
      </w:pPr>
      <w:r>
        <w:rPr>
          <w:rFonts w:hint="eastAsia" w:ascii="宋体" w:hAnsi="宋体" w:cs="宋体"/>
          <w:color w:val="000000"/>
          <w:sz w:val="24"/>
          <w:lang w:eastAsia="en-US"/>
        </w:rPr>
        <w:t xml:space="preserve">采购清单</w:t>
      </w:r>
      <w:r>
        <w:rPr>
          <w:rFonts w:hint="eastAsia" w:ascii="宋体" w:hAnsi="宋体" w:cs="宋体"/>
          <w:color w:val="000000"/>
          <w:sz w:val="24"/>
        </w:rPr>
        <w:t xml:space="preserve">（技术参数）</w:t>
      </w:r>
      <w:r>
        <w:rPr>
          <w:rFonts w:ascii="宋体" w:hAnsi="宋体" w:cs="宋体"/>
          <w:color w:val="000000"/>
          <w:sz w:val="24"/>
          <w:lang w:eastAsia="en-US"/>
        </w:rPr>
      </w:r>
      <w:r/>
    </w:p>
    <w:p>
      <w:pPr>
        <w:pStyle w:val="881"/>
        <w:ind w:firstLine="480"/>
        <w:jc w:val="left"/>
        <w:spacing w:after="200" w:line="276" w:lineRule="auto"/>
        <w:widowControl/>
        <w:rPr>
          <w:rFonts w:ascii="宋体" w:hAnsi="宋体" w:cs="宋体"/>
          <w:color w:val="1d41d5"/>
          <w:sz w:val="24"/>
          <w:szCs w:val="22"/>
        </w:rPr>
      </w:pPr>
      <w:r>
        <w:rPr>
          <w:rFonts w:hint="eastAsia" w:ascii="宋体" w:hAnsi="宋体" w:cs="宋体"/>
          <w:sz w:val="24"/>
          <w:szCs w:val="22"/>
        </w:rPr>
        <w:t xml:space="preserve">本项目采购范围包括硬件设备采购、软件扩容、基础设施施工、网络传输服务及工程服务费等，</w:t>
      </w:r>
      <w:r>
        <w:rPr>
          <w:rFonts w:hint="eastAsia" w:ascii="宋体" w:hAnsi="宋体" w:cs="宋体"/>
          <w:color w:val="ff0000"/>
          <w:sz w:val="24"/>
          <w:szCs w:val="22"/>
        </w:rPr>
        <w:t xml:space="preserve">包件一，包件二，包件三的具体清单如下：</w:t>
      </w:r>
      <w:r>
        <w:rPr>
          <w:rFonts w:ascii="宋体" w:hAnsi="宋体" w:cs="宋体"/>
          <w:color w:val="1d41d5"/>
          <w:sz w:val="24"/>
          <w:szCs w:val="22"/>
        </w:rPr>
      </w:r>
      <w:r/>
    </w:p>
    <w:p>
      <w:pPr>
        <w:pStyle w:val="881"/>
        <w:jc w:val="center"/>
        <w:rPr>
          <w:rFonts w:ascii="宋体" w:hAnsi="宋体" w:cs="宋体"/>
          <w:b/>
          <w:bCs/>
          <w:sz w:val="24"/>
          <w:szCs w:val="32"/>
        </w:rPr>
      </w:pPr>
      <w:r/>
      <w:bookmarkStart w:id="176" w:name="_Toc120614281"/>
      <w:r>
        <w:rPr>
          <w:rFonts w:hint="eastAsia" w:ascii="宋体" w:hAnsi="宋体" w:cs="宋体"/>
          <w:b/>
          <w:bCs/>
          <w:sz w:val="24"/>
          <w:szCs w:val="32"/>
        </w:rPr>
        <w:t xml:space="preserve">滨海县农村地区智慧安防村居建设项目（包件一）</w:t>
      </w:r>
      <w:r>
        <w:rPr>
          <w:rFonts w:ascii="宋体" w:hAnsi="宋体" w:cs="宋体"/>
          <w:b/>
          <w:bCs/>
          <w:sz w:val="24"/>
          <w:szCs w:val="32"/>
        </w:rPr>
      </w:r>
      <w:r/>
    </w:p>
    <w:tbl>
      <w:tblPr>
        <w:tblW w:w="5871" w:type="pct"/>
        <w:tblInd w:w="-66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3"/>
        <w:gridCol w:w="899"/>
        <w:gridCol w:w="1285"/>
        <w:gridCol w:w="5188"/>
        <w:gridCol w:w="837"/>
        <w:gridCol w:w="995"/>
      </w:tblGrid>
      <w:tr>
        <w:trPr>
          <w:trHeight w:val="488"/>
        </w:trPr>
        <w:tc>
          <w:tcPr>
            <w:tcBorders>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rPr>
                <w:rFonts w:ascii="宋体" w:hAnsi="宋体" w:cs="宋体"/>
                <w:b/>
                <w:bCs/>
                <w:color w:val="000000"/>
                <w:sz w:val="22"/>
                <w:szCs w:val="22"/>
              </w:rPr>
            </w:r>
            <w:r/>
          </w:p>
        </w:tc>
        <w:tc>
          <w:tcPr>
            <w:tcBorders>
              <w:left w:val="single" w:color="000000" w:sz="4" w:space="0"/>
              <w:bottom w:val="single" w:color="000000" w:sz="4" w:space="0"/>
              <w:right w:val="single" w:color="000000" w:sz="4" w:space="0"/>
            </w:tcBorders>
            <w:tcW w:w="449"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分类</w:t>
            </w:r>
            <w:r>
              <w:rPr>
                <w:rFonts w:ascii="宋体" w:hAnsi="宋体" w:cs="宋体"/>
                <w:b/>
                <w:bCs/>
                <w:color w:val="000000"/>
                <w:sz w:val="22"/>
                <w:szCs w:val="22"/>
              </w:rPr>
            </w:r>
            <w:r/>
          </w:p>
        </w:tc>
        <w:tc>
          <w:tcPr>
            <w:shd w:val="clear" w:color="auto" w:fill="ffffff"/>
            <w:tcBorders>
              <w:left w:val="single" w:color="000000" w:sz="4" w:space="0"/>
              <w:bottom w:val="single" w:color="000000" w:sz="4" w:space="0"/>
              <w:right w:val="single" w:color="000000" w:sz="4" w:space="0"/>
            </w:tcBorders>
            <w:tcW w:w="642"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名称</w:t>
            </w:r>
            <w:r>
              <w:rPr>
                <w:rFonts w:ascii="宋体" w:hAnsi="宋体" w:cs="宋体"/>
                <w:b/>
                <w:bCs/>
                <w:color w:val="000000"/>
                <w:sz w:val="22"/>
                <w:szCs w:val="22"/>
              </w:rPr>
            </w:r>
            <w:r/>
          </w:p>
        </w:tc>
        <w:tc>
          <w:tcPr>
            <w:tcBorders>
              <w:left w:val="single" w:color="000000" w:sz="4" w:space="0"/>
              <w:bottom w:val="single" w:color="000000" w:sz="4" w:space="0"/>
              <w:right w:val="single" w:color="000000" w:sz="4" w:space="0"/>
            </w:tcBorders>
            <w:tcW w:w="2590"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参数</w:t>
            </w:r>
            <w:r>
              <w:rPr>
                <w:rFonts w:ascii="宋体" w:hAnsi="宋体" w:cs="宋体"/>
                <w:b/>
                <w:bCs/>
                <w:color w:val="000000"/>
                <w:sz w:val="22"/>
                <w:szCs w:val="22"/>
              </w:rPr>
            </w:r>
            <w:r/>
          </w:p>
        </w:tc>
        <w:tc>
          <w:tcPr>
            <w:tcBorders>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单位</w:t>
            </w:r>
            <w:r>
              <w:rPr>
                <w:rFonts w:ascii="宋体" w:hAnsi="宋体" w:cs="宋体"/>
                <w:b/>
                <w:bCs/>
                <w:color w:val="000000"/>
                <w:sz w:val="22"/>
                <w:szCs w:val="22"/>
              </w:rPr>
            </w:r>
            <w:r/>
          </w:p>
        </w:tc>
        <w:tc>
          <w:tcPr>
            <w:tcBorders>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数量</w:t>
            </w:r>
            <w:r>
              <w:rPr>
                <w:rFonts w:ascii="宋体" w:hAnsi="宋体" w:cs="宋体"/>
                <w:b/>
                <w:bCs/>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感</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知</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1.全景通道内置6个镜头、靶面尺寸不小于1/1.8英寸的CMOS传感器，细节通道内置1个镜头，靶面尺寸不小于1/1.8英寸的CMOS传感器；</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2.★全景通道：最高分辨率不小于9024*2656，细节通道：最高分辨率不小于2688*1520；（投标时须提供公安部检测报告扫描件并加盖投标人公章。）</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设备在全景拼接模式下，垂直视场角不小于110°，水平视场角不小于270°；可将6个全景视频图像进行拼接，实现不小于270°拼接画面显示，并抓拍拼接后的图片；（投标时须提供公安部检测报告扫描件并加盖投标人公章。）</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4.★细节通道内置镜头支持不小于40倍光学变倍，镜头最大焦距不小于240mm；（投标时须提供公安部检测报告扫描件并加盖投标人公章。）</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5.内置不少于3个GPU芯片；</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6.可自动或手动标定全景视频图像和细节视频图像，使通过客户端软件或IE浏览器在全景视频图像中点击或框选任意区域后，在细节视频图像旋转角度范围允许的条件下，可将该区域处于细节图像中央；</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7.可通过客户端软件对全景摄像机进行一键自动标定，实现全景摄像机与细节摄像机之间检测区域的定位；</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8.设备全景通道支持人员密度检测功能；</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9.设备具有AI-ISP图像质量提升功能，在低照</w:t>
            </w:r>
            <w:r>
              <w:rPr>
                <w:rFonts w:hint="eastAsia" w:ascii="宋体" w:hAnsi="宋体" w:cs="宋体"/>
                <w:color w:val="000000"/>
                <w:sz w:val="18"/>
                <w:szCs w:val="18"/>
                <w:lang w:bidi="ar"/>
              </w:rPr>
              <w:t xml:space="preserve">度环境下，可自动调节预览场景视频画面中人脸、人体、车辆等目标及预览场景视频画面的区域曝光、亮度、色彩饱和度、对比度、锐度等；</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10.设备具有偏色矫正功能，可通过手动或自动的方式对采集到的视频进行偏色矫正；</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11.开启补光灯，可识别距设备不小于300m处的人体轮廓；</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12.防护等级不低于IP67；</w:t>
            </w:r>
            <w:r>
              <w:rPr>
                <w:rFonts w:ascii="宋体" w:hAnsi="宋体" w:cs="宋体"/>
                <w:color w:val="000000"/>
                <w:sz w:val="18"/>
                <w:szCs w:val="18"/>
                <w:lang w:bidi="ar"/>
              </w:rPr>
            </w:r>
            <w:r/>
          </w:p>
          <w:p>
            <w:pPr>
              <w:pStyle w:val="881"/>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13.含电源及安装调试；</w:t>
            </w:r>
            <w:r>
              <w:rPr>
                <w:rFonts w:ascii="宋体" w:hAnsi="宋体" w:cs="宋体"/>
                <w:color w:val="000000"/>
                <w:sz w:val="18"/>
                <w:szCs w:val="18"/>
                <w:lang w:bidi="ar"/>
              </w:rPr>
            </w:r>
            <w:r/>
          </w:p>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14.能接入甲方视频联网平台。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夜视云台相机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1.内置GPU芯片；</w:t>
            </w:r>
            <w:r/>
          </w:p>
          <w:p>
            <w:pPr>
              <w:pStyle w:val="881"/>
              <w:jc w:val="left"/>
              <w:widowControl/>
            </w:pPr>
            <w:r>
              <w:rPr>
                <w:rFonts w:hint="eastAsia"/>
              </w:rPr>
              <w:t xml:space="preserve">2.支持上报最优的船属性抓图，绊线入侵、区域入侵、穿越围栏、徘徊、物品遗留、物品</w:t>
            </w:r>
            <w:r>
              <w:rPr>
                <w:rFonts w:hint="eastAsia"/>
              </w:rPr>
              <w:t xml:space="preserve">搬移、快速移动；支持联动跟踪；</w:t>
            </w:r>
            <w:r/>
          </w:p>
          <w:p>
            <w:pPr>
              <w:pStyle w:val="881"/>
              <w:jc w:val="left"/>
              <w:widowControl/>
            </w:pPr>
            <w:r>
              <w:rPr>
                <w:rFonts w:hint="eastAsia"/>
              </w:rPr>
              <w:t xml:space="preserve">3.支持不低于33倍光学变倍；支持不低于16倍数字变倍；</w:t>
            </w:r>
            <w:r/>
          </w:p>
          <w:p>
            <w:pPr>
              <w:pStyle w:val="881"/>
              <w:jc w:val="left"/>
              <w:widowControl/>
            </w:pPr>
            <w:r>
              <w:rPr>
                <w:rFonts w:hint="eastAsia"/>
              </w:rPr>
              <w:t xml:space="preserve">4.★采用不低于分辨率2560*1440；（投标时须提供公安部检测报告扫描件并加盖投标人公章。）</w:t>
            </w:r>
            <w:r/>
          </w:p>
          <w:p>
            <w:pPr>
              <w:pStyle w:val="881"/>
              <w:jc w:val="left"/>
              <w:widowControl/>
            </w:pPr>
            <w:r>
              <w:rPr>
                <w:rFonts w:hint="eastAsia"/>
              </w:rPr>
              <w:t xml:space="preserve">5.1/1.8英寸CMOS 传感器；支持超星光级超低照度，彩色：0.001Lux@F1.5 黑白：0.0001Lux@F1.5；支持H.265编码，实现超低码流传输；</w:t>
            </w:r>
            <w:r/>
          </w:p>
          <w:p>
            <w:pPr>
              <w:pStyle w:val="881"/>
              <w:jc w:val="left"/>
              <w:widowControl/>
            </w:pPr>
            <w:r>
              <w:rPr>
                <w:rFonts w:hint="eastAsia"/>
              </w:rPr>
              <w:t xml:space="preserve">6.★激光补光距离不低于800米；水平方向360°连续旋转°连续监视,无监视盲区；（投标时须提供公安部检测报告扫描件并加盖投标人公章。）</w:t>
            </w:r>
            <w:r/>
          </w:p>
          <w:p>
            <w:pPr>
              <w:pStyle w:val="881"/>
              <w:jc w:val="left"/>
              <w:widowControl/>
            </w:pPr>
            <w:r>
              <w:rPr>
                <w:rFonts w:hint="eastAsia"/>
              </w:rPr>
              <w:t xml:space="preserve">7.防护等级不低于IP67；</w:t>
            </w:r>
            <w:r/>
          </w:p>
          <w:p>
            <w:pPr>
              <w:pStyle w:val="881"/>
              <w:jc w:val="left"/>
              <w:widowControl/>
            </w:pPr>
            <w:r>
              <w:rPr>
                <w:rFonts w:hint="eastAsia"/>
              </w:rPr>
              <w:t xml:space="preserve">8.含电源及安装调试；</w:t>
            </w:r>
            <w:r/>
          </w:p>
          <w:p>
            <w:pPr>
              <w:pStyle w:val="881"/>
              <w:jc w:val="left"/>
              <w:widowControl/>
              <w:rPr>
                <w:rFonts w:ascii="宋体" w:hAnsi="宋体" w:cs="宋体"/>
                <w:color w:val="000000"/>
                <w:sz w:val="18"/>
                <w:szCs w:val="18"/>
              </w:rPr>
            </w:pPr>
            <w:r>
              <w:rPr>
                <w:rFonts w:hint="eastAsia"/>
              </w:rPr>
              <w:t xml:space="preserve">9.能接入甲方视频联网平台。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1.摄像机内置不少于2个镜头，可输出至少1路全景视频图像和1路细节视频图像；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w:t>
            </w:r>
            <w:r>
              <w:rPr>
                <w:rFonts w:hint="eastAsia"/>
              </w:rPr>
              <w:t xml:space="preserve">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5.全景画面水平视场角90°，垂直视场角50°；全景通道可进行垂直旋转，旋转范围10°可调；</w:t>
            </w:r>
            <w:r/>
          </w:p>
          <w:p>
            <w:pPr>
              <w:pStyle w:val="881"/>
              <w:jc w:val="left"/>
              <w:widowControl/>
            </w:pPr>
            <w:r>
              <w:rPr>
                <w:rFonts w:hint="eastAsia"/>
              </w:rPr>
              <w:t xml:space="preserve">6.最低照度不大于：全景通道彩色≤0.0005lx，黑白≤0.0001lx，细节通道彩色≤0.005lx，黑白≤0.001lx</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w:t>
            </w:r>
            <w:r>
              <w:rPr>
                <w:rFonts w:hint="eastAsia"/>
              </w:rPr>
              <w:t xml:space="preserve">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9.设备可同时对行人、非机动车、机动车进行检测、跟踪、抓拍，可支持人脸与人体，车牌与车辆的关联显示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1.由1个全景摄像机和1个细节摄像机组成，CMOS靶面尺寸均不小于1/1.8"英寸；</w:t>
            </w:r>
            <w:r/>
          </w:p>
          <w:p>
            <w:pPr>
              <w:pStyle w:val="881"/>
              <w:jc w:val="left"/>
              <w:widowControl/>
            </w:pPr>
            <w:r>
              <w:rPr>
                <w:rFonts w:hint="eastAsia"/>
              </w:rPr>
              <w:t xml:space="preserve">2.★细节通道分辨率不小于2560*</w:t>
            </w:r>
            <w:r>
              <w:rPr>
                <w:rFonts w:hint="eastAsia"/>
              </w:rPr>
              <w:t xml:space="preserve">1440，全景通道分辨率不小于2560*1440；（投标时须提供公安部检测报告扫描件并加盖投标人公章。）</w:t>
            </w:r>
            <w:r/>
          </w:p>
          <w:p>
            <w:pPr>
              <w:pStyle w:val="881"/>
              <w:jc w:val="left"/>
              <w:widowControl/>
            </w:pPr>
            <w:r>
              <w:rPr>
                <w:rFonts w:hint="eastAsia"/>
              </w:rPr>
              <w:t xml:space="preserve">3.变焦范围均不小于12.5-50mm；</w:t>
            </w:r>
            <w:r/>
          </w:p>
          <w:p>
            <w:pPr>
              <w:pStyle w:val="881"/>
              <w:jc w:val="left"/>
              <w:widowControl/>
            </w:pPr>
            <w:r>
              <w:rPr>
                <w:rFonts w:hint="eastAsia"/>
              </w:rPr>
              <w:t xml:space="preserve">4.全景通道最低照度：彩色不大于0.0005 lx，黑白不大于0.0001 lx ；</w:t>
            </w:r>
            <w:r/>
          </w:p>
          <w:p>
            <w:pPr>
              <w:pStyle w:val="881"/>
              <w:jc w:val="left"/>
              <w:widowControl/>
            </w:pPr>
            <w:r>
              <w:rPr>
                <w:rFonts w:hint="eastAsia"/>
              </w:rPr>
              <w:t xml:space="preserve">5.★内置不少于1颗GPU芯片；（投标时须提供公安部检测报告扫描件并加盖投标人公章。）</w:t>
            </w:r>
            <w:r/>
          </w:p>
          <w:p>
            <w:pPr>
              <w:pStyle w:val="881"/>
              <w:jc w:val="left"/>
              <w:widowControl/>
            </w:pPr>
            <w:r>
              <w:rPr>
                <w:rFonts w:hint="eastAsia"/>
              </w:rPr>
              <w:t xml:space="preserve">6.支持对设定检测区域中同时出现的行人、机动车、非机动车目标进行检测、抓拍，并可将人脸照片与对应的人体照片、车牌与车辆照片关联显示；</w:t>
            </w:r>
            <w:r/>
          </w:p>
          <w:p>
            <w:pPr>
              <w:pStyle w:val="881"/>
              <w:jc w:val="left"/>
              <w:widowControl/>
            </w:pPr>
            <w:r>
              <w:rPr>
                <w:rFonts w:hint="eastAsia"/>
              </w:rPr>
              <w:t xml:space="preserve">7.摄像机主要由上、下两部分采集通道组成，上通道不少于3颗混合补光灯，下通道不少于2颗混合补光灯，上下采集通道通</w:t>
            </w:r>
            <w:r>
              <w:rPr>
                <w:rFonts w:hint="eastAsia"/>
              </w:rPr>
              <w:t xml:space="preserve">过中部的水平/垂直云台连接于一体；</w:t>
            </w:r>
            <w:r/>
          </w:p>
          <w:p>
            <w:pPr>
              <w:pStyle w:val="881"/>
              <w:jc w:val="left"/>
              <w:widowControl/>
            </w:pPr>
            <w:r>
              <w:rPr>
                <w:rFonts w:hint="eastAsia"/>
              </w:rPr>
              <w:t xml:space="preserve">8.全景通道具有电动控制PT功能，支持电动调节，垂直方向-15°至30°旋转；</w:t>
            </w:r>
            <w:r/>
          </w:p>
          <w:p>
            <w:pPr>
              <w:pStyle w:val="881"/>
              <w:jc w:val="left"/>
              <w:widowControl/>
            </w:pPr>
            <w:r>
              <w:rPr>
                <w:rFonts w:hint="eastAsia"/>
              </w:rPr>
              <w:t xml:space="preserve">9.设备具有AI-ISP图像质量提升功能，在低照度环境下，可自动调节预览场景视频画面中人脸、人体、车辆等目标及预览场景视频画面的区域曝光、亮度、色彩饱和度、对比度、锐度等；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178</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400万双目结构化相机（其中3台设备配置于宗教活动场所，</w:t>
            </w:r>
            <w:r>
              <w:rPr>
                <w:rFonts w:hint="eastAsia" w:ascii="宋体" w:hAnsi="宋体" w:cs="宋体"/>
                <w:color w:val="000000"/>
                <w:sz w:val="20"/>
                <w:szCs w:val="20"/>
                <w:lang w:bidi="ar"/>
              </w:rPr>
              <w:t xml:space="preserve">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1.自带两个镜头，靶面尺寸均为≥1/1.8英寸；</w:t>
            </w:r>
            <w:r/>
          </w:p>
          <w:p>
            <w:pPr>
              <w:pStyle w:val="881"/>
              <w:jc w:val="left"/>
              <w:widowControl/>
            </w:pPr>
            <w:r>
              <w:rPr>
                <w:rFonts w:hint="eastAsia"/>
              </w:rPr>
              <w:t xml:space="preserve">2.★通道1和通道2分辨率均≥2560*1440；（投标时须提供公安部检测报告扫描件并加盖投标人公章）。</w:t>
            </w:r>
            <w:r/>
          </w:p>
          <w:p>
            <w:pPr>
              <w:pStyle w:val="881"/>
              <w:jc w:val="left"/>
              <w:widowControl/>
            </w:pPr>
            <w:r>
              <w:rPr>
                <w:rFonts w:hint="eastAsia"/>
              </w:rPr>
              <w:t xml:space="preserve">3.★最低照度：彩色≤0.0002lx，黑白≤0.0001lx；（投标时须提供公安部检测报告扫描件并加盖投标人公章。）</w:t>
            </w:r>
            <w:r/>
          </w:p>
          <w:p>
            <w:pPr>
              <w:pStyle w:val="881"/>
              <w:jc w:val="left"/>
              <w:widowControl/>
            </w:pPr>
            <w:r>
              <w:rPr>
                <w:rFonts w:hint="eastAsia"/>
              </w:rPr>
              <w:t xml:space="preserve">4.通道1和通道2均支持自动变焦、自动聚焦、自动调节光圈功能，变焦范围均不小于12.5-50mm；</w:t>
            </w:r>
            <w:r/>
          </w:p>
          <w:p>
            <w:pPr>
              <w:pStyle w:val="881"/>
              <w:jc w:val="left"/>
              <w:widowControl/>
            </w:pPr>
            <w:r>
              <w:rPr>
                <w:rFonts w:hint="eastAsia"/>
              </w:rPr>
              <w:t xml:space="preserve">5.内置不低于2颗GPU芯片；</w:t>
            </w:r>
            <w:r/>
          </w:p>
          <w:p>
            <w:pPr>
              <w:pStyle w:val="881"/>
              <w:jc w:val="left"/>
              <w:widowControl/>
            </w:pPr>
            <w:r>
              <w:rPr>
                <w:rFonts w:hint="eastAsia"/>
              </w:rPr>
              <w:t xml:space="preserve">6.双通道均支持对检测区域内不低于60个移动目标（机动车、非机动车及行人）进行检测、框选跟踪、筛选、抓拍，可将人脸与人体图片、车牌与车辆图片关联显示；</w:t>
            </w:r>
            <w:r/>
          </w:p>
          <w:p>
            <w:pPr>
              <w:pStyle w:val="881"/>
              <w:jc w:val="left"/>
              <w:widowControl/>
            </w:pPr>
            <w:r>
              <w:rPr>
                <w:rFonts w:hint="eastAsia"/>
              </w:rPr>
              <w:t xml:space="preserve">7.设备具备单独PT控制功能，通道1、通道2均支持水平方向0°~180°旋转，垂直方向均支持-5°~30°旋转；</w:t>
            </w:r>
            <w:r/>
          </w:p>
          <w:p>
            <w:pPr>
              <w:pStyle w:val="881"/>
              <w:jc w:val="left"/>
              <w:widowControl/>
            </w:pPr>
            <w:r>
              <w:rPr>
                <w:rFonts w:hint="eastAsia"/>
              </w:rPr>
              <w:t xml:space="preserve">8.设备内置不少于8颗补光灯；</w:t>
            </w:r>
            <w:r/>
          </w:p>
          <w:p>
            <w:pPr>
              <w:pStyle w:val="881"/>
              <w:jc w:val="left"/>
              <w:widowControl/>
            </w:pPr>
            <w:r>
              <w:rPr>
                <w:rFonts w:hint="eastAsia"/>
              </w:rPr>
              <w:t xml:space="preserve">9.补光灯开启后，灯光均匀无波纹、圆环状、麻点状、条纹状和不规则亮斑；</w:t>
            </w:r>
            <w:r/>
          </w:p>
          <w:p>
            <w:pPr>
              <w:pStyle w:val="881"/>
              <w:jc w:val="left"/>
              <w:widowControl/>
            </w:pPr>
            <w:r>
              <w:rPr>
                <w:rFonts w:hint="eastAsia"/>
              </w:rPr>
              <w:t xml:space="preserve">10.开启红外补光灯可识别距设备不低于100m处的人体轮廓；</w:t>
            </w:r>
            <w:r/>
          </w:p>
          <w:p>
            <w:pPr>
              <w:pStyle w:val="881"/>
              <w:jc w:val="left"/>
              <w:widowControl/>
            </w:pPr>
            <w:r>
              <w:rPr>
                <w:rFonts w:hint="eastAsia"/>
              </w:rPr>
              <w:t xml:space="preserve">11.防护等级不低于IP67；</w:t>
            </w:r>
            <w:r/>
          </w:p>
          <w:p>
            <w:pPr>
              <w:pStyle w:val="881"/>
              <w:jc w:val="left"/>
              <w:widowControl/>
            </w:pPr>
            <w:r>
              <w:rPr>
                <w:rFonts w:hint="eastAsia"/>
              </w:rPr>
              <w:t xml:space="preserve">12.含电源及安装调试；</w:t>
            </w:r>
            <w:r/>
          </w:p>
          <w:p>
            <w:pPr>
              <w:pStyle w:val="881"/>
              <w:jc w:val="left"/>
              <w:widowControl/>
              <w:rPr>
                <w:rFonts w:ascii="宋体" w:hAnsi="宋体" w:cs="宋体"/>
                <w:color w:val="000000"/>
                <w:sz w:val="18"/>
                <w:szCs w:val="18"/>
              </w:rPr>
            </w:pPr>
            <w:r>
              <w:rPr>
                <w:rFonts w:hint="eastAsia"/>
              </w:rPr>
              <w:t xml:space="preserve">13.能接入甲方视频联网平台。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pPr>
            <w:r>
              <w:rPr>
                <w:rFonts w:hint="eastAsia" w:ascii="宋体" w:hAnsi="宋体" w:cs="宋体"/>
                <w:color w:val="000000"/>
                <w:sz w:val="22"/>
                <w:szCs w:val="22"/>
                <w:lang w:bidi="ar"/>
              </w:rPr>
              <w:t xml:space="preserve">290</w:t>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400W双目球机（其中3台设备</w:t>
            </w:r>
            <w:r>
              <w:rPr>
                <w:rFonts w:hint="eastAsia" w:ascii="宋体" w:hAnsi="宋体" w:cs="宋体"/>
                <w:color w:val="000000"/>
                <w:sz w:val="20"/>
                <w:szCs w:val="20"/>
                <w:lang w:bidi="ar"/>
              </w:rPr>
              <w:t xml:space="preserve">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1.摄像机内置不少于2个镜头，可输出至少1路全景视频图像和1路细节视频图像；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5.全景画面水平视场角90°，垂直视场角50°；全景通道可进行垂直旋转，旋转范围10°可调；</w:t>
            </w:r>
            <w:r/>
          </w:p>
          <w:p>
            <w:pPr>
              <w:pStyle w:val="881"/>
              <w:jc w:val="left"/>
              <w:widowControl/>
            </w:pPr>
            <w:r>
              <w:rPr>
                <w:rFonts w:hint="eastAsia"/>
              </w:rPr>
              <w:t xml:space="preserve">6.最低照度不大于：全景通道彩色≤0.0005lx，黑白≤0.0001lx，细节通道彩色≤0.005lx，黑白≤0.001lx ；</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8.具有AI-ISP图像质量提升功能，在低照度环境下，可自动调节预览场景视频画面中人脸、人体、车辆等目标及预览</w:t>
            </w:r>
            <w:r>
              <w:rPr>
                <w:rFonts w:hint="eastAsia"/>
              </w:rPr>
              <w:t xml:space="preserve">场景视频画面的区域曝光、亮度、色彩饱和度、对比度、锐度等；</w:t>
            </w:r>
            <w:r/>
          </w:p>
          <w:p>
            <w:pPr>
              <w:pStyle w:val="881"/>
              <w:jc w:val="left"/>
              <w:widowControl/>
            </w:pPr>
            <w:r>
              <w:rPr>
                <w:rFonts w:hint="eastAsia"/>
              </w:rPr>
              <w:t xml:space="preserve">9.设备可同时对行人、非机动车、机动车进行检测、跟踪、抓拍，可支持人脸与人体，车牌与车辆的关联显示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109</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900万卡口</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1.包含高清一体化嵌入式摄像机、高清镜头、室外防护罩、相机内置网络信号防雷器、电源适配器等；</w:t>
            </w:r>
            <w:r/>
          </w:p>
          <w:p>
            <w:pPr>
              <w:pStyle w:val="881"/>
              <w:jc w:val="left"/>
              <w:widowControl/>
            </w:pPr>
            <w:r>
              <w:rPr>
                <w:rFonts w:hint="eastAsia"/>
              </w:rPr>
              <w:t xml:space="preserve">2.图像传感器不小于1英寸，镜头焦距≥50mm；</w:t>
            </w:r>
            <w:r/>
          </w:p>
          <w:p>
            <w:pPr>
              <w:pStyle w:val="881"/>
              <w:jc w:val="left"/>
              <w:widowControl/>
            </w:pPr>
            <w:r>
              <w:rPr>
                <w:rFonts w:hint="eastAsia"/>
              </w:rPr>
              <w:t xml:space="preserve">3.★最大图像尺寸不小于≥4096×2160像素；字符叠加时最大可支持4096×2800；</w:t>
            </w:r>
            <w:r>
              <w:rPr>
                <w:rFonts w:hint="eastAsia" w:ascii="宋体" w:hAnsi="宋体" w:cs="宋体"/>
                <w:color w:val="000000"/>
                <w:sz w:val="18"/>
                <w:szCs w:val="18"/>
                <w:lang w:bidi="ar"/>
              </w:rPr>
              <w:t xml:space="preserve">（投标时须提供公安部检测报告扫描件并加盖投标人公章。）</w:t>
            </w:r>
            <w:r/>
          </w:p>
          <w:p>
            <w:pPr>
              <w:pStyle w:val="881"/>
              <w:jc w:val="left"/>
              <w:widowControl/>
            </w:pPr>
            <w:r>
              <w:rPr>
                <w:rFonts w:hint="eastAsia"/>
              </w:rPr>
              <w:t xml:space="preserve">4.视频压缩支持H.265、H.264、M-JPEG；</w:t>
            </w:r>
            <w:r/>
          </w:p>
          <w:p>
            <w:pPr>
              <w:pStyle w:val="881"/>
              <w:jc w:val="left"/>
              <w:widowControl/>
            </w:pPr>
            <w:r>
              <w:rPr>
                <w:rFonts w:hint="eastAsia"/>
              </w:rPr>
              <w:t xml:space="preserve">5.支持机动车、二轮车（摩托车、自行车、电动二轮车）、三轮车和行人分类检测；</w:t>
            </w:r>
            <w:r/>
          </w:p>
          <w:p>
            <w:pPr>
              <w:pStyle w:val="881"/>
              <w:jc w:val="left"/>
              <w:widowControl/>
            </w:pPr>
            <w:r>
              <w:rPr>
                <w:rFonts w:hint="eastAsia"/>
              </w:rPr>
              <w:t xml:space="preserve">6.支持车前窗挂坠、年检标识、抽烟、驾驶员人脸识别、驾驶室人脸抠图、遮阳板识别等检测功能；</w:t>
            </w:r>
            <w:r/>
          </w:p>
          <w:p>
            <w:pPr>
              <w:pStyle w:val="881"/>
              <w:jc w:val="left"/>
              <w:widowControl/>
            </w:pPr>
            <w:r>
              <w:rPr>
                <w:rFonts w:hint="eastAsia"/>
              </w:rPr>
              <w:t xml:space="preserve">7.支持检测并跟踪指定区域内不少于200个目标,目标包括机动车、非机动车以及行人等；</w:t>
            </w:r>
            <w:r/>
          </w:p>
          <w:p>
            <w:pPr>
              <w:pStyle w:val="881"/>
              <w:jc w:val="left"/>
              <w:widowControl/>
            </w:pPr>
            <w:r>
              <w:rPr>
                <w:rFonts w:hint="eastAsia"/>
              </w:rPr>
              <w:t xml:space="preserve">8.支持车辆捕获抓拍功能，在天气晴朗无雾，号牌无遮挡、无污损，白天环境光照度不低于200lx，晚上辅助光照度不高于30lx的条件下测试，白</w:t>
            </w:r>
            <w:r>
              <w:rPr>
                <w:rFonts w:hint="eastAsia"/>
              </w:rPr>
              <w:t xml:space="preserve">天和晚上的捕获率均≥99%；</w:t>
            </w:r>
            <w:r/>
          </w:p>
          <w:p>
            <w:pPr>
              <w:pStyle w:val="881"/>
              <w:jc w:val="left"/>
              <w:widowControl/>
            </w:pPr>
            <w:r>
              <w:rPr>
                <w:rFonts w:hint="eastAsia"/>
              </w:rPr>
              <w:t xml:space="preserve">9.支持车牌识别功能，在天气晴朗无雾，号牌无遮挡、无污损，白天环境光照度不低于200lx，晚上辅助光照度不高于30lx的条件下测试，白天和晚上的识别准确率均≥99%；</w:t>
            </w:r>
            <w:r/>
          </w:p>
          <w:p>
            <w:pPr>
              <w:pStyle w:val="881"/>
              <w:jc w:val="left"/>
              <w:widowControl/>
            </w:pPr>
            <w:r>
              <w:rPr>
                <w:rFonts w:hint="eastAsia"/>
              </w:rPr>
              <w:t xml:space="preserve">10.支持异常车牌检测功能，可对故意遮挡及污损车牌进行判断和识别；</w:t>
            </w:r>
            <w:r/>
          </w:p>
          <w:p>
            <w:pPr>
              <w:pStyle w:val="881"/>
              <w:jc w:val="left"/>
              <w:widowControl/>
            </w:pPr>
            <w:r>
              <w:rPr>
                <w:rFonts w:hint="eastAsia"/>
              </w:rPr>
              <w:t xml:space="preserve">11.支持自动画线功能，可自动识别并画出车道线和抓拍检测线；支持辅助生成车道线和车道线类型，可人工确认并修改；支持辅助生成电警场景配置线和信号灯检测框，可人工确认并修改；车道线支持配置成多边形；</w:t>
            </w:r>
            <w:r/>
          </w:p>
          <w:p>
            <w:pPr>
              <w:pStyle w:val="881"/>
              <w:jc w:val="left"/>
              <w:widowControl/>
            </w:pPr>
            <w:r>
              <w:rPr>
                <w:rFonts w:hint="eastAsia"/>
              </w:rPr>
              <w:t xml:space="preserve">12.★支持视频测速功能，视频测速误差不大于5%（车速30km/h～65km/h范围内）；支持外接雷达实现测速，并支持视频测速校正雷达测速结果输出；</w:t>
            </w:r>
            <w:r>
              <w:rPr>
                <w:rFonts w:hint="eastAsia" w:ascii="宋体" w:hAnsi="宋体" w:cs="宋体"/>
                <w:color w:val="000000"/>
                <w:sz w:val="18"/>
                <w:szCs w:val="18"/>
                <w:lang w:bidi="ar"/>
              </w:rPr>
              <w:t xml:space="preserve">（投标时须提供公安部检测报告扫描件并加盖投标人公章。）</w:t>
            </w:r>
            <w:r/>
          </w:p>
          <w:p>
            <w:pPr>
              <w:pStyle w:val="881"/>
              <w:jc w:val="left"/>
              <w:widowControl/>
            </w:pPr>
            <w:r>
              <w:rPr>
                <w:rFonts w:hint="eastAsia"/>
              </w:rPr>
              <w:t xml:space="preserve">13.支持人脸检测、跟踪、抓拍功能；支持在同一视频画面中，可检测、跟踪不小于 110 个运动人体目标，且抓拍不小于80个运动人脸目标；</w:t>
            </w:r>
            <w:r/>
          </w:p>
          <w:p>
            <w:pPr>
              <w:pStyle w:val="881"/>
              <w:jc w:val="left"/>
              <w:widowControl/>
            </w:pPr>
            <w:r>
              <w:rPr>
                <w:rFonts w:hint="eastAsia"/>
              </w:rPr>
              <w:t xml:space="preserve">14.支持对30米处的行人进行人脸抓拍，并可生成分辨率不小于110像素×120像素的人脸图片,图片中人脸两眼瞳距应≥40像素；</w:t>
            </w:r>
            <w:r/>
          </w:p>
          <w:p>
            <w:pPr>
              <w:pStyle w:val="881"/>
              <w:jc w:val="left"/>
              <w:widowControl/>
            </w:pPr>
            <w:r>
              <w:rPr>
                <w:rFonts w:hint="eastAsia"/>
              </w:rPr>
              <w:t xml:space="preserve">15.支持前排人脸检测，并识别主驾驶员的性别、是否戴眼镜结构化属性信息，可在抓拍图上叠加主/副</w:t>
            </w:r>
            <w:r>
              <w:rPr>
                <w:rFonts w:hint="eastAsia"/>
              </w:rPr>
              <w:t xml:space="preserve">驾驶人脸小图和主驾驶员的结构化属性信息；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p>
          <w:p>
            <w:pPr>
              <w:pStyle w:val="881"/>
              <w:jc w:val="left"/>
              <w:widowControl/>
            </w:pPr>
            <w:r>
              <w:rPr>
                <w:rFonts w:hint="eastAsia"/>
              </w:rPr>
              <w:t xml:space="preserve">16.支持识别车标类型≥450种；在天气晴朗无雾，车辆无遮挡，白天环境光照度不低于200lx，夜晚辅助光照度不高于30lx的情况下进行测试；白天车标识别准确率≥99%；晚上车标识别准确率≥99%；</w:t>
            </w:r>
            <w:r/>
          </w:p>
          <w:p>
            <w:pPr>
              <w:pStyle w:val="881"/>
              <w:jc w:val="left"/>
              <w:widowControl/>
            </w:pPr>
            <w:r>
              <w:rPr>
                <w:rFonts w:hint="eastAsia"/>
              </w:rPr>
              <w:t xml:space="preserve">17.支持在左右45°范围内识别机动车车辆特征，包括车牌号码、车身颜色、车辆类型；</w:t>
            </w:r>
            <w:r/>
          </w:p>
          <w:p>
            <w:pPr>
              <w:pStyle w:val="881"/>
              <w:jc w:val="left"/>
              <w:widowControl/>
            </w:pPr>
            <w:r>
              <w:rPr>
                <w:rFonts w:hint="eastAsia"/>
              </w:rPr>
              <w:t xml:space="preserve">18.防护等级不低于IP66；</w:t>
            </w:r>
            <w:r/>
          </w:p>
          <w:p>
            <w:pPr>
              <w:pStyle w:val="881"/>
              <w:jc w:val="left"/>
              <w:widowControl/>
            </w:pPr>
            <w:r>
              <w:rPr>
                <w:rFonts w:hint="eastAsia"/>
              </w:rPr>
              <w:t xml:space="preserve">19.含电源及安装调试；</w:t>
            </w:r>
            <w:r/>
          </w:p>
          <w:p>
            <w:pPr>
              <w:pStyle w:val="881"/>
              <w:jc w:val="left"/>
              <w:widowControl/>
              <w:rPr>
                <w:rFonts w:ascii="宋体" w:hAnsi="宋体" w:cs="宋体"/>
                <w:color w:val="000000"/>
                <w:sz w:val="18"/>
                <w:szCs w:val="18"/>
              </w:rPr>
            </w:pPr>
            <w:r>
              <w:rPr>
                <w:rFonts w:hint="eastAsia"/>
              </w:rPr>
              <w:t xml:space="preserve">20.能接入甲方视频联网平台。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16</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多合一补光灯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1.补光装置光源至少包括 LED 光源、气体放电光源和红外光源；</w:t>
            </w:r>
            <w:r/>
          </w:p>
          <w:p>
            <w:pPr>
              <w:pStyle w:val="881"/>
              <w:jc w:val="left"/>
              <w:widowControl/>
            </w:pPr>
            <w:r>
              <w:rPr>
                <w:rFonts w:hint="eastAsia"/>
              </w:rPr>
              <w:t xml:space="preserve">2.采用 LED 光源和气体放电两种光源，支持红外和白光补光切换；</w:t>
            </w:r>
            <w:r/>
          </w:p>
          <w:p>
            <w:pPr>
              <w:pStyle w:val="881"/>
              <w:jc w:val="left"/>
              <w:widowControl/>
            </w:pPr>
            <w:r>
              <w:rPr>
                <w:rFonts w:hint="eastAsia"/>
              </w:rPr>
              <w:t xml:space="preserve">3.灯珠设计使用寿命≥5 万小时，3000 小时老化后光衰≤1%，5 万小时光衰不超 30%，工作温度满足 - 40°C 至 + 85°C；</w:t>
            </w:r>
            <w:r/>
          </w:p>
          <w:p>
            <w:pPr>
              <w:pStyle w:val="881"/>
              <w:jc w:val="left"/>
              <w:widowControl/>
            </w:pPr>
            <w:r>
              <w:rPr>
                <w:rFonts w:hint="eastAsia"/>
              </w:rPr>
              <w:t xml:space="preserve">4.支持 LE</w:t>
            </w:r>
            <w:r>
              <w:rPr>
                <w:rFonts w:hint="eastAsia"/>
              </w:rPr>
              <w:t xml:space="preserve">D 频闪、LED 爆闪、白光气体爆闪及红外气体爆闪四种补光方式，可通过远程控制切换；</w:t>
            </w:r>
            <w:r/>
          </w:p>
          <w:p>
            <w:pPr>
              <w:pStyle w:val="881"/>
              <w:jc w:val="left"/>
              <w:widowControl/>
            </w:pPr>
            <w:r>
              <w:rPr>
                <w:rFonts w:hint="eastAsia"/>
              </w:rPr>
              <w:t xml:space="preserve">5.支持一键开启 / 关闭防眩目功能；</w:t>
            </w:r>
            <w:r/>
          </w:p>
          <w:p>
            <w:pPr>
              <w:pStyle w:val="881"/>
              <w:jc w:val="left"/>
              <w:widowControl/>
            </w:pPr>
            <w:r>
              <w:rPr>
                <w:rFonts w:hint="eastAsia"/>
              </w:rPr>
              <w:t xml:space="preserve">6.支持通过相机 IO 口调节补光灯亮度等级；</w:t>
            </w:r>
            <w:r/>
          </w:p>
          <w:p>
            <w:pPr>
              <w:pStyle w:val="881"/>
              <w:jc w:val="left"/>
              <w:widowControl/>
            </w:pPr>
            <w:r>
              <w:rPr>
                <w:rFonts w:hint="eastAsia"/>
              </w:rPr>
              <w:t xml:space="preserve">7.支持匹配海康、大华、华为、宇视等品牌摄像机；可通过 RS485、RJ45 或智能模块远程显示补光灯的工作状态，可接入管理平台配合实现 GIS 电子地图定位；</w:t>
            </w:r>
            <w:r/>
          </w:p>
          <w:p>
            <w:pPr>
              <w:pStyle w:val="881"/>
              <w:jc w:val="left"/>
              <w:widowControl/>
            </w:pPr>
            <w:r>
              <w:rPr>
                <w:rFonts w:hint="eastAsia"/>
              </w:rPr>
              <w:t xml:space="preserve">8.支持记录爆闪次数、摄像机触发闪光次数、频闪工作时长，并可通过控制软件进行实时查询；</w:t>
            </w:r>
            <w:r/>
          </w:p>
          <w:p>
            <w:pPr>
              <w:pStyle w:val="881"/>
              <w:jc w:val="left"/>
              <w:widowControl/>
            </w:pPr>
            <w:r>
              <w:rPr>
                <w:rFonts w:hint="eastAsia"/>
              </w:rPr>
              <w:t xml:space="preserve">9.防护等级不低于IP66；</w:t>
            </w:r>
            <w:r/>
          </w:p>
          <w:p>
            <w:pPr>
              <w:pStyle w:val="881"/>
              <w:jc w:val="left"/>
              <w:widowControl/>
            </w:pPr>
            <w:r>
              <w:rPr>
                <w:rFonts w:hint="eastAsia"/>
              </w:rPr>
              <w:t xml:space="preserve">10.含安装调试；</w:t>
            </w:r>
            <w:r/>
          </w:p>
          <w:p>
            <w:pPr>
              <w:pStyle w:val="881"/>
              <w:jc w:val="left"/>
              <w:widowControl/>
              <w:rPr>
                <w:rFonts w:ascii="宋体" w:hAnsi="宋体" w:cs="宋体"/>
                <w:color w:val="000000"/>
                <w:sz w:val="18"/>
                <w:szCs w:val="18"/>
              </w:rPr>
            </w:pPr>
            <w:r>
              <w:rPr>
                <w:rFonts w:hint="eastAsia"/>
              </w:rPr>
              <w:t xml:space="preserve">11.★符合GA/T 1202-2022 《交通技术监控成像补光装置通用技术条件》（投标时须提供公安部检测报告扫描件并加盖投标人公章）。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1.颗数：≥16颗原装进口大功率暖光色温LED 灯珠；            </w:t>
            </w:r>
            <w:r/>
          </w:p>
          <w:p>
            <w:pPr>
              <w:pStyle w:val="881"/>
              <w:jc w:val="left"/>
              <w:widowControl/>
            </w:pPr>
            <w:r>
              <w:rPr>
                <w:rFonts w:hint="eastAsia"/>
              </w:rPr>
              <w:t xml:space="preserve">2.功 率：≤30W；</w:t>
            </w:r>
            <w:r/>
          </w:p>
          <w:p>
            <w:pPr>
              <w:pStyle w:val="881"/>
              <w:jc w:val="left"/>
              <w:widowControl/>
            </w:pPr>
            <w:r>
              <w:rPr>
                <w:rFonts w:hint="eastAsia"/>
              </w:rPr>
              <w:t xml:space="preserve">3.发光角度：标配角度45°；                                                                    </w:t>
            </w:r>
            <w:r/>
          </w:p>
          <w:p>
            <w:pPr>
              <w:pStyle w:val="881"/>
              <w:jc w:val="left"/>
              <w:widowControl/>
            </w:pPr>
            <w:r>
              <w:rPr>
                <w:rFonts w:hint="eastAsia"/>
              </w:rPr>
              <w:t xml:space="preserve">4.色温：3500K~4500K（暖光环保设计）；                     </w:t>
            </w:r>
            <w:r/>
          </w:p>
          <w:p>
            <w:pPr>
              <w:pStyle w:val="881"/>
              <w:jc w:val="left"/>
              <w:widowControl/>
            </w:pPr>
            <w:r>
              <w:rPr>
                <w:rFonts w:hint="eastAsia"/>
              </w:rPr>
              <w:t xml:space="preserve">5.供电电源：A</w:t>
            </w:r>
            <w:r>
              <w:rPr>
                <w:rFonts w:hint="eastAsia"/>
              </w:rPr>
              <w:t xml:space="preserve">C220V（176V～264V）；</w:t>
            </w:r>
            <w:r/>
          </w:p>
          <w:p>
            <w:pPr>
              <w:pStyle w:val="881"/>
              <w:jc w:val="left"/>
              <w:widowControl/>
            </w:pPr>
            <w:r>
              <w:rPr>
                <w:rFonts w:hint="eastAsia"/>
              </w:rPr>
              <w:t xml:space="preserve">6.最佳照射距离：16米～28米；                    </w:t>
            </w:r>
            <w:r/>
          </w:p>
          <w:p>
            <w:pPr>
              <w:pStyle w:val="881"/>
              <w:jc w:val="left"/>
              <w:widowControl/>
            </w:pPr>
            <w:r>
              <w:rPr>
                <w:rFonts w:hint="eastAsia"/>
              </w:rPr>
              <w:t xml:space="preserve">7.开启方式：支持环境亮度检测，低照度下自动开启；</w:t>
            </w:r>
            <w:r/>
          </w:p>
          <w:p>
            <w:pPr>
              <w:pStyle w:val="881"/>
              <w:jc w:val="left"/>
              <w:widowControl/>
            </w:pPr>
            <w:r>
              <w:rPr>
                <w:rFonts w:hint="eastAsia"/>
              </w:rPr>
              <w:t xml:space="preserve">8.工作环境温度：-40℃~+80℃；            </w:t>
            </w:r>
            <w:r/>
          </w:p>
          <w:p>
            <w:pPr>
              <w:pStyle w:val="881"/>
              <w:jc w:val="left"/>
              <w:widowControl/>
            </w:pPr>
            <w:r>
              <w:rPr>
                <w:rFonts w:hint="eastAsia"/>
              </w:rPr>
              <w:t xml:space="preserve">9.光敏控制功能：支持通过RS485或RJ45接口远程调节光敏阈值，阈值500级可调；支持光敏阈值根据环境光照度自动适应调节；支持自适应亮灯、自适应熄灯、树荫模式、路灯模式；</w:t>
            </w:r>
            <w:r/>
          </w:p>
          <w:p>
            <w:pPr>
              <w:pStyle w:val="881"/>
              <w:jc w:val="left"/>
              <w:widowControl/>
            </w:pPr>
            <w:r>
              <w:rPr>
                <w:rFonts w:hint="eastAsia"/>
              </w:rPr>
              <w:t xml:space="preserve">10.同步功能：支持补光灯与摄像机自适应同步；</w:t>
            </w:r>
            <w:r/>
          </w:p>
          <w:p>
            <w:pPr>
              <w:pStyle w:val="881"/>
              <w:jc w:val="left"/>
              <w:widowControl/>
            </w:pPr>
            <w:r>
              <w:rPr>
                <w:rFonts w:hint="eastAsia"/>
              </w:rPr>
              <w:t xml:space="preserve">11.防护等级不低于IP66；</w:t>
            </w:r>
            <w:r/>
          </w:p>
          <w:p>
            <w:pPr>
              <w:pStyle w:val="881"/>
              <w:jc w:val="left"/>
              <w:widowControl/>
            </w:pPr>
            <w:r>
              <w:rPr>
                <w:rFonts w:hint="eastAsia"/>
              </w:rPr>
              <w:t xml:space="preserve">12.含安装调试；</w:t>
            </w:r>
            <w:r/>
          </w:p>
          <w:p>
            <w:pPr>
              <w:pStyle w:val="881"/>
              <w:jc w:val="left"/>
              <w:widowControl/>
              <w:rPr>
                <w:rFonts w:ascii="宋体" w:hAnsi="宋体" w:cs="宋体"/>
                <w:color w:val="000000"/>
                <w:sz w:val="18"/>
                <w:szCs w:val="18"/>
              </w:rPr>
            </w:pPr>
            <w:r>
              <w:rPr>
                <w:rFonts w:hint="eastAsia"/>
              </w:rPr>
              <w:t xml:space="preserve">13.★符合GA/T 1202-2022 《交通技术监控成像补光装置通用技术条件》（投标时须提供公安部检测报告扫描件并加盖投标人公章）。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1031</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套</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1.外形尺寸与板材规格:智能设备箱外形规格为高不小于 500mm× 宽 400mm× 深 220mm，箱体主体板材厚度不低于 1.0mm镀锌钢板，整体结构坚固耐用，具备良好的结构强度与抗形变能力，满足户外长期稳定安装使用需求；箱体采用导流槽、密封胶垫等多重密封结构设计，实现全方位密闭防护，可有效阻隔雨雪、积水、蚊虫等异物侵入柜</w:t>
            </w:r>
            <w:r>
              <w:rPr>
                <w:rFonts w:hint="eastAsia"/>
              </w:rPr>
              <w:t xml:space="preserve">体内部；外壳防护性能严格遵循GB/T 4208国家标准要求，防护等级不低于IP65，具备优异的户外防尘、防水能力；</w:t>
            </w:r>
            <w:r/>
          </w:p>
          <w:p>
            <w:pPr>
              <w:pStyle w:val="881"/>
              <w:jc w:val="left"/>
              <w:widowControl/>
            </w:pPr>
            <w:r>
              <w:rPr>
                <w:rFonts w:hint="eastAsia"/>
              </w:rPr>
              <w:t xml:space="preserve">2.箱体电源接线端子与机箱壳体间绝缘性能达标：正常环境下绝缘电阻不小于 100MΩ；在环境温度 20℃、相对湿度 5% RH～95% RH 的复杂温湿度条件下，绝缘电阻不小于 2MΩ，杜绝漏电、短路等电气安全隐患；箱体通过 96 小时盐雾试验，具备优异的抗腐蚀能力；外壳防护等级符合IP65，工作温度-55°~ +85°，电源电压在AC165V～AC275V范围内正常工作；</w:t>
            </w:r>
            <w:r/>
          </w:p>
          <w:p>
            <w:pPr>
              <w:pStyle w:val="881"/>
              <w:jc w:val="left"/>
              <w:widowControl/>
            </w:pPr>
            <w:r>
              <w:rPr>
                <w:rFonts w:hint="eastAsia"/>
              </w:rPr>
              <w:t xml:space="preserve">3.配套一体化二维码资产管控设计：机箱采用3.0mm 厚度亚克力板材质，实现二维码与箱体一体化集成设计；该二维码具备前端点位验收数据扫描录入功能，可快速完成前端设备资产信息统计、建档与核查，支持现有管理平台无缝对接，实现资产全生命周期数字化管控；</w:t>
            </w:r>
            <w:r/>
          </w:p>
          <w:p>
            <w:pPr>
              <w:pStyle w:val="881"/>
              <w:jc w:val="left"/>
              <w:widowControl/>
            </w:pPr>
            <w:r>
              <w:rPr>
                <w:rFonts w:hint="eastAsia"/>
              </w:rPr>
              <w:t xml:space="preserve">4.智能电源管理系统：机箱内置 1 个 32A 空气开关、1 个电源防雷器，电源输出配置丰富，支持不少于1 路 DC12V 直流输出、5 路 AC220V 交流输出，可满足多类型外接设备供电需求；支持单路输出独立开启 / 关闭控制，实现供电端口精细化管理；</w:t>
            </w:r>
            <w:r/>
          </w:p>
          <w:p>
            <w:pPr>
              <w:pStyle w:val="881"/>
              <w:jc w:val="left"/>
              <w:widowControl/>
            </w:pPr>
            <w:r>
              <w:rPr>
                <w:rFonts w:hint="eastAsia"/>
              </w:rPr>
              <w:t xml:space="preserve">5.机箱搭载高精度温湿度采</w:t>
            </w:r>
            <w:r>
              <w:rPr>
                <w:rFonts w:hint="eastAsia"/>
              </w:rPr>
              <w:t xml:space="preserve">集模块，可实时采集箱内温湿度数据，实现本地可视化实时显示，同时将数据同步上传至管理平台；支持自定义温湿度上下限阈值，系统可根据实时监测数据，自动控制散热风扇启停，实现箱内温湿度智能调节，维持设备适宜运行环境；</w:t>
            </w:r>
            <w:r/>
          </w:p>
          <w:p>
            <w:pPr>
              <w:pStyle w:val="881"/>
              <w:jc w:val="left"/>
              <w:widowControl/>
              <w:rPr>
                <w:rFonts w:ascii="宋体" w:hAnsi="宋体" w:cs="宋体"/>
                <w:color w:val="000000"/>
                <w:sz w:val="18"/>
                <w:szCs w:val="18"/>
              </w:rPr>
            </w:pPr>
            <w:r>
              <w:rPr>
                <w:rFonts w:hint="eastAsia"/>
              </w:rPr>
              <w:t xml:space="preserve">可统一接入县局现有平台。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635</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pPr>
            <w:r>
              <w:rPr>
                <w:rFonts w:hint="eastAsia"/>
              </w:rPr>
              <w:t xml:space="preserve">1.光纤传输通讯单元为千兆自适应快速以太网光纤收发器，拥有1个千兆光口，不少于4个10/100/1000Base-TX自适应以太网 RJ45 接口连接网络摄像机；该光纤传输通讯单元设计符合以太网标准，性能稳定可靠；  </w:t>
            </w:r>
            <w:r/>
          </w:p>
          <w:p>
            <w:pPr>
              <w:pStyle w:val="881"/>
              <w:jc w:val="left"/>
              <w:widowControl/>
            </w:pPr>
            <w:r>
              <w:rPr>
                <w:rFonts w:hint="eastAsia"/>
              </w:rPr>
              <w:t xml:space="preserve">2.流控方式：全双工采用 IEEE 802.3X，半双工采用 Backpressure 标准；   </w:t>
            </w:r>
            <w:r/>
          </w:p>
          <w:p>
            <w:pPr>
              <w:pStyle w:val="881"/>
              <w:jc w:val="left"/>
              <w:widowControl/>
            </w:pPr>
            <w:r>
              <w:rPr>
                <w:rFonts w:hint="eastAsia"/>
              </w:rPr>
              <w:t xml:space="preserve">3.提供状态指示灯，外置电源（输出 12V～50HZ 1A）； </w:t>
            </w:r>
            <w:r/>
          </w:p>
          <w:p>
            <w:pPr>
              <w:pStyle w:val="881"/>
              <w:jc w:val="left"/>
              <w:widowControl/>
            </w:pPr>
            <w:r>
              <w:rPr>
                <w:rFonts w:hint="eastAsia"/>
              </w:rPr>
              <w:t xml:space="preserve">4.模块化电源设计理念，功能板与电源分开，便于后期维护； </w:t>
            </w:r>
            <w:r/>
          </w:p>
          <w:p>
            <w:pPr>
              <w:pStyle w:val="881"/>
              <w:jc w:val="left"/>
              <w:widowControl/>
            </w:pPr>
            <w:r>
              <w:rPr>
                <w:rFonts w:hint="eastAsia"/>
              </w:rPr>
              <w:t xml:space="preserve">5.采用光电一体化模块，保证传输可靠，寿命长； </w:t>
            </w:r>
            <w:r/>
          </w:p>
          <w:p>
            <w:pPr>
              <w:pStyle w:val="881"/>
              <w:jc w:val="left"/>
              <w:widowControl/>
            </w:pPr>
            <w:r>
              <w:rPr>
                <w:rFonts w:hint="eastAsia"/>
              </w:rPr>
              <w:t xml:space="preserve">6.超低功耗小于 2.5W(Input:DC12V)；</w:t>
            </w:r>
            <w:r/>
          </w:p>
          <w:p>
            <w:pPr>
              <w:pStyle w:val="881"/>
              <w:jc w:val="left"/>
              <w:widowControl/>
              <w:rPr>
                <w:rFonts w:ascii="宋体" w:hAnsi="宋体" w:cs="宋体"/>
                <w:color w:val="000000"/>
                <w:sz w:val="18"/>
                <w:szCs w:val="18"/>
              </w:rPr>
            </w:pPr>
            <w:r>
              <w:rPr>
                <w:rFonts w:hint="eastAsia"/>
              </w:rPr>
              <w:t xml:space="preserve">7.借杆点位需配套光模块，满足项目实际运行情况。</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635</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定制，不低于80cm高， 臂厚不低于2mm，与杆件配套，颜色需与杆件一致。</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102</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直径不小于60mm，做斜撑设计，热镀锌喷塑。长度（0.5m-3米）及安装高度根据现场环境调整，裸露线路均需采取PA尼龙管保护固定，需符合架设杆件所属部门的相关要求。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21</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312</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139</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L型6米杆*5（含地笼、安装）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77</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w:t>
            </w:r>
            <w:r>
              <w:rPr>
                <w:rFonts w:ascii="宋体" w:hAnsi="宋体" w:cs="宋体"/>
                <w:color w:val="000000"/>
                <w:sz w:val="20"/>
                <w:szCs w:val="20"/>
                <w:lang w:bidi="ar"/>
              </w:rPr>
            </w:r>
            <w:r/>
          </w:p>
          <w:p>
            <w:pPr>
              <w:pStyle w:val="900"/>
              <w:ind w:left="0"/>
            </w:p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L型7米杆*9（含地笼、安装）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T型6米杆4+4（含地笼、安装）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w:t>
            </w:r>
            <w:r>
              <w:rPr>
                <w:rFonts w:hint="eastAsia" w:ascii="宋体" w:hAnsi="宋体" w:cs="宋体"/>
                <w:color w:val="000000"/>
                <w:sz w:val="18"/>
                <w:szCs w:val="18"/>
                <w:lang w:bidi="ar"/>
              </w:rPr>
              <w:t xml:space="preserve">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534</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基坑尺寸：1.4M*1.4M*1.6M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使用规格不小于40mm×4mm以上的镀锌扁钢制作，保护地线与接地体/接地棒有效连接，接地电阻检测应小于10Ω。</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国标RVV-2*2.5mm²，用于电表至设备箱之间供电含敷设费用；依据现场实际实际情况及施工方案调整按需使用，结算工程量以现场实际使用量计取。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61810</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国标RVV-3*1.0mm²，用于设备箱至监控设备之</w:t>
            </w:r>
            <w:r>
              <w:rPr>
                <w:rFonts w:hint="eastAsia" w:ascii="宋体" w:hAnsi="宋体" w:cs="宋体"/>
                <w:color w:val="000000"/>
                <w:sz w:val="18"/>
                <w:szCs w:val="18"/>
                <w:lang w:bidi="ar"/>
              </w:rPr>
              <w:t xml:space="preserve">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6923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国标室外STP屏蔽超六类线含敷设费用；依据现场实际实际情况及施工方案调整按需使用，结算工程量以现场实际使用量计取。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6923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4芯单模，含熔纤、配套辅材等；需抗拉伸、耐磨损、抗冲击、耐压扁、可反复弯曲、扭转、弯折、曲绕（弯曲角度不超90°）枪击等，具备有很好的机械性能和温度特性；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1300</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按《公安交通管理外场设备基础施工通用要求》实施，含绿化开挖恢复、道板砖开挖恢复（含φ50PE管管材），沥青路面切路恢复、水泥路切路恢复（含镀锌钢管φ60）过路顶管直径￠PE50；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55283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top"/>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50cm*50cm*50cm，井盖上印有“公安专用”标志。窖井底部应设有渗水孔。井口应与地面持平。不得影响行人、非机动车正常通行。不得在临河、临沟处设井。按GAT 652</w:t>
            </w:r>
            <w:r>
              <w:rPr>
                <w:rFonts w:hint="eastAsia" w:ascii="宋体" w:hAnsi="宋体" w:cs="宋体"/>
                <w:color w:val="000000"/>
                <w:sz w:val="18"/>
                <w:szCs w:val="18"/>
                <w:lang w:bidi="ar"/>
              </w:rPr>
              <w:t xml:space="preserve">-2017 公安交通管理外场设备基础设施施工通用要求实施。</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1326</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包含原有杆件及设备迁移施工前需测量原有杆件底盘，保证设备正常使用，新增地笼，并拆除原有监控杆基础，要求路面平整、无钢筋裸露、无安全隐患，并移至甲方指定位置含安装、调试、路面恢复、接入。</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本期项目包含监控设备、传输设备（新建点位及运维点位）按照相关要求予以开户；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变压器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S13-30kVA/10kV，高压10kV，低压380V/220V冷却方式采用油浸自冷（ONAN），联结组别为Yyn0或Dyn11（按需），调压方式为无励磁调压±5%，绕组材质采用国标全铜，空载损耗≤100W，负载损耗（75℃）≤600W，安装方式为户外杆上安装、全密封免维护。符合国标GB/T 1094系列标准，含施工及配套支撑件。</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r>
      <w:tr>
        <w:trPr>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449" w:type="pct"/>
            <w:vAlign w:val="center"/>
            <w:textDirection w:val="lrTb"/>
            <w:noWrap/>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视频可视域一体机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1.应用服务器1台不低于:Ubuntu 2204 LTS+/openEuler-22.03-LTS+/EulerOS 2.5+，CPU:8核,内存：16G，硬盘1024G；</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2.流媒体服务器1台不低于:Ubuntu 2204 LTS+/</w:t>
            </w:r>
            <w:r>
              <w:rPr>
                <w:rFonts w:hint="eastAsia" w:ascii="宋体" w:hAnsi="宋体" w:cs="宋体"/>
                <w:color w:val="000000"/>
                <w:sz w:val="18"/>
                <w:szCs w:val="18"/>
                <w:lang w:bidi="ar"/>
              </w:rPr>
              <w:t xml:space="preserve">openEuler-22.03-LTS+/EulerOS 2.5+，CPU:16核,内存：32G，硬盘1024G；</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3.客户端不低于:内存32G/SSD硬盘1T/显卡4G/配套显示器键盘；</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4.二三维一体化地图:使用场景范围内WMTS（3857/4326/国家2000坐标系）格式的影像和电子地图服务，可以看清道路、路口特征（车道线的始末），使用场景范围内国家2000坐标系3D Titles倾斜摄影模型服务，支持二三维地理数据，包括影像数据、三维倾斜数据等加载、渲染以及地图交互等基础功能；</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视频点位治理:支持列表展示纠偏治理点位信息，同时支持基于偏移距离区间、监控设备名称查询支持点位纠偏列表中点位名称和地图监控设备的关联定位，高亮纠偏后监控位置，方便民警区分一杆多机等状况下的监控位置情况。提供点位纠偏报告导出的能力，通过筛选导出数据的设置，工作人员可以快速将纠偏数据导出，提高工作效率，支持以Excel形式导出纠偏报告；</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6.视频管理预案:支持新建预案，设置预案名称，在地图上点选已有监控设备加入预案。支持编辑预案名称，新增监控设备或对已选监控设备进行删除或删除预案任务。支持一键展示预案中所有监控设备的可视域并</w:t>
            </w:r>
            <w:r>
              <w:rPr>
                <w:rFonts w:hint="eastAsia" w:ascii="宋体" w:hAnsi="宋体" w:cs="宋体"/>
                <w:color w:val="000000"/>
                <w:sz w:val="18"/>
                <w:szCs w:val="18"/>
                <w:lang w:bidi="ar"/>
              </w:rPr>
              <w:t xml:space="preserve">在地图上定位，同时打开所有设备的实时视频流；</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反向视域检索:支持在地图上点选，查询并展示可视域包括该地点的监控设备，通过点击设备可以推送监控设备的额实时视频流。支持在地图上点选，若该地区为盲区，无监控设备可视域范围包含此地则会提示该地点当前为盲区；</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8.监控一机一档可视域:通过将摄像机在地图中的实际位置、方向以及俯仰角等参数转换到地理间中，提供监控视频在地图</w:t>
            </w:r>
            <w:r>
              <w:rPr>
                <w:rFonts w:hint="eastAsia" w:ascii="宋体" w:hAnsi="宋体" w:cs="宋体"/>
                <w:color w:val="000000"/>
                <w:sz w:val="18"/>
                <w:szCs w:val="18"/>
                <w:lang w:bidi="ar"/>
              </w:rPr>
              <w:t xml:space="preserve">上的监控可视域。枪机可视域分析：枪机可视域分析可以将枪机类型相机像素与空间进行关联，形成真实覆盖可视域球机看守位可视域分析：球机相机设备看守位可视域分析功能，是通过整合设备参数与空间建模技术，精准界定球机在特定看守位的有效监控范围（注：每一球机设备只提供设定一个预置位可视域为看守位可视域），为安防监控系统的科学部署与高效运行提供核心支撑。球机全景可视域分析：提供球机相机360度全景可视域分析能力，查看球机相机在潜在的360度在真实的地理世界上的覆盖区域。包含基础地图、视频监控、可视域以及方向线四个图层内容；</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9.视频规划仿真:支持在地图上点选设备位置，调整设备垂直视角范围、水平视角范围、可视距离、相机高度、旋转角以及俯仰角等参数展示在地图上的模拟可视域</w:t>
            </w:r>
            <w:r>
              <w:rPr>
                <w:rFonts w:hint="eastAsia" w:ascii="宋体" w:hAnsi="宋体" w:cs="宋体"/>
                <w:color w:val="000000"/>
                <w:sz w:val="18"/>
                <w:szCs w:val="18"/>
                <w:lang w:bidi="ar"/>
              </w:rPr>
              <w:t xml:space="preserve">范围。展示所有补盲任务列表，支持通过任务名称模糊搜索，支持查看任务详情并修改任务名称等基本信息，支持在地图上增加杆件以及杆件横臂或在已有杆件上添加设备，可以设置杆件高度、横臂长度以及方向角等参数，支持添加不同平台不同型号的设备；展示在地图上的可视域范围，系统支持新增相机类型面板，包含相机品牌、相机型号、水平视场角范围、垂直视场角范围、偏航角范围、俯仰角范围、相机图片等字段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10.视频基本功能:提供监控点位的空间分布、监控点位朝向信息的展示。支持在视频波播放列表中查看接入视频流的基本信息以及视频流的实时画面；</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11.标定可视域:支持基于三维空间映射关系，将相机目标位置、相机方向精准地转换到二维空间中。通过获取一系列相机画面的二维特征点，以及对应的三维倾斜地图中的地理坐标，再获取相机的内参以及外参的解算，实现像素坐标到地理坐标的标定计算，生成相机在真实世界的可视域；</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12.技术驻场不少于1人，按质保运维期内的技术支持与服务要求提供技术服务,提供监控设备可视域标定专项服务，包括可视域标定全流程实施、标准化操作培训及现场实操标定支撑。服务严格遵循监控行业技术规范与项目要求，完成监控设备可视域标定、数据核验、成果</w:t>
            </w:r>
            <w:r>
              <w:rPr>
                <w:rFonts w:hint="eastAsia" w:ascii="宋体" w:hAnsi="宋体" w:cs="宋体"/>
                <w:color w:val="000000"/>
                <w:sz w:val="18"/>
                <w:szCs w:val="18"/>
                <w:lang w:bidi="ar"/>
              </w:rPr>
              <w:t xml:space="preserve">归档等工作；为甲方运维、使用人员开展培训工作，覆盖标定流程、工具操作、问题排查等内容；同时安排专业技术人员实际参与重点点位监控设备可视域实操标定，并做好标定平台日常巡检与基础运维，确保标定系统稳定运行、标定结果精准合规、数据完整有效；</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本期分析接入不低于5000路（可与市/区县现有相关平台数据共享、数据对接提供厂家承诺函并加盖公章）。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449"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其他</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服务费</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租赁运营商光纤链路，不低于百兆带宽，五年质保期内保证前端所有设备数据安全回传，不得有卡顿、跳帧、延时等，包括所需硬件设备及带宽（包含千兆双网口光纤收发器）。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547</w:t>
            </w:r>
            <w:r>
              <w:rPr>
                <w:rFonts w:ascii="宋体" w:hAnsi="宋体" w:cs="宋体"/>
                <w:color w:val="000000"/>
                <w:sz w:val="22"/>
                <w:szCs w:val="22"/>
              </w:rPr>
            </w:r>
            <w:r/>
          </w:p>
        </w:tc>
      </w:tr>
      <w:tr>
        <w:trPr>
          <w:cantSplit/>
          <w:trHeight w:val="288"/>
        </w:trPr>
        <w:tc>
          <w:tcPr>
            <w:tcBorders>
              <w:top w:val="single" w:color="000000" w:sz="4" w:space="0"/>
              <w:bottom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五年期铁塔租赁总费用，费用包含设备更换基站电费设备配套支架、光纤通信费用及全套设备运维服务。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right w:val="single" w:color="000000" w:sz="4" w:space="0"/>
            </w:tcBorders>
            <w:tcW w:w="401"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38</w:t>
            </w:r>
            <w:r>
              <w:rPr>
                <w:rFonts w:ascii="宋体" w:hAnsi="宋体" w:cs="宋体"/>
                <w:color w:val="000000"/>
                <w:sz w:val="20"/>
                <w:szCs w:val="20"/>
              </w:rPr>
            </w:r>
            <w:r/>
          </w:p>
        </w:tc>
        <w:tc>
          <w:tcPr>
            <w:tcBorders>
              <w:top w:val="single" w:color="000000" w:sz="4" w:space="0"/>
              <w:left w:val="single" w:color="000000" w:sz="4" w:space="0"/>
              <w:right w:val="single" w:color="000000" w:sz="4" w:space="0"/>
            </w:tcBorders>
            <w:tcW w:w="449"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right w:val="single" w:color="000000" w:sz="4" w:space="0"/>
            </w:tcBorders>
            <w:tcW w:w="642"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right w:val="single" w:color="000000" w:sz="4" w:space="0"/>
            </w:tcBorders>
            <w:tcW w:w="2590"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60万元。</w:t>
            </w: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418"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tcBorders>
            <w:tcW w:w="497"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bl>
    <w:p>
      <w:pPr>
        <w:pStyle w:val="881"/>
        <w:rPr>
          <w:rFonts w:ascii="宋体" w:hAnsi="宋体" w:cs="宋体"/>
        </w:rPr>
      </w:pPr>
      <w:r>
        <w:rPr>
          <w:rFonts w:ascii="宋体" w:hAnsi="宋体" w:cs="宋体"/>
        </w:rPr>
      </w:r>
      <w:r/>
    </w:p>
    <w:p>
      <w:pPr>
        <w:pStyle w:val="881"/>
        <w:rPr>
          <w:rFonts w:ascii="宋体" w:hAnsi="宋体" w:cs="宋体"/>
        </w:rPr>
      </w:pPr>
      <w:r>
        <w:rPr>
          <w:rFonts w:ascii="宋体" w:hAnsi="宋体" w:cs="宋体"/>
        </w:rPr>
      </w:r>
      <w:r/>
    </w:p>
    <w:p>
      <w:pPr>
        <w:pStyle w:val="900"/>
        <w:rPr>
          <w:rFonts w:ascii="宋体" w:hAnsi="宋体" w:cs="宋体"/>
        </w:rPr>
      </w:pPr>
      <w:r>
        <w:rPr>
          <w:rFonts w:ascii="宋体" w:hAnsi="宋体" w:cs="宋体"/>
        </w:rPr>
      </w:r>
      <w:r/>
    </w:p>
    <w:p>
      <w:pPr>
        <w:pStyle w:val="881"/>
        <w:rPr>
          <w:rFonts w:ascii="宋体" w:hAnsi="宋体" w:cs="宋体"/>
          <w:b/>
          <w:bCs/>
          <w:sz w:val="22"/>
          <w:szCs w:val="28"/>
        </w:rPr>
      </w:pPr>
      <w:r>
        <w:rPr>
          <w:rFonts w:ascii="宋体" w:hAnsi="宋体" w:cs="宋体"/>
          <w:b/>
          <w:bCs/>
          <w:sz w:val="22"/>
          <w:szCs w:val="28"/>
        </w:rPr>
      </w:r>
      <w:r/>
    </w:p>
    <w:p>
      <w:pPr>
        <w:pStyle w:val="881"/>
        <w:jc w:val="center"/>
        <w:rPr>
          <w:rFonts w:ascii="宋体" w:hAnsi="宋体" w:cs="宋体"/>
          <w:b/>
          <w:bCs/>
          <w:sz w:val="28"/>
          <w:szCs w:val="36"/>
        </w:rPr>
      </w:pPr>
      <w:r>
        <w:rPr>
          <w:rFonts w:hint="eastAsia" w:ascii="宋体" w:hAnsi="宋体" w:cs="宋体"/>
          <w:b/>
          <w:bCs/>
          <w:sz w:val="28"/>
          <w:szCs w:val="36"/>
        </w:rPr>
        <w:t xml:space="preserve">滨海县农村地区智慧安防村居建设项目（包件二）</w:t>
      </w:r>
      <w:r>
        <w:rPr>
          <w:rFonts w:ascii="宋体" w:hAnsi="宋体" w:cs="宋体"/>
          <w:b/>
          <w:bCs/>
          <w:sz w:val="28"/>
          <w:szCs w:val="36"/>
        </w:rPr>
      </w:r>
      <w:r/>
    </w:p>
    <w:tbl>
      <w:tblPr>
        <w:tblW w:w="5874" w:type="pct"/>
        <w:tblInd w:w="-651" w:type="dxa"/>
        <w:tblLayout w:type="fixed"/>
        <w:tblCellMar>
          <w:left w:w="108" w:type="dxa"/>
          <w:top w:w="0" w:type="dxa"/>
          <w:right w:w="108" w:type="dxa"/>
          <w:bottom w:w="0" w:type="dxa"/>
        </w:tblCellMar>
        <w:tblLook w:val="04A0" w:firstRow="1" w:lastRow="0" w:firstColumn="1" w:lastColumn="0" w:noHBand="0" w:noVBand="1"/>
      </w:tblPr>
      <w:tblGrid>
        <w:gridCol w:w="814"/>
        <w:gridCol w:w="878"/>
        <w:gridCol w:w="900"/>
        <w:gridCol w:w="5568"/>
        <w:gridCol w:w="867"/>
        <w:gridCol w:w="985"/>
      </w:tblGrid>
      <w:tr>
        <w:trPr>
          <w:trHeight w:val="312"/>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分类</w:t>
            </w:r>
            <w:r>
              <w:rPr>
                <w:rFonts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名称</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参数</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单位</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数量</w:t>
            </w:r>
            <w:r>
              <w:rPr>
                <w:rFonts w:ascii="宋体" w:hAnsi="宋体" w:cs="宋体"/>
                <w:b/>
                <w:bCs/>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感</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知</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1.全景通道内置6个镜头、靶面尺寸不小于1/1.8英寸的CMOS传感器，细节通道内置1个镜头，靶面尺寸不小于1/1.8英寸的CMO</w:t>
            </w:r>
            <w:r>
              <w:rPr>
                <w:rFonts w:hint="eastAsia"/>
              </w:rPr>
              <w:t xml:space="preserve">S传感器；</w:t>
            </w:r>
            <w:r/>
          </w:p>
          <w:p>
            <w:pPr>
              <w:pStyle w:val="881"/>
              <w:jc w:val="left"/>
              <w:widowControl/>
            </w:pPr>
            <w:r>
              <w:rPr>
                <w:rFonts w:hint="eastAsia"/>
              </w:rPr>
              <w:t xml:space="preserve">2.★全景通道：最高分辨率不小于9024*2656，细节通道：最高分辨率不小于2688*1520；（投标时须提供公安部检测报告扫描件并加盖投标人公章。）</w:t>
            </w:r>
            <w:r/>
          </w:p>
          <w:p>
            <w:pPr>
              <w:pStyle w:val="881"/>
              <w:jc w:val="left"/>
              <w:widowControl/>
            </w:pPr>
            <w:r>
              <w:rPr>
                <w:rFonts w:hint="eastAsia"/>
              </w:rPr>
              <w:t xml:space="preserve">3.★设备在全景拼接模式下，垂直视场角不小于110°，水平视场角不小于270°；可将6个全景视频图像进行拼接，实现不小于270°拼接画面显示，并抓拍拼接后的图片；（投标时须提供公安部检测报告扫描件并加盖投标人公章。）</w:t>
            </w:r>
            <w:r/>
          </w:p>
          <w:p>
            <w:pPr>
              <w:pStyle w:val="881"/>
              <w:jc w:val="left"/>
              <w:widowControl/>
            </w:pPr>
            <w:r>
              <w:rPr>
                <w:rFonts w:hint="eastAsia"/>
              </w:rPr>
              <w:t xml:space="preserve">4.★细节通道内置镜头支持不小于40倍光学变倍，镜头最大焦距不小于240mm；（投标时须提供公安部检测报告扫描件并加盖投标人公章。）</w:t>
            </w:r>
            <w:r/>
          </w:p>
          <w:p>
            <w:pPr>
              <w:pStyle w:val="881"/>
              <w:jc w:val="left"/>
              <w:widowControl/>
            </w:pPr>
            <w:r>
              <w:rPr>
                <w:rFonts w:hint="eastAsia"/>
              </w:rPr>
              <w:t xml:space="preserve">5.内置不少于3个GPU芯片；</w:t>
            </w:r>
            <w:r/>
          </w:p>
          <w:p>
            <w:pPr>
              <w:pStyle w:val="881"/>
              <w:jc w:val="left"/>
              <w:widowControl/>
            </w:pPr>
            <w:r>
              <w:rPr>
                <w:rFonts w:hint="eastAsia"/>
              </w:rPr>
              <w:t xml:space="preserve">6.可自动或手动标定全景视频图像和细节视频图像，使通过客户端软件或IE浏览器在全景视频图像中点击或框选任意区域后，在细节视频图像旋转角度范围允许的条件下，可将该区域处于细节图像中央；</w:t>
            </w:r>
            <w:r/>
          </w:p>
          <w:p>
            <w:pPr>
              <w:pStyle w:val="881"/>
              <w:jc w:val="left"/>
              <w:widowControl/>
            </w:pPr>
            <w:r>
              <w:rPr>
                <w:rFonts w:hint="eastAsia"/>
              </w:rPr>
              <w:t xml:space="preserve">7.可通过客户端软件对全景摄像机进行一键自动标定，实现全景摄像机与细节摄像机之间检测区域的定位；</w:t>
            </w:r>
            <w:r/>
          </w:p>
          <w:p>
            <w:pPr>
              <w:pStyle w:val="881"/>
              <w:jc w:val="left"/>
              <w:widowControl/>
            </w:pPr>
            <w:r>
              <w:rPr>
                <w:rFonts w:hint="eastAsia"/>
              </w:rPr>
              <w:t xml:space="preserve">8.设备全景通道支持人员密度检测功能；</w:t>
            </w:r>
            <w:r/>
          </w:p>
          <w:p>
            <w:pPr>
              <w:pStyle w:val="881"/>
              <w:jc w:val="left"/>
              <w:widowControl/>
            </w:pPr>
            <w:r>
              <w:rPr>
                <w:rFonts w:hint="eastAsia"/>
              </w:rPr>
              <w:t xml:space="preserve">9.设备具有AI-ISP图像质量提升功能，在低照度环境下，可自动调节预览场景视频画面中人脸、人体、车辆等目标及预览场景视频画面的区域曝光、亮度、色彩饱和</w:t>
            </w:r>
            <w:r>
              <w:rPr>
                <w:rFonts w:hint="eastAsia"/>
              </w:rPr>
              <w:t xml:space="preserve">度、对比度、锐度等；</w:t>
            </w:r>
            <w:r/>
          </w:p>
          <w:p>
            <w:pPr>
              <w:pStyle w:val="881"/>
              <w:jc w:val="left"/>
              <w:widowControl/>
            </w:pPr>
            <w:r>
              <w:rPr>
                <w:rFonts w:hint="eastAsia"/>
              </w:rPr>
              <w:t xml:space="preserve">10.设备具有偏色矫正功能，可通过手动或自动的方式对采集到的视频进行偏色矫正；</w:t>
            </w:r>
            <w:r/>
          </w:p>
          <w:p>
            <w:pPr>
              <w:pStyle w:val="881"/>
              <w:jc w:val="left"/>
              <w:widowControl/>
            </w:pPr>
            <w:r>
              <w:rPr>
                <w:rFonts w:hint="eastAsia"/>
              </w:rPr>
              <w:t xml:space="preserve">11.开启补光灯，可识别距设备不小于300m处的人体轮廓；</w:t>
            </w:r>
            <w:r/>
          </w:p>
          <w:p>
            <w:pPr>
              <w:pStyle w:val="881"/>
              <w:jc w:val="left"/>
              <w:widowControl/>
            </w:pPr>
            <w:r>
              <w:rPr>
                <w:rFonts w:hint="eastAsia"/>
              </w:rPr>
              <w:t xml:space="preserve">12.防护等级不低于IP67；</w:t>
            </w:r>
            <w:r/>
          </w:p>
          <w:p>
            <w:pPr>
              <w:pStyle w:val="881"/>
              <w:jc w:val="left"/>
              <w:widowControl/>
            </w:pPr>
            <w:r>
              <w:rPr>
                <w:rFonts w:hint="eastAsia"/>
              </w:rPr>
              <w:t xml:space="preserve">13.含电源及安装调试；</w:t>
            </w:r>
            <w:r/>
          </w:p>
          <w:p>
            <w:pPr>
              <w:pStyle w:val="881"/>
              <w:jc w:val="left"/>
              <w:widowControl/>
              <w:rPr>
                <w:rFonts w:ascii="宋体" w:hAnsi="宋体" w:cs="宋体"/>
                <w:color w:val="000000"/>
                <w:sz w:val="18"/>
                <w:szCs w:val="18"/>
              </w:rPr>
            </w:pPr>
            <w:r>
              <w:rPr>
                <w:rFonts w:hint="eastAsia"/>
              </w:rPr>
              <w:t xml:space="preserve">14.能接入甲方视频联网平台。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1.摄像机靶面尺寸不小于1/2.7英寸；</w:t>
            </w:r>
            <w:r/>
          </w:p>
          <w:p>
            <w:pPr>
              <w:pStyle w:val="881"/>
              <w:jc w:val="left"/>
              <w:widowControl/>
            </w:pPr>
            <w:r>
              <w:rPr>
                <w:rFonts w:hint="eastAsia"/>
              </w:rPr>
              <w:t xml:space="preserve">2.★分辨率≥2560*1440；（投标时须提供公安部检测报告扫描件并加盖投标人公章。）</w:t>
            </w:r>
            <w:r/>
          </w:p>
          <w:p>
            <w:pPr>
              <w:pStyle w:val="881"/>
              <w:jc w:val="left"/>
              <w:widowControl/>
            </w:pPr>
            <w:r>
              <w:rPr>
                <w:rFonts w:hint="eastAsia"/>
              </w:rPr>
              <w:t xml:space="preserve">3.支持电动变焦；</w:t>
            </w:r>
            <w:r/>
          </w:p>
          <w:p>
            <w:pPr>
              <w:pStyle w:val="881"/>
              <w:jc w:val="left"/>
              <w:widowControl/>
            </w:pPr>
            <w:r>
              <w:rPr>
                <w:rFonts w:hint="eastAsia"/>
              </w:rPr>
              <w:t xml:space="preserve">4.最低照度彩色不大于0.005lx，黑白不大于0.001 lx；</w:t>
            </w:r>
            <w:r/>
          </w:p>
          <w:p>
            <w:pPr>
              <w:pStyle w:val="881"/>
              <w:jc w:val="left"/>
              <w:widowControl/>
            </w:pPr>
            <w:r>
              <w:rPr>
                <w:rFonts w:hint="eastAsia"/>
              </w:rPr>
              <w:t xml:space="preserve">5.内置不少于1颗GPU芯片；</w:t>
            </w:r>
            <w:r/>
          </w:p>
          <w:p>
            <w:pPr>
              <w:pStyle w:val="881"/>
              <w:jc w:val="left"/>
              <w:widowControl/>
            </w:pPr>
            <w:r>
              <w:rPr>
                <w:rFonts w:hint="eastAsia"/>
              </w:rPr>
              <w:t xml:space="preserve">6.★支持对两眼瞳距不小于40像素的人脸进行检验；（投标时须提供公安部检测报告扫描件并加盖投标人公章。）</w:t>
            </w:r>
            <w:r/>
          </w:p>
          <w:p>
            <w:pPr>
              <w:pStyle w:val="881"/>
              <w:jc w:val="left"/>
              <w:widowControl/>
            </w:pPr>
            <w:r>
              <w:rPr>
                <w:rFonts w:hint="eastAsia"/>
              </w:rPr>
              <w:t xml:space="preserve">7.支持侧脸过滤功能，可过滤与样机镜头呈上下、左右角度达到预设值的人脸；</w:t>
            </w:r>
            <w:r/>
          </w:p>
          <w:p>
            <w:pPr>
              <w:pStyle w:val="881"/>
              <w:jc w:val="left"/>
              <w:widowControl/>
            </w:pPr>
            <w:r>
              <w:rPr>
                <w:rFonts w:hint="eastAsia"/>
              </w:rPr>
              <w:t xml:space="preserve">8.支持声光报警功能，当报警产生时，可在布防时间内联动声音警报和/或白光闪烁报警声音类型不小于10种，报警音量和重复次数可设置；</w:t>
            </w:r>
            <w:r/>
          </w:p>
          <w:p>
            <w:pPr>
              <w:pStyle w:val="881"/>
              <w:jc w:val="left"/>
              <w:widowControl/>
            </w:pPr>
            <w:r>
              <w:rPr>
                <w:rFonts w:hint="eastAsia"/>
              </w:rPr>
              <w:t xml:space="preserve">9.在IE浏览器下，具有设备重启和布防动态报警数据感知与记录功能，布防动态报警数据包括异常掉线、历史布防、实</w:t>
            </w:r>
            <w:r>
              <w:rPr>
                <w:rFonts w:hint="eastAsia"/>
              </w:rPr>
              <w:t xml:space="preserve">时布防3种类型；可记录报警的开始时间、结束时间、布防类型、报警链路地址、端口、链路续传；</w:t>
            </w:r>
            <w:r/>
          </w:p>
          <w:p>
            <w:pPr>
              <w:pStyle w:val="881"/>
              <w:jc w:val="left"/>
              <w:widowControl/>
            </w:pPr>
            <w:r>
              <w:rPr>
                <w:rFonts w:hint="eastAsia"/>
              </w:rPr>
              <w:t xml:space="preserve">10.内置不小于4颗混合补光灯，每颗由红外和白光灯组成，可识别距设备80m处的人体轮廓；</w:t>
            </w:r>
            <w:r/>
          </w:p>
          <w:p>
            <w:pPr>
              <w:pStyle w:val="881"/>
              <w:jc w:val="left"/>
              <w:widowControl/>
            </w:pPr>
            <w:r>
              <w:rPr>
                <w:rFonts w:hint="eastAsia"/>
              </w:rPr>
              <w:t xml:space="preserve">11.防护能力支持IP67；</w:t>
            </w:r>
            <w:r/>
          </w:p>
          <w:p>
            <w:pPr>
              <w:pStyle w:val="881"/>
              <w:jc w:val="left"/>
              <w:widowControl/>
            </w:pPr>
            <w:r>
              <w:rPr>
                <w:rFonts w:hint="eastAsia"/>
              </w:rPr>
              <w:t xml:space="preserve">12.含电源及安装调试；</w:t>
            </w:r>
            <w:r/>
          </w:p>
          <w:p>
            <w:pPr>
              <w:pStyle w:val="881"/>
              <w:jc w:val="left"/>
              <w:widowControl/>
              <w:rPr>
                <w:rFonts w:ascii="宋体" w:hAnsi="宋体" w:cs="宋体"/>
                <w:color w:val="000000"/>
                <w:sz w:val="18"/>
                <w:szCs w:val="18"/>
              </w:rPr>
            </w:pPr>
            <w:r>
              <w:rPr>
                <w:rFonts w:hint="eastAsia"/>
              </w:rPr>
              <w:t xml:space="preserve">13.能接入甲方视频联网平台。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夜视云台相机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1.内置GPU芯片；</w:t>
            </w:r>
            <w:r/>
          </w:p>
          <w:p>
            <w:pPr>
              <w:pStyle w:val="881"/>
              <w:jc w:val="left"/>
              <w:widowControl/>
            </w:pPr>
            <w:r>
              <w:rPr>
                <w:rFonts w:hint="eastAsia"/>
              </w:rPr>
              <w:t xml:space="preserve">2.支持上报最优的船属性抓图，绊线入侵、区域入侵、穿越围栏、徘徊、物品遗留、物品搬移、快速移动；支持联动跟踪；</w:t>
            </w:r>
            <w:r/>
          </w:p>
          <w:p>
            <w:pPr>
              <w:pStyle w:val="881"/>
              <w:jc w:val="left"/>
              <w:widowControl/>
            </w:pPr>
            <w:r>
              <w:rPr>
                <w:rFonts w:hint="eastAsia"/>
              </w:rPr>
              <w:t xml:space="preserve">3.支持不低于33倍光学变倍；支持不低于16倍数字变倍；</w:t>
            </w:r>
            <w:r/>
          </w:p>
          <w:p>
            <w:pPr>
              <w:pStyle w:val="881"/>
              <w:jc w:val="left"/>
              <w:widowControl/>
            </w:pPr>
            <w:r>
              <w:rPr>
                <w:rFonts w:hint="eastAsia"/>
              </w:rPr>
              <w:t xml:space="preserve">4.★采用不低于分辨率2560*1440；（投标时须提供公安部检测报告扫描件并加盖投标人公章。）</w:t>
            </w:r>
            <w:r/>
          </w:p>
          <w:p>
            <w:pPr>
              <w:pStyle w:val="881"/>
              <w:jc w:val="left"/>
              <w:widowControl/>
            </w:pPr>
            <w:r>
              <w:rPr>
                <w:rFonts w:hint="eastAsia"/>
              </w:rPr>
              <w:t xml:space="preserve">5.1/1.8英寸CMOS 传感器；支持超星光级超低照度，彩色：0.001Lux@F1.5 黑白：0.0001Lux@F1.5；支持H.265编码，实现超低码流传输；</w:t>
            </w:r>
            <w:r/>
          </w:p>
          <w:p>
            <w:pPr>
              <w:pStyle w:val="881"/>
              <w:jc w:val="left"/>
              <w:widowControl/>
            </w:pPr>
            <w:r>
              <w:rPr>
                <w:rFonts w:hint="eastAsia"/>
              </w:rPr>
              <w:t xml:space="preserve">6.★激光补光距离不低于800米；水平方向360°连续旋转°连续监视,无监视盲区；（投标时须提供公安部检测报告扫描件并加盖投标人公章。）</w:t>
            </w:r>
            <w:r/>
          </w:p>
          <w:p>
            <w:pPr>
              <w:pStyle w:val="881"/>
              <w:jc w:val="left"/>
              <w:widowControl/>
            </w:pPr>
            <w:r>
              <w:rPr>
                <w:rFonts w:hint="eastAsia"/>
              </w:rPr>
              <w:t xml:space="preserve">7.防护等级不低于IP67；</w:t>
            </w:r>
            <w:r/>
          </w:p>
          <w:p>
            <w:pPr>
              <w:pStyle w:val="881"/>
              <w:jc w:val="left"/>
              <w:widowControl/>
            </w:pPr>
            <w:r>
              <w:rPr>
                <w:rFonts w:hint="eastAsia"/>
              </w:rPr>
              <w:t xml:space="preserve">8.含电源及安装调试；</w:t>
            </w:r>
            <w:r/>
          </w:p>
          <w:p>
            <w:pPr>
              <w:pStyle w:val="881"/>
              <w:jc w:val="left"/>
              <w:widowControl/>
              <w:rPr>
                <w:rFonts w:ascii="宋体" w:hAnsi="宋体" w:cs="宋体"/>
                <w:color w:val="000000"/>
                <w:sz w:val="18"/>
                <w:szCs w:val="18"/>
              </w:rPr>
            </w:pPr>
            <w:r>
              <w:rPr>
                <w:rFonts w:hint="eastAsia"/>
              </w:rPr>
              <w:t xml:space="preserve">9.能接入甲方视频联网平台。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1.摄像机内置不少</w:t>
            </w:r>
            <w:r>
              <w:rPr>
                <w:rFonts w:hint="eastAsia"/>
              </w:rPr>
              <w:t xml:space="preserve">于2个镜头，可输出至少1路全景视频图像和1路细节视频图像；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5.全景画面水平视场角90°，垂直视场角50°；全景通道可进行垂直旋转，旋转范围10°可调；</w:t>
            </w:r>
            <w:r/>
          </w:p>
          <w:p>
            <w:pPr>
              <w:pStyle w:val="881"/>
              <w:jc w:val="left"/>
              <w:widowControl/>
            </w:pPr>
            <w:r>
              <w:rPr>
                <w:rFonts w:hint="eastAsia"/>
              </w:rPr>
              <w:t xml:space="preserve">6.最低照度不大于：全景通道彩色≤0.0005lx，黑白≤0.0001lx，细节通道彩色≤0.005lx，黑白≤0.001lx；</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9.设备可同时对行人、非机</w:t>
            </w:r>
            <w:r>
              <w:rPr>
                <w:rFonts w:hint="eastAsia"/>
              </w:rPr>
              <w:t xml:space="preserve">动车、机动车进行检测、跟踪、抓拍，可支持人脸与人体，车牌与车辆的关联显示；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1.由1个全景摄像机和1个细节摄像机组成，CMOS靶面尺寸均不小于1/1.8"英寸；</w:t>
            </w:r>
            <w:r/>
          </w:p>
          <w:p>
            <w:pPr>
              <w:pStyle w:val="881"/>
              <w:jc w:val="left"/>
              <w:widowControl/>
            </w:pPr>
            <w:r>
              <w:rPr>
                <w:rFonts w:hint="eastAsia"/>
              </w:rPr>
              <w:t xml:space="preserve">2.★细节通道分辨率不小于2560*1440，全景通道分辨率不小于2560*1440；（投标时须提供公安部检测报告扫描件并加盖投标人公章。）</w:t>
            </w:r>
            <w:r/>
          </w:p>
          <w:p>
            <w:pPr>
              <w:pStyle w:val="881"/>
              <w:jc w:val="left"/>
              <w:widowControl/>
            </w:pPr>
            <w:r>
              <w:rPr>
                <w:rFonts w:hint="eastAsia"/>
              </w:rPr>
              <w:t xml:space="preserve">3.变焦范围均不小于12.5-50mm；</w:t>
            </w:r>
            <w:r/>
          </w:p>
          <w:p>
            <w:pPr>
              <w:pStyle w:val="881"/>
              <w:jc w:val="left"/>
              <w:widowControl/>
            </w:pPr>
            <w:r>
              <w:rPr>
                <w:rFonts w:hint="eastAsia"/>
              </w:rPr>
              <w:t xml:space="preserve">4.全景通道最低照度：彩色不大于0.0005 lx，黑白不大于0.0001 lx</w:t>
            </w:r>
            <w:r/>
          </w:p>
          <w:p>
            <w:pPr>
              <w:pStyle w:val="881"/>
              <w:jc w:val="left"/>
              <w:widowControl/>
            </w:pPr>
            <w:r>
              <w:rPr>
                <w:rFonts w:hint="eastAsia"/>
              </w:rPr>
              <w:t xml:space="preserve">5.★内置不少于1颗GPU芯片；（投标时须提供公安部检测报告扫描件并加盖投标人公章。）</w:t>
            </w:r>
            <w:r/>
          </w:p>
          <w:p>
            <w:pPr>
              <w:pStyle w:val="881"/>
              <w:jc w:val="left"/>
              <w:widowControl/>
            </w:pPr>
            <w:r>
              <w:rPr>
                <w:rFonts w:hint="eastAsia"/>
              </w:rPr>
              <w:t xml:space="preserve">6.支持对设定检测区域中同时出现的行人、机动车、非机动车目标进行检测、抓拍，并可将人脸照片与对应的人体照片、车牌与车辆照片关联显示；</w:t>
            </w:r>
            <w:r/>
          </w:p>
          <w:p>
            <w:pPr>
              <w:pStyle w:val="881"/>
              <w:jc w:val="left"/>
              <w:widowControl/>
            </w:pPr>
            <w:r>
              <w:rPr>
                <w:rFonts w:hint="eastAsia"/>
              </w:rPr>
              <w:t xml:space="preserve">7.摄像机主要由上、下两部分采集通道组成，上通道不少于3颗混合补光灯，下通道不少于2颗混合补光灯，上下采集通道通过中部的水平/垂直云台连接于一体；</w:t>
            </w:r>
            <w:r/>
          </w:p>
          <w:p>
            <w:pPr>
              <w:pStyle w:val="881"/>
              <w:jc w:val="left"/>
              <w:widowControl/>
            </w:pPr>
            <w:r>
              <w:rPr>
                <w:rFonts w:hint="eastAsia"/>
              </w:rPr>
              <w:t xml:space="preserve">8.全景通道具有电动控</w:t>
            </w:r>
            <w:r>
              <w:rPr>
                <w:rFonts w:hint="eastAsia"/>
              </w:rPr>
              <w:t xml:space="preserve">制PT功能，支持电动调节，垂直方向-15°至30°旋转；</w:t>
            </w:r>
            <w:r/>
          </w:p>
          <w:p>
            <w:pPr>
              <w:pStyle w:val="881"/>
              <w:jc w:val="left"/>
              <w:widowControl/>
            </w:pPr>
            <w:r>
              <w:rPr>
                <w:rFonts w:hint="eastAsia"/>
              </w:rPr>
              <w:t xml:space="preserve">9.设备具有AI-ISP图像质量提升功能，在低照度环境下，可自动调节预览场景视频画面中人脸、人体、车辆等目标及预览场景视频画面的区域曝光、亮度、色彩饱和度、对比度、锐度等；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209</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1.自带两个镜头，靶面尺寸均为≥1/1.8英寸；</w:t>
            </w:r>
            <w:r/>
          </w:p>
          <w:p>
            <w:pPr>
              <w:pStyle w:val="881"/>
              <w:jc w:val="left"/>
              <w:widowControl/>
            </w:pPr>
            <w:r>
              <w:rPr>
                <w:rFonts w:hint="eastAsia"/>
              </w:rPr>
              <w:t xml:space="preserve">2.★通道1和通道2分辨率均≥2560*1440；（投标时须提供公安部检测报告扫描件并加盖投标人公章。）</w:t>
            </w:r>
            <w:r/>
          </w:p>
          <w:p>
            <w:pPr>
              <w:pStyle w:val="881"/>
              <w:jc w:val="left"/>
              <w:widowControl/>
            </w:pPr>
            <w:r>
              <w:rPr>
                <w:rFonts w:hint="eastAsia"/>
              </w:rPr>
              <w:t xml:space="preserve">3.★最低照度：彩色≤0.0002lx，黑白≤0.0001lx；（投标时须提供公安部检测报告扫描件并加盖投标人公章。）</w:t>
            </w:r>
            <w:r/>
          </w:p>
          <w:p>
            <w:pPr>
              <w:pStyle w:val="881"/>
              <w:jc w:val="left"/>
              <w:widowControl/>
            </w:pPr>
            <w:r>
              <w:rPr>
                <w:rFonts w:hint="eastAsia"/>
              </w:rPr>
              <w:t xml:space="preserve">4.通道1和通道2均支持自动变焦、自动聚焦、自动调节光圈功能，变焦范围均不小于12.5-50mm；</w:t>
            </w:r>
            <w:r/>
          </w:p>
          <w:p>
            <w:pPr>
              <w:pStyle w:val="881"/>
              <w:jc w:val="left"/>
              <w:widowControl/>
            </w:pPr>
            <w:r>
              <w:rPr>
                <w:rFonts w:hint="eastAsia"/>
              </w:rPr>
              <w:t xml:space="preserve">5.内置不低于2颗GPU芯片；</w:t>
            </w:r>
            <w:r/>
          </w:p>
          <w:p>
            <w:pPr>
              <w:pStyle w:val="881"/>
              <w:jc w:val="left"/>
              <w:widowControl/>
            </w:pPr>
            <w:r>
              <w:rPr>
                <w:rFonts w:hint="eastAsia"/>
              </w:rPr>
              <w:t xml:space="preserve">6.双通道均支持对检测区域内不低于60个移动目标（机动车、非机动车及行人）进行检测、框选跟踪、筛选、抓拍，可将人脸与人体图片、车牌与车辆图片关联显示；</w:t>
            </w:r>
            <w:r/>
          </w:p>
          <w:p>
            <w:pPr>
              <w:pStyle w:val="881"/>
              <w:jc w:val="left"/>
              <w:widowControl/>
            </w:pPr>
            <w:r>
              <w:rPr>
                <w:rFonts w:hint="eastAsia"/>
              </w:rPr>
              <w:t xml:space="preserve">7.设备具备单独PT控</w:t>
            </w:r>
            <w:r>
              <w:rPr>
                <w:rFonts w:hint="eastAsia"/>
              </w:rPr>
              <w:t xml:space="preserve">制功能，通道1、通道2均支持水平方向0°~180°旋转，垂直方向均支持-5°~30°旋转；</w:t>
            </w:r>
            <w:r/>
          </w:p>
          <w:p>
            <w:pPr>
              <w:pStyle w:val="881"/>
              <w:jc w:val="left"/>
              <w:widowControl/>
            </w:pPr>
            <w:r>
              <w:rPr>
                <w:rFonts w:hint="eastAsia"/>
              </w:rPr>
              <w:t xml:space="preserve">8.设备内置不少于8颗补光灯；</w:t>
            </w:r>
            <w:r/>
          </w:p>
          <w:p>
            <w:pPr>
              <w:pStyle w:val="881"/>
              <w:jc w:val="left"/>
              <w:widowControl/>
            </w:pPr>
            <w:r>
              <w:rPr>
                <w:rFonts w:hint="eastAsia"/>
              </w:rPr>
              <w:t xml:space="preserve">9.补光灯开启后，灯光均匀无波纹、圆环状、麻点状、条纹状和不规则亮斑；</w:t>
            </w:r>
            <w:r/>
          </w:p>
          <w:p>
            <w:pPr>
              <w:pStyle w:val="881"/>
              <w:jc w:val="left"/>
              <w:widowControl/>
            </w:pPr>
            <w:r>
              <w:rPr>
                <w:rFonts w:hint="eastAsia"/>
              </w:rPr>
              <w:t xml:space="preserve">10.开启红外补光灯可识别距设备不低于100m处的人体轮廓；</w:t>
            </w:r>
            <w:r/>
          </w:p>
          <w:p>
            <w:pPr>
              <w:pStyle w:val="881"/>
              <w:jc w:val="left"/>
              <w:widowControl/>
            </w:pPr>
            <w:r>
              <w:rPr>
                <w:rFonts w:hint="eastAsia"/>
              </w:rPr>
              <w:t xml:space="preserve">11.防护等级不低于IP67；</w:t>
            </w:r>
            <w:r/>
          </w:p>
          <w:p>
            <w:pPr>
              <w:pStyle w:val="881"/>
              <w:jc w:val="left"/>
              <w:widowControl/>
            </w:pPr>
            <w:r>
              <w:rPr>
                <w:rFonts w:hint="eastAsia"/>
              </w:rPr>
              <w:t xml:space="preserve">12.含电源及安装调试；</w:t>
            </w:r>
            <w:r/>
          </w:p>
          <w:p>
            <w:pPr>
              <w:pStyle w:val="881"/>
              <w:jc w:val="left"/>
              <w:widowControl/>
              <w:rPr>
                <w:rFonts w:ascii="宋体" w:hAnsi="宋体" w:cs="宋体"/>
                <w:color w:val="000000"/>
                <w:sz w:val="18"/>
                <w:szCs w:val="18"/>
              </w:rPr>
            </w:pPr>
            <w:r>
              <w:rPr>
                <w:rFonts w:hint="eastAsia"/>
              </w:rPr>
              <w:t xml:space="preserve">13.能接入甲方视频联网平台。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311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1.摄像机内置不少于2个镜头，可输出至少1路全景视频图像和1路细节视频图像；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w:t>
            </w:r>
            <w:r>
              <w:rPr>
                <w:rFonts w:hint="eastAsia"/>
              </w:rPr>
              <w:t xml:space="preserve">10°可调；</w:t>
            </w:r>
            <w:r/>
          </w:p>
          <w:p>
            <w:pPr>
              <w:pStyle w:val="881"/>
              <w:jc w:val="left"/>
              <w:widowControl/>
            </w:pPr>
            <w:r>
              <w:rPr>
                <w:rFonts w:hint="eastAsia"/>
              </w:rPr>
              <w:t xml:space="preserve">6.最低照度不大于：全景通道彩色≤0.0005lx，黑白≤0.0001lx，细节通道彩色≤0.005lx，黑白≤0.001lx ；</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9.设备可同时对行人、非机动车、机动车进行检测、跟踪、抓拍，可支持人脸与人体，车牌与车辆的关联显示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1.颗数：≥16颗原装进口大功率暖光色温LED 灯珠 ；            </w:t>
            </w:r>
            <w:r/>
          </w:p>
          <w:p>
            <w:pPr>
              <w:pStyle w:val="881"/>
              <w:jc w:val="left"/>
              <w:widowControl/>
            </w:pPr>
            <w:r>
              <w:rPr>
                <w:rFonts w:hint="eastAsia"/>
              </w:rPr>
              <w:t xml:space="preserve">2.功 率：≤30W；</w:t>
            </w:r>
            <w:r/>
          </w:p>
          <w:p>
            <w:pPr>
              <w:pStyle w:val="881"/>
              <w:jc w:val="left"/>
              <w:widowControl/>
            </w:pPr>
            <w:r>
              <w:rPr>
                <w:rFonts w:hint="eastAsia"/>
              </w:rPr>
              <w:t xml:space="preserve">3.发光角度：标配角度45°；                                                                    </w:t>
            </w:r>
            <w:r/>
          </w:p>
          <w:p>
            <w:pPr>
              <w:pStyle w:val="881"/>
              <w:jc w:val="left"/>
              <w:widowControl/>
            </w:pPr>
            <w:r>
              <w:rPr>
                <w:rFonts w:hint="eastAsia"/>
              </w:rPr>
              <w:t xml:space="preserve">4.色温：3500K~4500K（暖光环保设计）；                      </w:t>
            </w:r>
            <w:r/>
          </w:p>
          <w:p>
            <w:pPr>
              <w:pStyle w:val="881"/>
              <w:jc w:val="left"/>
              <w:widowControl/>
            </w:pPr>
            <w:r>
              <w:rPr>
                <w:rFonts w:hint="eastAsia"/>
              </w:rPr>
              <w:t xml:space="preserve">5.供电电源：AC220V（176V～264V）；</w:t>
            </w:r>
            <w:r/>
          </w:p>
          <w:p>
            <w:pPr>
              <w:pStyle w:val="881"/>
              <w:jc w:val="left"/>
              <w:widowControl/>
            </w:pPr>
            <w:r>
              <w:rPr>
                <w:rFonts w:hint="eastAsia"/>
              </w:rPr>
              <w:t xml:space="preserve">6</w:t>
            </w:r>
            <w:r>
              <w:rPr>
                <w:rFonts w:hint="eastAsia"/>
              </w:rPr>
              <w:t xml:space="preserve">.最佳照射距离：16米～28米 ；                  </w:t>
            </w:r>
            <w:r/>
          </w:p>
          <w:p>
            <w:pPr>
              <w:pStyle w:val="881"/>
              <w:jc w:val="left"/>
              <w:widowControl/>
            </w:pPr>
            <w:r>
              <w:rPr>
                <w:rFonts w:hint="eastAsia"/>
              </w:rPr>
              <w:t xml:space="preserve">7.开启方式：支持环境亮度检测，低照度下自动开启；</w:t>
            </w:r>
            <w:r/>
          </w:p>
          <w:p>
            <w:pPr>
              <w:pStyle w:val="881"/>
              <w:jc w:val="left"/>
              <w:widowControl/>
            </w:pPr>
            <w:r>
              <w:rPr>
                <w:rFonts w:hint="eastAsia"/>
              </w:rPr>
              <w:t xml:space="preserve">8.工作环境温度：-40℃~+80℃；            </w:t>
            </w:r>
            <w:r/>
          </w:p>
          <w:p>
            <w:pPr>
              <w:pStyle w:val="881"/>
              <w:jc w:val="left"/>
              <w:widowControl/>
            </w:pPr>
            <w:r>
              <w:rPr>
                <w:rFonts w:hint="eastAsia"/>
              </w:rPr>
              <w:t xml:space="preserve">9.光敏控制功能：支持通过RS485或RJ45接口远程调节光敏阈值，阈值500级可调；支持光敏阈值根据环境光照度自动适应调节；支持自适应亮灯、自适应熄灯、树荫模式、路灯模式；</w:t>
            </w:r>
            <w:r/>
          </w:p>
          <w:p>
            <w:pPr>
              <w:pStyle w:val="881"/>
              <w:jc w:val="left"/>
              <w:widowControl/>
            </w:pPr>
            <w:r>
              <w:rPr>
                <w:rFonts w:hint="eastAsia"/>
              </w:rPr>
              <w:t xml:space="preserve">10.同步功能：支持补光灯与摄像机自适应同步；</w:t>
            </w:r>
            <w:r/>
          </w:p>
          <w:p>
            <w:pPr>
              <w:pStyle w:val="881"/>
              <w:jc w:val="left"/>
              <w:widowControl/>
            </w:pPr>
            <w:r>
              <w:rPr>
                <w:rFonts w:hint="eastAsia"/>
              </w:rPr>
              <w:t xml:space="preserve">11.防护等级不低于IP66；</w:t>
            </w:r>
            <w:r/>
          </w:p>
          <w:p>
            <w:pPr>
              <w:pStyle w:val="881"/>
              <w:jc w:val="left"/>
              <w:widowControl/>
            </w:pPr>
            <w:r>
              <w:rPr>
                <w:rFonts w:hint="eastAsia"/>
              </w:rPr>
              <w:t xml:space="preserve">12.含安装调试；</w:t>
            </w:r>
            <w:r/>
          </w:p>
          <w:p>
            <w:pPr>
              <w:pStyle w:val="881"/>
              <w:jc w:val="left"/>
              <w:widowControl/>
              <w:rPr>
                <w:rFonts w:ascii="宋体" w:hAnsi="宋体" w:cs="宋体"/>
                <w:color w:val="000000"/>
                <w:sz w:val="18"/>
                <w:szCs w:val="18"/>
              </w:rPr>
            </w:pPr>
            <w:r>
              <w:rPr>
                <w:rFonts w:hint="eastAsia"/>
              </w:rPr>
              <w:t xml:space="preserve">13.★符合GA/T 1202-2022 《交通技术监控成像补光装置通用技术条件》（投标时须提供公安部检测报告扫描件并加盖投标人公章）。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973</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套</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1.外形尺寸与板材规格:智能设备箱外形规格为高不小于 500mm× 宽 400mm× 深 220mm，箱体主体板材厚度不低于 1.0mm镀锌钢板，整体结构坚固耐用，具备良好的结构强度与抗形变能力，满足户外长期稳定安装使用需求；箱体采用导流槽、密封胶垫等多重密封结构设计，实现全方位密闭防护，可有效阻隔雨雪、积水、蚊虫等异物侵入柜体内部；外壳防护性能严格遵循GB/T 420</w:t>
            </w:r>
            <w:r>
              <w:rPr>
                <w:rFonts w:hint="eastAsia"/>
              </w:rPr>
              <w:t xml:space="preserve">8国家标准要求，防护等级不低于IP65，具备优异的户外防尘、防水能力；</w:t>
            </w:r>
            <w:r/>
          </w:p>
          <w:p>
            <w:pPr>
              <w:pStyle w:val="881"/>
              <w:jc w:val="left"/>
              <w:widowControl/>
            </w:pPr>
            <w:r>
              <w:rPr>
                <w:rFonts w:hint="eastAsia"/>
              </w:rPr>
              <w:t xml:space="preserve">2.箱体电源接线端子与机箱壳体间绝缘性能达标：正常环境下绝缘电阻不小于 100MΩ；在环境温度 20℃、相对湿度 5% RH～95% RH 的复杂温湿度条件下，绝缘电阻不小于 2MΩ，杜绝漏电、短路等电气安全隐患；箱体通过 96 小时盐雾试验，具备优异的抗腐蚀能力；外壳防护等级符合IP65，工作温度-55°~ +85°，电源电压在AC165V～AC275V范围内正常工作；</w:t>
            </w:r>
            <w:r/>
          </w:p>
          <w:p>
            <w:pPr>
              <w:pStyle w:val="881"/>
              <w:jc w:val="left"/>
              <w:widowControl/>
            </w:pPr>
            <w:r>
              <w:rPr>
                <w:rFonts w:hint="eastAsia"/>
              </w:rPr>
              <w:t xml:space="preserve">3.配套一体化二维码资产管控设计：机箱采用3.0mm 厚度亚克力板材质，实现二维码与箱体一体化集成设计；该二维码具备前端点位验收数据扫描录入功能，可快速完成前端设备资产信息统计、建档与核查，支持现有管理平台无缝对接，实现资产全生命周期数字化管控；</w:t>
            </w:r>
            <w:r/>
          </w:p>
          <w:p>
            <w:pPr>
              <w:pStyle w:val="881"/>
              <w:jc w:val="left"/>
              <w:widowControl/>
            </w:pPr>
            <w:r>
              <w:rPr>
                <w:rFonts w:hint="eastAsia"/>
              </w:rPr>
              <w:t xml:space="preserve">4.智能电源管理系统：机箱内置 1 个 32A 空气开关、1 个电源防雷器，电源输出配置丰富，支持不少于1 路 DC12V 直流输出、5 路 AC220V 交流输出，可满足多类型外接设备供电需求；支持单路输出独立开启 / 关闭控制，实现供电端口精细化管理；</w:t>
            </w:r>
            <w:r/>
          </w:p>
          <w:p>
            <w:pPr>
              <w:pStyle w:val="881"/>
              <w:jc w:val="left"/>
              <w:widowControl/>
            </w:pPr>
            <w:r>
              <w:rPr>
                <w:rFonts w:hint="eastAsia"/>
              </w:rPr>
              <w:t xml:space="preserve">5.机箱搭载高精度温湿度采集模块，可实时采集箱内温湿度数据，实现本地可</w:t>
            </w:r>
            <w:r>
              <w:rPr>
                <w:rFonts w:hint="eastAsia"/>
              </w:rPr>
              <w:t xml:space="preserve">视化实时显示，同时将数据同步上传至管理平台；支持自定义温湿度上下限阈值，系统可根据实时监测数据，自动控制散热风扇启停，实现箱内温湿度智能调节，维持设备适宜运行环境；</w:t>
            </w:r>
            <w:r/>
          </w:p>
          <w:p>
            <w:pPr>
              <w:pStyle w:val="881"/>
              <w:jc w:val="left"/>
              <w:widowControl/>
              <w:rPr>
                <w:rFonts w:ascii="宋体" w:hAnsi="宋体" w:cs="宋体"/>
                <w:color w:val="000000"/>
                <w:sz w:val="18"/>
                <w:szCs w:val="18"/>
              </w:rPr>
            </w:pPr>
            <w:r>
              <w:rPr>
                <w:rFonts w:hint="eastAsia"/>
              </w:rPr>
              <w:t xml:space="preserve">可统一接入县局现有平台。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588</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pPr>
            <w:r>
              <w:rPr>
                <w:rFonts w:hint="eastAsia"/>
              </w:rPr>
              <w:t xml:space="preserve">1.光纤传输通讯单元为千兆自适应快速以太网光纤收发器，拥有1个千兆光口，不少于4个10/100/1000Base-TX自适应以太网 RJ45 接口连接网络摄像机；该光纤传输通讯单元设计符合以太网标准，性能稳定可靠；  </w:t>
            </w:r>
            <w:r/>
          </w:p>
          <w:p>
            <w:pPr>
              <w:pStyle w:val="881"/>
              <w:jc w:val="left"/>
              <w:widowControl/>
            </w:pPr>
            <w:r>
              <w:rPr>
                <w:rFonts w:hint="eastAsia"/>
              </w:rPr>
              <w:t xml:space="preserve">2.流控方式：全双工采用 IEEE 802.3X，半双工采用 Backpressure 标准；   </w:t>
            </w:r>
            <w:r/>
          </w:p>
          <w:p>
            <w:pPr>
              <w:pStyle w:val="881"/>
              <w:jc w:val="left"/>
              <w:widowControl/>
            </w:pPr>
            <w:r>
              <w:rPr>
                <w:rFonts w:hint="eastAsia"/>
              </w:rPr>
              <w:t xml:space="preserve">3.提供状态指示灯，外置电源（输出 12V～50HZ 1A）； </w:t>
            </w:r>
            <w:r/>
          </w:p>
          <w:p>
            <w:pPr>
              <w:pStyle w:val="881"/>
              <w:jc w:val="left"/>
              <w:widowControl/>
            </w:pPr>
            <w:r>
              <w:rPr>
                <w:rFonts w:hint="eastAsia"/>
              </w:rPr>
              <w:t xml:space="preserve">4.模块化电源设计理念，功能板与电源分开，便于后期维护； </w:t>
            </w:r>
            <w:r/>
          </w:p>
          <w:p>
            <w:pPr>
              <w:pStyle w:val="881"/>
              <w:jc w:val="left"/>
              <w:widowControl/>
            </w:pPr>
            <w:r>
              <w:rPr>
                <w:rFonts w:hint="eastAsia"/>
              </w:rPr>
              <w:t xml:space="preserve">5.采用光电一体化模块，保证传输可靠，寿命长； </w:t>
            </w:r>
            <w:r/>
          </w:p>
          <w:p>
            <w:pPr>
              <w:pStyle w:val="881"/>
              <w:jc w:val="left"/>
              <w:widowControl/>
            </w:pPr>
            <w:r>
              <w:rPr>
                <w:rFonts w:hint="eastAsia"/>
              </w:rPr>
              <w:t xml:space="preserve">6.超低功耗小于 2.5W(Input:DC12V)；</w:t>
            </w:r>
            <w:r/>
          </w:p>
          <w:p>
            <w:pPr>
              <w:pStyle w:val="881"/>
              <w:jc w:val="left"/>
              <w:widowControl/>
              <w:rPr>
                <w:rFonts w:ascii="宋体" w:hAnsi="宋体" w:cs="宋体"/>
                <w:color w:val="000000"/>
                <w:sz w:val="18"/>
                <w:szCs w:val="18"/>
              </w:rPr>
            </w:pPr>
            <w:r>
              <w:rPr>
                <w:rFonts w:hint="eastAsia"/>
              </w:rPr>
              <w:t xml:space="preserve">7.借杆点位需配套光模块，满足项目实际运行情况。</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588</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定制，不低于80cm高， 臂厚不低于2mm，与杆件配套，颜色需与杆件一致；</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直径不小于60</w:t>
            </w:r>
            <w:r>
              <w:rPr>
                <w:rFonts w:hint="eastAsia" w:ascii="宋体" w:hAnsi="宋体" w:cs="宋体"/>
                <w:color w:val="000000"/>
                <w:sz w:val="18"/>
                <w:szCs w:val="18"/>
                <w:lang w:bidi="ar"/>
              </w:rPr>
              <w:t xml:space="preserve">mm，做斜撑设计，热镀锌喷塑。长度（0.5m-3米）及安装高度根据现场环境调整，裸露线路均需采取PA尼龙管保护固定，需符合架设杆件所属部门的相关要求。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383</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430</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公安交通管理外场设备基础设施施工通用要求、基础浇筑、混凝土强度等</w:t>
            </w:r>
            <w:r>
              <w:rPr>
                <w:rFonts w:hint="eastAsia" w:ascii="宋体" w:hAnsi="宋体" w:cs="宋体"/>
                <w:color w:val="000000"/>
                <w:sz w:val="18"/>
                <w:szCs w:val="18"/>
                <w:lang w:bidi="ar"/>
              </w:rPr>
              <w:t xml:space="preserve">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使用规格不小于40mm×4mm以上的镀锌扁钢制作，保护地线与接地体/接地棒有效连接，接地电阻检测应小于10Ω。</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国标RVV-2*2.5mm²，用于电表至设备箱之间供电含敷设费用；依据现场实际实际情况及施工方案调整按需使用，结算工程量以现场实际使用量计取。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57472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国标RVV-3*1.0mm²，用于设备箱至监控设备之间供电含敷设费用；依据现场实际实际情况及施工方案调整按需使用，结算工程量以现场实际使用量计取。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6437</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国标室外STP屏蔽超六类线含敷设费用；依据现场实际实际情况及施工方案调整按需使用，结算工程量以现场实际使用量计取。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6437</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4芯单模，含熔纤、配套辅材等；需抗拉伸、耐磨损、抗冲击、耐压扁、可反复弯曲、扭转、弯折、曲绕（弯曲角度不超90°）枪击等，具备有很好的机械性能和温度特性；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1008</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按《公安交通管理外场设备基础施工通用要求》实施，含绿化开挖恢复、道板砖开挖恢复（含φ50PE管管材），沥青路面切路恢复、水泥路切路恢复（含镀锌钢管φ60）过路顶管直径￠PE50；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51404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top"/>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50cm*50cm*50cm，井盖上印有“公安专用”标志。窖井底部应设有渗水孔。井口应与地面持平。不得影响行人、非机动车正常通行。不得在临河、临沟处设井。按GAT 652-2017 公安交通管理外场设备基础设施施工通用要求实施。</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1216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包含原有杆件及设备迁移施工前需测量原有杆件底盘，保证设备正常使用，新增地笼，并拆除原有监控杆基础，要求路面平整、无钢筋裸露、无安全隐患，并移至甲方指定位置含安装、调试、路面恢复、接入。</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本期项目包含监控设备、传输设备（新建点位及运维点位）按照相关要求予以开户。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后端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平台扩容</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配套存储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1.6U机架式48盘位网络存储设备，搭载64位多核处理器，1+1冗余电源、冗余风扇，实现7×24小时稳定运行</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2.处理器：1颗64位多核；</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3.系统盘：1×512GB SSD；</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4.系统内存：16GB（可扩展至128GB）；</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5.存储接口：48个SATA接口，支持硬盘热插拔，已配置48块20TB硬盘；</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6.网络接口：8个千兆数据网口；</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7.其他接口：1个eSATA接口，1个RS-232接口，4个USB接口；</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8.整机电源：1200W，1+1冗余电源；</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9.性能：最大带宽不低于800Mbps；</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10.支持视频流、图片流直存；</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11.★支持ONVIF、GB/T 28181、RTSP等标准协议；(投标时须提供公安部检测报告扫描件。）</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12.★需无缝对接现有滨海公安视频云存储系统；(投标人出具承诺函并加盖投标人公章。）</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存储时间要求：文本数据存储图片存储大图、小图不少于3年，视频存储不少于30天，</w:t>
            </w:r>
            <w:r>
              <w:rPr>
                <w:rFonts w:hint="eastAsia" w:ascii="宋体" w:hAnsi="宋体" w:cs="宋体"/>
                <w:color w:val="000000"/>
                <w:sz w:val="18"/>
                <w:szCs w:val="18"/>
                <w:lang w:bidi="ar"/>
              </w:rPr>
              <w:t xml:space="preserve">部分</w:t>
            </w:r>
            <w:r>
              <w:rPr>
                <w:rFonts w:hint="eastAsia" w:ascii="宋体" w:hAnsi="宋体" w:cs="宋体"/>
                <w:color w:val="000000"/>
                <w:sz w:val="18"/>
                <w:szCs w:val="18"/>
                <w:lang w:bidi="ar"/>
              </w:rPr>
              <w:t xml:space="preserve">重点单位视频存储不少于90天。</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24口万兆汇聚交换机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采用 1U 机架式三层交换机，配置 24 个万兆 SFP + 光口、6 个 40G QSFP + 上行端口，交换容量≥2.4Tbps，包转发率≥792Mpps；支持静态路由、OSPF、BGP、VRRP 及完整 IPv6、VLAN、端口聚合、ACL 安全策</w:t>
            </w:r>
            <w:r>
              <w:rPr>
                <w:rFonts w:hint="eastAsia" w:ascii="宋体" w:hAnsi="宋体" w:cs="宋体"/>
                <w:color w:val="000000"/>
                <w:sz w:val="18"/>
                <w:szCs w:val="18"/>
                <w:lang w:bidi="ar"/>
              </w:rPr>
              <w:t xml:space="preserve">略。</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其他</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服务费</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租赁运营商光纤链路，不低于百兆带宽，五年质保期内保证前端所有设备数据安全回传，不得有卡顿、跳帧、延时等，包括所需硬件设备及带宽（包含千兆双网口光纤收发器）。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405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auto"/>
                <w:sz w:val="18"/>
                <w:szCs w:val="18"/>
              </w:rPr>
            </w:pPr>
            <w:r>
              <w:rPr>
                <w:rFonts w:hint="eastAsia" w:ascii="宋体" w:hAnsi="宋体" w:cs="宋体"/>
                <w:color w:val="auto"/>
                <w:sz w:val="18"/>
                <w:szCs w:val="18"/>
                <w:lang w:bidi="ar"/>
              </w:rPr>
              <w:t xml:space="preserve">五年期铁塔租赁总费用，费用包含设备更换基站电费设备配套支架、光纤通信费用及全套设备运维服务。</w:t>
            </w:r>
            <w:r>
              <w:rPr>
                <w:rFonts w:ascii="宋体" w:hAnsi="宋体" w:cs="宋体"/>
                <w:color w:val="auto"/>
                <w:sz w:val="18"/>
                <w:szCs w:val="18"/>
              </w:rPr>
            </w:r>
            <w:r>
              <w:rPr>
                <w:color w:val="auto"/>
              </w:rP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8" w:type="pct"/>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17万元。</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bl>
    <w:p>
      <w:pPr>
        <w:pStyle w:val="881"/>
        <w:rPr>
          <w:rFonts w:ascii="宋体" w:hAnsi="宋体" w:cs="宋体"/>
          <w:b/>
          <w:bCs/>
          <w:sz w:val="28"/>
          <w:szCs w:val="36"/>
        </w:rPr>
      </w:pPr>
      <w:r>
        <w:rPr>
          <w:rFonts w:ascii="宋体" w:hAnsi="宋体" w:cs="宋体"/>
          <w:b/>
          <w:bCs/>
          <w:sz w:val="28"/>
          <w:szCs w:val="36"/>
        </w:rPr>
      </w:r>
      <w:r/>
    </w:p>
    <w:p>
      <w:pPr>
        <w:pStyle w:val="881"/>
        <w:jc w:val="center"/>
        <w:rPr>
          <w:rFonts w:ascii="宋体" w:hAnsi="宋体" w:cs="宋体"/>
          <w:b/>
          <w:bCs/>
          <w:sz w:val="28"/>
          <w:szCs w:val="36"/>
        </w:rPr>
      </w:pPr>
      <w:r>
        <w:rPr>
          <w:rFonts w:hint="eastAsia" w:ascii="宋体" w:hAnsi="宋体" w:cs="宋体"/>
          <w:b/>
          <w:bCs/>
          <w:sz w:val="28"/>
          <w:szCs w:val="36"/>
        </w:rPr>
        <w:t xml:space="preserve">滨海县农村地区智慧安防村居建设项目（包件三）</w:t>
      </w:r>
      <w:r>
        <w:rPr>
          <w:rFonts w:ascii="宋体" w:hAnsi="宋体" w:cs="宋体"/>
          <w:b/>
          <w:bCs/>
          <w:sz w:val="28"/>
          <w:szCs w:val="36"/>
        </w:rPr>
      </w:r>
      <w:r/>
    </w:p>
    <w:tbl>
      <w:tblPr>
        <w:tblW w:w="10039" w:type="dxa"/>
        <w:tblInd w:w="-651" w:type="dxa"/>
        <w:tblLayout w:type="fixed"/>
        <w:tblCellMar>
          <w:left w:w="108" w:type="dxa"/>
          <w:top w:w="0" w:type="dxa"/>
          <w:right w:w="108" w:type="dxa"/>
          <w:bottom w:w="0" w:type="dxa"/>
        </w:tblCellMar>
        <w:tblLook w:val="04A0" w:firstRow="1" w:lastRow="0" w:firstColumn="1" w:lastColumn="0" w:noHBand="0" w:noVBand="1"/>
      </w:tblPr>
      <w:tblGrid>
        <w:gridCol w:w="803"/>
        <w:gridCol w:w="879"/>
        <w:gridCol w:w="958"/>
        <w:gridCol w:w="5545"/>
        <w:gridCol w:w="836"/>
        <w:gridCol w:w="1018"/>
      </w:tblGrid>
      <w:tr>
        <w:trPr>
          <w:trHeight w:val="681"/>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b/>
                <w:bCs/>
                <w:color w:val="000000"/>
                <w:szCs w:val="21"/>
              </w:rPr>
            </w:pPr>
            <w:r>
              <w:rPr>
                <w:rFonts w:hint="eastAsia" w:ascii="宋体" w:hAnsi="宋体" w:cs="宋体"/>
                <w:b/>
                <w:bCs/>
                <w:color w:val="000000"/>
                <w:szCs w:val="21"/>
                <w:lang w:bidi="ar"/>
              </w:rPr>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b/>
                <w:bCs/>
                <w:color w:val="000000"/>
                <w:szCs w:val="21"/>
              </w:rPr>
            </w:pPr>
            <w:r>
              <w:rPr>
                <w:rFonts w:hint="eastAsia" w:ascii="宋体" w:hAnsi="宋体" w:cs="宋体"/>
                <w:b/>
                <w:bCs/>
                <w:color w:val="000000"/>
                <w:szCs w:val="21"/>
                <w:lang w:bidi="ar"/>
              </w:rPr>
              <w:t xml:space="preserve">分类</w:t>
            </w:r>
            <w:r>
              <w:rPr>
                <w:rFonts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center"/>
              <w:widowControl/>
              <w:rPr>
                <w:rFonts w:ascii="宋体" w:hAnsi="宋体" w:cs="宋体"/>
                <w:b/>
                <w:bCs/>
                <w:color w:val="000000"/>
                <w:szCs w:val="21"/>
              </w:rPr>
            </w:pPr>
            <w:r>
              <w:rPr>
                <w:rFonts w:hint="eastAsia" w:ascii="宋体" w:hAnsi="宋体" w:cs="宋体"/>
                <w:b/>
                <w:bCs/>
                <w:color w:val="000000"/>
                <w:szCs w:val="21"/>
                <w:lang w:bidi="ar"/>
              </w:rPr>
              <w:t xml:space="preserve">名称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center"/>
              <w:widowControl/>
              <w:rPr>
                <w:rFonts w:ascii="宋体" w:hAnsi="宋体" w:cs="宋体"/>
                <w:b/>
                <w:bCs/>
                <w:color w:val="000000"/>
                <w:szCs w:val="21"/>
              </w:rPr>
            </w:pPr>
            <w:r>
              <w:rPr>
                <w:rFonts w:hint="eastAsia" w:ascii="宋体" w:hAnsi="宋体" w:cs="宋体"/>
                <w:b/>
                <w:bCs/>
                <w:color w:val="000000"/>
                <w:szCs w:val="21"/>
                <w:lang w:bidi="ar"/>
              </w:rPr>
              <w:t xml:space="preserve">参数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b/>
                <w:bCs/>
                <w:color w:val="000000"/>
                <w:szCs w:val="21"/>
              </w:rPr>
            </w:pPr>
            <w:r>
              <w:rPr>
                <w:rFonts w:hint="eastAsia" w:ascii="宋体" w:hAnsi="宋体" w:cs="宋体"/>
                <w:b/>
                <w:bCs/>
                <w:color w:val="000000"/>
                <w:szCs w:val="21"/>
                <w:lang w:bidi="ar"/>
              </w:rPr>
              <w:t xml:space="preserve">单位</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ascii="宋体" w:hAnsi="宋体" w:cs="宋体"/>
                <w:b/>
                <w:bCs/>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感</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知</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1.全景通道内置6个镜头、靶面尺寸不小于1/1.8英寸的CMOS传感器，细节通道内置1个镜头，靶面尺寸不小于1/1.8英寸的CMOS传感器；</w:t>
            </w:r>
            <w:r/>
          </w:p>
          <w:p>
            <w:pPr>
              <w:pStyle w:val="881"/>
              <w:jc w:val="left"/>
              <w:widowControl/>
            </w:pPr>
            <w:r>
              <w:rPr>
                <w:rFonts w:hint="eastAsia"/>
              </w:rPr>
              <w:t xml:space="preserve">2.★全景通道：最高分辨率不小于9024*2656，细节通道：最高分辨率不小于2688*1520；（投标时须提供公安部检测报告扫描件并加盖投标人公章。）</w:t>
            </w:r>
            <w:r/>
          </w:p>
          <w:p>
            <w:pPr>
              <w:pStyle w:val="881"/>
              <w:jc w:val="left"/>
              <w:widowControl/>
            </w:pPr>
            <w:r>
              <w:rPr>
                <w:rFonts w:hint="eastAsia"/>
              </w:rPr>
              <w:t xml:space="preserve">3.★设备在全景拼接模式下，垂直视场角不小于110°，水平视场角不小于270°；可将6个全景视频图像进行拼接，实现不小于270°拼接画面显示，并抓拍拼接后的图片；（投标时须</w:t>
            </w:r>
            <w:r>
              <w:rPr>
                <w:rFonts w:hint="eastAsia"/>
              </w:rPr>
              <w:t xml:space="preserve">提供公安部检测报告扫描件并加盖投标人公章。）</w:t>
            </w:r>
            <w:r/>
          </w:p>
          <w:p>
            <w:pPr>
              <w:pStyle w:val="881"/>
              <w:jc w:val="left"/>
              <w:widowControl/>
            </w:pPr>
            <w:r>
              <w:rPr>
                <w:rFonts w:hint="eastAsia"/>
              </w:rPr>
              <w:t xml:space="preserve">4.★细节通道内置镜头支持不小于40倍光学变倍，镜头最大焦距不小于240mm；（投标时须提供公安部检测报告扫描件并加盖投标人公章。）</w:t>
            </w:r>
            <w:r/>
          </w:p>
          <w:p>
            <w:pPr>
              <w:pStyle w:val="881"/>
              <w:jc w:val="left"/>
              <w:widowControl/>
            </w:pPr>
            <w:r>
              <w:rPr>
                <w:rFonts w:hint="eastAsia"/>
              </w:rPr>
              <w:t xml:space="preserve">5.内置不少于3个GPU芯片；</w:t>
            </w:r>
            <w:r/>
          </w:p>
          <w:p>
            <w:pPr>
              <w:pStyle w:val="881"/>
              <w:jc w:val="left"/>
              <w:widowControl/>
            </w:pPr>
            <w:r>
              <w:rPr>
                <w:rFonts w:hint="eastAsia"/>
              </w:rPr>
              <w:t xml:space="preserve">6.可自动或手动标定全景视频图像和细节视频图像，使通过客户端软件或IE浏览器在全景视频图像中点击或框选任意区域后，在细节视频图像旋转角度范围允许的条件下，可将该区域处于细节图像中央；</w:t>
            </w:r>
            <w:r/>
          </w:p>
          <w:p>
            <w:pPr>
              <w:pStyle w:val="881"/>
              <w:jc w:val="left"/>
              <w:widowControl/>
            </w:pPr>
            <w:r>
              <w:rPr>
                <w:rFonts w:hint="eastAsia"/>
              </w:rPr>
              <w:t xml:space="preserve">7.可通过客户端软件对全景摄像机进行一键自动标定，实现全景摄像机与细节摄像机之间检测区域的定位；</w:t>
            </w:r>
            <w:r/>
          </w:p>
          <w:p>
            <w:pPr>
              <w:pStyle w:val="881"/>
              <w:jc w:val="left"/>
              <w:widowControl/>
            </w:pPr>
            <w:r>
              <w:rPr>
                <w:rFonts w:hint="eastAsia"/>
              </w:rPr>
              <w:t xml:space="preserve">8.设备全景通道支持人员密度检测功能；</w:t>
            </w:r>
            <w:r/>
          </w:p>
          <w:p>
            <w:pPr>
              <w:pStyle w:val="881"/>
              <w:jc w:val="left"/>
              <w:widowControl/>
            </w:pPr>
            <w:r>
              <w:rPr>
                <w:rFonts w:hint="eastAsia"/>
              </w:rPr>
              <w:t xml:space="preserve">9.设备具有AI-ISP图像质量提升功能，在低照度环境下，可自动调节预览场景视频画面中人脸、人体、车辆等目标及预览场景视频画面的区域曝光、亮度、色彩饱和度、对比度、锐度等；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10.设备具有偏色矫正功能，可通过手动或自动的方式对采集到的视频进行偏色矫正；</w:t>
            </w:r>
            <w:r/>
          </w:p>
          <w:p>
            <w:pPr>
              <w:pStyle w:val="881"/>
              <w:jc w:val="left"/>
              <w:widowControl/>
            </w:pPr>
            <w:r>
              <w:rPr>
                <w:rFonts w:hint="eastAsia"/>
              </w:rPr>
              <w:t xml:space="preserve">11.开启补光灯，可识别距设备不小于300m处的人体轮廓；</w:t>
            </w:r>
            <w:r/>
          </w:p>
          <w:p>
            <w:pPr>
              <w:pStyle w:val="881"/>
              <w:jc w:val="left"/>
              <w:widowControl/>
            </w:pPr>
            <w:r>
              <w:rPr>
                <w:rFonts w:hint="eastAsia"/>
              </w:rPr>
              <w:t xml:space="preserve">12.防护等级不低于IP67；</w:t>
            </w:r>
            <w:r/>
          </w:p>
          <w:p>
            <w:pPr>
              <w:pStyle w:val="881"/>
              <w:jc w:val="left"/>
              <w:widowControl/>
            </w:pPr>
            <w:r>
              <w:rPr>
                <w:rFonts w:hint="eastAsia"/>
              </w:rPr>
              <w:t xml:space="preserve">13.含电源及安装调试；</w:t>
            </w:r>
            <w:r/>
          </w:p>
          <w:p>
            <w:pPr>
              <w:pStyle w:val="881"/>
              <w:jc w:val="left"/>
              <w:widowControl/>
              <w:rPr>
                <w:rFonts w:ascii="宋体" w:hAnsi="宋体" w:cs="宋体"/>
                <w:color w:val="000000"/>
                <w:sz w:val="18"/>
                <w:szCs w:val="18"/>
              </w:rPr>
            </w:pPr>
            <w:r>
              <w:rPr>
                <w:rFonts w:hint="eastAsia"/>
              </w:rPr>
              <w:t xml:space="preserve">14.能接入甲方视频联网平台。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人脸相机（其中2台设备配置于宗教活动场所，需额外符合35114 C级相</w:t>
            </w:r>
            <w:r>
              <w:rPr>
                <w:rFonts w:hint="eastAsia" w:ascii="宋体" w:hAnsi="宋体" w:cs="宋体"/>
                <w:color w:val="000000"/>
                <w:sz w:val="20"/>
                <w:szCs w:val="20"/>
                <w:lang w:bidi="ar"/>
              </w:rPr>
              <w:t xml:space="preserve">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1.摄像机靶面尺寸不小于1/2.7英寸；</w:t>
            </w:r>
            <w:r/>
          </w:p>
          <w:p>
            <w:pPr>
              <w:pStyle w:val="881"/>
              <w:jc w:val="left"/>
              <w:widowControl/>
            </w:pPr>
            <w:r>
              <w:rPr>
                <w:rFonts w:hint="eastAsia"/>
              </w:rPr>
              <w:t xml:space="preserve">2.★分辨率≥2560*1440；（投标时须提供公安部检测报告扫描件并加盖投标人公章。）</w:t>
            </w:r>
            <w:r/>
          </w:p>
          <w:p>
            <w:pPr>
              <w:pStyle w:val="881"/>
              <w:jc w:val="left"/>
              <w:widowControl/>
            </w:pPr>
            <w:r>
              <w:rPr>
                <w:rFonts w:hint="eastAsia"/>
              </w:rPr>
              <w:t xml:space="preserve">3.支持电动变焦；</w:t>
            </w:r>
            <w:r/>
          </w:p>
          <w:p>
            <w:pPr>
              <w:pStyle w:val="881"/>
              <w:jc w:val="left"/>
              <w:widowControl/>
            </w:pPr>
            <w:r>
              <w:rPr>
                <w:rFonts w:hint="eastAsia"/>
              </w:rPr>
              <w:t xml:space="preserve">4.最低照度彩色不大于0.005lx，黑白不大于0.001 lx；</w:t>
            </w:r>
            <w:r/>
          </w:p>
          <w:p>
            <w:pPr>
              <w:pStyle w:val="881"/>
              <w:jc w:val="left"/>
              <w:widowControl/>
            </w:pPr>
            <w:r>
              <w:rPr>
                <w:rFonts w:hint="eastAsia"/>
              </w:rPr>
              <w:t xml:space="preserve">5.内置不少于1颗GPU芯片；</w:t>
            </w:r>
            <w:r/>
          </w:p>
          <w:p>
            <w:pPr>
              <w:pStyle w:val="881"/>
              <w:jc w:val="left"/>
              <w:widowControl/>
            </w:pPr>
            <w:r>
              <w:rPr>
                <w:rFonts w:hint="eastAsia"/>
              </w:rPr>
              <w:t xml:space="preserve">6.★支持对两眼瞳距不小于40像素的人脸进行检验；（投标时须提供公安部检测报告扫描件并加盖投标人公章。）</w:t>
            </w:r>
            <w:r/>
          </w:p>
          <w:p>
            <w:pPr>
              <w:pStyle w:val="881"/>
              <w:jc w:val="left"/>
              <w:widowControl/>
            </w:pPr>
            <w:r>
              <w:rPr>
                <w:rFonts w:hint="eastAsia"/>
              </w:rPr>
              <w:t xml:space="preserve">7.支持侧脸过滤功能，可过滤与样机镜头呈上下、左右角度达到预设值的人脸；</w:t>
            </w:r>
            <w:r/>
          </w:p>
          <w:p>
            <w:pPr>
              <w:pStyle w:val="881"/>
              <w:jc w:val="left"/>
              <w:widowControl/>
            </w:pPr>
            <w:r>
              <w:rPr>
                <w:rFonts w:hint="eastAsia"/>
              </w:rPr>
              <w:t xml:space="preserve">8.支持声光报警功能，当报警产生时，可在布防时间内联动声音警报和/或白光闪烁报警声音类型不小于10种，报警音量和重复次数可设置；</w:t>
            </w:r>
            <w:r/>
          </w:p>
          <w:p>
            <w:pPr>
              <w:pStyle w:val="881"/>
              <w:jc w:val="left"/>
              <w:widowControl/>
            </w:pPr>
            <w:r>
              <w:rPr>
                <w:rFonts w:hint="eastAsia"/>
              </w:rPr>
              <w:t xml:space="preserve">9.在IE浏览器下，具有设备重启和布防动态报警数据感知与记录功能，布防动态报警数据包括异常掉线、历史布防、实时布防3种类型；可记录报警的开始时间、结束时间、布防类型、报警链路地址、端口、链路续传；</w:t>
            </w:r>
            <w:r/>
          </w:p>
          <w:p>
            <w:pPr>
              <w:pStyle w:val="881"/>
              <w:jc w:val="left"/>
              <w:widowControl/>
            </w:pPr>
            <w:r>
              <w:rPr>
                <w:rFonts w:hint="eastAsia"/>
              </w:rPr>
              <w:t xml:space="preserve">10.内置不小于4颗混合补光灯，每颗由红外和白光灯组成，可识别距设备80m处的人体轮廓；</w:t>
            </w:r>
            <w:r/>
          </w:p>
          <w:p>
            <w:pPr>
              <w:pStyle w:val="881"/>
              <w:jc w:val="left"/>
              <w:widowControl/>
            </w:pPr>
            <w:r>
              <w:rPr>
                <w:rFonts w:hint="eastAsia"/>
              </w:rPr>
              <w:t xml:space="preserve">11.防护能力支持IP67；</w:t>
            </w:r>
            <w:r/>
          </w:p>
          <w:p>
            <w:pPr>
              <w:pStyle w:val="881"/>
              <w:jc w:val="left"/>
              <w:widowControl/>
            </w:pPr>
            <w:r>
              <w:rPr>
                <w:rFonts w:hint="eastAsia"/>
              </w:rPr>
              <w:t xml:space="preserve">12.含电源及安装调试；</w:t>
            </w:r>
            <w:r/>
          </w:p>
          <w:p>
            <w:pPr>
              <w:pStyle w:val="881"/>
              <w:jc w:val="left"/>
              <w:widowControl/>
              <w:rPr>
                <w:rFonts w:ascii="宋体" w:hAnsi="宋体" w:cs="宋体"/>
                <w:color w:val="000000"/>
                <w:sz w:val="18"/>
                <w:szCs w:val="18"/>
              </w:rPr>
            </w:pPr>
            <w:r>
              <w:rPr>
                <w:rFonts w:hint="eastAsia"/>
              </w:rPr>
              <w:t xml:space="preserve">13.能接入甲方视频联网平台。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1.摄像机内置不少于2个镜头，可输出至少1</w:t>
            </w:r>
            <w:r>
              <w:rPr>
                <w:rFonts w:hint="eastAsia"/>
              </w:rPr>
              <w:t xml:space="preserve">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5.全景画面水平视场角90°，垂直视场角50°；全景通道可进行垂直旋转，旋转范围10°可调；</w:t>
            </w:r>
            <w:r/>
          </w:p>
          <w:p>
            <w:pPr>
              <w:pStyle w:val="881"/>
              <w:jc w:val="left"/>
              <w:widowControl/>
            </w:pPr>
            <w:r>
              <w:rPr>
                <w:rFonts w:hint="eastAsia"/>
              </w:rPr>
              <w:t xml:space="preserve">6.最低照度不大于：全景通道彩色≤0.0005lx，黑白≤0.0001lx，细节通道彩色≤0.005lx，黑白≤0.001lx</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9.设备可同时对行人、非机动车、机动车进行检测、跟</w:t>
            </w:r>
            <w:r>
              <w:rPr>
                <w:rFonts w:hint="eastAsia"/>
              </w:rPr>
              <w:t xml:space="preserve">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1.由1个全景摄像机和1个细节摄像机组成，CMOS靶面尺寸均不小于1/1.8"英寸；</w:t>
            </w:r>
            <w:r/>
          </w:p>
          <w:p>
            <w:pPr>
              <w:pStyle w:val="881"/>
              <w:jc w:val="left"/>
              <w:widowControl/>
            </w:pPr>
            <w:r>
              <w:rPr>
                <w:rFonts w:hint="eastAsia"/>
              </w:rPr>
              <w:t xml:space="preserve">2.★细节通道分辨率不小于2560*1440，全景通道分辨率不小于2560*1440；（投标时须提供公安部检测报告扫描件并加盖投标人公章。）</w:t>
            </w:r>
            <w:r/>
          </w:p>
          <w:p>
            <w:pPr>
              <w:pStyle w:val="881"/>
              <w:jc w:val="left"/>
              <w:widowControl/>
            </w:pPr>
            <w:r>
              <w:rPr>
                <w:rFonts w:hint="eastAsia"/>
              </w:rPr>
              <w:t xml:space="preserve">3.变焦范围均不小于12.5-50mm；</w:t>
            </w:r>
            <w:r/>
          </w:p>
          <w:p>
            <w:pPr>
              <w:pStyle w:val="881"/>
              <w:jc w:val="left"/>
              <w:widowControl/>
            </w:pPr>
            <w:r>
              <w:rPr>
                <w:rFonts w:hint="eastAsia"/>
              </w:rPr>
              <w:t xml:space="preserve">4.全景通道最低照度：彩色不大于0.0005 lx，黑白不大于0.0001 lx；</w:t>
            </w:r>
            <w:r/>
          </w:p>
          <w:p>
            <w:pPr>
              <w:pStyle w:val="881"/>
              <w:jc w:val="left"/>
              <w:widowControl/>
            </w:pPr>
            <w:r>
              <w:rPr>
                <w:rFonts w:hint="eastAsia"/>
              </w:rPr>
              <w:t xml:space="preserve">5.★内置不少于1颗GPU芯片；（投标时须提供公安部检测报告扫描件并加盖投标人公章。）</w:t>
            </w:r>
            <w:r/>
          </w:p>
          <w:p>
            <w:pPr>
              <w:pStyle w:val="881"/>
              <w:jc w:val="left"/>
              <w:widowControl/>
            </w:pPr>
            <w:r>
              <w:rPr>
                <w:rFonts w:hint="eastAsia"/>
              </w:rPr>
              <w:t xml:space="preserve">6.支持对设定检测区域中同时出现的行人、机动车、非机动车目标进行检测、抓拍，并可将人脸照片与对应的人体照片、车牌与车辆照片关联显示；</w:t>
            </w:r>
            <w:r/>
          </w:p>
          <w:p>
            <w:pPr>
              <w:pStyle w:val="881"/>
              <w:jc w:val="left"/>
              <w:widowControl/>
            </w:pPr>
            <w:r>
              <w:rPr>
                <w:rFonts w:hint="eastAsia"/>
              </w:rPr>
              <w:t xml:space="preserve">7.摄像机主要由上、下两部分采集通道组成，上通道不少于3颗混合补光灯，下通道不少于2颗混合补光灯，上下采集通道通过中部的水平/垂直云台连接于一体；</w:t>
            </w:r>
            <w:r/>
          </w:p>
          <w:p>
            <w:pPr>
              <w:pStyle w:val="881"/>
              <w:jc w:val="left"/>
              <w:widowControl/>
            </w:pPr>
            <w:r>
              <w:rPr>
                <w:rFonts w:hint="eastAsia"/>
              </w:rPr>
              <w:t xml:space="preserve">8.全景通道具有电动控制PT功能，支持电动调节</w:t>
            </w:r>
            <w:r>
              <w:rPr>
                <w:rFonts w:hint="eastAsia"/>
              </w:rPr>
              <w:t xml:space="preserve">，垂直方向-15°至30°旋转；</w:t>
            </w:r>
            <w:r/>
          </w:p>
          <w:p>
            <w:pPr>
              <w:pStyle w:val="881"/>
              <w:jc w:val="left"/>
              <w:widowControl/>
            </w:pPr>
            <w:r>
              <w:rPr>
                <w:rFonts w:hint="eastAsia"/>
              </w:rPr>
              <w:t xml:space="preserve">9.设备具有AI-ISP图像质量提升功能，在低照度环境下，可自动调节预览场景视频画面中人脸、人体、车辆等目标及预览场景视频画面的区域曝光、亮度、色彩饱和度、对比度、锐度等；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400万双目结构化相机（其中2台设备配置于宗教活动场所，需额外符合35114 C级相关规范要求。）</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1.自带两个镜头，靶面尺寸均为≥1/1.8英寸；</w:t>
            </w:r>
            <w:r/>
          </w:p>
          <w:p>
            <w:pPr>
              <w:pStyle w:val="881"/>
              <w:jc w:val="left"/>
              <w:widowControl/>
            </w:pPr>
            <w:r>
              <w:rPr>
                <w:rFonts w:hint="eastAsia"/>
              </w:rPr>
              <w:t xml:space="preserve">2.★通道1和通道2分辨率均≥2560*1440；（投标时须提供公安部检测报告扫描件并加盖投标人公章。）</w:t>
            </w:r>
            <w:r/>
          </w:p>
          <w:p>
            <w:pPr>
              <w:pStyle w:val="881"/>
              <w:jc w:val="left"/>
              <w:widowControl/>
            </w:pPr>
            <w:r>
              <w:rPr>
                <w:rFonts w:hint="eastAsia"/>
              </w:rPr>
              <w:t xml:space="preserve">3.★最低照度：彩色≤0.0002lx，黑白≤0.0001lx；（投标时须提供公安部检测报告扫描件并加盖投标人公章。）</w:t>
            </w:r>
            <w:r/>
          </w:p>
          <w:p>
            <w:pPr>
              <w:pStyle w:val="881"/>
              <w:jc w:val="left"/>
              <w:widowControl/>
            </w:pPr>
            <w:r>
              <w:rPr>
                <w:rFonts w:hint="eastAsia"/>
              </w:rPr>
              <w:t xml:space="preserve">4.通道1和通道2均支持自动变焦、自动聚焦、自动调节光圈功能，变焦范围均不小于12.5-50mm；</w:t>
            </w:r>
            <w:r/>
          </w:p>
          <w:p>
            <w:pPr>
              <w:pStyle w:val="881"/>
              <w:jc w:val="left"/>
              <w:widowControl/>
            </w:pPr>
            <w:r>
              <w:rPr>
                <w:rFonts w:hint="eastAsia"/>
              </w:rPr>
              <w:t xml:space="preserve">5.内置不低于2颗GPU芯片；</w:t>
            </w:r>
            <w:r/>
          </w:p>
          <w:p>
            <w:pPr>
              <w:pStyle w:val="881"/>
              <w:jc w:val="left"/>
              <w:widowControl/>
            </w:pPr>
            <w:r>
              <w:rPr>
                <w:rFonts w:hint="eastAsia"/>
              </w:rPr>
              <w:t xml:space="preserve">6.双通道均支持对检测区域内不低于60个移动目标（机动车、非机动车及行人）进行检测、框选跟踪、筛选、抓拍，可将人脸与人体图片、车牌与车辆图片关联显示；</w:t>
            </w:r>
            <w:r/>
          </w:p>
          <w:p>
            <w:pPr>
              <w:pStyle w:val="881"/>
              <w:jc w:val="left"/>
              <w:widowControl/>
            </w:pPr>
            <w:r>
              <w:rPr>
                <w:rFonts w:hint="eastAsia"/>
              </w:rPr>
              <w:t xml:space="preserve">7.设备具备单独PT控制功能，通道1、通道2均</w:t>
            </w:r>
            <w:r>
              <w:rPr>
                <w:rFonts w:hint="eastAsia"/>
              </w:rPr>
              <w:t xml:space="preserve">支持水平方向0°~180°旋转，垂直方向均支持-5°~30°旋转；</w:t>
            </w:r>
            <w:r/>
          </w:p>
          <w:p>
            <w:pPr>
              <w:pStyle w:val="881"/>
              <w:jc w:val="left"/>
              <w:widowControl/>
            </w:pPr>
            <w:r>
              <w:rPr>
                <w:rFonts w:hint="eastAsia"/>
              </w:rPr>
              <w:t xml:space="preserve">8.设备内置不少于8颗补光灯；</w:t>
            </w:r>
            <w:r/>
          </w:p>
          <w:p>
            <w:pPr>
              <w:pStyle w:val="881"/>
              <w:jc w:val="left"/>
              <w:widowControl/>
            </w:pPr>
            <w:r>
              <w:rPr>
                <w:rFonts w:hint="eastAsia"/>
              </w:rPr>
              <w:t xml:space="preserve">9.补光灯开启后，灯光均匀无波纹、圆环状、麻点状、条纹状和不规则亮斑；</w:t>
            </w:r>
            <w:r/>
          </w:p>
          <w:p>
            <w:pPr>
              <w:pStyle w:val="881"/>
              <w:jc w:val="left"/>
              <w:widowControl/>
            </w:pPr>
            <w:r>
              <w:rPr>
                <w:rFonts w:hint="eastAsia"/>
              </w:rPr>
              <w:t xml:space="preserve">10.开启红外补光灯可识别距设备不低于100m处的人体轮廓；</w:t>
            </w:r>
            <w:r/>
          </w:p>
          <w:p>
            <w:pPr>
              <w:pStyle w:val="881"/>
              <w:jc w:val="left"/>
              <w:widowControl/>
            </w:pPr>
            <w:r>
              <w:rPr>
                <w:rFonts w:hint="eastAsia"/>
              </w:rPr>
              <w:t xml:space="preserve">11.防护等级不低于IP67；</w:t>
            </w:r>
            <w:r/>
          </w:p>
          <w:p>
            <w:pPr>
              <w:pStyle w:val="881"/>
              <w:jc w:val="left"/>
              <w:widowControl/>
            </w:pPr>
            <w:r>
              <w:rPr>
                <w:rFonts w:hint="eastAsia"/>
              </w:rPr>
              <w:t xml:space="preserve">12.含电源及安装调试；</w:t>
            </w:r>
            <w:r/>
          </w:p>
          <w:p>
            <w:pPr>
              <w:pStyle w:val="881"/>
              <w:jc w:val="left"/>
              <w:widowControl/>
              <w:rPr>
                <w:rFonts w:ascii="宋体" w:hAnsi="宋体" w:cs="宋体"/>
                <w:color w:val="000000"/>
                <w:sz w:val="18"/>
                <w:szCs w:val="18"/>
              </w:rPr>
            </w:pPr>
            <w:r>
              <w:rPr>
                <w:rFonts w:hint="eastAsia"/>
              </w:rPr>
              <w:t xml:space="preserve">13.能接入甲方视频联网平台。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225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1.摄像机内置不少于2个镜头，可输出至少1路全景视频图像和1路细节视频图像；</w:t>
            </w:r>
            <w:r/>
          </w:p>
          <w:p>
            <w:pPr>
              <w:pStyle w:val="881"/>
              <w:jc w:val="left"/>
              <w:widowControl/>
            </w:pPr>
            <w:r>
              <w:rPr>
                <w:rFonts w:hint="eastAsia"/>
              </w:rPr>
              <w:t xml:space="preserve">2.★细节通道视频图像分辨率不小于2688*1520，全景通道视频图像分辨率不小于2688*1520；（投标时须提供公安部检测报告扫描件并加盖投标人公章。）</w:t>
            </w:r>
            <w:r/>
          </w:p>
          <w:p>
            <w:pPr>
              <w:pStyle w:val="881"/>
              <w:jc w:val="left"/>
              <w:widowControl/>
            </w:pPr>
            <w:r>
              <w:rPr>
                <w:rFonts w:hint="eastAsia"/>
              </w:rPr>
              <w:t xml:space="preserve">3.内置不少于2颗GPU芯片，全景视频图像内置1个镜头，光圈不小于F1.0，具有不小于1/1.8靶面尺寸,细节视频图像内置1个镜头,内置不少于8颗红外补光灯及不少于1颗白光灯；</w:t>
            </w:r>
            <w:r/>
          </w:p>
          <w:p>
            <w:pPr>
              <w:pStyle w:val="881"/>
              <w:jc w:val="left"/>
              <w:widowControl/>
            </w:pPr>
            <w:r>
              <w:rPr>
                <w:rFonts w:hint="eastAsia"/>
              </w:rPr>
              <w:t xml:space="preserve">4.★细节视频图像内置1个镜头，支持不小于25倍光学变倍，镜头最大焦距不小于120mm；（投标时须提供公安部检测报告扫描件并加盖投标人公章。）</w:t>
            </w:r>
            <w:r/>
          </w:p>
          <w:p>
            <w:pPr>
              <w:pStyle w:val="881"/>
              <w:jc w:val="left"/>
              <w:widowControl/>
            </w:pPr>
            <w:r>
              <w:rPr>
                <w:rFonts w:hint="eastAsia"/>
              </w:rPr>
              <w:t xml:space="preserve">5.全景画面水平视场角90°，垂直视场角50°；全景通道可进行垂直旋转，旋转范围10°可调；</w:t>
            </w:r>
            <w:r/>
          </w:p>
          <w:p>
            <w:pPr>
              <w:pStyle w:val="881"/>
              <w:jc w:val="left"/>
              <w:widowControl/>
            </w:pPr>
            <w:r>
              <w:rPr>
                <w:rFonts w:hint="eastAsia"/>
              </w:rPr>
              <w:t xml:space="preserve">6.最低照</w:t>
            </w:r>
            <w:r>
              <w:rPr>
                <w:rFonts w:hint="eastAsia"/>
              </w:rPr>
              <w:t xml:space="preserve">度不大于：全景通道彩色≤0.0005lx，黑白≤0.0001lx，细节通道彩色≤0.005lx，黑白≤0.001lx；</w:t>
            </w:r>
            <w:r/>
          </w:p>
          <w:p>
            <w:pPr>
              <w:pStyle w:val="881"/>
              <w:jc w:val="left"/>
              <w:widowControl/>
            </w:pPr>
            <w:r>
              <w:rPr>
                <w:rFonts w:hint="eastAsia"/>
              </w:rPr>
              <w:t xml:space="preserve">7.水平旋转范围360°连续旋转，垂直旋转范围-20°~90°；</w:t>
            </w:r>
            <w:r/>
          </w:p>
          <w:p>
            <w:pPr>
              <w:pStyle w:val="881"/>
              <w:jc w:val="left"/>
              <w:widowControl/>
            </w:pPr>
            <w:r>
              <w:rPr>
                <w:rFonts w:hint="eastAsia"/>
              </w:rPr>
              <w:t xml:space="preserve">8.具有AI-ISP图像质量提升功能，在低照度环境下，可自动调节预览场景视频画面中人脸、人体、车辆等目标及预览场景视频画面的区域曝光、亮度、色彩饱和度、对比度、锐度等；</w:t>
            </w:r>
            <w:r/>
          </w:p>
          <w:p>
            <w:pPr>
              <w:pStyle w:val="881"/>
              <w:jc w:val="left"/>
              <w:widowControl/>
            </w:pPr>
            <w:r>
              <w:rPr>
                <w:rFonts w:hint="eastAsia"/>
              </w:rPr>
              <w:t xml:space="preserve">9.设备可同时对行人、非机动车、机动车进行检测、跟踪、抓拍，可支持人脸与人体，车牌与车辆的关联显示；</w:t>
            </w:r>
            <w:r/>
          </w:p>
          <w:p>
            <w:pPr>
              <w:pStyle w:val="881"/>
              <w:jc w:val="left"/>
              <w:widowControl/>
            </w:pPr>
            <w:r>
              <w:rPr>
                <w:rFonts w:hint="eastAsia"/>
              </w:rPr>
              <w:t xml:space="preserve">10.防护等级不低于IP67；</w:t>
            </w:r>
            <w:r/>
          </w:p>
          <w:p>
            <w:pPr>
              <w:pStyle w:val="881"/>
              <w:jc w:val="left"/>
              <w:widowControl/>
            </w:pPr>
            <w:r>
              <w:rPr>
                <w:rFonts w:hint="eastAsia"/>
              </w:rPr>
              <w:t xml:space="preserve">11.含电源及安装调试；</w:t>
            </w:r>
            <w:r/>
          </w:p>
          <w:p>
            <w:pPr>
              <w:pStyle w:val="881"/>
              <w:jc w:val="left"/>
              <w:widowControl/>
              <w:rPr>
                <w:rFonts w:ascii="宋体" w:hAnsi="宋体" w:cs="宋体"/>
                <w:color w:val="000000"/>
                <w:sz w:val="18"/>
                <w:szCs w:val="18"/>
              </w:rPr>
            </w:pPr>
            <w:r>
              <w:rPr>
                <w:rFonts w:hint="eastAsia"/>
              </w:rPr>
              <w:t xml:space="preserve">12.能接入甲方视频联网平台。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1.颗数：≥16颗原装进口大功率暖光色温LED 灯珠 ；            </w:t>
            </w:r>
            <w:r/>
          </w:p>
          <w:p>
            <w:pPr>
              <w:pStyle w:val="881"/>
              <w:jc w:val="left"/>
              <w:widowControl/>
            </w:pPr>
            <w:r>
              <w:rPr>
                <w:rFonts w:hint="eastAsia"/>
              </w:rPr>
              <w:t xml:space="preserve">2.功 率：≤30W；</w:t>
            </w:r>
            <w:r/>
          </w:p>
          <w:p>
            <w:pPr>
              <w:pStyle w:val="881"/>
              <w:jc w:val="left"/>
              <w:widowControl/>
            </w:pPr>
            <w:r>
              <w:rPr>
                <w:rFonts w:hint="eastAsia"/>
              </w:rPr>
              <w:t xml:space="preserve">3.发光角度：标配角度45°；                                                                    </w:t>
            </w:r>
            <w:r/>
          </w:p>
          <w:p>
            <w:pPr>
              <w:pStyle w:val="881"/>
              <w:jc w:val="left"/>
              <w:widowControl/>
            </w:pPr>
            <w:r>
              <w:rPr>
                <w:rFonts w:hint="eastAsia"/>
              </w:rPr>
              <w:t xml:space="preserve">4.色温：3500K~4500K（暖光环保设计）；                      </w:t>
            </w:r>
            <w:r/>
          </w:p>
          <w:p>
            <w:pPr>
              <w:pStyle w:val="881"/>
              <w:jc w:val="left"/>
              <w:widowControl/>
            </w:pPr>
            <w:r>
              <w:rPr>
                <w:rFonts w:hint="eastAsia"/>
              </w:rPr>
              <w:t xml:space="preserve">5.供电电源：AC220V（176V～264V）；</w:t>
            </w:r>
            <w:r/>
          </w:p>
          <w:p>
            <w:pPr>
              <w:pStyle w:val="881"/>
              <w:jc w:val="left"/>
              <w:widowControl/>
            </w:pPr>
            <w:r>
              <w:rPr>
                <w:rFonts w:hint="eastAsia"/>
              </w:rPr>
              <w:t xml:space="preserve">6.最佳照射距离：16</w:t>
            </w:r>
            <w:r>
              <w:rPr>
                <w:rFonts w:hint="eastAsia"/>
              </w:rPr>
              <w:t xml:space="preserve">米～28米 ；                     </w:t>
            </w:r>
            <w:r/>
          </w:p>
          <w:p>
            <w:pPr>
              <w:pStyle w:val="881"/>
              <w:jc w:val="left"/>
              <w:widowControl/>
            </w:pPr>
            <w:r>
              <w:rPr>
                <w:rFonts w:hint="eastAsia"/>
              </w:rPr>
              <w:t xml:space="preserve">7.开启方式：支持环境亮度检测，低照度下自动开启；</w:t>
            </w:r>
            <w:r/>
          </w:p>
          <w:p>
            <w:pPr>
              <w:pStyle w:val="881"/>
              <w:jc w:val="left"/>
              <w:widowControl/>
            </w:pPr>
            <w:r>
              <w:rPr>
                <w:rFonts w:hint="eastAsia"/>
              </w:rPr>
              <w:t xml:space="preserve">8.工作环境温度：-40℃~+80℃；            </w:t>
            </w:r>
            <w:r/>
          </w:p>
          <w:p>
            <w:pPr>
              <w:pStyle w:val="881"/>
              <w:jc w:val="left"/>
              <w:widowControl/>
            </w:pPr>
            <w:r>
              <w:rPr>
                <w:rFonts w:hint="eastAsia"/>
              </w:rPr>
              <w:t xml:space="preserve">9.光敏控制功能：支持通过RS485或RJ45接口远程调节光敏阈值，阈值500级可调；支持光敏阈值根据环境光照度自动适应调节；支持自适应亮灯、自适应熄灯、树荫模式、路灯模式；</w:t>
            </w:r>
            <w:r/>
          </w:p>
          <w:p>
            <w:pPr>
              <w:pStyle w:val="881"/>
              <w:jc w:val="left"/>
              <w:widowControl/>
            </w:pPr>
            <w:r>
              <w:rPr>
                <w:rFonts w:hint="eastAsia"/>
              </w:rPr>
              <w:t xml:space="preserve">10.同步功能：支持补光灯与摄像机自适应同步；</w:t>
            </w:r>
            <w:r/>
          </w:p>
          <w:p>
            <w:pPr>
              <w:pStyle w:val="881"/>
              <w:jc w:val="left"/>
              <w:widowControl/>
            </w:pPr>
            <w:r>
              <w:rPr>
                <w:rFonts w:hint="eastAsia"/>
              </w:rPr>
              <w:t xml:space="preserve">11.防护等级不低于IP66；</w:t>
            </w:r>
            <w:r/>
          </w:p>
          <w:p>
            <w:pPr>
              <w:pStyle w:val="881"/>
              <w:jc w:val="left"/>
              <w:widowControl/>
            </w:pPr>
            <w:r>
              <w:rPr>
                <w:rFonts w:hint="eastAsia"/>
              </w:rPr>
              <w:t xml:space="preserve">12.含安装调试；</w:t>
            </w:r>
            <w:r/>
          </w:p>
          <w:p>
            <w:pPr>
              <w:pStyle w:val="881"/>
              <w:jc w:val="left"/>
              <w:widowControl/>
              <w:rPr>
                <w:rFonts w:ascii="宋体" w:hAnsi="宋体" w:cs="宋体"/>
                <w:color w:val="000000"/>
                <w:sz w:val="18"/>
                <w:szCs w:val="18"/>
              </w:rPr>
            </w:pPr>
            <w:r>
              <w:rPr>
                <w:rFonts w:hint="eastAsia"/>
              </w:rPr>
              <w:t xml:space="preserve">13.★符合GA/T 1202-2022 《交通技术监控成像补光装置通用技术条件》（投标时须提供公安部检测报告扫描件并加盖投标人公章）。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841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配</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套</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设</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备</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pPr>
            <w:r>
              <w:rPr>
                <w:rFonts w:hint="eastAsia"/>
              </w:rPr>
              <w:t xml:space="preserve">1.外形尺寸与板材规格:智能设备箱外形规格为高不小于 500mm× 宽 400mm× 深 220mm，箱体主体板材厚度不低于 1.0mm镀锌钢板，整体结构坚固耐用，具备良好的结构强度与抗形变能力，满足户外长期稳定安装使用需求；箱体采用导流槽、密封胶垫等多重密封结构设计，实现全方位密闭防护，可有效阻隔雨雪、积水、蚊虫等异物侵入柜体内部；外壳防护性能严格遵循GB/T 4208国家标准要求</w:t>
            </w:r>
            <w:r>
              <w:rPr>
                <w:rFonts w:hint="eastAsia"/>
              </w:rPr>
              <w:t xml:space="preserve">，防护等级不低于IP65，具备优异的户外防尘、防水能力；</w:t>
            </w:r>
            <w:r/>
          </w:p>
          <w:p>
            <w:pPr>
              <w:pStyle w:val="881"/>
              <w:jc w:val="left"/>
              <w:widowControl/>
            </w:pPr>
            <w:r>
              <w:rPr>
                <w:rFonts w:hint="eastAsia"/>
              </w:rPr>
              <w:t xml:space="preserve">2.箱体电源接线端子与机箱壳体间绝缘性能达标：正常环境下绝缘电阻不小于 100MΩ；在环境温度 20℃、相对湿度 5% RH～95% RH 的复杂温湿度条件下，绝缘电阻不小于 2MΩ，杜绝漏电、短路等电气安全隐患；箱体通过 96 小时盐雾试验，具备优异的抗腐蚀能力；外壳防护等级符合IP65，工作温度-55°~ +85°，电源电压在AC165V～AC275V范围内正常工作；</w:t>
            </w:r>
            <w:r/>
          </w:p>
          <w:p>
            <w:pPr>
              <w:pStyle w:val="881"/>
              <w:jc w:val="left"/>
              <w:widowControl/>
            </w:pPr>
            <w:r>
              <w:rPr>
                <w:rFonts w:hint="eastAsia"/>
              </w:rPr>
              <w:t xml:space="preserve">3.配套一体化二维码资产管控设计：机箱采用3.0mm 厚度亚克力板材质，实现二维码与箱体一体化集成设计；该二维码具备前端点位验收数据扫描录入功能，可快速完成前端设备资产信息统计、建档与核查，支持现有管理平台无缝对接，实现资产全生命周期数字化管控；</w:t>
            </w:r>
            <w:r/>
          </w:p>
          <w:p>
            <w:pPr>
              <w:pStyle w:val="881"/>
              <w:jc w:val="left"/>
              <w:widowControl/>
            </w:pPr>
            <w:r>
              <w:rPr>
                <w:rFonts w:hint="eastAsia"/>
              </w:rPr>
              <w:t xml:space="preserve">4.智能电源管理系统：机箱内置 1 个 32A 空气开关、1 个电源防雷器，电源输出配置丰富，支持不少于1 路 DC12V 直流输出、5 路 AC220V 交流输出，可满足多类型外接设备供电需求；支持单路输出独立开启 / 关闭控制，实现供电端口精细化管理；</w:t>
            </w:r>
            <w:r/>
          </w:p>
          <w:p>
            <w:pPr>
              <w:pStyle w:val="881"/>
              <w:jc w:val="left"/>
              <w:widowControl/>
            </w:pPr>
            <w:r>
              <w:rPr>
                <w:rFonts w:hint="eastAsia"/>
              </w:rPr>
              <w:t xml:space="preserve">5.机箱搭载高精度温湿度采集模块，可实时采集箱内温湿度数据，实现本地可视化实时显示，</w:t>
            </w:r>
            <w:r>
              <w:rPr>
                <w:rFonts w:hint="eastAsia"/>
              </w:rPr>
              <w:t xml:space="preserve">同时将数据同步上传至管理平台；支持自定义温湿度上下限阈值，系统可根据实时监测数据，自动控制散热风扇启停，实现箱内温湿度智能调节，维持设备适宜运行环境；</w:t>
            </w:r>
            <w:r/>
          </w:p>
          <w:p>
            <w:pPr>
              <w:pStyle w:val="881"/>
              <w:jc w:val="left"/>
              <w:widowControl/>
              <w:rPr>
                <w:rFonts w:ascii="宋体" w:hAnsi="宋体" w:cs="宋体"/>
                <w:color w:val="000000"/>
                <w:sz w:val="18"/>
                <w:szCs w:val="18"/>
              </w:rPr>
            </w:pPr>
            <w:r>
              <w:rPr>
                <w:rFonts w:hint="eastAsia"/>
              </w:rPr>
              <w:t xml:space="preserve">可统一接入县局现有平台。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506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光纤传输通讯单元为千兆自适应快速以太网光纤收发器，拥有1个千兆光口，不少于4个10/100/1000Base-TX自适应以太网 RJ45 接口连接网络摄像机。该光纤传输通讯单元设计符合以太网标准，性能稳定可靠；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流控方式：全双工采用 IEEE 802.3X，半双工采用 Backpressure 标准；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提供状态指示灯，外置电源（输出 12V～50HZ 1A）；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模块化电源设计理念，功能板与电源分开，便于后期维护；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采用光电一体化模块，保证传输可靠，寿命长；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超低功耗小于 2.5W(Input:DC12V)；</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借杆点位需配套光模块，满足项目实际运行情况。</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506</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定制，不低于80cm高， 臂厚不低于2mm，与杆件配套，颜色需与杆件一致。</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97</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直径不小于60mm，做斜撑设计，热镀锌喷塑。长度（0.5m-3米</w:t>
            </w:r>
            <w:r>
              <w:rPr>
                <w:rFonts w:hint="eastAsia" w:ascii="宋体" w:hAnsi="宋体" w:cs="宋体"/>
                <w:color w:val="000000"/>
                <w:sz w:val="18"/>
                <w:szCs w:val="18"/>
                <w:lang w:bidi="ar"/>
              </w:rPr>
              <w:t xml:space="preserve">）及安装高度根据现场环境调整，裸露线路均需采取PA尼龙管保护固定，需符合架设杆件所属部门的相关要求。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324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30</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T型6米杆2+2（含地笼、安装）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详见“杆件大样图”含地笼。</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公安交通管理外场设备基础设施施工通用要求、基础浇筑、混凝土强度等级应符合GB50010-2010中的要求。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423</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基础开挖、绿化恢复、人行道砖恢复、道板砖恢复、建筑垃圾清运。满足GAT 652-2017 公安交通管理外场设备基础设施施工通</w:t>
            </w:r>
            <w:r>
              <w:rPr>
                <w:rFonts w:hint="eastAsia" w:ascii="宋体" w:hAnsi="宋体" w:cs="宋体"/>
                <w:color w:val="000000"/>
                <w:sz w:val="18"/>
                <w:szCs w:val="18"/>
                <w:lang w:bidi="ar"/>
              </w:rPr>
              <w:t xml:space="preserve">用要求、基础浇筑、混凝土强度等级应符合GB50010-2010中的要求。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使用规格不小于40mm×4mm以上的镀锌扁钢制作，保护地线与接地体/接地棒有效连接，接地电阻检测应小于10Ω。</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425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国标RVV-2*2.5mm²，用于电表至设备箱之间供电含敷设费用；依据现场实际实际情况及施工方案调整按需使用，结算工程量以现场实际使用量计取。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49193</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国标RVV-3*1.0mm²，用于设备箱至监控设备之间供电含敷设费用；依据现场实际实际情况及施工方案调整按需使用，结算工程量以现场实际使用量计取。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5512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国标室外STP屏蔽超六类线含敷设费用；依据现场实际实际情况及施工方案调整按需使用，结算工程量以现场实际使用量计取；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5512</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4芯单模，含熔纤、配套辅材等；需抗拉伸、耐磨损、抗冲击、耐压扁、可反复弯曲、扭转、弯折、曲绕（弯曲角度不超90°）枪击等，具备有很好的机械性能和温度特性；含敷设费用；依据现场实际实际情况及施工方案调整按需使用，结算工程量以现场</w:t>
            </w:r>
            <w:r>
              <w:rPr>
                <w:rFonts w:hint="eastAsia" w:ascii="宋体" w:hAnsi="宋体" w:cs="宋体"/>
                <w:color w:val="000000"/>
                <w:sz w:val="18"/>
                <w:szCs w:val="18"/>
                <w:lang w:bidi="ar"/>
              </w:rPr>
              <w:t xml:space="preserve">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1000</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按《公安交通管理外场设备基础施工通用要求》实施，含绿化开挖恢复、道板砖开挖恢复（含φ50PE管管材），沥青路面切路恢复、水泥路切路恢复（含镀锌钢管φ60）过路顶管直径￠PE50；依据现场实际实际情况及施工方案调整按需使用，结算工程量以现场实际使用量计取。</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43999</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top"/>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50cm*50cm*50cm，井盖上印有“公安专用”标志。窖井底部应设有渗水孔。井口应与地面持平。不得影响行人、非机动车正常通行。不得在临河、临沟处设井。按GAT 652-2017 公安交通管理外场设备基础设施施工通用要求实施。</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1045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包含原有杆件及设备迁移施工前需测量原有杆件底盘，保证设备正常使用，新增地笼，并拆除原有监控杆基础，要求路面平整、无钢筋裸露、无安全隐患，并移至甲方指定位置含安装、调试、路面恢复、接入。</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本期项目包含监控设备、传输设备（新建点位及运维点位）按照相关要求予以开户。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r>
        <w:trPr>
          <w:trHeight w:val="792"/>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后端</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平台扩容</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配套存储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1.6U机架式48盘位网络存储设备，搭载64位多核处理器，1+1冗余电源、冗余风</w:t>
            </w:r>
            <w:r>
              <w:rPr>
                <w:rFonts w:hint="eastAsia" w:ascii="宋体" w:hAnsi="宋体" w:cs="宋体"/>
                <w:color w:val="000000"/>
                <w:sz w:val="18"/>
                <w:szCs w:val="18"/>
                <w:lang w:bidi="ar"/>
              </w:rPr>
              <w:t xml:space="preserve">扇，实现7×24小时稳定运行；</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2.处理器：1颗64位多核；</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3.系统盘：1×512GB SSD；</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4.系统内存：16GB（可扩展至128GB）；</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5.存储接口：48个SATA接口，支持硬盘热插拔，已配置48块20TB硬盘；</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6.网络接口：8个千兆数据网口；</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7.其他接口：1个eSATA接口，1个RS-232接口，4个USB接口；</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8.整机电源：1200W，1+1冗余电源；</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9.性能：最大带宽不低于800Mbps；</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10.支持视频流、图片流直存；</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11.★支持ONVIF、GB/T 28181、RTSP等标准协议(投标时须提供公安部检测报告扫描件）；</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12.★需无缝对接现有滨海公安视频云存储系统(投标人出具承诺函并加盖投标人公章）；</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存储时间要求：文本数据存储图片存储大图、小图不少于3年，视频存储不少于30天，</w:t>
            </w:r>
            <w:r>
              <w:rPr>
                <w:rFonts w:hint="eastAsia" w:ascii="宋体" w:hAnsi="宋体" w:cs="宋体"/>
                <w:color w:val="000000"/>
                <w:sz w:val="18"/>
                <w:szCs w:val="18"/>
                <w:lang w:bidi="ar"/>
              </w:rPr>
              <w:t xml:space="preserve">部分</w:t>
            </w:r>
            <w:r>
              <w:rPr>
                <w:rFonts w:hint="eastAsia" w:ascii="宋体" w:hAnsi="宋体" w:cs="宋体"/>
                <w:color w:val="000000"/>
                <w:sz w:val="18"/>
                <w:szCs w:val="18"/>
                <w:lang w:bidi="ar"/>
              </w:rPr>
              <w:t xml:space="preserve">重点单位视频存储不少于90天。</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Style w:val="881"/>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其他</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服务费</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租赁运营商光纤链路，不低于百兆带宽，五年质保期内保证前端所有设备数据安全回传，不得有卡顿、跳帧、延时等，包括所需硬件设备及带宽（包含千兆双网口光纤收发器）。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448</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五年期铁塔租赁总费用，费</w:t>
            </w:r>
            <w:r>
              <w:rPr>
                <w:rFonts w:hint="eastAsia" w:ascii="宋体" w:hAnsi="宋体" w:cs="宋体"/>
                <w:color w:val="000000"/>
                <w:sz w:val="18"/>
                <w:szCs w:val="18"/>
                <w:lang w:bidi="ar"/>
              </w:rPr>
              <w:t xml:space="preserve">用包含设备更换基站电费设备配套支架、光纤通信费用及全套设备运维服务。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rPr>
                <w:rFonts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pStyle w:val="881"/>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45"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87.5万元。</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r>
    </w:tbl>
    <w:p>
      <w:pPr>
        <w:pStyle w:val="881"/>
        <w:jc w:val="left"/>
        <w:spacing w:line="360" w:lineRule="auto"/>
        <w:rPr>
          <w:rFonts w:ascii="宋体" w:hAnsi="宋体" w:cs="宋体"/>
          <w:color w:val="000000"/>
          <w:sz w:val="24"/>
        </w:rPr>
      </w:pPr>
      <w:r>
        <w:rPr>
          <w:rFonts w:hint="eastAsia" w:ascii="宋体" w:hAnsi="宋体" w:cs="宋体"/>
          <w:color w:val="000000"/>
          <w:sz w:val="24"/>
        </w:rPr>
        <w:t xml:space="preserve">注：</w:t>
      </w:r>
      <w:r>
        <w:rPr>
          <w:rFonts w:ascii="宋体" w:hAnsi="宋体" w:cs="宋体"/>
          <w:color w:val="000000"/>
          <w:sz w:val="24"/>
        </w:rPr>
      </w:r>
      <w:r/>
    </w:p>
    <w:p>
      <w:pPr>
        <w:pStyle w:val="881"/>
        <w:ind w:firstLine="482"/>
        <w:spacing w:line="360" w:lineRule="auto"/>
        <w:rPr>
          <w:rFonts w:ascii="宋体" w:hAnsi="宋体" w:cs="宋体"/>
          <w:color w:val="ff0000"/>
          <w:sz w:val="24"/>
        </w:rPr>
      </w:pPr>
      <w:r>
        <w:rPr>
          <w:rFonts w:hint="eastAsia" w:ascii="宋体" w:hAnsi="宋体" w:cs="宋体"/>
          <w:color w:val="ff0000"/>
          <w:sz w:val="24"/>
        </w:rPr>
        <w:t xml:space="preserve">1.上述货物技术参数中投标时需提供相关证明材料的，需在该项目中标后7个工作日内向采购人提供相关检测报告原件核查。如不提供或提供不全的或提供的原件与投标时提供的证明材料不一致，将被视为在投标过程中提供虚假材料谋取中标成交，列入不良行为记录名单，取消中标资格，同时追究赔偿及相关法律责任。</w:t>
      </w:r>
      <w:r>
        <w:rPr>
          <w:rFonts w:ascii="宋体" w:hAnsi="宋体" w:cs="宋体"/>
          <w:color w:val="ff0000"/>
          <w:sz w:val="24"/>
        </w:rPr>
      </w:r>
      <w:r/>
    </w:p>
    <w:p>
      <w:pPr>
        <w:pStyle w:val="881"/>
        <w:ind w:firstLine="482"/>
        <w:jc w:val="left"/>
        <w:spacing w:line="360" w:lineRule="auto"/>
        <w:rPr>
          <w:rFonts w:ascii="宋体" w:hAnsi="宋体" w:cs="宋体"/>
          <w:b/>
          <w:bCs/>
          <w:color w:val="ff0000"/>
          <w:sz w:val="24"/>
        </w:rPr>
      </w:pPr>
      <w:r>
        <w:rPr>
          <w:rFonts w:hint="eastAsia" w:ascii="宋体" w:hAnsi="宋体" w:cs="宋体"/>
          <w:b/>
          <w:bCs/>
          <w:color w:val="ff0000"/>
          <w:sz w:val="24"/>
          <w:u w:val="single"/>
        </w:rPr>
        <w:t xml:space="preserve">投标时所有摄像机均须满足35114A级，宗教活动场所还需满足35114C级要求。</w:t>
      </w:r>
      <w:r>
        <w:rPr>
          <w:rFonts w:ascii="宋体" w:hAnsi="宋体" w:cs="宋体"/>
          <w:b/>
          <w:bCs/>
          <w:color w:val="ff0000"/>
          <w:sz w:val="24"/>
        </w:rPr>
      </w:r>
      <w:r/>
    </w:p>
    <w:p>
      <w:pPr>
        <w:pStyle w:val="881"/>
        <w:ind w:firstLine="482"/>
        <w:spacing w:line="360" w:lineRule="auto"/>
        <w:rPr>
          <w:rFonts w:ascii="宋体" w:hAnsi="宋体" w:cs="宋体"/>
          <w:color w:val="ff0000"/>
          <w:sz w:val="24"/>
        </w:rPr>
      </w:pPr>
      <w:r>
        <w:rPr>
          <w:rFonts w:hint="eastAsia" w:ascii="宋体" w:hAnsi="宋体" w:cs="宋体"/>
          <w:color w:val="ff0000"/>
          <w:sz w:val="24"/>
        </w:rPr>
        <w:t xml:space="preserve">2.中标单位中标后，需根据招标文件参数要求，提供对应产品（相机类）进行安装、调试并接入滨海公安视频图像联网平台，视图采集须达到部、省要求，作为样品及验收标准予以保全。如不提供或提供不全的或提供的设备不能接入滨海公安视频图像联网平台，视图采集须达到部、省要求的，将被视为在投标过程中提供虚假材料谋取中标成交，列入不良行为记录名单，取消中标资格，同时追究赔偿及相关法律责任。</w:t>
      </w:r>
      <w:r>
        <w:rPr>
          <w:rFonts w:ascii="宋体" w:hAnsi="宋体" w:cs="宋体"/>
          <w:color w:val="ff0000"/>
          <w:sz w:val="24"/>
        </w:rPr>
      </w:r>
      <w:r/>
    </w:p>
    <w:p>
      <w:pPr>
        <w:pStyle w:val="881"/>
        <w:ind w:firstLine="482"/>
        <w:spacing w:line="360" w:lineRule="auto"/>
        <w:rPr>
          <w:rFonts w:ascii="宋体" w:hAnsi="宋体" w:cs="宋体"/>
          <w:color w:val="000000"/>
        </w:rPr>
      </w:pPr>
      <w:r>
        <w:rPr>
          <w:rFonts w:hint="eastAsia" w:ascii="宋体" w:hAnsi="宋体" w:cs="宋体"/>
          <w:color w:val="000000"/>
          <w:sz w:val="24"/>
        </w:rPr>
        <w:t xml:space="preserve">3.所有设备进场（安装前）均需采购人和项目监理单位验收合格后方可进场施工安装。</w:t>
      </w:r>
      <w:r>
        <w:rPr>
          <w:rFonts w:ascii="宋体" w:hAnsi="宋体" w:cs="宋体"/>
          <w:color w:val="000000"/>
        </w:rPr>
      </w:r>
      <w:r/>
    </w:p>
    <w:p>
      <w:pPr>
        <w:pStyle w:val="881"/>
        <w:ind w:firstLine="472"/>
        <w:spacing w:line="360" w:lineRule="auto"/>
        <w:rPr>
          <w:rFonts w:ascii="宋体" w:hAnsi="宋体" w:cs="宋体"/>
          <w:color w:val="000000"/>
          <w:sz w:val="24"/>
        </w:rPr>
      </w:pPr>
      <w:r>
        <w:rPr>
          <w:rFonts w:hint="eastAsia" w:ascii="宋体" w:hAnsi="宋体" w:cs="宋体"/>
          <w:color w:val="000000"/>
          <w:sz w:val="24"/>
        </w:rPr>
        <w:t xml:space="preserve">4.各投标单位须综合考虑各点位施工现场</w:t>
      </w:r>
      <w:r>
        <w:rPr>
          <w:rFonts w:hint="eastAsia" w:ascii="宋体" w:hAnsi="宋体" w:cs="宋体"/>
          <w:color w:val="000000"/>
          <w:sz w:val="24"/>
        </w:rPr>
        <w:t xml:space="preserve">情况、施工难度、人员调度、交通费用等等，各点位施工所产生的任何费用均包含在投标报价中，采购人不另外支付任何费用。</w:t>
      </w:r>
      <w:r>
        <w:rPr>
          <w:rFonts w:ascii="宋体" w:hAnsi="宋体" w:cs="宋体"/>
          <w:color w:val="000000"/>
          <w:sz w:val="24"/>
        </w:rPr>
      </w:r>
      <w:r/>
    </w:p>
    <w:p>
      <w:pPr>
        <w:pStyle w:val="881"/>
        <w:ind w:firstLine="472"/>
        <w:spacing w:line="360" w:lineRule="auto"/>
        <w:rPr>
          <w:rFonts w:ascii="宋体" w:hAnsi="宋体" w:cs="宋体"/>
          <w:color w:val="ff0000"/>
          <w:sz w:val="24"/>
        </w:rPr>
      </w:pPr>
      <w:r>
        <w:rPr>
          <w:rFonts w:hint="eastAsia" w:ascii="宋体" w:hAnsi="宋体" w:cs="宋体"/>
          <w:color w:val="ff0000"/>
          <w:sz w:val="24"/>
        </w:rPr>
        <w:t xml:space="preserve">5.投标人必须承诺(格式附后):</w:t>
      </w:r>
      <w:r>
        <w:rPr>
          <w:rFonts w:ascii="宋体" w:hAnsi="宋体" w:cs="宋体"/>
          <w:color w:val="ff0000"/>
          <w:sz w:val="24"/>
        </w:rPr>
      </w:r>
      <w:r/>
    </w:p>
    <w:p>
      <w:pPr>
        <w:pStyle w:val="881"/>
        <w:ind w:firstLine="425"/>
        <w:spacing w:line="360" w:lineRule="auto"/>
        <w:rPr>
          <w:rFonts w:ascii="宋体" w:hAnsi="宋体" w:cs="宋体"/>
          <w:color w:val="ff0000"/>
          <w:sz w:val="24"/>
          <w:u w:val="single"/>
        </w:rPr>
      </w:pPr>
      <w:r>
        <w:rPr>
          <w:rFonts w:hint="eastAsia" w:ascii="宋体" w:hAnsi="宋体" w:cs="宋体"/>
          <w:color w:val="ff0000"/>
          <w:sz w:val="24"/>
          <w:u w:val="single"/>
        </w:rPr>
        <w:t xml:space="preserve">（1）中标后提供运营商专线服务的证明;</w:t>
      </w:r>
      <w:r>
        <w:rPr>
          <w:rFonts w:ascii="宋体" w:hAnsi="宋体" w:cs="宋体"/>
          <w:color w:val="ff0000"/>
          <w:sz w:val="24"/>
          <w:u w:val="single"/>
        </w:rPr>
      </w:r>
      <w:r/>
    </w:p>
    <w:p>
      <w:pPr>
        <w:pStyle w:val="881"/>
        <w:ind w:firstLine="425"/>
        <w:spacing w:line="360" w:lineRule="auto"/>
        <w:rPr>
          <w:rFonts w:ascii="宋体" w:hAnsi="宋体" w:cs="宋体"/>
          <w:color w:val="ff0000"/>
          <w:sz w:val="24"/>
          <w:u w:val="single"/>
        </w:rPr>
      </w:pPr>
      <w:r>
        <w:rPr>
          <w:rFonts w:hint="eastAsia" w:ascii="宋体" w:hAnsi="宋体" w:cs="宋体"/>
          <w:color w:val="ff0000"/>
          <w:sz w:val="24"/>
          <w:u w:val="single"/>
        </w:rPr>
        <w:t xml:space="preserve">（2）提供与滨海县公安局现有视频联网平台的对接承诺函;</w:t>
      </w:r>
      <w:r>
        <w:rPr>
          <w:rFonts w:ascii="宋体" w:hAnsi="宋体" w:cs="宋体"/>
          <w:color w:val="ff0000"/>
          <w:sz w:val="24"/>
          <w:u w:val="single"/>
        </w:rPr>
      </w:r>
      <w:r/>
    </w:p>
    <w:p>
      <w:pPr>
        <w:pStyle w:val="881"/>
        <w:ind w:firstLine="425"/>
        <w:spacing w:line="360" w:lineRule="auto"/>
        <w:rPr>
          <w:rFonts w:ascii="宋体" w:hAnsi="宋体" w:cs="宋体"/>
          <w:color w:val="ff0000"/>
          <w:sz w:val="24"/>
        </w:rPr>
      </w:pPr>
      <w:r>
        <w:rPr>
          <w:rFonts w:hint="eastAsia" w:ascii="宋体" w:hAnsi="宋体" w:cs="宋体"/>
          <w:color w:val="ff0000"/>
          <w:sz w:val="24"/>
          <w:u w:val="single"/>
        </w:rPr>
        <w:t xml:space="preserve">（3）提供所投云存储服务器设备与县局原云存储管理系统无缝对接承诺函。中标单位在中标公告上网之日起七个工作日内提供各对接证明文件至采购人处审核。该项目需无缝对接至要求的相关平台，包含平台对接费用，采购人不另外支付任何费用</w:t>
      </w:r>
      <w:r>
        <w:rPr>
          <w:rFonts w:hint="eastAsia" w:ascii="宋体" w:hAnsi="宋体" w:cs="宋体"/>
          <w:color w:val="ff0000"/>
          <w:sz w:val="24"/>
        </w:rPr>
        <w:t xml:space="preserve">。</w:t>
      </w:r>
      <w:r>
        <w:rPr>
          <w:rFonts w:ascii="宋体" w:hAnsi="宋体" w:cs="宋体"/>
          <w:color w:val="ff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6、投标报价要求</w:t>
      </w:r>
      <w:r>
        <w:rPr>
          <w:rFonts w:ascii="宋体" w:hAnsi="宋体" w:cs="宋体"/>
          <w:color w:val="00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6.1投</w:t>
      </w:r>
      <w:bookmarkStart w:id="177" w:name="_Hlt26954840"/>
      <w:r/>
      <w:bookmarkEnd w:id="177"/>
      <w:r>
        <w:rPr>
          <w:rFonts w:hint="eastAsia" w:ascii="宋体" w:hAnsi="宋体" w:cs="宋体"/>
          <w:color w:val="000000"/>
          <w:sz w:val="24"/>
        </w:rPr>
        <w:t xml:space="preserve">标人应按照招标文件规定格式填报</w:t>
      </w:r>
      <w:bookmarkStart w:id="178" w:name="_Hlt26670399"/>
      <w:r/>
      <w:bookmarkEnd w:id="178"/>
      <w:r>
        <w:rPr>
          <w:rFonts w:hint="eastAsia" w:ascii="宋体" w:hAnsi="宋体" w:cs="宋体"/>
          <w:color w:val="000000"/>
          <w:sz w:val="24"/>
        </w:rPr>
        <w:t xml:space="preserve">投标产品品牌型号及分项报价表，在表中标明所提供的设备品牌（或生产企业）、型号。每项货物和服务等只允许有一个报价，任何有选择的报价将不予接受（如有备选配件，备选配件的报价不属于选择的报价）。</w:t>
      </w:r>
      <w:r>
        <w:rPr>
          <w:rFonts w:ascii="宋体" w:hAnsi="宋体" w:cs="宋体"/>
          <w:color w:val="00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6.2 标的物</w:t>
      </w:r>
      <w:r>
        <w:rPr>
          <w:rFonts w:ascii="宋体" w:hAnsi="宋体" w:cs="宋体"/>
          <w:color w:val="00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采购人需求的货物（含相关附配件、软件）的采购、包装、运输、安装、调试、培训、验收、5年质量保修期内维保及有关售后服务等。</w:t>
      </w:r>
      <w:r>
        <w:rPr>
          <w:rFonts w:ascii="宋体" w:hAnsi="宋体" w:cs="宋体"/>
          <w:color w:val="000000"/>
          <w:sz w:val="24"/>
        </w:rPr>
      </w:r>
      <w:r/>
    </w:p>
    <w:p>
      <w:pPr>
        <w:pStyle w:val="900"/>
        <w:ind w:left="0" w:firstLine="480"/>
        <w:jc w:val="left"/>
        <w:rPr>
          <w:rFonts w:ascii="宋体" w:hAnsi="宋体" w:cs="宋体"/>
          <w:color w:val="ff0000"/>
          <w:sz w:val="24"/>
          <w:u w:val="single"/>
        </w:rPr>
      </w:pPr>
      <w:r>
        <w:rPr>
          <w:rFonts w:hint="eastAsia" w:ascii="宋体" w:hAnsi="宋体" w:cs="宋体"/>
          <w:color w:val="ff0000"/>
          <w:sz w:val="24"/>
          <w:u w:val="single"/>
        </w:rPr>
        <w:t xml:space="preserve">验收不合格扣款机制，标的物在项目各阶段验收（含到货验收、初步验收、最终验收）中：</w:t>
      </w:r>
      <w:r>
        <w:rPr>
          <w:rFonts w:ascii="宋体" w:hAnsi="宋体" w:cs="宋体"/>
          <w:color w:val="ff0000"/>
          <w:sz w:val="24"/>
          <w:u w:val="single"/>
        </w:rPr>
      </w:r>
      <w:r/>
    </w:p>
    <w:p>
      <w:pPr>
        <w:pStyle w:val="900"/>
        <w:ind w:left="0" w:firstLine="480"/>
        <w:jc w:val="left"/>
        <w:rPr>
          <w:rFonts w:ascii="宋体" w:hAnsi="宋体" w:cs="宋体"/>
          <w:color w:val="ff0000"/>
          <w:sz w:val="24"/>
          <w:u w:val="single"/>
        </w:rPr>
      </w:pPr>
      <w:r>
        <w:rPr>
          <w:rFonts w:hint="eastAsia" w:ascii="宋体" w:hAnsi="宋体" w:cs="宋体"/>
          <w:color w:val="ff0000"/>
          <w:sz w:val="24"/>
          <w:u w:val="single"/>
        </w:rPr>
        <w:t xml:space="preserve">首次验收不合格：甲方暂停支付该阶段对应款项，乙方应在15个工作日内完成整改并承担整改费用；</w:t>
      </w:r>
      <w:r>
        <w:rPr>
          <w:rFonts w:hint="eastAsia" w:ascii="宋体" w:hAnsi="宋体" w:cs="宋体"/>
          <w:color w:val="ff0000"/>
          <w:sz w:val="24"/>
          <w:u w:val="single"/>
        </w:rPr>
        <w:t xml:space="preserve">整改后复验合格的，甲方恢复付款流程。</w:t>
      </w:r>
      <w:r>
        <w:rPr>
          <w:rFonts w:ascii="宋体" w:hAnsi="宋体" w:cs="宋体"/>
          <w:color w:val="ff0000"/>
          <w:sz w:val="24"/>
          <w:u w:val="single"/>
        </w:rPr>
      </w:r>
      <w:r/>
    </w:p>
    <w:p>
      <w:pPr>
        <w:pStyle w:val="900"/>
        <w:ind w:left="0" w:firstLine="480"/>
        <w:jc w:val="left"/>
        <w:rPr>
          <w:rFonts w:ascii="宋体" w:hAnsi="宋体" w:cs="宋体"/>
          <w:color w:val="ff0000"/>
          <w:sz w:val="24"/>
          <w:u w:val="single"/>
        </w:rPr>
      </w:pPr>
      <w:r>
        <w:rPr>
          <w:rFonts w:hint="eastAsia" w:ascii="宋体" w:hAnsi="宋体" w:cs="宋体"/>
          <w:color w:val="ff0000"/>
          <w:sz w:val="24"/>
          <w:u w:val="single"/>
        </w:rPr>
        <w:t xml:space="preserve">二次验收不合格：甲方有权按该阶段不合格产品或工程内容对应的分项报价金额的 15% 直接从当期应付款或履约保证金中扣罚；乙方须在10个工作日内完成更换/返工，否则甲方有权自行采购替代产品，所发生费用加上 20% 的管理费由乙方承担。</w:t>
      </w:r>
      <w:r>
        <w:rPr>
          <w:rFonts w:ascii="宋体" w:hAnsi="宋体" w:cs="宋体"/>
          <w:color w:val="ff0000"/>
          <w:sz w:val="24"/>
          <w:u w:val="single"/>
        </w:rPr>
      </w:r>
      <w:r/>
    </w:p>
    <w:p>
      <w:pPr>
        <w:pStyle w:val="900"/>
        <w:ind w:left="0" w:firstLine="480"/>
        <w:jc w:val="left"/>
        <w:rPr>
          <w:rFonts w:ascii="宋体" w:hAnsi="宋体" w:cs="宋体"/>
          <w:color w:val="ff0000"/>
          <w:sz w:val="24"/>
        </w:rPr>
      </w:pPr>
      <w:r>
        <w:rPr>
          <w:rFonts w:hint="eastAsia" w:ascii="宋体" w:hAnsi="宋体" w:cs="宋体"/>
          <w:color w:val="ff0000"/>
          <w:sz w:val="24"/>
          <w:u w:val="single"/>
        </w:rPr>
        <w:t xml:space="preserve">三次验收不合格：甲方有权终止该部分合同内容，乙方应退还已收取的该部分款项，并承担由此造成的全部损失</w:t>
      </w:r>
      <w:r>
        <w:rPr>
          <w:rFonts w:hint="eastAsia" w:ascii="宋体" w:hAnsi="宋体" w:cs="宋体"/>
          <w:color w:val="ff0000"/>
          <w:sz w:val="24"/>
        </w:rPr>
        <w:t xml:space="preserve">。</w:t>
      </w:r>
      <w:r>
        <w:rPr>
          <w:rFonts w:ascii="宋体" w:hAnsi="宋体" w:cs="宋体"/>
          <w:color w:val="ff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6.3有关费用处理</w:t>
      </w:r>
      <w:r>
        <w:rPr>
          <w:rFonts w:ascii="宋体" w:hAnsi="宋体" w:cs="宋体"/>
          <w:color w:val="000000"/>
          <w:sz w:val="24"/>
        </w:rPr>
      </w:r>
      <w:r/>
    </w:p>
    <w:p>
      <w:pPr>
        <w:pStyle w:val="881"/>
        <w:ind w:firstLine="482"/>
        <w:spacing w:line="360" w:lineRule="auto"/>
        <w:rPr>
          <w:rFonts w:ascii="宋体" w:hAnsi="宋体" w:cs="宋体"/>
          <w:color w:val="000000"/>
          <w:sz w:val="24"/>
        </w:rPr>
      </w:pPr>
      <w:r>
        <w:rPr>
          <w:rFonts w:hint="eastAsia" w:ascii="宋体" w:hAnsi="宋体" w:cs="宋体"/>
          <w:color w:val="000000"/>
          <w:sz w:val="24"/>
        </w:rPr>
        <w:t xml:space="preserve">招标报价采用总承包方式，投标人的报价应包括所投产品（含相关附配件、软件）费用、包装费、运输费、装卸费、安装调试费、测试费、培训费、验收费、5年质量保修期</w:t>
      </w:r>
      <w:r>
        <w:rPr>
          <w:rFonts w:hint="eastAsia" w:ascii="宋体" w:hAnsi="宋体" w:cs="宋体"/>
          <w:color w:val="000000"/>
          <w:sz w:val="24"/>
          <w:lang w:val="zh-TW"/>
        </w:rPr>
        <w:t xml:space="preserve">内维保</w:t>
      </w:r>
      <w:r>
        <w:rPr>
          <w:rFonts w:hint="eastAsia" w:ascii="宋体" w:hAnsi="宋体" w:cs="宋体"/>
          <w:color w:val="000000"/>
          <w:sz w:val="24"/>
        </w:rPr>
        <w:t xml:space="preserve">费、售后服务费、投标费用、税金、各类风险费、管理费、利润、开证、办理全套免税手续费用及其他有关的为完成本项目发生的所有费用，招标文件中另有规定的除外。</w:t>
      </w:r>
      <w:r>
        <w:rPr>
          <w:rFonts w:ascii="宋体" w:hAnsi="宋体" w:cs="宋体"/>
          <w:color w:val="000000"/>
          <w:sz w:val="24"/>
        </w:rPr>
      </w:r>
      <w:r/>
    </w:p>
    <w:p>
      <w:pPr>
        <w:pStyle w:val="881"/>
        <w:ind w:firstLine="425"/>
        <w:jc w:val="left"/>
        <w:spacing w:line="360" w:lineRule="auto"/>
        <w:rPr>
          <w:rFonts w:ascii="宋体" w:hAnsi="宋体" w:cs="宋体"/>
          <w:color w:val="000000"/>
          <w:sz w:val="24"/>
        </w:rPr>
      </w:pPr>
      <w:r>
        <w:rPr>
          <w:rFonts w:hint="eastAsia" w:ascii="宋体" w:hAnsi="宋体" w:cs="宋体"/>
          <w:color w:val="000000"/>
          <w:sz w:val="24"/>
        </w:rPr>
        <w:t xml:space="preserve">7、售后服务要求</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7.1 在招标文件规定的5年质量保修期内，投标人应对招标范围内所有损坏（人为损坏除外）的货物及零部件修理或更换，并承担由此所发生的修理或更换费、检测费、维修人员工资、往返费用等一切费用。</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7.2 在5年质量保修期满后，如招标人仍要求供应商提供相关服务，投标人还应提供服务，但发生的费用由招标人承担。</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t xml:space="preserve">3在项目维保期内，乙方供应的硬件设备中，同一设备一年内发生2次及2次以上故障而维修的，甲方有权要求乙方在15个工作日内免费更换投标产品同型号的迭代产品或优于投标产品同型号的设备，乙方未按期更换新设备并投入使用的，甲方有权自行进行安排修复、临时替换或直接更换设备，所产生的一切费用由乙方承担，并在后续付款项或质保金中扣除。</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7.4设备发生故障，乙方未按期修复或临时替换设备投入使用的，甲方有权自行进行安排修复、临时替换或直接更换设备，所产生的一切费用由中标供应商承担，并在后续付款项或质保金中扣除。</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7.5乙方须积极开展巡查工作。如因城市更新或其他原因导致设备丢失的，由乙方承担损失。如发生本项目设备点位迁移需求的，乙方须与各方积极协调，不得影响甲方的正常使用，迁移费用由乙方自行和现场施工单位协商解决，甲方不另行支付相关费用。</w:t>
      </w:r>
      <w:r>
        <w:rPr>
          <w:rFonts w:ascii="宋体" w:hAnsi="宋体" w:cs="宋体"/>
          <w:color w:val="000000"/>
          <w:sz w:val="24"/>
        </w:rPr>
      </w:r>
      <w:r/>
    </w:p>
    <w:p>
      <w:pPr>
        <w:pStyle w:val="881"/>
        <w:ind w:firstLine="482"/>
        <w:spacing w:line="360" w:lineRule="auto"/>
        <w:tabs>
          <w:tab w:val="left" w:pos="1035" w:leader="none"/>
        </w:tabs>
        <w:rPr>
          <w:rFonts w:ascii="宋体" w:hAnsi="宋体" w:cs="宋体"/>
          <w:color w:val="000000"/>
          <w:sz w:val="24"/>
        </w:rPr>
      </w:pPr>
      <w:r>
        <w:rPr>
          <w:rFonts w:hint="eastAsia" w:ascii="宋体" w:hAnsi="宋体" w:cs="宋体"/>
          <w:color w:val="000000"/>
          <w:sz w:val="24"/>
        </w:rPr>
        <w:t xml:space="preserve">7.6在项目维保期内，需安排技术人员到达甲方指定场所，巡检服务包括但不限于硬件、软件等项目维护升级服务，巡检考勤记录由甲方提供（乙方签字），未按上述要求开展现场巡检服务的，按照1000元/次在本次付款周期合同金额内扣除。</w:t>
      </w:r>
      <w:r>
        <w:rPr>
          <w:rFonts w:ascii="宋体" w:hAnsi="宋体" w:cs="宋体"/>
          <w:color w:val="000000"/>
          <w:sz w:val="24"/>
        </w:rPr>
      </w:r>
      <w:r/>
    </w:p>
    <w:p>
      <w:pPr>
        <w:pStyle w:val="881"/>
        <w:ind w:firstLine="482"/>
        <w:spacing w:line="360" w:lineRule="auto"/>
        <w:tabs>
          <w:tab w:val="left" w:pos="1035" w:leader="none"/>
        </w:tabs>
        <w:rPr>
          <w:rFonts w:ascii="宋体" w:hAnsi="宋体" w:cs="宋体"/>
        </w:rPr>
      </w:pPr>
      <w:r>
        <w:rPr>
          <w:rFonts w:hint="eastAsia" w:ascii="宋体" w:hAnsi="宋体" w:cs="宋体"/>
          <w:color w:val="000000"/>
          <w:sz w:val="24"/>
        </w:rPr>
        <w:t xml:space="preserve">7.7在项目维保期内，乙方应当提供免费软件升级服务，确保软件版本为市场最新</w:t>
      </w:r>
      <w:r>
        <w:rPr>
          <w:rFonts w:hint="eastAsia" w:ascii="宋体" w:hAnsi="宋体" w:cs="宋体"/>
          <w:color w:val="000000"/>
          <w:sz w:val="24"/>
        </w:rPr>
        <w:t xml:space="preserve">版本。乙方在该项目中提供的所有软件产品，均应与市局、分局公安视频联网平台无缝衔接，数据接口开发对接等问题由乙方负责处理解决。</w:t>
      </w:r>
      <w:r>
        <w:rPr>
          <w:rFonts w:ascii="宋体" w:hAnsi="宋体" w:cs="宋体"/>
        </w:rPr>
      </w:r>
      <w:r/>
    </w:p>
    <w:p>
      <w:pPr>
        <w:pStyle w:val="881"/>
        <w:keepLines/>
        <w:keepNext/>
        <w:spacing w:before="480" w:line="276" w:lineRule="auto"/>
        <w:rPr>
          <w:rFonts w:ascii="宋体" w:hAnsi="宋体" w:cs="宋体"/>
          <w:color w:val="366091"/>
          <w:sz w:val="24"/>
        </w:rPr>
        <w:outlineLvl w:val="0"/>
      </w:pPr>
      <w:r>
        <w:rPr>
          <w:rFonts w:hint="eastAsia" w:ascii="宋体" w:hAnsi="宋体" w:cs="宋体"/>
          <w:color w:val="000000"/>
          <w:sz w:val="24"/>
        </w:rPr>
        <w:t xml:space="preserve">九、效益分析</w:t>
      </w:r>
      <w:r>
        <w:rPr>
          <w:rFonts w:ascii="宋体" w:hAnsi="宋体" w:cs="宋体"/>
          <w:color w:val="366091"/>
          <w:sz w:val="24"/>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经济效益：本项目虽不产生直接经济效益，但能够有效压降农村警情，减少群众生命财产损失，节省警力成本投入，改善社会经济发展条件，创造巨大间接经济价值。</w:t>
      </w:r>
      <w:r>
        <w:rPr>
          <w:rFonts w:ascii="宋体" w:hAnsi="宋体" w:cs="宋体"/>
          <w:sz w:val="22"/>
          <w:szCs w:val="22"/>
        </w:rPr>
      </w:r>
      <w:r/>
    </w:p>
    <w:p>
      <w:pPr>
        <w:pStyle w:val="881"/>
        <w:ind w:firstLine="480"/>
        <w:jc w:val="left"/>
        <w:spacing w:after="200" w:line="276" w:lineRule="auto"/>
        <w:widowControl/>
        <w:rPr>
          <w:rFonts w:ascii="宋体" w:hAnsi="宋体" w:cs="宋体"/>
          <w:sz w:val="22"/>
          <w:szCs w:val="22"/>
        </w:rPr>
      </w:pPr>
      <w:r>
        <w:rPr>
          <w:rFonts w:hint="eastAsia" w:ascii="宋体" w:hAnsi="宋体" w:cs="宋体"/>
          <w:sz w:val="24"/>
          <w:szCs w:val="22"/>
        </w:rPr>
        <w:t xml:space="preserve">社会效益：全面提升农村治理能力，极大提高市民安全感满意度，为滨海县经济发展奠定平安基础，实现"全面织密防控网络、全面规范数据融合、全面智能支撑实战、全面提升治理能力"的工作目标。</w:t>
      </w:r>
      <w:r>
        <w:rPr>
          <w:rFonts w:ascii="宋体" w:hAnsi="宋体" w:cs="宋体"/>
          <w:sz w:val="22"/>
          <w:szCs w:val="22"/>
        </w:rPr>
      </w:r>
      <w:r/>
    </w:p>
    <w:p>
      <w:pPr>
        <w:pStyle w:val="881"/>
        <w:numPr>
          <w:ilvl w:val="0"/>
          <w:numId w:val="13"/>
        </w:numPr>
        <w:rPr>
          <w:rFonts w:ascii="宋体" w:hAnsi="宋体" w:cs="宋体"/>
          <w:color w:val="000000"/>
          <w:sz w:val="24"/>
        </w:rPr>
      </w:pPr>
      <w:r>
        <w:rPr>
          <w:rFonts w:hint="eastAsia" w:ascii="宋体" w:hAnsi="宋体" w:cs="宋体"/>
          <w:color w:val="000000"/>
          <w:sz w:val="24"/>
        </w:rPr>
        <w:t xml:space="preserve">本项目 </w:t>
      </w:r>
      <w:r>
        <w:rPr>
          <w:rFonts w:hint="eastAsia" w:ascii="宋体" w:hAnsi="宋体" w:cs="宋体"/>
          <w:color w:val="000000"/>
          <w:sz w:val="24"/>
          <w:u w:val="single"/>
        </w:rPr>
        <w:t xml:space="preserve">不接受</w:t>
      </w:r>
      <w:r>
        <w:rPr>
          <w:rFonts w:hint="eastAsia" w:ascii="宋体" w:hAnsi="宋体" w:cs="宋体"/>
          <w:color w:val="000000"/>
          <w:sz w:val="24"/>
        </w:rPr>
        <w:t xml:space="preserve">  进口产品投标。</w:t>
      </w:r>
      <w:r>
        <w:rPr>
          <w:rFonts w:ascii="宋体" w:hAnsi="宋体" w:cs="宋体"/>
          <w:color w:val="000000"/>
          <w:sz w:val="24"/>
        </w:rPr>
      </w:r>
      <w:r/>
    </w:p>
    <w:p>
      <w:pPr>
        <w:pStyle w:val="881"/>
        <w:keepLines/>
        <w:keepNext/>
        <w:spacing w:before="480" w:line="276" w:lineRule="auto"/>
        <w:rPr>
          <w:rFonts w:ascii="宋体" w:hAnsi="宋体" w:cs="宋体"/>
          <w:color w:val="000000"/>
          <w:sz w:val="24"/>
        </w:rPr>
        <w:outlineLvl w:val="0"/>
      </w:pPr>
      <w:r>
        <w:rPr>
          <w:rFonts w:hint="eastAsia" w:ascii="宋体" w:hAnsi="宋体" w:cs="宋体"/>
          <w:color w:val="000000"/>
          <w:sz w:val="24"/>
        </w:rPr>
        <w:t xml:space="preserve">十一、采购标的对应的中小企业划分标准所属行业一览表</w:t>
      </w:r>
      <w:r>
        <w:rPr>
          <w:rFonts w:ascii="宋体" w:hAnsi="宋体" w:cs="宋体"/>
          <w:color w:val="000000"/>
          <w:sz w:val="24"/>
        </w:rPr>
      </w:r>
      <w:r/>
    </w:p>
    <w:tbl>
      <w:tblPr>
        <w:tblW w:w="7381"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3459"/>
        <w:gridCol w:w="2931"/>
      </w:tblGrid>
      <w:tr>
        <w:trPr>
          <w:tblCellSpacing w:w="0" w:type="dxa"/>
        </w:trPr>
        <w:tc>
          <w:tcPr>
            <w:tcW w:w="991"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3459"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采购标的</w:t>
            </w:r>
            <w:r>
              <w:rPr>
                <w:rFonts w:ascii="宋体" w:hAnsi="宋体" w:cs="宋体"/>
                <w:sz w:val="24"/>
              </w:rPr>
            </w:r>
            <w:r/>
          </w:p>
        </w:tc>
        <w:tc>
          <w:tcPr>
            <w:tcW w:w="2931"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对应中小企业划分标准所属行业</w:t>
            </w:r>
            <w:r>
              <w:rPr>
                <w:rFonts w:ascii="宋体" w:hAnsi="宋体" w:cs="宋体"/>
                <w:sz w:val="24"/>
              </w:rPr>
            </w:r>
            <w:r/>
          </w:p>
        </w:tc>
      </w:tr>
      <w:tr>
        <w:trPr>
          <w:tblCellSpacing w:w="0" w:type="dxa"/>
          <w:trHeight w:val="1049"/>
        </w:trPr>
        <w:tc>
          <w:tcPr>
            <w:tcW w:w="991"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1</w:t>
            </w:r>
            <w:r>
              <w:rPr>
                <w:rFonts w:ascii="宋体" w:hAnsi="宋体" w:cs="宋体"/>
                <w:sz w:val="24"/>
              </w:rPr>
            </w:r>
            <w:r/>
          </w:p>
        </w:tc>
        <w:tc>
          <w:tcPr>
            <w:tcW w:w="3459"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滨海县农村地区智慧安防村居建设项目 </w:t>
            </w:r>
            <w:r>
              <w:rPr>
                <w:rFonts w:ascii="宋体" w:hAnsi="宋体" w:cs="宋体"/>
                <w:sz w:val="24"/>
              </w:rPr>
            </w:r>
            <w:r/>
          </w:p>
        </w:tc>
        <w:tc>
          <w:tcPr>
            <w:tcW w:w="2931" w:type="dxa"/>
            <w:vAlign w:val="center"/>
            <w:textDirection w:val="lrTb"/>
            <w:noWrap w:val="false"/>
          </w:tcPr>
          <w:p>
            <w:pPr>
              <w:pStyle w:val="881"/>
              <w:jc w:val="center"/>
              <w:spacing w:line="0" w:lineRule="atLeast"/>
              <w:rPr>
                <w:rFonts w:ascii="宋体" w:hAnsi="宋体" w:cs="宋体"/>
                <w:sz w:val="24"/>
              </w:rPr>
            </w:pPr>
            <w:r>
              <w:rPr>
                <w:rFonts w:hint="eastAsia" w:ascii="宋体" w:hAnsi="宋体" w:cs="宋体"/>
                <w:sz w:val="24"/>
              </w:rPr>
              <w:t xml:space="preserve">工业（其中传输线路服务费为服务业）</w:t>
            </w:r>
            <w:r>
              <w:rPr>
                <w:rFonts w:ascii="宋体" w:hAnsi="宋体" w:cs="宋体"/>
                <w:sz w:val="24"/>
              </w:rPr>
            </w:r>
            <w:r/>
          </w:p>
        </w:tc>
      </w:tr>
    </w:tbl>
    <w:p>
      <w:pPr>
        <w:pStyle w:val="881"/>
        <w:ind w:firstLine="480"/>
        <w:rPr>
          <w:rFonts w:ascii="宋体" w:hAnsi="宋体" w:cs="宋体"/>
          <w:sz w:val="24"/>
        </w:rPr>
      </w:pPr>
      <w:r>
        <w:rPr>
          <w:rFonts w:hint="eastAsia" w:ascii="宋体" w:hAnsi="宋体" w:cs="宋体"/>
          <w:sz w:val="24"/>
        </w:rPr>
        <w:t xml:space="preserve"> </w:t>
      </w:r>
      <w:r>
        <w:rPr>
          <w:rFonts w:ascii="宋体" w:hAnsi="宋体" w:cs="宋体"/>
          <w:sz w:val="24"/>
        </w:rPr>
      </w:r>
      <w:r/>
    </w:p>
    <w:p>
      <w:pPr>
        <w:pStyle w:val="881"/>
        <w:ind w:firstLine="480"/>
        <w:spacing w:line="0" w:lineRule="atLeast"/>
        <w:rPr>
          <w:rFonts w:ascii="宋体" w:hAnsi="宋体" w:cs="宋体"/>
          <w:sz w:val="24"/>
        </w:rPr>
      </w:pPr>
      <w:r>
        <w:rPr>
          <w:rFonts w:hint="eastAsia" w:ascii="宋体" w:hAnsi="宋体" w:cs="宋体"/>
          <w:sz w:val="24"/>
        </w:rPr>
        <w:t xml:space="preserve"> </w:t>
      </w:r>
      <w:r>
        <w:rPr>
          <w:rFonts w:ascii="宋体" w:hAnsi="宋体" w:cs="宋体"/>
          <w:sz w:val="24"/>
        </w:rPr>
      </w:r>
      <w:r/>
    </w:p>
    <w:p>
      <w:pPr>
        <w:pStyle w:val="881"/>
        <w:ind w:firstLine="602"/>
        <w:rPr>
          <w:rFonts w:ascii="宋体" w:hAnsi="宋体" w:cs="宋体"/>
          <w:sz w:val="24"/>
        </w:rPr>
      </w:pPr>
      <w:r>
        <w:rPr>
          <w:rFonts w:hint="eastAsia" w:ascii="宋体" w:hAnsi="宋体" w:cs="宋体"/>
          <w:sz w:val="24"/>
        </w:rPr>
        <w:t xml:space="preserve"> </w:t>
      </w:r>
      <w:r>
        <w:rPr>
          <w:rFonts w:ascii="宋体" w:hAnsi="宋体" w:cs="宋体"/>
          <w:sz w:val="24"/>
        </w:rPr>
      </w:r>
      <w:r/>
    </w:p>
    <w:p>
      <w:pPr>
        <w:pStyle w:val="881"/>
        <w:ind w:firstLine="602"/>
        <w:rPr>
          <w:rFonts w:ascii="宋体" w:hAnsi="宋体" w:cs="宋体"/>
          <w:sz w:val="24"/>
        </w:rPr>
      </w:pPr>
      <w:r>
        <w:rPr>
          <w:rFonts w:ascii="宋体" w:hAnsi="宋体" w:cs="宋体"/>
          <w:sz w:val="24"/>
        </w:rPr>
      </w:r>
      <w:r/>
    </w:p>
    <w:p>
      <w:pPr>
        <w:pStyle w:val="881"/>
        <w:keepNext/>
        <w:rPr>
          <w:rFonts w:ascii="宋体" w:hAnsi="宋体" w:cs="宋体"/>
          <w:color w:val="000000"/>
          <w:sz w:val="44"/>
          <w:szCs w:val="44"/>
        </w:rPr>
      </w:pPr>
      <w:r>
        <w:rPr>
          <w:rFonts w:hint="eastAsia" w:ascii="宋体" w:hAnsi="宋体" w:cs="宋体"/>
          <w:color w:val="000000"/>
          <w:sz w:val="44"/>
          <w:szCs w:val="44"/>
        </w:rPr>
        <w:tab/>
      </w:r>
      <w:r>
        <w:rPr>
          <w:rFonts w:ascii="宋体" w:hAnsi="宋体" w:cs="宋体"/>
          <w:color w:val="000000"/>
          <w:sz w:val="44"/>
          <w:szCs w:val="44"/>
        </w:rPr>
      </w:r>
      <w:r/>
    </w:p>
    <w:p>
      <w:pPr>
        <w:pStyle w:val="900"/>
        <w:rPr>
          <w:rFonts w:ascii="宋体" w:hAnsi="宋体" w:cs="宋体"/>
        </w:rPr>
      </w:pPr>
      <w:r>
        <w:rPr>
          <w:rFonts w:ascii="宋体" w:hAnsi="宋体" w:cs="宋体"/>
        </w:rPr>
      </w:r>
      <w:r/>
    </w:p>
    <w:p>
      <w:pPr>
        <w:pStyle w:val="898"/>
        <w:rPr>
          <w:rFonts w:ascii="宋体" w:hAnsi="宋体" w:cs="宋体"/>
        </w:rPr>
      </w:pPr>
      <w:r>
        <w:rPr>
          <w:rFonts w:ascii="宋体" w:hAnsi="宋体" w:cs="宋体"/>
        </w:rPr>
      </w:r>
      <w:r/>
    </w:p>
    <w:p>
      <w:pPr>
        <w:pStyle w:val="881"/>
        <w:rPr>
          <w:rFonts w:ascii="宋体" w:hAnsi="宋体" w:cs="宋体"/>
        </w:rPr>
      </w:pPr>
      <w:r>
        <w:rPr>
          <w:rFonts w:ascii="宋体" w:hAnsi="宋体" w:cs="宋体"/>
        </w:rPr>
      </w:r>
      <w:r/>
    </w:p>
    <w:p>
      <w:pPr>
        <w:pStyle w:val="900"/>
        <w:rPr>
          <w:rFonts w:ascii="宋体" w:hAnsi="宋体" w:cs="宋体"/>
        </w:rPr>
      </w:pPr>
      <w:r>
        <w:rPr>
          <w:rFonts w:ascii="宋体" w:hAnsi="宋体" w:cs="宋体"/>
        </w:rPr>
      </w:r>
      <w:r/>
    </w:p>
    <w:p>
      <w:pPr>
        <w:pStyle w:val="898"/>
        <w:rPr>
          <w:rFonts w:ascii="宋体" w:hAnsi="宋体" w:cs="宋体"/>
        </w:rPr>
      </w:pPr>
      <w:r>
        <w:rPr>
          <w:rFonts w:ascii="宋体" w:hAnsi="宋体" w:cs="宋体"/>
        </w:rPr>
      </w:r>
      <w:r/>
    </w:p>
    <w:p>
      <w:pPr>
        <w:pStyle w:val="881"/>
        <w:rPr>
          <w:rFonts w:ascii="宋体" w:hAnsi="宋体" w:cs="宋体"/>
        </w:rPr>
      </w:pPr>
      <w:r>
        <w:rPr>
          <w:rFonts w:ascii="宋体" w:hAnsi="宋体" w:cs="宋体"/>
        </w:rPr>
      </w:r>
      <w:r/>
    </w:p>
    <w:p>
      <w:pPr>
        <w:pStyle w:val="900"/>
        <w:rPr>
          <w:rFonts w:ascii="宋体" w:hAnsi="宋体" w:cs="宋体"/>
        </w:rPr>
      </w:pPr>
      <w:r>
        <w:rPr>
          <w:rFonts w:ascii="宋体" w:hAnsi="宋体" w:cs="宋体"/>
        </w:rPr>
      </w:r>
      <w:r/>
    </w:p>
    <w:p>
      <w:pPr>
        <w:pStyle w:val="898"/>
        <w:rPr>
          <w:rFonts w:ascii="宋体" w:hAnsi="宋体" w:cs="宋体"/>
        </w:rPr>
      </w:pPr>
      <w:r>
        <w:rPr>
          <w:rFonts w:ascii="宋体" w:hAnsi="宋体" w:cs="宋体"/>
        </w:rPr>
      </w:r>
      <w:r/>
    </w:p>
    <w:p>
      <w:pPr>
        <w:pStyle w:val="881"/>
        <w:ind w:firstLine="1320"/>
        <w:rPr>
          <w:rFonts w:ascii="宋体" w:hAnsi="宋体" w:cs="宋体"/>
          <w:color w:val="000000"/>
          <w:sz w:val="44"/>
          <w:szCs w:val="44"/>
        </w:rPr>
      </w:pPr>
      <w:r>
        <w:rPr>
          <w:rFonts w:hint="eastAsia" w:ascii="宋体" w:hAnsi="宋体" w:cs="宋体"/>
          <w:color w:val="000000"/>
          <w:sz w:val="44"/>
          <w:szCs w:val="44"/>
        </w:rPr>
        <w:t xml:space="preserve"> </w:t>
      </w:r>
      <w:r>
        <w:rPr>
          <w:rFonts w:ascii="宋体" w:hAnsi="宋体" w:cs="宋体"/>
          <w:color w:val="000000"/>
          <w:sz w:val="44"/>
          <w:szCs w:val="44"/>
        </w:rPr>
      </w:r>
      <w:r/>
    </w:p>
    <w:p>
      <w:pPr>
        <w:pStyle w:val="881"/>
        <w:ind w:firstLine="1320"/>
        <w:rPr>
          <w:rFonts w:ascii="宋体" w:hAnsi="宋体" w:cs="宋体"/>
          <w:color w:val="000000"/>
          <w:sz w:val="44"/>
          <w:szCs w:val="44"/>
        </w:rPr>
      </w:pPr>
      <w:r>
        <w:rPr>
          <w:rFonts w:ascii="宋体" w:hAnsi="宋体" w:cs="宋体"/>
          <w:color w:val="000000"/>
          <w:sz w:val="44"/>
          <w:szCs w:val="44"/>
        </w:rPr>
      </w:r>
      <w:r/>
    </w:p>
    <w:p>
      <w:pPr>
        <w:pStyle w:val="898"/>
        <w:ind w:left="0" w:firstLine="0"/>
        <w:rPr>
          <w:rFonts w:hint="eastAsia" w:ascii="宋体" w:hAnsi="宋体" w:cs="宋体"/>
          <w:color w:val="000000"/>
          <w:sz w:val="44"/>
          <w:szCs w:val="44"/>
        </w:rPr>
      </w:pPr>
      <w:r>
        <w:rPr>
          <w:rFonts w:hint="eastAsia" w:ascii="宋体" w:hAnsi="宋体" w:cs="宋体"/>
          <w:color w:val="000000"/>
          <w:sz w:val="44"/>
          <w:szCs w:val="44"/>
        </w:rPr>
      </w:r>
      <w:r>
        <w:rPr>
          <w:rFonts w:hint="eastAsia" w:ascii="宋体" w:hAnsi="宋体" w:cs="宋体"/>
          <w:color w:val="000000"/>
          <w:sz w:val="44"/>
          <w:szCs w:val="44"/>
        </w:rPr>
      </w:r>
      <w:r/>
    </w:p>
    <w:p>
      <w:pPr>
        <w:pStyle w:val="898"/>
        <w:ind w:left="0" w:firstLine="0"/>
        <w:rPr>
          <w:rFonts w:hint="eastAsia" w:ascii="宋体" w:hAnsi="宋体" w:cs="宋体"/>
          <w:color w:val="000000"/>
          <w:sz w:val="44"/>
          <w:szCs w:val="44"/>
        </w:rPr>
      </w:pPr>
      <w:r>
        <w:rPr>
          <w:rFonts w:hint="eastAsia" w:ascii="宋体" w:hAnsi="宋体" w:cs="宋体"/>
          <w:color w:val="000000"/>
          <w:sz w:val="44"/>
          <w:szCs w:val="44"/>
        </w:rPr>
      </w:r>
      <w:r>
        <w:rPr>
          <w:rFonts w:hint="eastAsia" w:ascii="宋体" w:hAnsi="宋体" w:cs="宋体"/>
          <w:color w:val="000000"/>
          <w:sz w:val="44"/>
          <w:szCs w:val="44"/>
        </w:rPr>
      </w:r>
      <w:r/>
    </w:p>
    <w:p>
      <w:pPr>
        <w:pStyle w:val="898"/>
        <w:ind w:left="0" w:firstLine="0"/>
        <w:rPr>
          <w:rFonts w:hint="eastAsia" w:ascii="宋体" w:hAnsi="宋体" w:cs="宋体"/>
          <w:color w:val="000000"/>
          <w:sz w:val="44"/>
          <w:szCs w:val="44"/>
        </w:rPr>
      </w:pPr>
      <w:r>
        <w:rPr>
          <w:rFonts w:hint="eastAsia" w:ascii="宋体" w:hAnsi="宋体" w:cs="宋体"/>
          <w:color w:val="000000"/>
          <w:sz w:val="44"/>
          <w:szCs w:val="44"/>
        </w:rPr>
      </w:r>
      <w:r>
        <w:rPr>
          <w:rFonts w:hint="eastAsia" w:ascii="宋体" w:hAnsi="宋体" w:cs="宋体"/>
          <w:color w:val="000000"/>
          <w:sz w:val="44"/>
          <w:szCs w:val="44"/>
        </w:rPr>
      </w:r>
      <w:r/>
    </w:p>
    <w:p>
      <w:pPr>
        <w:pStyle w:val="898"/>
        <w:ind w:left="0" w:firstLine="0"/>
        <w:rPr>
          <w:rFonts w:hint="eastAsia" w:ascii="宋体" w:hAnsi="宋体" w:cs="宋体"/>
          <w:color w:val="000000"/>
          <w:sz w:val="44"/>
          <w:szCs w:val="44"/>
        </w:rPr>
      </w:pPr>
      <w:r>
        <w:rPr>
          <w:rFonts w:hint="eastAsia" w:ascii="宋体" w:hAnsi="宋体" w:cs="宋体"/>
          <w:color w:val="000000"/>
          <w:sz w:val="44"/>
          <w:szCs w:val="44"/>
        </w:rPr>
      </w:r>
      <w:r>
        <w:rPr>
          <w:rFonts w:hint="eastAsia" w:ascii="宋体" w:hAnsi="宋体" w:cs="宋体"/>
          <w:color w:val="000000"/>
          <w:sz w:val="44"/>
          <w:szCs w:val="44"/>
        </w:rPr>
      </w:r>
      <w:r/>
    </w:p>
    <w:p>
      <w:pPr>
        <w:pStyle w:val="898"/>
        <w:ind w:left="0" w:firstLine="0"/>
        <w:rPr>
          <w:rFonts w:hint="eastAsia" w:ascii="宋体" w:hAnsi="宋体" w:cs="宋体"/>
          <w:color w:val="000000"/>
          <w:sz w:val="44"/>
          <w:szCs w:val="44"/>
        </w:rPr>
      </w:pPr>
      <w:r>
        <w:rPr>
          <w:rFonts w:hint="eastAsia" w:ascii="宋体" w:hAnsi="宋体" w:cs="宋体"/>
          <w:color w:val="000000"/>
          <w:sz w:val="44"/>
          <w:szCs w:val="44"/>
        </w:rPr>
      </w:r>
      <w:r/>
    </w:p>
    <w:p>
      <w:pPr>
        <w:pStyle w:val="881"/>
        <w:rPr>
          <w:rFonts w:hint="eastAsia" w:ascii="宋体" w:hAnsi="宋体" w:cs="宋体"/>
          <w:color w:val="000000"/>
          <w:sz w:val="44"/>
          <w:szCs w:val="44"/>
        </w:rPr>
      </w:pPr>
      <w:r>
        <w:rPr>
          <w:rFonts w:hint="eastAsia" w:ascii="宋体" w:hAnsi="宋体" w:cs="宋体"/>
          <w:color w:val="000000"/>
          <w:sz w:val="44"/>
          <w:szCs w:val="44"/>
        </w:rPr>
      </w:r>
      <w:r/>
    </w:p>
    <w:p>
      <w:pPr>
        <w:pStyle w:val="881"/>
        <w:ind w:firstLine="1320"/>
        <w:rPr>
          <w:rFonts w:ascii="宋体" w:hAnsi="宋体" w:cs="宋体"/>
        </w:rPr>
      </w:pPr>
      <w:r>
        <w:rPr>
          <w:rFonts w:hint="eastAsia" w:ascii="宋体" w:hAnsi="宋体" w:cs="宋体"/>
          <w:color w:val="000000"/>
          <w:sz w:val="44"/>
          <w:szCs w:val="44"/>
        </w:rPr>
        <w:t xml:space="preserve">第五章  评标方法与评标标准</w:t>
      </w:r>
      <w:r>
        <w:rPr>
          <w:rFonts w:ascii="宋体" w:hAnsi="宋体" w:cs="宋体"/>
        </w:rPr>
      </w:r>
      <w:r/>
    </w:p>
    <w:p>
      <w:pPr>
        <w:pStyle w:val="881"/>
        <w:rPr>
          <w:rFonts w:ascii="宋体" w:hAnsi="宋体" w:cs="宋体"/>
          <w:sz w:val="24"/>
        </w:rPr>
      </w:pPr>
      <w:r>
        <w:rPr>
          <w:rFonts w:hint="eastAsia" w:ascii="宋体" w:hAnsi="宋体" w:cs="宋体"/>
          <w:sz w:val="24"/>
        </w:rPr>
        <w:t xml:space="preserve"> </w:t>
      </w:r>
      <w:r>
        <w:rPr>
          <w:rFonts w:ascii="宋体" w:hAnsi="宋体" w:cs="宋体"/>
          <w:sz w:val="24"/>
        </w:rPr>
      </w:r>
      <w:r/>
    </w:p>
    <w:p>
      <w:pPr>
        <w:pStyle w:val="881"/>
        <w:ind w:firstLine="480"/>
        <w:spacing w:line="360" w:lineRule="auto"/>
        <w:rPr>
          <w:rFonts w:ascii="宋体" w:hAnsi="宋体" w:cs="宋体"/>
          <w:color w:val="000000"/>
          <w:sz w:val="24"/>
        </w:rPr>
      </w:pPr>
      <w:r>
        <w:rPr>
          <w:rFonts w:hint="eastAsia" w:ascii="宋体" w:hAnsi="宋体" w:cs="宋体"/>
          <w:color w:val="000000"/>
          <w:sz w:val="24"/>
        </w:rPr>
        <w:t xml:space="preserve">一、定标原则</w:t>
      </w:r>
      <w:r>
        <w:rPr>
          <w:rFonts w:ascii="宋体" w:hAnsi="宋体" w:cs="宋体"/>
          <w:color w:val="000000"/>
          <w:sz w:val="24"/>
        </w:rPr>
      </w:r>
      <w:r/>
    </w:p>
    <w:p>
      <w:pPr>
        <w:pStyle w:val="881"/>
        <w:ind w:firstLine="480"/>
        <w:spacing w:line="360" w:lineRule="auto"/>
        <w:rPr>
          <w:rFonts w:ascii="宋体" w:hAnsi="宋体" w:cs="宋体"/>
          <w:color w:val="ff0000"/>
          <w:sz w:val="24"/>
        </w:rPr>
      </w:pPr>
      <w:r>
        <w:rPr>
          <w:rFonts w:hint="eastAsia" w:ascii="宋体" w:hAnsi="宋体" w:cs="宋体"/>
          <w:color w:val="000000"/>
          <w:sz w:val="24"/>
        </w:rPr>
        <w:t xml:space="preserve">本项目共</w:t>
      </w:r>
      <w:r>
        <w:rPr>
          <w:rFonts w:hint="eastAsia" w:ascii="宋体" w:hAnsi="宋体" w:cs="宋体"/>
          <w:color w:val="ff0000"/>
          <w:sz w:val="24"/>
        </w:rPr>
        <w:t xml:space="preserve">三个包件均采用</w:t>
      </w:r>
      <w:r>
        <w:rPr>
          <w:rFonts w:hint="eastAsia" w:ascii="宋体" w:hAnsi="宋体" w:cs="宋体"/>
          <w:color w:val="ff0000"/>
          <w:sz w:val="24"/>
          <w:u w:val="single"/>
        </w:rPr>
        <w:t xml:space="preserve"> 综合评分 </w:t>
      </w:r>
      <w:r>
        <w:rPr>
          <w:rFonts w:hint="eastAsia" w:ascii="宋体" w:hAnsi="宋体" w:cs="宋体"/>
          <w:color w:val="ff0000"/>
          <w:sz w:val="24"/>
        </w:rPr>
        <w:t xml:space="preserve">法。</w:t>
      </w:r>
      <w:r>
        <w:rPr>
          <w:rFonts w:hint="eastAsia" w:ascii="宋体" w:hAnsi="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ff0000"/>
          <w:sz w:val="24"/>
        </w:rPr>
        <w:t xml:space="preserve">，本</w:t>
      </w:r>
      <w:r>
        <w:rPr>
          <w:rFonts w:hint="eastAsia" w:ascii="宋体" w:hAnsi="宋体" w:cs="宋体"/>
          <w:color w:val="ff0000"/>
          <w:sz w:val="24"/>
        </w:rPr>
        <w:t xml:space="preserve">项目三个包件均选取1名中标候选人。任意包件中如有得分相同的，由评标委员会现场抽签确定中标候选人。</w:t>
      </w:r>
      <w:r>
        <w:rPr>
          <w:rFonts w:ascii="宋体" w:hAnsi="宋体" w:cs="宋体"/>
          <w:color w:val="ff0000"/>
          <w:sz w:val="24"/>
        </w:rPr>
      </w:r>
      <w:r/>
    </w:p>
    <w:p>
      <w:pPr>
        <w:pStyle w:val="881"/>
        <w:ind w:firstLine="441"/>
        <w:jc w:val="both"/>
        <w:spacing w:before="120" w:after="120" w:line="360" w:lineRule="auto"/>
        <w:rPr>
          <w:rFonts w:ascii="宋体" w:hAnsi="宋体" w:cs="宋体"/>
          <w:color w:val="ff0000"/>
          <w:sz w:val="24"/>
        </w:rPr>
      </w:pPr>
      <w:r>
        <w:rPr>
          <w:rFonts w:hint="eastAsia" w:ascii="宋体" w:hAnsi="宋体" w:cs="宋体"/>
          <w:color w:val="ff0000"/>
          <w:sz w:val="24"/>
        </w:rPr>
        <w:t xml:space="preserve">说明：本项目三个包件开评标顺序，先开评标包件一，之后开评标包件二，最后开评标包件三；本项目各投标人可投其中</w:t>
      </w:r>
      <w:r>
        <w:rPr>
          <w:rFonts w:hint="eastAsia" w:ascii="宋体" w:hAnsi="宋体" w:cs="宋体"/>
          <w:color w:val="ff0000"/>
          <w:sz w:val="24"/>
        </w:rPr>
        <w:t xml:space="preserve">任意</w:t>
      </w:r>
      <w:r>
        <w:rPr>
          <w:rFonts w:hint="eastAsia" w:ascii="宋体" w:hAnsi="宋体" w:cs="宋体"/>
          <w:color w:val="ff0000"/>
          <w:sz w:val="24"/>
        </w:rPr>
        <w:t xml:space="preserve">一个包件，也可投多个包件，采用兼投不兼中的原则，在包件一的评标中，如推荐为第一中标候选人，则在包件二中不再作为中标候选人推荐，依次类推。</w:t>
      </w:r>
      <w:r>
        <w:rPr>
          <w:rFonts w:ascii="宋体" w:hAnsi="宋体" w:cs="宋体"/>
          <w:color w:val="ff0000"/>
          <w:sz w:val="24"/>
        </w:rPr>
      </w:r>
      <w:r/>
    </w:p>
    <w:p>
      <w:pPr>
        <w:pStyle w:val="881"/>
        <w:ind w:firstLine="441"/>
        <w:jc w:val="left"/>
        <w:spacing w:before="120" w:after="120" w:line="360" w:lineRule="auto"/>
        <w:rPr>
          <w:rFonts w:ascii="宋体" w:hAnsi="宋体" w:cs="宋体"/>
          <w:sz w:val="24"/>
        </w:rPr>
      </w:pPr>
      <w:r>
        <w:rPr>
          <w:rFonts w:hint="eastAsia" w:ascii="宋体" w:hAnsi="宋体" w:cs="宋体"/>
          <w:color w:val="000000"/>
          <w:sz w:val="24"/>
        </w:rPr>
        <w:t xml:space="preserve">一、政府采购政策功能落实</w:t>
      </w:r>
      <w:r>
        <w:rPr>
          <w:rFonts w:ascii="宋体" w:hAnsi="宋体" w:cs="宋体"/>
          <w:sz w:val="24"/>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1、小微型企业价格扣除</w:t>
      </w:r>
      <w:r>
        <w:rPr>
          <w:rFonts w:ascii="宋体" w:hAnsi="宋体" w:cs="宋体"/>
          <w:sz w:val="24"/>
        </w:rPr>
      </w:r>
      <w:r/>
    </w:p>
    <w:p>
      <w:pPr>
        <w:pStyle w:val="905"/>
        <w:ind w:firstLine="360"/>
        <w:rPr>
          <w:rFonts w:ascii="宋体" w:hAnsi="宋体" w:eastAsia="宋体" w:cs="宋体"/>
          <w:color w:val="ff0000"/>
        </w:rPr>
      </w:pPr>
      <w:r>
        <w:rPr>
          <w:rFonts w:hint="eastAsia" w:ascii="宋体" w:hAnsi="宋体" w:eastAsia="宋体" w:cs="宋体"/>
          <w:color w:val="ff0000"/>
        </w:rPr>
        <w:t xml:space="preserve">（1）本项目不专门面向中小企业采购，对符合规定的小型和微型企业报价给予20%的扣除价格，用扣除后的价格参与评审。</w:t>
      </w:r>
      <w:r>
        <w:rPr>
          <w:rFonts w:ascii="宋体" w:hAnsi="宋体" w:eastAsia="宋体" w:cs="宋体"/>
          <w:color w:val="ff0000"/>
        </w:rPr>
      </w:r>
      <w:r/>
    </w:p>
    <w:p>
      <w:pPr>
        <w:pStyle w:val="881"/>
        <w:ind w:firstLine="360"/>
        <w:jc w:val="left"/>
        <w:spacing w:before="120" w:after="120" w:line="0" w:lineRule="atLeast"/>
        <w:rPr>
          <w:rFonts w:ascii="宋体" w:hAnsi="宋体" w:cs="宋体"/>
          <w:sz w:val="24"/>
        </w:rPr>
      </w:pPr>
      <w:r>
        <w:rPr>
          <w:rFonts w:hint="eastAsia" w:ascii="宋体" w:hAnsi="宋体" w:cs="宋体"/>
          <w:color w:val="000000"/>
          <w:sz w:val="24"/>
        </w:rPr>
        <w:t xml:space="preserve">（2）供应商需按照采购文件的要求提供相应的《</w:t>
      </w:r>
      <w:r>
        <w:rPr>
          <w:rFonts w:hint="eastAsia" w:ascii="宋体" w:hAnsi="宋体" w:cs="宋体"/>
          <w:sz w:val="24"/>
        </w:rPr>
        <w:t xml:space="preserve">中小企业声明函</w:t>
      </w:r>
      <w:r>
        <w:rPr>
          <w:rFonts w:hint="eastAsia" w:ascii="宋体" w:hAnsi="宋体" w:cs="宋体"/>
          <w:color w:val="000000"/>
          <w:sz w:val="24"/>
        </w:rPr>
        <w:t xml:space="preserve">》。</w:t>
      </w:r>
      <w:r>
        <w:rPr>
          <w:rFonts w:ascii="宋体" w:hAnsi="宋体" w:cs="宋体"/>
          <w:sz w:val="24"/>
        </w:rPr>
      </w:r>
      <w:r/>
    </w:p>
    <w:p>
      <w:pPr>
        <w:pStyle w:val="881"/>
        <w:ind w:firstLine="360"/>
        <w:jc w:val="left"/>
        <w:spacing w:before="120" w:after="120" w:line="0" w:lineRule="atLeast"/>
        <w:rPr>
          <w:rFonts w:ascii="宋体" w:hAnsi="宋体" w:cs="宋体"/>
          <w:sz w:val="24"/>
        </w:rPr>
      </w:pPr>
      <w:r>
        <w:rPr>
          <w:rFonts w:hint="eastAsia" w:ascii="宋体" w:hAnsi="宋体" w:cs="宋体"/>
          <w:color w:val="000000"/>
          <w:sz w:val="24"/>
        </w:rPr>
        <w:t xml:space="preserve">（3）企业标准请参照《关于印发中小企业划型标准规定的通知》（工信部联企业〔2011〕300号）文件规定自行填写。</w:t>
      </w:r>
      <w:r>
        <w:rPr>
          <w:rFonts w:ascii="宋体" w:hAnsi="宋体" w:cs="宋体"/>
          <w:sz w:val="24"/>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2、残疾人福利单位价格扣除</w:t>
      </w:r>
      <w:r>
        <w:rPr>
          <w:rFonts w:ascii="宋体" w:hAnsi="宋体" w:cs="宋体"/>
          <w:sz w:val="24"/>
        </w:rPr>
      </w:r>
      <w:r/>
    </w:p>
    <w:p>
      <w:pPr>
        <w:pStyle w:val="881"/>
        <w:ind w:left="120" w:firstLine="360"/>
        <w:jc w:val="left"/>
        <w:spacing w:before="120" w:after="120" w:line="0" w:lineRule="atLeast"/>
        <w:rPr>
          <w:rFonts w:ascii="宋体" w:hAnsi="宋体" w:cs="宋体"/>
          <w:color w:val="000000"/>
          <w:sz w:val="24"/>
          <w:u w:val="single"/>
        </w:rPr>
      </w:pPr>
      <w:r>
        <w:rPr>
          <w:rFonts w:hint="eastAsia" w:ascii="宋体" w:hAnsi="宋体" w:cs="宋体"/>
          <w:color w:val="000000"/>
          <w:sz w:val="24"/>
        </w:rPr>
        <w:t xml:space="preserve">（1）本项目对残疾人福利性单位视同小型、微型企业，给予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w:t>
      </w:r>
      <w:r>
        <w:rPr>
          <w:rFonts w:ascii="宋体" w:hAnsi="宋体" w:cs="宋体"/>
          <w:color w:val="000000"/>
          <w:sz w:val="24"/>
          <w:u w:val="single"/>
        </w:rPr>
      </w:r>
      <w:r/>
    </w:p>
    <w:p>
      <w:pPr>
        <w:pStyle w:val="881"/>
        <w:ind w:left="120" w:firstLine="360"/>
        <w:jc w:val="left"/>
        <w:spacing w:before="120" w:after="120" w:line="0" w:lineRule="atLeast"/>
        <w:rPr>
          <w:rFonts w:ascii="宋体" w:hAnsi="宋体" w:cs="宋体"/>
          <w:sz w:val="24"/>
        </w:rPr>
      </w:pPr>
      <w:r>
        <w:rPr>
          <w:rFonts w:hint="eastAsia" w:ascii="宋体" w:hAnsi="宋体" w:cs="宋体"/>
          <w:color w:val="000000"/>
          <w:sz w:val="24"/>
        </w:rPr>
        <w:t xml:space="preserve">（2）残疾人福利单位需按照采购文件的要求提供《残疾人福利性单位声明函》。</w:t>
      </w:r>
      <w:r>
        <w:rPr>
          <w:rFonts w:ascii="宋体" w:hAnsi="宋体" w:cs="宋体"/>
          <w:sz w:val="24"/>
        </w:rPr>
      </w:r>
      <w:r/>
    </w:p>
    <w:p>
      <w:pPr>
        <w:pStyle w:val="881"/>
        <w:ind w:left="120" w:firstLine="360"/>
        <w:jc w:val="left"/>
        <w:spacing w:before="120" w:after="120" w:line="0" w:lineRule="atLeast"/>
        <w:rPr>
          <w:rFonts w:ascii="宋体" w:hAnsi="宋体" w:cs="宋体"/>
          <w:sz w:val="24"/>
        </w:rPr>
      </w:pPr>
      <w:r>
        <w:rPr>
          <w:rFonts w:hint="eastAsia" w:ascii="宋体" w:hAnsi="宋体" w:cs="宋体"/>
          <w:color w:val="000000"/>
          <w:sz w:val="24"/>
        </w:rPr>
        <w:t xml:space="preserve">（3）残疾人福利单位标准请参照《关于促进残疾人就业政府采购政策的通知》（财库〔2017〕141号）。</w:t>
      </w:r>
      <w:r>
        <w:rPr>
          <w:rFonts w:ascii="宋体" w:hAnsi="宋体" w:cs="宋体"/>
          <w:sz w:val="24"/>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3、监狱和戒毒企业价格扣除</w:t>
      </w:r>
      <w:r>
        <w:rPr>
          <w:rFonts w:ascii="宋体" w:hAnsi="宋体" w:cs="宋体"/>
          <w:sz w:val="24"/>
        </w:rPr>
      </w:r>
      <w:r/>
    </w:p>
    <w:p>
      <w:pPr>
        <w:pStyle w:val="881"/>
        <w:ind w:firstLine="480"/>
        <w:jc w:val="left"/>
        <w:spacing w:before="120" w:after="120" w:line="0" w:lineRule="atLeast"/>
        <w:rPr>
          <w:rFonts w:ascii="宋体" w:hAnsi="宋体" w:cs="宋体"/>
          <w:color w:val="000000"/>
          <w:sz w:val="24"/>
          <w:u w:val="single"/>
        </w:rPr>
      </w:pPr>
      <w:r>
        <w:rPr>
          <w:rFonts w:hint="eastAsia" w:ascii="宋体" w:hAnsi="宋体" w:cs="宋体"/>
          <w:color w:val="000000"/>
          <w:sz w:val="24"/>
        </w:rPr>
        <w:t xml:space="preserve">（1）本项目对监狱和戒毒企业（</w:t>
      </w:r>
      <w:r>
        <w:rPr>
          <w:rFonts w:hint="eastAsia" w:ascii="宋体" w:hAnsi="宋体" w:cs="宋体"/>
          <w:color w:val="000000"/>
          <w:sz w:val="24"/>
        </w:rPr>
        <w:t xml:space="preserve">简称监狱企业）视同小型、微型企业，给予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w:t>
      </w:r>
      <w:r>
        <w:rPr>
          <w:rFonts w:ascii="宋体" w:hAnsi="宋体" w:cs="宋体"/>
          <w:color w:val="000000"/>
          <w:sz w:val="24"/>
          <w:u w:val="single"/>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 w:val="24"/>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（3）监狱企业标准请参照《关于政府采购支持监狱企业发展有关问题的通知》（财库〔2014〕68号）。</w:t>
      </w:r>
      <w:r>
        <w:rPr>
          <w:rFonts w:ascii="宋体" w:hAnsi="宋体" w:cs="宋体"/>
          <w:sz w:val="24"/>
        </w:rPr>
      </w:r>
      <w:r/>
    </w:p>
    <w:p>
      <w:pPr>
        <w:pStyle w:val="881"/>
        <w:ind w:firstLine="480"/>
        <w:jc w:val="left"/>
        <w:spacing w:before="120" w:after="120" w:line="0" w:lineRule="atLeast"/>
        <w:rPr>
          <w:rFonts w:ascii="宋体" w:hAnsi="宋体" w:cs="宋体"/>
          <w:sz w:val="24"/>
        </w:rPr>
      </w:pPr>
      <w:r>
        <w:rPr>
          <w:rFonts w:hint="eastAsia" w:ascii="宋体" w:hAnsi="宋体" w:cs="宋体"/>
          <w:color w:val="000000"/>
          <w:sz w:val="24"/>
        </w:rPr>
        <w:t xml:space="preserve">4、残疾人福利单位、监狱企业属于小型、微型企业的，不重复享受政策。</w:t>
      </w:r>
      <w:r>
        <w:rPr>
          <w:rFonts w:ascii="宋体" w:hAnsi="宋体" w:cs="宋体"/>
          <w:sz w:val="24"/>
        </w:rPr>
      </w:r>
      <w:r/>
    </w:p>
    <w:p>
      <w:pPr>
        <w:pStyle w:val="881"/>
        <w:ind w:firstLine="480"/>
        <w:jc w:val="left"/>
        <w:spacing w:before="120" w:after="120" w:line="0" w:lineRule="atLeast"/>
        <w:rPr>
          <w:rFonts w:ascii="宋体" w:hAnsi="宋体" w:cs="宋体"/>
          <w:color w:val="000000"/>
          <w:sz w:val="24"/>
        </w:rPr>
      </w:pPr>
      <w:r>
        <w:rPr>
          <w:rFonts w:hint="eastAsia"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rPr>
        <w:t xml:space="preserve">6%</w:t>
      </w:r>
      <w:r>
        <w:rPr>
          <w:rFonts w:hint="eastAsia" w:ascii="宋体" w:hAnsi="宋体" w:cs="宋体"/>
          <w:color w:val="000000"/>
          <w:sz w:val="24"/>
        </w:rPr>
        <w:t xml:space="preserve">的价格扣除，用扣除后的价格参与评审。</w:t>
      </w:r>
      <w:r>
        <w:rPr>
          <w:rFonts w:ascii="宋体" w:hAnsi="宋体" w:cs="宋体"/>
          <w:color w:val="000000"/>
          <w:sz w:val="24"/>
        </w:rPr>
      </w:r>
      <w:r/>
    </w:p>
    <w:p>
      <w:pPr>
        <w:pStyle w:val="881"/>
        <w:ind w:left="120" w:firstLine="360"/>
        <w:jc w:val="left"/>
        <w:spacing w:before="120" w:after="120" w:line="0" w:lineRule="atLeast"/>
        <w:rPr>
          <w:rFonts w:ascii="宋体" w:hAnsi="宋体" w:cs="宋体"/>
          <w:color w:val="000000"/>
          <w:sz w:val="24"/>
        </w:rPr>
      </w:pPr>
      <w:r>
        <w:rPr>
          <w:rFonts w:hint="eastAsia" w:ascii="宋体" w:hAnsi="宋体" w:cs="宋体"/>
          <w:color w:val="000000"/>
          <w:sz w:val="24"/>
        </w:rPr>
        <w:t xml:space="preserve">6、联合体各方均为小型、微型企业（残疾人福利单位、监狱企业）的，联合体享受20%的价格扣除。</w:t>
      </w:r>
      <w:r>
        <w:rPr>
          <w:rFonts w:ascii="宋体" w:hAnsi="宋体" w:cs="宋体"/>
          <w:color w:val="000000"/>
          <w:sz w:val="24"/>
        </w:rPr>
      </w:r>
      <w:r/>
    </w:p>
    <w:p>
      <w:pPr>
        <w:pStyle w:val="881"/>
        <w:ind w:firstLine="480"/>
        <w:jc w:val="left"/>
        <w:spacing w:line="400" w:lineRule="exact"/>
        <w:rPr>
          <w:rFonts w:ascii="宋体" w:hAnsi="宋体" w:cs="宋体"/>
          <w:color w:val="ff0000"/>
          <w:sz w:val="24"/>
        </w:rPr>
      </w:pPr>
      <w:r>
        <w:rPr>
          <w:rFonts w:hint="eastAsia" w:ascii="宋体" w:hAnsi="宋体" w:cs="宋体"/>
          <w:color w:val="ff0000"/>
          <w:sz w:val="24"/>
        </w:rPr>
        <w:t xml:space="preserve">7、采购本国产品的支持政策</w:t>
      </w:r>
      <w:r>
        <w:rPr>
          <w:rFonts w:ascii="宋体" w:hAnsi="宋体" w:cs="宋体"/>
          <w:color w:val="ff0000"/>
          <w:sz w:val="24"/>
        </w:rPr>
      </w:r>
      <w:r/>
    </w:p>
    <w:p>
      <w:pPr>
        <w:pStyle w:val="881"/>
        <w:ind w:firstLine="480"/>
        <w:jc w:val="left"/>
        <w:spacing w:line="400" w:lineRule="exact"/>
        <w:rPr>
          <w:rFonts w:ascii="宋体" w:hAnsi="宋体" w:cs="宋体"/>
          <w:color w:val="ff0000"/>
          <w:sz w:val="24"/>
        </w:rPr>
      </w:pPr>
      <w:r>
        <w:rPr>
          <w:rFonts w:hint="eastAsia" w:ascii="宋体" w:hAnsi="宋体" w:cs="宋体"/>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cs="宋体"/>
          <w:color w:val="ff0000"/>
          <w:sz w:val="24"/>
          <w:u w:val="single"/>
        </w:rPr>
        <w:t xml:space="preserve">20%</w:t>
      </w:r>
      <w:r>
        <w:rPr>
          <w:rFonts w:hint="eastAsia" w:ascii="宋体" w:hAnsi="宋体" w:cs="宋体"/>
          <w:color w:val="ff0000"/>
          <w:sz w:val="24"/>
        </w:rPr>
        <w:t xml:space="preserve">的价格扣除，用扣除后的价格参与评审。</w:t>
      </w:r>
      <w:r>
        <w:rPr>
          <w:rFonts w:ascii="宋体" w:hAnsi="宋体" w:cs="宋体"/>
          <w:color w:val="ff0000"/>
          <w:sz w:val="24"/>
        </w:rPr>
      </w:r>
      <w:r/>
    </w:p>
    <w:p>
      <w:pPr>
        <w:pStyle w:val="881"/>
        <w:ind w:firstLine="480"/>
        <w:jc w:val="left"/>
        <w:spacing w:line="400" w:lineRule="exact"/>
        <w:rPr>
          <w:rFonts w:ascii="宋体" w:hAnsi="宋体" w:cs="宋体"/>
          <w:color w:val="ff0000"/>
          <w:sz w:val="24"/>
        </w:rPr>
      </w:pPr>
      <w:r>
        <w:rPr>
          <w:rFonts w:hint="eastAsia" w:ascii="宋体" w:hAnsi="宋体" w:cs="宋体"/>
          <w:color w:val="ff0000"/>
          <w:sz w:val="24"/>
        </w:rPr>
        <w:t xml:space="preserve">7.2 当采购项</w:t>
      </w:r>
      <w:r>
        <w:rPr>
          <w:rFonts w:hint="eastAsia" w:ascii="宋体" w:hAnsi="宋体" w:cs="宋体"/>
          <w:color w:val="ff0000"/>
          <w:sz w:val="24"/>
        </w:rPr>
        <w:t xml:space="preserve">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ff0000"/>
          <w:sz w:val="24"/>
          <w:u w:val="single"/>
        </w:rPr>
        <w:t xml:space="preserve">80%</w:t>
      </w:r>
      <w:r>
        <w:rPr>
          <w:rFonts w:hint="eastAsia" w:ascii="宋体" w:hAnsi="宋体" w:cs="宋体"/>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color w:val="ff0000"/>
          <w:sz w:val="24"/>
          <w:u w:val="single"/>
        </w:rPr>
        <w:t xml:space="preserve">20%</w:t>
      </w:r>
      <w:r>
        <w:rPr>
          <w:rFonts w:hint="eastAsia" w:ascii="宋体" w:hAnsi="宋体" w:cs="宋体"/>
          <w:color w:val="ff0000"/>
          <w:sz w:val="24"/>
        </w:rPr>
        <w:t xml:space="preserve">的价格扣除，用扣除后的价格参与评审。供应商未填写比例数值，或比例数值未达到80%的，将不享受本国产品价格评审优惠。</w:t>
      </w:r>
      <w:r>
        <w:rPr>
          <w:rFonts w:ascii="宋体" w:hAnsi="宋体" w:cs="宋体"/>
          <w:color w:val="ff0000"/>
          <w:sz w:val="24"/>
        </w:rPr>
      </w:r>
      <w:r/>
    </w:p>
    <w:p>
      <w:pPr>
        <w:pStyle w:val="881"/>
        <w:ind w:firstLine="480"/>
        <w:jc w:val="left"/>
        <w:spacing w:line="400" w:lineRule="exact"/>
        <w:rPr>
          <w:rFonts w:ascii="宋体" w:hAnsi="宋体" w:cs="宋体"/>
          <w:color w:val="ff0000"/>
          <w:sz w:val="24"/>
        </w:rPr>
      </w:pPr>
      <w:r>
        <w:rPr>
          <w:rFonts w:hint="eastAsia" w:ascii="宋体" w:hAnsi="宋体" w:cs="宋体"/>
          <w:color w:val="ff0000"/>
          <w:sz w:val="24"/>
        </w:rPr>
        <w:t xml:space="preserve">7.3 供应商需按照招标文件的要求提供《关于符合本国产品标准的声明函》（以下简称《声明函》），如不提供将不享受本国产品价格评审优惠。</w:t>
      </w:r>
      <w:r>
        <w:rPr>
          <w:rFonts w:ascii="宋体" w:hAnsi="宋体" w:cs="宋体"/>
          <w:color w:val="ff0000"/>
          <w:sz w:val="24"/>
        </w:rPr>
      </w:r>
      <w:r/>
    </w:p>
    <w:p>
      <w:pPr>
        <w:pStyle w:val="881"/>
        <w:ind w:firstLine="480"/>
        <w:jc w:val="left"/>
        <w:spacing w:line="400" w:lineRule="exact"/>
        <w:rPr>
          <w:rFonts w:ascii="宋体" w:hAnsi="宋体" w:cs="宋体"/>
          <w:color w:val="ff0000"/>
          <w:sz w:val="24"/>
        </w:rPr>
      </w:pPr>
      <w:r>
        <w:rPr>
          <w:rFonts w:hint="eastAsia" w:ascii="宋体" w:hAnsi="宋体" w:cs="宋体"/>
          <w:color w:val="ff0000"/>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color w:val="ff0000"/>
          <w:sz w:val="24"/>
        </w:rPr>
      </w:r>
      <w:r/>
    </w:p>
    <w:p>
      <w:pPr>
        <w:pStyle w:val="881"/>
        <w:ind w:firstLine="480"/>
        <w:jc w:val="left"/>
        <w:spacing w:line="400" w:lineRule="exact"/>
        <w:rPr>
          <w:rFonts w:ascii="宋体" w:hAnsi="宋体" w:cs="宋体"/>
          <w:color w:val="000000"/>
          <w:sz w:val="24"/>
        </w:rPr>
      </w:pPr>
      <w:r>
        <w:rPr>
          <w:rFonts w:hint="eastAsia" w:ascii="宋体" w:hAnsi="宋体" w:cs="宋体"/>
          <w:color w:val="ff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w:t>
      </w:r>
      <w:r>
        <w:rPr>
          <w:rFonts w:hint="eastAsia" w:ascii="宋体" w:hAnsi="宋体" w:cs="宋体"/>
          <w:color w:val="ff0000"/>
          <w:sz w:val="24"/>
        </w:rPr>
        <w:t xml:space="preserve">采购中实施本国产品标准及相关政策的通知》（国办发〔2025〕34号）和招标文件规定的，供应商提供的相关产品视为不符合本国产品标准。</w:t>
      </w:r>
      <w:r>
        <w:rPr>
          <w:rFonts w:ascii="宋体" w:hAnsi="宋体" w:cs="宋体"/>
          <w:color w:val="000000"/>
          <w:sz w:val="24"/>
        </w:rPr>
      </w:r>
      <w:r/>
    </w:p>
    <w:p>
      <w:pPr>
        <w:pStyle w:val="881"/>
        <w:ind w:firstLine="480"/>
        <w:rPr>
          <w:rFonts w:ascii="宋体" w:hAnsi="宋体" w:cs="宋体"/>
          <w:sz w:val="24"/>
        </w:rPr>
      </w:pPr>
      <w:r>
        <w:rPr>
          <w:rFonts w:hint="eastAsia" w:ascii="宋体" w:hAnsi="宋体" w:cs="宋体"/>
          <w:color w:val="000000"/>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sz w:val="24"/>
        </w:rPr>
        <w:t xml:space="preserve">如属政府强制采购产品未提供认证证书的或认证证书提供不全的将视为未实质性响应采购要求。</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881"/>
        <w:ind w:firstLine="482"/>
        <w:jc w:val="left"/>
        <w:spacing w:before="120" w:after="120" w:line="0" w:lineRule="atLeast"/>
        <w:rPr>
          <w:rFonts w:ascii="宋体" w:hAnsi="宋体" w:cs="宋体"/>
          <w:color w:val="ff0000"/>
          <w:sz w:val="24"/>
        </w:rPr>
      </w:pPr>
      <w:r>
        <w:rPr>
          <w:rFonts w:hint="eastAsia" w:ascii="宋体" w:hAnsi="宋体" w:cs="宋体"/>
          <w:sz w:val="24"/>
        </w:rPr>
        <w:t xml:space="preserve">二、</w:t>
      </w:r>
      <w:r>
        <w:rPr>
          <w:rFonts w:hint="eastAsia" w:ascii="宋体" w:hAnsi="宋体" w:cs="宋体"/>
          <w:color w:val="ff0000"/>
          <w:sz w:val="24"/>
        </w:rPr>
        <w:t xml:space="preserve">评标方法与评标标准（包件一二三）</w:t>
      </w:r>
      <w:r>
        <w:rPr>
          <w:rFonts w:ascii="宋体" w:hAnsi="宋体" w:cs="宋体"/>
          <w:color w:val="ff0000"/>
          <w:sz w:val="24"/>
        </w:rPr>
      </w:r>
      <w:r/>
    </w:p>
    <w:tbl>
      <w:tblPr>
        <w:tblW w:w="954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91"/>
        <w:gridCol w:w="830"/>
        <w:gridCol w:w="1200"/>
        <w:gridCol w:w="6624"/>
      </w:tblGrid>
      <w:tr>
        <w:trPr>
          <w:trHeight w:val="45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序号</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条款</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评审因素</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评审标准</w:t>
            </w:r>
            <w:r>
              <w:rPr>
                <w:rFonts w:ascii="宋体" w:hAnsi="宋体" w:cs="宋体"/>
                <w:color w:val="000000"/>
                <w:sz w:val="22"/>
                <w:szCs w:val="22"/>
              </w:rPr>
            </w:r>
            <w:r/>
          </w:p>
        </w:tc>
      </w:tr>
      <w:tr>
        <w:trPr>
          <w:trHeight w:val="39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投标报价</w:t>
            </w:r>
            <w:r>
              <w:rPr>
                <w:rFonts w:ascii="宋体" w:hAnsi="宋体" w:cs="宋体"/>
                <w:color w:val="000000"/>
                <w:sz w:val="22"/>
                <w:szCs w:val="22"/>
                <w:lang w:bidi="ar"/>
              </w:rPr>
            </w:r>
            <w:r/>
          </w:p>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总报价（30分）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spacing w:line="360" w:lineRule="auto"/>
              <w:rPr>
                <w:rFonts w:ascii="宋体" w:hAnsi="宋体" w:cs="宋体"/>
                <w:sz w:val="22"/>
                <w:szCs w:val="22"/>
                <w:lang w:bidi="ar"/>
              </w:rPr>
            </w:pPr>
            <w:r>
              <w:rPr>
                <w:rFonts w:hint="eastAsia" w:ascii="宋体" w:hAnsi="宋体" w:cs="宋体"/>
                <w:sz w:val="22"/>
                <w:szCs w:val="22"/>
                <w:lang w:bidi="ar"/>
              </w:rPr>
              <w:t xml:space="preserve">1.有效投标报价：是指通过“投标文件初审”的投标人的经商务性评审（修正、小微企业扣除等）后的评标总价；</w:t>
            </w:r>
            <w:r>
              <w:rPr>
                <w:rFonts w:ascii="宋体" w:hAnsi="宋体" w:cs="宋体"/>
                <w:sz w:val="22"/>
                <w:szCs w:val="22"/>
                <w:lang w:bidi="ar"/>
              </w:rPr>
            </w:r>
            <w:r/>
          </w:p>
          <w:p>
            <w:pPr>
              <w:pStyle w:val="881"/>
              <w:spacing w:line="360" w:lineRule="auto"/>
              <w:rPr>
                <w:rFonts w:ascii="宋体" w:hAnsi="宋体" w:cs="宋体"/>
                <w:sz w:val="22"/>
                <w:szCs w:val="22"/>
                <w:lang w:bidi="ar"/>
              </w:rPr>
            </w:pPr>
            <w:r>
              <w:rPr>
                <w:rFonts w:hint="eastAsia" w:ascii="宋体" w:hAnsi="宋体" w:cs="宋体"/>
                <w:sz w:val="22"/>
                <w:szCs w:val="22"/>
                <w:lang w:bidi="ar"/>
              </w:rPr>
              <w:t xml:space="preserve">2.评标基准价=有效投标报价中的最低投标报价；</w:t>
            </w:r>
            <w:r>
              <w:rPr>
                <w:rFonts w:ascii="宋体" w:hAnsi="宋体" w:cs="宋体"/>
                <w:sz w:val="22"/>
                <w:szCs w:val="22"/>
                <w:lang w:bidi="ar"/>
              </w:rPr>
            </w:r>
            <w:r/>
          </w:p>
          <w:p>
            <w:pPr>
              <w:pStyle w:val="881"/>
              <w:spacing w:line="360" w:lineRule="auto"/>
              <w:rPr>
                <w:rFonts w:ascii="宋体" w:hAnsi="宋体" w:cs="宋体"/>
                <w:sz w:val="22"/>
                <w:szCs w:val="22"/>
                <w:lang w:bidi="ar"/>
              </w:rPr>
            </w:pPr>
            <w:r>
              <w:rPr>
                <w:rFonts w:hint="eastAsia" w:ascii="宋体" w:hAnsi="宋体" w:cs="宋体"/>
                <w:sz w:val="22"/>
                <w:szCs w:val="22"/>
                <w:lang w:bidi="ar"/>
              </w:rPr>
              <w:t xml:space="preserve">3.当投标人的评标总价等于评标基准价的得30分；</w:t>
            </w:r>
            <w:r>
              <w:rPr>
                <w:rFonts w:ascii="宋体" w:hAnsi="宋体" w:cs="宋体"/>
                <w:sz w:val="22"/>
                <w:szCs w:val="22"/>
                <w:lang w:bidi="ar"/>
              </w:rPr>
            </w:r>
            <w:r/>
          </w:p>
          <w:p>
            <w:pPr>
              <w:pStyle w:val="881"/>
              <w:spacing w:line="360" w:lineRule="auto"/>
              <w:rPr>
                <w:rFonts w:ascii="宋体" w:hAnsi="宋体" w:cs="宋体"/>
                <w:color w:val="000000"/>
                <w:sz w:val="22"/>
                <w:szCs w:val="22"/>
                <w:lang w:bidi="ar"/>
              </w:rPr>
            </w:pPr>
            <w:r>
              <w:rPr>
                <w:rFonts w:hint="eastAsia" w:ascii="宋体" w:hAnsi="宋体" w:cs="宋体"/>
                <w:sz w:val="22"/>
                <w:szCs w:val="22"/>
                <w:lang w:bidi="ar"/>
              </w:rPr>
              <w:t xml:space="preserve">4.其他投标人的价格分按照下列公式计算：评</w:t>
            </w:r>
            <w:r>
              <w:rPr>
                <w:rFonts w:hint="eastAsia" w:ascii="宋体" w:hAnsi="宋体" w:cs="宋体"/>
                <w:sz w:val="22"/>
                <w:szCs w:val="22"/>
                <w:lang w:bidi="ar"/>
              </w:rPr>
              <w:t xml:space="preserve">标总价得分=（评标基准价/评标总价）*30分（计算结果保留2位小数，第三位四舍五入）。</w:t>
            </w:r>
            <w:r>
              <w:rPr>
                <w:rFonts w:ascii="宋体" w:hAnsi="宋体" w:cs="宋体"/>
                <w:color w:val="000000"/>
                <w:sz w:val="22"/>
                <w:szCs w:val="22"/>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技术部分</w:t>
            </w:r>
            <w:r>
              <w:rPr>
                <w:rFonts w:ascii="宋体" w:hAnsi="宋体" w:cs="宋体"/>
                <w:color w:val="000000"/>
                <w:sz w:val="22"/>
                <w:szCs w:val="22"/>
                <w:lang w:bidi="ar"/>
              </w:rPr>
            </w:r>
            <w:r/>
          </w:p>
          <w:p>
            <w:pPr>
              <w:pStyle w:val="881"/>
              <w:jc w:val="center"/>
              <w:widowControl/>
              <w:rPr>
                <w:rFonts w:ascii="宋体" w:hAnsi="宋体" w:cs="宋体"/>
                <w:color w:val="000000"/>
                <w:sz w:val="22"/>
                <w:szCs w:val="22"/>
                <w:lang w:bidi="ar"/>
              </w:rPr>
            </w:pP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技术参数响应（30分）</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288"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1、根据所投产品技术参数要求的响应程度进行评分。全部响应招标文件&lt;第四部分 采购需求&gt;中技术参数和要求的，得30分；</w:t>
            </w:r>
            <w:r>
              <w:rPr>
                <w:rFonts w:ascii="宋体" w:hAnsi="宋体" w:cs="宋体"/>
                <w:color w:val="000000"/>
                <w:sz w:val="22"/>
                <w:szCs w:val="22"/>
                <w:lang w:bidi="ar"/>
              </w:rPr>
            </w:r>
            <w:r/>
          </w:p>
          <w:p>
            <w:pPr>
              <w:pStyle w:val="881"/>
              <w:jc w:val="left"/>
              <w:spacing w:line="288"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技术参数中如要求提供检测报告等相关证明材料的，投标人必须按照招标文件技术参数中的具体要求提供对应证明材料，评标委员会必须依据投标人提供的证明材料进行评审（提供的证明材料须满足招标文件的参数要求），未提供对应材料或提供的材料不符合招标文件中要求的视为负偏离，打“★”项以投标时提供符合要求的检测报告等相关证明材料扫描件为准，每一项不满足（负偏离）扣1.5分；非“★”项以投标文件中的“技术参数响应及偏离表”标注的偏离情况为准，每一项不满足（负偏离）扣0.5分，扣完为止。</w:t>
            </w:r>
            <w:r>
              <w:rPr>
                <w:rFonts w:ascii="宋体" w:hAnsi="宋体" w:cs="宋体"/>
                <w:color w:val="000000"/>
                <w:sz w:val="22"/>
                <w:szCs w:val="22"/>
                <w:lang w:bidi="ar"/>
              </w:rPr>
            </w:r>
            <w:r/>
          </w:p>
          <w:p>
            <w:pPr>
              <w:pStyle w:val="881"/>
              <w:jc w:val="left"/>
              <w:spacing w:line="288" w:lineRule="auto"/>
              <w:widowControl/>
              <w:rPr>
                <w:rFonts w:ascii="宋体" w:hAnsi="宋体" w:cs="宋体"/>
                <w:color w:val="000000"/>
                <w:sz w:val="22"/>
                <w:szCs w:val="22"/>
              </w:rPr>
            </w:pPr>
            <w:r>
              <w:rPr>
                <w:rFonts w:hint="eastAsia" w:ascii="宋体" w:hAnsi="宋体" w:cs="宋体"/>
                <w:color w:val="000000"/>
                <w:sz w:val="22"/>
                <w:szCs w:val="22"/>
                <w:lang w:bidi="ar"/>
              </w:rPr>
              <w:t xml:space="preserve">注：《技术参数响应偏离表》中的内容须是投标人投标产品的真实反映，投标人在投标时不得虚假响应和虚假承诺，否则将取消其投标资格；已中标的，将取消其中标资格，同时追究赔偿及相关法律责任。</w:t>
            </w:r>
            <w:r>
              <w:rPr>
                <w:rFonts w:ascii="宋体" w:hAnsi="宋体" w:cs="宋体"/>
                <w:color w:val="000000"/>
                <w:sz w:val="22"/>
                <w:szCs w:val="22"/>
              </w:rPr>
            </w:r>
            <w:r/>
          </w:p>
        </w:tc>
      </w:tr>
      <w:tr>
        <w:trPr>
          <w:cantSplit/>
          <w:trHeight w:val="678"/>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pStyle w:val="881"/>
              <w:jc w:val="center"/>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pStyle w:val="881"/>
              <w:jc w:val="center"/>
              <w:rPr>
                <w:rFonts w:ascii="宋体" w:hAnsi="宋体" w:cs="宋体"/>
                <w:color w:val="000000"/>
                <w:sz w:val="22"/>
                <w:szCs w:val="22"/>
              </w:rPr>
            </w:pPr>
            <w:r>
              <w:rPr>
                <w:rFonts w:hint="eastAsia" w:ascii="宋体" w:hAnsi="宋体" w:cs="宋体"/>
                <w:color w:val="000000"/>
                <w:sz w:val="22"/>
                <w:szCs w:val="22"/>
              </w:rPr>
              <w:t xml:space="preserve">商务部分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企业实力（8分）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numPr>
                <w:ilvl w:val="0"/>
                <w:numId w:val="14"/>
              </w:numPr>
              <w:jc w:val="left"/>
              <w:spacing w:line="360" w:lineRule="auto"/>
              <w:widowControl/>
              <w:rPr>
                <w:rFonts w:ascii="宋体" w:hAnsi="宋体" w:cs="宋体"/>
                <w:sz w:val="22"/>
                <w:szCs w:val="22"/>
                <w:lang w:bidi="ar"/>
              </w:rPr>
            </w:pPr>
            <w:r>
              <w:rPr>
                <w:rFonts w:hint="eastAsia" w:ascii="宋体" w:hAnsi="宋体" w:cs="宋体"/>
                <w:color w:val="000000"/>
                <w:sz w:val="22"/>
                <w:szCs w:val="22"/>
                <w:lang w:bidi="ar"/>
              </w:rPr>
              <w:t xml:space="preserve">投标人具有有效期内的第三方机构颁发的，且在全国认证认可信息服务平台查询状态必须是合格状</w:t>
            </w:r>
            <w:r>
              <w:rPr>
                <w:rFonts w:hint="eastAsia" w:ascii="宋体" w:hAnsi="宋体" w:cs="宋体"/>
                <w:color w:val="000000"/>
                <w:sz w:val="22"/>
                <w:szCs w:val="22"/>
                <w:lang w:bidi="ar"/>
              </w:rPr>
              <w:t xml:space="preserve">态的隐私信息安全管理体系认证证书（ISO27701）、信息安全管理体系认证证书</w:t>
            </w:r>
            <w:r>
              <w:rPr>
                <w:rFonts w:hint="eastAsia" w:ascii="宋体" w:hAnsi="宋体" w:cs="宋体"/>
                <w:sz w:val="22"/>
                <w:szCs w:val="22"/>
                <w:lang w:bidi="ar"/>
              </w:rPr>
              <w:t xml:space="preserve">（ISO27001）。每提供一项得1分，本项最高得2分 。</w:t>
            </w:r>
            <w:r>
              <w:rPr>
                <w:rFonts w:ascii="宋体" w:hAnsi="宋体" w:cs="宋体"/>
                <w:sz w:val="22"/>
                <w:szCs w:val="22"/>
                <w:lang w:bidi="ar"/>
              </w:rPr>
            </w:r>
            <w:r/>
          </w:p>
          <w:p>
            <w:pPr>
              <w:pStyle w:val="881"/>
              <w:jc w:val="left"/>
              <w:spacing w:line="360" w:lineRule="auto"/>
              <w:widowControl/>
              <w:rPr>
                <w:rFonts w:ascii="宋体" w:hAnsi="宋体" w:cs="宋体"/>
                <w:sz w:val="22"/>
                <w:szCs w:val="22"/>
                <w:lang w:bidi="ar"/>
              </w:rPr>
            </w:pPr>
            <w:r>
              <w:rPr>
                <w:rFonts w:hint="eastAsia" w:ascii="宋体" w:hAnsi="宋体" w:cs="宋体"/>
                <w:sz w:val="22"/>
                <w:szCs w:val="22"/>
                <w:lang w:bidi="ar"/>
              </w:rPr>
              <w:t xml:space="preserve">2、投标人具有信息系统安全集成服务资质一级的得3分，二级的得2分，三级的得1分，其余不得分。</w:t>
            </w:r>
            <w:r>
              <w:rPr>
                <w:rFonts w:ascii="宋体" w:hAnsi="宋体" w:cs="宋体"/>
                <w:sz w:val="22"/>
                <w:szCs w:val="22"/>
                <w:lang w:bidi="ar"/>
              </w:rPr>
            </w:r>
            <w:r/>
          </w:p>
          <w:p>
            <w:pPr>
              <w:pStyle w:val="881"/>
              <w:jc w:val="left"/>
              <w:spacing w:line="360" w:lineRule="auto"/>
              <w:widowControl/>
              <w:rPr>
                <w:rFonts w:ascii="宋体" w:hAnsi="宋体" w:cs="宋体"/>
                <w:sz w:val="22"/>
                <w:szCs w:val="22"/>
                <w:lang w:bidi="ar"/>
              </w:rPr>
            </w:pPr>
            <w:r>
              <w:rPr>
                <w:rFonts w:hint="eastAsia" w:ascii="宋体" w:hAnsi="宋体" w:cs="宋体"/>
                <w:sz w:val="22"/>
                <w:szCs w:val="22"/>
                <w:lang w:bidi="ar"/>
              </w:rPr>
              <w:t xml:space="preserve">3、投标人具有安防工程企业设计施工维护能力证书一级的得3分，二级的得2分，三级的得1分，其余不得分。</w:t>
            </w:r>
            <w:r>
              <w:rPr>
                <w:rFonts w:ascii="宋体" w:hAnsi="宋体" w:cs="宋体"/>
                <w:sz w:val="22"/>
                <w:szCs w:val="22"/>
                <w:lang w:bidi="ar"/>
              </w:rPr>
            </w:r>
            <w:r/>
          </w:p>
          <w:p>
            <w:pPr>
              <w:pStyle w:val="881"/>
              <w:jc w:val="left"/>
              <w:spacing w:line="36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注：所有证书须提供证书扫描件加盖投标单位公章，且证书必须在有效期范围内。</w:t>
            </w:r>
            <w:r>
              <w:rPr>
                <w:rFonts w:ascii="宋体" w:hAnsi="宋体" w:cs="宋体"/>
                <w:color w:val="000000"/>
                <w:sz w:val="22"/>
                <w:szCs w:val="22"/>
                <w:lang w:bidi="ar"/>
              </w:rPr>
            </w:r>
            <w:r/>
          </w:p>
        </w:tc>
      </w:tr>
      <w:tr>
        <w:trPr>
          <w:cantSplit/>
          <w:trHeight w:val="84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团队实力（10分）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numPr>
                <w:ilvl w:val="0"/>
                <w:numId w:val="15"/>
              </w:numPr>
              <w:jc w:val="left"/>
              <w:spacing w:line="312"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本项目的项目经理具有机电工程一级注册建造师证书、信息系统项目管理师、数字经济(电子信息类)高级工程师职称证书、系统分析师、ITSS-IT服务工程师证书、通信工程师、注册信息安全专业人员(CISP)证书、网络信息安全管理员证书，每提供1种证书得1分，本项最高得4分，未提供不得分。</w:t>
            </w:r>
            <w:r>
              <w:rPr>
                <w:rFonts w:ascii="宋体" w:hAnsi="宋体" w:cs="宋体"/>
                <w:color w:val="000000"/>
                <w:sz w:val="22"/>
                <w:szCs w:val="22"/>
                <w:lang w:bidi="ar"/>
              </w:rPr>
            </w:r>
            <w:r/>
          </w:p>
          <w:p>
            <w:pPr>
              <w:pStyle w:val="881"/>
              <w:jc w:val="left"/>
              <w:spacing w:line="312"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本项目的项目技术负责人(与项目经理非同一人)具有高级工程师、系统集成项目管理工程师、信息安全保障人员认证证书(CISAW)、通信工程师、信息安全工程师、系统规划与管理师、信息与通信工程师、注册信息安全专业人员(CISP)证书的，每提供1种证书得1分，本项最高得3分，未提供不得分。</w:t>
            </w:r>
            <w:r>
              <w:rPr>
                <w:rFonts w:ascii="宋体" w:hAnsi="宋体" w:cs="宋体"/>
                <w:color w:val="000000"/>
                <w:sz w:val="22"/>
                <w:szCs w:val="22"/>
                <w:lang w:bidi="ar"/>
              </w:rPr>
            </w:r>
            <w:r/>
          </w:p>
          <w:p>
            <w:pPr>
              <w:pStyle w:val="881"/>
              <w:jc w:val="left"/>
              <w:spacing w:line="312"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3、项目组成员（除项目经</w:t>
            </w:r>
            <w:r>
              <w:rPr>
                <w:rFonts w:hint="eastAsia" w:ascii="宋体" w:hAnsi="宋体" w:cs="宋体"/>
                <w:color w:val="000000"/>
                <w:sz w:val="22"/>
                <w:szCs w:val="22"/>
                <w:lang w:bidi="ar"/>
              </w:rPr>
              <w:t xml:space="preserve">理、技术负责人外）分别具备网络工程师、系统集成项目管理工程师、通信工程师、信息安全保障人员认证证书（CISAW），每提供1种证书得1分，本项最高得3分，一人多证只计一次不重复得分，未提供不得分。</w:t>
            </w:r>
            <w:r>
              <w:rPr>
                <w:rFonts w:ascii="宋体" w:hAnsi="宋体" w:cs="宋体"/>
                <w:color w:val="000000"/>
                <w:sz w:val="22"/>
                <w:szCs w:val="22"/>
                <w:lang w:bidi="ar"/>
              </w:rPr>
            </w:r>
            <w:r/>
          </w:p>
          <w:p>
            <w:pPr>
              <w:pStyle w:val="881"/>
              <w:jc w:val="left"/>
              <w:spacing w:line="312" w:lineRule="auto"/>
              <w:widowControl/>
              <w:rPr>
                <w:rFonts w:ascii="宋体" w:hAnsi="宋体" w:cs="宋体"/>
                <w:color w:val="000000"/>
                <w:sz w:val="22"/>
                <w:szCs w:val="22"/>
              </w:rPr>
            </w:pPr>
            <w:r>
              <w:rPr>
                <w:rFonts w:hint="eastAsia" w:ascii="宋体" w:hAnsi="宋体" w:cs="宋体"/>
                <w:color w:val="000000"/>
                <w:sz w:val="22"/>
                <w:szCs w:val="22"/>
                <w:lang w:bidi="ar"/>
              </w:rPr>
              <w:t xml:space="preserve">注：投标时须提供加盖公章的证书扫描件和本单位为其缴纳的近3个月（不含投标当月）任意一个月的社保证明扫描件，否则不得分。</w:t>
            </w:r>
            <w:r>
              <w:rPr>
                <w:rFonts w:ascii="宋体" w:hAnsi="宋体" w:cs="宋体"/>
                <w:color w:val="000000"/>
                <w:sz w:val="22"/>
                <w:szCs w:val="22"/>
              </w:rPr>
            </w:r>
            <w:r/>
          </w:p>
        </w:tc>
      </w:tr>
      <w:tr>
        <w:trPr>
          <w:cantSplit/>
          <w:trHeight w:val="590"/>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业绩（2分）</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12"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投标人承建包含监控的智能化项目业绩的，每提供一项得1分，最高得2分。（投标时需同时提供验收报告扫描件、合同扫描件，缺一项不得分。若合同和验收报告中均未体现监控的智能化项目业绩，还需提供业绩发包方出具包含监控的证明加盖业绩发包方公章扫描件，否则不得分）。</w:t>
            </w:r>
            <w:r>
              <w:rPr>
                <w:rFonts w:ascii="宋体" w:hAnsi="宋体" w:cs="宋体"/>
                <w:color w:val="000000"/>
                <w:sz w:val="22"/>
                <w:szCs w:val="22"/>
                <w:lang w:bidi="ar"/>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pStyle w:val="881"/>
              <w:jc w:val="center"/>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方案部分</w:t>
            </w:r>
            <w:r>
              <w:rPr>
                <w:rFonts w:ascii="宋体" w:hAnsi="宋体" w:cs="宋体"/>
                <w:color w:val="000000"/>
                <w:sz w:val="22"/>
                <w:szCs w:val="22"/>
                <w:lang w:bidi="ar"/>
              </w:rPr>
            </w:r>
            <w:r/>
          </w:p>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采购方案（2分）</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12"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根据投标人提供的货物采购方案（包括购买、包装、运输等）进行评审。</w:t>
            </w:r>
            <w:r>
              <w:rPr>
                <w:rFonts w:ascii="宋体" w:hAnsi="宋体" w:cs="宋体"/>
                <w:color w:val="000000"/>
                <w:sz w:val="22"/>
                <w:szCs w:val="22"/>
                <w:lang w:bidi="ar"/>
              </w:rPr>
            </w:r>
            <w:r/>
          </w:p>
          <w:p>
            <w:pPr>
              <w:pStyle w:val="881"/>
              <w:numPr>
                <w:ilvl w:val="0"/>
                <w:numId w:val="16"/>
              </w:numPr>
              <w:jc w:val="left"/>
              <w:spacing w:line="312" w:lineRule="auto"/>
              <w:widowControl/>
              <w:tabs>
                <w:tab w:val="left" w:pos="312" w:leader="none"/>
              </w:tabs>
              <w:rPr>
                <w:rFonts w:ascii="宋体" w:hAnsi="宋体" w:cs="宋体"/>
                <w:color w:val="000000"/>
                <w:sz w:val="22"/>
                <w:szCs w:val="22"/>
                <w:lang w:bidi="ar"/>
              </w:rPr>
            </w:pPr>
            <w:r>
              <w:rPr>
                <w:rFonts w:hint="eastAsia" w:ascii="宋体" w:hAnsi="宋体" w:cs="宋体"/>
                <w:color w:val="000000"/>
                <w:sz w:val="22"/>
                <w:szCs w:val="22"/>
                <w:lang w:bidi="ar"/>
              </w:rPr>
              <w:t xml:space="preserve">方案内容完整、具体、合理、切实可行优于本项目的项目需求的该项得2分；</w:t>
            </w:r>
            <w:r>
              <w:rPr>
                <w:rFonts w:ascii="宋体" w:hAnsi="宋体" w:cs="宋体"/>
                <w:color w:val="000000"/>
                <w:sz w:val="22"/>
                <w:szCs w:val="22"/>
                <w:lang w:bidi="ar"/>
              </w:rPr>
            </w:r>
            <w:r/>
          </w:p>
          <w:p>
            <w:pPr>
              <w:pStyle w:val="881"/>
              <w:numPr>
                <w:ilvl w:val="0"/>
                <w:numId w:val="16"/>
              </w:numPr>
              <w:jc w:val="left"/>
              <w:spacing w:line="312" w:lineRule="auto"/>
              <w:widowControl/>
              <w:tabs>
                <w:tab w:val="left" w:pos="312" w:leader="none"/>
              </w:tabs>
              <w:rPr>
                <w:rFonts w:ascii="宋体" w:hAnsi="宋体" w:cs="宋体"/>
                <w:sz w:val="22"/>
                <w:szCs w:val="22"/>
              </w:rPr>
            </w:pPr>
            <w:r>
              <w:rPr>
                <w:rFonts w:hint="eastAsia" w:ascii="宋体" w:hAnsi="宋体" w:cs="宋体"/>
                <w:color w:val="000000"/>
                <w:sz w:val="22"/>
                <w:szCs w:val="22"/>
                <w:lang w:bidi="ar"/>
              </w:rPr>
              <w:t xml:space="preserve">方案内容合理性一般、科学、较全面符合本项目的项目需求的该项得1分；</w:t>
            </w:r>
            <w:r>
              <w:rPr>
                <w:rFonts w:ascii="宋体" w:hAnsi="宋体" w:cs="宋体"/>
                <w:sz w:val="22"/>
                <w:szCs w:val="22"/>
              </w:rPr>
            </w:r>
            <w:r/>
          </w:p>
          <w:p>
            <w:pPr>
              <w:pStyle w:val="881"/>
              <w:numPr>
                <w:ilvl w:val="0"/>
                <w:numId w:val="16"/>
              </w:numPr>
              <w:jc w:val="left"/>
              <w:spacing w:line="312" w:lineRule="auto"/>
              <w:widowControl/>
              <w:tabs>
                <w:tab w:val="left" w:pos="312" w:leader="none"/>
              </w:tabs>
              <w:rPr>
                <w:rFonts w:ascii="宋体" w:hAnsi="宋体" w:cs="宋体"/>
                <w:sz w:val="22"/>
                <w:szCs w:val="22"/>
              </w:rPr>
            </w:pPr>
            <w:r>
              <w:rPr>
                <w:rFonts w:hint="eastAsia" w:ascii="宋体" w:hAnsi="宋体" w:cs="宋体"/>
                <w:color w:val="000000"/>
                <w:sz w:val="22"/>
                <w:szCs w:val="22"/>
                <w:lang w:bidi="ar"/>
              </w:rPr>
              <w:t xml:space="preserve">不提供或者经评标委员会认定非常差的不得分。</w:t>
            </w:r>
            <w:r>
              <w:rPr>
                <w:rFonts w:ascii="宋体" w:hAnsi="宋体" w:cs="宋体"/>
                <w:sz w:val="22"/>
                <w:szCs w:val="22"/>
              </w:rPr>
            </w:r>
            <w:r/>
          </w:p>
        </w:tc>
      </w:tr>
      <w:tr>
        <w:trPr>
          <w:cantSplit/>
          <w:trHeight w:val="1321"/>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widowControl/>
              <w:rPr>
                <w:rFonts w:ascii="宋体" w:hAnsi="宋体" w:cs="宋体"/>
                <w:color w:val="000000"/>
                <w:sz w:val="22"/>
                <w:szCs w:val="22"/>
                <w:lang w:bidi="ar"/>
              </w:rPr>
            </w:pP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sz w:val="22"/>
                <w:szCs w:val="22"/>
                <w:lang w:bidi="ar"/>
              </w:rPr>
            </w:pPr>
            <w:r>
              <w:rPr>
                <w:rFonts w:hint="eastAsia" w:ascii="宋体" w:hAnsi="宋体" w:cs="宋体"/>
                <w:sz w:val="22"/>
                <w:szCs w:val="22"/>
                <w:lang w:bidi="ar"/>
              </w:rPr>
              <w:t xml:space="preserve">安装施工方案（4分）</w:t>
            </w: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288" w:lineRule="auto"/>
              <w:widowControl/>
              <w:rPr>
                <w:rFonts w:ascii="宋体" w:hAnsi="宋体" w:cs="宋体"/>
                <w:sz w:val="22"/>
                <w:szCs w:val="22"/>
              </w:rPr>
            </w:pPr>
            <w:r>
              <w:rPr>
                <w:rFonts w:hint="eastAsia" w:ascii="宋体" w:hAnsi="宋体" w:cs="宋体"/>
                <w:sz w:val="22"/>
                <w:szCs w:val="22"/>
              </w:rPr>
              <w:t xml:space="preserve">根据投标人提供的项目整体及分项安装施工方案进行评审。</w:t>
            </w:r>
            <w:r>
              <w:rPr>
                <w:rFonts w:ascii="宋体" w:hAnsi="宋体" w:cs="宋体"/>
                <w:sz w:val="22"/>
                <w:szCs w:val="22"/>
              </w:rPr>
            </w:r>
            <w:r/>
          </w:p>
          <w:p>
            <w:pPr>
              <w:pStyle w:val="881"/>
              <w:numPr>
                <w:ilvl w:val="0"/>
                <w:numId w:val="17"/>
              </w:numPr>
              <w:jc w:val="left"/>
              <w:spacing w:line="288" w:lineRule="auto"/>
              <w:widowControl/>
              <w:tabs>
                <w:tab w:val="left" w:pos="312" w:leader="none"/>
              </w:tabs>
              <w:rPr>
                <w:rFonts w:ascii="宋体" w:hAnsi="宋体" w:cs="宋体"/>
                <w:sz w:val="22"/>
                <w:szCs w:val="22"/>
                <w:lang w:bidi="ar"/>
              </w:rPr>
            </w:pPr>
            <w:r>
              <w:rPr>
                <w:rFonts w:hint="eastAsia" w:ascii="宋体" w:hAnsi="宋体" w:cs="宋体"/>
                <w:sz w:val="22"/>
                <w:szCs w:val="22"/>
                <w:lang w:bidi="ar"/>
              </w:rPr>
              <w:t xml:space="preserve">安装施工方案</w:t>
            </w:r>
            <w:r>
              <w:rPr>
                <w:rFonts w:hint="eastAsia"/>
              </w:rPr>
              <w:t xml:space="preserve">完备、可操作性强得4分；</w:t>
            </w:r>
            <w:r>
              <w:rPr>
                <w:rFonts w:ascii="宋体" w:hAnsi="宋体" w:cs="宋体"/>
                <w:sz w:val="22"/>
                <w:szCs w:val="22"/>
                <w:lang w:bidi="ar"/>
              </w:rPr>
            </w:r>
            <w:r/>
          </w:p>
          <w:p>
            <w:pPr>
              <w:pStyle w:val="881"/>
              <w:numPr>
                <w:ilvl w:val="0"/>
                <w:numId w:val="17"/>
              </w:numPr>
              <w:jc w:val="left"/>
              <w:spacing w:line="288" w:lineRule="auto"/>
              <w:widowControl/>
              <w:tabs>
                <w:tab w:val="left" w:pos="312" w:leader="none"/>
              </w:tabs>
              <w:rPr>
                <w:rFonts w:ascii="宋体" w:hAnsi="宋体" w:cs="宋体"/>
                <w:sz w:val="22"/>
                <w:szCs w:val="22"/>
                <w:lang w:bidi="ar"/>
              </w:rPr>
            </w:pPr>
            <w:r>
              <w:rPr>
                <w:rFonts w:hint="eastAsia" w:ascii="宋体" w:hAnsi="宋体" w:cs="宋体"/>
                <w:sz w:val="22"/>
                <w:szCs w:val="22"/>
                <w:lang w:bidi="ar"/>
              </w:rPr>
              <w:t xml:space="preserve">安装施工方案</w:t>
            </w:r>
            <w:r>
              <w:rPr>
                <w:rFonts w:hint="eastAsia"/>
              </w:rPr>
              <w:t xml:space="preserve">较完备，可操作性较</w:t>
            </w:r>
            <w:r>
              <w:rPr>
                <w:rFonts w:hint="eastAsia"/>
              </w:rPr>
              <w:t xml:space="preserve">强得3分；</w:t>
            </w:r>
            <w:r>
              <w:rPr>
                <w:rFonts w:ascii="宋体" w:hAnsi="宋体" w:cs="宋体"/>
                <w:sz w:val="22"/>
                <w:szCs w:val="22"/>
                <w:lang w:bidi="ar"/>
              </w:rPr>
            </w:r>
            <w:r/>
          </w:p>
          <w:p>
            <w:pPr>
              <w:pStyle w:val="881"/>
              <w:numPr>
                <w:ilvl w:val="0"/>
                <w:numId w:val="17"/>
              </w:numPr>
              <w:jc w:val="left"/>
              <w:spacing w:line="288" w:lineRule="auto"/>
              <w:widowControl/>
              <w:tabs>
                <w:tab w:val="left" w:pos="312" w:leader="none"/>
              </w:tabs>
              <w:rPr>
                <w:rFonts w:ascii="宋体" w:hAnsi="宋体" w:cs="宋体"/>
                <w:sz w:val="22"/>
                <w:szCs w:val="22"/>
                <w:lang w:bidi="ar"/>
              </w:rPr>
            </w:pPr>
            <w:r>
              <w:rPr>
                <w:rFonts w:hint="eastAsia" w:ascii="宋体" w:hAnsi="宋体" w:cs="宋体"/>
                <w:sz w:val="22"/>
                <w:szCs w:val="22"/>
                <w:lang w:bidi="ar"/>
              </w:rPr>
              <w:t xml:space="preserve">安装施工方案</w:t>
            </w:r>
            <w:r>
              <w:rPr>
                <w:rFonts w:hint="eastAsia"/>
              </w:rPr>
              <w:t xml:space="preserve">一般，可操作性一般得2分；</w:t>
            </w:r>
            <w:r>
              <w:rPr>
                <w:rFonts w:ascii="宋体" w:hAnsi="宋体" w:cs="宋体"/>
                <w:sz w:val="22"/>
                <w:szCs w:val="22"/>
                <w:lang w:bidi="ar"/>
              </w:rPr>
            </w:r>
            <w:r/>
          </w:p>
          <w:p>
            <w:pPr>
              <w:pStyle w:val="881"/>
              <w:numPr>
                <w:ilvl w:val="0"/>
                <w:numId w:val="17"/>
              </w:numPr>
              <w:jc w:val="left"/>
              <w:spacing w:line="288" w:lineRule="auto"/>
              <w:widowControl/>
              <w:tabs>
                <w:tab w:val="left" w:pos="312" w:leader="none"/>
              </w:tabs>
              <w:rPr>
                <w:rFonts w:ascii="宋体" w:hAnsi="宋体" w:cs="宋体"/>
                <w:sz w:val="22"/>
                <w:szCs w:val="22"/>
                <w:lang w:bidi="ar"/>
              </w:rPr>
            </w:pPr>
            <w:r>
              <w:rPr>
                <w:rFonts w:hint="eastAsia" w:ascii="宋体" w:hAnsi="宋体" w:cs="宋体"/>
                <w:sz w:val="22"/>
                <w:szCs w:val="22"/>
                <w:lang w:bidi="ar"/>
              </w:rPr>
              <w:t xml:space="preserve">安装施工方案</w:t>
            </w:r>
            <w:r>
              <w:rPr>
                <w:rFonts w:hint="eastAsia"/>
              </w:rPr>
              <w:t xml:space="preserve">简单笼统，无实际可操作性得1分</w:t>
            </w:r>
            <w:r>
              <w:rPr>
                <w:rFonts w:ascii="宋体" w:hAnsi="宋体" w:cs="宋体"/>
                <w:sz w:val="22"/>
                <w:szCs w:val="22"/>
                <w:lang w:bidi="ar"/>
              </w:rPr>
            </w:r>
            <w:r/>
          </w:p>
          <w:p>
            <w:pPr>
              <w:pStyle w:val="881"/>
              <w:numPr>
                <w:ilvl w:val="0"/>
                <w:numId w:val="17"/>
              </w:numPr>
              <w:jc w:val="left"/>
              <w:spacing w:line="288" w:lineRule="auto"/>
              <w:widowControl/>
              <w:tabs>
                <w:tab w:val="left" w:pos="312" w:leader="none"/>
              </w:tabs>
              <w:rPr>
                <w:rFonts w:ascii="宋体" w:hAnsi="宋体" w:cs="宋体"/>
                <w:sz w:val="22"/>
                <w:szCs w:val="22"/>
                <w:lang w:bidi="ar"/>
              </w:rPr>
            </w:pPr>
            <w:r>
              <w:rPr>
                <w:rFonts w:hint="eastAsia"/>
              </w:rPr>
              <w:t xml:space="preserve">不提供或者经评标委员会认定非常差的不得分。</w:t>
            </w:r>
            <w:r>
              <w:rPr>
                <w:rFonts w:ascii="宋体" w:hAnsi="宋体" w:cs="宋体"/>
                <w:sz w:val="22"/>
                <w:szCs w:val="22"/>
                <w:lang w:bidi="ar"/>
              </w:rPr>
            </w:r>
            <w:r/>
          </w:p>
        </w:tc>
      </w:tr>
      <w:tr>
        <w:trPr>
          <w:cantSplit/>
          <w:trHeight w:val="6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widowControl/>
              <w:rPr>
                <w:rFonts w:ascii="宋体" w:hAnsi="宋体" w:cs="宋体"/>
                <w:color w:val="000000"/>
                <w:sz w:val="22"/>
                <w:szCs w:val="22"/>
              </w:rPr>
            </w:pPr>
            <w:r>
              <w:rPr>
                <w:rFonts w:hint="eastAsia" w:ascii="宋体" w:hAnsi="宋体" w:cs="宋体"/>
                <w:color w:val="000000"/>
                <w:sz w:val="22"/>
                <w:szCs w:val="22"/>
                <w:lang w:bidi="ar"/>
              </w:rPr>
              <w:t xml:space="preserve">调试验收方案（2分）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根据投标人提供的项目各系统调试及验收方案进行评审。</w:t>
            </w:r>
            <w:r>
              <w:rPr>
                <w:rFonts w:ascii="宋体" w:hAnsi="宋体" w:cs="宋体"/>
                <w:sz w:val="22"/>
                <w:szCs w:val="22"/>
              </w:rPr>
            </w:r>
            <w:r/>
          </w:p>
          <w:p>
            <w:pPr>
              <w:pStyle w:val="881"/>
              <w:numPr>
                <w:ilvl w:val="0"/>
                <w:numId w:val="18"/>
              </w:numPr>
              <w:jc w:val="left"/>
              <w:spacing w:line="360" w:lineRule="auto"/>
              <w:widowControl/>
              <w:tabs>
                <w:tab w:val="left" w:pos="312" w:leader="none"/>
              </w:tabs>
              <w:rPr>
                <w:rFonts w:ascii="宋体" w:hAnsi="宋体" w:cs="宋体"/>
                <w:sz w:val="22"/>
                <w:szCs w:val="22"/>
              </w:rPr>
            </w:pPr>
            <w:r>
              <w:rPr>
                <w:rFonts w:hint="eastAsia" w:ascii="宋体" w:hAnsi="宋体" w:cs="宋体"/>
                <w:sz w:val="22"/>
                <w:szCs w:val="22"/>
              </w:rPr>
              <w:t xml:space="preserve">方案内容完整、具体、合理、切实可行优于本项目的项目需求的该项得2分；</w:t>
            </w:r>
            <w:r>
              <w:rPr>
                <w:rFonts w:ascii="宋体" w:hAnsi="宋体" w:cs="宋体"/>
                <w:sz w:val="22"/>
                <w:szCs w:val="22"/>
              </w:rPr>
            </w:r>
            <w:r/>
          </w:p>
          <w:p>
            <w:pPr>
              <w:pStyle w:val="881"/>
              <w:numPr>
                <w:ilvl w:val="0"/>
                <w:numId w:val="18"/>
              </w:numPr>
              <w:jc w:val="left"/>
              <w:spacing w:line="360" w:lineRule="auto"/>
              <w:widowControl/>
              <w:tabs>
                <w:tab w:val="left" w:pos="312" w:leader="none"/>
              </w:tabs>
              <w:rPr>
                <w:rFonts w:ascii="宋体" w:hAnsi="宋体" w:cs="宋体"/>
                <w:color w:val="000000"/>
                <w:sz w:val="22"/>
                <w:szCs w:val="22"/>
              </w:rPr>
            </w:pPr>
            <w:r>
              <w:rPr>
                <w:rFonts w:hint="eastAsia" w:ascii="宋体" w:hAnsi="宋体" w:cs="宋体"/>
                <w:sz w:val="22"/>
                <w:szCs w:val="22"/>
              </w:rPr>
              <w:t xml:space="preserve">方案内容合理性一般、科学、较全面符合本项目的项目需求的该项得1分；</w:t>
            </w:r>
            <w:r>
              <w:rPr>
                <w:rFonts w:ascii="宋体" w:hAnsi="宋体" w:cs="宋体"/>
                <w:color w:val="000000"/>
                <w:sz w:val="22"/>
                <w:szCs w:val="22"/>
              </w:rPr>
            </w:r>
            <w:r/>
          </w:p>
          <w:p>
            <w:pPr>
              <w:pStyle w:val="881"/>
              <w:numPr>
                <w:ilvl w:val="0"/>
                <w:numId w:val="18"/>
              </w:numPr>
              <w:jc w:val="left"/>
              <w:spacing w:line="360" w:lineRule="auto"/>
              <w:widowControl/>
              <w:tabs>
                <w:tab w:val="left" w:pos="312" w:leader="none"/>
              </w:tabs>
              <w:rPr>
                <w:rFonts w:ascii="宋体" w:hAnsi="宋体" w:cs="宋体"/>
                <w:color w:val="000000"/>
                <w:sz w:val="22"/>
                <w:szCs w:val="22"/>
              </w:rPr>
            </w:pPr>
            <w:r>
              <w:rPr>
                <w:rFonts w:hint="eastAsia" w:ascii="宋体" w:hAnsi="宋体" w:cs="宋体"/>
                <w:sz w:val="22"/>
                <w:szCs w:val="22"/>
              </w:rPr>
              <w:t xml:space="preserve">不提供或者经评标委员会认定非常差的不得分。</w:t>
            </w:r>
            <w:r>
              <w:rPr>
                <w:rFonts w:ascii="宋体" w:hAnsi="宋体" w:cs="宋体"/>
                <w:color w:val="000000"/>
                <w:sz w:val="22"/>
                <w:szCs w:val="22"/>
              </w:rPr>
            </w:r>
            <w:r/>
          </w:p>
        </w:tc>
      </w:tr>
      <w:tr>
        <w:trPr>
          <w:cantSplit/>
          <w:trHeight w:val="6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widowControl/>
              <w:rPr>
                <w:rFonts w:ascii="宋体" w:hAnsi="宋体" w:cs="宋体"/>
                <w:sz w:val="22"/>
                <w:szCs w:val="22"/>
                <w:lang w:bidi="ar"/>
              </w:rPr>
            </w:pPr>
            <w:r>
              <w:rPr>
                <w:rFonts w:hint="eastAsia" w:ascii="宋体" w:hAnsi="宋体" w:cs="宋体"/>
                <w:sz w:val="22"/>
                <w:szCs w:val="22"/>
                <w:lang w:bidi="ar"/>
              </w:rPr>
              <w:t xml:space="preserve">质量控制及应急方案（4分）</w:t>
            </w: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评委根据投标人提供的质量控制及应急方案评分（每项内容逐条阐述）：1）实施质量控制内容目标，对重点难点关键问题的分析；2）应急处置措施。</w:t>
            </w:r>
            <w:r>
              <w:rPr>
                <w:rFonts w:hint="eastAsia" w:ascii="宋体" w:hAnsi="宋体" w:cs="宋体"/>
                <w:sz w:val="22"/>
                <w:szCs w:val="22"/>
              </w:rPr>
              <w:br w:type="textWrapping" w:clear="all"/>
            </w:r>
            <w:r>
              <w:rPr>
                <w:rFonts w:hint="eastAsia" w:ascii="宋体" w:hAnsi="宋体" w:cs="宋体"/>
                <w:sz w:val="22"/>
                <w:szCs w:val="22"/>
              </w:rPr>
              <w:t xml:space="preserve">1.方案内容方案科学、安全保障合理、应急措施可行优于本项目的项目需求的该项得4分；</w:t>
            </w:r>
            <w:r>
              <w:rPr>
                <w:rFonts w:ascii="宋体" w:hAnsi="宋体" w:cs="宋体"/>
                <w:sz w:val="22"/>
                <w:szCs w:val="22"/>
              </w:rPr>
            </w:r>
            <w:r/>
          </w:p>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2.方案内容方案较科学、安全保障较合理、应急措施较可行符合本项目的项目需求，可操作性强的该项得3分；</w:t>
            </w:r>
            <w:r>
              <w:rPr>
                <w:rFonts w:ascii="宋体" w:hAnsi="宋体" w:cs="宋体"/>
                <w:sz w:val="22"/>
                <w:szCs w:val="22"/>
              </w:rPr>
            </w:r>
            <w:r/>
          </w:p>
          <w:p>
            <w:pPr>
              <w:pStyle w:val="881"/>
              <w:jc w:val="left"/>
              <w:spacing w:line="360" w:lineRule="auto"/>
              <w:widowControl/>
              <w:rPr>
                <w:rFonts w:hint="eastAsia" w:ascii="宋体" w:hAnsi="宋体" w:cs="宋体"/>
                <w:sz w:val="22"/>
                <w:szCs w:val="22"/>
              </w:rPr>
            </w:pPr>
            <w:r>
              <w:rPr>
                <w:rFonts w:hint="eastAsia" w:ascii="宋体" w:hAnsi="宋体" w:cs="宋体"/>
                <w:sz w:val="22"/>
                <w:szCs w:val="22"/>
              </w:rPr>
              <w:t xml:space="preserve">3.方案内容方案基本科学、安全保障基本合理、应急措施基本可行基本能满足本项目的项目需求，</w:t>
            </w:r>
            <w:r>
              <w:rPr>
                <w:rFonts w:hint="eastAsia"/>
              </w:rPr>
              <w:t xml:space="preserve">可操作性一般</w:t>
            </w:r>
            <w:r>
              <w:rPr>
                <w:rFonts w:hint="eastAsia" w:ascii="宋体" w:hAnsi="宋体" w:cs="宋体"/>
                <w:sz w:val="22"/>
                <w:szCs w:val="22"/>
              </w:rPr>
              <w:t xml:space="preserve">的该项得2分；</w:t>
            </w:r>
            <w:r>
              <w:rPr>
                <w:rFonts w:hint="eastAsia" w:ascii="宋体" w:hAnsi="宋体" w:cs="宋体"/>
                <w:sz w:val="22"/>
                <w:szCs w:val="22"/>
              </w:rPr>
            </w:r>
            <w:r/>
          </w:p>
          <w:p>
            <w:pPr>
              <w:pStyle w:val="900"/>
              <w:ind w:left="0"/>
              <w:rPr>
                <w:rFonts w:hint="eastAsia"/>
              </w:rPr>
            </w:pPr>
            <w:r>
              <w:rPr>
                <w:rFonts w:hint="eastAsia" w:ascii="宋体" w:hAnsi="宋体" w:cs="宋体"/>
                <w:sz w:val="22"/>
                <w:szCs w:val="22"/>
              </w:rPr>
              <w:t xml:space="preserve">4.</w:t>
            </w:r>
            <w:r>
              <w:rPr>
                <w:rFonts w:hint="eastAsia" w:ascii="宋体" w:hAnsi="宋体" w:cs="宋体"/>
                <w:sz w:val="22"/>
                <w:szCs w:val="22"/>
                <w:lang w:bidi="ar"/>
              </w:rPr>
              <w:t xml:space="preserve">方案内容</w:t>
            </w:r>
            <w:r>
              <w:rPr>
                <w:rFonts w:hint="eastAsia"/>
              </w:rPr>
              <w:t xml:space="preserve">简单笼统，无实际可操作性得1分；</w:t>
            </w:r>
            <w:r/>
          </w:p>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5.不提供或者经评标委员会认定非常差的不得分。</w:t>
            </w:r>
            <w:r>
              <w:rPr>
                <w:rFonts w:ascii="宋体" w:hAnsi="宋体" w:cs="宋体"/>
                <w:sz w:val="22"/>
                <w:szCs w:val="22"/>
              </w:rPr>
            </w:r>
            <w:r/>
          </w:p>
        </w:tc>
      </w:tr>
      <w:tr>
        <w:trPr>
          <w:cantSplit/>
          <w:trHeight w:val="6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widowControl/>
              <w:rPr>
                <w:rFonts w:ascii="宋体" w:hAnsi="宋体" w:cs="宋体"/>
                <w:sz w:val="22"/>
                <w:szCs w:val="22"/>
                <w:lang w:bidi="ar"/>
              </w:rPr>
            </w:pPr>
            <w:r>
              <w:rPr>
                <w:rFonts w:hint="eastAsia" w:ascii="宋体" w:hAnsi="宋体" w:cs="宋体"/>
                <w:sz w:val="22"/>
                <w:szCs w:val="22"/>
                <w:lang w:bidi="ar"/>
              </w:rPr>
              <w:t xml:space="preserve">安全保障措施（4分）</w:t>
            </w: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评委根据投标人提供的实施现场</w:t>
            </w:r>
            <w:r>
              <w:rPr>
                <w:rFonts w:hint="eastAsia" w:ascii="宋体" w:hAnsi="宋体" w:cs="宋体"/>
                <w:sz w:val="22"/>
                <w:szCs w:val="22"/>
              </w:rPr>
              <w:t xml:space="preserve">安全保障措施进行评审。</w:t>
            </w:r>
            <w:r>
              <w:rPr>
                <w:rFonts w:ascii="宋体" w:hAnsi="宋体" w:cs="宋体"/>
                <w:sz w:val="22"/>
                <w:szCs w:val="22"/>
              </w:rPr>
            </w:r>
            <w:r/>
          </w:p>
          <w:p>
            <w:pPr>
              <w:pStyle w:val="881"/>
              <w:numPr>
                <w:ilvl w:val="0"/>
                <w:numId w:val="19"/>
              </w:numPr>
              <w:jc w:val="left"/>
              <w:spacing w:line="360" w:lineRule="auto"/>
              <w:widowControl/>
              <w:tabs>
                <w:tab w:val="left" w:pos="312" w:leader="none"/>
              </w:tabs>
              <w:rPr>
                <w:rFonts w:ascii="宋体" w:hAnsi="宋体" w:cs="宋体"/>
                <w:sz w:val="22"/>
                <w:szCs w:val="22"/>
              </w:rPr>
            </w:pPr>
            <w:r>
              <w:rPr>
                <w:rFonts w:hint="eastAsia" w:ascii="宋体" w:hAnsi="宋体" w:cs="宋体"/>
                <w:sz w:val="22"/>
                <w:szCs w:val="22"/>
              </w:rPr>
              <w:t xml:space="preserve">方案内容完整、具体、合理、切实可行优于本项目的项目需求的该项得4分；</w:t>
            </w:r>
            <w:r>
              <w:rPr>
                <w:rFonts w:ascii="宋体" w:hAnsi="宋体" w:cs="宋体"/>
                <w:sz w:val="22"/>
                <w:szCs w:val="22"/>
              </w:rPr>
            </w:r>
            <w:r/>
          </w:p>
          <w:p>
            <w:pPr>
              <w:pStyle w:val="881"/>
              <w:numPr>
                <w:ilvl w:val="0"/>
                <w:numId w:val="19"/>
              </w:numPr>
              <w:jc w:val="left"/>
              <w:spacing w:line="360" w:lineRule="auto"/>
              <w:widowControl/>
              <w:tabs>
                <w:tab w:val="left" w:pos="312" w:leader="none"/>
              </w:tabs>
              <w:rPr>
                <w:rFonts w:ascii="宋体" w:hAnsi="宋体" w:cs="宋体"/>
              </w:rPr>
            </w:pPr>
            <w:r>
              <w:rPr>
                <w:rFonts w:hint="eastAsia" w:ascii="宋体" w:hAnsi="宋体" w:cs="宋体"/>
                <w:sz w:val="22"/>
                <w:szCs w:val="22"/>
              </w:rPr>
              <w:t xml:space="preserve">方案内容合理性一般、科学、较全面符合本项目的项目需求的该项得3分；</w:t>
            </w:r>
            <w:r>
              <w:rPr>
                <w:rFonts w:ascii="宋体" w:hAnsi="宋体" w:cs="宋体"/>
              </w:rPr>
            </w:r>
            <w:r/>
          </w:p>
          <w:p>
            <w:pPr>
              <w:pStyle w:val="881"/>
              <w:numPr>
                <w:ilvl w:val="0"/>
                <w:numId w:val="19"/>
              </w:numPr>
              <w:jc w:val="left"/>
              <w:spacing w:line="360" w:lineRule="auto"/>
              <w:widowControl/>
              <w:tabs>
                <w:tab w:val="left" w:pos="312" w:leader="none"/>
              </w:tabs>
              <w:rPr>
                <w:rFonts w:ascii="宋体" w:hAnsi="宋体" w:cs="宋体"/>
              </w:rPr>
            </w:pPr>
            <w:r>
              <w:rPr>
                <w:rFonts w:hint="eastAsia" w:ascii="宋体" w:hAnsi="宋体" w:cs="宋体"/>
                <w:sz w:val="22"/>
                <w:szCs w:val="22"/>
              </w:rPr>
              <w:t xml:space="preserve">方案内容基本合理、基本科学、基本全面，能满足本项目的项目需求的该项得2分；</w:t>
            </w:r>
            <w:r>
              <w:rPr>
                <w:rFonts w:ascii="宋体" w:hAnsi="宋体" w:cs="宋体"/>
              </w:rPr>
            </w:r>
            <w:r/>
          </w:p>
          <w:p>
            <w:pPr>
              <w:pStyle w:val="881"/>
              <w:numPr>
                <w:ilvl w:val="0"/>
                <w:numId w:val="19"/>
              </w:numPr>
              <w:jc w:val="left"/>
              <w:spacing w:line="360" w:lineRule="auto"/>
              <w:widowControl/>
              <w:tabs>
                <w:tab w:val="left" w:pos="312" w:leader="none"/>
              </w:tabs>
              <w:rPr>
                <w:rFonts w:ascii="宋体" w:hAnsi="宋体" w:cs="宋体"/>
              </w:rPr>
            </w:pPr>
            <w:r>
              <w:rPr>
                <w:rFonts w:hint="eastAsia" w:ascii="宋体" w:hAnsi="宋体" w:cs="宋体"/>
                <w:sz w:val="22"/>
                <w:szCs w:val="22"/>
              </w:rPr>
              <w:t xml:space="preserve">方案内容不合理、不科学、不全面不能满足本项目的项目需求的该项得1分；</w:t>
            </w:r>
            <w:r>
              <w:rPr>
                <w:rFonts w:ascii="宋体" w:hAnsi="宋体" w:cs="宋体"/>
              </w:rPr>
            </w:r>
            <w:r/>
          </w:p>
          <w:p>
            <w:pPr>
              <w:pStyle w:val="881"/>
              <w:jc w:val="left"/>
              <w:spacing w:line="360" w:lineRule="auto"/>
              <w:widowControl/>
              <w:rPr>
                <w:rFonts w:ascii="宋体" w:hAnsi="宋体" w:cs="宋体"/>
              </w:rPr>
            </w:pPr>
            <w:r>
              <w:rPr>
                <w:rFonts w:hint="eastAsia" w:ascii="宋体" w:hAnsi="宋体" w:cs="宋体"/>
                <w:sz w:val="22"/>
                <w:szCs w:val="22"/>
              </w:rPr>
              <w:t xml:space="preserve">5.不提供或者经评标委员会认定非常差的不得分。</w:t>
            </w:r>
            <w:r>
              <w:rPr>
                <w:rFonts w:ascii="宋体" w:hAnsi="宋体" w:cs="宋体"/>
              </w:rPr>
            </w:r>
            <w:r/>
          </w:p>
        </w:tc>
      </w:tr>
      <w:tr>
        <w:trPr>
          <w:cantSplit/>
          <w:trHeight w:val="6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widowControl/>
              <w:rPr>
                <w:rFonts w:ascii="宋体" w:hAnsi="宋体" w:cs="宋体"/>
                <w:color w:val="000000"/>
                <w:sz w:val="22"/>
                <w:szCs w:val="22"/>
                <w:lang w:bidi="ar"/>
              </w:rPr>
            </w:pPr>
            <w:r>
              <w:rPr>
                <w:rFonts w:hint="eastAsia" w:ascii="宋体" w:hAnsi="宋体" w:cs="宋体"/>
                <w:color w:val="000000"/>
                <w:sz w:val="22"/>
                <w:szCs w:val="22"/>
                <w:lang w:bidi="ar"/>
              </w:rPr>
              <w:t xml:space="preserve">资源安排及工期保障措施（2分）</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360" w:lineRule="auto"/>
              <w:widowControl/>
              <w:rPr>
                <w:rFonts w:ascii="宋体" w:hAnsi="宋体" w:cs="宋体"/>
                <w:sz w:val="22"/>
                <w:szCs w:val="22"/>
              </w:rPr>
            </w:pPr>
            <w:r>
              <w:rPr>
                <w:rFonts w:hint="eastAsia" w:ascii="宋体" w:hAnsi="宋体" w:cs="宋体"/>
                <w:sz w:val="22"/>
                <w:szCs w:val="22"/>
              </w:rPr>
              <w:t xml:space="preserve">评委根据投标人提供的资源安排及工期保障措施进行评审。</w:t>
            </w:r>
            <w:r>
              <w:rPr>
                <w:rFonts w:ascii="宋体" w:hAnsi="宋体" w:cs="宋体"/>
                <w:sz w:val="22"/>
                <w:szCs w:val="22"/>
              </w:rPr>
            </w:r>
            <w:r/>
          </w:p>
          <w:p>
            <w:pPr>
              <w:pStyle w:val="881"/>
              <w:numPr>
                <w:ilvl w:val="0"/>
                <w:numId w:val="20"/>
              </w:numPr>
              <w:jc w:val="left"/>
              <w:spacing w:line="360" w:lineRule="auto"/>
              <w:widowControl/>
              <w:tabs>
                <w:tab w:val="left" w:pos="312" w:leader="none"/>
              </w:tabs>
              <w:rPr>
                <w:rFonts w:ascii="宋体" w:hAnsi="宋体" w:cs="宋体"/>
                <w:sz w:val="22"/>
                <w:szCs w:val="22"/>
              </w:rPr>
            </w:pPr>
            <w:r>
              <w:rPr>
                <w:rFonts w:hint="eastAsia" w:ascii="宋体" w:hAnsi="宋体" w:cs="宋体"/>
                <w:sz w:val="22"/>
                <w:szCs w:val="22"/>
              </w:rPr>
              <w:t xml:space="preserve">方案内容完整、具体、合理、切实可行优于本项目的项目需求的该项得2分；</w:t>
            </w:r>
            <w:r>
              <w:rPr>
                <w:rFonts w:ascii="宋体" w:hAnsi="宋体" w:cs="宋体"/>
                <w:sz w:val="22"/>
                <w:szCs w:val="22"/>
              </w:rPr>
            </w:r>
            <w:r/>
          </w:p>
          <w:p>
            <w:pPr>
              <w:pStyle w:val="881"/>
              <w:numPr>
                <w:ilvl w:val="0"/>
                <w:numId w:val="20"/>
              </w:numPr>
              <w:jc w:val="left"/>
              <w:spacing w:line="360" w:lineRule="auto"/>
              <w:widowControl/>
              <w:tabs>
                <w:tab w:val="left" w:pos="312" w:leader="none"/>
              </w:tabs>
              <w:rPr>
                <w:rFonts w:ascii="宋体" w:hAnsi="宋体" w:cs="宋体"/>
                <w:sz w:val="22"/>
                <w:szCs w:val="22"/>
              </w:rPr>
            </w:pPr>
            <w:r>
              <w:rPr>
                <w:rFonts w:hint="eastAsia" w:ascii="宋体" w:hAnsi="宋体" w:cs="宋体"/>
                <w:sz w:val="22"/>
                <w:szCs w:val="22"/>
              </w:rPr>
              <w:t xml:space="preserve">方案内容合理性一般、科学、较全面符合本项目的项目需求的该项得1分；</w:t>
            </w:r>
            <w:r>
              <w:rPr>
                <w:rFonts w:ascii="宋体" w:hAnsi="宋体" w:cs="宋体"/>
                <w:sz w:val="22"/>
                <w:szCs w:val="22"/>
              </w:rPr>
            </w:r>
            <w:r/>
          </w:p>
          <w:p>
            <w:pPr>
              <w:pStyle w:val="881"/>
              <w:numPr>
                <w:ilvl w:val="0"/>
                <w:numId w:val="20"/>
              </w:numPr>
              <w:jc w:val="left"/>
              <w:spacing w:line="360" w:lineRule="auto"/>
              <w:widowControl/>
              <w:tabs>
                <w:tab w:val="left" w:pos="312" w:leader="none"/>
              </w:tabs>
              <w:rPr>
                <w:rFonts w:ascii="宋体" w:hAnsi="宋体" w:cs="宋体"/>
                <w:sz w:val="22"/>
                <w:szCs w:val="22"/>
              </w:rPr>
            </w:pPr>
            <w:r>
              <w:rPr>
                <w:rFonts w:hint="eastAsia" w:ascii="宋体" w:hAnsi="宋体" w:cs="宋体"/>
                <w:sz w:val="22"/>
                <w:szCs w:val="22"/>
              </w:rPr>
              <w:t xml:space="preserve">不提供或者经评标委员会认定非常差的不得分。</w:t>
            </w:r>
            <w:r>
              <w:rPr>
                <w:rFonts w:ascii="宋体" w:hAnsi="宋体" w:cs="宋体"/>
                <w:sz w:val="22"/>
                <w:szCs w:val="22"/>
              </w:rPr>
            </w:r>
            <w:r/>
          </w:p>
        </w:tc>
      </w:tr>
      <w:tr>
        <w:trPr>
          <w:cantSplit/>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售后服务方案（2分）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624" w:type="dxa"/>
            <w:vAlign w:val="center"/>
            <w:textDirection w:val="lrTb"/>
            <w:noWrap w:val="false"/>
          </w:tcPr>
          <w:p>
            <w:pPr>
              <w:pStyle w:val="881"/>
              <w:jc w:val="left"/>
              <w:spacing w:line="288"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投标人具有完善的售后服务体系，针对本项目提供切实可行的售后服务方案进行评审。</w:t>
            </w:r>
            <w:r>
              <w:rPr>
                <w:rFonts w:ascii="宋体" w:hAnsi="宋体" w:cs="宋体"/>
                <w:color w:val="000000"/>
                <w:sz w:val="22"/>
                <w:szCs w:val="22"/>
                <w:lang w:bidi="ar"/>
              </w:rPr>
            </w:r>
            <w:r/>
          </w:p>
          <w:p>
            <w:pPr>
              <w:pStyle w:val="881"/>
              <w:numPr>
                <w:ilvl w:val="0"/>
                <w:numId w:val="21"/>
              </w:numPr>
              <w:jc w:val="left"/>
              <w:spacing w:line="288" w:lineRule="auto"/>
              <w:widowControl/>
              <w:tabs>
                <w:tab w:val="left" w:pos="312" w:leader="none"/>
              </w:tabs>
              <w:rPr>
                <w:rFonts w:ascii="宋体" w:hAnsi="宋体" w:cs="宋体"/>
                <w:color w:val="000000"/>
                <w:sz w:val="22"/>
                <w:szCs w:val="22"/>
                <w:lang w:bidi="ar"/>
              </w:rPr>
            </w:pPr>
            <w:r>
              <w:rPr>
                <w:rFonts w:hint="eastAsia" w:ascii="宋体" w:hAnsi="宋体" w:cs="宋体"/>
                <w:color w:val="000000"/>
                <w:sz w:val="22"/>
                <w:szCs w:val="22"/>
                <w:lang w:bidi="ar"/>
              </w:rPr>
              <w:t xml:space="preserve">根据投标文件中的服务方式、服务人员配备、响应时间、故障处理、应急方案以及是否本地化服务的要求，方案优于本项目的项目需求的该项得2分；</w:t>
            </w:r>
            <w:r>
              <w:rPr>
                <w:rFonts w:ascii="宋体" w:hAnsi="宋体" w:cs="宋体"/>
                <w:color w:val="000000"/>
                <w:sz w:val="22"/>
                <w:szCs w:val="22"/>
                <w:lang w:bidi="ar"/>
              </w:rPr>
            </w:r>
            <w:r/>
          </w:p>
          <w:p>
            <w:pPr>
              <w:pStyle w:val="881"/>
              <w:numPr>
                <w:ilvl w:val="0"/>
                <w:numId w:val="21"/>
              </w:numPr>
              <w:jc w:val="left"/>
              <w:spacing w:line="288" w:lineRule="auto"/>
              <w:widowControl/>
              <w:tabs>
                <w:tab w:val="left" w:pos="312" w:leader="none"/>
              </w:tabs>
              <w:rPr>
                <w:rFonts w:ascii="宋体" w:hAnsi="宋体" w:cs="宋体"/>
                <w:color w:val="000000"/>
                <w:sz w:val="22"/>
                <w:szCs w:val="22"/>
              </w:rPr>
            </w:pPr>
            <w:r>
              <w:rPr>
                <w:rFonts w:hint="eastAsia" w:ascii="宋体" w:hAnsi="宋体" w:cs="宋体"/>
                <w:color w:val="000000"/>
                <w:sz w:val="22"/>
                <w:szCs w:val="22"/>
                <w:lang w:bidi="ar"/>
              </w:rPr>
              <w:t xml:space="preserve">方案合理性一般、科学、较全面符合本项目的项目需求的该项得1分；</w:t>
            </w:r>
            <w:r>
              <w:rPr>
                <w:rFonts w:ascii="宋体" w:hAnsi="宋体" w:cs="宋体"/>
                <w:color w:val="000000"/>
                <w:sz w:val="22"/>
                <w:szCs w:val="22"/>
              </w:rPr>
            </w:r>
            <w:r/>
          </w:p>
          <w:p>
            <w:pPr>
              <w:pStyle w:val="881"/>
              <w:numPr>
                <w:ilvl w:val="0"/>
                <w:numId w:val="21"/>
              </w:numPr>
              <w:jc w:val="left"/>
              <w:spacing w:line="288" w:lineRule="auto"/>
              <w:widowControl/>
              <w:tabs>
                <w:tab w:val="left" w:pos="312" w:leader="none"/>
              </w:tabs>
              <w:rPr>
                <w:rFonts w:ascii="宋体" w:hAnsi="宋体" w:cs="宋体"/>
                <w:color w:val="000000"/>
                <w:sz w:val="22"/>
                <w:szCs w:val="22"/>
              </w:rPr>
            </w:pPr>
            <w:r>
              <w:rPr>
                <w:rFonts w:hint="eastAsia" w:ascii="宋体" w:hAnsi="宋体" w:cs="宋体"/>
                <w:color w:val="000000"/>
                <w:sz w:val="22"/>
                <w:szCs w:val="22"/>
                <w:lang w:bidi="ar"/>
              </w:rPr>
              <w:t xml:space="preserve">不提供或者经评标委员会认定非常差的不得分。</w:t>
            </w:r>
            <w:r>
              <w:rPr>
                <w:rFonts w:ascii="宋体" w:hAnsi="宋体" w:cs="宋体"/>
                <w:color w:val="000000"/>
                <w:sz w:val="22"/>
                <w:szCs w:val="22"/>
              </w:rPr>
            </w:r>
            <w:r/>
          </w:p>
        </w:tc>
      </w:tr>
    </w:tbl>
    <w:p>
      <w:pPr>
        <w:pStyle w:val="881"/>
        <w:jc w:val="left"/>
        <w:spacing w:after="200" w:line="276" w:lineRule="auto"/>
        <w:widowControl/>
        <w:rPr>
          <w:rFonts w:ascii="宋体" w:hAnsi="宋体" w:cs="宋体"/>
          <w:szCs w:val="21"/>
        </w:rPr>
      </w:pPr>
      <w:r>
        <w:rPr>
          <w:rFonts w:ascii="宋体" w:hAnsi="宋体" w:cs="宋体"/>
          <w:szCs w:val="21"/>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pStyle w:val="881"/>
        <w:rPr>
          <w:rFonts w:ascii="宋体" w:hAnsi="宋体" w:cs="宋体"/>
          <w:sz w:val="24"/>
        </w:rPr>
      </w:pPr>
      <w:r>
        <w:rPr>
          <w:rFonts w:ascii="宋体" w:hAnsi="宋体" w:cs="宋体"/>
          <w:sz w:val="24"/>
        </w:rPr>
      </w:r>
      <w:r/>
    </w:p>
    <w:p>
      <w:pPr>
        <w:rPr>
          <w:rFonts w:ascii="宋体" w:hAnsi="宋体" w:cs="宋体"/>
          <w:sz w:val="24"/>
          <w:szCs w:val="24"/>
        </w:rPr>
      </w:pPr>
      <w:r>
        <w:rPr>
          <w:rFonts w:ascii="宋体" w:hAnsi="宋体" w:cs="宋体"/>
          <w:sz w:val="24"/>
        </w:rPr>
      </w:r>
      <w:r>
        <w:rPr>
          <w:rFonts w:ascii="宋体" w:hAnsi="宋体" w:cs="宋体"/>
          <w:sz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pStyle w:val="881"/>
        <w:rPr>
          <w:rFonts w:ascii="宋体" w:hAnsi="宋体" w:cs="宋体"/>
          <w:sz w:val="24"/>
          <w:szCs w:val="24"/>
        </w:rPr>
      </w:pPr>
      <w:r>
        <w:rPr>
          <w:rFonts w:ascii="宋体" w:hAnsi="宋体" w:cs="宋体"/>
          <w:sz w:val="24"/>
        </w:rPr>
      </w:r>
      <w:r/>
    </w:p>
    <w:p>
      <w:pPr>
        <w:pStyle w:val="902"/>
        <w:jc w:val="center"/>
        <w:keepNext/>
        <w:spacing w:beforeAutospacing="0" w:afterAutospacing="0"/>
        <w:rPr>
          <w:rFonts w:ascii="宋体" w:hAnsi="宋体" w:cs="宋体"/>
          <w:color w:val="000000"/>
          <w:sz w:val="44"/>
          <w:szCs w:val="44"/>
        </w:rPr>
      </w:pPr>
      <w:r>
        <w:rPr>
          <w:rFonts w:ascii="宋体" w:hAnsi="宋体" w:cs="宋体"/>
          <w:color w:val="000000"/>
          <w:sz w:val="44"/>
          <w:szCs w:val="44"/>
        </w:rPr>
      </w:r>
      <w:r>
        <w:rPr>
          <w:rFonts w:ascii="宋体" w:hAnsi="宋体" w:cs="宋体"/>
          <w:color w:val="000000"/>
          <w:sz w:val="44"/>
          <w:szCs w:val="44"/>
        </w:rPr>
      </w:r>
      <w:r/>
    </w:p>
    <w:p>
      <w:pPr>
        <w:pStyle w:val="902"/>
        <w:jc w:val="center"/>
        <w:keepNext/>
        <w:spacing w:beforeAutospacing="0" w:afterAutospacing="0"/>
        <w:rPr>
          <w:rFonts w:ascii="宋体" w:hAnsi="宋体" w:cs="宋体"/>
          <w:color w:val="000000"/>
          <w:sz w:val="44"/>
          <w:szCs w:val="44"/>
        </w:rPr>
      </w:pPr>
      <w:r>
        <w:rPr>
          <w:rFonts w:ascii="宋体" w:hAnsi="宋体" w:cs="宋体"/>
          <w:color w:val="000000"/>
          <w:sz w:val="44"/>
          <w:szCs w:val="44"/>
        </w:rPr>
      </w:r>
      <w:r/>
    </w:p>
    <w:p>
      <w:pPr>
        <w:pStyle w:val="902"/>
        <w:jc w:val="both"/>
        <w:keepNext/>
        <w:spacing w:beforeAutospacing="0" w:afterAutospacing="0"/>
        <w:rPr>
          <w:rFonts w:ascii="宋体" w:hAnsi="宋体" w:cs="宋体"/>
          <w:color w:val="000000"/>
          <w:sz w:val="44"/>
          <w:szCs w:val="44"/>
        </w:rPr>
      </w:pPr>
      <w:r>
        <w:rPr>
          <w:rFonts w:ascii="宋体" w:hAnsi="宋体" w:cs="宋体"/>
          <w:color w:val="000000"/>
          <w:sz w:val="44"/>
          <w:szCs w:val="44"/>
        </w:rPr>
      </w:r>
      <w:r/>
    </w:p>
    <w:p>
      <w:pPr>
        <w:pStyle w:val="902"/>
        <w:ind w:firstLine="1760"/>
        <w:jc w:val="both"/>
        <w:keepNext/>
        <w:spacing w:beforeAutospacing="0" w:afterAutospacing="0"/>
        <w:rPr>
          <w:rFonts w:ascii="宋体" w:hAnsi="宋体" w:cs="宋体"/>
          <w:color w:val="000000"/>
          <w:sz w:val="44"/>
          <w:szCs w:val="44"/>
        </w:rPr>
      </w:pPr>
      <w:r>
        <w:rPr>
          <w:rFonts w:hint="eastAsia" w:ascii="宋体" w:hAnsi="宋体" w:cs="宋体"/>
          <w:color w:val="000000"/>
          <w:sz w:val="44"/>
          <w:szCs w:val="44"/>
        </w:rPr>
        <w:t xml:space="preserve">第六章  投标文件</w:t>
      </w:r>
      <w:r>
        <w:rPr>
          <w:rFonts w:hint="eastAsia" w:ascii="宋体" w:hAnsi="宋体" w:cs="宋体"/>
          <w:color w:val="000000"/>
          <w:sz w:val="44"/>
          <w:szCs w:val="44"/>
        </w:rPr>
        <w:t xml:space="preserve">格式</w:t>
      </w:r>
      <w:r>
        <w:rPr>
          <w:rFonts w:ascii="宋体" w:hAnsi="宋体" w:cs="宋体"/>
          <w:color w:val="000000"/>
          <w:sz w:val="44"/>
          <w:szCs w:val="44"/>
        </w:rPr>
      </w:r>
      <w:r/>
    </w:p>
    <w:p>
      <w:pPr>
        <w:pStyle w:val="902"/>
        <w:jc w:val="center"/>
        <w:keepNext/>
        <w:spacing w:beforeAutospacing="0" w:afterAutospacing="0"/>
        <w:rPr>
          <w:rFonts w:ascii="宋体" w:hAnsi="宋体" w:cs="宋体"/>
          <w:color w:val="000000"/>
          <w:sz w:val="44"/>
          <w:szCs w:val="44"/>
        </w:rPr>
      </w:pPr>
      <w:r>
        <w:rPr>
          <w:rFonts w:ascii="宋体" w:hAnsi="宋体" w:cs="宋体"/>
          <w:color w:val="000000"/>
          <w:sz w:val="44"/>
          <w:szCs w:val="44"/>
        </w:rPr>
      </w:r>
      <w:r/>
    </w:p>
    <w:p>
      <w:pPr>
        <w:pStyle w:val="902"/>
        <w:jc w:val="center"/>
        <w:keepNext/>
        <w:spacing w:beforeAutospacing="0" w:afterAutospacing="0"/>
        <w:rPr>
          <w:rFonts w:ascii="宋体" w:hAnsi="宋体" w:cs="宋体"/>
          <w:color w:val="000000"/>
          <w:sz w:val="44"/>
          <w:szCs w:val="44"/>
        </w:rPr>
      </w:pPr>
      <w:r>
        <w:rPr>
          <w:rFonts w:ascii="宋体" w:hAnsi="宋体" w:cs="宋体"/>
          <w:color w:val="000000"/>
          <w:sz w:val="44"/>
          <w:szCs w:val="44"/>
        </w:rPr>
      </w:r>
      <w:r/>
    </w:p>
    <w:p>
      <w:pPr>
        <w:pStyle w:val="902"/>
        <w:jc w:val="center"/>
        <w:keepNext/>
        <w:spacing w:beforeAutospacing="0" w:afterAutospacing="0"/>
        <w:rPr>
          <w:rFonts w:ascii="宋体" w:hAnsi="宋体" w:cs="宋体"/>
        </w:rPr>
      </w:pPr>
      <w:r>
        <w:rPr>
          <w:rFonts w:hint="eastAsia" w:ascii="宋体" w:hAnsi="宋体" w:cs="宋体"/>
          <w:color w:val="000000"/>
          <w:sz w:val="44"/>
          <w:szCs w:val="44"/>
        </w:rPr>
        <w:t xml:space="preserve"> </w:t>
      </w:r>
      <w:r>
        <w:rPr>
          <w:rFonts w:ascii="宋体" w:hAnsi="宋体" w:cs="宋体"/>
        </w:rPr>
      </w:r>
      <w:r/>
    </w:p>
    <w:p>
      <w:pPr>
        <w:pStyle w:val="902"/>
        <w:jc w:val="center"/>
        <w:spacing w:beforeAutospacing="0" w:afterAutospacing="0"/>
        <w:rPr>
          <w:rFonts w:ascii="宋体" w:hAnsi="宋体" w:cs="宋体"/>
        </w:rPr>
      </w:pPr>
      <w:r/>
      <w:bookmarkStart w:id="179" w:name="_Toc49090576"/>
      <w:r/>
      <w:bookmarkEnd w:id="179"/>
      <w:r/>
      <w:bookmarkStart w:id="180" w:name="_Toc120614282"/>
      <w:r/>
      <w:bookmarkEnd w:id="180"/>
      <w:r/>
      <w:bookmarkStart w:id="181" w:name="_Hlt26955039"/>
      <w:r/>
      <w:bookmarkStart w:id="182" w:name="_Hlt26671244"/>
      <w:r/>
      <w:bookmarkStart w:id="183" w:name="_Toc26554094"/>
      <w:r>
        <w:rPr>
          <w:rFonts w:hint="eastAsia" w:ascii="宋体" w:hAnsi="宋体" w:cs="宋体"/>
          <w:color w:val="000000"/>
          <w:sz w:val="72"/>
          <w:szCs w:val="72"/>
        </w:rPr>
        <w:t xml:space="preserve">投  标  文  件</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ind w:firstLine="1084"/>
        <w:jc w:val="both"/>
        <w:spacing w:beforeAutospacing="0" w:afterAutospacing="0"/>
        <w:rPr>
          <w:rFonts w:ascii="宋体" w:hAnsi="宋体" w:cs="宋体"/>
        </w:rPr>
      </w:pPr>
      <w:r>
        <w:rPr>
          <w:rFonts w:hint="eastAsia" w:ascii="宋体" w:hAnsi="宋体" w:cs="宋体"/>
          <w:color w:val="000000"/>
          <w:sz w:val="36"/>
          <w:szCs w:val="36"/>
        </w:rPr>
        <w:t xml:space="preserve">项 目 名 称：</w:t>
      </w:r>
      <w:r>
        <w:rPr>
          <w:rFonts w:hint="eastAsia" w:ascii="宋体" w:hAnsi="宋体" w:cs="宋体"/>
          <w:color w:val="000000"/>
          <w:sz w:val="36"/>
          <w:szCs w:val="36"/>
          <w:u w:val="single"/>
        </w:rPr>
        <w:t xml:space="preserve">                  </w:t>
      </w:r>
      <w:r>
        <w:rPr>
          <w:rFonts w:ascii="宋体" w:hAnsi="宋体" w:cs="宋体"/>
        </w:rPr>
      </w:r>
      <w:r/>
    </w:p>
    <w:p>
      <w:pPr>
        <w:pStyle w:val="902"/>
        <w:ind w:firstLine="1084"/>
        <w:jc w:val="both"/>
        <w:spacing w:beforeAutospacing="0" w:afterAutospacing="0"/>
        <w:rPr>
          <w:rFonts w:ascii="宋体" w:hAnsi="宋体" w:cs="宋体"/>
        </w:rPr>
      </w:pPr>
      <w:r>
        <w:rPr>
          <w:rFonts w:hint="eastAsia" w:ascii="宋体" w:hAnsi="宋体" w:cs="宋体"/>
          <w:color w:val="000000"/>
          <w:sz w:val="36"/>
          <w:szCs w:val="36"/>
        </w:rPr>
        <w:t xml:space="preserve">项 目 编 号：</w:t>
      </w:r>
      <w:r>
        <w:rPr>
          <w:rFonts w:hint="eastAsia" w:ascii="宋体" w:hAnsi="宋体" w:cs="宋体"/>
          <w:color w:val="000000"/>
          <w:sz w:val="36"/>
          <w:szCs w:val="36"/>
          <w:u w:val="single"/>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color w:val="000000"/>
          <w:sz w:val="36"/>
          <w:szCs w:val="36"/>
        </w:rPr>
        <w:t xml:space="preserve">      投标人名称 ：</w:t>
      </w:r>
      <w:r>
        <w:rPr>
          <w:rFonts w:hint="eastAsia" w:ascii="宋体" w:hAnsi="宋体" w:cs="宋体"/>
          <w:color w:val="000000"/>
          <w:sz w:val="36"/>
          <w:szCs w:val="36"/>
          <w:u w:val="single"/>
        </w:rPr>
        <w:t xml:space="preserve">（加盖CA电子公章）</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color w:val="000000"/>
          <w:sz w:val="36"/>
          <w:szCs w:val="36"/>
        </w:rPr>
        <w:t xml:space="preserve">      日   期 ：</w:t>
      </w:r>
      <w:r>
        <w:rPr>
          <w:rFonts w:hint="eastAsia" w:ascii="宋体" w:hAnsi="宋体" w:cs="宋体"/>
          <w:color w:val="000000"/>
          <w:sz w:val="36"/>
          <w:szCs w:val="36"/>
          <w:u w:val="single"/>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color w:val="000000"/>
          <w:sz w:val="32"/>
          <w:szCs w:val="32"/>
        </w:rPr>
        <w:t xml:space="preserve">投标文件目录</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left="480"/>
        <w:jc w:val="both"/>
        <w:spacing w:beforeAutospacing="0" w:afterAutospacing="0"/>
        <w:rPr>
          <w:rFonts w:ascii="宋体" w:hAnsi="宋体" w:cs="宋体"/>
          <w:iCs/>
        </w:rPr>
      </w:pPr>
      <w:r>
        <w:rPr>
          <w:rFonts w:hint="eastAsia" w:ascii="宋体" w:hAnsi="宋体" w:cs="宋体"/>
          <w:iCs/>
          <w:color w:val="000000"/>
        </w:rPr>
        <w:t xml:space="preserve">一、法人或者其他组织的营业执照等证明文件，自然人的身份证明</w:t>
      </w:r>
      <w:r>
        <w:rPr>
          <w:rFonts w:ascii="宋体" w:hAnsi="宋体" w:cs="宋体"/>
          <w:iCs/>
        </w:rPr>
      </w:r>
      <w:r/>
    </w:p>
    <w:p>
      <w:pPr>
        <w:pStyle w:val="881"/>
        <w:ind w:firstLine="480"/>
        <w:jc w:val="left"/>
        <w:tabs>
          <w:tab w:val="left" w:pos="1331" w:leader="none"/>
        </w:tabs>
        <w:rPr>
          <w:rFonts w:ascii="宋体" w:hAnsi="宋体" w:cs="宋体"/>
          <w:iCs/>
          <w:color w:val="000000"/>
          <w:sz w:val="24"/>
        </w:rPr>
      </w:pPr>
      <w:r>
        <w:rPr>
          <w:rFonts w:hint="eastAsia" w:ascii="宋体" w:hAnsi="宋体" w:cs="宋体"/>
          <w:iCs/>
          <w:color w:val="000000"/>
          <w:sz w:val="24"/>
        </w:rPr>
        <w:t xml:space="preserve">二、上一年度的财务状况报告（至少提供资产负债表、利润表、现金流量表，</w:t>
      </w:r>
      <w:r>
        <w:rPr>
          <w:rFonts w:ascii="宋体" w:hAnsi="宋体" w:cs="宋体"/>
          <w:iCs/>
          <w:color w:val="000000"/>
          <w:sz w:val="24"/>
        </w:rPr>
      </w:r>
      <w:r/>
    </w:p>
    <w:p>
      <w:pPr>
        <w:pStyle w:val="902"/>
        <w:ind w:left="480"/>
        <w:jc w:val="both"/>
        <w:spacing w:beforeAutospacing="0" w:afterAutospacing="0"/>
        <w:rPr>
          <w:rFonts w:ascii="宋体" w:hAnsi="宋体" w:cs="宋体"/>
          <w:iCs/>
        </w:rPr>
      </w:pPr>
      <w:r>
        <w:rPr>
          <w:rFonts w:hint="eastAsia" w:ascii="宋体" w:hAnsi="宋体" w:cs="宋体"/>
          <w:iCs/>
          <w:color w:val="000000"/>
        </w:rPr>
        <w:t xml:space="preserve">投标人成立不满一年无需提供）</w:t>
      </w:r>
      <w:r>
        <w:rPr>
          <w:rFonts w:ascii="宋体" w:hAnsi="宋体" w:cs="宋体"/>
          <w:iCs/>
        </w:rPr>
      </w:r>
      <w:r/>
    </w:p>
    <w:p>
      <w:pPr>
        <w:pStyle w:val="902"/>
        <w:ind w:left="480"/>
        <w:jc w:val="both"/>
        <w:spacing w:beforeAutospacing="0" w:afterAutospacing="0"/>
        <w:rPr>
          <w:rFonts w:ascii="宋体" w:hAnsi="宋体" w:cs="宋体"/>
          <w:iCs/>
          <w:color w:val="000000"/>
        </w:rPr>
      </w:pPr>
      <w:r>
        <w:rPr>
          <w:rFonts w:hint="eastAsia" w:ascii="宋体" w:hAnsi="宋体" w:cs="宋体"/>
          <w:iCs/>
          <w:color w:val="000000"/>
        </w:rPr>
        <w:t xml:space="preserve">三、具备履行合同所必需的设备和专业技术能力的书面声明</w:t>
      </w:r>
      <w:r>
        <w:rPr>
          <w:rFonts w:ascii="宋体" w:hAnsi="宋体" w:cs="宋体"/>
          <w:iCs/>
          <w:color w:val="000000"/>
        </w:rPr>
      </w:r>
      <w:r/>
    </w:p>
    <w:p>
      <w:pPr>
        <w:pStyle w:val="902"/>
        <w:ind w:left="480"/>
        <w:jc w:val="both"/>
        <w:spacing w:beforeAutospacing="0" w:afterAutospacing="0"/>
        <w:rPr>
          <w:rFonts w:ascii="宋体" w:hAnsi="宋体" w:cs="宋体"/>
          <w:iCs/>
          <w:color w:val="000000"/>
        </w:rPr>
      </w:pPr>
      <w:r>
        <w:rPr>
          <w:rFonts w:hint="eastAsia" w:ascii="宋体" w:hAnsi="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iCs/>
          <w:color w:val="000000"/>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五、参加政府采购活动前 3 年内在经营活动中没有重大违法记录的书面声明</w:t>
      </w:r>
      <w:r>
        <w:rPr>
          <w:rFonts w:ascii="宋体" w:hAnsi="宋体" w:cs="宋体"/>
          <w:iCs/>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六、特定资格要求的证明文件（如果本项目设置特定资格要求，则需要提供）</w:t>
      </w:r>
      <w:r>
        <w:rPr>
          <w:rFonts w:ascii="宋体" w:hAnsi="宋体" w:cs="宋体"/>
          <w:iCs/>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七、法人授权书</w:t>
      </w:r>
      <w:r>
        <w:rPr>
          <w:rFonts w:ascii="宋体" w:hAnsi="宋体" w:cs="宋体"/>
          <w:iCs/>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八、投标函</w:t>
      </w:r>
      <w:r>
        <w:rPr>
          <w:rFonts w:ascii="宋体" w:hAnsi="宋体" w:cs="宋体"/>
          <w:iCs/>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九、</w:t>
      </w:r>
      <w:r>
        <w:rPr>
          <w:rFonts w:hint="eastAsia" w:ascii="宋体" w:hAnsi="宋体" w:cs="宋体"/>
          <w:iCs/>
        </w:rPr>
        <w:t xml:space="preserve">中小企业声明函</w:t>
      </w:r>
      <w:r>
        <w:rPr>
          <w:rFonts w:ascii="宋体" w:hAnsi="宋体" w:cs="宋体"/>
          <w:iCs/>
        </w:rPr>
      </w:r>
      <w:r/>
    </w:p>
    <w:p>
      <w:pPr>
        <w:pStyle w:val="902"/>
        <w:ind w:firstLine="480"/>
        <w:jc w:val="both"/>
        <w:spacing w:beforeAutospacing="0" w:afterAutospacing="0" w:line="0" w:lineRule="atLeast"/>
        <w:rPr>
          <w:rFonts w:ascii="宋体" w:hAnsi="宋体" w:cs="宋体"/>
          <w:iCs/>
          <w:color w:val="000000"/>
        </w:rPr>
      </w:pPr>
      <w:r>
        <w:rPr>
          <w:rFonts w:hint="eastAsia" w:ascii="宋体" w:hAnsi="宋体" w:cs="宋体"/>
          <w:iCs/>
          <w:color w:val="000000"/>
        </w:rPr>
        <w:t xml:space="preserve">十、残疾人福利性单位声明函</w:t>
      </w:r>
      <w:r>
        <w:rPr>
          <w:rFonts w:ascii="宋体" w:hAnsi="宋体" w:cs="宋体"/>
          <w:iCs/>
          <w:color w:val="000000"/>
        </w:rPr>
      </w:r>
      <w:r/>
    </w:p>
    <w:p>
      <w:pPr>
        <w:pStyle w:val="902"/>
        <w:ind w:firstLine="480"/>
        <w:jc w:val="both"/>
        <w:spacing w:beforeAutospacing="0" w:afterAutospacing="0" w:line="0" w:lineRule="atLeast"/>
        <w:rPr>
          <w:rFonts w:ascii="宋体" w:hAnsi="宋体" w:cs="宋体"/>
          <w:iCs/>
        </w:rPr>
      </w:pPr>
      <w:r>
        <w:rPr>
          <w:rFonts w:hint="eastAsia" w:ascii="宋体" w:hAnsi="宋体" w:cs="宋体"/>
          <w:iCs/>
        </w:rPr>
        <w:t xml:space="preserve">十一、 关于符合本国产品标准的声明函</w:t>
      </w:r>
      <w:r>
        <w:rPr>
          <w:rFonts w:ascii="宋体" w:hAnsi="宋体" w:cs="宋体"/>
          <w:iCs/>
        </w:rPr>
      </w:r>
      <w:r/>
    </w:p>
    <w:p>
      <w:pPr>
        <w:pStyle w:val="902"/>
        <w:ind w:firstLine="480"/>
        <w:jc w:val="both"/>
        <w:spacing w:beforeAutospacing="0" w:afterAutospacing="0" w:line="0" w:lineRule="atLeast"/>
        <w:rPr>
          <w:rFonts w:ascii="宋体" w:hAnsi="宋体" w:cs="宋体"/>
          <w:iCs/>
          <w:color w:val="000000"/>
        </w:rPr>
      </w:pPr>
      <w:r>
        <w:rPr>
          <w:rFonts w:hint="eastAsia" w:ascii="宋体" w:hAnsi="宋体" w:cs="宋体"/>
          <w:iCs/>
          <w:color w:val="000000"/>
        </w:rPr>
        <w:t xml:space="preserve">十二、联合体协议</w:t>
      </w:r>
      <w:r>
        <w:rPr>
          <w:rFonts w:ascii="宋体" w:hAnsi="宋体" w:cs="宋体"/>
          <w:iCs/>
          <w:color w:val="000000"/>
        </w:rPr>
      </w:r>
      <w:r/>
    </w:p>
    <w:p>
      <w:pPr>
        <w:pStyle w:val="902"/>
        <w:ind w:firstLine="480"/>
        <w:jc w:val="both"/>
        <w:spacing w:beforeAutospacing="0" w:afterAutospacing="0" w:line="0" w:lineRule="atLeast"/>
        <w:rPr>
          <w:rFonts w:ascii="宋体" w:hAnsi="宋体" w:cs="宋体"/>
          <w:iCs/>
          <w:color w:val="000000"/>
        </w:rPr>
      </w:pPr>
      <w:r>
        <w:rPr>
          <w:rFonts w:hint="eastAsia" w:ascii="宋体" w:hAnsi="宋体" w:cs="宋体"/>
          <w:iCs/>
          <w:color w:val="000000"/>
        </w:rPr>
        <w:t xml:space="preserve">十三、投标分项报价表</w:t>
      </w:r>
      <w:r>
        <w:rPr>
          <w:rFonts w:ascii="宋体" w:hAnsi="宋体" w:cs="宋体"/>
          <w:iCs/>
          <w:color w:val="000000"/>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十四、技术要求响应及偏离表</w:t>
      </w:r>
      <w:r>
        <w:rPr>
          <w:rFonts w:ascii="宋体" w:hAnsi="宋体" w:cs="宋体"/>
          <w:iCs/>
        </w:rPr>
      </w:r>
      <w:r/>
    </w:p>
    <w:p>
      <w:pPr>
        <w:pStyle w:val="902"/>
        <w:ind w:firstLine="480"/>
        <w:jc w:val="both"/>
        <w:spacing w:beforeAutospacing="0" w:afterAutospacing="0" w:line="0" w:lineRule="atLeast"/>
        <w:rPr>
          <w:rFonts w:ascii="宋体" w:hAnsi="宋体" w:cs="宋体"/>
          <w:iCs/>
        </w:rPr>
      </w:pPr>
      <w:r>
        <w:rPr>
          <w:rFonts w:hint="eastAsia" w:ascii="宋体" w:hAnsi="宋体" w:cs="宋体"/>
          <w:iCs/>
          <w:color w:val="000000"/>
        </w:rPr>
        <w:t xml:space="preserve">十五</w:t>
      </w:r>
      <w:r>
        <w:rPr>
          <w:rFonts w:hint="eastAsia" w:ascii="宋体" w:hAnsi="宋体" w:cs="宋体"/>
          <w:iCs/>
          <w:color w:val="000000"/>
        </w:rPr>
        <w:t xml:space="preserve">、商务要求响应及偏离表</w:t>
      </w:r>
      <w:r>
        <w:rPr>
          <w:rFonts w:ascii="宋体" w:hAnsi="宋体" w:cs="宋体"/>
          <w:iCs/>
        </w:rPr>
      </w:r>
      <w:r/>
    </w:p>
    <w:p>
      <w:pPr>
        <w:pStyle w:val="902"/>
        <w:ind w:firstLine="480"/>
        <w:jc w:val="both"/>
        <w:spacing w:beforeAutospacing="0" w:afterAutospacing="0" w:line="0" w:lineRule="atLeast"/>
        <w:rPr>
          <w:rFonts w:ascii="宋体" w:hAnsi="宋体" w:cs="宋体"/>
          <w:iCs/>
          <w:color w:val="000000"/>
        </w:rPr>
      </w:pPr>
      <w:r>
        <w:rPr>
          <w:rFonts w:hint="eastAsia" w:ascii="宋体" w:hAnsi="宋体" w:cs="宋体"/>
          <w:iCs/>
          <w:color w:val="000000"/>
        </w:rPr>
        <w:t xml:space="preserve">十六、开标一览表</w:t>
      </w:r>
      <w:r>
        <w:rPr>
          <w:rFonts w:ascii="宋体" w:hAnsi="宋体" w:cs="宋体"/>
          <w:iCs/>
          <w:color w:val="000000"/>
        </w:rPr>
      </w:r>
      <w:r/>
    </w:p>
    <w:p>
      <w:pPr>
        <w:pStyle w:val="881"/>
        <w:ind w:firstLine="480"/>
        <w:spacing w:before="50" w:after="50"/>
        <w:widowControl/>
        <w:rPr>
          <w:rFonts w:ascii="宋体" w:hAnsi="宋体" w:cs="宋体"/>
          <w:iCs/>
          <w:color w:val="000000"/>
          <w:sz w:val="24"/>
        </w:rPr>
      </w:pPr>
      <w:r>
        <w:rPr>
          <w:rFonts w:hint="eastAsia" w:ascii="宋体" w:hAnsi="宋体" w:cs="宋体"/>
          <w:iCs/>
          <w:color w:val="000000"/>
          <w:sz w:val="24"/>
        </w:rPr>
        <w:t xml:space="preserve">十七、承诺函</w:t>
      </w:r>
      <w:r>
        <w:rPr>
          <w:rFonts w:ascii="宋体" w:hAnsi="宋体" w:cs="宋体"/>
          <w:iCs/>
          <w:color w:val="000000"/>
          <w:sz w:val="24"/>
        </w:rPr>
      </w:r>
      <w:r/>
    </w:p>
    <w:p>
      <w:pPr>
        <w:pStyle w:val="881"/>
        <w:ind w:firstLine="480"/>
        <w:spacing w:before="50" w:after="50"/>
        <w:widowControl/>
        <w:rPr>
          <w:rFonts w:ascii="宋体" w:hAnsi="宋体" w:cs="宋体"/>
          <w:iCs/>
          <w:color w:val="000000"/>
          <w:sz w:val="24"/>
        </w:rPr>
      </w:pPr>
      <w:r>
        <w:rPr>
          <w:rFonts w:hint="eastAsia" w:ascii="宋体" w:hAnsi="宋体" w:cs="宋体"/>
          <w:iCs/>
          <w:color w:val="000000"/>
          <w:sz w:val="24"/>
        </w:rPr>
        <w:t xml:space="preserve">十八、技术方案、服务承诺、培训承诺等</w:t>
      </w:r>
      <w:r>
        <w:rPr>
          <w:rFonts w:ascii="宋体" w:hAnsi="宋体" w:cs="宋体"/>
          <w:iCs/>
          <w:color w:val="000000"/>
          <w:sz w:val="24"/>
        </w:rPr>
      </w:r>
      <w:r/>
    </w:p>
    <w:p>
      <w:pPr>
        <w:pStyle w:val="902"/>
        <w:ind w:firstLine="480"/>
        <w:jc w:val="both"/>
        <w:spacing w:beforeAutospacing="0" w:afterAutospacing="0" w:line="360" w:lineRule="auto"/>
        <w:rPr>
          <w:rFonts w:ascii="宋体" w:hAnsi="宋体" w:cs="宋体"/>
          <w:iCs/>
          <w:color w:val="000000"/>
        </w:rPr>
      </w:pPr>
      <w:r>
        <w:rPr>
          <w:rFonts w:hint="eastAsia" w:ascii="宋体" w:hAnsi="宋体" w:cs="宋体"/>
          <w:iCs/>
          <w:color w:val="000000"/>
        </w:rPr>
        <w:t xml:space="preserve">十九、盐城市政府采购事前信用承诺书</w:t>
      </w:r>
      <w:r>
        <w:rPr>
          <w:rFonts w:ascii="宋体" w:hAnsi="宋体" w:cs="宋体"/>
          <w:iCs/>
          <w:color w:val="000000"/>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ascii="宋体" w:hAnsi="宋体" w:cs="宋体"/>
        </w:rPr>
      </w:pPr>
      <w:r>
        <w:rPr>
          <w:rFonts w:ascii="宋体" w:hAnsi="宋体" w:cs="宋体"/>
        </w:rPr>
      </w:r>
      <w:r/>
    </w:p>
    <w:p>
      <w:pPr>
        <w:pStyle w:val="902"/>
        <w:ind w:firstLine="480"/>
        <w:jc w:val="both"/>
        <w:spacing w:beforeAutospacing="0" w:afterAutospacing="0" w:line="0" w:lineRule="atLeast"/>
        <w:rPr>
          <w:rFonts w:hint="eastAsia" w:ascii="宋体" w:hAnsi="宋体" w:cs="宋体"/>
        </w:rPr>
      </w:pPr>
      <w:r>
        <w:rPr>
          <w:rFonts w:hint="eastAsia"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一、法人或者其他组织的营业执照等证明文件，自然人的身份证明</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二、上一年度的财务状况报告</w:t>
      </w:r>
      <w:r>
        <w:rPr>
          <w:rFonts w:ascii="宋体" w:hAnsi="宋体" w:cs="宋体"/>
        </w:rPr>
      </w:r>
      <w:r/>
    </w:p>
    <w:p>
      <w:pPr>
        <w:pStyle w:val="881"/>
        <w:ind w:firstLine="480"/>
        <w:jc w:val="left"/>
        <w:tabs>
          <w:tab w:val="left" w:pos="1331" w:leader="none"/>
        </w:tabs>
        <w:rPr>
          <w:rFonts w:ascii="宋体" w:hAnsi="宋体" w:cs="宋体"/>
          <w:iCs/>
        </w:rPr>
      </w:pPr>
      <w:r>
        <w:rPr>
          <w:rFonts w:hint="eastAsia" w:ascii="宋体" w:hAnsi="宋体" w:cs="宋体"/>
          <w:iCs/>
          <w:color w:val="000000"/>
          <w:sz w:val="24"/>
        </w:rPr>
        <w:t xml:space="preserve">（至少提供资产负债表、利润表、现金流量表，</w:t>
      </w:r>
      <w:r>
        <w:rPr>
          <w:rFonts w:hint="eastAsia" w:ascii="宋体" w:hAnsi="宋体" w:cs="宋体"/>
          <w:iCs/>
          <w:color w:val="000000"/>
        </w:rPr>
        <w:t xml:space="preserve">投标人成立不满一年无需提供）</w:t>
      </w:r>
      <w:r>
        <w:rPr>
          <w:rFonts w:ascii="宋体" w:hAnsi="宋体" w:cs="宋体"/>
          <w:iCs/>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三、具备履行合同所必需的设备和专业技术能力的书面声明</w:t>
      </w:r>
      <w:r>
        <w:rPr>
          <w:rFonts w:ascii="宋体" w:hAnsi="宋体" w:cs="宋体"/>
        </w:rPr>
      </w:r>
      <w:r/>
    </w:p>
    <w:p>
      <w:pPr>
        <w:pStyle w:val="902"/>
        <w:ind w:firstLine="492"/>
        <w:jc w:val="both"/>
        <w:spacing w:beforeAutospacing="0" w:afterAutospacing="0" w:line="0" w:lineRule="atLeast"/>
        <w:rPr>
          <w:rFonts w:ascii="宋体" w:hAnsi="宋体" w:cs="宋体"/>
        </w:rPr>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pStyle w:val="902"/>
        <w:ind w:firstLine="492"/>
        <w:jc w:val="both"/>
        <w:spacing w:beforeAutospacing="0" w:afterAutospacing="0" w:line="0" w:lineRule="atLeast"/>
        <w:rPr>
          <w:rFonts w:ascii="宋体" w:hAnsi="宋体" w:cs="宋体"/>
        </w:rPr>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rPr>
      </w:r>
      <w:r/>
    </w:p>
    <w:p>
      <w:pPr>
        <w:pStyle w:val="902"/>
        <w:jc w:val="both"/>
        <w:spacing w:beforeAutospacing="0" w:afterAutospacing="0"/>
        <w:rPr>
          <w:rFonts w:ascii="宋体" w:hAnsi="宋体" w:cs="宋体"/>
          <w:color w:val="000000"/>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四、依法缴纳税收和社会保障资金的相关材料</w:t>
      </w:r>
      <w:r>
        <w:rPr>
          <w:rFonts w:ascii="宋体" w:hAnsi="宋体" w:cs="宋体"/>
        </w:rPr>
      </w:r>
      <w:r/>
    </w:p>
    <w:p>
      <w:pPr>
        <w:pStyle w:val="902"/>
        <w:ind w:firstLine="480"/>
        <w:jc w:val="both"/>
        <w:spacing w:beforeAutospacing="0" w:afterAutospacing="0"/>
        <w:rPr>
          <w:rFonts w:ascii="宋体" w:hAnsi="宋体" w:cs="宋体"/>
        </w:rPr>
      </w:pPr>
      <w:r>
        <w:rPr>
          <w:rFonts w:hint="eastAsia" w:ascii="宋体" w:hAnsi="宋体" w:cs="宋体"/>
          <w:color w:val="000000"/>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五、参加政府采购活动前 3 年内在经营活动中没有重大违法记录的书面声明</w:t>
      </w:r>
      <w:r>
        <w:rPr>
          <w:rFonts w:ascii="宋体" w:hAnsi="宋体" w:cs="宋体"/>
        </w:rPr>
      </w:r>
      <w:r/>
    </w:p>
    <w:p>
      <w:pPr>
        <w:pStyle w:val="902"/>
        <w:jc w:val="both"/>
        <w:spacing w:beforeAutospacing="0" w:afterAutospacing="0" w:line="0" w:lineRule="atLeast"/>
        <w:rPr>
          <w:rFonts w:ascii="宋体" w:hAnsi="宋体" w:cs="宋体"/>
          <w:color w:val="000000"/>
          <w:sz w:val="44"/>
          <w:szCs w:val="44"/>
        </w:rPr>
      </w:pPr>
      <w:r>
        <w:rPr>
          <w:rFonts w:hint="eastAsia" w:ascii="宋体" w:hAnsi="宋体" w:cs="宋体"/>
          <w:color w:val="000000"/>
          <w:sz w:val="44"/>
          <w:szCs w:val="44"/>
        </w:rPr>
        <w:t xml:space="preserve">                </w:t>
      </w:r>
      <w:r>
        <w:rPr>
          <w:rFonts w:ascii="宋体" w:hAnsi="宋体" w:cs="宋体"/>
          <w:color w:val="000000"/>
          <w:sz w:val="44"/>
          <w:szCs w:val="44"/>
        </w:rPr>
      </w:r>
      <w:r/>
    </w:p>
    <w:p>
      <w:pPr>
        <w:pStyle w:val="902"/>
        <w:ind w:firstLine="3080"/>
        <w:jc w:val="both"/>
        <w:spacing w:beforeAutospacing="0" w:afterAutospacing="0" w:line="0" w:lineRule="atLeast"/>
        <w:rPr>
          <w:rFonts w:ascii="宋体" w:hAnsi="宋体" w:cs="宋体"/>
        </w:rPr>
      </w:pPr>
      <w:r>
        <w:rPr>
          <w:rFonts w:hint="eastAsia" w:ascii="宋体" w:hAnsi="宋体" w:cs="宋体"/>
          <w:color w:val="000000"/>
          <w:sz w:val="44"/>
          <w:szCs w:val="44"/>
        </w:rPr>
        <w:t xml:space="preserve"> 声  明</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w:t>
      </w:r>
      <w:r>
        <w:rPr>
          <w:rFonts w:hint="eastAsia" w:ascii="宋体" w:hAnsi="宋体" w:cs="宋体"/>
          <w:color w:val="000000"/>
        </w:rPr>
        <w:t xml:space="preserve">款等行政处罚。</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i/>
          <w:color w:val="000000"/>
          <w:sz w:val="32"/>
          <w:szCs w:val="32"/>
          <w:u w:val="single"/>
        </w:rPr>
        <w:t xml:space="preserve">六、特定资格要求的证明文件</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   如果本项目申请人的特定资格要求中要求提供的，必须提供。</w:t>
      </w:r>
      <w:r>
        <w:rPr>
          <w:rFonts w:ascii="宋体" w:hAnsi="宋体" w:cs="宋体"/>
        </w:rPr>
      </w:r>
      <w:r/>
    </w:p>
    <w:p>
      <w:pPr>
        <w:pStyle w:val="902"/>
        <w:jc w:val="center"/>
        <w:spacing w:beforeAutospacing="0" w:afterAutospacing="0"/>
        <w:rPr>
          <w:rFonts w:ascii="宋体" w:hAnsi="宋体" w:cs="宋体"/>
          <w:i/>
          <w:color w:val="000000"/>
          <w:sz w:val="32"/>
          <w:szCs w:val="32"/>
          <w:u w:val="single"/>
        </w:rPr>
      </w:pPr>
      <w:r/>
      <w:bookmarkStart w:id="184" w:name="_Toc120614284"/>
      <w:r>
        <w:rPr>
          <w:rFonts w:ascii="宋体" w:hAnsi="宋体" w:cs="宋体"/>
          <w:i/>
          <w:color w:val="000000"/>
          <w:sz w:val="32"/>
          <w:szCs w:val="32"/>
          <w:u w:val="single"/>
        </w:rPr>
      </w:r>
      <w:r/>
    </w:p>
    <w:p>
      <w:pPr>
        <w:pStyle w:val="902"/>
        <w:jc w:val="center"/>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i/>
          <w:color w:val="000000"/>
          <w:sz w:val="32"/>
          <w:szCs w:val="32"/>
          <w:u w:val="single"/>
        </w:rPr>
      </w:r>
      <w:r>
        <w:rPr>
          <w:rFonts w:ascii="宋体" w:hAnsi="宋体" w:cs="宋体"/>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bCs/>
          <w:i/>
          <w:color w:val="000000"/>
          <w:sz w:val="32"/>
          <w:szCs w:val="32"/>
          <w:u w:val="single"/>
        </w:rPr>
      </w:r>
      <w:r>
        <w:rPr>
          <w:rFonts w:ascii="宋体" w:hAnsi="宋体" w:cs="宋体"/>
          <w:bCs/>
          <w:i/>
          <w:color w:val="000000"/>
          <w:sz w:val="32"/>
          <w:szCs w:val="32"/>
          <w:u w:val="single"/>
        </w:rPr>
      </w:r>
      <w:r/>
    </w:p>
    <w:p>
      <w:pPr>
        <w:pStyle w:val="902"/>
        <w:jc w:val="center"/>
        <w:spacing w:beforeAutospacing="0" w:afterAutospacing="0"/>
        <w:rPr>
          <w:rFonts w:ascii="宋体" w:hAnsi="宋体" w:cs="宋体"/>
          <w:bCs/>
          <w:i/>
          <w:color w:val="000000"/>
          <w:sz w:val="32"/>
          <w:szCs w:val="32"/>
          <w:u w:val="single"/>
        </w:rPr>
      </w:pPr>
      <w:r>
        <w:rPr>
          <w:rFonts w:ascii="宋体" w:hAnsi="宋体" w:cs="宋体"/>
          <w:i/>
          <w:color w:val="000000"/>
          <w:sz w:val="32"/>
          <w:szCs w:val="32"/>
          <w:u w:val="single"/>
        </w:rPr>
      </w:r>
      <w:r/>
    </w:p>
    <w:p>
      <w:pPr>
        <w:pStyle w:val="902"/>
        <w:jc w:val="center"/>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902"/>
        <w:jc w:val="center"/>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902"/>
        <w:jc w:val="center"/>
        <w:spacing w:beforeAutospacing="0" w:afterAutospacing="0"/>
        <w:rPr>
          <w:rFonts w:ascii="宋体" w:hAnsi="宋体" w:cs="宋体"/>
        </w:rPr>
      </w:pPr>
      <w:r>
        <w:rPr>
          <w:rFonts w:hint="eastAsia" w:ascii="宋体" w:hAnsi="宋体" w:cs="宋体"/>
          <w:i/>
          <w:color w:val="000000"/>
          <w:sz w:val="32"/>
          <w:szCs w:val="32"/>
          <w:u w:val="single"/>
        </w:rPr>
        <w:t xml:space="preserve">七、法人授权书</w:t>
      </w:r>
      <w:r>
        <w:rPr>
          <w:rFonts w:ascii="宋体" w:hAnsi="宋体" w:cs="宋体"/>
        </w:rPr>
      </w:r>
      <w:r/>
    </w:p>
    <w:p>
      <w:pPr>
        <w:pStyle w:val="902"/>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本授权书声明：____________（投标人名称）授权________________（被授权人的姓名）为我方就JSZC-</w:t>
      </w:r>
      <w:r>
        <w:rPr>
          <w:rFonts w:hint="eastAsia" w:ascii="宋体" w:hAnsi="宋体" w:cs="宋体"/>
          <w:color w:val="000000"/>
          <w:u w:val="single"/>
        </w:rPr>
        <w:t xml:space="preserve">        </w:t>
      </w:r>
      <w:r>
        <w:rPr>
          <w:rFonts w:hint="eastAsia" w:ascii="宋体" w:hAnsi="宋体" w:cs="宋体"/>
          <w:color w:val="000000"/>
        </w:rPr>
        <w:t xml:space="preserve">号项目采购活动的合法代理人，以本单位名义全权处理一切与该项目采购有关的事务。</w:t>
      </w:r>
      <w:r>
        <w:rPr>
          <w:rFonts w:ascii="宋体" w:hAnsi="宋体" w:cs="宋体"/>
        </w:rPr>
      </w:r>
      <w:r/>
    </w:p>
    <w:p>
      <w:pPr>
        <w:pStyle w:val="902"/>
        <w:ind w:firstLine="480"/>
        <w:jc w:val="both"/>
        <w:spacing w:beforeAutospacing="0" w:afterAutospacing="0"/>
        <w:tabs>
          <w:tab w:val="left" w:pos="360" w:leader="none"/>
        </w:tabs>
        <w:rPr>
          <w:rFonts w:ascii="宋体" w:hAnsi="宋体" w:cs="宋体"/>
          <w:color w:val="000000"/>
        </w:rPr>
      </w:pPr>
      <w:r>
        <w:rPr>
          <w:rFonts w:hint="eastAsia" w:ascii="宋体" w:hAnsi="宋体" w:cs="宋体"/>
          <w:color w:val="000000"/>
        </w:rPr>
        <w:t xml:space="preserve">本授权书于______年____月____日起生效，特此声明。</w:t>
      </w:r>
      <w:r>
        <w:rPr>
          <w:rFonts w:ascii="宋体" w:hAnsi="宋体" w:cs="宋体"/>
          <w:color w:val="000000"/>
        </w:rPr>
      </w:r>
      <w:r/>
    </w:p>
    <w:p>
      <w:pPr>
        <w:pStyle w:val="902"/>
        <w:ind w:firstLine="480"/>
        <w:jc w:val="both"/>
        <w:spacing w:beforeAutospacing="0" w:afterAutospacing="0"/>
        <w:tabs>
          <w:tab w:val="left" w:pos="360" w:leader="none"/>
        </w:tabs>
        <w:rPr>
          <w:rFonts w:ascii="宋体" w:hAnsi="宋体" w:cs="宋体"/>
          <w:color w:val="000000"/>
          <w:u w:val="single"/>
        </w:rPr>
      </w:pPr>
      <w:r>
        <w:rPr>
          <w:rFonts w:hint="eastAsia" w:ascii="宋体" w:hAnsi="宋体" w:cs="宋体"/>
          <w:color w:val="000000"/>
        </w:rPr>
        <w:t xml:space="preserve">被授权人身份证号码：</w:t>
      </w:r>
      <w:r>
        <w:rPr>
          <w:rFonts w:hint="eastAsia" w:ascii="宋体" w:hAnsi="宋体" w:cs="宋体"/>
          <w:color w:val="000000"/>
          <w:u w:val="single"/>
        </w:rPr>
        <w:t xml:space="preserve">              </w:t>
      </w:r>
      <w:r>
        <w:rPr>
          <w:rFonts w:ascii="宋体" w:hAnsi="宋体" w:cs="宋体"/>
          <w:color w:val="000000"/>
          <w:u w:val="single"/>
        </w:rPr>
      </w:r>
      <w:r/>
    </w:p>
    <w:p>
      <w:pPr>
        <w:pStyle w:val="902"/>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被授权人联系电话：（手机）</w:t>
      </w:r>
      <w:r>
        <w:rPr>
          <w:rFonts w:hint="eastAsia" w:ascii="宋体" w:hAnsi="宋体" w:cs="宋体"/>
          <w:color w:val="000000"/>
          <w:u w:val="single"/>
        </w:rPr>
        <w:t xml:space="preserve">        </w:t>
      </w:r>
      <w:r>
        <w:rPr>
          <w:rFonts w:ascii="宋体" w:hAnsi="宋体" w:cs="宋体"/>
        </w:rPr>
      </w:r>
      <w:r/>
    </w:p>
    <w:p>
      <w:pPr>
        <w:pStyle w:val="902"/>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授权单位名称：</w:t>
      </w:r>
      <w:r>
        <w:rPr>
          <w:rFonts w:hint="eastAsia" w:ascii="宋体" w:hAnsi="宋体" w:cs="宋体"/>
          <w:color w:val="000000"/>
          <w:u w:val="single"/>
        </w:rPr>
        <w:t xml:space="preserve">（加盖CA电子公章）  </w:t>
      </w:r>
      <w:r>
        <w:rPr>
          <w:rFonts w:ascii="宋体" w:hAnsi="宋体" w:cs="宋体"/>
        </w:rPr>
      </w:r>
      <w:r/>
    </w:p>
    <w:p>
      <w:pPr>
        <w:pStyle w:val="902"/>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单位地址：</w:t>
      </w:r>
      <w:r>
        <w:rPr>
          <w:rFonts w:hint="eastAsia" w:ascii="宋体" w:hAnsi="宋体" w:cs="宋体"/>
          <w:color w:val="000000"/>
          <w:u w:val="single"/>
        </w:rPr>
        <w:t xml:space="preserve">                        </w:t>
      </w:r>
      <w:r>
        <w:rPr>
          <w:rFonts w:ascii="宋体" w:hAnsi="宋体" w:cs="宋体"/>
        </w:rPr>
      </w:r>
      <w:r/>
    </w:p>
    <w:p>
      <w:pPr>
        <w:pStyle w:val="902"/>
        <w:ind w:firstLine="480"/>
        <w:jc w:val="both"/>
        <w:spacing w:beforeAutospacing="0" w:afterAutospacing="0"/>
        <w:tabs>
          <w:tab w:val="left" w:pos="360" w:leader="none"/>
        </w:tabs>
        <w:rPr>
          <w:rFonts w:ascii="宋体" w:hAnsi="宋体" w:cs="宋体"/>
        </w:rPr>
      </w:pPr>
      <w:r>
        <w:rPr>
          <w:rFonts w:hint="eastAsia" w:ascii="宋体" w:hAnsi="宋体" w:cs="宋体"/>
          <w:color w:val="000000"/>
        </w:rPr>
        <w:t xml:space="preserve">日期：</w:t>
      </w:r>
      <w:bookmarkStart w:id="185" w:name="_Hlt26671380"/>
      <w:r/>
      <w:bookmarkStart w:id="186" w:name="_格式3__银行出具的资信证明"/>
      <w:r/>
      <w:bookmarkStart w:id="187" w:name="_Hlt26955070"/>
      <w:r>
        <w:rPr>
          <w:rFonts w:hint="eastAsia" w:ascii="宋体" w:hAnsi="宋体" w:cs="宋体"/>
          <w:color w:val="000000"/>
          <w:u w:val="single"/>
        </w:rPr>
        <w:t xml:space="preserve">                            </w:t>
      </w:r>
      <w:r>
        <w:rPr>
          <w:rFonts w:ascii="宋体" w:hAnsi="宋体" w:cs="宋体"/>
        </w:rPr>
        <w:t xml:space="preserve">     </w:t>
      </w:r>
      <w:r/>
    </w:p>
    <w:p>
      <w:pPr>
        <w:pStyle w:val="902"/>
        <w:ind w:firstLine="420"/>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ind w:firstLine="3390"/>
        <w:jc w:val="both"/>
        <w:keepLines/>
        <w:keepNext/>
        <w:spacing w:before="260" w:beforeAutospacing="0" w:after="260" w:afterAutospacing="0" w:line="415" w:lineRule="auto"/>
        <w:rPr>
          <w:rFonts w:ascii="宋体" w:hAnsi="宋体" w:cs="宋体"/>
        </w:rPr>
      </w:pPr>
      <w:r>
        <w:rPr>
          <w:rFonts w:hint="eastAsia" w:ascii="宋体" w:hAnsi="宋体" w:cs="宋体"/>
          <w:color w:val="000000"/>
        </w:rPr>
        <w:t xml:space="preserve"> </w:t>
      </w:r>
      <w:r>
        <w:rPr>
          <w:rFonts w:hint="eastAsia" w:ascii="宋体" w:hAnsi="宋体" w:cs="宋体"/>
          <w:i/>
          <w:color w:val="000000"/>
          <w:sz w:val="32"/>
          <w:szCs w:val="32"/>
          <w:u w:val="single"/>
        </w:rPr>
        <w:t xml:space="preserve">八、投标函</w:t>
      </w:r>
      <w:r>
        <w:rPr>
          <w:rFonts w:ascii="宋体" w:hAnsi="宋体" w:cs="宋体"/>
        </w:rPr>
      </w:r>
      <w:r/>
    </w:p>
    <w:p>
      <w:pPr>
        <w:pStyle w:val="902"/>
        <w:spacing w:beforeAutospacing="0" w:afterAutospacing="0" w:line="0" w:lineRule="atLeast"/>
        <w:rPr>
          <w:rFonts w:ascii="宋体" w:hAnsi="宋体" w:cs="宋体"/>
        </w:rPr>
      </w:pPr>
      <w:r>
        <w:rPr>
          <w:rFonts w:hint="eastAsia" w:ascii="宋体" w:hAnsi="宋体" w:cs="宋体"/>
          <w:color w:val="000000"/>
        </w:rPr>
        <w:t xml:space="preserve">致：滨海县公安局</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根据贵方的JSZC-***</w:t>
      </w:r>
      <w:r>
        <w:rPr>
          <w:rFonts w:hint="eastAsia" w:ascii="宋体" w:hAnsi="宋体" w:cs="宋体"/>
          <w:color w:val="000000"/>
          <w:sz w:val="36"/>
          <w:szCs w:val="36"/>
          <w:u w:val="single"/>
        </w:rPr>
        <w:t xml:space="preserve">            </w:t>
      </w:r>
      <w:r>
        <w:rPr>
          <w:rFonts w:hint="eastAsia" w:ascii="宋体" w:hAnsi="宋体" w:cs="宋体"/>
          <w:color w:val="000000"/>
        </w:rPr>
        <w:t xml:space="preserve">号招标文件，正式授权下述签字人_________________(姓名)代表我方______________（投标人的名称），全权处理本次项目投标的有关事宜。</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据此函，__________签字人兹宣布同意如下：</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1.按招标文件规定的各项要求，向</w:t>
      </w:r>
      <w:r>
        <w:rPr>
          <w:rFonts w:hint="eastAsia" w:ascii="宋体" w:hAnsi="宋体" w:cs="宋体"/>
          <w:color w:val="000000"/>
        </w:rPr>
        <w:t xml:space="preserve">买方提供所需货物（包含与货物相关的服务）。</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2.我们完全理解贵方不一定将合同授予最低报价的投标人。</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3.我们已详细审核全部招标文件及其有效补充文件，我们知道必须放弃提出含糊不清或误解问题的权利。</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4.我们同意从规定的开标日期起遵循本投标文件，并在规定的投标有效期期满之前均具有约束力。</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5.同意向贵方提供贵方可能另外要求的与投标有关的任何证据或资料，并保证我方已提供和将要提供的文件是真实的、准确的。</w:t>
      </w:r>
      <w:r>
        <w:rPr>
          <w:rFonts w:ascii="宋体" w:hAnsi="宋体" w:cs="宋体"/>
        </w:rPr>
      </w:r>
      <w:r/>
    </w:p>
    <w:p>
      <w:pPr>
        <w:pStyle w:val="902"/>
        <w:ind w:firstLine="480"/>
        <w:spacing w:beforeAutospacing="0" w:afterAutospacing="0" w:line="0" w:lineRule="atLeast"/>
        <w:rPr>
          <w:rFonts w:ascii="宋体" w:hAnsi="宋体" w:cs="宋体"/>
        </w:rPr>
      </w:pPr>
      <w:r>
        <w:rPr>
          <w:rFonts w:hint="eastAsia" w:ascii="宋体" w:hAnsi="宋体" w:cs="宋体"/>
          <w:color w:val="000000"/>
        </w:rPr>
        <w:t xml:space="preserve">6.一旦我方中标,我方将根据招标文件的规定，严格履行合同的责任和义务,并保证在招标文件规定的时间完成项目，交付买方验收、使用。</w:t>
      </w:r>
      <w:r>
        <w:rPr>
          <w:rFonts w:ascii="宋体" w:hAnsi="宋体" w:cs="宋体"/>
        </w:rPr>
      </w:r>
      <w:r/>
    </w:p>
    <w:p>
      <w:pPr>
        <w:pStyle w:val="902"/>
        <w:ind w:left="425"/>
        <w:spacing w:beforeAutospacing="0" w:afterAutospacing="0" w:line="0" w:lineRule="atLeast"/>
        <w:rPr>
          <w:rFonts w:ascii="宋体" w:hAnsi="宋体" w:cs="宋体"/>
        </w:rPr>
      </w:pPr>
      <w:r>
        <w:rPr>
          <w:rFonts w:hint="eastAsia" w:ascii="宋体" w:hAnsi="宋体" w:cs="宋体"/>
          <w:color w:val="000000"/>
        </w:rPr>
        <w:t xml:space="preserve">7.与本投标有关的正式通讯地址为：</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地          址：</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邮          编：</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电          话：</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传          真：</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投标人开户行：</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账          号： </w:t>
      </w:r>
      <w:r>
        <w:rPr>
          <w:rFonts w:ascii="宋体" w:hAnsi="宋体" w:cs="宋体"/>
        </w:rPr>
      </w:r>
      <w:r/>
    </w:p>
    <w:p>
      <w:pPr>
        <w:pStyle w:val="902"/>
        <w:ind w:left="420" w:firstLine="480"/>
        <w:spacing w:beforeAutospacing="0" w:afterAutospacing="0" w:line="0" w:lineRule="atLeast"/>
        <w:rPr>
          <w:rFonts w:ascii="宋体" w:hAnsi="宋体" w:cs="宋体"/>
        </w:rPr>
      </w:pPr>
      <w:r>
        <w:rPr>
          <w:rFonts w:hint="eastAsia" w:ascii="宋体" w:hAnsi="宋体" w:cs="宋体"/>
          <w:color w:val="000000"/>
        </w:rPr>
        <w:t xml:space="preserve">日           期：________年____月____日</w:t>
      </w:r>
      <w:r>
        <w:rPr>
          <w:rFonts w:ascii="宋体" w:hAnsi="宋体" w:cs="宋体"/>
        </w:rPr>
      </w:r>
      <w:r/>
    </w:p>
    <w:p>
      <w:pPr>
        <w:pStyle w:val="902"/>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ascii="宋体" w:hAnsi="宋体" w:cs="宋体"/>
        </w:rPr>
      </w:r>
      <w:r/>
    </w:p>
    <w:p>
      <w:pPr>
        <w:pStyle w:val="902"/>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sz w:val="32"/>
          <w:szCs w:val="32"/>
        </w:rPr>
        <w:t xml:space="preserve">九、中小企业声明函（货物）（分包号：一、二、三）</w:t>
      </w:r>
      <w:r>
        <w:rPr>
          <w:rFonts w:ascii="宋体" w:hAnsi="宋体" w:cs="宋体"/>
        </w:rPr>
      </w:r>
      <w:r/>
    </w:p>
    <w:p>
      <w:pPr>
        <w:pStyle w:val="881"/>
        <w:ind w:firstLine="480"/>
        <w:spacing w:line="500" w:lineRule="exact"/>
        <w:rPr>
          <w:rFonts w:ascii="宋体" w:hAnsi="宋体" w:cs="宋体"/>
          <w:sz w:val="24"/>
        </w:rPr>
      </w:pPr>
      <w:r>
        <w:rPr>
          <w:rFonts w:ascii="宋体" w:hAnsi="宋体" w:cs="宋体"/>
          <w:sz w:val="24"/>
        </w:rPr>
      </w:r>
      <w:r/>
    </w:p>
    <w:p>
      <w:pPr>
        <w:pStyle w:val="881"/>
        <w:ind w:firstLine="480"/>
        <w:spacing w:line="500" w:lineRule="exact"/>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本公司（联合体）郑重声明，根据《政府采购促进中小企业发展管理办法》(财库〔2020〕46号)的规定，本公司（联合体）参加滨海县公安局组织</w:t>
      </w:r>
      <w:r>
        <w:rPr>
          <w:rFonts w:hint="eastAsia" w:ascii="宋体" w:hAnsi="宋体" w:cs="宋体"/>
          <w:sz w:val="24"/>
        </w:rPr>
        <w:t xml:space="preserve">的</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             </w:t>
      </w:r>
      <w:r>
        <w:rPr>
          <w:rFonts w:hint="eastAsia" w:ascii="宋体" w:hAnsi="宋体" w:cs="宋体"/>
          <w:sz w:val="24"/>
        </w:rPr>
        <w:t xml:space="preserve">的</w:t>
      </w:r>
      <w:r>
        <w:rPr>
          <w:rFonts w:hint="eastAsia" w:ascii="宋体" w:hAnsi="宋体" w:cs="宋体"/>
          <w:sz w:val="24"/>
          <w:u w:val="single"/>
        </w:rPr>
        <w:t xml:space="preserve">（项目名称）       </w:t>
      </w:r>
      <w:r>
        <w:rPr>
          <w:rFonts w:hint="eastAsia" w:ascii="宋体" w:hAnsi="宋体" w:cs="宋体"/>
          <w:sz w:val="24"/>
        </w:rPr>
        <w:t xml:space="preserve">的采购活动，提供的货物全部由符合政策要求的中小企业制造。相关企业（含联合体中的中小企业、签订分包意向协议的中小企业）的具体情况如下：</w:t>
      </w:r>
      <w:r>
        <w:rPr>
          <w:rFonts w:ascii="宋体" w:hAnsi="宋体" w:cs="宋体"/>
          <w:sz w:val="24"/>
        </w:rPr>
      </w:r>
      <w:r/>
    </w:p>
    <w:p>
      <w:pPr>
        <w:pStyle w:val="902"/>
        <w:ind w:firstLine="360"/>
        <w:jc w:val="both"/>
        <w:spacing w:beforeAutospacing="0" w:afterAutospacing="0" w:line="360" w:lineRule="auto"/>
        <w:rPr>
          <w:rFonts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ascii="宋体" w:hAnsi="宋体" w:cs="宋体"/>
        </w:rPr>
      </w:r>
      <w:r/>
    </w:p>
    <w:p>
      <w:pPr>
        <w:pStyle w:val="902"/>
        <w:ind w:firstLine="360"/>
        <w:jc w:val="both"/>
        <w:spacing w:beforeAutospacing="0" w:afterAutospacing="0" w:line="360" w:lineRule="auto"/>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ascii="宋体" w:hAnsi="宋体" w:cs="宋体"/>
        </w:rPr>
      </w:r>
      <w:r/>
    </w:p>
    <w:p>
      <w:pPr>
        <w:pStyle w:val="902"/>
        <w:ind w:firstLine="360"/>
        <w:jc w:val="both"/>
        <w:spacing w:beforeAutospacing="0" w:afterAutospacing="0" w:line="360" w:lineRule="auto"/>
        <w:rPr>
          <w:rFonts w:ascii="宋体" w:hAnsi="宋体" w:cs="宋体"/>
        </w:rPr>
      </w:pPr>
      <w:r>
        <w:rPr>
          <w:rFonts w:hint="eastAsia" w:ascii="宋体" w:hAnsi="宋体" w:cs="宋体"/>
        </w:rPr>
        <w:t xml:space="preserve">……</w:t>
      </w:r>
      <w:r>
        <w:rPr>
          <w:rFonts w:ascii="宋体" w:hAnsi="宋体" w:cs="宋体"/>
        </w:rPr>
      </w:r>
      <w:r/>
    </w:p>
    <w:p>
      <w:pPr>
        <w:pStyle w:val="902"/>
        <w:ind w:firstLine="360"/>
        <w:jc w:val="both"/>
        <w:spacing w:beforeAutospacing="0" w:afterAutospacing="0"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ascii="宋体" w:hAnsi="宋体" w:cs="宋体"/>
        </w:rPr>
      </w:r>
      <w:r/>
    </w:p>
    <w:p>
      <w:pPr>
        <w:pStyle w:val="902"/>
        <w:ind w:firstLine="360"/>
        <w:jc w:val="both"/>
        <w:spacing w:beforeAutospacing="0" w:afterAutospacing="0" w:line="360" w:lineRule="auto"/>
        <w:rPr>
          <w:rFonts w:ascii="宋体" w:hAnsi="宋体" w:cs="宋体"/>
        </w:rPr>
      </w:pPr>
      <w:r>
        <w:rPr>
          <w:rFonts w:hint="eastAsia" w:ascii="宋体" w:hAnsi="宋体" w:cs="宋体"/>
        </w:rPr>
        <w:t xml:space="preserve">本企业对上述声明内容的真实性负责。如有虚假，将依法承担相应责任</w:t>
      </w:r>
      <w:r>
        <w:rPr>
          <w:rFonts w:ascii="宋体" w:hAnsi="宋体" w:cs="宋体"/>
        </w:rPr>
      </w:r>
      <w:r/>
    </w:p>
    <w:p>
      <w:pPr>
        <w:pStyle w:val="902"/>
        <w:ind w:right="720"/>
        <w:jc w:val="both"/>
        <w:spacing w:beforeAutospacing="0" w:afterAutospacing="0" w:line="360" w:lineRule="auto"/>
        <w:rPr>
          <w:rFonts w:ascii="宋体" w:hAnsi="宋体" w:cs="宋体"/>
        </w:rPr>
      </w:pPr>
      <w:r>
        <w:rPr>
          <w:rFonts w:hint="eastAsia" w:ascii="宋体" w:hAnsi="宋体" w:cs="宋体"/>
        </w:rPr>
        <w:t xml:space="preserve"> </w:t>
      </w:r>
      <w:r>
        <w:rPr>
          <w:rFonts w:ascii="宋体" w:hAnsi="宋体" w:cs="宋体"/>
        </w:rPr>
      </w:r>
      <w:r/>
    </w:p>
    <w:p>
      <w:pPr>
        <w:pStyle w:val="902"/>
        <w:ind w:right="180" w:firstLine="360"/>
        <w:jc w:val="right"/>
        <w:spacing w:beforeAutospacing="0" w:afterAutospacing="0" w:line="360" w:lineRule="auto"/>
        <w:rPr>
          <w:rFonts w:ascii="宋体" w:hAnsi="宋体" w:cs="宋体"/>
        </w:rPr>
      </w:pPr>
      <w:r>
        <w:rPr>
          <w:rFonts w:hint="eastAsia" w:ascii="宋体" w:hAnsi="宋体" w:cs="宋体"/>
        </w:rPr>
        <w:t xml:space="preserve">企业名称（加盖CA电子公章）：</w:t>
      </w:r>
      <w:r>
        <w:rPr>
          <w:rFonts w:ascii="宋体" w:hAnsi="宋体" w:cs="宋体"/>
        </w:rPr>
      </w:r>
      <w:r/>
    </w:p>
    <w:p>
      <w:pPr>
        <w:pStyle w:val="902"/>
        <w:ind w:right="480" w:firstLine="5400"/>
        <w:jc w:val="both"/>
        <w:spacing w:beforeAutospacing="0" w:afterAutospacing="0" w:line="360" w:lineRule="auto"/>
        <w:rPr>
          <w:rFonts w:ascii="宋体" w:hAnsi="宋体" w:cs="宋体"/>
        </w:rPr>
      </w:pPr>
      <w:r>
        <w:rPr>
          <w:rFonts w:hint="eastAsia" w:ascii="宋体" w:hAnsi="宋体" w:cs="宋体"/>
        </w:rPr>
        <w:t xml:space="preserve">日  期：</w:t>
      </w:r>
      <w:r>
        <w:rPr>
          <w:rFonts w:ascii="宋体" w:hAnsi="宋体" w:cs="宋体"/>
        </w:rPr>
      </w:r>
      <w:r/>
    </w:p>
    <w:p>
      <w:pPr>
        <w:pStyle w:val="902"/>
        <w:ind w:firstLine="360"/>
        <w:jc w:val="both"/>
        <w:spacing w:beforeAutospacing="0" w:afterAutospacing="0" w:line="360" w:lineRule="auto"/>
        <w:rPr>
          <w:rFonts w:ascii="宋体" w:hAnsi="宋体" w:cs="宋体"/>
          <w:color w:val="ff0000"/>
        </w:rPr>
      </w:pPr>
      <w:r>
        <w:rPr>
          <w:rFonts w:hint="eastAsia" w:ascii="宋体" w:hAnsi="宋体" w:cs="宋体"/>
          <w:color w:val="ff0000"/>
        </w:rPr>
        <w:t xml:space="preserve"> </w:t>
      </w:r>
      <w:r>
        <w:rPr>
          <w:rFonts w:ascii="宋体" w:hAnsi="宋体" w:cs="宋体"/>
          <w:color w:val="ff0000"/>
        </w:rPr>
      </w:r>
      <w:r/>
    </w:p>
    <w:p>
      <w:pPr>
        <w:pStyle w:val="902"/>
        <w:ind w:firstLine="480"/>
        <w:jc w:val="both"/>
        <w:spacing w:beforeAutospacing="0" w:afterAutospacing="0" w:line="360" w:lineRule="auto"/>
        <w:rPr>
          <w:rFonts w:ascii="宋体" w:hAnsi="宋体" w:cs="宋体"/>
        </w:rPr>
      </w:pPr>
      <w:r>
        <w:rPr>
          <w:rFonts w:hint="eastAsia" w:ascii="宋体" w:hAnsi="宋体" w:cs="宋体"/>
          <w:color w:val="000000"/>
        </w:rPr>
        <w:t xml:space="preserve">备注1：从业人员、营业收入、资产总额填报上一年度数据，无上一年度数据的新成立企业可不填报。</w:t>
      </w:r>
      <w:r>
        <w:rPr>
          <w:rFonts w:ascii="宋体" w:hAnsi="宋体" w:cs="宋体"/>
        </w:rPr>
      </w:r>
      <w:r/>
    </w:p>
    <w:p>
      <w:pPr>
        <w:pStyle w:val="902"/>
        <w:ind w:firstLine="480"/>
        <w:jc w:val="both"/>
        <w:spacing w:beforeAutospacing="0" w:afterAutospacing="0" w:line="360" w:lineRule="auto"/>
        <w:rPr>
          <w:rFonts w:ascii="宋体" w:hAnsi="宋体" w:cs="宋体"/>
        </w:rPr>
      </w:pPr>
      <w:r>
        <w:rPr>
          <w:rFonts w:hint="eastAsia" w:ascii="宋体" w:hAnsi="宋体" w:cs="宋体"/>
          <w:color w:val="000000"/>
        </w:rPr>
        <w:t xml:space="preserve">备注2：供应商如不提供此声明函，价格将不做相应扣除（如项目全面面向中小企业，则资格审查不通过）。</w:t>
      </w:r>
      <w:r>
        <w:rPr>
          <w:rFonts w:ascii="宋体" w:hAnsi="宋体" w:cs="宋体"/>
        </w:rPr>
      </w:r>
      <w:r/>
    </w:p>
    <w:p>
      <w:pPr>
        <w:pStyle w:val="902"/>
        <w:jc w:val="center"/>
        <w:spacing w:beforeAutospacing="0" w:afterAutospacing="0" w:line="0" w:lineRule="atLeast"/>
        <w:rPr>
          <w:rFonts w:ascii="宋体" w:hAnsi="宋体" w:cs="宋体"/>
          <w:color w:val="000000"/>
          <w:sz w:val="32"/>
          <w:szCs w:val="32"/>
        </w:rPr>
      </w:pPr>
      <w:r>
        <w:rPr>
          <w:rFonts w:ascii="宋体" w:hAnsi="宋体" w:cs="宋体"/>
          <w:color w:val="000000"/>
          <w:sz w:val="32"/>
          <w:szCs w:val="32"/>
        </w:rPr>
      </w:r>
      <w:r/>
    </w:p>
    <w:p>
      <w:pPr>
        <w:pStyle w:val="902"/>
        <w:jc w:val="both"/>
        <w:spacing w:beforeAutospacing="0" w:afterAutospacing="0" w:line="0" w:lineRule="atLeast"/>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line="0" w:lineRule="atLeast"/>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line="0" w:lineRule="atLeast"/>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line="0" w:lineRule="atLeast"/>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line="0" w:lineRule="atLeast"/>
        <w:rPr>
          <w:rFonts w:ascii="宋体" w:hAnsi="宋体" w:cs="宋体"/>
          <w:color w:val="000000"/>
          <w:sz w:val="32"/>
          <w:szCs w:val="32"/>
        </w:rPr>
      </w:pPr>
      <w:r>
        <w:rPr>
          <w:rFonts w:hint="eastAsia" w:ascii="宋体" w:hAnsi="宋体" w:cs="宋体"/>
          <w:color w:val="000000"/>
          <w:sz w:val="32"/>
          <w:szCs w:val="32"/>
        </w:rPr>
        <w:t xml:space="preserve">十、残疾人福利性单位声明函（分包号：一、二、三）</w:t>
      </w:r>
      <w:r>
        <w:rPr>
          <w:rFonts w:ascii="宋体" w:hAnsi="宋体" w:cs="宋体"/>
          <w:color w:val="000000"/>
          <w:sz w:val="32"/>
          <w:szCs w:val="32"/>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u w:val="single"/>
        </w:rPr>
        <w:t xml:space="preserve">       </w:t>
      </w:r>
      <w:r>
        <w:rPr>
          <w:rFonts w:hint="eastAsia" w:ascii="宋体" w:hAnsi="宋体" w:cs="宋体"/>
          <w:color w:val="000000"/>
        </w:rPr>
        <w:t xml:space="preserve">项目（分包号：**）采购活动提供本单位制造的货物，或者提供其他残疾人福利性单位制造的货物（不包括使用非残疾人福利性单位注册商标的货物）。</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本单位对上述声明的真实性负责。如有虚假，将依法承担相应责任。</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line="0" w:lineRule="atLeast"/>
        <w:rPr>
          <w:rFonts w:ascii="宋体" w:hAnsi="宋体" w:cs="宋体"/>
        </w:rPr>
      </w:pPr>
      <w:r>
        <w:rPr>
          <w:rFonts w:hint="eastAsia" w:ascii="宋体" w:hAnsi="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rPr>
          <w:rFonts w:ascii="宋体" w:hAnsi="宋体" w:cs="宋体"/>
        </w:rPr>
      </w:r>
      <w:r/>
    </w:p>
    <w:p>
      <w:pPr>
        <w:pStyle w:val="902"/>
        <w:ind w:firstLine="624"/>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right="1560" w:firstLine="624"/>
        <w:jc w:val="center"/>
        <w:spacing w:beforeAutospacing="0" w:afterAutospacing="0" w:line="0" w:lineRule="atLeast"/>
        <w:tabs>
          <w:tab w:val="left" w:pos="4864" w:leader="none"/>
        </w:tabs>
        <w:rPr>
          <w:rFonts w:ascii="宋体" w:hAnsi="宋体" w:cs="宋体"/>
        </w:rPr>
      </w:pPr>
      <w:r>
        <w:rPr>
          <w:rFonts w:hint="eastAsia" w:ascii="宋体" w:hAnsi="宋体" w:cs="宋体"/>
          <w:color w:val="000000"/>
          <w:sz w:val="30"/>
          <w:szCs w:val="30"/>
        </w:rPr>
        <w:t xml:space="preserve">        </w:t>
      </w:r>
      <w:r>
        <w:rPr>
          <w:rFonts w:hint="eastAsia" w:ascii="宋体" w:hAnsi="宋体" w:cs="宋体"/>
          <w:color w:val="000000"/>
        </w:rPr>
        <w:t xml:space="preserve">供应商全称（加盖CA电子公章）：</w:t>
      </w:r>
      <w:r>
        <w:rPr>
          <w:rFonts w:ascii="宋体" w:hAnsi="宋体" w:cs="宋体"/>
        </w:rPr>
      </w:r>
      <w:r/>
    </w:p>
    <w:p>
      <w:pPr>
        <w:pStyle w:val="902"/>
        <w:ind w:right="1560" w:firstLine="480"/>
        <w:jc w:val="center"/>
        <w:spacing w:beforeAutospacing="0" w:afterAutospacing="0" w:line="0" w:lineRule="atLeast"/>
        <w:tabs>
          <w:tab w:val="left" w:pos="4864" w:leader="none"/>
        </w:tabs>
        <w:rPr>
          <w:rFonts w:ascii="宋体" w:hAnsi="宋体" w:cs="宋体"/>
          <w:color w:val="000000"/>
        </w:rPr>
      </w:pPr>
      <w:r>
        <w:rPr>
          <w:rFonts w:hint="eastAsia" w:ascii="宋体" w:hAnsi="宋体" w:cs="宋体"/>
          <w:color w:val="000000"/>
        </w:rPr>
        <w:t xml:space="preserve">        </w:t>
      </w:r>
      <w:r>
        <w:rPr>
          <w:rFonts w:ascii="宋体" w:hAnsi="宋体" w:cs="宋体"/>
          <w:color w:val="000000"/>
        </w:rPr>
      </w:r>
      <w:r/>
    </w:p>
    <w:p>
      <w:pPr>
        <w:pStyle w:val="902"/>
        <w:ind w:right="1560" w:firstLine="480"/>
        <w:jc w:val="center"/>
        <w:spacing w:beforeAutospacing="0" w:afterAutospacing="0" w:line="0" w:lineRule="atLeast"/>
        <w:tabs>
          <w:tab w:val="left" w:pos="4864" w:leader="none"/>
        </w:tabs>
        <w:rPr>
          <w:rFonts w:ascii="宋体" w:hAnsi="宋体" w:cs="宋体"/>
        </w:rPr>
      </w:pPr>
      <w:r>
        <w:rPr>
          <w:rFonts w:hint="eastAsia" w:ascii="宋体" w:hAnsi="宋体" w:cs="宋体"/>
          <w:color w:val="000000"/>
        </w:rPr>
        <w:t xml:space="preserve">    日  期：</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881"/>
        <w:rPr>
          <w:rFonts w:ascii="宋体" w:hAnsi="宋体" w:cs="宋体"/>
          <w:spacing w:val="27"/>
          <w:sz w:val="39"/>
          <w:szCs w:val="39"/>
        </w:rPr>
      </w:pPr>
      <w:r>
        <w:rPr>
          <w:rFonts w:hint="eastAsia" w:ascii="宋体" w:hAnsi="宋体" w:cs="宋体"/>
          <w:spacing w:val="27"/>
          <w:sz w:val="39"/>
          <w:szCs w:val="39"/>
        </w:rPr>
        <w:br w:type="page" w:clear="all"/>
      </w:r>
      <w:r>
        <w:rPr>
          <w:rFonts w:ascii="宋体" w:hAnsi="宋体" w:cs="宋体"/>
          <w:spacing w:val="27"/>
          <w:sz w:val="39"/>
          <w:szCs w:val="39"/>
        </w:rPr>
      </w:r>
      <w:r/>
    </w:p>
    <w:p>
      <w:pPr>
        <w:pStyle w:val="895"/>
        <w:spacing w:before="168" w:line="207" w:lineRule="auto"/>
        <w:rPr>
          <w:rFonts w:ascii="宋体" w:hAnsi="宋体" w:cs="宋体"/>
          <w:spacing w:val="27"/>
          <w:sz w:val="39"/>
          <w:szCs w:val="39"/>
        </w:rPr>
      </w:pPr>
      <w:r>
        <w:rPr>
          <w:rFonts w:ascii="宋体" w:hAnsi="宋体" w:cs="宋体"/>
          <w:spacing w:val="27"/>
          <w:sz w:val="39"/>
          <w:szCs w:val="39"/>
        </w:rPr>
      </w:r>
      <w:r/>
    </w:p>
    <w:p>
      <w:pPr>
        <w:pStyle w:val="902"/>
        <w:jc w:val="center"/>
        <w:spacing w:beforeAutospacing="0" w:afterAutospacing="0"/>
        <w:rPr>
          <w:rFonts w:ascii="宋体" w:hAnsi="宋体" w:cs="宋体"/>
          <w:color w:val="ff0000"/>
          <w:sz w:val="32"/>
          <w:szCs w:val="32"/>
        </w:rPr>
      </w:pPr>
      <w:r>
        <w:rPr>
          <w:rFonts w:hint="eastAsia" w:ascii="宋体" w:hAnsi="宋体" w:cs="宋体"/>
          <w:color w:val="ff0000"/>
          <w:sz w:val="32"/>
          <w:szCs w:val="32"/>
        </w:rPr>
        <w:t xml:space="preserve">十一、关于符合本国产品标准的声明函（分包号：一、二、三）</w:t>
      </w:r>
      <w:r>
        <w:rPr>
          <w:rFonts w:ascii="宋体" w:hAnsi="宋体" w:cs="宋体"/>
          <w:color w:val="ff0000"/>
          <w:sz w:val="32"/>
          <w:szCs w:val="32"/>
        </w:rPr>
      </w:r>
      <w:r/>
    </w:p>
    <w:p>
      <w:pPr>
        <w:pStyle w:val="902"/>
        <w:ind w:firstLine="420"/>
        <w:jc w:val="both"/>
        <w:spacing w:beforeAutospacing="0" w:afterAutospacing="0"/>
        <w:rPr>
          <w:rFonts w:ascii="宋体" w:hAnsi="宋体" w:cs="宋体"/>
        </w:rPr>
      </w:pPr>
      <w:r>
        <w:rPr>
          <w:rFonts w:hint="eastAsia" w:ascii="宋体" w:hAnsi="宋体" w:cs="宋体"/>
          <w:color w:val="ff0000"/>
        </w:rPr>
        <w:t xml:space="preserve"> </w:t>
      </w:r>
      <w:r>
        <w:rPr>
          <w:rFonts w:ascii="宋体" w:hAnsi="宋体" w:cs="宋体"/>
        </w:rPr>
      </w:r>
      <w:r/>
    </w:p>
    <w:p>
      <w:pPr>
        <w:pStyle w:val="902"/>
        <w:ind w:firstLine="420"/>
        <w:jc w:val="both"/>
        <w:spacing w:beforeAutospacing="0" w:afterAutospacing="0"/>
        <w:rPr>
          <w:rFonts w:ascii="宋体" w:hAnsi="宋体" w:cs="宋体"/>
        </w:rPr>
      </w:pPr>
      <w:r>
        <w:rPr>
          <w:rFonts w:hint="eastAsia" w:ascii="宋体" w:hAnsi="宋体" w:cs="宋体"/>
          <w:color w:val="ff0000"/>
        </w:rPr>
        <w:t xml:space="preserve">本公司（单位）郑重声明，根据《国务院办公厅关于在政府采购中实施本国产品标准及相关政策的通知》（国办发〔2025〕34号）的规定，本公司（单位）提供的以下产品</w:t>
      </w:r>
      <w:r>
        <w:rPr>
          <w:rFonts w:hint="eastAsia" w:ascii="宋体" w:hAnsi="宋体" w:cs="宋体"/>
          <w:color w:val="ff0000"/>
        </w:rPr>
        <w:t xml:space="preserve">属于本国产品。具体情况如下：</w:t>
      </w:r>
      <w:r>
        <w:rPr>
          <w:rFonts w:ascii="宋体" w:hAnsi="宋体" w:cs="宋体"/>
        </w:rPr>
      </w:r>
      <w:r/>
    </w:p>
    <w:p>
      <w:pPr>
        <w:pStyle w:val="902"/>
        <w:ind w:firstLine="420"/>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1.</w:t>
      </w:r>
      <w:r>
        <w:rPr>
          <w:rFonts w:hint="eastAsia" w:ascii="宋体" w:hAnsi="宋体" w:cs="宋体"/>
          <w:color w:val="ff0000"/>
          <w:u w:val="single"/>
          <w:shd w:val="clear" w:color="auto" w:fill="ffffff"/>
        </w:rPr>
        <w:t xml:space="preserve">（产品名称1）</w:t>
      </w:r>
      <w:r>
        <w:rPr>
          <w:rFonts w:hint="eastAsia" w:ascii="宋体" w:hAnsi="宋体" w:cs="宋体"/>
          <w:color w:val="ff0000"/>
          <w:shd w:val="clear" w:color="auto" w:fill="ffffff"/>
          <w:vertAlign w:val="superscript"/>
        </w:rPr>
        <w:t xml:space="preserve">1</w:t>
      </w:r>
      <w:r>
        <w:rPr>
          <w:rFonts w:hint="eastAsia" w:ascii="宋体" w:hAnsi="宋体" w:cs="宋体"/>
          <w:color w:val="ff0000"/>
          <w:shd w:val="clear" w:color="auto" w:fill="ffffff"/>
        </w:rPr>
        <w:t xml:space="preserve">，生产厂为</w:t>
      </w:r>
      <w:r>
        <w:rPr>
          <w:rFonts w:hint="eastAsia" w:ascii="宋体" w:hAnsi="宋体" w:cs="宋体"/>
          <w:color w:val="ff0000"/>
          <w:u w:val="single"/>
          <w:shd w:val="clear" w:color="auto" w:fill="ffffff"/>
        </w:rPr>
        <w:t xml:space="preserve">（厂名）</w:t>
      </w:r>
      <w:r>
        <w:rPr>
          <w:rFonts w:hint="eastAsia" w:ascii="宋体" w:hAnsi="宋体" w:cs="宋体"/>
          <w:color w:val="ff0000"/>
          <w:shd w:val="clear" w:color="auto" w:fill="ffffff"/>
          <w:vertAlign w:val="superscript"/>
        </w:rPr>
        <w:t xml:space="preserve">2</w:t>
      </w:r>
      <w:r>
        <w:rPr>
          <w:rFonts w:hint="eastAsia" w:ascii="宋体" w:hAnsi="宋体" w:cs="宋体"/>
          <w:color w:val="ff0000"/>
          <w:shd w:val="clear" w:color="auto" w:fill="ffffff"/>
        </w:rPr>
        <w:t xml:space="preserve">，厂址为</w:t>
      </w:r>
      <w:r>
        <w:rPr>
          <w:rFonts w:hint="eastAsia" w:ascii="宋体" w:hAnsi="宋体" w:cs="宋体"/>
          <w:color w:val="ff0000"/>
          <w:u w:val="single"/>
          <w:shd w:val="clear" w:color="auto" w:fill="ffffff"/>
        </w:rPr>
        <w:t xml:space="preserve">（生产厂址）</w:t>
      </w:r>
      <w:r>
        <w:rPr>
          <w:rFonts w:hint="eastAsia" w:ascii="宋体" w:hAnsi="宋体" w:cs="宋体"/>
          <w:color w:val="ff0000"/>
          <w:shd w:val="clear" w:color="auto" w:fill="ffffff"/>
        </w:rPr>
        <w:t xml:space="preserve">。</w:t>
      </w:r>
      <w:r>
        <w:rPr>
          <w:rFonts w:hint="eastAsia" w:ascii="宋体" w:hAnsi="宋体" w:cs="宋体"/>
          <w:strike/>
          <w:color w:val="ff0000"/>
          <w:u w:val="single"/>
          <w:shd w:val="clear" w:color="auto" w:fill="ffffff"/>
        </w:rPr>
        <w:t xml:space="preserve"> （产品名称1）</w:t>
      </w:r>
      <w:r>
        <w:rPr>
          <w:rFonts w:hint="eastAsia" w:ascii="宋体" w:hAnsi="宋体" w:cs="宋体"/>
          <w:color w:val="ff0000"/>
          <w:u w:val="single"/>
          <w:shd w:val="clear" w:color="auto" w:fill="ffffff"/>
        </w:rPr>
        <w:t xml:space="preserve"> </w:t>
      </w:r>
      <w:r>
        <w:rPr>
          <w:rFonts w:hint="eastAsia" w:ascii="宋体" w:hAnsi="宋体" w:cs="宋体"/>
          <w:color w:val="ff0000"/>
          <w:shd w:val="clear" w:color="auto" w:fill="ffffff"/>
        </w:rPr>
        <w:t xml:space="preserve">的中国境内生产的组件成本占比≥</w:t>
      </w:r>
      <w:r>
        <w:rPr>
          <w:rFonts w:hint="eastAsia" w:ascii="宋体" w:hAnsi="宋体" w:cs="宋体"/>
          <w:strike/>
          <w:color w:val="ff0000"/>
          <w:u w:val="single"/>
          <w:shd w:val="clear" w:color="auto" w:fill="ffffff"/>
        </w:rPr>
        <w:t xml:space="preserve">（规定比例）</w:t>
      </w:r>
      <w:r>
        <w:rPr>
          <w:rFonts w:hint="eastAsia" w:ascii="宋体" w:hAnsi="宋体" w:cs="宋体"/>
          <w:strike/>
          <w:color w:val="ff0000"/>
          <w:shd w:val="clear" w:color="auto" w:fill="ffffff"/>
          <w:vertAlign w:val="superscript"/>
        </w:rPr>
        <w:t xml:space="preserve">3</w:t>
      </w:r>
      <w:r>
        <w:rPr>
          <w:rFonts w:hint="eastAsia" w:ascii="宋体" w:hAnsi="宋体" w:cs="宋体"/>
          <w:color w:val="ff0000"/>
          <w:shd w:val="clear" w:color="auto" w:fill="ffffff"/>
        </w:rPr>
        <w:t xml:space="preserve">。</w:t>
      </w:r>
      <w:r>
        <w:rPr>
          <w:rFonts w:hint="eastAsia" w:ascii="宋体" w:hAnsi="宋体" w:cs="宋体"/>
          <w:strike/>
          <w:color w:val="ff0000"/>
          <w:u w:val="single"/>
          <w:shd w:val="clear" w:color="auto" w:fill="ffffff"/>
        </w:rPr>
        <w:t xml:space="preserve">（产品名称1）</w:t>
      </w:r>
      <w:r>
        <w:rPr>
          <w:rFonts w:hint="eastAsia" w:ascii="宋体" w:hAnsi="宋体" w:cs="宋体"/>
          <w:color w:val="ff0000"/>
          <w:shd w:val="clear" w:color="auto" w:fill="ffffff"/>
        </w:rPr>
        <w:t xml:space="preserve">的</w:t>
      </w:r>
      <w:r>
        <w:rPr>
          <w:rFonts w:hint="eastAsia" w:ascii="宋体" w:hAnsi="宋体" w:cs="宋体"/>
          <w:strike/>
          <w:color w:val="ff0000"/>
          <w:u w:val="single"/>
          <w:shd w:val="clear" w:color="auto" w:fill="ffffff"/>
        </w:rPr>
        <w:t xml:space="preserve">（关键组件）</w:t>
      </w:r>
      <w:r>
        <w:rPr>
          <w:rFonts w:hint="eastAsia" w:ascii="宋体" w:hAnsi="宋体" w:cs="宋体"/>
          <w:strike/>
          <w:color w:val="ff0000"/>
          <w:shd w:val="clear" w:color="auto" w:fill="ffffff"/>
          <w:vertAlign w:val="superscript"/>
        </w:rPr>
        <w:t xml:space="preserve">4</w:t>
      </w:r>
      <w:r>
        <w:rPr>
          <w:rFonts w:hint="eastAsia" w:ascii="宋体" w:hAnsi="宋体" w:cs="宋体"/>
          <w:color w:val="ff0000"/>
          <w:shd w:val="clear" w:color="auto" w:fill="ffffff"/>
        </w:rPr>
        <w:t xml:space="preserve">在中国境内生产。</w:t>
      </w:r>
      <w:r>
        <w:rPr>
          <w:rFonts w:hint="eastAsia" w:ascii="宋体" w:hAnsi="宋体" w:cs="宋体"/>
          <w:strike/>
          <w:color w:val="ff0000"/>
          <w:u w:val="single"/>
          <w:shd w:val="clear" w:color="auto" w:fill="ffffff"/>
        </w:rPr>
        <w:t xml:space="preserve">（产品名称1）</w:t>
      </w:r>
      <w:r>
        <w:rPr>
          <w:rFonts w:hint="eastAsia" w:ascii="宋体" w:hAnsi="宋体" w:cs="宋体"/>
          <w:color w:val="ff0000"/>
          <w:shd w:val="clear" w:color="auto" w:fill="ffffff"/>
        </w:rPr>
        <w:t xml:space="preserve">的</w:t>
      </w:r>
      <w:r>
        <w:rPr>
          <w:rFonts w:hint="eastAsia" w:ascii="宋体" w:hAnsi="宋体" w:cs="宋体"/>
          <w:strike/>
          <w:color w:val="ff0000"/>
          <w:u w:val="single"/>
          <w:shd w:val="clear" w:color="auto" w:fill="ffffff"/>
        </w:rPr>
        <w:t xml:space="preserve">（关键工序）</w:t>
      </w:r>
      <w:r>
        <w:rPr>
          <w:rFonts w:hint="eastAsia" w:ascii="宋体" w:hAnsi="宋体" w:cs="宋体"/>
          <w:strike/>
          <w:color w:val="ff0000"/>
          <w:shd w:val="clear" w:color="auto" w:fill="ffffff"/>
          <w:vertAlign w:val="superscript"/>
        </w:rPr>
        <w:t xml:space="preserve">5</w:t>
      </w:r>
      <w:r>
        <w:rPr>
          <w:rFonts w:hint="eastAsia" w:ascii="宋体" w:hAnsi="宋体" w:cs="宋体"/>
          <w:color w:val="ff0000"/>
          <w:shd w:val="clear" w:color="auto" w:fill="ffffff"/>
        </w:rPr>
        <w:t xml:space="preserve">在中国境内完成。</w:t>
      </w:r>
      <w:r>
        <w:rPr>
          <w:rFonts w:ascii="宋体" w:hAnsi="宋体" w:cs="宋体"/>
        </w:rPr>
      </w:r>
      <w:r/>
    </w:p>
    <w:p>
      <w:pPr>
        <w:pStyle w:val="902"/>
        <w:ind w:firstLine="420"/>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2.</w:t>
      </w:r>
      <w:r>
        <w:rPr>
          <w:rFonts w:hint="eastAsia" w:ascii="宋体" w:hAnsi="宋体" w:cs="宋体"/>
          <w:color w:val="ff0000"/>
          <w:u w:val="single"/>
          <w:shd w:val="clear" w:color="auto" w:fill="ffffff"/>
        </w:rPr>
        <w:t xml:space="preserve">（产品名称2）</w:t>
      </w:r>
      <w:r>
        <w:rPr>
          <w:rFonts w:hint="eastAsia" w:ascii="宋体" w:hAnsi="宋体" w:cs="宋体"/>
          <w:color w:val="ff0000"/>
          <w:shd w:val="clear" w:color="auto" w:fill="ffffff"/>
        </w:rPr>
        <w:t xml:space="preserve">，生产厂为</w:t>
      </w:r>
      <w:r>
        <w:rPr>
          <w:rFonts w:hint="eastAsia" w:ascii="宋体" w:hAnsi="宋体" w:cs="宋体"/>
          <w:color w:val="ff0000"/>
          <w:u w:val="single"/>
          <w:shd w:val="clear" w:color="auto" w:fill="ffffff"/>
        </w:rPr>
        <w:t xml:space="preserve">（厂名）</w:t>
      </w:r>
      <w:r>
        <w:rPr>
          <w:rFonts w:hint="eastAsia" w:ascii="宋体" w:hAnsi="宋体" w:cs="宋体"/>
          <w:color w:val="ff0000"/>
          <w:shd w:val="clear" w:color="auto" w:fill="ffffff"/>
        </w:rPr>
        <w:t xml:space="preserve">，厂址为</w:t>
      </w:r>
      <w:r>
        <w:rPr>
          <w:rFonts w:hint="eastAsia" w:ascii="宋体" w:hAnsi="宋体" w:cs="宋体"/>
          <w:color w:val="ff0000"/>
          <w:u w:val="single"/>
          <w:shd w:val="clear" w:color="auto" w:fill="ffffff"/>
        </w:rPr>
        <w:t xml:space="preserve">（生产厂址）</w:t>
      </w:r>
      <w:r>
        <w:rPr>
          <w:rFonts w:hint="eastAsia" w:ascii="宋体" w:hAnsi="宋体" w:cs="宋体"/>
          <w:color w:val="ff0000"/>
          <w:shd w:val="clear" w:color="auto" w:fill="ffffff"/>
        </w:rPr>
        <w:t xml:space="preserve">。</w:t>
      </w:r>
      <w:r>
        <w:rPr>
          <w:rFonts w:hint="eastAsia" w:ascii="宋体" w:hAnsi="宋体" w:cs="宋体"/>
          <w:strike/>
          <w:color w:val="ff0000"/>
          <w:u w:val="single"/>
          <w:shd w:val="clear" w:color="auto" w:fill="ffffff"/>
        </w:rPr>
        <w:t xml:space="preserve">（产品名称2）</w:t>
      </w:r>
      <w:r>
        <w:rPr>
          <w:rFonts w:hint="eastAsia" w:ascii="宋体" w:hAnsi="宋体" w:cs="宋体"/>
          <w:color w:val="ff0000"/>
          <w:shd w:val="clear" w:color="auto" w:fill="ffffff"/>
        </w:rPr>
        <w:t xml:space="preserve">的中国境内生产的组件成本占比≥</w:t>
      </w:r>
      <w:r>
        <w:rPr>
          <w:rFonts w:hint="eastAsia" w:ascii="宋体" w:hAnsi="宋体" w:cs="宋体"/>
          <w:strike/>
          <w:color w:val="ff0000"/>
          <w:u w:val="single"/>
          <w:shd w:val="clear" w:color="auto" w:fill="ffffff"/>
        </w:rPr>
        <w:t xml:space="preserve">（规定比例）</w:t>
      </w:r>
      <w:r>
        <w:rPr>
          <w:rFonts w:hint="eastAsia" w:ascii="宋体" w:hAnsi="宋体" w:cs="宋体"/>
          <w:color w:val="ff0000"/>
          <w:shd w:val="clear" w:color="auto" w:fill="ffffff"/>
        </w:rPr>
        <w:t xml:space="preserve">。</w:t>
      </w:r>
      <w:r>
        <w:rPr>
          <w:rFonts w:hint="eastAsia" w:ascii="宋体" w:hAnsi="宋体" w:cs="宋体"/>
          <w:strike/>
          <w:color w:val="ff0000"/>
          <w:u w:val="single"/>
          <w:shd w:val="clear" w:color="auto" w:fill="ffffff"/>
        </w:rPr>
        <w:t xml:space="preserve">（产品名称2）</w:t>
      </w:r>
      <w:r>
        <w:rPr>
          <w:rFonts w:hint="eastAsia" w:ascii="宋体" w:hAnsi="宋体" w:cs="宋体"/>
          <w:color w:val="ff0000"/>
          <w:shd w:val="clear" w:color="auto" w:fill="ffffff"/>
        </w:rPr>
        <w:t xml:space="preserve">的</w:t>
      </w:r>
      <w:r>
        <w:rPr>
          <w:rFonts w:hint="eastAsia" w:ascii="宋体" w:hAnsi="宋体" w:cs="宋体"/>
          <w:strike/>
          <w:color w:val="ff0000"/>
          <w:u w:val="single"/>
          <w:shd w:val="clear" w:color="auto" w:fill="ffffff"/>
        </w:rPr>
        <w:t xml:space="preserve">（关键组件）</w:t>
      </w:r>
      <w:r>
        <w:rPr>
          <w:rFonts w:hint="eastAsia" w:ascii="宋体" w:hAnsi="宋体" w:cs="宋体"/>
          <w:color w:val="ff0000"/>
          <w:shd w:val="clear" w:color="auto" w:fill="ffffff"/>
        </w:rPr>
        <w:t xml:space="preserve">在中国境内生产。</w:t>
      </w:r>
      <w:r>
        <w:rPr>
          <w:rFonts w:hint="eastAsia" w:ascii="宋体" w:hAnsi="宋体" w:cs="宋体"/>
          <w:strike/>
          <w:color w:val="ff0000"/>
          <w:u w:val="single"/>
          <w:shd w:val="clear" w:color="auto" w:fill="ffffff"/>
        </w:rPr>
        <w:t xml:space="preserve">（产品名称1）</w:t>
      </w:r>
      <w:r>
        <w:rPr>
          <w:rFonts w:hint="eastAsia" w:ascii="宋体" w:hAnsi="宋体" w:cs="宋体"/>
          <w:color w:val="ff0000"/>
          <w:shd w:val="clear" w:color="auto" w:fill="ffffff"/>
        </w:rPr>
        <w:t xml:space="preserve">的</w:t>
      </w:r>
      <w:r>
        <w:rPr>
          <w:rFonts w:hint="eastAsia" w:ascii="宋体" w:hAnsi="宋体" w:cs="宋体"/>
          <w:strike/>
          <w:color w:val="ff0000"/>
          <w:u w:val="single"/>
          <w:shd w:val="clear" w:color="auto" w:fill="ffffff"/>
        </w:rPr>
        <w:t xml:space="preserve">（关键工序）</w:t>
      </w:r>
      <w:r>
        <w:rPr>
          <w:rFonts w:hint="eastAsia" w:ascii="宋体" w:hAnsi="宋体" w:cs="宋体"/>
          <w:color w:val="ff0000"/>
          <w:shd w:val="clear" w:color="auto" w:fill="ffffff"/>
        </w:rPr>
        <w:t xml:space="preserve">在中国境内完成。</w:t>
      </w:r>
      <w:r>
        <w:rPr>
          <w:rFonts w:ascii="宋体" w:hAnsi="宋体" w:cs="宋体"/>
        </w:rPr>
      </w:r>
      <w:r/>
    </w:p>
    <w:p>
      <w:pPr>
        <w:pStyle w:val="902"/>
        <w:ind w:firstLine="420"/>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w:t>
      </w:r>
      <w:r>
        <w:rPr>
          <w:rFonts w:ascii="宋体" w:hAnsi="宋体" w:cs="宋体"/>
        </w:rPr>
      </w:r>
      <w:r/>
    </w:p>
    <w:p>
      <w:pPr>
        <w:pStyle w:val="902"/>
        <w:ind w:firstLine="420"/>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本公司（单位）对上述声明内容的真实性负责。如有虚假，愿承担相应法律责任。</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rPr>
        <w:t xml:space="preserve"> </w:t>
      </w:r>
      <w:r>
        <w:rPr>
          <w:rFonts w:ascii="宋体" w:hAnsi="宋体" w:cs="宋体"/>
        </w:rPr>
      </w:r>
      <w:r/>
    </w:p>
    <w:p>
      <w:pPr>
        <w:pStyle w:val="902"/>
        <w:ind w:right="480" w:firstLine="3720"/>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公司（单位）名称（盖章）：　</w:t>
      </w:r>
      <w:r>
        <w:rPr>
          <w:rFonts w:ascii="宋体" w:hAnsi="宋体" w:cs="宋体"/>
        </w:rPr>
      </w:r>
      <w:r/>
    </w:p>
    <w:p>
      <w:pPr>
        <w:pStyle w:val="902"/>
        <w:jc w:val="center"/>
        <w:spacing w:before="30" w:beforeAutospacing="0" w:after="30" w:afterAutospacing="0"/>
        <w:rPr>
          <w:rFonts w:ascii="宋体" w:hAnsi="宋体" w:cs="宋体"/>
        </w:rPr>
      </w:pPr>
      <w:r>
        <w:rPr>
          <w:rFonts w:hint="eastAsia" w:ascii="宋体" w:hAnsi="宋体" w:cs="宋体"/>
          <w:color w:val="ff0000"/>
          <w:shd w:val="clear" w:color="auto" w:fill="ffffff"/>
        </w:rPr>
        <w:t xml:space="preserve">              日期：　   年　  月　  日         </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__________________</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1.产品如有型号，请在“产品名称”栏一并填写。</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2.生产厂名与厂址应与生产厂营业执照载明的相关信息保持一致。</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3.该产品的中国境内生产的组件成本占比相关要求实施前，“规定比例”栏可不填，下同。</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4.该产品的关键组件要求实施前，“关键组件”栏可不填，下同。</w:t>
      </w:r>
      <w:r>
        <w:rPr>
          <w:rFonts w:ascii="宋体" w:hAnsi="宋体" w:cs="宋体"/>
        </w:rPr>
      </w:r>
      <w:r/>
    </w:p>
    <w:p>
      <w:pPr>
        <w:pStyle w:val="902"/>
        <w:jc w:val="both"/>
        <w:spacing w:before="30" w:beforeAutospacing="0" w:after="30" w:afterAutospacing="0"/>
        <w:rPr>
          <w:rFonts w:ascii="宋体" w:hAnsi="宋体" w:cs="宋体"/>
        </w:rPr>
      </w:pPr>
      <w:r>
        <w:rPr>
          <w:rFonts w:hint="eastAsia" w:ascii="宋体" w:hAnsi="宋体" w:cs="宋体"/>
          <w:color w:val="ff0000"/>
          <w:shd w:val="clear" w:color="auto" w:fill="ffffff"/>
        </w:rPr>
        <w:t xml:space="preserve">5.该产品的关键工序要求实施前，“关键工序”栏可不填，下同。</w:t>
      </w:r>
      <w:r>
        <w:rPr>
          <w:rFonts w:ascii="宋体" w:hAnsi="宋体" w:cs="宋体"/>
        </w:rPr>
      </w:r>
      <w:r/>
    </w:p>
    <w:p>
      <w:pPr>
        <w:pStyle w:val="902"/>
        <w:jc w:val="both"/>
        <w:spacing w:before="30" w:beforeAutospacing="0" w:after="30" w:afterAutospacing="0"/>
        <w:rPr>
          <w:rFonts w:ascii="宋体" w:hAnsi="宋体" w:cs="宋体"/>
          <w:color w:val="ff0000"/>
          <w:shd w:val="clear" w:color="auto" w:fill="ffffff"/>
        </w:rPr>
      </w:pPr>
      <w:r>
        <w:rPr>
          <w:rFonts w:hint="eastAsia" w:ascii="宋体" w:hAnsi="宋体" w:cs="宋体"/>
          <w:color w:val="ff0000"/>
          <w:shd w:val="clear" w:color="auto" w:fill="ffffff"/>
        </w:rPr>
        <w:t xml:space="preserve">6.用横线划除的地</w:t>
      </w:r>
      <w:r>
        <w:rPr>
          <w:rFonts w:hint="eastAsia" w:ascii="宋体" w:hAnsi="宋体" w:cs="宋体"/>
          <w:color w:val="ff0000"/>
          <w:shd w:val="clear" w:color="auto" w:fill="ffffff"/>
        </w:rPr>
        <w:t xml:space="preserve">方无需填写。</w:t>
      </w:r>
      <w:r>
        <w:rPr>
          <w:rFonts w:ascii="宋体" w:hAnsi="宋体" w:cs="宋体"/>
          <w:color w:val="ff0000"/>
          <w:shd w:val="clear" w:color="auto" w:fill="ffffff"/>
        </w:rPr>
      </w:r>
      <w:r/>
    </w:p>
    <w:p>
      <w:pPr>
        <w:pStyle w:val="881"/>
        <w:rPr>
          <w:rFonts w:ascii="宋体" w:hAnsi="宋体" w:cs="宋体"/>
          <w:color w:val="ff0000"/>
          <w:sz w:val="24"/>
          <w:u w:val="single"/>
        </w:rPr>
      </w:pPr>
      <w:r>
        <w:rPr>
          <w:rFonts w:hint="eastAsia" w:ascii="宋体" w:hAnsi="宋体" w:cs="宋体"/>
          <w:color w:val="ff0000"/>
          <w:sz w:val="24"/>
          <w:shd w:val="clear" w:color="auto" w:fill="ffffff"/>
        </w:rPr>
        <w:t xml:space="preserve">备注：</w:t>
      </w:r>
      <w:r>
        <w:rPr>
          <w:rFonts w:hint="eastAsia" w:ascii="宋体" w:hAnsi="宋体" w:cs="宋体"/>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cs="宋体"/>
          <w:color w:val="ff0000"/>
          <w:sz w:val="24"/>
          <w:u w:val="single"/>
        </w:rPr>
      </w:r>
      <w:r/>
    </w:p>
    <w:p>
      <w:pPr>
        <w:pStyle w:val="902"/>
        <w:jc w:val="both"/>
        <w:spacing w:before="30" w:beforeAutospacing="0" w:after="30" w:afterAutospacing="0"/>
        <w:rPr>
          <w:rFonts w:ascii="宋体" w:hAnsi="宋体" w:cs="宋体"/>
          <w:color w:val="ff0000"/>
          <w:shd w:val="clear" w:color="auto" w:fill="ffffff"/>
        </w:rPr>
      </w:pPr>
      <w:r>
        <w:rPr>
          <w:rFonts w:ascii="宋体" w:hAnsi="宋体" w:cs="宋体"/>
          <w:color w:val="ff0000"/>
          <w:shd w:val="clear" w:color="auto" w:fill="ffffff"/>
        </w:rPr>
      </w:r>
      <w:r/>
    </w:p>
    <w:p>
      <w:pPr>
        <w:pStyle w:val="881"/>
        <w:jc w:val="center"/>
        <w:rPr>
          <w:rFonts w:ascii="宋体" w:hAnsi="宋体" w:cs="宋体"/>
          <w:color w:val="000000"/>
          <w:sz w:val="24"/>
        </w:rPr>
      </w:pPr>
      <w:r>
        <w:rPr>
          <w:rFonts w:ascii="宋体" w:hAnsi="宋体" w:cs="宋体"/>
          <w:color w:val="000000"/>
          <w:sz w:val="24"/>
        </w:rPr>
      </w:r>
      <w:r/>
    </w:p>
    <w:p>
      <w:pPr>
        <w:pStyle w:val="881"/>
        <w:spacing w:line="241" w:lineRule="auto"/>
        <w:rPr>
          <w:rFonts w:ascii="宋体" w:hAnsi="宋体" w:cs="宋体"/>
        </w:rPr>
      </w:pPr>
      <w:r>
        <w:rPr>
          <w:rFonts w:ascii="宋体" w:hAnsi="宋体" w:cs="宋体"/>
        </w:rPr>
      </w:r>
      <w:r/>
    </w:p>
    <w:p>
      <w:pPr>
        <w:pStyle w:val="881"/>
        <w:spacing w:line="241" w:lineRule="auto"/>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line="0" w:lineRule="atLeast"/>
        <w:rPr>
          <w:rFonts w:ascii="宋体" w:hAnsi="宋体" w:cs="宋体"/>
          <w:color w:val="000000"/>
          <w:sz w:val="32"/>
          <w:szCs w:val="32"/>
        </w:rPr>
      </w:pPr>
      <w:r>
        <w:rPr>
          <w:rFonts w:hint="eastAsia" w:ascii="宋体" w:hAnsi="宋体" w:cs="宋体"/>
          <w:color w:val="000000"/>
          <w:sz w:val="32"/>
          <w:szCs w:val="32"/>
        </w:rPr>
        <w:t xml:space="preserve">十二、联合体协议（参考格式）（分包号：一、二、三）</w:t>
      </w:r>
      <w:r>
        <w:rPr>
          <w:rFonts w:ascii="宋体" w:hAnsi="宋体" w:cs="宋体"/>
          <w:color w:val="000000"/>
          <w:sz w:val="32"/>
          <w:szCs w:val="32"/>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（联合体中各供应商全称）在此达成以下协议：</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1、我们</w:t>
      </w:r>
      <w:r>
        <w:rPr>
          <w:rFonts w:hint="eastAsia" w:ascii="宋体" w:hAnsi="宋体" w:cs="宋体"/>
          <w:color w:val="000000"/>
          <w:u w:val="single"/>
        </w:rPr>
        <w:t xml:space="preserve"> （供应商1），（供应商2） ，……</w:t>
      </w:r>
      <w:r>
        <w:rPr>
          <w:rFonts w:hint="eastAsia" w:ascii="宋体" w:hAnsi="宋体" w:cs="宋体"/>
          <w:color w:val="000000"/>
        </w:rPr>
        <w:t xml:space="preserve">自愿组成联合体，参加滨海县公安局组织的采购编号为</w:t>
      </w:r>
      <w:r>
        <w:rPr>
          <w:rFonts w:hint="eastAsia" w:ascii="宋体" w:hAnsi="宋体" w:cs="宋体"/>
          <w:color w:val="000000"/>
          <w:u w:val="single"/>
        </w:rPr>
        <w:t xml:space="preserve">（编号全称），（项目全称）</w:t>
      </w:r>
      <w:r>
        <w:rPr>
          <w:rFonts w:hint="eastAsia" w:ascii="宋体" w:hAnsi="宋体" w:cs="宋体"/>
          <w:color w:val="000000"/>
        </w:rPr>
        <w:t xml:space="preserve">项目（分包号：**）的政府采购活动，我联合体指定</w:t>
      </w:r>
      <w:r>
        <w:rPr>
          <w:rFonts w:hint="eastAsia" w:ascii="宋体" w:hAnsi="宋体" w:cs="宋体"/>
          <w:color w:val="000000"/>
          <w:u w:val="single"/>
        </w:rPr>
        <w:t xml:space="preserve">（供应商*）</w:t>
      </w:r>
      <w:r>
        <w:rPr>
          <w:rFonts w:hint="eastAsia" w:ascii="宋体" w:hAnsi="宋体" w:cs="宋体"/>
          <w:color w:val="000000"/>
        </w:rPr>
        <w:t xml:space="preserve">为牵头单位（牵头单位必须为联合体成员）。</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3、其中</w:t>
      </w:r>
      <w:r>
        <w:rPr>
          <w:rFonts w:hint="eastAsia" w:ascii="宋体" w:hAnsi="宋体" w:cs="宋体"/>
          <w:color w:val="000000"/>
          <w:u w:val="single"/>
        </w:rPr>
        <w:t xml:space="preserve">      </w:t>
      </w:r>
      <w:r>
        <w:rPr>
          <w:rFonts w:hint="eastAsia" w:ascii="宋体" w:hAnsi="宋体" w:cs="宋体"/>
          <w:color w:val="000000"/>
        </w:rPr>
        <w:t xml:space="preserve">（小型、微型企业/残疾人福利</w:t>
      </w:r>
      <w:r>
        <w:rPr>
          <w:rFonts w:hint="eastAsia" w:ascii="宋体" w:hAnsi="宋体" w:cs="宋体"/>
          <w:color w:val="000000"/>
        </w:rPr>
        <w:t xml:space="preserve">性单位/监狱企业全称）为</w:t>
      </w:r>
      <w:r>
        <w:rPr>
          <w:rFonts w:hint="eastAsia" w:ascii="宋体" w:hAnsi="宋体" w:cs="宋体"/>
          <w:color w:val="000000"/>
          <w:u w:val="single"/>
        </w:rPr>
        <w:t xml:space="preserve">    </w:t>
      </w:r>
      <w:r>
        <w:rPr>
          <w:rFonts w:hint="eastAsia" w:ascii="宋体" w:hAnsi="宋体" w:cs="宋体"/>
          <w:color w:val="000000"/>
        </w:rPr>
        <w:t xml:space="preserve">（小型、微型企业/残疾人福利性单位/监狱企业）企业，且我们约定该公司/单位所承担的合同金额将占本项目合同总金额的</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备注：本招标文件中要求加盖CA电子签章的地方，仅需加盖牵头单位的CA电子签章。</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                                          </w:t>
      </w:r>
      <w:r>
        <w:rPr>
          <w:rFonts w:ascii="宋体" w:hAnsi="宋体" w:cs="宋体"/>
        </w:rPr>
      </w:r>
      <w:r/>
    </w:p>
    <w:p>
      <w:pPr>
        <w:pStyle w:val="902"/>
        <w:ind w:firstLine="645"/>
        <w:jc w:val="center"/>
        <w:spacing w:beforeAutospacing="0" w:afterAutospacing="0" w:line="0" w:lineRule="atLeast"/>
        <w:rPr>
          <w:rFonts w:ascii="宋体" w:hAnsi="宋体" w:cs="宋体"/>
        </w:rPr>
      </w:pPr>
      <w:r>
        <w:rPr>
          <w:rFonts w:hint="eastAsia" w:ascii="宋体" w:hAnsi="宋体" w:cs="宋体"/>
          <w:color w:val="000000"/>
        </w:rPr>
        <w:t xml:space="preserve">联合体中各供应商全称（公章）：     </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color w:val="000000"/>
        </w:rPr>
        <w:t xml:space="preserve">                                            日期：</w:t>
      </w:r>
      <w:r>
        <w:rPr>
          <w:rFonts w:ascii="宋体" w:hAnsi="宋体" w:cs="宋体"/>
        </w:rPr>
      </w:r>
      <w:r/>
    </w:p>
    <w:p>
      <w:pPr>
        <w:pStyle w:val="902"/>
        <w:ind w:firstLine="645"/>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rPr>
      </w:r>
      <w:r/>
    </w:p>
    <w:p>
      <w:pPr>
        <w:pStyle w:val="902"/>
        <w:jc w:val="both"/>
        <w:spacing w:beforeAutospacing="0" w:afterAutospacing="0" w:line="0" w:lineRule="atLeast"/>
        <w:rPr>
          <w:rFonts w:ascii="宋体" w:hAnsi="宋体" w:cs="宋体"/>
          <w:highlight w:val="none"/>
        </w:rPr>
      </w:pPr>
      <w:r>
        <w:rPr>
          <w:rFonts w:hint="eastAsia" w:ascii="宋体" w:hAnsi="宋体" w:cs="宋体"/>
        </w:rPr>
        <w:t xml:space="preserve"> </w:t>
      </w:r>
      <w:r>
        <w:rPr>
          <w:rFonts w:ascii="宋体" w:hAnsi="宋体" w:cs="宋体"/>
        </w:rPr>
      </w:r>
      <w:r/>
    </w:p>
    <w:p>
      <w:pPr>
        <w:pStyle w:val="902"/>
        <w:jc w:val="both"/>
        <w:spacing w:beforeAutospacing="0" w:afterAutospacing="0" w:line="0" w:lineRule="atLeast"/>
        <w:rPr>
          <w:rFonts w:ascii="宋体" w:hAnsi="宋体" w:cs="宋体"/>
        </w:rPr>
      </w:pPr>
      <w:r>
        <w:rPr>
          <w:rFonts w:ascii="宋体" w:hAnsi="宋体" w:cs="宋体"/>
          <w:highlight w:val="none"/>
        </w:rPr>
      </w:r>
      <w:r>
        <w:rPr>
          <w:rFonts w:ascii="宋体" w:hAnsi="宋体" w:cs="宋体"/>
          <w:highlight w:val="none"/>
        </w:rPr>
      </w:r>
    </w:p>
    <w:p>
      <w:pPr>
        <w:pStyle w:val="902"/>
        <w:jc w:val="both"/>
        <w:spacing w:beforeAutospacing="0" w:afterAutospacing="0" w:line="0" w:lineRule="atLeast"/>
        <w:rPr>
          <w:rFonts w:ascii="宋体" w:hAnsi="宋体" w:cs="宋体"/>
        </w:rPr>
      </w:pPr>
      <w:r>
        <w:rPr>
          <w:rFonts w:ascii="宋体" w:hAnsi="宋体" w:cs="宋体"/>
        </w:rPr>
      </w:r>
      <w:r/>
    </w:p>
    <w:p>
      <w:pPr>
        <w:pStyle w:val="902"/>
        <w:jc w:val="center"/>
        <w:spacing w:beforeAutospacing="0" w:afterAutospacing="0"/>
        <w:rPr>
          <w:rFonts w:ascii="宋体" w:hAnsi="宋体" w:cs="宋体"/>
          <w:color w:val="ff0000"/>
        </w:rPr>
      </w:pPr>
      <w:r>
        <w:rPr>
          <w:rFonts w:hint="eastAsia" w:ascii="宋体" w:hAnsi="宋体" w:cs="宋体"/>
          <w:color w:val="ff0000"/>
          <w:sz w:val="32"/>
          <w:szCs w:val="32"/>
        </w:rPr>
        <w:t xml:space="preserve">十三、投标分项报价表</w:t>
      </w:r>
      <w:r>
        <w:rPr>
          <w:rFonts w:ascii="宋体" w:hAnsi="宋体" w:cs="宋体"/>
          <w:color w:val="ff0000"/>
        </w:rPr>
      </w:r>
      <w:r/>
    </w:p>
    <w:tbl>
      <w:tblPr>
        <w:tblW w:w="8913" w:type="dxa"/>
        <w:tblInd w:w="96" w:type="dxa"/>
        <w:tblLayout w:type="fixed"/>
        <w:tblCellMar>
          <w:left w:w="108" w:type="dxa"/>
          <w:top w:w="0" w:type="dxa"/>
          <w:right w:w="108" w:type="dxa"/>
          <w:bottom w:w="0" w:type="dxa"/>
        </w:tblCellMar>
        <w:tblLook w:val="04A0" w:firstRow="1" w:lastRow="0" w:firstColumn="1" w:lastColumn="0" w:noHBand="0" w:noVBand="1"/>
      </w:tblPr>
      <w:tblGrid>
        <w:gridCol w:w="762"/>
        <w:gridCol w:w="924"/>
        <w:gridCol w:w="2055"/>
        <w:gridCol w:w="1630"/>
        <w:gridCol w:w="872"/>
        <w:gridCol w:w="813"/>
        <w:gridCol w:w="955"/>
        <w:gridCol w:w="902"/>
      </w:tblGrid>
      <w:tr>
        <w:trPr>
          <w:trHeight w:val="312"/>
        </w:trPr>
        <w:tc>
          <w:tcPr>
            <w:gridSpan w:val="8"/>
            <w:tcBorders>
              <w:top w:val="single" w:color="000000" w:sz="4" w:space="0"/>
              <w:left w:val="single" w:color="000000" w:sz="4" w:space="0"/>
              <w:bottom w:val="single" w:color="000000" w:sz="4" w:space="0"/>
              <w:right w:val="single" w:color="000000" w:sz="4" w:space="0"/>
            </w:tcBorders>
            <w:tcW w:w="8913" w:type="dxa"/>
            <w:vAlign w:val="center"/>
            <w:textDirection w:val="lrTb"/>
            <w:noWrap/>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滨海县农村地区智慧安防村居建设项目分项报价表（包件一）</w:t>
            </w:r>
            <w:r>
              <w:rPr>
                <w:rFonts w:ascii="宋体" w:hAnsi="宋体" w:cs="宋体"/>
                <w:color w:val="000000"/>
                <w:sz w:val="24"/>
              </w:rPr>
            </w:r>
            <w:r/>
          </w:p>
        </w:tc>
      </w:tr>
      <w:tr>
        <w:trPr>
          <w:trHeight w:val="93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Cs w:val="21"/>
              </w:rPr>
            </w:pPr>
            <w:r>
              <w:rPr>
                <w:rFonts w:hint="eastAsia" w:ascii="宋体" w:hAnsi="宋体" w:cs="宋体"/>
                <w:color w:val="000000"/>
                <w:szCs w:val="21"/>
                <w:lang w:bidi="ar"/>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881"/>
              <w:jc w:val="center"/>
              <w:widowControl/>
              <w:rPr>
                <w:rFonts w:ascii="宋体" w:hAnsi="宋体" w:cs="宋体"/>
                <w:color w:val="000000"/>
                <w:szCs w:val="21"/>
              </w:rPr>
            </w:pPr>
            <w:r>
              <w:rPr>
                <w:rFonts w:hint="eastAsia" w:ascii="宋体" w:hAnsi="宋体" w:cs="宋体"/>
                <w:color w:val="000000"/>
                <w:szCs w:val="21"/>
                <w:lang w:bidi="ar"/>
              </w:rPr>
              <w:t xml:space="preserve">分类</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center"/>
              <w:widowControl/>
              <w:rPr>
                <w:rFonts w:ascii="宋体" w:hAnsi="宋体" w:cs="宋体"/>
                <w:color w:val="000000"/>
                <w:szCs w:val="21"/>
              </w:rPr>
            </w:pPr>
            <w:r>
              <w:rPr>
                <w:rFonts w:hint="eastAsia" w:ascii="宋体" w:hAnsi="宋体" w:cs="宋体"/>
                <w:color w:val="000000"/>
                <w:szCs w:val="21"/>
                <w:lang w:bidi="ar"/>
              </w:rPr>
              <w:t xml:space="preserve">名称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pStyle w:val="881"/>
              <w:jc w:val="center"/>
              <w:spacing w:line="300" w:lineRule="exact"/>
              <w:widowControl/>
              <w:rPr>
                <w:rFonts w:ascii="宋体" w:hAnsi="宋体" w:cs="宋体"/>
                <w:color w:val="000000"/>
                <w:szCs w:val="21"/>
              </w:rPr>
            </w:pPr>
            <w:r>
              <w:rPr>
                <w:rFonts w:hint="eastAsia" w:ascii="宋体" w:hAnsi="宋体" w:cs="宋体"/>
                <w:color w:val="000000"/>
                <w:szCs w:val="21"/>
                <w:lang w:bidi="ar"/>
              </w:rPr>
              <w:t xml:space="preserve">所投产品品牌及型号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Cs w:val="21"/>
              </w:rPr>
            </w:pPr>
            <w:r>
              <w:rPr>
                <w:rFonts w:hint="eastAsia" w:ascii="宋体" w:hAnsi="宋体" w:cs="宋体"/>
                <w:color w:val="000000"/>
                <w:szCs w:val="21"/>
                <w:lang w:bidi="ar"/>
              </w:rPr>
              <w:t xml:space="preserve">单位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Cs w:val="21"/>
              </w:rPr>
            </w:pPr>
            <w:r>
              <w:rPr>
                <w:rFonts w:hint="eastAsia" w:ascii="宋体" w:hAnsi="宋体" w:cs="宋体"/>
                <w:color w:val="000000"/>
                <w:szCs w:val="21"/>
                <w:lang w:bidi="ar"/>
              </w:rPr>
              <w:t xml:space="preserve">数量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widowControl/>
              <w:rPr>
                <w:rFonts w:hint="eastAsia" w:ascii="宋体" w:hAnsi="宋体" w:cs="宋体"/>
                <w:color w:val="000000"/>
                <w:szCs w:val="21"/>
              </w:rPr>
            </w:pPr>
            <w:r>
              <w:rPr>
                <w:rFonts w:hint="eastAsia" w:ascii="宋体" w:hAnsi="宋体" w:cs="宋体"/>
                <w:color w:val="000000"/>
                <w:szCs w:val="21"/>
                <w:lang w:bidi="ar"/>
              </w:rPr>
              <w:t xml:space="preserve">单价（元）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widowControl/>
              <w:rPr>
                <w:rFonts w:hint="eastAsia" w:ascii="宋体" w:hAnsi="宋体" w:cs="宋体"/>
                <w:color w:val="000000"/>
                <w:szCs w:val="21"/>
              </w:rPr>
            </w:pPr>
            <w:r>
              <w:rPr>
                <w:rFonts w:hint="eastAsia" w:ascii="宋体" w:hAnsi="宋体" w:cs="宋体"/>
                <w:color w:val="000000"/>
                <w:szCs w:val="21"/>
                <w:lang w:bidi="ar"/>
              </w:rPr>
              <w:t xml:space="preserve">总价（元）</w:t>
            </w:r>
            <w:r>
              <w:rPr>
                <w:rFonts w:hint="eastAsia" w:ascii="宋体" w:hAnsi="宋体" w:cs="宋体"/>
                <w:color w:val="000000"/>
                <w:szCs w:val="21"/>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夜视云台相机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178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287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400万双目结构化相机（宗教）</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900万卡口</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多合一补光灯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1031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635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635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312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139</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L型6米杆*5（含地笼、安装）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L型7米杆*9（含地笼、安装）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79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T型6米杆4+4（含地笼、安装）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hint="eastAsia" w:ascii="宋体" w:hAnsi="宋体" w:cs="宋体"/>
                <w:color w:val="000000"/>
                <w:sz w:val="18"/>
                <w:szCs w:val="18"/>
                <w:highlight w:val="green"/>
              </w:rPr>
            </w:pPr>
            <w:r>
              <w:rPr>
                <w:rFonts w:hint="eastAsia" w:ascii="宋体" w:hAnsi="宋体" w:cs="宋体"/>
                <w:color w:val="000000"/>
                <w:sz w:val="18"/>
                <w:szCs w:val="18"/>
              </w:rPr>
              <w:t xml:space="preserve">/</w:t>
            </w:r>
            <w:r>
              <w:rPr>
                <w:rFonts w:hint="eastAsia" w:ascii="宋体" w:hAnsi="宋体" w:cs="宋体"/>
                <w:color w:val="000000"/>
                <w:sz w:val="18"/>
                <w:szCs w:val="18"/>
                <w:highlight w:val="green"/>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534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基坑尺寸：1.4M*1.4M*1.6M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61810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6923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6923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1300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55283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top"/>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1326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变压器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trHeight w:val="52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38</w:t>
            </w:r>
            <w:r>
              <w:rPr>
                <w:rFonts w:ascii="宋体" w:hAnsi="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924"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视频可视域一体机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39</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24"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其他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服务费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547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40</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41</w:t>
            </w:r>
            <w:r>
              <w:rPr>
                <w:rFonts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924"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pStyle w:val="881"/>
              <w:jc w:val="left"/>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881"/>
              <w:jc w:val="center"/>
              <w:rPr>
                <w:rFonts w:ascii="宋体" w:hAnsi="宋体" w:cs="宋体"/>
                <w:color w:val="000000"/>
                <w:sz w:val="22"/>
                <w:szCs w:val="22"/>
              </w:rPr>
            </w:pPr>
            <w:r>
              <w:rPr>
                <w:rFonts w:hint="eastAsia" w:ascii="宋体" w:hAnsi="宋体" w:cs="宋体"/>
                <w:color w:val="000000"/>
                <w:sz w:val="22"/>
                <w:szCs w:val="22"/>
              </w:rPr>
              <w:t xml:space="preserve">600000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881"/>
              <w:jc w:val="center"/>
              <w:rPr>
                <w:rFonts w:ascii="宋体" w:hAnsi="宋体" w:cs="宋体"/>
                <w:color w:val="000000"/>
                <w:sz w:val="20"/>
                <w:szCs w:val="20"/>
              </w:rPr>
            </w:pPr>
            <w:r>
              <w:rPr>
                <w:rFonts w:hint="eastAsia" w:ascii="宋体" w:hAnsi="宋体" w:cs="宋体"/>
                <w:color w:val="000000"/>
                <w:sz w:val="22"/>
                <w:szCs w:val="22"/>
              </w:rPr>
              <w:t xml:space="preserve">600000</w:t>
            </w:r>
            <w:r>
              <w:rPr>
                <w:rFonts w:ascii="宋体" w:hAnsi="宋体" w:cs="宋体"/>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42</w:t>
            </w:r>
            <w:r>
              <w:rPr>
                <w:rFonts w:ascii="宋体" w:hAnsi="宋体" w:cs="宋体"/>
                <w:color w:val="000000"/>
                <w:sz w:val="22"/>
                <w:szCs w:val="22"/>
              </w:rPr>
            </w:r>
            <w:r/>
          </w:p>
        </w:tc>
        <w:tc>
          <w:tcPr>
            <w:gridSpan w:val="7"/>
            <w:tcBorders>
              <w:top w:val="single" w:color="000000" w:sz="4" w:space="0"/>
              <w:left w:val="single" w:color="000000" w:sz="4" w:space="0"/>
              <w:bottom w:val="single" w:color="000000" w:sz="4" w:space="0"/>
              <w:right w:val="single" w:color="000000" w:sz="4" w:space="0"/>
            </w:tcBorders>
            <w:tcW w:w="8151"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合计：大写</w:t>
            </w:r>
            <w:r>
              <w:rPr>
                <w:rFonts w:hint="eastAsia" w:ascii="宋体" w:hAnsi="宋体" w:cs="宋体"/>
                <w:color w:val="000000"/>
                <w:sz w:val="22"/>
                <w:szCs w:val="22"/>
                <w:u w:val="single"/>
                <w:lang w:bidi="ar"/>
              </w:rPr>
              <w:t xml:space="preserve">                            </w:t>
            </w:r>
            <w:r>
              <w:rPr>
                <w:rFonts w:hint="eastAsia" w:ascii="宋体" w:hAnsi="宋体" w:cs="宋体"/>
                <w:color w:val="000000"/>
                <w:sz w:val="22"/>
                <w:szCs w:val="22"/>
                <w:lang w:bidi="ar"/>
              </w:rPr>
              <w:t xml:space="preserve"> （小写：</w:t>
            </w:r>
            <w:r>
              <w:rPr>
                <w:rFonts w:hint="eastAsia" w:ascii="宋体" w:hAnsi="宋体" w:cs="宋体"/>
                <w:color w:val="000000"/>
                <w:sz w:val="22"/>
                <w:szCs w:val="22"/>
                <w:u w:val="single"/>
                <w:lang w:bidi="ar"/>
              </w:rPr>
              <w:t xml:space="preserve">        </w:t>
            </w:r>
            <w:r>
              <w:rPr>
                <w:rFonts w:hint="eastAsia" w:ascii="宋体" w:hAnsi="宋体" w:cs="宋体"/>
                <w:color w:val="000000"/>
                <w:sz w:val="22"/>
                <w:szCs w:val="22"/>
                <w:lang w:bidi="ar"/>
              </w:rPr>
              <w:t xml:space="preserve">元）</w:t>
            </w:r>
            <w:r>
              <w:rPr>
                <w:rFonts w:ascii="宋体" w:hAnsi="宋体" w:cs="宋体"/>
                <w:color w:val="000000"/>
                <w:sz w:val="22"/>
                <w:szCs w:val="22"/>
              </w:rPr>
            </w:r>
            <w:r/>
          </w:p>
        </w:tc>
      </w:tr>
    </w:tbl>
    <w:p>
      <w:pPr>
        <w:pStyle w:val="881"/>
        <w:rPr>
          <w:rFonts w:ascii="宋体" w:hAnsi="宋体" w:cs="宋体"/>
        </w:rPr>
      </w:pPr>
      <w:r>
        <w:rPr>
          <w:rFonts w:ascii="宋体" w:hAnsi="宋体" w:cs="宋体"/>
        </w:rPr>
      </w:r>
      <w:r/>
    </w:p>
    <w:p>
      <w:pPr>
        <w:pStyle w:val="881"/>
        <w:rPr>
          <w:rFonts w:ascii="宋体" w:hAnsi="宋体" w:cs="宋体"/>
        </w:rPr>
      </w:pPr>
      <w:r>
        <w:rPr>
          <w:rFonts w:ascii="宋体" w:hAnsi="宋体" w:cs="宋体"/>
        </w:rPr>
      </w:r>
      <w:r/>
    </w:p>
    <w:tbl>
      <w:tblPr>
        <w:tblW w:w="8994" w:type="dxa"/>
        <w:tblInd w:w="96" w:type="dxa"/>
        <w:tblLayout w:type="fixed"/>
        <w:tblCellMar>
          <w:left w:w="108" w:type="dxa"/>
          <w:top w:w="0" w:type="dxa"/>
          <w:right w:w="108" w:type="dxa"/>
          <w:bottom w:w="0" w:type="dxa"/>
        </w:tblCellMar>
        <w:tblLook w:val="04A0" w:firstRow="1" w:lastRow="0" w:firstColumn="1" w:lastColumn="0" w:noHBand="0" w:noVBand="1"/>
      </w:tblPr>
      <w:tblGrid>
        <w:gridCol w:w="764"/>
        <w:gridCol w:w="642"/>
        <w:gridCol w:w="2173"/>
        <w:gridCol w:w="1239"/>
        <w:gridCol w:w="764"/>
        <w:gridCol w:w="1387"/>
        <w:gridCol w:w="1079"/>
        <w:gridCol w:w="946"/>
      </w:tblGrid>
      <w:tr>
        <w:trPr>
          <w:trHeight w:val="600"/>
        </w:trPr>
        <w:tc>
          <w:tcPr>
            <w:gridSpan w:val="8"/>
            <w:tcBorders>
              <w:top w:val="single" w:color="000000" w:sz="4" w:space="0"/>
              <w:left w:val="single" w:color="000000" w:sz="4" w:space="0"/>
              <w:bottom w:val="single" w:color="000000" w:sz="4" w:space="0"/>
              <w:right w:val="single" w:color="000000" w:sz="4" w:space="0"/>
            </w:tcBorders>
            <w:tcW w:w="8994" w:type="dxa"/>
            <w:vAlign w:val="center"/>
            <w:textDirection w:val="lrTb"/>
            <w:noWrap/>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滨海县农村地区智慧安防村居建设项目分项报价表（包件二）</w:t>
            </w:r>
            <w:r>
              <w:rPr>
                <w:rFonts w:ascii="宋体" w:hAnsi="宋体" w:cs="宋体"/>
                <w:color w:val="000000"/>
                <w:sz w:val="24"/>
              </w:rPr>
            </w:r>
            <w:r/>
          </w:p>
        </w:tc>
      </w:tr>
      <w:tr>
        <w:trPr>
          <w:trHeight w:val="936"/>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序号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分类</w: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名称</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所投产品品牌及型号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单位</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数量</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单价</w:t>
            </w:r>
            <w:r>
              <w:rPr>
                <w:rFonts w:hint="eastAsia" w:ascii="宋体" w:hAnsi="宋体" w:cs="宋体"/>
                <w:color w:val="000000"/>
                <w:szCs w:val="21"/>
                <w:lang w:bidi="ar"/>
              </w:rPr>
            </w:r>
            <w:r/>
          </w:p>
          <w:p>
            <w:pPr>
              <w:pStyle w:val="881"/>
              <w:jc w:val="center"/>
              <w:widowControl/>
              <w:rPr>
                <w:rFonts w:ascii="宋体" w:hAnsi="宋体" w:cs="宋体"/>
                <w:color w:val="000000"/>
                <w:szCs w:val="21"/>
                <w:lang w:bidi="ar"/>
              </w:rPr>
            </w:pPr>
            <w:r>
              <w:rPr>
                <w:rFonts w:hint="eastAsia" w:ascii="宋体" w:hAnsi="宋体" w:cs="宋体"/>
                <w:color w:val="000000"/>
                <w:szCs w:val="21"/>
                <w:lang w:bidi="ar"/>
              </w:rPr>
              <w:t xml:space="preserve">(元)</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总价</w:t>
            </w:r>
            <w:r>
              <w:rPr>
                <w:rFonts w:hint="eastAsia" w:ascii="宋体" w:hAnsi="宋体" w:cs="宋体"/>
                <w:color w:val="000000"/>
                <w:szCs w:val="21"/>
                <w:lang w:bidi="ar"/>
              </w:rPr>
            </w:r>
            <w:r/>
          </w:p>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（元）</w:t>
            </w:r>
            <w:r>
              <w:rPr>
                <w:rFonts w:hint="eastAsia" w:ascii="宋体" w:hAnsi="宋体" w:cs="宋体"/>
                <w:color w:val="000000"/>
                <w:szCs w:val="21"/>
                <w:lang w:bidi="ar"/>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夜视云台相机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207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309</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973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588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588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383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57472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6437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6437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51404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top"/>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1216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后端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平台扩容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配套存储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24口万兆汇聚交换机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其他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服务费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405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pStyle w:val="881"/>
              <w:jc w:val="center"/>
              <w:rPr>
                <w:rFonts w:ascii="宋体" w:hAnsi="宋体" w:cs="宋体"/>
                <w:color w:val="000000"/>
                <w:sz w:val="22"/>
                <w:szCs w:val="22"/>
              </w:rPr>
            </w:pPr>
            <w:r>
              <w:rPr>
                <w:rFonts w:hint="eastAsia" w:ascii="宋体" w:hAnsi="宋体" w:cs="宋体"/>
                <w:color w:val="000000"/>
                <w:sz w:val="20"/>
                <w:szCs w:val="20"/>
              </w:rPr>
              <w:t xml:space="preserve">170000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81"/>
              <w:jc w:val="center"/>
              <w:rPr>
                <w:rFonts w:ascii="宋体" w:hAnsi="宋体" w:cs="宋体"/>
                <w:color w:val="000000"/>
                <w:sz w:val="20"/>
                <w:szCs w:val="20"/>
              </w:rPr>
            </w:pPr>
            <w:r>
              <w:rPr>
                <w:rFonts w:hint="eastAsia" w:ascii="宋体" w:hAnsi="宋体" w:cs="宋体"/>
                <w:color w:val="000000"/>
                <w:sz w:val="20"/>
                <w:szCs w:val="20"/>
              </w:rPr>
              <w:t xml:space="preserve">170000</w:t>
            </w:r>
            <w:r>
              <w:rPr>
                <w:rFonts w:ascii="宋体" w:hAnsi="宋体" w:cs="宋体"/>
                <w:color w:val="000000"/>
                <w:sz w:val="20"/>
                <w:szCs w:val="20"/>
              </w:rPr>
            </w:r>
            <w:r/>
          </w:p>
        </w:tc>
      </w:tr>
      <w:tr>
        <w:trPr>
          <w:trHeight w:val="931"/>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rPr>
                <w:rFonts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230"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合计：大写 </w:t>
            </w:r>
            <w:r>
              <w:rPr>
                <w:rFonts w:hint="eastAsia" w:ascii="宋体" w:hAnsi="宋体" w:cs="宋体"/>
                <w:color w:val="000000"/>
                <w:sz w:val="20"/>
                <w:szCs w:val="20"/>
                <w:u w:val="single"/>
                <w:lang w:bidi="ar"/>
              </w:rPr>
              <w:t xml:space="preserve">                              </w:t>
            </w:r>
            <w:r>
              <w:rPr>
                <w:rFonts w:hint="eastAsia" w:ascii="宋体" w:hAnsi="宋体" w:cs="宋体"/>
                <w:color w:val="000000"/>
                <w:sz w:val="20"/>
                <w:szCs w:val="20"/>
                <w:lang w:bidi="ar"/>
              </w:rPr>
              <w:t xml:space="preserve"> （小写：</w:t>
            </w:r>
            <w:r>
              <w:rPr>
                <w:rFonts w:hint="eastAsia" w:ascii="宋体" w:hAnsi="宋体" w:cs="宋体"/>
                <w:color w:val="000000"/>
                <w:sz w:val="20"/>
                <w:szCs w:val="20"/>
                <w:u w:val="single"/>
                <w:lang w:bidi="ar"/>
              </w:rPr>
              <w:t xml:space="preserve">           </w:t>
            </w:r>
            <w:r>
              <w:rPr>
                <w:rFonts w:hint="eastAsia" w:ascii="宋体" w:hAnsi="宋体" w:cs="宋体"/>
                <w:color w:val="000000"/>
                <w:sz w:val="20"/>
                <w:szCs w:val="20"/>
                <w:lang w:bidi="ar"/>
              </w:rPr>
              <w:t xml:space="preserve"> 元）</w:t>
            </w:r>
            <w:r>
              <w:rPr>
                <w:rFonts w:ascii="宋体" w:hAnsi="宋体" w:cs="宋体"/>
                <w:color w:val="000000"/>
                <w:sz w:val="20"/>
                <w:szCs w:val="20"/>
              </w:rPr>
            </w:r>
            <w:r/>
          </w:p>
        </w:tc>
      </w:tr>
    </w:tbl>
    <w:p>
      <w:pPr>
        <w:pStyle w:val="881"/>
        <w:rPr>
          <w:rFonts w:ascii="宋体" w:hAnsi="宋体" w:cs="宋体"/>
        </w:rPr>
      </w:pPr>
      <w:r>
        <w:rPr>
          <w:rFonts w:ascii="宋体" w:hAnsi="宋体" w:cs="宋体"/>
        </w:rPr>
      </w:r>
      <w:r/>
    </w:p>
    <w:p>
      <w:pPr>
        <w:pStyle w:val="881"/>
        <w:rPr>
          <w:rFonts w:ascii="宋体" w:hAnsi="宋体" w:cs="宋体"/>
        </w:rPr>
      </w:pPr>
      <w:r>
        <w:rPr>
          <w:rFonts w:ascii="宋体" w:hAnsi="宋体" w:cs="宋体"/>
        </w:rPr>
      </w:r>
      <w:r/>
    </w:p>
    <w:p>
      <w:pPr>
        <w:pStyle w:val="881"/>
        <w:rPr>
          <w:rFonts w:ascii="宋体" w:hAnsi="宋体" w:cs="宋体"/>
        </w:rPr>
      </w:pPr>
      <w:r>
        <w:rPr>
          <w:rFonts w:ascii="宋体" w:hAnsi="宋体" w:cs="宋体"/>
        </w:rPr>
      </w:r>
      <w:r/>
    </w:p>
    <w:tbl>
      <w:tblPr>
        <w:tblW w:w="9075" w:type="dxa"/>
        <w:tblInd w:w="96" w:type="dxa"/>
        <w:tblLayout w:type="fixed"/>
        <w:tblCellMar>
          <w:left w:w="108" w:type="dxa"/>
          <w:top w:w="0" w:type="dxa"/>
          <w:right w:w="108" w:type="dxa"/>
          <w:bottom w:w="0" w:type="dxa"/>
        </w:tblCellMar>
        <w:tblLook w:val="04A0" w:firstRow="1" w:lastRow="0" w:firstColumn="1" w:lastColumn="0" w:noHBand="0" w:noVBand="1"/>
      </w:tblPr>
      <w:tblGrid>
        <w:gridCol w:w="733"/>
        <w:gridCol w:w="887"/>
        <w:gridCol w:w="2097"/>
        <w:gridCol w:w="1995"/>
        <w:gridCol w:w="758"/>
        <w:gridCol w:w="828"/>
        <w:gridCol w:w="877"/>
        <w:gridCol w:w="900"/>
      </w:tblGrid>
      <w:tr>
        <w:trPr>
          <w:trHeight w:val="420"/>
        </w:trPr>
        <w:tc>
          <w:tcPr>
            <w:gridSpan w:val="8"/>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pStyle w:val="881"/>
              <w:jc w:val="center"/>
              <w:widowControl/>
              <w:rPr>
                <w:rFonts w:ascii="宋体" w:hAnsi="宋体" w:cs="宋体"/>
                <w:color w:val="000000"/>
                <w:sz w:val="24"/>
              </w:rPr>
            </w:pPr>
            <w:r>
              <w:rPr>
                <w:rFonts w:hint="eastAsia" w:ascii="宋体" w:hAnsi="宋体" w:cs="宋体"/>
                <w:color w:val="000000"/>
                <w:sz w:val="24"/>
                <w:lang w:bidi="ar"/>
              </w:rPr>
              <w:t xml:space="preserve">滨海县农村地区智慧安防村居建设项目分项报价表（包件三）</w:t>
            </w:r>
            <w:r>
              <w:rPr>
                <w:rFonts w:ascii="宋体" w:hAnsi="宋体" w:cs="宋体"/>
                <w:color w:val="000000"/>
                <w:sz w:val="24"/>
              </w:rPr>
            </w:r>
            <w:r/>
          </w:p>
        </w:tc>
      </w:tr>
      <w:tr>
        <w:trPr>
          <w:trHeight w:val="624"/>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序号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分类</w:t>
            </w:r>
            <w:r>
              <w:rPr>
                <w:rFonts w:hint="eastAsia" w:ascii="宋体" w:hAnsi="宋体" w:cs="宋体"/>
                <w:color w:val="000000"/>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名称</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所投产品品牌及型号</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单位</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数量</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单价</w:t>
            </w:r>
            <w:r>
              <w:rPr>
                <w:rFonts w:hint="eastAsia" w:ascii="宋体" w:hAnsi="宋体" w:cs="宋体"/>
                <w:color w:val="000000"/>
                <w:szCs w:val="21"/>
                <w:lang w:bidi="ar"/>
              </w:rPr>
            </w:r>
            <w:r/>
          </w:p>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（元）</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总价</w:t>
            </w:r>
            <w:r>
              <w:rPr>
                <w:rFonts w:hint="eastAsia" w:ascii="宋体" w:hAnsi="宋体" w:cs="宋体"/>
                <w:color w:val="000000"/>
                <w:szCs w:val="21"/>
                <w:lang w:bidi="ar"/>
              </w:rPr>
            </w:r>
            <w:r/>
          </w:p>
          <w:p>
            <w:pPr>
              <w:pStyle w:val="881"/>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（元）</w:t>
            </w:r>
            <w:r>
              <w:rPr>
                <w:rFonts w:hint="eastAsia" w:ascii="宋体" w:hAnsi="宋体" w:cs="宋体"/>
                <w:color w:val="000000"/>
                <w:szCs w:val="21"/>
                <w:lang w:bidi="ar"/>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全景相机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人脸相机（宗教活动场所）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结构化枪球</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122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400W结构化相机（宗教活动场所）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223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400万双目结构化相机（宗教活动场所）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400W双目球机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环境补光灯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841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备</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抱杆箱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506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1光4电千兆工业级交换机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506</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U型球机安装组件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97</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相机安装组件（0.5~3米）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324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L型6米杆*4（含地笼、安装）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30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64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L型7米杆*4（含地笼、安装）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L型7米杆*6（含地笼、安装）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T型6米杆2+2（含地笼、安装）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基坑尺寸：0.8</w:t>
            </w:r>
            <w:r>
              <w:rPr>
                <w:rFonts w:hint="eastAsia" w:ascii="宋体" w:hAnsi="宋体" w:cs="宋体"/>
                <w:color w:val="000000"/>
                <w:sz w:val="20"/>
                <w:szCs w:val="20"/>
                <w:lang w:bidi="ar"/>
              </w:rPr>
              <w:t xml:space="preserve">M*0.8M*1.2M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423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基坑尺寸：1.2M*1.2M*1.4M</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接地组件（含安装及测量）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425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电源线2*2.5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49193</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电源线3*1.0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5512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超六类网线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5512</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单模光缆-4芯</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1000</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管道沟通</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43999</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手井</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top"/>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1045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杆件迁移及恢复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供电开户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trHeight w:val="792"/>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后端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平台扩容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配套存储</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restart"/>
            <w:textDirection w:val="lrTb"/>
            <w:noWrap w:val="false"/>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其他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服务费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光纤租赁(5年)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448</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铁塔租赁(5年)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ascii="宋体" w:hAnsi="宋体" w:cs="宋体"/>
                <w:color w:val="000000"/>
                <w:sz w:val="20"/>
                <w:szCs w:val="20"/>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pStyle w:val="881"/>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881"/>
              <w:jc w:val="left"/>
              <w:widowControl/>
              <w:rPr>
                <w:rFonts w:ascii="宋体" w:hAnsi="宋体" w:cs="宋体"/>
                <w:color w:val="000000"/>
                <w:sz w:val="20"/>
                <w:szCs w:val="20"/>
              </w:rPr>
            </w:pPr>
            <w:r>
              <w:rPr>
                <w:rFonts w:hint="eastAsia" w:ascii="宋体" w:hAnsi="宋体" w:cs="宋体"/>
                <w:color w:val="000000"/>
                <w:sz w:val="20"/>
                <w:szCs w:val="20"/>
                <w:lang w:bidi="ar"/>
              </w:rPr>
              <w:t xml:space="preserve">备用金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pStyle w:val="881"/>
              <w:jc w:val="left"/>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881"/>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881"/>
              <w:jc w:val="center"/>
              <w:rPr>
                <w:rFonts w:ascii="宋体" w:hAnsi="宋体" w:cs="宋体"/>
                <w:color w:val="000000"/>
                <w:sz w:val="22"/>
                <w:szCs w:val="22"/>
              </w:rPr>
            </w:pPr>
            <w:r>
              <w:rPr>
                <w:rFonts w:hint="eastAsia" w:ascii="宋体" w:hAnsi="宋体" w:cs="宋体"/>
                <w:color w:val="000000"/>
                <w:sz w:val="22"/>
                <w:szCs w:val="22"/>
              </w:rPr>
              <w:t xml:space="preserve">875000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81"/>
              <w:jc w:val="center"/>
              <w:rPr>
                <w:rFonts w:ascii="宋体" w:hAnsi="宋体" w:cs="宋体"/>
                <w:color w:val="000000"/>
                <w:sz w:val="20"/>
                <w:szCs w:val="20"/>
              </w:rPr>
            </w:pPr>
            <w:r>
              <w:rPr>
                <w:rFonts w:hint="eastAsia" w:ascii="宋体" w:hAnsi="宋体" w:cs="宋体"/>
                <w:color w:val="000000"/>
                <w:sz w:val="22"/>
                <w:szCs w:val="22"/>
              </w:rPr>
              <w:t xml:space="preserve">875000</w:t>
            </w:r>
            <w:r>
              <w:rPr>
                <w:rFonts w:ascii="宋体" w:hAnsi="宋体" w:cs="宋体"/>
                <w:color w:val="000000"/>
                <w:sz w:val="20"/>
                <w:szCs w:val="20"/>
              </w:rPr>
            </w:r>
            <w:r/>
          </w:p>
        </w:tc>
      </w:tr>
      <w:tr>
        <w:trPr>
          <w:trHeight w:val="804"/>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rPr>
                <w:rFonts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342" w:type="dxa"/>
            <w:vAlign w:val="center"/>
            <w:textDirection w:val="lrTb"/>
            <w:noWrap/>
          </w:tcPr>
          <w:p>
            <w:pPr>
              <w:pStyle w:val="881"/>
              <w:jc w:val="center"/>
              <w:widowControl/>
              <w:rPr>
                <w:rFonts w:ascii="宋体" w:hAnsi="宋体" w:cs="宋体"/>
                <w:color w:val="000000"/>
                <w:sz w:val="20"/>
                <w:szCs w:val="20"/>
              </w:rPr>
            </w:pPr>
            <w:r>
              <w:rPr>
                <w:rFonts w:hint="eastAsia" w:ascii="宋体" w:hAnsi="宋体" w:cs="宋体"/>
                <w:color w:val="000000"/>
                <w:sz w:val="20"/>
                <w:szCs w:val="20"/>
                <w:lang w:bidi="ar"/>
              </w:rPr>
              <w:t xml:space="preserve">合计：大写 </w:t>
            </w:r>
            <w:r>
              <w:rPr>
                <w:rFonts w:hint="eastAsia" w:ascii="宋体" w:hAnsi="宋体" w:cs="宋体"/>
                <w:color w:val="000000"/>
                <w:sz w:val="20"/>
                <w:szCs w:val="20"/>
                <w:u w:val="single"/>
                <w:lang w:bidi="ar"/>
              </w:rPr>
              <w:t xml:space="preserve">                              </w:t>
            </w:r>
            <w:r>
              <w:rPr>
                <w:rFonts w:hint="eastAsia" w:ascii="宋体" w:hAnsi="宋体" w:cs="宋体"/>
                <w:color w:val="000000"/>
                <w:sz w:val="20"/>
                <w:szCs w:val="20"/>
                <w:lang w:bidi="ar"/>
              </w:rPr>
              <w:t xml:space="preserve"> （小写：</w:t>
            </w:r>
            <w:r>
              <w:rPr>
                <w:rFonts w:hint="eastAsia" w:ascii="宋体" w:hAnsi="宋体" w:cs="宋体"/>
                <w:color w:val="000000"/>
                <w:sz w:val="20"/>
                <w:szCs w:val="20"/>
                <w:u w:val="single"/>
                <w:lang w:bidi="ar"/>
              </w:rPr>
              <w:t xml:space="preserve">                </w:t>
            </w:r>
            <w:r>
              <w:rPr>
                <w:rFonts w:hint="eastAsia" w:ascii="宋体" w:hAnsi="宋体" w:cs="宋体"/>
                <w:color w:val="000000"/>
                <w:sz w:val="20"/>
                <w:szCs w:val="20"/>
                <w:lang w:bidi="ar"/>
              </w:rPr>
              <w:t xml:space="preserve"> 元）</w:t>
            </w:r>
            <w:r>
              <w:rPr>
                <w:rFonts w:ascii="宋体" w:hAnsi="宋体" w:cs="宋体"/>
                <w:color w:val="000000"/>
                <w:sz w:val="20"/>
                <w:szCs w:val="20"/>
              </w:rPr>
            </w:r>
            <w:r/>
          </w:p>
        </w:tc>
      </w:tr>
    </w:tbl>
    <w:p>
      <w:pPr>
        <w:pStyle w:val="881"/>
        <w:rPr>
          <w:rFonts w:ascii="宋体" w:hAnsi="宋体" w:cs="宋体"/>
        </w:rPr>
      </w:pPr>
      <w:r>
        <w:rPr>
          <w:rFonts w:ascii="宋体" w:hAnsi="宋体" w:cs="宋体"/>
        </w:rPr>
      </w:r>
      <w:r/>
    </w:p>
    <w:p>
      <w:pPr>
        <w:pStyle w:val="902"/>
        <w:jc w:val="both"/>
        <w:spacing w:beforeAutospacing="0" w:afterAutospacing="0"/>
        <w:rPr>
          <w:rFonts w:ascii="宋体" w:hAnsi="宋体" w:cs="宋体"/>
          <w:color w:val="000000"/>
        </w:rPr>
      </w:pPr>
      <w:r>
        <w:rPr>
          <w:rFonts w:ascii="宋体" w:hAnsi="宋体" w:cs="宋体"/>
          <w:color w:val="000000"/>
        </w:rPr>
      </w:r>
      <w:r/>
    </w:p>
    <w:p>
      <w:pPr>
        <w:pStyle w:val="902"/>
        <w:jc w:val="both"/>
        <w:spacing w:beforeAutospacing="0" w:afterAutospacing="0"/>
        <w:rPr>
          <w:rFonts w:ascii="宋体" w:hAnsi="宋体" w:cs="宋体"/>
          <w:color w:val="000000"/>
        </w:rPr>
      </w:pPr>
      <w:r>
        <w:rPr>
          <w:rFonts w:ascii="宋体" w:hAnsi="宋体" w:cs="宋体"/>
          <w:color w:val="000000"/>
        </w:rPr>
      </w:r>
      <w:r/>
    </w:p>
    <w:p>
      <w:pPr>
        <w:pStyle w:val="902"/>
        <w:jc w:val="both"/>
        <w:spacing w:beforeAutospacing="0" w:afterAutospacing="0"/>
        <w:rPr>
          <w:rFonts w:ascii="宋体" w:hAnsi="宋体" w:cs="宋体"/>
          <w:color w:val="000000"/>
        </w:rPr>
      </w:pPr>
      <w:r>
        <w:rPr>
          <w:rFonts w:hint="eastAsia" w:ascii="宋体" w:hAnsi="宋体" w:cs="宋体"/>
          <w:color w:val="000000"/>
        </w:rPr>
        <w:t xml:space="preserve">备注：</w:t>
      </w:r>
      <w:r>
        <w:rPr>
          <w:rFonts w:ascii="宋体" w:hAnsi="宋体" w:cs="宋体"/>
          <w:color w:val="000000"/>
        </w:rPr>
      </w:r>
      <w:r/>
    </w:p>
    <w:p>
      <w:pPr>
        <w:pStyle w:val="902"/>
        <w:numPr>
          <w:ilvl w:val="0"/>
          <w:numId w:val="22"/>
        </w:numPr>
        <w:jc w:val="both"/>
        <w:spacing w:beforeAutospacing="0" w:afterAutospacing="0"/>
        <w:tabs>
          <w:tab w:val="left" w:pos="312" w:leader="none"/>
        </w:tabs>
        <w:rPr>
          <w:rFonts w:ascii="宋体" w:hAnsi="宋体" w:cs="宋体"/>
          <w:color w:val="000000"/>
        </w:rPr>
      </w:pPr>
      <w:r>
        <w:rPr>
          <w:rFonts w:hint="eastAsia" w:ascii="宋体" w:hAnsi="宋体" w:cs="宋体"/>
          <w:color w:val="000000"/>
        </w:rPr>
        <w:t xml:space="preserve">上述三个包件投标报价采用总承包方式，“投标总报价”应包括所投货物（包含与货物相关的服务）费用、安装调试费、测试验收费、培训费、运行维护费用、税金及其他有关的为完</w:t>
      </w:r>
      <w:r>
        <w:rPr>
          <w:rFonts w:hint="eastAsia" w:ascii="宋体" w:hAnsi="宋体" w:cs="宋体"/>
          <w:color w:val="000000"/>
        </w:rPr>
        <w:t xml:space="preserve">成本项目发生的所有费用，招标文件中另有规定的除外。</w:t>
      </w:r>
      <w:r>
        <w:rPr>
          <w:rFonts w:ascii="宋体" w:hAnsi="宋体" w:cs="宋体"/>
          <w:color w:val="000000"/>
        </w:rPr>
      </w:r>
      <w:r/>
    </w:p>
    <w:p>
      <w:pPr>
        <w:pStyle w:val="902"/>
        <w:jc w:val="both"/>
        <w:spacing w:beforeAutospacing="0" w:afterAutospacing="0"/>
        <w:rPr>
          <w:rFonts w:ascii="宋体" w:hAnsi="宋体" w:cs="宋体"/>
          <w:color w:val="000000"/>
        </w:rPr>
      </w:pPr>
      <w:r>
        <w:rPr>
          <w:rFonts w:hint="eastAsia" w:ascii="宋体" w:hAnsi="宋体" w:cs="宋体"/>
          <w:color w:val="000000"/>
        </w:rPr>
        <w:t xml:space="preserve">2.</w:t>
      </w:r>
      <w:r>
        <w:rPr>
          <w:rFonts w:hint="eastAsia" w:ascii="宋体" w:hAnsi="宋体" w:cs="宋体"/>
          <w:color w:val="000000"/>
          <w:sz w:val="21"/>
          <w:szCs w:val="21"/>
        </w:rPr>
        <w:t xml:space="preserve"> “</w:t>
      </w:r>
      <w:r>
        <w:rPr>
          <w:rFonts w:hint="eastAsia" w:ascii="宋体" w:hAnsi="宋体" w:cs="宋体"/>
          <w:color w:val="000000"/>
        </w:rPr>
        <w:t xml:space="preserve">投标分项报价表</w:t>
      </w:r>
      <w:r>
        <w:rPr>
          <w:rFonts w:hint="eastAsia" w:ascii="宋体" w:hAnsi="宋体" w:cs="宋体"/>
          <w:color w:val="000000"/>
          <w:sz w:val="21"/>
          <w:szCs w:val="21"/>
        </w:rPr>
        <w:t xml:space="preserve">”</w:t>
      </w:r>
      <w:r>
        <w:rPr>
          <w:rFonts w:hint="eastAsia" w:ascii="宋体" w:hAnsi="宋体" w:cs="宋体"/>
          <w:color w:val="000000"/>
        </w:rPr>
        <w:t xml:space="preserve">中“投标总报价”数额应当与“开标一览表”中“投标总报价”数额一致。</w:t>
      </w:r>
      <w:r>
        <w:rPr>
          <w:rFonts w:ascii="宋体" w:hAnsi="宋体" w:cs="宋体"/>
          <w:color w:val="000000"/>
        </w:rPr>
      </w:r>
      <w:r/>
    </w:p>
    <w:p>
      <w:pPr>
        <w:pStyle w:val="881"/>
        <w:spacing w:line="400" w:lineRule="exact"/>
        <w:rPr>
          <w:rFonts w:ascii="宋体" w:hAnsi="宋体" w:cs="宋体"/>
          <w:color w:val="ff0000"/>
          <w:sz w:val="24"/>
        </w:rPr>
      </w:pPr>
      <w:r>
        <w:rPr>
          <w:rFonts w:hint="eastAsia" w:ascii="宋体" w:hAnsi="宋体" w:cs="宋体"/>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宋体"/>
          <w:color w:val="ff0000"/>
          <w:sz w:val="24"/>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881"/>
        <w:spacing w:line="400" w:lineRule="exact"/>
        <w:rPr>
          <w:rFonts w:ascii="宋体" w:hAnsi="宋体" w:cs="宋体"/>
          <w:color w:val="ff0000"/>
          <w:sz w:val="24"/>
        </w:rPr>
      </w:pPr>
      <w:r>
        <w:rPr>
          <w:rFonts w:ascii="宋体" w:hAnsi="宋体" w:cs="宋体"/>
          <w:color w:val="ff0000"/>
          <w:sz w:val="24"/>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color w:val="000000"/>
          <w:sz w:val="32"/>
          <w:szCs w:val="32"/>
        </w:rPr>
      </w:pPr>
      <w:r>
        <w:rPr>
          <w:rFonts w:hint="eastAsia" w:ascii="宋体" w:hAnsi="宋体" w:cs="宋体"/>
        </w:rPr>
        <w:t xml:space="preserve"> </w:t>
      </w:r>
      <w:r>
        <w:rPr>
          <w:rFonts w:hint="eastAsia" w:ascii="宋体" w:hAnsi="宋体" w:cs="宋体"/>
          <w:color w:val="000000"/>
          <w:sz w:val="32"/>
          <w:szCs w:val="32"/>
        </w:rPr>
        <w:t xml:space="preserve">十四、技术要求响应及偏离表（分包号：一、二、三）</w:t>
      </w:r>
      <w:r>
        <w:rPr>
          <w:rFonts w:ascii="宋体" w:hAnsi="宋体" w:cs="宋体"/>
          <w:color w:val="000000"/>
          <w:sz w:val="32"/>
          <w:szCs w:val="32"/>
        </w:rPr>
      </w:r>
      <w:r/>
    </w:p>
    <w:tbl>
      <w:tblPr>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招标文件要求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投标响应情况</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超出、符合或偏离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证明</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color w:val="000000"/>
              </w:rPr>
              <w:t xml:space="preserve">材料</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bl>
    <w:p>
      <w:pPr>
        <w:pStyle w:val="902"/>
        <w:jc w:val="both"/>
        <w:spacing w:beforeAutospacing="0" w:afterAutospacing="0"/>
        <w:rPr>
          <w:rFonts w:ascii="宋体" w:hAnsi="宋体" w:cs="宋体"/>
        </w:rPr>
      </w:pPr>
      <w:r>
        <w:rPr>
          <w:rFonts w:hint="eastAsia" w:ascii="宋体" w:hAnsi="宋体" w:cs="宋体"/>
          <w:color w:val="000000"/>
        </w:rPr>
        <w:t xml:space="preserve">注： 行数不够，可自行添加。</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color w:val="000000"/>
          <w:sz w:val="32"/>
          <w:szCs w:val="32"/>
        </w:rPr>
      </w:pPr>
      <w:r/>
      <w:bookmarkStart w:id="188" w:name="_Hlt26955054"/>
      <w:r>
        <w:rPr>
          <w:rFonts w:hint="eastAsia" w:ascii="宋体" w:hAnsi="宋体" w:cs="宋体"/>
          <w:color w:val="000000"/>
          <w:sz w:val="32"/>
          <w:szCs w:val="32"/>
        </w:rPr>
        <w:t xml:space="preserve">十五、商务要求响应及偏离表（分包号：一、二、三）</w:t>
      </w:r>
      <w:r>
        <w:rPr>
          <w:rFonts w:ascii="宋体" w:hAnsi="宋体" w:cs="宋体"/>
          <w:color w:val="000000"/>
          <w:sz w:val="32"/>
          <w:szCs w:val="32"/>
        </w:rPr>
      </w:r>
      <w:r/>
    </w:p>
    <w:tbl>
      <w:tblPr>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bookmarkStart w:id="189" w:name="_Hlt24879081"/>
            <w:r/>
            <w:bookmarkStart w:id="190" w:name="_Hlt26580838"/>
            <w:r/>
            <w:bookmarkStart w:id="191" w:name="_Hlt26955064"/>
            <w:r/>
            <w:bookmarkStart w:id="192" w:name="_Hlt26955056"/>
            <w:r/>
            <w:bookmarkStart w:id="193" w:name="_Hlt26782999"/>
            <w:r/>
            <w:bookmarkStart w:id="194" w:name="_Hlt26609391"/>
            <w:r/>
            <w:bookmarkStart w:id="195" w:name="_Hlt26671343"/>
            <w:r/>
            <w:bookmarkStart w:id="196" w:name="_Hlt26671372"/>
            <w:r>
              <w:rPr>
                <w:rFonts w:hint="eastAsia" w:ascii="宋体" w:hAnsi="宋体" w:cs="宋体"/>
                <w:color w:val="000000"/>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bookmarkEnd w:id="189"/>
            <w:r/>
            <w:bookmarkEnd w:id="190"/>
            <w:r/>
            <w:bookmarkEnd w:id="191"/>
            <w:r/>
            <w:bookmarkEnd w:id="192"/>
            <w:r/>
            <w:bookmarkEnd w:id="193"/>
            <w:r/>
            <w:bookmarkEnd w:id="194"/>
            <w:r/>
            <w:bookmarkEnd w:id="195"/>
            <w:r/>
            <w:bookmarkEnd w:id="196"/>
            <w:r>
              <w:rPr>
                <w:rFonts w:hint="eastAsia" w:ascii="宋体" w:hAnsi="宋体" w:cs="宋体"/>
                <w:color w:val="000000"/>
              </w:rPr>
              <w:t xml:space="preserve">招标文件要求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投标响应情况</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超出、符合或偏离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证明</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color w:val="000000"/>
              </w:rPr>
              <w:t xml:space="preserve">材料</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tc>
      </w:tr>
    </w:tbl>
    <w:p>
      <w:pPr>
        <w:pStyle w:val="902"/>
        <w:jc w:val="both"/>
        <w:spacing w:beforeAutospacing="0" w:afterAutospacing="0"/>
        <w:rPr>
          <w:rFonts w:ascii="宋体" w:hAnsi="宋体" w:cs="宋体"/>
        </w:rPr>
      </w:pPr>
      <w:r>
        <w:rPr>
          <w:rFonts w:hint="eastAsia" w:ascii="宋体" w:hAnsi="宋体" w:cs="宋体"/>
          <w:color w:val="000000"/>
        </w:rPr>
        <w:t xml:space="preserve">注： 行数不够，可自行添加。</w:t>
      </w:r>
      <w:r>
        <w:rPr>
          <w:rFonts w:ascii="宋体" w:hAnsi="宋体" w:cs="宋体"/>
        </w:rPr>
      </w:r>
      <w:r/>
    </w:p>
    <w:p>
      <w:pPr>
        <w:pStyle w:val="902"/>
        <w:jc w:val="both"/>
        <w:spacing w:beforeAutospacing="0" w:afterAutospacing="0" w:line="480" w:lineRule="auto"/>
        <w:rPr>
          <w:rFonts w:ascii="宋体" w:hAnsi="宋体" w:cs="宋体"/>
        </w:rPr>
      </w:pPr>
      <w:r>
        <w:rPr>
          <w:rFonts w:hint="eastAsia" w:ascii="宋体" w:hAnsi="宋体" w:cs="宋体"/>
        </w:rPr>
        <w:t xml:space="preserve"> </w:t>
      </w:r>
      <w:r>
        <w:rPr>
          <w:rFonts w:ascii="宋体" w:hAnsi="宋体" w:cs="宋体"/>
        </w:rPr>
      </w:r>
      <w:r/>
    </w:p>
    <w:p>
      <w:pPr>
        <w:pStyle w:val="902"/>
        <w:jc w:val="both"/>
        <w:spacing w:beforeAutospacing="0" w:afterAutospacing="0" w:line="480" w:lineRule="auto"/>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bookmarkStart w:id="197" w:name="_Hlt26671374"/>
      <w:r/>
      <w:bookmarkStart w:id="198" w:name="_Hlt26609389"/>
      <w:r/>
      <w:bookmarkStart w:id="199" w:name="_Toc462564146"/>
      <w:r/>
      <w:bookmarkStart w:id="200" w:name="_格式2__法定代表人授权书"/>
      <w:r/>
      <w:bookmarkStart w:id="201" w:name="_Hlt26955066"/>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i/>
          <w:color w:val="000000"/>
          <w:sz w:val="32"/>
          <w:szCs w:val="32"/>
          <w:u w:val="single"/>
        </w:rPr>
      </w:pPr>
      <w:r>
        <w:rPr>
          <w:rFonts w:hint="eastAsia" w:ascii="宋体" w:hAnsi="宋体" w:cs="宋体"/>
          <w:i/>
          <w:color w:val="000000"/>
          <w:sz w:val="32"/>
          <w:szCs w:val="32"/>
          <w:u w:val="single"/>
        </w:rPr>
        <w:t xml:space="preserve">十六、</w:t>
      </w:r>
      <w:r>
        <w:rPr>
          <w:rFonts w:hint="eastAsia" w:ascii="宋体" w:hAnsi="宋体" w:cs="宋体"/>
          <w:i/>
          <w:color w:val="000000"/>
          <w:sz w:val="32"/>
          <w:szCs w:val="32"/>
          <w:u w:val="single"/>
        </w:rPr>
        <w:t xml:space="preserve">开标一览表（分包号：一、二、三）</w:t>
      </w:r>
      <w:r>
        <w:rPr>
          <w:rFonts w:ascii="宋体" w:hAnsi="宋体" w:cs="宋体"/>
          <w:i/>
          <w:color w:val="000000"/>
          <w:sz w:val="32"/>
          <w:szCs w:val="32"/>
          <w:u w:val="single"/>
        </w:rPr>
      </w:r>
      <w:r/>
    </w:p>
    <w:p>
      <w:pPr>
        <w:pStyle w:val="902"/>
        <w:ind w:firstLine="480"/>
        <w:jc w:val="both"/>
        <w:spacing w:beforeAutospacing="0" w:afterAutospacing="0"/>
        <w:rPr>
          <w:rFonts w:ascii="宋体" w:hAnsi="宋体" w:cs="宋体"/>
        </w:rPr>
      </w:pPr>
      <w:r>
        <w:rPr>
          <w:rFonts w:hint="eastAsia" w:ascii="宋体" w:hAnsi="宋体" w:cs="宋体"/>
          <w:color w:val="000000"/>
        </w:rPr>
        <w:t xml:space="preserve">投标人全称（加盖CA电子签章）：</w:t>
      </w:r>
      <w:r>
        <w:rPr>
          <w:rFonts w:ascii="宋体" w:hAnsi="宋体" w:cs="宋体"/>
        </w:rPr>
      </w:r>
      <w:r/>
    </w:p>
    <w:p>
      <w:pPr>
        <w:pStyle w:val="902"/>
        <w:ind w:firstLine="480"/>
        <w:jc w:val="both"/>
        <w:spacing w:beforeAutospacing="0" w:afterAutospacing="0"/>
        <w:rPr>
          <w:rFonts w:ascii="宋体" w:hAnsi="宋体" w:cs="宋体"/>
        </w:rPr>
      </w:pPr>
      <w:r>
        <w:rPr>
          <w:rFonts w:hint="eastAsia" w:ascii="宋体" w:hAnsi="宋体" w:cs="宋体"/>
          <w:color w:val="000000"/>
        </w:rPr>
        <w:t xml:space="preserve">项目名称：</w:t>
      </w:r>
      <w:r>
        <w:rPr>
          <w:rFonts w:ascii="宋体" w:hAnsi="宋体" w:cs="宋体"/>
        </w:rPr>
      </w:r>
      <w:r/>
    </w:p>
    <w:p>
      <w:pPr>
        <w:pStyle w:val="902"/>
        <w:ind w:firstLine="480"/>
        <w:jc w:val="both"/>
        <w:spacing w:beforeAutospacing="0" w:afterAutospacing="0"/>
        <w:rPr>
          <w:rFonts w:ascii="宋体" w:hAnsi="宋体" w:cs="宋体"/>
          <w:color w:val="000000"/>
        </w:rPr>
      </w:pPr>
      <w:r>
        <w:rPr>
          <w:rFonts w:hint="eastAsia" w:ascii="宋体" w:hAnsi="宋体" w:cs="宋体"/>
          <w:color w:val="000000"/>
        </w:rPr>
        <w:t xml:space="preserve">项目编号：</w:t>
      </w:r>
      <w:r>
        <w:rPr>
          <w:rFonts w:ascii="宋体" w:hAnsi="宋体" w:cs="宋体"/>
          <w:color w:val="000000"/>
        </w:rPr>
      </w:r>
      <w:r/>
    </w:p>
    <w:p>
      <w:pPr>
        <w:pStyle w:val="902"/>
        <w:ind w:firstLine="480"/>
        <w:jc w:val="both"/>
        <w:spacing w:beforeAutospacing="0" w:afterAutospacing="0"/>
        <w:rPr>
          <w:rFonts w:ascii="宋体" w:hAnsi="宋体" w:cs="宋体"/>
        </w:rPr>
      </w:pPr>
      <w:r>
        <w:rPr>
          <w:rFonts w:hint="eastAsia" w:ascii="宋体" w:hAnsi="宋体" w:cs="宋体"/>
          <w:color w:val="000000"/>
        </w:rPr>
        <w:t xml:space="preserve">分包号：</w:t>
      </w:r>
      <w:r>
        <w:rPr>
          <w:rFonts w:ascii="宋体" w:hAnsi="宋体" w:cs="宋体"/>
        </w:rPr>
      </w:r>
      <w:r/>
    </w:p>
    <w:tbl>
      <w:tblPr>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2"/>
              <w:jc w:val="center"/>
              <w:spacing w:beforeAutospacing="0" w:afterAutospacing="0"/>
              <w:rPr>
                <w:rFonts w:ascii="宋体" w:hAnsi="宋体" w:cs="宋体"/>
              </w:rPr>
            </w:pPr>
            <w:r>
              <w:rPr>
                <w:rFonts w:hint="eastAsia" w:ascii="宋体" w:hAnsi="宋体" w:cs="宋体"/>
                <w:color w:val="000000"/>
              </w:rPr>
              <w:t xml:space="preserve">投标总报价</w:t>
            </w:r>
            <w:r>
              <w:rPr>
                <w:rFonts w:ascii="宋体" w:hAnsi="宋体" w:cs="宋体"/>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2"/>
              <w:spacing w:beforeAutospacing="0" w:afterAutospacing="0" w:line="0" w:lineRule="atLeast"/>
              <w:rPr>
                <w:rFonts w:ascii="宋体" w:hAnsi="宋体" w:cs="宋体"/>
                <w:color w:val="000000"/>
              </w:rPr>
            </w:pPr>
            <w:r>
              <w:rPr>
                <w:rFonts w:hint="eastAsia" w:ascii="宋体" w:hAnsi="宋体" w:cs="宋体"/>
              </w:rPr>
              <w:t xml:space="preserve">大写：</w:t>
            </w:r>
            <w:r>
              <w:rPr>
                <w:rFonts w:ascii="宋体" w:hAnsi="宋体" w:cs="宋体"/>
                <w:color w:val="000000"/>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2"/>
              <w:spacing w:beforeAutospacing="0" w:afterAutospacing="0" w:line="0" w:lineRule="atLeast"/>
              <w:rPr>
                <w:rFonts w:ascii="宋体" w:hAnsi="宋体" w:cs="宋体"/>
              </w:rPr>
            </w:pPr>
            <w:r>
              <w:rPr>
                <w:rFonts w:hint="eastAsia" w:ascii="宋体" w:hAnsi="宋体" w:cs="宋体"/>
                <w:color w:val="000000"/>
              </w:rPr>
              <w:t xml:space="preserve">小写：                     （人民币： 元）</w:t>
            </w:r>
            <w:r>
              <w:rPr>
                <w:rFonts w:ascii="宋体" w:hAnsi="宋体" w:cs="宋体"/>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2"/>
              <w:spacing w:beforeAutospacing="0" w:afterAutospacing="0" w:line="0" w:lineRule="atLeast"/>
              <w:rPr>
                <w:rFonts w:hint="eastAsia" w:ascii="宋体" w:hAnsi="宋体" w:cs="宋体"/>
                <w:color w:val="000000"/>
              </w:rPr>
            </w:pPr>
            <w:r>
              <w:rPr>
                <w:rFonts w:hint="eastAsia" w:ascii="宋体" w:hAnsi="宋体" w:cs="宋体"/>
                <w:color w:val="000000"/>
              </w:rPr>
              <w:t xml:space="preserve">投标时提供核心产品的名称：</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2"/>
              <w:spacing w:beforeAutospacing="0" w:afterAutospacing="0" w:line="0" w:lineRule="atLeast"/>
              <w:rPr>
                <w:rFonts w:hint="eastAsia" w:ascii="宋体" w:hAnsi="宋体" w:cs="宋体"/>
                <w:color w:val="000000"/>
              </w:rPr>
            </w:pPr>
            <w:r>
              <w:rPr>
                <w:rFonts w:hint="eastAsia" w:ascii="宋体" w:hAnsi="宋体" w:cs="宋体"/>
                <w:color w:val="000000"/>
              </w:rPr>
              <w:t xml:space="preserve">投标时提供核心产品的品牌及规格型号：</w:t>
            </w:r>
            <w:r/>
          </w:p>
        </w:tc>
      </w:tr>
    </w:tbl>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rPr>
          <w:rFonts w:ascii="宋体" w:hAnsi="宋体" w:cs="宋体"/>
          <w:color w:val="000000"/>
        </w:rPr>
      </w:pPr>
      <w:r>
        <w:rPr>
          <w:rFonts w:ascii="宋体" w:hAnsi="宋体" w:cs="宋体"/>
          <w:color w:val="000000"/>
        </w:rPr>
        <w:t xml:space="preserve">备注:供应商须按照表格要求明确填写所投“核心产品”的品牌</w:t>
      </w:r>
      <w:r>
        <w:rPr>
          <w:rFonts w:hint="eastAsia" w:ascii="宋体" w:hAnsi="宋体" w:cs="宋体"/>
          <w:color w:val="000000"/>
        </w:rPr>
        <w:t xml:space="preserve">及规格型号</w:t>
      </w:r>
      <w:r>
        <w:rPr>
          <w:rFonts w:ascii="宋体" w:hAnsi="宋体" w:cs="宋体"/>
          <w:color w:val="000000"/>
        </w:rPr>
        <w:t xml:space="preserve">，不得填报“/”“无”等内容，否则视为无效响应。</w:t>
      </w:r>
      <w:r>
        <w:rPr>
          <w:rFonts w:ascii="宋体" w:hAnsi="宋体" w:cs="宋体"/>
          <w:color w:val="000000"/>
        </w:rPr>
      </w:r>
      <w:r/>
    </w:p>
    <w:p>
      <w:pPr>
        <w:pStyle w:val="902"/>
        <w:ind w:firstLine="480"/>
        <w:jc w:val="both"/>
        <w:spacing w:beforeAutospacing="0" w:afterAutospacing="0"/>
        <w:rPr>
          <w:rFonts w:ascii="宋体" w:hAnsi="宋体" w:cs="宋体"/>
        </w:rPr>
      </w:pPr>
      <w:r>
        <w:rPr>
          <w:rFonts w:hint="eastAsia" w:ascii="宋体" w:hAnsi="宋体" w:cs="宋体"/>
          <w:color w:val="000000"/>
        </w:rPr>
        <w:t xml:space="preserve">                                      日期：  </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ind w:firstLine="480"/>
        <w:jc w:val="both"/>
        <w:spacing w:beforeAutospacing="0" w:afterAutospacing="0"/>
        <w:rPr>
          <w:rFonts w:ascii="宋体" w:hAnsi="宋体" w:cs="宋体"/>
        </w:rPr>
      </w:pPr>
      <w:r>
        <w:rPr>
          <w:rFonts w:ascii="宋体" w:hAnsi="宋体" w:cs="宋体"/>
        </w:rPr>
      </w:r>
      <w:r/>
    </w:p>
    <w:p>
      <w:pPr>
        <w:pStyle w:val="902"/>
        <w:spacing w:beforeAutospacing="0" w:afterAutospacing="0"/>
        <w:rPr>
          <w:rFonts w:ascii="宋体" w:hAnsi="宋体" w:cs="宋体"/>
        </w:rPr>
      </w:pPr>
      <w:r>
        <w:rPr>
          <w:rFonts w:ascii="宋体" w:hAnsi="宋体" w:cs="宋体"/>
        </w:rPr>
      </w:r>
      <w:r>
        <w:rPr>
          <w:rFonts w:ascii="宋体" w:hAnsi="宋体" w:cs="宋体"/>
        </w:rPr>
      </w:r>
      <w:r/>
    </w:p>
    <w:p>
      <w:pPr>
        <w:pStyle w:val="902"/>
        <w:spacing w:beforeAutospacing="0" w:afterAutospacing="0"/>
        <w:rPr>
          <w:rFonts w:ascii="宋体" w:hAnsi="宋体" w:cs="宋体"/>
        </w:rPr>
      </w:pPr>
      <w:r>
        <w:rPr>
          <w:rFonts w:ascii="宋体" w:hAnsi="宋体" w:cs="宋体"/>
        </w:rPr>
      </w:r>
      <w:r>
        <w:rPr>
          <w:rFonts w:ascii="宋体" w:hAnsi="宋体" w:cs="宋体"/>
        </w:rPr>
      </w:r>
      <w:r/>
    </w:p>
    <w:p>
      <w:pPr>
        <w:pStyle w:val="902"/>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color w:val="000000"/>
          <w:sz w:val="32"/>
          <w:szCs w:val="32"/>
        </w:rPr>
      </w:pPr>
      <w:r>
        <w:rPr>
          <w:rFonts w:hint="eastAsia" w:ascii="宋体" w:hAnsi="宋体" w:cs="宋体"/>
        </w:rPr>
        <w:t xml:space="preserve"> </w:t>
      </w:r>
      <w:r>
        <w:rPr>
          <w:rFonts w:ascii="宋体" w:hAnsi="宋体" w:cs="宋体"/>
          <w:color w:val="000000"/>
          <w:sz w:val="32"/>
          <w:szCs w:val="32"/>
        </w:rPr>
      </w:r>
      <w:r/>
    </w:p>
    <w:p>
      <w:pPr>
        <w:pStyle w:val="881"/>
        <w:ind w:firstLine="2240"/>
        <w:spacing w:before="50" w:after="50"/>
        <w:widowControl/>
        <w:rPr>
          <w:rFonts w:ascii="宋体" w:hAnsi="宋体" w:cs="宋体"/>
          <w:color w:val="000000"/>
          <w:sz w:val="32"/>
          <w:szCs w:val="32"/>
        </w:rPr>
      </w:pPr>
      <w:r>
        <w:rPr>
          <w:rFonts w:hint="eastAsia" w:ascii="宋体" w:hAnsi="宋体" w:cs="宋体"/>
          <w:color w:val="000000"/>
          <w:sz w:val="32"/>
          <w:szCs w:val="32"/>
        </w:rPr>
        <w:t xml:space="preserve">十七、承诺函（分包号：一、二、三）</w:t>
      </w:r>
      <w:r>
        <w:rPr>
          <w:rFonts w:ascii="宋体" w:hAnsi="宋体" w:cs="宋体"/>
          <w:color w:val="000000"/>
          <w:sz w:val="32"/>
          <w:szCs w:val="32"/>
        </w:rPr>
      </w:r>
      <w:r/>
    </w:p>
    <w:p>
      <w:pPr>
        <w:pStyle w:val="900"/>
        <w:ind w:left="0" w:firstLine="0"/>
        <w:rPr>
          <w:rFonts w:ascii="宋体" w:hAnsi="宋体" w:cs="宋体"/>
          <w:sz w:val="28"/>
          <w:szCs w:val="28"/>
        </w:rPr>
      </w:pPr>
      <w:r>
        <w:rPr>
          <w:rFonts w:hint="eastAsia" w:ascii="宋体" w:hAnsi="宋体" w:cs="宋体"/>
          <w:sz w:val="28"/>
          <w:szCs w:val="28"/>
        </w:rPr>
        <w:t xml:space="preserve">   投标人承诺：①提供所投云存储服务器设备与县局原云存储管理系统无缝对接承诺函；②提供与滨海县公安局现有视频联网平台的对接承诺函；③投标人需提交加盖铁塔产权单位公章的授权函。投标时需提供相关证明函，中标单位在中标公告上网之日起七个工作日内提供各对接证明文件至采购人处审核，若不能在规定的时间内提供相关证明材料采购人将重新采购。该项目需无缝对接至要求的相关平台，包含平台对接费用，采购人不另外支付任何费用。</w:t>
      </w:r>
      <w:r>
        <w:rPr>
          <w:rFonts w:ascii="宋体" w:hAnsi="宋体" w:cs="宋体"/>
          <w:sz w:val="28"/>
          <w:szCs w:val="28"/>
        </w:rPr>
      </w:r>
      <w:r/>
    </w:p>
    <w:p>
      <w:pPr>
        <w:pStyle w:val="902"/>
        <w:ind w:right="480" w:firstLine="3720"/>
        <w:jc w:val="both"/>
        <w:spacing w:before="30" w:beforeAutospacing="0" w:after="30" w:afterAutospacing="0"/>
        <w:rPr>
          <w:rFonts w:ascii="宋体" w:hAnsi="宋体" w:cs="宋体"/>
          <w:sz w:val="28"/>
          <w:szCs w:val="28"/>
          <w:shd w:val="clear" w:color="auto" w:fill="ffffff"/>
        </w:rPr>
      </w:pPr>
      <w:r>
        <w:rPr>
          <w:rFonts w:ascii="宋体" w:hAnsi="宋体" w:cs="宋体"/>
          <w:sz w:val="28"/>
          <w:szCs w:val="28"/>
          <w:shd w:val="clear" w:color="auto" w:fill="ffffff"/>
        </w:rPr>
      </w:r>
      <w:r/>
    </w:p>
    <w:p>
      <w:pPr>
        <w:pStyle w:val="902"/>
        <w:ind w:right="480" w:firstLine="3720"/>
        <w:jc w:val="both"/>
        <w:spacing w:before="30" w:beforeAutospacing="0" w:after="30" w:afterAutospacing="0"/>
        <w:rPr>
          <w:rFonts w:ascii="宋体" w:hAnsi="宋体" w:cs="宋体"/>
          <w:sz w:val="28"/>
          <w:szCs w:val="28"/>
        </w:rPr>
      </w:pPr>
      <w:r>
        <w:rPr>
          <w:rFonts w:hint="eastAsia" w:ascii="宋体" w:hAnsi="宋体" w:cs="宋体"/>
          <w:sz w:val="28"/>
          <w:szCs w:val="28"/>
          <w:shd w:val="clear" w:color="auto" w:fill="ffffff"/>
        </w:rPr>
        <w:t xml:space="preserve">公司（单位）名称（盖章）：　</w:t>
      </w:r>
      <w:r>
        <w:rPr>
          <w:rFonts w:ascii="宋体" w:hAnsi="宋体" w:cs="宋体"/>
          <w:sz w:val="28"/>
          <w:szCs w:val="28"/>
        </w:rPr>
      </w:r>
      <w:r/>
    </w:p>
    <w:p>
      <w:pPr>
        <w:pStyle w:val="898"/>
        <w:rPr>
          <w:rFonts w:ascii="宋体" w:hAnsi="宋体" w:cs="宋体"/>
        </w:rPr>
      </w:pPr>
      <w:r>
        <w:rPr>
          <w:rFonts w:hint="eastAsia" w:ascii="宋体" w:hAnsi="宋体" w:cs="宋体"/>
          <w:sz w:val="28"/>
          <w:szCs w:val="28"/>
          <w:shd w:val="clear" w:color="auto" w:fill="ffffff"/>
        </w:rPr>
        <w:t xml:space="preserve">                    日期：　   </w:t>
      </w:r>
      <w:r>
        <w:rPr>
          <w:rFonts w:hint="eastAsia" w:ascii="宋体" w:hAnsi="宋体" w:cs="宋体"/>
          <w:sz w:val="28"/>
          <w:szCs w:val="28"/>
          <w:shd w:val="clear" w:color="auto" w:fill="ffffff"/>
        </w:rPr>
        <w:t xml:space="preserve">年　  月　  日 </w:t>
      </w:r>
      <w:r>
        <w:rPr>
          <w:rFonts w:hint="eastAsia" w:ascii="宋体" w:hAnsi="宋体" w:cs="宋体"/>
          <w:sz w:val="24"/>
          <w:shd w:val="clear" w:color="auto" w:fill="ffffff"/>
        </w:rPr>
        <w:t xml:space="preserve">  </w:t>
      </w:r>
      <w:r>
        <w:rPr>
          <w:rFonts w:hint="eastAsia" w:ascii="宋体" w:hAnsi="宋体" w:cs="宋体"/>
          <w:color w:val="ff0000"/>
          <w:sz w:val="24"/>
          <w:shd w:val="clear" w:color="auto" w:fill="ffffff"/>
        </w:rPr>
        <w:t xml:space="preserve"> </w:t>
      </w:r>
      <w:r>
        <w:rPr>
          <w:rFonts w:ascii="宋体" w:hAnsi="宋体" w:cs="宋体"/>
        </w:rPr>
      </w:r>
      <w:r/>
    </w:p>
    <w:p>
      <w:pPr>
        <w:pStyle w:val="881"/>
        <w:jc w:val="center"/>
        <w:spacing w:before="50" w:after="50"/>
        <w:widowControl/>
        <w:rPr>
          <w:rFonts w:ascii="宋体" w:hAnsi="宋体" w:cs="宋体"/>
          <w:color w:val="000000"/>
          <w:sz w:val="32"/>
          <w:szCs w:val="32"/>
        </w:rPr>
      </w:pPr>
      <w:r>
        <w:rPr>
          <w:rFonts w:ascii="宋体" w:hAnsi="宋体" w:cs="宋体"/>
          <w:color w:val="000000"/>
          <w:sz w:val="32"/>
          <w:szCs w:val="32"/>
        </w:rPr>
      </w:r>
      <w:r/>
    </w:p>
    <w:p>
      <w:pPr>
        <w:pStyle w:val="881"/>
        <w:jc w:val="center"/>
        <w:spacing w:before="50" w:after="50"/>
        <w:widowControl/>
        <w:rPr>
          <w:rFonts w:ascii="宋体" w:hAnsi="宋体" w:cs="宋体"/>
          <w:color w:val="000000"/>
          <w:sz w:val="32"/>
          <w:szCs w:val="32"/>
        </w:rPr>
      </w:pPr>
      <w:r>
        <w:rPr>
          <w:rFonts w:ascii="宋体" w:hAnsi="宋体" w:cs="宋体"/>
          <w:color w:val="000000"/>
          <w:sz w:val="32"/>
          <w:szCs w:val="32"/>
        </w:rPr>
      </w:r>
      <w:r/>
    </w:p>
    <w:p>
      <w:pPr>
        <w:pStyle w:val="881"/>
        <w:spacing w:before="50" w:after="50"/>
        <w:widowControl/>
        <w:rPr>
          <w:rFonts w:ascii="宋体" w:hAnsi="宋体" w:cs="宋体"/>
          <w:color w:val="000000"/>
          <w:sz w:val="32"/>
          <w:szCs w:val="32"/>
        </w:rPr>
      </w:pPr>
      <w:r>
        <w:rPr>
          <w:rFonts w:ascii="宋体" w:hAnsi="宋体" w:cs="宋体"/>
          <w:color w:val="000000"/>
          <w:sz w:val="32"/>
          <w:szCs w:val="32"/>
        </w:rPr>
      </w:r>
      <w:r/>
    </w:p>
    <w:p>
      <w:pPr>
        <w:pStyle w:val="881"/>
        <w:jc w:val="center"/>
        <w:spacing w:before="50" w:after="50"/>
        <w:widowControl/>
        <w:rPr>
          <w:rFonts w:ascii="宋体" w:hAnsi="宋体" w:cs="宋体"/>
          <w:color w:val="000000"/>
          <w:sz w:val="32"/>
          <w:szCs w:val="32"/>
        </w:rPr>
      </w:pPr>
      <w:r>
        <w:rPr>
          <w:rFonts w:ascii="宋体" w:hAnsi="宋体" w:cs="宋体"/>
          <w:color w:val="000000"/>
          <w:sz w:val="32"/>
          <w:szCs w:val="32"/>
        </w:rPr>
      </w:r>
      <w:r/>
    </w:p>
    <w:p>
      <w:pPr>
        <w:pStyle w:val="900"/>
        <w:rPr>
          <w:rFonts w:ascii="宋体" w:hAnsi="宋体" w:cs="宋体"/>
          <w:color w:val="000000"/>
          <w:sz w:val="32"/>
          <w:szCs w:val="32"/>
        </w:rPr>
      </w:pPr>
      <w:r>
        <w:rPr>
          <w:rFonts w:ascii="宋体" w:hAnsi="宋体" w:cs="宋体"/>
          <w:color w:val="000000"/>
          <w:sz w:val="32"/>
          <w:szCs w:val="32"/>
        </w:rPr>
      </w:r>
      <w:r/>
    </w:p>
    <w:p>
      <w:pPr>
        <w:pStyle w:val="898"/>
        <w:rPr>
          <w:rFonts w:ascii="宋体" w:hAnsi="宋体" w:cs="宋体"/>
          <w:color w:val="000000"/>
          <w:sz w:val="32"/>
          <w:szCs w:val="32"/>
        </w:rPr>
      </w:pPr>
      <w:r>
        <w:rPr>
          <w:rFonts w:ascii="宋体" w:hAnsi="宋体" w:cs="宋体"/>
          <w:color w:val="000000"/>
          <w:sz w:val="32"/>
          <w:szCs w:val="32"/>
        </w:rPr>
      </w:r>
      <w:r/>
    </w:p>
    <w:p>
      <w:pPr>
        <w:pStyle w:val="881"/>
        <w:rPr>
          <w:rFonts w:ascii="宋体" w:hAnsi="宋体" w:cs="宋体"/>
          <w:color w:val="000000"/>
          <w:sz w:val="32"/>
          <w:szCs w:val="32"/>
        </w:rPr>
      </w:pPr>
      <w:r>
        <w:rPr>
          <w:rFonts w:ascii="宋体" w:hAnsi="宋体" w:cs="宋体"/>
          <w:color w:val="000000"/>
          <w:sz w:val="32"/>
          <w:szCs w:val="32"/>
        </w:rPr>
      </w:r>
      <w:r/>
    </w:p>
    <w:p>
      <w:pPr>
        <w:pStyle w:val="900"/>
        <w:rPr>
          <w:rFonts w:ascii="宋体" w:hAnsi="宋体" w:cs="宋体"/>
          <w:color w:val="000000"/>
          <w:sz w:val="32"/>
          <w:szCs w:val="32"/>
        </w:rPr>
      </w:pPr>
      <w:r>
        <w:rPr>
          <w:rFonts w:ascii="宋体" w:hAnsi="宋体" w:cs="宋体"/>
          <w:color w:val="000000"/>
          <w:sz w:val="32"/>
          <w:szCs w:val="32"/>
        </w:rPr>
      </w:r>
      <w:r/>
    </w:p>
    <w:p>
      <w:pPr>
        <w:pStyle w:val="898"/>
        <w:rPr>
          <w:rFonts w:ascii="宋体" w:hAnsi="宋体" w:cs="宋体"/>
        </w:rPr>
      </w:pPr>
      <w:r>
        <w:rPr>
          <w:rFonts w:ascii="宋体" w:hAnsi="宋体" w:cs="宋体"/>
        </w:rPr>
      </w:r>
      <w:r/>
    </w:p>
    <w:p>
      <w:pPr>
        <w:pStyle w:val="881"/>
        <w:jc w:val="center"/>
        <w:spacing w:before="50" w:after="50"/>
        <w:widowControl/>
        <w:rPr>
          <w:rFonts w:ascii="宋体" w:hAnsi="宋体" w:cs="宋体"/>
          <w:color w:val="000000"/>
          <w:sz w:val="32"/>
          <w:szCs w:val="32"/>
        </w:rPr>
      </w:pPr>
      <w:r>
        <w:rPr>
          <w:rFonts w:ascii="宋体" w:hAnsi="宋体" w:cs="宋体"/>
          <w:color w:val="000000"/>
          <w:sz w:val="32"/>
          <w:szCs w:val="32"/>
        </w:rPr>
      </w:r>
      <w:r/>
    </w:p>
    <w:p>
      <w:pPr>
        <w:pStyle w:val="881"/>
        <w:jc w:val="center"/>
        <w:spacing w:before="50" w:after="50"/>
        <w:widowControl/>
        <w:rPr>
          <w:rFonts w:ascii="宋体" w:hAnsi="宋体" w:cs="宋体"/>
          <w:sz w:val="30"/>
          <w:szCs w:val="30"/>
        </w:rPr>
      </w:pPr>
      <w:r>
        <w:rPr>
          <w:rFonts w:hint="eastAsia" w:ascii="宋体" w:hAnsi="宋体" w:cs="宋体"/>
          <w:color w:val="000000"/>
          <w:sz w:val="30"/>
          <w:szCs w:val="30"/>
        </w:rPr>
        <w:t xml:space="preserve">十八、技术方案、服务承诺、培训承诺等（分包号：一、二、三）</w:t>
      </w:r>
      <w:r>
        <w:rPr>
          <w:rFonts w:ascii="宋体" w:hAnsi="宋体" w:cs="宋体"/>
          <w:sz w:val="30"/>
          <w:szCs w:val="30"/>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90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881"/>
        <w:ind w:firstLine="1600"/>
        <w:spacing w:line="499" w:lineRule="atLeast"/>
        <w:widowControl/>
        <w:rPr>
          <w:rFonts w:ascii="宋体" w:hAnsi="宋体" w:cs="宋体"/>
          <w:sz w:val="24"/>
        </w:rPr>
      </w:pPr>
      <w:r>
        <w:rPr>
          <w:rFonts w:hint="eastAsia" w:ascii="宋体" w:hAnsi="宋体" w:cs="宋体"/>
          <w:color w:val="000000"/>
          <w:sz w:val="32"/>
          <w:szCs w:val="32"/>
        </w:rPr>
        <w:t xml:space="preserve">十九、盐城市政府采购事前信用承诺书</w:t>
      </w:r>
      <w:r>
        <w:rPr>
          <w:rFonts w:ascii="宋体" w:hAnsi="宋体" w:cs="宋体"/>
          <w:sz w:val="24"/>
        </w:rPr>
      </w:r>
      <w:r/>
    </w:p>
    <w:p>
      <w:pPr>
        <w:pStyle w:val="881"/>
        <w:ind w:firstLine="480"/>
        <w:jc w:val="left"/>
        <w:spacing w:line="499" w:lineRule="atLeast"/>
        <w:widowControl/>
        <w:rPr>
          <w:rFonts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ascii="宋体" w:hAnsi="宋体" w:cs="宋体"/>
          <w:sz w:val="24"/>
        </w:rPr>
      </w:r>
      <w:r/>
    </w:p>
    <w:p>
      <w:pPr>
        <w:pStyle w:val="881"/>
        <w:ind w:firstLine="480"/>
        <w:jc w:val="left"/>
        <w:spacing w:line="499" w:lineRule="atLeast"/>
        <w:widowControl/>
        <w:rPr>
          <w:rFonts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（四）严格遵守即时信息公示规定，及时维护和更新盐城市政府采购网中与本单位相关的信息；</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（五）自我约束、自我管理，守合同、重信用，自觉维护政府采购交易的良好秩序，与参与本次政府</w:t>
      </w:r>
      <w:r>
        <w:rPr>
          <w:rFonts w:hint="eastAsia" w:ascii="宋体" w:hAnsi="宋体" w:cs="宋体"/>
          <w:color w:val="000000"/>
          <w:sz w:val="24"/>
        </w:rPr>
        <w:t xml:space="preserve">采购活动的其他供应商不存在直接控股或管理关系，不参与围标串标、弄虚作假、骗取中标、干扰评标、违约毁约等行为；</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（六）自觉接受政府、行业组织、社会公众、新闻舆论的监督；</w:t>
      </w:r>
      <w:r>
        <w:rPr>
          <w:rFonts w:ascii="宋体" w:hAnsi="宋体" w:cs="宋体"/>
          <w:sz w:val="24"/>
        </w:rPr>
      </w:r>
      <w:r/>
    </w:p>
    <w:p>
      <w:pPr>
        <w:pStyle w:val="881"/>
        <w:ind w:firstLine="480"/>
        <w:jc w:val="left"/>
        <w:spacing w:line="499" w:lineRule="atLeast"/>
        <w:widowControl/>
        <w:rPr>
          <w:rFonts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（八）本人已认真阅读了上述承诺，并向本单位员工作了宣传教育。</w:t>
      </w:r>
      <w:r>
        <w:rPr>
          <w:rFonts w:ascii="宋体" w:hAnsi="宋体" w:cs="宋体"/>
          <w:sz w:val="24"/>
        </w:rPr>
      </w:r>
      <w:r/>
    </w:p>
    <w:p>
      <w:pPr>
        <w:pStyle w:val="881"/>
        <w:jc w:val="left"/>
        <w:spacing w:line="499" w:lineRule="atLeast"/>
        <w:widowControl/>
        <w:rPr>
          <w:rFonts w:ascii="宋体" w:hAnsi="宋体" w:cs="宋体"/>
          <w:sz w:val="24"/>
        </w:rPr>
      </w:pPr>
      <w:r>
        <w:rPr>
          <w:rFonts w:hint="eastAsia" w:ascii="宋体" w:hAnsi="宋体" w:cs="宋体"/>
          <w:color w:val="000000"/>
          <w:sz w:val="24"/>
        </w:rPr>
        <w:t xml:space="preserve">                  法定代表人签名：</w:t>
      </w:r>
      <w:r>
        <w:rPr>
          <w:rFonts w:ascii="宋体" w:hAnsi="宋体" w:cs="宋体"/>
          <w:sz w:val="24"/>
        </w:rPr>
      </w:r>
      <w:r/>
    </w:p>
    <w:p>
      <w:pPr>
        <w:pStyle w:val="881"/>
        <w:jc w:val="center"/>
        <w:spacing w:line="499" w:lineRule="atLeast"/>
        <w:widowControl/>
        <w:rPr>
          <w:rFonts w:ascii="宋体" w:hAnsi="宋体" w:cs="宋体"/>
          <w:sz w:val="24"/>
        </w:rPr>
      </w:pPr>
      <w:r>
        <w:rPr>
          <w:rFonts w:hint="eastAsia" w:ascii="宋体" w:hAnsi="宋体" w:cs="宋体"/>
          <w:color w:val="000000"/>
          <w:sz w:val="24"/>
        </w:rPr>
        <w:t xml:space="preserve">                   单位名称（盖章）：</w:t>
      </w:r>
      <w:r>
        <w:rPr>
          <w:rFonts w:ascii="宋体" w:hAnsi="宋体" w:cs="宋体"/>
          <w:sz w:val="24"/>
        </w:rPr>
      </w:r>
      <w:r/>
    </w:p>
    <w:p>
      <w:pPr>
        <w:pStyle w:val="881"/>
        <w:jc w:val="center"/>
        <w:spacing w:line="499" w:lineRule="atLeast"/>
        <w:widowControl/>
        <w:rPr>
          <w:rFonts w:ascii="宋体" w:hAnsi="宋体" w:cs="宋体"/>
          <w:sz w:val="24"/>
        </w:rPr>
      </w:pPr>
      <w:r>
        <w:rPr>
          <w:rFonts w:hint="eastAsia" w:ascii="宋体" w:hAnsi="宋体" w:cs="宋体"/>
          <w:color w:val="000000"/>
          <w:sz w:val="24"/>
        </w:rPr>
        <w:t xml:space="preserve">                      年  月 日</w:t>
      </w:r>
      <w:r>
        <w:rPr>
          <w:rFonts w:ascii="宋体" w:hAnsi="宋体" w:cs="宋体"/>
          <w:sz w:val="24"/>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rPr>
      </w:pPr>
      <w:r>
        <w:rPr>
          <w:rFonts w:ascii="宋体" w:hAnsi="宋体" w:cs="宋体"/>
        </w:rPr>
      </w:r>
      <w:r/>
    </w:p>
    <w:p>
      <w:pPr>
        <w:pStyle w:val="902"/>
        <w:jc w:val="center"/>
        <w:spacing w:beforeAutospacing="0" w:afterAutospacing="0"/>
        <w:rPr>
          <w:rFonts w:ascii="宋体" w:hAnsi="宋体" w:cs="宋体"/>
          <w:color w:val="000000"/>
          <w:sz w:val="32"/>
          <w:szCs w:val="32"/>
        </w:rPr>
      </w:pPr>
      <w:r/>
      <w:bookmarkEnd w:id="6"/>
      <w:r/>
      <w:bookmarkEnd w:id="48"/>
      <w:r/>
      <w:bookmarkEnd w:id="93"/>
      <w:r/>
      <w:bookmarkEnd w:id="96"/>
      <w:r/>
      <w:bookmarkEnd w:id="97"/>
      <w:r/>
      <w:bookmarkEnd w:id="98"/>
      <w:r/>
      <w:bookmarkEnd w:id="99"/>
      <w:r/>
      <w:bookmarkEnd w:id="100"/>
      <w:r/>
      <w:bookmarkEnd w:id="101"/>
      <w:r/>
      <w:bookmarkEnd w:id="102"/>
      <w:r/>
      <w:bookmarkEnd w:id="111"/>
      <w:r/>
      <w:bookmarkEnd w:id="112"/>
      <w:r/>
      <w:bookmarkEnd w:id="117"/>
      <w:r/>
      <w:bookmarkEnd w:id="166"/>
      <w:r/>
      <w:bookmarkEnd w:id="176"/>
      <w:r/>
      <w:bookmarkEnd w:id="181"/>
      <w:r/>
      <w:bookmarkEnd w:id="182"/>
      <w:r/>
      <w:bookmarkEnd w:id="183"/>
      <w:r/>
      <w:bookmarkEnd w:id="184"/>
      <w:r/>
      <w:bookmarkEnd w:id="185"/>
      <w:r/>
      <w:bookmarkEnd w:id="186"/>
      <w:r/>
      <w:bookmarkEnd w:id="187"/>
      <w:r/>
      <w:bookmarkEnd w:id="188"/>
      <w:r/>
      <w:bookmarkEnd w:id="197"/>
      <w:r/>
      <w:bookmarkEnd w:id="198"/>
      <w:r/>
      <w:bookmarkEnd w:id="199"/>
      <w:r/>
      <w:bookmarkEnd w:id="200"/>
      <w:r/>
      <w:bookmarkEnd w:id="201"/>
      <w:r>
        <w:rPr>
          <w:rFonts w:hint="eastAsia" w:ascii="宋体" w:hAnsi="宋体" w:cs="宋体"/>
          <w:color w:val="000000"/>
          <w:sz w:val="32"/>
          <w:szCs w:val="32"/>
        </w:rPr>
        <w:t xml:space="preserve">质疑函范本</w:t>
      </w:r>
      <w:r>
        <w:rPr>
          <w:rFonts w:ascii="宋体" w:hAnsi="宋体" w:cs="宋体"/>
          <w:color w:val="000000"/>
          <w:sz w:val="32"/>
          <w:szCs w:val="32"/>
        </w:rPr>
      </w:r>
      <w:r/>
    </w:p>
    <w:p>
      <w:pPr>
        <w:pStyle w:val="902"/>
        <w:jc w:val="both"/>
        <w:spacing w:before="290" w:beforeAutospacing="0" w:afterAutospacing="0" w:line="360" w:lineRule="auto"/>
        <w:rPr>
          <w:rFonts w:ascii="宋体" w:hAnsi="宋体" w:cs="宋体"/>
        </w:rPr>
      </w:pPr>
      <w:r>
        <w:rPr>
          <w:rFonts w:hint="eastAsia" w:ascii="宋体" w:hAnsi="宋体" w:cs="宋体"/>
          <w:color w:val="000000"/>
        </w:rPr>
        <w:t xml:space="preserve">一、质疑供应商基本信息</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color w:val="000000"/>
          <w:u w:val="single"/>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二、质疑项目基本情况</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质疑项目的名称：</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ascii="宋体" w:hAnsi="宋体" w:cs="宋体"/>
          <w:color w:val="000000"/>
          <w:u w:val="single"/>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采购人名称：</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三、质疑事项具体内容</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质疑事项1：</w:t>
      </w:r>
      <w:r>
        <w:rPr>
          <w:rFonts w:hint="eastAsia" w:ascii="宋体" w:hAnsi="宋体" w:cs="宋体"/>
          <w:color w:val="000000"/>
          <w:u w:val="single"/>
        </w:rPr>
        <w:t xml:space="preserve">                             </w:t>
      </w:r>
      <w:r>
        <w:rPr>
          <w:rFonts w:ascii="宋体" w:hAnsi="宋体" w:cs="宋体"/>
        </w:rPr>
      </w:r>
      <w:r/>
    </w:p>
    <w:p>
      <w:pPr>
        <w:pStyle w:val="902"/>
        <w:spacing w:beforeAutospacing="0" w:afterAutospacing="0" w:line="360" w:lineRule="auto"/>
        <w:rPr>
          <w:rFonts w:ascii="宋体" w:hAnsi="宋体" w:cs="宋体"/>
        </w:rPr>
      </w:pPr>
      <w:r>
        <w:rPr>
          <w:rFonts w:hint="eastAsia" w:ascii="宋体" w:hAnsi="宋体" w:cs="宋体"/>
          <w:color w:val="000000"/>
        </w:rPr>
        <w:t xml:space="preserve">事实依据：</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法律依据：</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质疑事项2</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四、与质疑事项相关</w:t>
      </w:r>
      <w:r>
        <w:rPr>
          <w:rFonts w:hint="eastAsia" w:ascii="宋体" w:hAnsi="宋体" w:cs="宋体"/>
          <w:color w:val="000000"/>
        </w:rPr>
        <w:t xml:space="preserve">的质疑请求</w:t>
      </w:r>
      <w:r>
        <w:rPr>
          <w:rFonts w:ascii="宋体" w:hAnsi="宋体" w:cs="宋体"/>
        </w:rPr>
      </w:r>
      <w:r/>
    </w:p>
    <w:p>
      <w:pPr>
        <w:pStyle w:val="902"/>
        <w:jc w:val="both"/>
        <w:spacing w:beforeAutospacing="0" w:afterAutospacing="0" w:line="360" w:lineRule="auto"/>
        <w:rPr>
          <w:rFonts w:ascii="宋体" w:hAnsi="宋体" w:cs="宋体"/>
        </w:rPr>
      </w:pPr>
      <w:r>
        <w:rPr>
          <w:rFonts w:hint="eastAsia" w:ascii="宋体" w:hAnsi="宋体" w:cs="宋体"/>
          <w:color w:val="000000"/>
        </w:rPr>
        <w:t xml:space="preserve">请求：</w:t>
      </w:r>
      <w:r>
        <w:rPr>
          <w:rFonts w:hint="eastAsia" w:ascii="宋体" w:hAnsi="宋体" w:cs="宋体"/>
          <w:color w:val="000000"/>
          <w:u w:val="single"/>
        </w:rPr>
        <w:t xml:space="preserve">                                                          </w:t>
      </w:r>
      <w:r>
        <w:rPr>
          <w:rFonts w:ascii="宋体" w:hAnsi="宋体" w:cs="宋体"/>
        </w:rPr>
      </w:r>
      <w:r/>
    </w:p>
    <w:p>
      <w:pPr>
        <w:pStyle w:val="902"/>
        <w:jc w:val="both"/>
        <w:spacing w:beforeAutospacing="0" w:afterAutospacing="0"/>
        <w:rPr>
          <w:rFonts w:ascii="宋体" w:hAnsi="宋体" w:cs="宋体"/>
        </w:rPr>
      </w:pPr>
      <w:r>
        <w:rPr>
          <w:rFonts w:hint="eastAsia" w:ascii="宋体" w:hAnsi="宋体" w:cs="宋体"/>
          <w:color w:val="000000"/>
        </w:rPr>
        <w:t xml:space="preserve">签字(签章)：                 公章：               日期：    </w:t>
      </w:r>
      <w:r>
        <w:rPr>
          <w:rFonts w:ascii="宋体" w:hAnsi="宋体" w:cs="宋体"/>
        </w:rPr>
      </w:r>
      <w:r/>
    </w:p>
    <w:p>
      <w:pPr>
        <w:pStyle w:val="902"/>
        <w:jc w:val="both"/>
        <w:spacing w:beforeAutospacing="0" w:afterAutospacing="0" w:line="0" w:lineRule="atLeast"/>
        <w:rPr>
          <w:rFonts w:ascii="宋体" w:hAnsi="宋体" w:cs="宋体"/>
        </w:rPr>
      </w:pPr>
      <w:r>
        <w:rPr>
          <w:rFonts w:hint="eastAsia" w:ascii="宋体" w:hAnsi="宋体" w:cs="宋体"/>
          <w:color w:val="000000"/>
        </w:rPr>
        <w:t xml:space="preserve">质疑函制作说明：</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1.供应商提出质疑时，应提交质疑函和必要的证明材料。</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3.质疑供应商若对项目的某一分包进行质疑，质疑函中应列明具体分包号。</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4.质疑函的质疑事项应具体、明确，并有必要的事实依据和法律依据。</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5.质疑函的质疑请求应与质疑事项相关。</w:t>
      </w:r>
      <w:r>
        <w:rPr>
          <w:rFonts w:ascii="宋体" w:hAnsi="宋体" w:cs="宋体"/>
        </w:rPr>
      </w:r>
      <w:r/>
    </w:p>
    <w:p>
      <w:pPr>
        <w:pStyle w:val="902"/>
        <w:ind w:firstLine="480"/>
        <w:spacing w:beforeAutospacing="0" w:afterAutospacing="0" w:line="0" w:lineRule="atLeast"/>
        <w:widowControl/>
        <w:rPr>
          <w:rFonts w:ascii="宋体" w:hAnsi="宋体" w:cs="宋体"/>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方正仿宋_GB2312">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109</w:t>
    </w:r>
    <w:r>
      <w:rPr>
        <w:b/>
        <w:sz w:val="24"/>
        <w:szCs w:val="24"/>
      </w:rPr>
      <w:fldChar w:fldCharType="end"/>
    </w:r>
    <w:r/>
  </w:p>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8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pStyle w:val="8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pStyle w:val="88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pStyle w:val="88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pStyle w:val="88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881"/>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7"/>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9"/>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space"/>
      <w:lvlText w:val="第%1节"/>
      <w:lvlJc w:val="left"/>
      <w:pPr>
        <w:pStyle w:val="8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19"/>
  </w:num>
  <w:num w:numId="3">
    <w:abstractNumId w:val="20"/>
  </w:num>
  <w:num w:numId="4">
    <w:abstractNumId w:val="12"/>
  </w:num>
  <w:num w:numId="5">
    <w:abstractNumId w:val="4"/>
  </w:num>
  <w:num w:numId="6">
    <w:abstractNumId w:val="5"/>
  </w:num>
  <w:num w:numId="7">
    <w:abstractNumId w:val="17"/>
  </w:num>
  <w:num w:numId="8">
    <w:abstractNumId w:val="8"/>
    <w:lvlOverride w:ilvl="0">
      <w:startOverride w:val="2"/>
    </w:lvlOverride>
  </w:num>
  <w:num w:numId="9">
    <w:abstractNumId w:val="7"/>
    <w:lvlOverride w:ilvl="0">
      <w:startOverride w:val="6"/>
    </w:lvlOverride>
  </w:num>
  <w:num w:numId="10">
    <w:abstractNumId w:val="9"/>
    <w:lvlOverride w:ilvl="0">
      <w:startOverride w:val="23"/>
    </w:lvlOverride>
  </w:num>
  <w:num w:numId="11">
    <w:abstractNumId w:val="15"/>
  </w:num>
  <w:num w:numId="12">
    <w:abstractNumId w:val="0"/>
  </w:num>
  <w:num w:numId="13">
    <w:abstractNumId w:val="1"/>
  </w:num>
  <w:num w:numId="14">
    <w:abstractNumId w:val="2"/>
  </w:num>
  <w:num w:numId="15">
    <w:abstractNumId w:val="18"/>
  </w:num>
  <w:num w:numId="16">
    <w:abstractNumId w:val="6"/>
  </w:num>
  <w:num w:numId="17">
    <w:abstractNumId w:val="21"/>
  </w:num>
  <w:num w:numId="18">
    <w:abstractNumId w:val="3"/>
  </w:num>
  <w:num w:numId="19">
    <w:abstractNumId w:val="11"/>
  </w:num>
  <w:num w:numId="20">
    <w:abstractNumId w:val="13"/>
  </w:num>
  <w:num w:numId="21">
    <w:abstractNumId w:val="10"/>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900"/>
    <w:link w:val="881"/>
    <w:qFormat/>
    <w:pPr>
      <w:jc w:val="both"/>
      <w:widowControl w:val="off"/>
    </w:pPr>
    <w:rPr>
      <w:rFonts w:ascii="Calibri" w:hAnsi="Calibri"/>
      <w:sz w:val="21"/>
      <w:szCs w:val="24"/>
      <w:lang w:val="en-US" w:eastAsia="zh-CN" w:bidi="ar-SA"/>
    </w:rPr>
  </w:style>
  <w:style w:type="paragraph" w:styleId="882">
    <w:name w:val="标题 2"/>
    <w:basedOn w:val="881"/>
    <w:next w:val="881"/>
    <w:link w:val="881"/>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883">
    <w:name w:val="默认段落字体"/>
    <w:next w:val="883"/>
    <w:link w:val="881"/>
    <w:uiPriority w:val="1"/>
    <w:unhideWhenUsed/>
  </w:style>
  <w:style w:type="table" w:styleId="884">
    <w:name w:val="普通表格"/>
    <w:next w:val="884"/>
    <w:link w:val="881"/>
    <w:uiPriority w:val="99"/>
    <w:unhideWhenUsed/>
    <w:tblPr/>
  </w:style>
  <w:style w:type="numbering" w:styleId="885">
    <w:name w:val="无列表"/>
    <w:next w:val="885"/>
    <w:link w:val="881"/>
    <w:uiPriority w:val="99"/>
    <w:semiHidden/>
    <w:unhideWhenUsed/>
  </w:style>
  <w:style w:type="character" w:styleId="886">
    <w:name w:val="font91"/>
    <w:next w:val="886"/>
    <w:link w:val="881"/>
    <w:qFormat/>
    <w:rPr>
      <w:rFonts w:hint="eastAsia" w:ascii="宋体" w:hAnsi="宋体" w:eastAsia="宋体" w:cs="宋体"/>
      <w:color w:val="000000"/>
      <w:sz w:val="18"/>
      <w:szCs w:val="18"/>
      <w:u w:val="none"/>
    </w:rPr>
  </w:style>
  <w:style w:type="character" w:styleId="887">
    <w:name w:val="font71"/>
    <w:next w:val="887"/>
    <w:link w:val="881"/>
    <w:qFormat/>
    <w:rPr>
      <w:rFonts w:hint="eastAsia" w:ascii="方正仿宋_GB2312" w:hAnsi="方正仿宋_GB2312" w:eastAsia="方正仿宋_GB2312" w:cs="方正仿宋_GB2312"/>
      <w:color w:val="000000"/>
      <w:sz w:val="18"/>
      <w:szCs w:val="18"/>
      <w:u w:val="none"/>
    </w:rPr>
  </w:style>
  <w:style w:type="character" w:styleId="888">
    <w:name w:val="页脚 字符"/>
    <w:next w:val="888"/>
    <w:link w:val="893"/>
    <w:qFormat/>
    <w:rPr>
      <w:rFonts w:ascii="Calibri" w:hAnsi="Calibri" w:eastAsia="宋体" w:cs="Times New Roman"/>
      <w:sz w:val="18"/>
      <w:szCs w:val="18"/>
    </w:rPr>
  </w:style>
  <w:style w:type="character" w:styleId="889">
    <w:name w:val="强调"/>
    <w:next w:val="889"/>
    <w:link w:val="881"/>
    <w:qFormat/>
    <w:rPr>
      <w:i/>
    </w:rPr>
  </w:style>
  <w:style w:type="character" w:styleId="890">
    <w:name w:val="font51"/>
    <w:next w:val="890"/>
    <w:link w:val="881"/>
    <w:qFormat/>
    <w:rPr>
      <w:rFonts w:hint="eastAsia" w:ascii="方正仿宋_GB2312" w:hAnsi="方正仿宋_GB2312" w:eastAsia="方正仿宋_GB2312" w:cs="方正仿宋_GB2312"/>
      <w:color w:val="000000"/>
      <w:sz w:val="18"/>
      <w:szCs w:val="18"/>
      <w:u w:val="none"/>
    </w:rPr>
  </w:style>
  <w:style w:type="character" w:styleId="891">
    <w:name w:val="页眉 字符"/>
    <w:next w:val="891"/>
    <w:link w:val="901"/>
    <w:qFormat/>
    <w:rPr>
      <w:rFonts w:ascii="Calibri" w:hAnsi="Calibri" w:eastAsia="宋体" w:cs="Times New Roman"/>
      <w:sz w:val="18"/>
      <w:szCs w:val="18"/>
    </w:rPr>
  </w:style>
  <w:style w:type="character" w:styleId="892">
    <w:name w:val="font81"/>
    <w:next w:val="892"/>
    <w:link w:val="881"/>
    <w:qFormat/>
    <w:rPr>
      <w:rFonts w:hint="eastAsia" w:ascii="宋体" w:hAnsi="宋体" w:eastAsia="宋体" w:cs="宋体"/>
      <w:color w:val="000000"/>
      <w:sz w:val="18"/>
      <w:szCs w:val="18"/>
      <w:u w:val="none"/>
    </w:rPr>
  </w:style>
  <w:style w:type="paragraph" w:styleId="893">
    <w:name w:val="页脚"/>
    <w:basedOn w:val="881"/>
    <w:next w:val="893"/>
    <w:link w:val="888"/>
    <w:qFormat/>
    <w:pPr>
      <w:jc w:val="left"/>
      <w:tabs>
        <w:tab w:val="center" w:pos="4153" w:leader="none"/>
        <w:tab w:val="right" w:pos="8306" w:leader="none"/>
      </w:tabs>
    </w:pPr>
    <w:rPr>
      <w:sz w:val="18"/>
      <w:szCs w:val="18"/>
    </w:rPr>
  </w:style>
  <w:style w:type="paragraph" w:styleId="894">
    <w:name w:val="纯文本"/>
    <w:basedOn w:val="881"/>
    <w:next w:val="894"/>
    <w:link w:val="881"/>
    <w:unhideWhenUsed/>
    <w:qFormat/>
    <w:rPr>
      <w:rFonts w:ascii="宋体" w:hAnsi="Courier New" w:cs="Courier New"/>
      <w:szCs w:val="21"/>
    </w:rPr>
  </w:style>
  <w:style w:type="paragraph" w:styleId="895">
    <w:name w:val="正文文本"/>
    <w:basedOn w:val="881"/>
    <w:next w:val="895"/>
    <w:link w:val="881"/>
    <w:unhideWhenUsed/>
    <w:qFormat/>
    <w:pPr>
      <w:spacing w:after="120"/>
    </w:pPr>
    <w:rPr>
      <w:rFonts w:ascii="Calibri" w:hAnsi="Calibri"/>
      <w:szCs w:val="22"/>
    </w:rPr>
  </w:style>
  <w:style w:type="paragraph" w:styleId="896">
    <w:name w:val="批注文字"/>
    <w:basedOn w:val="881"/>
    <w:next w:val="896"/>
    <w:link w:val="881"/>
    <w:qFormat/>
    <w:pPr>
      <w:jc w:val="left"/>
    </w:pPr>
  </w:style>
  <w:style w:type="paragraph" w:styleId="897">
    <w:name w:val="正文文本缩进1"/>
    <w:basedOn w:val="881"/>
    <w:next w:val="897"/>
    <w:link w:val="881"/>
    <w:qFormat/>
    <w:pPr>
      <w:ind w:left="420"/>
      <w:spacing w:after="120"/>
    </w:pPr>
  </w:style>
  <w:style w:type="paragraph" w:styleId="898">
    <w:name w:val="正文首行缩进 21"/>
    <w:basedOn w:val="897"/>
    <w:next w:val="881"/>
    <w:link w:val="881"/>
    <w:qFormat/>
    <w:pPr>
      <w:ind w:firstLine="420"/>
    </w:pPr>
  </w:style>
  <w:style w:type="paragraph" w:styleId="899">
    <w:name w:val="AONormal"/>
    <w:next w:val="899"/>
    <w:link w:val="881"/>
    <w:qFormat/>
    <w:pPr>
      <w:ind w:firstLine="440"/>
      <w:spacing w:line="400" w:lineRule="exact"/>
    </w:pPr>
    <w:rPr>
      <w:rFonts w:ascii="华文楷体" w:hAnsi="华文楷体" w:eastAsia="华文楷体" w:cs="华文楷体"/>
      <w:sz w:val="22"/>
      <w:szCs w:val="21"/>
      <w:lang w:val="en-US" w:eastAsia="zh-CN" w:bidi="ar-SA"/>
    </w:rPr>
  </w:style>
  <w:style w:type="paragraph" w:styleId="900">
    <w:name w:val="正文文本缩进11"/>
    <w:basedOn w:val="881"/>
    <w:next w:val="898"/>
    <w:link w:val="881"/>
    <w:unhideWhenUsed/>
    <w:qFormat/>
    <w:pPr>
      <w:ind w:left="420"/>
      <w:spacing w:after="120"/>
    </w:pPr>
  </w:style>
  <w:style w:type="paragraph" w:styleId="901">
    <w:name w:val="页眉"/>
    <w:basedOn w:val="881"/>
    <w:next w:val="901"/>
    <w:link w:val="891"/>
    <w:qFormat/>
    <w:pPr>
      <w:jc w:val="center"/>
      <w:tabs>
        <w:tab w:val="center" w:pos="4153" w:leader="none"/>
        <w:tab w:val="right" w:pos="8306" w:leader="none"/>
      </w:tabs>
      <w:pBdr>
        <w:bottom w:val="single" w:color="000000" w:sz="6" w:space="1"/>
      </w:pBdr>
    </w:pPr>
    <w:rPr>
      <w:sz w:val="18"/>
      <w:szCs w:val="18"/>
    </w:rPr>
  </w:style>
  <w:style w:type="paragraph" w:styleId="902">
    <w:name w:val="普通(网站)"/>
    <w:basedOn w:val="881"/>
    <w:next w:val="902"/>
    <w:link w:val="881"/>
    <w:qFormat/>
    <w:pPr>
      <w:jc w:val="left"/>
      <w:spacing w:beforeAutospacing="1" w:afterAutospacing="1"/>
    </w:pPr>
    <w:rPr>
      <w:rFonts w:cs="Times New Roman"/>
      <w:sz w:val="24"/>
    </w:rPr>
  </w:style>
  <w:style w:type="paragraph" w:styleId="903">
    <w:name w:val="Default"/>
    <w:basedOn w:val="881"/>
    <w:next w:val="903"/>
    <w:link w:val="881"/>
    <w:semiHidden/>
    <w:qFormat/>
    <w:pPr>
      <w:jc w:val="left"/>
    </w:pPr>
    <w:rPr>
      <w:rFonts w:ascii="宋体" w:hAnsi="Calibri" w:cs="宋体"/>
      <w:color w:val="000000"/>
      <w:sz w:val="24"/>
    </w:rPr>
  </w:style>
  <w:style w:type="paragraph" w:styleId="904">
    <w:name w:val="页脚1"/>
    <w:basedOn w:val="881"/>
    <w:next w:val="904"/>
    <w:link w:val="881"/>
    <w:uiPriority w:val="99"/>
    <w:unhideWhenUsed/>
    <w:qFormat/>
    <w:pPr>
      <w:jc w:val="left"/>
      <w:tabs>
        <w:tab w:val="center" w:pos="4153" w:leader="none"/>
        <w:tab w:val="right" w:pos="8306" w:leader="none"/>
      </w:tabs>
    </w:pPr>
    <w:rPr>
      <w:sz w:val="18"/>
      <w:szCs w:val="18"/>
    </w:rPr>
  </w:style>
  <w:style w:type="paragraph" w:styleId="905">
    <w:name w:val="普通正文"/>
    <w:basedOn w:val="881"/>
    <w:next w:val="905"/>
    <w:link w:val="881"/>
    <w:qFormat/>
    <w:pPr>
      <w:ind w:firstLine="480"/>
      <w:jc w:val="left"/>
      <w:spacing w:before="120" w:after="120" w:line="360" w:lineRule="auto"/>
    </w:pPr>
    <w:rPr>
      <w:rFonts w:ascii="Arial" w:hAnsi="Arial" w:eastAsia="等线" w:cs="Arial"/>
      <w:sz w:val="24"/>
      <w:szCs w:val="24"/>
    </w:rPr>
  </w:style>
  <w:style w:type="table" w:styleId="906">
    <w:name w:val="网格型"/>
    <w:next w:val="906"/>
    <w:link w:val="881"/>
    <w:uiPriority w:val="59"/>
    <w:qFormat/>
    <w:rPr>
      <w:lang w:val="en-US" w:eastAsia="zh-CN" w:bidi="ar-SA"/>
    </w:rPr>
    <w:tblPr/>
  </w:style>
  <w:style w:type="character" w:styleId="907" w:default="1">
    <w:name w:val="Default Paragraph Font"/>
    <w:uiPriority w:val="1"/>
    <w:semiHidden/>
    <w:unhideWhenUsed/>
  </w:style>
  <w:style w:type="numbering" w:styleId="908" w:default="1">
    <w:name w:val="No List"/>
    <w:uiPriority w:val="99"/>
    <w:semiHidden/>
    <w:unhideWhenUsed/>
  </w:style>
  <w:style w:type="table" w:styleId="9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7</cp:revision>
  <dcterms:created xsi:type="dcterms:W3CDTF">2026-07-01T12:04:00Z</dcterms:created>
  <dcterms:modified xsi:type="dcterms:W3CDTF">2026-07-23T08:34:30Z</dcterms:modified>
  <cp:version>1048576</cp:version>
</cp:coreProperties>
</file>