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3"/>
        <w:ind w:firstLine="0"/>
        <w:jc w:val="both"/>
        <w:rPr>
          <w:rFonts w:ascii="宋体" w:hAnsi="宋体" w:cs="宋体"/>
          <w:b/>
          <w:bCs/>
          <w:sz w:val="44"/>
          <w:szCs w:val="44"/>
        </w:rPr>
      </w:pPr>
      <w:r>
        <w:rPr>
          <w:rFonts w:ascii="宋体" w:hAnsi="宋体" w:cs="宋体"/>
          <w:b/>
          <w:bCs/>
          <w:sz w:val="44"/>
          <w:szCs w:val="44"/>
        </w:rPr>
      </w:r>
      <w:r/>
    </w:p>
    <w:p>
      <w:pPr>
        <w:pStyle w:val="823"/>
        <w:ind w:firstLine="0"/>
        <w:jc w:val="both"/>
        <w:rPr>
          <w:rFonts w:ascii="宋体" w:hAnsi="宋体" w:cs="宋体"/>
          <w:b/>
          <w:bCs/>
          <w:sz w:val="44"/>
          <w:szCs w:val="44"/>
        </w:rPr>
      </w:pPr>
      <w:r>
        <w:rPr>
          <w:rFonts w:ascii="宋体" w:hAnsi="宋体" w:cs="宋体"/>
          <w:b/>
          <w:bCs/>
          <w:sz w:val="44"/>
          <w:szCs w:val="44"/>
        </w:rPr>
      </w:r>
      <w:r/>
    </w:p>
    <w:p>
      <w:pPr>
        <w:pStyle w:val="812"/>
        <w:jc w:val="center"/>
        <w:rPr>
          <w:rFonts w:ascii="宋体" w:hAnsi="宋体" w:cs="宋体"/>
          <w:sz w:val="84"/>
        </w:rPr>
      </w:pPr>
      <w:r>
        <w:rPr>
          <w:rFonts w:hint="eastAsia" w:ascii="宋体" w:hAnsi="宋体" w:cs="宋体"/>
          <w:b/>
          <w:bCs/>
          <w:sz w:val="84"/>
        </w:rPr>
        <w:t xml:space="preserve">招 标 文 件</w:t>
      </w:r>
      <w:r>
        <w:rPr>
          <w:rFonts w:ascii="宋体" w:hAnsi="宋体" w:cs="宋体"/>
          <w:sz w:val="84"/>
        </w:rPr>
      </w:r>
      <w:r/>
    </w:p>
    <w:p>
      <w:pPr>
        <w:pStyle w:val="823"/>
        <w:ind w:firstLine="0"/>
        <w:jc w:val="both"/>
        <w:rPr>
          <w:rFonts w:ascii="宋体" w:hAnsi="宋体" w:cs="宋体"/>
          <w:b/>
          <w:bCs/>
          <w:sz w:val="30"/>
          <w:szCs w:val="30"/>
        </w:rPr>
      </w:pPr>
      <w:r>
        <w:rPr>
          <w:rFonts w:ascii="宋体" w:hAnsi="宋体" w:cs="宋体"/>
          <w:b/>
          <w:bCs/>
          <w:sz w:val="30"/>
          <w:szCs w:val="30"/>
        </w:rPr>
      </w:r>
      <w:r/>
    </w:p>
    <w:p>
      <w:pPr>
        <w:pStyle w:val="823"/>
        <w:ind w:firstLine="0"/>
        <w:jc w:val="both"/>
        <w:rPr>
          <w:rFonts w:ascii="宋体" w:hAnsi="宋体" w:cs="宋体"/>
          <w:b/>
          <w:bCs/>
          <w:sz w:val="30"/>
          <w:szCs w:val="30"/>
        </w:rPr>
      </w:pPr>
      <w:r>
        <w:rPr>
          <w:rFonts w:ascii="宋体" w:hAnsi="宋体" w:cs="宋体"/>
          <w:b/>
          <w:bCs/>
          <w:sz w:val="30"/>
          <w:szCs w:val="30"/>
        </w:rPr>
      </w:r>
      <w:r/>
    </w:p>
    <w:p>
      <w:pPr>
        <w:pStyle w:val="823"/>
        <w:ind w:firstLine="0"/>
        <w:jc w:val="center"/>
        <w:rPr>
          <w:rFonts w:ascii="宋体" w:hAnsi="宋体" w:cs="宋体"/>
          <w:b/>
          <w:bCs/>
          <w:sz w:val="30"/>
          <w:szCs w:val="30"/>
        </w:rPr>
      </w:pPr>
      <w:r>
        <w:rPr>
          <w:rFonts w:ascii="宋体" w:hAnsi="宋体" w:cs="宋体"/>
          <w:b/>
          <w:bCs/>
          <w:sz w:val="30"/>
          <w:szCs w:val="30"/>
        </w:rPr>
      </w:r>
      <w:r/>
    </w:p>
    <w:p>
      <w:pPr>
        <w:pStyle w:val="823"/>
        <w:ind w:firstLine="904"/>
        <w:jc w:val="center"/>
        <w:rPr>
          <w:rFonts w:ascii="宋体" w:hAnsi="宋体" w:cs="宋体"/>
          <w:b/>
          <w:bCs/>
          <w:sz w:val="30"/>
          <w:szCs w:val="30"/>
        </w:rPr>
      </w:pPr>
      <w:r>
        <w:rPr>
          <w:rFonts w:hint="eastAsia" w:ascii="宋体" w:hAnsi="宋体" w:cs="宋体"/>
          <w:b/>
          <w:bCs/>
          <w:sz w:val="30"/>
          <w:szCs w:val="30"/>
        </w:rPr>
        <w:t xml:space="preserve">项目编号：JSZC-320902-JZCG-G2026-0003</w:t>
      </w:r>
      <w:r>
        <w:rPr>
          <w:rFonts w:ascii="宋体" w:hAnsi="宋体" w:cs="宋体"/>
          <w:b/>
          <w:bCs/>
          <w:sz w:val="30"/>
          <w:szCs w:val="30"/>
        </w:rPr>
      </w:r>
      <w:r/>
    </w:p>
    <w:p>
      <w:pPr>
        <w:pStyle w:val="823"/>
        <w:ind w:firstLine="904"/>
        <w:jc w:val="both"/>
        <w:rPr>
          <w:rFonts w:ascii="宋体" w:hAnsi="宋体" w:cs="宋体"/>
          <w:b/>
          <w:bCs/>
          <w:sz w:val="28"/>
          <w:szCs w:val="28"/>
        </w:rPr>
      </w:pPr>
      <w:r>
        <w:rPr>
          <w:rFonts w:hint="eastAsia" w:ascii="宋体" w:hAnsi="宋体" w:cs="宋体"/>
          <w:b/>
          <w:bCs/>
          <w:sz w:val="30"/>
          <w:szCs w:val="30"/>
        </w:rPr>
        <w:t xml:space="preserve">项目名称：</w:t>
      </w:r>
      <w:r>
        <w:rPr>
          <w:rFonts w:hint="eastAsia" w:ascii="宋体" w:hAnsi="宋体" w:cs="宋体"/>
          <w:b/>
          <w:bCs/>
          <w:sz w:val="30"/>
          <w:szCs w:val="30"/>
          <w:lang w:val="en-US" w:eastAsia="zh-CN"/>
        </w:rPr>
        <w:t xml:space="preserve">盐城市亭湖区实验幼儿园2026年</w:t>
      </w:r>
      <w:r>
        <w:rPr>
          <w:rFonts w:hint="eastAsia" w:ascii="宋体" w:hAnsi="宋体" w:cs="宋体"/>
          <w:b/>
          <w:bCs/>
          <w:sz w:val="30"/>
          <w:szCs w:val="30"/>
        </w:rPr>
        <w:t xml:space="preserve">物业服务项目</w:t>
      </w:r>
      <w:r>
        <w:rPr>
          <w:rFonts w:ascii="宋体" w:hAnsi="宋体" w:cs="宋体"/>
          <w:b/>
          <w:bCs/>
          <w:sz w:val="28"/>
          <w:szCs w:val="28"/>
        </w:rPr>
      </w:r>
      <w:r/>
    </w:p>
    <w:p>
      <w:pPr>
        <w:pStyle w:val="823"/>
        <w:ind w:firstLine="0"/>
        <w:rPr>
          <w:rFonts w:ascii="宋体" w:hAnsi="宋体" w:cs="宋体"/>
          <w:b/>
          <w:bCs/>
          <w:sz w:val="28"/>
          <w:szCs w:val="28"/>
        </w:rPr>
      </w:pPr>
      <w:r>
        <w:rPr>
          <w:rFonts w:ascii="宋体" w:hAnsi="宋体" w:cs="宋体"/>
          <w:b/>
          <w:bCs/>
          <w:sz w:val="28"/>
          <w:szCs w:val="28"/>
        </w:rPr>
      </w:r>
      <w:r/>
    </w:p>
    <w:p>
      <w:pPr>
        <w:pStyle w:val="823"/>
        <w:ind w:firstLine="0"/>
        <w:spacing w:before="0" w:after="0"/>
        <w:rPr>
          <w:rFonts w:ascii="宋体" w:hAnsi="宋体" w:cs="宋体"/>
          <w:sz w:val="28"/>
          <w:szCs w:val="28"/>
        </w:rPr>
      </w:pPr>
      <w:r>
        <w:rPr>
          <w:rFonts w:ascii="宋体" w:hAnsi="宋体" w:cs="宋体"/>
          <w:sz w:val="28"/>
          <w:szCs w:val="28"/>
        </w:rPr>
      </w:r>
      <w:r/>
    </w:p>
    <w:p>
      <w:pPr>
        <w:pStyle w:val="812"/>
        <w:rPr>
          <w:rFonts w:ascii="宋体" w:hAnsi="宋体" w:cs="宋体"/>
          <w:b/>
          <w:bCs/>
          <w:sz w:val="28"/>
          <w:szCs w:val="28"/>
        </w:rPr>
      </w:pPr>
      <w:r>
        <w:rPr>
          <w:rFonts w:ascii="宋体" w:hAnsi="宋体" w:cs="宋体"/>
          <w:b/>
          <w:bCs/>
          <w:sz w:val="28"/>
          <w:szCs w:val="28"/>
        </w:rPr>
      </w:r>
      <w:r/>
    </w:p>
    <w:p>
      <w:pPr>
        <w:pStyle w:val="812"/>
        <w:rPr>
          <w:rFonts w:ascii="宋体" w:hAnsi="宋体" w:cs="宋体"/>
          <w:b/>
          <w:bCs/>
          <w:sz w:val="28"/>
          <w:szCs w:val="28"/>
        </w:rPr>
      </w:pPr>
      <w:r>
        <w:rPr>
          <w:rFonts w:ascii="宋体" w:hAnsi="宋体" w:cs="宋体"/>
          <w:b/>
          <w:bCs/>
          <w:sz w:val="28"/>
          <w:szCs w:val="28"/>
        </w:rPr>
      </w:r>
      <w:r/>
    </w:p>
    <w:p>
      <w:pPr>
        <w:pStyle w:val="812"/>
        <w:rPr>
          <w:rFonts w:ascii="宋体" w:hAnsi="宋体" w:cs="宋体"/>
          <w:b/>
          <w:bCs/>
          <w:sz w:val="28"/>
          <w:szCs w:val="28"/>
        </w:rPr>
      </w:pPr>
      <w:r>
        <w:rPr>
          <w:rFonts w:ascii="宋体" w:hAnsi="宋体" w:cs="宋体"/>
          <w:b/>
          <w:bCs/>
          <w:sz w:val="28"/>
          <w:szCs w:val="28"/>
        </w:rPr>
      </w:r>
      <w:r/>
    </w:p>
    <w:p>
      <w:pPr>
        <w:pStyle w:val="820"/>
        <w:jc w:val="center"/>
        <w:spacing w:before="120" w:beforeAutospacing="0" w:after="120" w:afterAutospacing="0" w:line="400" w:lineRule="exact"/>
        <w:rPr>
          <w:rFonts w:hint="eastAsia" w:ascii="宋体" w:hAnsi="宋体" w:cs="宋体"/>
          <w:b/>
          <w:bCs/>
          <w:sz w:val="30"/>
          <w:szCs w:val="30"/>
          <w:lang w:val="en-US" w:eastAsia="zh-CN"/>
        </w:rPr>
        <w:outlineLvl w:val="0"/>
      </w:pPr>
      <w:r>
        <w:rPr>
          <w:rFonts w:hint="eastAsia" w:ascii="宋体" w:hAnsi="宋体" w:cs="宋体"/>
          <w:b/>
          <w:bCs/>
          <w:sz w:val="30"/>
          <w:szCs w:val="30"/>
          <w:lang w:val="en-US" w:eastAsia="zh-CN"/>
        </w:rPr>
        <w:t xml:space="preserve">盐城市亭湖区实验幼儿园</w:t>
      </w:r>
      <w:r>
        <w:rPr>
          <w:rFonts w:hint="eastAsia" w:ascii="宋体" w:hAnsi="宋体" w:cs="宋体"/>
          <w:b/>
          <w:bCs/>
          <w:sz w:val="30"/>
          <w:szCs w:val="30"/>
          <w:lang w:val="en-US" w:eastAsia="zh-CN"/>
        </w:rPr>
      </w:r>
      <w:r/>
    </w:p>
    <w:p>
      <w:pPr>
        <w:pStyle w:val="820"/>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w:t>
      </w:r>
      <w:r>
        <w:rPr>
          <w:rFonts w:hint="eastAsia" w:ascii="黑体" w:hAnsi="黑体" w:eastAsia="黑体" w:cs="黑体"/>
          <w:bCs/>
          <w:sz w:val="32"/>
          <w:szCs w:val="32"/>
          <w:lang w:val="en-US" w:eastAsia="zh-CN"/>
        </w:rPr>
        <w:t xml:space="preserve">4</w:t>
      </w:r>
      <w:r>
        <w:rPr>
          <w:rFonts w:hint="eastAsia" w:ascii="黑体" w:hAnsi="黑体" w:eastAsia="黑体" w:cs="黑体"/>
          <w:bCs/>
          <w:sz w:val="32"/>
          <w:szCs w:val="32"/>
        </w:rPr>
        <w:t xml:space="preserve">月</w:t>
      </w:r>
      <w:r>
        <w:rPr>
          <w:rFonts w:ascii="黑体" w:hAnsi="黑体" w:eastAsia="黑体" w:cs="黑体"/>
          <w:bCs/>
          <w:sz w:val="32"/>
          <w:szCs w:val="32"/>
        </w:rPr>
      </w:r>
      <w:r/>
    </w:p>
    <w:p>
      <w:pPr>
        <w:pStyle w:val="812"/>
        <w:jc w:val="center"/>
        <w:rPr>
          <w:rFonts w:ascii="宋体" w:hAnsi="宋体" w:cs="宋体"/>
          <w:sz w:val="28"/>
          <w:szCs w:val="28"/>
        </w:rPr>
      </w:pPr>
      <w:r>
        <w:rPr>
          <w:rFonts w:ascii="宋体" w:hAnsi="宋体" w:cs="宋体"/>
          <w:sz w:val="28"/>
          <w:szCs w:val="28"/>
        </w:rPr>
      </w:r>
      <w:r/>
    </w:p>
    <w:p>
      <w:pPr>
        <w:pStyle w:val="824"/>
        <w:jc w:val="center"/>
        <w:spacing w:line="360" w:lineRule="auto"/>
        <w:rPr>
          <w:rFonts w:ascii="宋体" w:hAnsi="宋体" w:cs="宋体"/>
          <w:sz w:val="28"/>
          <w:szCs w:val="28"/>
        </w:rPr>
      </w:pPr>
      <w:r>
        <w:rPr>
          <w:rFonts w:ascii="宋体" w:hAnsi="宋体" w:cs="宋体"/>
          <w:sz w:val="28"/>
          <w:szCs w:val="28"/>
        </w:rPr>
      </w:r>
      <w:r/>
    </w:p>
    <w:p>
      <w:pPr>
        <w:pStyle w:val="812"/>
        <w:rPr>
          <w:rFonts w:ascii="宋体" w:hAnsi="宋体" w:cs="宋体"/>
          <w:b/>
          <w:sz w:val="28"/>
          <w:szCs w:val="28"/>
        </w:rPr>
        <w:sectPr>
          <w:footerReference w:type="default" r:id="rId10"/>
          <w:footerReference w:type="even" r:id="rId11"/>
          <w:footerReference w:type="first" r:id="rId12"/>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sz w:val="28"/>
          <w:szCs w:val="28"/>
        </w:rPr>
      </w:r>
      <w:r/>
    </w:p>
    <w:p>
      <w:pPr>
        <w:pStyle w:val="812"/>
        <w:jc w:val="center"/>
        <w:spacing w:line="560" w:lineRule="exact"/>
        <w:rPr>
          <w:rFonts w:ascii="黑体" w:hAnsi="Showcard Gothic" w:eastAsia="黑体"/>
          <w:sz w:val="36"/>
        </w:rPr>
        <w:outlineLvl w:val="0"/>
      </w:pPr>
      <w:r>
        <w:rPr>
          <w:rFonts w:ascii="黑体" w:hAnsi="Showcard Gothic" w:eastAsia="黑体"/>
          <w:sz w:val="36"/>
        </w:rPr>
      </w:r>
      <w:r/>
    </w:p>
    <w:p>
      <w:pPr>
        <w:pStyle w:val="812"/>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rPr>
          <w:rFonts w:ascii="黑体" w:hAnsi="Showcard Gothic" w:eastAsia="黑体"/>
          <w:sz w:val="40"/>
          <w:szCs w:val="28"/>
        </w:rPr>
      </w:r>
      <w:r/>
    </w:p>
    <w:p>
      <w:pPr>
        <w:pStyle w:val="812"/>
        <w:rPr>
          <w:b/>
          <w:sz w:val="28"/>
        </w:rPr>
      </w:pPr>
      <w:r>
        <w:rPr>
          <w:b/>
          <w:sz w:val="28"/>
        </w:rPr>
      </w:r>
      <w:r/>
    </w:p>
    <w:p>
      <w:pPr>
        <w:pStyle w:val="812"/>
        <w:jc w:val="center"/>
        <w:spacing w:line="560" w:lineRule="exact"/>
        <w:rPr>
          <w:rFonts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rPr>
          <w:rFonts w:ascii="黑体" w:hAnsi="Showcard Gothic" w:eastAsia="黑体"/>
          <w:sz w:val="36"/>
        </w:rPr>
      </w:r>
      <w:r/>
    </w:p>
    <w:p>
      <w:pPr>
        <w:pStyle w:val="812"/>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w:t>
      </w:r>
      <w:r>
        <w:rPr>
          <w:rFonts w:ascii="黑体" w:hAnsi="Showcard Gothic" w:eastAsia="黑体"/>
          <w:sz w:val="36"/>
        </w:rPr>
        <w:t xml:space="preserve">6</w:t>
      </w:r>
      <w:r>
        <w:rPr>
          <w:rFonts w:ascii="黑体" w:hAnsi="Showcard Gothic" w:eastAsia="黑体"/>
          <w:sz w:val="36"/>
        </w:rPr>
      </w:r>
      <w:r/>
    </w:p>
    <w:p>
      <w:pPr>
        <w:pStyle w:val="812"/>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合同文本………………………………25</w:t>
      </w:r>
      <w:r>
        <w:rPr>
          <w:rFonts w:ascii="黑体" w:hAnsi="Showcard Gothic" w:eastAsia="黑体"/>
          <w:sz w:val="36"/>
        </w:rPr>
      </w:r>
      <w:r/>
    </w:p>
    <w:p>
      <w:pPr>
        <w:pStyle w:val="812"/>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w:t>
      </w:r>
      <w:r>
        <w:rPr>
          <w:rFonts w:ascii="黑体" w:hAnsi="Showcard Gothic" w:eastAsia="黑体"/>
          <w:sz w:val="36"/>
        </w:rPr>
        <w:t xml:space="preserve">4</w:t>
      </w:r>
      <w:r>
        <w:rPr>
          <w:rFonts w:hint="eastAsia" w:ascii="黑体" w:hAnsi="Showcard Gothic" w:eastAsia="黑体"/>
          <w:sz w:val="36"/>
        </w:rPr>
        <w:t xml:space="preserve">6</w:t>
      </w:r>
      <w:r>
        <w:rPr>
          <w:rFonts w:ascii="黑体" w:hAnsi="Showcard Gothic" w:eastAsia="黑体"/>
          <w:sz w:val="36"/>
        </w:rPr>
      </w:r>
      <w:r/>
    </w:p>
    <w:p>
      <w:pPr>
        <w:pStyle w:val="812"/>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评标方法与评标标准…………………85</w:t>
      </w:r>
      <w:r>
        <w:rPr>
          <w:rFonts w:ascii="黑体" w:hAnsi="Showcard Gothic" w:eastAsia="黑体"/>
          <w:sz w:val="36"/>
        </w:rPr>
      </w:r>
      <w:r/>
    </w:p>
    <w:p>
      <w:pPr>
        <w:pStyle w:val="812"/>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 第六章  投标文件格式…………………………9</w:t>
      </w:r>
      <w:r>
        <w:rPr>
          <w:rFonts w:hint="eastAsia" w:ascii="黑体" w:hAnsi="Showcard Gothic" w:eastAsia="黑体"/>
          <w:sz w:val="36"/>
          <w:lang w:val="en-US" w:eastAsia="zh-CN"/>
        </w:rPr>
        <w:t xml:space="preserve">3</w:t>
      </w:r>
      <w:r>
        <w:rPr>
          <w:rFonts w:hint="eastAsia" w:ascii="黑体" w:hAnsi="Showcard Gothic" w:eastAsia="黑体"/>
          <w:sz w:val="36"/>
          <w:lang w:eastAsia="zh-CN"/>
        </w:rPr>
      </w:r>
      <w:r/>
    </w:p>
    <w:p>
      <w:pPr>
        <w:pStyle w:val="825"/>
        <w:jc w:val="both"/>
        <w:spacing w:beforeAutospacing="0" w:afterAutospacing="0"/>
        <w:rPr>
          <w:szCs w:val="44"/>
        </w:rPr>
      </w:pPr>
      <w:r>
        <w:rPr>
          <w:szCs w:val="44"/>
        </w:rPr>
      </w:r>
      <w:r/>
    </w:p>
    <w:p>
      <w:pPr>
        <w:pStyle w:val="825"/>
        <w:jc w:val="both"/>
        <w:spacing w:beforeAutospacing="0" w:afterAutospacing="0"/>
        <w:rPr>
          <w:szCs w:val="44"/>
        </w:rPr>
        <w:sectPr>
          <w:footerReference w:type="default" r:id="rId13"/>
          <w:footnotePr/>
          <w:endnotePr/>
          <w:type w:val="nextPage"/>
          <w:pgSz w:w="11906" w:h="16838" w:orient="portrait"/>
          <w:pgMar w:top="1440" w:right="1633" w:bottom="1440" w:left="1633" w:header="851" w:footer="992" w:gutter="0"/>
          <w:pgNumType w:start="1"/>
          <w:cols w:num="1" w:sep="0" w:space="1701" w:equalWidth="1"/>
          <w:docGrid w:linePitch="360"/>
        </w:sectPr>
      </w:pPr>
      <w:r>
        <w:rPr>
          <w:szCs w:val="44"/>
        </w:rPr>
      </w:r>
      <w:r/>
    </w:p>
    <w:p>
      <w:pPr>
        <w:pStyle w:val="825"/>
        <w:jc w:val="center"/>
        <w:spacing w:beforeAutospacing="0" w:afterAutospacing="0"/>
        <w:rPr>
          <w:rFonts w:ascii="黑体" w:hAnsi="黑体" w:eastAsia="黑体" w:cs="黑体"/>
          <w:sz w:val="44"/>
          <w:szCs w:val="20"/>
        </w:rPr>
        <w:outlineLvl w:val="0"/>
      </w:pPr>
      <w:r/>
      <w:bookmarkStart w:id="0" w:name="_Toc1413"/>
      <w:r>
        <w:rPr>
          <w:rFonts w:hint="eastAsia" w:ascii="黑体" w:hAnsi="黑体" w:eastAsia="黑体" w:cs="黑体"/>
          <w:sz w:val="44"/>
          <w:szCs w:val="20"/>
        </w:rPr>
        <w:t xml:space="preserve">第一章 招标公告</w:t>
      </w:r>
      <w:bookmarkEnd w:id="0"/>
      <w:r>
        <w:rPr>
          <w:rFonts w:ascii="黑体" w:hAnsi="黑体" w:eastAsia="黑体" w:cs="黑体"/>
          <w:sz w:val="44"/>
          <w:szCs w:val="20"/>
        </w:rPr>
      </w:r>
      <w:r/>
    </w:p>
    <w:p>
      <w:pPr>
        <w:pStyle w:val="812"/>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rPr>
        <w:t xml:space="preserve">项目概况</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rPr>
        <w:t xml:space="preserve">盐城市亭湖区实验幼儿园2026年物业服务项目的潜在投标人应在“苏采云”系统内免费下载（投标人必须在苏采云系统中获取采购文件，方能参与政府采购项目），并于2026</w:t>
      </w:r>
      <w:r>
        <w:rPr>
          <w:rFonts w:hint="eastAsia" w:ascii="宋体" w:hAnsi="宋体" w:eastAsia="宋体" w:cs="宋体"/>
          <w:color w:val="000000"/>
          <w:sz w:val="24"/>
          <w:szCs w:val="20"/>
          <w:lang w:val="en-US" w:eastAsia="zh-CN"/>
        </w:rPr>
        <w:t xml:space="preserve">年0</w:t>
      </w:r>
      <w:r>
        <w:rPr>
          <w:rFonts w:hint="eastAsia" w:ascii="宋体" w:hAnsi="宋体" w:cs="宋体"/>
          <w:color w:val="000000"/>
          <w:sz w:val="24"/>
          <w:szCs w:val="20"/>
          <w:lang w:val="en-US" w:eastAsia="zh-CN"/>
        </w:rPr>
        <w:t xml:space="preserve">5</w:t>
      </w:r>
      <w:r>
        <w:rPr>
          <w:rFonts w:hint="eastAsia" w:ascii="宋体" w:hAnsi="宋体" w:eastAsia="宋体" w:cs="宋体"/>
          <w:color w:val="000000"/>
          <w:sz w:val="24"/>
          <w:szCs w:val="20"/>
          <w:lang w:val="en-US" w:eastAsia="zh-CN"/>
        </w:rPr>
        <w:t xml:space="preserve">月</w:t>
      </w:r>
      <w:r>
        <w:rPr>
          <w:rFonts w:hint="eastAsia" w:ascii="宋体" w:hAnsi="宋体" w:cs="宋体"/>
          <w:color w:val="000000"/>
          <w:sz w:val="24"/>
          <w:szCs w:val="20"/>
          <w:lang w:val="en-US" w:eastAsia="zh-CN"/>
        </w:rPr>
        <w:t xml:space="preserve">14</w:t>
      </w:r>
      <w:r>
        <w:rPr>
          <w:rFonts w:hint="eastAsia" w:ascii="宋体" w:hAnsi="宋体" w:eastAsia="宋体" w:cs="宋体"/>
          <w:color w:val="000000"/>
          <w:sz w:val="24"/>
          <w:szCs w:val="20"/>
          <w:lang w:val="en-US" w:eastAsia="zh-CN"/>
        </w:rPr>
        <w:t xml:space="preserve">日9点</w:t>
      </w:r>
      <w:r>
        <w:rPr>
          <w:rFonts w:hint="eastAsia" w:ascii="宋体" w:hAnsi="宋体" w:cs="宋体"/>
          <w:color w:val="000000"/>
          <w:sz w:val="24"/>
          <w:szCs w:val="20"/>
          <w:lang w:val="en-US" w:eastAsia="zh-CN"/>
        </w:rPr>
        <w:t xml:space="preserve">0</w:t>
      </w:r>
      <w:r>
        <w:rPr>
          <w:rFonts w:hint="eastAsia" w:ascii="宋体" w:hAnsi="宋体" w:eastAsia="宋体" w:cs="宋体"/>
          <w:color w:val="000000"/>
          <w:sz w:val="24"/>
          <w:szCs w:val="20"/>
          <w:lang w:val="en-US" w:eastAsia="zh-CN"/>
        </w:rPr>
        <w:t xml:space="preserve">0分（</w:t>
      </w:r>
      <w:r>
        <w:rPr>
          <w:rFonts w:hint="eastAsia" w:ascii="宋体" w:hAnsi="宋体" w:eastAsia="宋体" w:cs="宋体"/>
          <w:color w:val="000000"/>
          <w:sz w:val="24"/>
          <w:szCs w:val="20"/>
        </w:rPr>
        <w:t xml:space="preserve">北京时间）前递交投标文件。</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一、项目基本情况</w:t>
      </w:r>
      <w:r>
        <w:rPr>
          <w:rFonts w:ascii="宋体" w:hAnsi="宋体" w:eastAsia="宋体" w:cs="宋体"/>
          <w:b/>
          <w:bCs/>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1.项目编号 </w:t>
      </w:r>
      <w:r>
        <w:rPr>
          <w:rFonts w:hint="eastAsia" w:ascii="宋体" w:hAnsi="宋体" w:cs="宋体"/>
          <w:color w:val="000000"/>
          <w:sz w:val="24"/>
          <w:szCs w:val="20"/>
          <w:lang w:eastAsia="zh-CN"/>
        </w:rPr>
        <w:t xml:space="preserve">：JSZC-320902-JZCG-G2026-0003</w:t>
      </w:r>
      <w:r>
        <w:rPr>
          <w:rFonts w:hint="eastAsia" w:ascii="宋体" w:hAnsi="宋体" w:eastAsia="宋体" w:cs="宋体"/>
          <w:color w:val="000000"/>
          <w:sz w:val="24"/>
          <w:szCs w:val="20"/>
          <w:lang w:eastAsia="zh-CN"/>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2.项目名称：</w:t>
      </w:r>
      <w:r>
        <w:rPr>
          <w:rFonts w:hint="eastAsia" w:ascii="宋体" w:hAnsi="宋体" w:eastAsia="宋体" w:cs="宋体"/>
          <w:color w:val="000000"/>
          <w:sz w:val="24"/>
          <w:szCs w:val="20"/>
        </w:rPr>
        <w:t xml:space="preserve">盐城市亭湖区实验幼儿园2026年物业服务项目</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3.采购方式：公开招标</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4.预算金额：</w:t>
      </w:r>
      <w:r>
        <w:rPr>
          <w:rFonts w:hint="eastAsia" w:ascii="宋体" w:hAnsi="宋体" w:cs="宋体"/>
          <w:color w:val="000000"/>
          <w:sz w:val="24"/>
          <w:szCs w:val="20"/>
          <w:lang w:val="en-US" w:eastAsia="zh-CN"/>
        </w:rPr>
        <w:t xml:space="preserve">11.26</w:t>
      </w:r>
      <w:r>
        <w:rPr>
          <w:rFonts w:hint="eastAsia" w:ascii="宋体" w:hAnsi="宋体" w:eastAsia="宋体" w:cs="宋体"/>
          <w:color w:val="000000"/>
          <w:sz w:val="24"/>
          <w:szCs w:val="20"/>
        </w:rPr>
        <w:t xml:space="preserve">万元</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5.最高限价：</w:t>
      </w:r>
      <w:r>
        <w:rPr>
          <w:rFonts w:hint="eastAsia" w:ascii="宋体" w:hAnsi="宋体" w:cs="宋体"/>
          <w:color w:val="000000"/>
          <w:sz w:val="24"/>
          <w:szCs w:val="20"/>
          <w:lang w:val="en-US" w:eastAsia="zh-CN"/>
        </w:rPr>
        <w:t xml:space="preserve">11.26</w:t>
      </w:r>
      <w:r>
        <w:rPr>
          <w:rFonts w:hint="eastAsia" w:ascii="宋体" w:hAnsi="宋体" w:eastAsia="宋体" w:cs="宋体"/>
          <w:color w:val="000000"/>
          <w:sz w:val="24"/>
          <w:szCs w:val="20"/>
        </w:rPr>
        <w:t xml:space="preserve">万元</w:t>
      </w:r>
      <w:r>
        <w:rPr>
          <w:rFonts w:ascii="宋体" w:hAnsi="宋体" w:eastAsia="宋体" w:cs="宋体"/>
          <w:color w:val="000000"/>
          <w:sz w:val="24"/>
          <w:szCs w:val="20"/>
        </w:rPr>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0"/>
        </w:rPr>
        <w:t xml:space="preserve">6.采购需求：</w:t>
      </w:r>
      <w:r>
        <w:rPr>
          <w:rFonts w:hint="eastAsia" w:ascii="宋体" w:hAnsi="宋体" w:eastAsia="宋体" w:cs="宋体"/>
          <w:color w:val="000000"/>
          <w:sz w:val="24"/>
          <w:szCs w:val="20"/>
        </w:rPr>
      </w:r>
      <w:r>
        <w:rPr>
          <w:rFonts w:ascii="SimSun" w:hAnsi="SimSun" w:eastAsia="SimSun" w:cs="SimSun"/>
          <w:color w:val="000000"/>
          <w:sz w:val="24"/>
        </w:rPr>
        <w:t xml:space="preserve">盐城市亭湖区实验幼儿园2026年度物业服务，服务主要内容及人员，包含保洁员1人、夜间值班巡逻人员1人及提供水电服务等，详见招标采购需求（详细内容见本招标文件第四章），招标人保留对服务内容进行适当调整的权利。</w:t>
      </w:r>
      <w:r/>
    </w:p>
    <w:p>
      <w:pPr>
        <w:pStyle w:val="812"/>
        <w:ind w:firstLine="482"/>
        <w:jc w:val="left"/>
        <w:spacing w:line="560" w:lineRule="exact"/>
        <w:widowControl/>
        <w:rPr>
          <w:rFonts w:hint="eastAsia" w:ascii="宋体" w:hAnsi="宋体" w:eastAsia="宋体" w:cs="宋体"/>
          <w:b/>
          <w:bCs/>
          <w:color w:val="000000"/>
          <w:sz w:val="24"/>
          <w:szCs w:val="20"/>
          <w:lang w:eastAsia="zh-CN"/>
        </w:rPr>
      </w:pPr>
      <w:r>
        <w:rPr>
          <w:rFonts w:hint="eastAsia" w:ascii="宋体" w:hAnsi="宋体" w:eastAsia="宋体" w:cs="宋体"/>
          <w:color w:val="000000"/>
          <w:sz w:val="24"/>
          <w:szCs w:val="20"/>
        </w:rPr>
        <w:t xml:space="preserve">7.合同履行期限</w:t>
      </w:r>
      <w:r>
        <w:rPr>
          <w:rFonts w:hint="eastAsia" w:ascii="宋体" w:hAnsi="宋体" w:eastAsia="宋体" w:cs="宋体"/>
          <w:color w:val="000000"/>
          <w:sz w:val="24"/>
          <w:szCs w:val="20"/>
        </w:rPr>
        <w:t xml:space="preserve">：</w:t>
      </w:r>
      <w:r>
        <w:rPr>
          <w:rFonts w:hint="eastAsia" w:ascii="宋体" w:hAnsi="宋体" w:eastAsia="宋体" w:cs="宋体"/>
          <w:color w:val="000000"/>
          <w:sz w:val="24"/>
          <w:szCs w:val="20"/>
          <w:lang w:eastAsia="zh-CN"/>
        </w:rPr>
        <w:t xml:space="preserve">一</w:t>
      </w:r>
      <w:r>
        <w:rPr>
          <w:rFonts w:hint="eastAsia" w:ascii="宋体" w:hAnsi="宋体" w:eastAsia="宋体" w:cs="宋体"/>
          <w:color w:val="000000"/>
          <w:sz w:val="24"/>
          <w:szCs w:val="20"/>
        </w:rPr>
        <w:t xml:space="preserve">年（</w:t>
      </w:r>
      <w:bookmarkStart w:id="1" w:name="OLE_LINK9"/>
      <w:r>
        <w:rPr>
          <w:rFonts w:hint="eastAsia" w:ascii="宋体" w:hAnsi="宋体" w:eastAsia="宋体" w:cs="宋体"/>
          <w:color w:val="000000"/>
          <w:sz w:val="24"/>
          <w:szCs w:val="20"/>
        </w:rPr>
        <w:t xml:space="preserve">试用</w:t>
      </w:r>
      <w:bookmarkEnd w:id="1"/>
      <w:r>
        <w:rPr>
          <w:rFonts w:hint="eastAsia" w:ascii="宋体" w:hAnsi="宋体" w:eastAsia="宋体" w:cs="宋体"/>
          <w:color w:val="000000"/>
          <w:sz w:val="24"/>
          <w:szCs w:val="20"/>
        </w:rPr>
        <w:t xml:space="preserve">期3个月）</w:t>
      </w:r>
      <w:r>
        <w:rPr>
          <w:rFonts w:hint="eastAsia" w:ascii="宋体" w:hAnsi="宋体" w:cs="宋体"/>
          <w:b/>
          <w:bCs/>
          <w:color w:val="000000"/>
          <w:sz w:val="24"/>
          <w:szCs w:val="20"/>
          <w:lang w:eastAsia="zh-CN"/>
        </w:rPr>
        <w:t xml:space="preserve">。</w:t>
      </w:r>
      <w:r>
        <w:rPr>
          <w:rFonts w:hint="eastAsia" w:ascii="宋体" w:hAnsi="宋体" w:eastAsia="宋体" w:cs="宋体"/>
          <w:b/>
          <w:bCs/>
          <w:color w:val="000000"/>
          <w:sz w:val="24"/>
          <w:szCs w:val="20"/>
          <w:lang w:eastAsia="zh-CN"/>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8.本项目（是/否）接受联合体投标：否。</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二、申请人的资格要求</w:t>
      </w:r>
      <w:r>
        <w:rPr>
          <w:rFonts w:ascii="宋体" w:hAnsi="宋体" w:eastAsia="宋体" w:cs="宋体"/>
          <w:b/>
          <w:bCs/>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1.满足《中华人民共和国政府采购法》第二十二条规定，并提供下列材料：</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1.1法人或者其他组织的营业执照等证明文件</w:t>
      </w:r>
      <w:r>
        <w:rPr>
          <w:rFonts w:hint="eastAsia" w:ascii="宋体" w:hAnsi="宋体" w:cs="宋体"/>
          <w:color w:val="000000"/>
          <w:sz w:val="24"/>
          <w:szCs w:val="20"/>
          <w:lang w:eastAsia="zh-CN"/>
        </w:rPr>
        <w:t xml:space="preserve">，</w:t>
      </w:r>
      <w:r>
        <w:rPr>
          <w:rFonts w:hint="eastAsia" w:ascii="宋体" w:hAnsi="宋体" w:cs="宋体"/>
          <w:color w:val="000000"/>
          <w:sz w:val="24"/>
          <w:szCs w:val="20"/>
          <w:lang w:val="en-US" w:eastAsia="zh-CN"/>
        </w:rPr>
        <w:t xml:space="preserve">或</w:t>
      </w:r>
      <w:r>
        <w:rPr>
          <w:rFonts w:hint="eastAsia" w:ascii="宋体" w:hAnsi="宋体" w:eastAsia="宋体" w:cs="宋体"/>
          <w:color w:val="000000"/>
          <w:sz w:val="24"/>
          <w:szCs w:val="20"/>
        </w:rPr>
        <w:t xml:space="preserve">自然人的身份证明。</w:t>
      </w:r>
      <w:r>
        <w:rPr>
          <w:rFonts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1.2 </w:t>
      </w:r>
      <w:r>
        <w:rPr>
          <w:rFonts w:hint="eastAsia" w:ascii="宋体" w:hAnsi="宋体" w:cs="宋体"/>
          <w:sz w:val="24"/>
          <w:szCs w:val="20"/>
        </w:rPr>
        <w:t xml:space="preserve">上一年度的财务状况报表（2025年财务状况</w:t>
      </w:r>
      <w:r>
        <w:rPr>
          <w:rFonts w:hint="eastAsia" w:ascii="宋体" w:hAnsi="宋体" w:cs="宋体"/>
          <w:sz w:val="24"/>
          <w:szCs w:val="20"/>
          <w:lang w:val="en-US" w:eastAsia="zh-CN"/>
        </w:rPr>
        <w:t xml:space="preserve">报</w:t>
      </w:r>
      <w:r>
        <w:rPr>
          <w:rFonts w:hint="eastAsia" w:ascii="宋体" w:hAnsi="宋体" w:cs="宋体"/>
          <w:sz w:val="24"/>
          <w:szCs w:val="20"/>
        </w:rPr>
        <w:t xml:space="preserve">表未出的，可使用2024年度报表，</w:t>
      </w:r>
      <w:r>
        <w:rPr>
          <w:rFonts w:hint="eastAsia" w:ascii="宋体" w:hAnsi="宋体" w:cs="宋体"/>
          <w:color w:val="000000"/>
          <w:sz w:val="24"/>
          <w:szCs w:val="24"/>
          <w:highlight w:val="none"/>
        </w:rPr>
        <w:t xml:space="preserve">至少提供资产负债表、利润表、现金流量表，</w:t>
      </w:r>
      <w:r>
        <w:rPr>
          <w:rFonts w:hint="eastAsia" w:ascii="宋体" w:hAnsi="宋体" w:cs="宋体"/>
          <w:sz w:val="24"/>
          <w:szCs w:val="20"/>
        </w:rPr>
        <w:t xml:space="preserve">成立不满一年无需提供）</w:t>
      </w:r>
      <w:r>
        <w:rPr>
          <w:rFonts w:hint="eastAsia" w:ascii="宋体" w:hAnsi="宋体" w:cs="宋体"/>
          <w:sz w:val="24"/>
          <w:szCs w:val="20"/>
          <w:lang w:eastAsia="zh-CN"/>
        </w:rPr>
        <w:t xml:space="preserve">。</w:t>
      </w:r>
      <w:r>
        <w:rPr>
          <w:rFonts w:hint="eastAsia" w:ascii="宋体" w:hAnsi="宋体" w:eastAsia="宋体" w:cs="宋体"/>
          <w:color w:val="000000"/>
          <w:sz w:val="24"/>
          <w:szCs w:val="20"/>
          <w:lang w:eastAsia="zh-CN"/>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1.3具备履行合同所必需的设备和专业技术能力的书面声明。</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1.5参加政府采购活动前3年内在经营活动中没有重大违法记录的书面声明。</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1.6法律、行政法规规定的其他条件。</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1.8单位负责人为同一人或者存在直接控股、管理关系的不同供应商，不得参加同一合同项下的政府采购活动。（投标文件中需提供声明）</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2.落实政府采购政策需满足的资格要求：</w:t>
      </w:r>
      <w:r>
        <w:rPr>
          <w:rFonts w:hint="eastAsia" w:ascii="宋体" w:hAnsi="宋体" w:eastAsia="宋体" w:cs="宋体"/>
          <w:b/>
          <w:bCs/>
          <w:color w:val="000000"/>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w:t>
      </w:r>
      <w:r>
        <w:rPr>
          <w:rFonts w:hint="eastAsia" w:ascii="宋体" w:hAnsi="宋体" w:cs="宋体"/>
          <w:b/>
          <w:bCs/>
          <w:color w:val="000000"/>
          <w:sz w:val="24"/>
          <w:szCs w:val="20"/>
          <w:lang w:eastAsia="zh-CN"/>
        </w:rPr>
        <w:t xml:space="preserve">）</w:t>
      </w:r>
      <w:r>
        <w:rPr>
          <w:rFonts w:hint="eastAsia" w:ascii="宋体" w:hAnsi="宋体" w:eastAsia="宋体" w:cs="宋体"/>
          <w:b/>
          <w:bCs/>
          <w:color w:val="000000"/>
          <w:sz w:val="24"/>
          <w:szCs w:val="20"/>
        </w:rPr>
        <w:t xml:space="preserve">300号）文件规定自行填写。</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3.本项目的特定资格要求：无</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三、获取招标文件</w:t>
      </w:r>
      <w:r>
        <w:rPr>
          <w:rFonts w:ascii="宋体" w:hAnsi="宋体" w:eastAsia="宋体" w:cs="宋体"/>
          <w:b/>
          <w:bCs/>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1.时间：自招标文件公告发布之日起5个工作日。</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2.地点：“苏采云”系统内免费下载（供应商必须在苏采云系统中获取采购文件，方能参与政府采购项目）。</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3.方式：本项目采用网上注册登记方式。</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w:t>
      </w:r>
      <w:r>
        <w:rPr>
          <w:rFonts w:hint="eastAsia" w:ascii="宋体" w:hAnsi="宋体" w:eastAsia="宋体" w:cs="宋体"/>
          <w:color w:val="000000"/>
          <w:sz w:val="24"/>
          <w:szCs w:val="20"/>
        </w:rPr>
        <w:t xml:space="preserve">售价</w:t>
      </w:r>
      <w:r>
        <w:rPr>
          <w:rFonts w:hint="eastAsia" w:ascii="宋体" w:hAnsi="宋体" w:eastAsia="宋体" w:cs="宋体"/>
          <w:color w:val="000000"/>
          <w:sz w:val="24"/>
          <w:szCs w:val="20"/>
        </w:rPr>
        <w:t xml:space="preserve">：0元。</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四、提交投标文件截止时间、开标时间和地点</w:t>
      </w:r>
      <w:r>
        <w:rPr>
          <w:rFonts w:ascii="宋体" w:hAnsi="宋体" w:eastAsia="宋体" w:cs="宋体"/>
          <w:b/>
          <w:bCs/>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1.时间：2026年0</w:t>
      </w:r>
      <w:r>
        <w:rPr>
          <w:rFonts w:hint="eastAsia" w:ascii="宋体" w:hAnsi="宋体" w:cs="宋体"/>
          <w:color w:val="000000"/>
          <w:sz w:val="24"/>
          <w:szCs w:val="20"/>
          <w:lang w:val="en-US" w:eastAsia="zh-CN"/>
        </w:rPr>
        <w:t xml:space="preserve">5</w:t>
      </w:r>
      <w:r>
        <w:rPr>
          <w:rFonts w:hint="eastAsia" w:ascii="宋体" w:hAnsi="宋体" w:eastAsia="宋体" w:cs="宋体"/>
          <w:color w:val="000000"/>
          <w:sz w:val="24"/>
          <w:szCs w:val="20"/>
        </w:rPr>
        <w:t xml:space="preserve">月</w:t>
      </w:r>
      <w:r>
        <w:rPr>
          <w:rFonts w:hint="eastAsia" w:ascii="宋体" w:hAnsi="宋体" w:cs="宋体"/>
          <w:color w:val="000000"/>
          <w:sz w:val="24"/>
          <w:szCs w:val="20"/>
          <w:lang w:val="en-US" w:eastAsia="zh-CN"/>
        </w:rPr>
        <w:t xml:space="preserve">14</w:t>
      </w:r>
      <w:r>
        <w:rPr>
          <w:rFonts w:hint="eastAsia" w:ascii="宋体" w:hAnsi="宋体" w:eastAsia="宋体" w:cs="宋体"/>
          <w:color w:val="000000"/>
          <w:sz w:val="24"/>
          <w:szCs w:val="20"/>
        </w:rPr>
        <w:t xml:space="preserve">日</w:t>
      </w:r>
      <w:r>
        <w:rPr>
          <w:rFonts w:hint="eastAsia" w:ascii="宋体" w:hAnsi="宋体" w:cs="宋体"/>
          <w:color w:val="000000"/>
          <w:sz w:val="24"/>
          <w:szCs w:val="20"/>
          <w:lang w:val="en-US" w:eastAsia="zh-CN"/>
        </w:rPr>
        <w:t xml:space="preserve">9</w:t>
      </w:r>
      <w:r>
        <w:rPr>
          <w:rFonts w:hint="eastAsia" w:ascii="宋体" w:hAnsi="宋体" w:eastAsia="宋体" w:cs="宋体"/>
          <w:color w:val="000000"/>
          <w:sz w:val="24"/>
          <w:szCs w:val="20"/>
        </w:rPr>
        <w:t xml:space="preserve">点</w:t>
      </w:r>
      <w:r>
        <w:rPr>
          <w:rFonts w:hint="eastAsia" w:ascii="宋体" w:hAnsi="宋体" w:cs="宋体"/>
          <w:color w:val="000000"/>
          <w:sz w:val="24"/>
          <w:szCs w:val="20"/>
          <w:lang w:val="en-US" w:eastAsia="zh-CN"/>
        </w:rPr>
        <w:t xml:space="preserve">00</w:t>
      </w:r>
      <w:r>
        <w:rPr>
          <w:rFonts w:hint="eastAsia" w:ascii="宋体" w:hAnsi="宋体" w:eastAsia="宋体" w:cs="宋体"/>
          <w:color w:val="000000"/>
          <w:sz w:val="24"/>
          <w:szCs w:val="20"/>
        </w:rPr>
        <w:t xml:space="preserve">分（北京时间）</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2.地点：苏采云“不见面”开标大厅。</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五、公告期限</w:t>
      </w:r>
      <w:r>
        <w:rPr>
          <w:rFonts w:ascii="宋体" w:hAnsi="宋体" w:eastAsia="宋体" w:cs="宋体"/>
          <w:b/>
          <w:bCs/>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自本公告发布之日起5个工作日。</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六、其他补充事宜</w:t>
      </w:r>
      <w:r>
        <w:rPr>
          <w:rFonts w:ascii="宋体" w:hAnsi="宋体" w:eastAsia="宋体" w:cs="宋体"/>
          <w:b/>
          <w:bCs/>
          <w:color w:val="000000"/>
          <w:sz w:val="24"/>
          <w:szCs w:val="20"/>
        </w:rPr>
      </w:r>
      <w:r/>
    </w:p>
    <w:p>
      <w:pPr>
        <w:pStyle w:val="812"/>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sz w:val="24"/>
          <w:szCs w:val="20"/>
        </w:rPr>
      </w:r>
      <w:r/>
    </w:p>
    <w:p>
      <w:pPr>
        <w:pStyle w:val="812"/>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领取CA和办理电子签章（</w:t>
      </w:r>
      <w:r>
        <w:rPr>
          <w:rFonts w:hint="eastAsia" w:ascii="宋体" w:hAnsi="宋体" w:eastAsia="宋体" w:cs="宋体"/>
          <w:color w:val="ff0000"/>
          <w:sz w:val="24"/>
          <w:szCs w:val="20"/>
          <w:lang w:val="en-US" w:eastAsia="zh-CN"/>
        </w:rPr>
        <w:t xml:space="preserve">盐城市府西路1号盐城市公共资源交易中心四楼大厅10号，11号窗口办理</w:t>
      </w:r>
      <w:r>
        <w:rPr>
          <w:rFonts w:hint="eastAsia" w:ascii="宋体" w:hAnsi="宋体" w:eastAsia="宋体" w:cs="宋体"/>
          <w:sz w:val="24"/>
          <w:szCs w:val="20"/>
          <w:lang w:val="en-US" w:eastAsia="zh-CN"/>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eastAsia="宋体" w:cs="宋体"/>
          <w:sz w:val="24"/>
          <w:szCs w:val="20"/>
        </w:rPr>
      </w:r>
      <w:r/>
    </w:p>
    <w:p>
      <w:pPr>
        <w:pStyle w:val="812"/>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 潜在供应商访问电子招标响应交易平台的网络地址和方法：</w:t>
      </w:r>
      <w:r>
        <w:rPr>
          <w:rFonts w:hint="eastAsia" w:ascii="宋体" w:hAnsi="宋体" w:eastAsia="宋体" w:cs="宋体"/>
          <w:sz w:val="24"/>
          <w:szCs w:val="20"/>
        </w:rPr>
      </w:r>
      <w:r/>
    </w:p>
    <w:p>
      <w:pPr>
        <w:pStyle w:val="812"/>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rPr>
          <w:rFonts w:hint="eastAsia" w:ascii="宋体" w:hAnsi="宋体" w:eastAsia="宋体" w:cs="宋体"/>
          <w:sz w:val="24"/>
          <w:szCs w:val="20"/>
        </w:rPr>
      </w:r>
      <w:r/>
    </w:p>
    <w:p>
      <w:pPr>
        <w:pStyle w:val="812"/>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2.2 潜在投标人访问“苏采云”系统方法：江苏省政府采购网首页-“苏采云”链接。</w:t>
      </w:r>
      <w:r>
        <w:rPr>
          <w:rFonts w:hint="eastAsia" w:ascii="宋体" w:hAnsi="宋体" w:eastAsia="宋体" w:cs="宋体"/>
          <w:sz w:val="24"/>
          <w:szCs w:val="20"/>
        </w:rPr>
      </w:r>
      <w:r/>
    </w:p>
    <w:p>
      <w:pPr>
        <w:pStyle w:val="812"/>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2.3 采购文件（后缀名为“.kedt”）、供应商操作手册及政府采购客户端 工具可通过“苏采云”系统相应链接进行下载。</w:t>
      </w:r>
      <w:r>
        <w:rPr>
          <w:rFonts w:hint="eastAsia" w:ascii="宋体" w:hAnsi="宋体" w:eastAsia="宋体" w:cs="宋体"/>
          <w:sz w:val="24"/>
          <w:szCs w:val="20"/>
        </w:rPr>
      </w:r>
      <w:r/>
    </w:p>
    <w:p>
      <w:pPr>
        <w:pStyle w:val="812"/>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2.4 采购代理机构将数据电文形式的采购文件加载至“苏采云”系统，供潜在供应商下载或者查阅。</w:t>
      </w:r>
      <w:r>
        <w:rPr>
          <w:rFonts w:hint="eastAsia" w:ascii="宋体" w:hAnsi="宋体" w:eastAsia="宋体" w:cs="宋体"/>
          <w:sz w:val="24"/>
          <w:szCs w:val="20"/>
        </w:rPr>
      </w:r>
      <w:r/>
    </w:p>
    <w:p>
      <w:pPr>
        <w:pStyle w:val="812"/>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2.5 请潜在投标单位提前安装相应的控件（详见《“苏采云”系统供应商操作手册》）并使用谷歌浏览器登录“苏采云”系统参与不见面开评标。</w:t>
      </w:r>
      <w:r>
        <w:rPr>
          <w:rFonts w:hint="eastAsia" w:ascii="宋体" w:hAnsi="宋体" w:eastAsia="宋体" w:cs="宋体"/>
          <w:sz w:val="24"/>
          <w:szCs w:val="20"/>
        </w:rPr>
      </w:r>
      <w:r/>
    </w:p>
    <w:p>
      <w:pPr>
        <w:pStyle w:val="812"/>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如潜在投标人未按上述要求操作，将自行承担所产生的风险。</w:t>
      </w:r>
      <w:r>
        <w:rPr>
          <w:rFonts w:hint="eastAsia" w:ascii="宋体" w:hAnsi="宋体" w:eastAsia="宋体" w:cs="宋体"/>
          <w:sz w:val="24"/>
          <w:szCs w:val="20"/>
        </w:rPr>
      </w:r>
      <w:r/>
    </w:p>
    <w:p>
      <w:pPr>
        <w:pStyle w:val="812"/>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3.有关本次招标的事项若存在变动或修改，敬请及时关注采购代理机构在“中国政府采购网”“江苏政府采购网”“盐城市政府采购网”发布的更正公告。</w:t>
      </w:r>
      <w:r>
        <w:rPr>
          <w:rFonts w:hint="eastAsia" w:ascii="宋体" w:hAnsi="宋体" w:eastAsia="宋体" w:cs="宋体"/>
          <w:sz w:val="24"/>
          <w:szCs w:val="20"/>
        </w:rPr>
      </w:r>
      <w:r/>
    </w:p>
    <w:p>
      <w:pPr>
        <w:pStyle w:val="812"/>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4.本次招标不收取投标保证金，不收取质量保证金。</w:t>
      </w:r>
      <w:r>
        <w:rPr>
          <w:rFonts w:hint="eastAsia" w:ascii="宋体" w:hAnsi="宋体" w:eastAsia="宋体" w:cs="宋体"/>
          <w:sz w:val="24"/>
          <w:szCs w:val="20"/>
        </w:rPr>
      </w:r>
      <w:r/>
    </w:p>
    <w:p>
      <w:pPr>
        <w:pStyle w:val="812"/>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七、对本次招标提出询问，请按以下方式联系。</w:t>
      </w:r>
      <w:r>
        <w:rPr>
          <w:rFonts w:ascii="宋体" w:hAnsi="宋体" w:eastAsia="宋体" w:cs="宋体"/>
          <w:b/>
          <w:bCs/>
          <w:color w:val="000000"/>
          <w:sz w:val="24"/>
          <w:szCs w:val="20"/>
        </w:rPr>
      </w:r>
      <w:r/>
    </w:p>
    <w:p>
      <w:pPr>
        <w:pStyle w:val="812"/>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1.采购人信息</w:t>
      </w:r>
      <w:r>
        <w:rPr>
          <w:rFonts w:ascii="宋体" w:hAnsi="宋体" w:eastAsia="宋体" w:cs="宋体"/>
          <w:b/>
          <w:bCs/>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名    称：盐城市亭湖区实验幼儿园</w:t>
      </w:r>
      <w:r>
        <w:rPr>
          <w:rFonts w:hint="eastAsia"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地    址：</w:t>
      </w:r>
      <w:r>
        <w:rPr>
          <w:rFonts w:hint="eastAsia" w:ascii="宋体" w:hAnsi="宋体" w:eastAsia="宋体" w:cs="宋体"/>
          <w:color w:val="000000"/>
          <w:sz w:val="24"/>
          <w:szCs w:val="20"/>
          <w:lang w:val="en-US" w:eastAsia="zh-CN"/>
        </w:rPr>
        <w:t xml:space="preserve">盐城市亭湖区大庆东路28号</w:t>
      </w:r>
      <w:r>
        <w:rPr>
          <w:rFonts w:ascii="宋体" w:hAnsi="宋体" w:eastAsia="宋体" w:cs="宋体"/>
          <w:color w:val="000000"/>
          <w:sz w:val="24"/>
          <w:szCs w:val="20"/>
          <w:lang w:val="en-US" w:eastAsia="zh-CN"/>
        </w:rPr>
      </w:r>
      <w:r/>
    </w:p>
    <w:p>
      <w:pPr>
        <w:pStyle w:val="812"/>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 系 人：</w:t>
      </w:r>
      <w:r>
        <w:rPr>
          <w:rFonts w:hint="eastAsia" w:ascii="宋体" w:hAnsi="宋体" w:eastAsia="宋体" w:cs="宋体"/>
          <w:color w:val="000000"/>
          <w:sz w:val="24"/>
          <w:szCs w:val="20"/>
          <w:lang w:val="en-US" w:eastAsia="zh-CN"/>
        </w:rPr>
        <w:t xml:space="preserve">袁主任  </w:t>
      </w:r>
      <w:r>
        <w:rPr>
          <w:rFonts w:hint="eastAsia" w:ascii="宋体" w:hAnsi="宋体" w:eastAsia="宋体" w:cs="宋体"/>
          <w:color w:val="000000"/>
          <w:sz w:val="24"/>
          <w:szCs w:val="20"/>
          <w:lang w:val="en-US" w:eastAsia="zh-CN"/>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联系方式：17805192530</w:t>
      </w:r>
      <w:r>
        <w:rPr>
          <w:rFonts w:hint="eastAsia" w:ascii="宋体" w:hAnsi="宋体" w:eastAsia="宋体" w:cs="宋体"/>
          <w:color w:val="000000"/>
          <w:sz w:val="24"/>
          <w:szCs w:val="20"/>
        </w:rPr>
      </w:r>
      <w:r/>
    </w:p>
    <w:p>
      <w:pPr>
        <w:pStyle w:val="812"/>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2.采购代理机构信息</w:t>
      </w:r>
      <w:r>
        <w:rPr>
          <w:rFonts w:ascii="宋体" w:hAnsi="宋体" w:eastAsia="宋体" w:cs="宋体"/>
          <w:b/>
          <w:bCs/>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名    称：盐城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rPr>
          <w:rFonts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址：盐城市亭湖区希望大道中路18号</w:t>
      </w:r>
      <w:r>
        <w:rPr>
          <w:rFonts w:hint="eastAsia"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 系 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lang w:val="en-US" w:eastAsia="zh-CN"/>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联系方式：0515-89802019</w:t>
      </w:r>
      <w:r>
        <w:rPr>
          <w:rFonts w:hint="eastAsia" w:ascii="宋体" w:hAnsi="宋体" w:eastAsia="宋体" w:cs="宋体"/>
          <w:color w:val="000000"/>
          <w:sz w:val="24"/>
          <w:szCs w:val="20"/>
        </w:rPr>
      </w:r>
      <w:r/>
    </w:p>
    <w:p>
      <w:pPr>
        <w:pStyle w:val="812"/>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3.项目联系方式</w:t>
      </w:r>
      <w:r>
        <w:rPr>
          <w:rFonts w:ascii="宋体" w:hAnsi="宋体" w:eastAsia="宋体" w:cs="宋体"/>
          <w:b/>
          <w:bCs/>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项目联系人：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lang w:val="en-US" w:eastAsia="zh-CN"/>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电    话：0515-89802019</w:t>
      </w:r>
      <w:r>
        <w:rPr>
          <w:rFonts w:hint="eastAsia" w:ascii="宋体" w:hAnsi="宋体" w:eastAsia="宋体" w:cs="宋体"/>
          <w:color w:val="000000"/>
          <w:sz w:val="24"/>
          <w:szCs w:val="20"/>
        </w:rPr>
      </w:r>
      <w:r/>
    </w:p>
    <w:p>
      <w:pPr>
        <w:pStyle w:val="812"/>
        <w:jc w:val="center"/>
        <w:rPr>
          <w:rFonts w:ascii="黑体" w:hAnsi="黑体" w:eastAsia="黑体" w:cs="黑体"/>
          <w:sz w:val="44"/>
          <w:szCs w:val="44"/>
        </w:rPr>
      </w:pPr>
      <w:r>
        <w:rPr>
          <w:rFonts w:hint="eastAsia" w:ascii="宋体" w:hAnsi="宋体" w:cs="宋体"/>
          <w:sz w:val="44"/>
          <w:szCs w:val="44"/>
        </w:rPr>
        <w:br w:type="page" w:clear="all"/>
      </w:r>
      <w:bookmarkStart w:id="2" w:name="_Toc23635"/>
      <w:r>
        <w:rPr>
          <w:rFonts w:hint="eastAsia" w:ascii="黑体" w:hAnsi="黑体" w:eastAsia="黑体" w:cs="黑体"/>
          <w:sz w:val="44"/>
          <w:szCs w:val="44"/>
        </w:rPr>
        <w:t xml:space="preserve">第二章 投标人须知</w:t>
      </w:r>
      <w:bookmarkEnd w:id="2"/>
      <w:r>
        <w:rPr>
          <w:rFonts w:ascii="黑体" w:hAnsi="黑体" w:eastAsia="黑体" w:cs="黑体"/>
          <w:sz w:val="44"/>
          <w:szCs w:val="44"/>
        </w:rPr>
      </w:r>
      <w:r/>
    </w:p>
    <w:p>
      <w:pPr>
        <w:pStyle w:val="812"/>
        <w:ind w:firstLine="482"/>
        <w:jc w:val="left"/>
        <w:spacing w:line="560" w:lineRule="exact"/>
        <w:rPr>
          <w:rFonts w:ascii="宋体" w:hAnsi="宋体" w:cs="宋体"/>
          <w:b/>
          <w:bCs/>
          <w:sz w:val="24"/>
        </w:rPr>
      </w:pPr>
      <w:r>
        <w:rPr>
          <w:rFonts w:hint="eastAsia" w:ascii="宋体" w:hAnsi="宋体" w:cs="宋体"/>
          <w:b/>
          <w:bCs/>
          <w:sz w:val="24"/>
        </w:rPr>
        <w:t xml:space="preserve">一、总则</w:t>
      </w:r>
      <w:r>
        <w:rPr>
          <w:rFonts w:ascii="宋体" w:hAnsi="宋体" w:cs="宋体"/>
          <w:b/>
          <w:bCs/>
          <w:sz w:val="24"/>
        </w:rPr>
      </w:r>
      <w:r/>
    </w:p>
    <w:p>
      <w:pPr>
        <w:pStyle w:val="812"/>
        <w:ind w:firstLine="482"/>
        <w:jc w:val="left"/>
        <w:spacing w:line="560" w:lineRule="exact"/>
        <w:rPr>
          <w:rFonts w:ascii="宋体" w:hAnsi="宋体" w:cs="宋体"/>
          <w:b/>
          <w:bCs/>
          <w:sz w:val="24"/>
        </w:rPr>
      </w:pPr>
      <w:r>
        <w:rPr>
          <w:rFonts w:hint="eastAsia" w:ascii="宋体" w:hAnsi="宋体" w:cs="宋体"/>
          <w:b/>
          <w:bCs/>
          <w:sz w:val="24"/>
        </w:rPr>
        <w:t xml:space="preserve">1、招标方式</w:t>
      </w:r>
      <w:r>
        <w:rPr>
          <w:rFonts w:ascii="宋体" w:hAnsi="宋体" w:cs="宋体"/>
          <w:b/>
          <w:bCs/>
          <w:sz w:val="24"/>
        </w:rPr>
      </w:r>
      <w:r/>
    </w:p>
    <w:p>
      <w:pPr>
        <w:pStyle w:val="812"/>
        <w:ind w:firstLine="482"/>
        <w:jc w:val="left"/>
        <w:spacing w:line="56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rPr>
          <w:rFonts w:ascii="宋体" w:hAnsi="宋体" w:cs="宋体"/>
          <w:sz w:val="24"/>
        </w:rPr>
      </w:r>
      <w:r/>
    </w:p>
    <w:p>
      <w:pPr>
        <w:pStyle w:val="812"/>
        <w:ind w:firstLine="482"/>
        <w:jc w:val="left"/>
        <w:spacing w:line="560" w:lineRule="exact"/>
        <w:rPr>
          <w:rFonts w:ascii="宋体" w:hAnsi="宋体" w:cs="宋体"/>
          <w:b/>
          <w:bCs/>
          <w:sz w:val="24"/>
        </w:rPr>
      </w:pPr>
      <w:r>
        <w:rPr>
          <w:rFonts w:hint="eastAsia" w:ascii="宋体" w:hAnsi="宋体" w:cs="宋体"/>
          <w:b/>
          <w:bCs/>
          <w:sz w:val="24"/>
        </w:rPr>
        <w:t xml:space="preserve">2、合格的投标人</w:t>
      </w:r>
      <w:r>
        <w:rPr>
          <w:rFonts w:ascii="宋体" w:hAnsi="宋体" w:cs="宋体"/>
          <w:b/>
          <w:bCs/>
          <w:sz w:val="24"/>
        </w:rPr>
      </w:r>
      <w:r/>
    </w:p>
    <w:p>
      <w:pPr>
        <w:pStyle w:val="812"/>
        <w:ind w:firstLine="482"/>
        <w:jc w:val="left"/>
        <w:spacing w:line="560" w:lineRule="exact"/>
        <w:rPr>
          <w:rFonts w:ascii="宋体" w:hAnsi="宋体" w:cs="宋体"/>
          <w:sz w:val="24"/>
        </w:rPr>
      </w:pPr>
      <w:r>
        <w:rPr>
          <w:rFonts w:hint="eastAsia" w:ascii="宋体" w:hAnsi="宋体" w:cs="宋体"/>
          <w:sz w:val="24"/>
        </w:rPr>
        <w:t xml:space="preserve">2.1满足招标公告中供应商的资格要求的规定。</w:t>
      </w:r>
      <w:r>
        <w:rPr>
          <w:rFonts w:ascii="宋体" w:hAnsi="宋体" w:cs="宋体"/>
          <w:sz w:val="24"/>
        </w:rPr>
      </w:r>
      <w:r/>
    </w:p>
    <w:p>
      <w:pPr>
        <w:pStyle w:val="812"/>
        <w:ind w:firstLine="482"/>
        <w:jc w:val="left"/>
        <w:spacing w:line="560" w:lineRule="exact"/>
        <w:rPr>
          <w:rFonts w:ascii="宋体" w:hAnsi="宋体" w:cs="宋体"/>
          <w:sz w:val="24"/>
        </w:rPr>
      </w:pPr>
      <w:r>
        <w:rPr>
          <w:rFonts w:hint="eastAsia" w:ascii="宋体" w:hAnsi="宋体" w:cs="宋体"/>
          <w:sz w:val="24"/>
        </w:rPr>
        <w:t xml:space="preserve">2.2满足本文件实质性要求和条件的规定。</w:t>
      </w:r>
      <w:r>
        <w:rPr>
          <w:rFonts w:ascii="宋体" w:hAnsi="宋体" w:cs="宋体"/>
          <w:sz w:val="24"/>
        </w:rPr>
      </w:r>
      <w:r/>
    </w:p>
    <w:p>
      <w:pPr>
        <w:pStyle w:val="812"/>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eastAsia="宋体" w:cs="宋体"/>
          <w:b/>
          <w:color w:val="000000"/>
          <w:sz w:val="24"/>
        </w:rPr>
        <w:t xml:space="preserve">适用法律和标准</w:t>
      </w:r>
      <w:r/>
    </w:p>
    <w:p>
      <w:pPr>
        <w:pStyle w:val="812"/>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pStyle w:val="812"/>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3.2在本项目政府采购活动过程中，如果所执行的标准有更新的，按照最新标准执行。</w:t>
      </w:r>
      <w:r/>
    </w:p>
    <w:p>
      <w:pPr>
        <w:pStyle w:val="812"/>
        <w:ind w:firstLine="482"/>
        <w:jc w:val="left"/>
        <w:spacing w:line="560" w:lineRule="exact"/>
        <w:rPr>
          <w:rFonts w:ascii="宋体" w:hAnsi="宋体" w:cs="宋体"/>
          <w:b/>
          <w:bCs/>
          <w:sz w:val="24"/>
        </w:rPr>
      </w:pPr>
      <w:r>
        <w:rPr>
          <w:rFonts w:hint="eastAsia" w:ascii="宋体" w:hAnsi="宋体" w:cs="宋体"/>
          <w:b/>
          <w:bCs/>
          <w:sz w:val="24"/>
        </w:rPr>
        <w:t xml:space="preserve">4、投标费用</w:t>
      </w:r>
      <w:r>
        <w:rPr>
          <w:rFonts w:ascii="宋体" w:hAnsi="宋体" w:cs="宋体"/>
          <w:b/>
          <w:bCs/>
          <w:sz w:val="24"/>
        </w:rPr>
      </w:r>
      <w:r/>
    </w:p>
    <w:p>
      <w:pPr>
        <w:pStyle w:val="812"/>
        <w:ind w:firstLine="482"/>
        <w:jc w:val="left"/>
        <w:spacing w:line="56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w:t>
      </w:r>
      <w:r>
        <w:rPr>
          <w:rFonts w:hint="eastAsia" w:ascii="宋体" w:hAnsi="宋体" w:eastAsia="宋体" w:cs="宋体"/>
          <w:color w:val="000000"/>
          <w:sz w:val="24"/>
          <w:szCs w:val="20"/>
        </w:rPr>
        <w:t xml:space="preserve">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rPr>
          <w:rFonts w:hint="eastAsia" w:ascii="宋体" w:hAnsi="宋体" w:cs="宋体"/>
          <w:sz w:val="24"/>
        </w:rPr>
        <w:t xml:space="preserve">（以下简称</w:t>
      </w:r>
      <w:r>
        <w:rPr>
          <w:rFonts w:hint="eastAsia" w:ascii="宋体" w:hAnsi="宋体" w:cs="宋体"/>
          <w:sz w:val="24"/>
          <w:lang w:val="en-US" w:eastAsia="zh-CN"/>
        </w:rPr>
        <w:t xml:space="preserve">交易</w:t>
      </w:r>
      <w:r>
        <w:rPr>
          <w:rFonts w:hint="eastAsia" w:ascii="宋体" w:hAnsi="宋体" w:cs="宋体"/>
          <w:sz w:val="24"/>
        </w:rPr>
        <w:t xml:space="preserve">中心）在任何情况下均无义务和责任承担这些费用。</w:t>
      </w:r>
      <w:r>
        <w:rPr>
          <w:rFonts w:ascii="宋体" w:hAnsi="宋体" w:cs="宋体"/>
          <w:sz w:val="24"/>
        </w:rPr>
      </w:r>
      <w:r/>
    </w:p>
    <w:p>
      <w:pPr>
        <w:pStyle w:val="812"/>
        <w:ind w:firstLine="482"/>
        <w:jc w:val="left"/>
        <w:spacing w:line="560" w:lineRule="exact"/>
        <w:rPr>
          <w:rFonts w:ascii="宋体" w:hAnsi="宋体" w:cs="宋体"/>
          <w:sz w:val="24"/>
        </w:rPr>
      </w:pPr>
      <w:r>
        <w:rPr>
          <w:rFonts w:hint="eastAsia" w:ascii="宋体" w:hAnsi="宋体" w:cs="宋体"/>
          <w:sz w:val="24"/>
        </w:rPr>
        <w:t xml:space="preserve">4.2本次招标</w:t>
      </w:r>
      <w:r>
        <w:rPr>
          <w:rFonts w:hint="eastAsia" w:ascii="宋体" w:hAnsi="宋体" w:cs="宋体"/>
          <w:sz w:val="24"/>
          <w:lang w:eastAsia="zh-CN"/>
        </w:rPr>
        <w:t xml:space="preserve">交易中心</w:t>
      </w:r>
      <w:r>
        <w:rPr>
          <w:rFonts w:hint="eastAsia" w:ascii="宋体" w:hAnsi="宋体" w:cs="宋体"/>
          <w:sz w:val="24"/>
        </w:rPr>
        <w:t xml:space="preserve">和采购人不收取标书工本费与中标服务费。</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5、招标文件的约束力</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二、招标文件</w:t>
      </w:r>
      <w:r>
        <w:rPr>
          <w:rFonts w:ascii="宋体" w:hAnsi="宋体" w:cs="宋体"/>
          <w:b/>
          <w:bCs/>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6、招标文件构成</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6.1招标文件由以下部分组成：</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（1）招标公告</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（2）投标人须知</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（3）合同文本</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（4）采购需求</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（5）评标方法与评标标准</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（6）投标文件格式</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lang w:eastAsia="zh-CN"/>
        </w:rPr>
        <w:t xml:space="preserve">交易中心</w:t>
      </w:r>
      <w:r>
        <w:rPr>
          <w:rFonts w:hint="eastAsia" w:ascii="宋体" w:hAnsi="宋体" w:cs="宋体"/>
          <w:sz w:val="24"/>
        </w:rPr>
        <w:t xml:space="preserve">联系解决。</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7、招标文件的澄清</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w:t>
      </w:r>
      <w:r>
        <w:rPr>
          <w:rFonts w:hint="eastAsia" w:ascii="宋体" w:hAnsi="宋体" w:cs="宋体"/>
          <w:sz w:val="24"/>
          <w:lang w:eastAsia="zh-CN"/>
        </w:rPr>
        <w:t xml:space="preserve">交易中心</w:t>
      </w:r>
      <w:r>
        <w:rPr>
          <w:rFonts w:hint="eastAsia" w:ascii="宋体" w:hAnsi="宋体" w:cs="宋体"/>
          <w:sz w:val="24"/>
        </w:rPr>
        <w:t xml:space="preserve">。</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8、招标文件的修改</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8.1在投标截止时间前，</w:t>
      </w:r>
      <w:r>
        <w:rPr>
          <w:rFonts w:hint="eastAsia" w:ascii="宋体" w:hAnsi="宋体" w:cs="宋体"/>
          <w:sz w:val="24"/>
          <w:lang w:eastAsia="zh-CN"/>
        </w:rPr>
        <w:t xml:space="preserve">交易中心</w:t>
      </w:r>
      <w:r>
        <w:rPr>
          <w:rFonts w:hint="eastAsia" w:ascii="宋体" w:hAnsi="宋体" w:cs="宋体"/>
          <w:sz w:val="24"/>
        </w:rPr>
        <w:t xml:space="preserve">可以对招标文件进行修改。</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8.2</w:t>
      </w:r>
      <w:r>
        <w:rPr>
          <w:rFonts w:hint="eastAsia" w:ascii="宋体" w:hAnsi="宋体" w:cs="宋体"/>
          <w:sz w:val="24"/>
          <w:lang w:eastAsia="zh-CN"/>
        </w:rPr>
        <w:t xml:space="preserve">交易中心</w:t>
      </w:r>
      <w:r>
        <w:rPr>
          <w:rFonts w:hint="eastAsia" w:ascii="宋体" w:hAnsi="宋体" w:cs="宋体"/>
          <w:sz w:val="24"/>
        </w:rPr>
        <w:t xml:space="preserve">有权按照法定的要求推迟投标截止日期和开标日期。</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三、投标文件的编制</w:t>
      </w:r>
      <w:r>
        <w:rPr>
          <w:rFonts w:ascii="宋体" w:hAnsi="宋体" w:cs="宋体"/>
          <w:b/>
          <w:bCs/>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9、投标文件的语言及度量衡单位</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9.1投标人提交的投标文件以及投标人与</w:t>
      </w:r>
      <w:r>
        <w:rPr>
          <w:rFonts w:hint="eastAsia" w:ascii="宋体" w:hAnsi="宋体" w:cs="宋体"/>
          <w:sz w:val="24"/>
          <w:lang w:eastAsia="zh-CN"/>
        </w:rPr>
        <w:t xml:space="preserve">交易中心</w:t>
      </w:r>
      <w:r>
        <w:rPr>
          <w:rFonts w:hint="eastAsia" w:ascii="宋体" w:hAnsi="宋体" w:cs="宋体"/>
          <w:sz w:val="24"/>
        </w:rPr>
        <w:t xml:space="preserve">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10、投标文件构成</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11、证明投标人及投标标的符合招标文件规定的文件</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12、投标分项报价表</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12.1投标人应按照招标文件规定格式填报投标分项报价表。</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12.3投标分项报价表，</w:t>
      </w:r>
      <w:r>
        <w:rPr>
          <w:rFonts w:hint="eastAsia"/>
          <w:sz w:val="24"/>
          <w:szCs w:val="20"/>
          <w:lang w:val="zh-CN"/>
        </w:rPr>
        <w:t xml:space="preserve">不仅应包括所有人员的工资、法定节假日加班费、社保、公积金、福利费及法定税费，还应包括为完成招标文件规定的物业服务工作所涉及的一切相关费用。</w:t>
      </w:r>
      <w:r>
        <w:rPr>
          <w:rFonts w:ascii="宋体" w:hAnsi="宋体" w:cs="宋体"/>
          <w:sz w:val="24"/>
        </w:rPr>
      </w:r>
      <w:r/>
    </w:p>
    <w:p>
      <w:pPr>
        <w:pStyle w:val="812"/>
        <w:ind w:firstLine="480"/>
        <w:jc w:val="left"/>
        <w:spacing w:line="560" w:lineRule="exact"/>
        <w:tabs>
          <w:tab w:val="left" w:pos="3544" w:leader="none"/>
        </w:tabs>
        <w:rPr>
          <w:rFonts w:hint="eastAsia" w:ascii="宋体" w:hAnsi="宋体" w:cs="宋体"/>
          <w:b/>
          <w:bCs/>
          <w:sz w:val="24"/>
          <w:szCs w:val="20"/>
          <w:lang w:val="zh-CN"/>
        </w:rPr>
      </w:pPr>
      <w:r>
        <w:rPr>
          <w:rFonts w:hint="eastAsia" w:ascii="宋体" w:hAnsi="宋体" w:cs="宋体"/>
          <w:b/>
          <w:bCs/>
          <w:sz w:val="24"/>
          <w:lang w:val="zh-CN"/>
        </w:rPr>
        <w:t xml:space="preserve">12.4人员</w:t>
      </w:r>
      <w:r>
        <w:rPr>
          <w:rFonts w:hint="eastAsia" w:ascii="宋体" w:hAnsi="宋体" w:cs="宋体"/>
          <w:b/>
          <w:bCs/>
          <w:sz w:val="24"/>
          <w:szCs w:val="20"/>
          <w:lang w:val="zh-CN"/>
        </w:rPr>
        <w:t xml:space="preserve">工资：</w:t>
      </w:r>
      <w:r>
        <w:rPr>
          <w:rFonts w:hint="eastAsia" w:ascii="宋体" w:hAnsi="宋体" w:cs="宋体"/>
          <w:b/>
          <w:bCs/>
          <w:sz w:val="24"/>
          <w:szCs w:val="20"/>
          <w:lang w:val="zh-CN"/>
        </w:rPr>
      </w:r>
      <w:r/>
    </w:p>
    <w:p>
      <w:pPr>
        <w:pStyle w:val="812"/>
        <w:ind w:firstLine="480"/>
        <w:jc w:val="left"/>
        <w:spacing w:line="560" w:lineRule="exac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zh-CN" w:eastAsia="zh-CN"/>
        </w:rPr>
        <w:t xml:space="preserve">①</w:t>
      </w:r>
      <w:r>
        <w:rPr>
          <w:rFonts w:hint="eastAsia" w:ascii="宋体" w:hAnsi="宋体" w:eastAsia="宋体" w:cs="宋体"/>
          <w:color w:val="000000"/>
          <w:sz w:val="24"/>
          <w:highlight w:val="none"/>
          <w:lang w:val="zh-CN" w:eastAsia="zh-CN"/>
        </w:rPr>
        <w:t xml:space="preserve">保洁员每人</w:t>
      </w:r>
      <w:r>
        <w:rPr>
          <w:rFonts w:hint="eastAsia" w:ascii="宋体" w:hAnsi="宋体" w:eastAsia="宋体" w:cs="宋体"/>
          <w:color w:val="000000"/>
          <w:sz w:val="24"/>
          <w:highlight w:val="none"/>
          <w:lang w:val="en-US" w:eastAsia="zh-CN"/>
        </w:rPr>
        <w:t xml:space="preserve">工资不得低于</w:t>
      </w:r>
      <w:r>
        <w:rPr>
          <w:rFonts w:hint="eastAsia" w:ascii="宋体" w:hAnsi="宋体" w:eastAsia="宋体" w:cs="宋体"/>
          <w:color w:val="000000"/>
          <w:sz w:val="24"/>
          <w:highlight w:val="none"/>
          <w:lang w:val="zh-CN" w:eastAsia="zh-CN"/>
        </w:rPr>
        <w:t xml:space="preserve">2430元/月，福利</w:t>
      </w:r>
      <w:r>
        <w:rPr>
          <w:rFonts w:hint="eastAsia" w:ascii="宋体" w:hAnsi="宋体" w:eastAsia="宋体" w:cs="宋体"/>
          <w:color w:val="000000"/>
          <w:sz w:val="24"/>
          <w:highlight w:val="none"/>
          <w:lang w:val="en-US" w:eastAsia="zh-CN"/>
        </w:rPr>
        <w:t xml:space="preserve">费每人</w:t>
      </w:r>
      <w:r>
        <w:rPr>
          <w:rFonts w:hint="eastAsia" w:ascii="宋体" w:hAnsi="宋体" w:eastAsia="宋体" w:cs="宋体"/>
          <w:color w:val="000000"/>
          <w:sz w:val="24"/>
          <w:highlight w:val="none"/>
          <w:lang w:val="zh-CN" w:eastAsia="zh-CN"/>
        </w:rPr>
        <w:t xml:space="preserve">1000元/年，以上人员外</w:t>
      </w:r>
      <w:r>
        <w:rPr>
          <w:rFonts w:hint="eastAsia" w:ascii="宋体" w:hAnsi="宋体" w:eastAsia="宋体" w:cs="宋体"/>
          <w:color w:val="000000"/>
          <w:sz w:val="24"/>
          <w:highlight w:val="none"/>
          <w:lang w:val="en-US" w:eastAsia="zh-CN"/>
        </w:rPr>
        <w:t xml:space="preserve">加</w:t>
      </w:r>
      <w:r>
        <w:rPr>
          <w:rFonts w:hint="eastAsia" w:ascii="宋体" w:hAnsi="宋体" w:eastAsia="宋体" w:cs="宋体"/>
          <w:color w:val="000000"/>
          <w:sz w:val="24"/>
          <w:highlight w:val="none"/>
          <w:lang w:val="zh-CN" w:eastAsia="zh-CN"/>
        </w:rPr>
        <w:t xml:space="preserve">社保、公积金等。</w:t>
      </w:r>
      <w:r>
        <w:rPr>
          <w:rFonts w:hint="eastAsia" w:ascii="宋体" w:hAnsi="宋体" w:eastAsia="宋体" w:cs="宋体"/>
          <w:color w:val="000000"/>
          <w:sz w:val="24"/>
          <w:highlight w:val="none"/>
          <w:lang w:val="en-US" w:eastAsia="zh-CN"/>
        </w:rPr>
      </w:r>
      <w:r/>
    </w:p>
    <w:p>
      <w:pPr>
        <w:pStyle w:val="812"/>
        <w:ind w:firstLine="480"/>
        <w:jc w:val="left"/>
        <w:spacing w:line="560" w:lineRule="exac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zh-CN" w:eastAsia="zh-CN"/>
        </w:rPr>
        <w:t xml:space="preserve">②</w:t>
      </w:r>
      <w:r>
        <w:rPr>
          <w:rFonts w:hint="eastAsia" w:ascii="宋体" w:hAnsi="宋体" w:eastAsia="宋体" w:cs="宋体"/>
          <w:color w:val="000000"/>
          <w:sz w:val="24"/>
          <w:highlight w:val="none"/>
          <w:lang w:val="zh-CN" w:eastAsia="zh-CN"/>
        </w:rPr>
        <w:t xml:space="preserve">夜间值班巡逻人员由保安兼任，每人补贴</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eastAsia="zh-CN"/>
        </w:rPr>
        <w:t xml:space="preserve">500元/月，福利和服装费</w:t>
      </w:r>
      <w:r>
        <w:rPr>
          <w:rFonts w:hint="eastAsia" w:ascii="宋体" w:hAnsi="宋体" w:eastAsia="宋体" w:cs="宋体"/>
          <w:color w:val="000000"/>
          <w:sz w:val="24"/>
          <w:highlight w:val="none"/>
          <w:lang w:val="en-US" w:eastAsia="zh-CN"/>
        </w:rPr>
        <w:t xml:space="preserve">每人</w:t>
      </w:r>
      <w:r>
        <w:rPr>
          <w:rFonts w:hint="eastAsia" w:ascii="宋体" w:hAnsi="宋体" w:eastAsia="宋体" w:cs="宋体"/>
          <w:color w:val="000000"/>
          <w:sz w:val="24"/>
          <w:highlight w:val="none"/>
          <w:lang w:val="zh-CN" w:eastAsia="zh-CN"/>
        </w:rPr>
        <w:t xml:space="preserve">2000元/年，不交社保、公积金</w:t>
      </w:r>
      <w:r>
        <w:rPr>
          <w:rFonts w:hint="eastAsia" w:ascii="宋体" w:hAnsi="宋体" w:eastAsia="宋体" w:cs="宋体"/>
          <w:color w:val="000000"/>
          <w:sz w:val="24"/>
          <w:highlight w:val="none"/>
          <w:lang w:val="en-US" w:eastAsia="zh-CN"/>
        </w:rPr>
        <w:t xml:space="preserve">等</w:t>
      </w:r>
      <w:r>
        <w:rPr>
          <w:rFonts w:hint="eastAsia" w:ascii="宋体" w:hAnsi="宋体" w:eastAsia="宋体" w:cs="宋体"/>
          <w:color w:val="000000"/>
          <w:sz w:val="24"/>
          <w:highlight w:val="none"/>
          <w:lang w:val="zh-CN" w:eastAsia="zh-CN"/>
        </w:rPr>
        <w:t xml:space="preserve">。人员由学校安保服务单位派遣，补贴</w:t>
      </w:r>
      <w:r>
        <w:rPr>
          <w:rFonts w:hint="eastAsia" w:ascii="宋体" w:hAnsi="宋体" w:eastAsia="宋体" w:cs="宋体"/>
          <w:color w:val="000000"/>
          <w:sz w:val="24"/>
          <w:highlight w:val="none"/>
          <w:lang w:val="en-US" w:eastAsia="zh-CN"/>
        </w:rPr>
        <w:t xml:space="preserve">及福利服装费</w:t>
      </w:r>
      <w:r>
        <w:rPr>
          <w:rFonts w:hint="eastAsia" w:ascii="宋体" w:hAnsi="宋体" w:eastAsia="宋体" w:cs="宋体"/>
          <w:color w:val="000000"/>
          <w:sz w:val="24"/>
          <w:highlight w:val="none"/>
          <w:lang w:val="zh-CN" w:eastAsia="zh-CN"/>
        </w:rPr>
        <w:t xml:space="preserve">由本项目中标服务单位发放，由服务采购单位管理。补贴</w:t>
      </w:r>
      <w:r>
        <w:rPr>
          <w:rFonts w:hint="eastAsia" w:ascii="宋体" w:hAnsi="宋体" w:eastAsia="宋体" w:cs="宋体"/>
          <w:color w:val="000000"/>
          <w:sz w:val="24"/>
          <w:highlight w:val="none"/>
          <w:lang w:val="en-US" w:eastAsia="zh-CN"/>
        </w:rPr>
        <w:t xml:space="preserve">及福利服装费</w:t>
      </w:r>
      <w:r>
        <w:rPr>
          <w:rFonts w:hint="eastAsia" w:ascii="宋体" w:hAnsi="宋体" w:eastAsia="宋体" w:cs="宋体"/>
          <w:color w:val="000000"/>
          <w:sz w:val="24"/>
          <w:highlight w:val="none"/>
          <w:lang w:val="zh-CN" w:eastAsia="zh-CN"/>
        </w:rPr>
        <w:t xml:space="preserve">一并计税，税费由物业中标单位承担</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812"/>
        <w:ind w:firstLine="480"/>
        <w:jc w:val="left"/>
        <w:spacing w:line="560" w:lineRule="exac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lang w:val="en-US" w:eastAsia="zh-CN"/>
        </w:rPr>
        <w:t xml:space="preserve">中标的物业单位必须为本园提供水电服务，水电服务费17988.21元/年，</w:t>
      </w:r>
      <w:r>
        <w:rPr>
          <w:rFonts w:hint="eastAsia" w:ascii="宋体" w:hAnsi="宋体" w:eastAsia="宋体" w:cs="宋体"/>
          <w:color w:val="000000"/>
          <w:sz w:val="24"/>
          <w:highlight w:val="none"/>
          <w:lang w:val="zh-CN" w:eastAsia="zh-CN"/>
        </w:rPr>
        <w:t xml:space="preserve">税费</w:t>
      </w:r>
      <w:r>
        <w:rPr>
          <w:rFonts w:hint="eastAsia" w:ascii="宋体" w:hAnsi="宋体" w:eastAsia="宋体" w:cs="宋体"/>
          <w:color w:val="000000"/>
          <w:sz w:val="24"/>
          <w:highlight w:val="none"/>
          <w:lang w:val="en-US" w:eastAsia="zh-CN"/>
        </w:rPr>
        <w:t xml:space="preserve">统一</w:t>
      </w:r>
      <w:r>
        <w:rPr>
          <w:rFonts w:hint="eastAsia" w:ascii="宋体" w:hAnsi="宋体" w:eastAsia="宋体" w:cs="宋体"/>
          <w:color w:val="000000"/>
          <w:sz w:val="24"/>
          <w:highlight w:val="none"/>
          <w:lang w:val="zh-CN" w:eastAsia="zh-CN"/>
        </w:rPr>
        <w:t xml:space="preserve">由中标单位承担</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812"/>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 xml:space="preserve">有</w:t>
      </w:r>
      <w:r>
        <w:rPr>
          <w:rFonts w:hint="eastAsia" w:ascii="宋体" w:hAnsi="宋体" w:eastAsia="宋体" w:cs="宋体"/>
          <w:color w:val="000000"/>
          <w:sz w:val="24"/>
          <w:highlight w:val="none"/>
          <w:lang w:val="zh-CN"/>
        </w:rPr>
        <w:t xml:space="preserve">缴纳社保费用、住房公积金的凭证，社保（企业部分）不得低于1292.47元/人/每月，住房公积金不得低于114元/人/每月，法定节假日加班不得低于</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人次，加班费不得低于4357.25元/人/每年，税金费率不得低于6.72%。</w:t>
      </w:r>
      <w:r>
        <w:rPr>
          <w:rFonts w:hint="eastAsia" w:ascii="宋体" w:hAnsi="宋体" w:eastAsia="宋体" w:cs="宋体"/>
          <w:color w:val="000000"/>
          <w:sz w:val="24"/>
          <w:highlight w:val="none"/>
          <w:lang w:val="zh-CN"/>
        </w:rPr>
      </w:r>
      <w:r/>
    </w:p>
    <w:p>
      <w:pPr>
        <w:pStyle w:val="812"/>
        <w:ind w:firstLine="480"/>
        <w:spacing w:line="560" w:lineRule="exact"/>
        <w:rPr>
          <w:rFonts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sz w:val="24"/>
          <w:lang w:val="zh-CN"/>
        </w:rPr>
      </w:r>
      <w:r/>
    </w:p>
    <w:p>
      <w:pPr>
        <w:pStyle w:val="812"/>
        <w:ind w:firstLine="480"/>
        <w:jc w:val="left"/>
        <w:spacing w:line="560" w:lineRule="exact"/>
        <w:rPr>
          <w:rFonts w:ascii="宋体" w:hAnsi="宋体" w:cs="宋体"/>
          <w:sz w:val="24"/>
        </w:rPr>
      </w:pPr>
      <w:r>
        <w:rPr>
          <w:rFonts w:hint="eastAsia" w:ascii="宋体" w:hAnsi="宋体" w:cs="宋体"/>
          <w:sz w:val="24"/>
        </w:rPr>
        <w:t xml:space="preserve">12.5投标人根据招标内容的要求准确报价，一经报出，不得更改。</w:t>
      </w:r>
      <w:r>
        <w:rPr>
          <w:rFonts w:ascii="宋体" w:hAnsi="宋体" w:cs="宋体"/>
          <w:sz w:val="24"/>
        </w:rPr>
      </w:r>
      <w:r/>
    </w:p>
    <w:p>
      <w:pPr>
        <w:pStyle w:val="812"/>
        <w:ind w:firstLine="480"/>
        <w:jc w:val="left"/>
        <w:spacing w:line="56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rPr>
          <w:rFonts w:ascii="宋体" w:hAnsi="宋体" w:cs="宋体"/>
          <w:sz w:val="24"/>
          <w:lang w:val="zh-CN"/>
        </w:rPr>
      </w:r>
      <w:r/>
    </w:p>
    <w:p>
      <w:pPr>
        <w:pStyle w:val="812"/>
        <w:ind w:firstLine="480"/>
        <w:jc w:val="left"/>
        <w:spacing w:line="56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rPr>
          <w:rFonts w:ascii="宋体" w:hAnsi="宋体" w:cs="宋体"/>
          <w:sz w:val="24"/>
          <w:lang w:val="zh-CN"/>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13、技术要求响应及偏离表、商务要求响应及偏离表</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13.2投标人可在投标文件中提供认为需要的其他技术文件或说明。</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14、投标函和开标一览表</w:t>
      </w:r>
      <w:r>
        <w:rPr>
          <w:rFonts w:ascii="宋体" w:hAnsi="宋体" w:cs="宋体"/>
          <w:b/>
          <w:bCs/>
          <w:sz w:val="24"/>
        </w:rPr>
      </w:r>
      <w:r/>
    </w:p>
    <w:p>
      <w:pPr>
        <w:pStyle w:val="812"/>
        <w:ind w:firstLine="420"/>
        <w:spacing w:line="400" w:lineRule="exact"/>
        <w:rPr>
          <w:rFonts w:hint="eastAsia" w:ascii="宋体" w:hAnsi="宋体" w:eastAsia="宋体" w:cs="宋体"/>
          <w:sz w:val="24"/>
          <w:szCs w:val="20"/>
          <w:lang w:eastAsia="zh-CN"/>
        </w:rPr>
      </w:pPr>
      <w:r>
        <w:rPr>
          <w:rFonts w:hint="eastAsia" w:ascii="宋体" w:hAnsi="宋体" w:cs="宋体"/>
          <w:sz w:val="24"/>
        </w:rPr>
        <w:t xml:space="preserve">14.1投标人应按照招标文件中提供的格式完整、正确填写投标函、开标一览表。</w:t>
      </w:r>
      <w:r>
        <w:rPr>
          <w:rFonts w:hint="eastAsia" w:ascii="宋体" w:hAnsi="宋体" w:eastAsia="宋体" w:cs="宋体"/>
          <w:sz w:val="24"/>
          <w:szCs w:val="20"/>
          <w:lang w:eastAsia="zh-CN"/>
        </w:rPr>
        <w:t xml:space="preserve">（</w:t>
      </w:r>
      <w:r>
        <w:rPr>
          <w:rFonts w:hint="eastAsia" w:ascii="宋体" w:hAnsi="宋体" w:cs="宋体"/>
          <w:b/>
          <w:bCs/>
          <w:i w:val="0"/>
          <w:iCs w:val="0"/>
          <w:sz w:val="21"/>
          <w:szCs w:val="21"/>
          <w:highlight w:val="none"/>
          <w:lang w:val="en-US" w:eastAsia="zh-CN"/>
        </w:rPr>
        <w:t xml:space="preserve">注：第九章投标函格式中“</w:t>
      </w:r>
      <w:r>
        <w:rPr>
          <w:rFonts w:hint="eastAsia" w:ascii="宋体" w:hAnsi="宋体" w:cs="宋体"/>
          <w:b/>
          <w:bCs/>
          <w:i w:val="0"/>
          <w:iCs w:val="0"/>
          <w:sz w:val="21"/>
          <w:szCs w:val="21"/>
        </w:rPr>
        <w:t xml:space="preserve">正式授权下述签字人____(姓名)代表我方</w:t>
      </w:r>
      <w:r>
        <w:rPr>
          <w:rFonts w:hint="eastAsia" w:ascii="宋体" w:hAnsi="宋体" w:cs="宋体"/>
          <w:b/>
          <w:bCs/>
          <w:i w:val="0"/>
          <w:iCs w:val="0"/>
          <w:sz w:val="21"/>
          <w:szCs w:val="21"/>
          <w:highlight w:val="none"/>
          <w:lang w:val="en-US" w:eastAsia="zh-CN"/>
        </w:rPr>
        <w:t xml:space="preserve">”及“</w:t>
      </w:r>
      <w:r>
        <w:rPr>
          <w:rFonts w:hint="eastAsia" w:ascii="宋体" w:hAnsi="宋体" w:cs="宋体"/>
          <w:b/>
          <w:bCs/>
          <w:i w:val="0"/>
          <w:iCs w:val="0"/>
          <w:sz w:val="21"/>
          <w:szCs w:val="21"/>
        </w:rPr>
        <w:t xml:space="preserve">据此函，_____签字人兹宣布同意如下</w:t>
      </w:r>
      <w:r>
        <w:rPr>
          <w:rFonts w:ascii="宋体" w:hAnsi="宋体" w:cs="宋体"/>
          <w:b/>
          <w:bCs/>
          <w:i w:val="0"/>
          <w:iCs w:val="0"/>
          <w:sz w:val="21"/>
          <w:szCs w:val="21"/>
          <w:lang w:val="en-US" w:eastAsia="zh-CN"/>
        </w:rPr>
        <w:t xml:space="preserve">”</w:t>
      </w:r>
      <w:r>
        <w:rPr>
          <w:rFonts w:hint="eastAsia" w:ascii="宋体" w:hAnsi="宋体" w:cs="宋体"/>
          <w:b/>
          <w:bCs/>
          <w:i w:val="0"/>
          <w:iCs w:val="0"/>
          <w:sz w:val="21"/>
          <w:szCs w:val="21"/>
          <w:lang w:val="en-US" w:eastAsia="zh-CN"/>
        </w:rPr>
        <w:t xml:space="preserve">此处填空手写签字、机打签名均可。</w:t>
      </w:r>
      <w:r>
        <w:rPr>
          <w:rFonts w:hint="eastAsia" w:ascii="宋体" w:hAnsi="宋体" w:eastAsia="宋体" w:cs="宋体"/>
          <w:sz w:val="24"/>
          <w:szCs w:val="20"/>
          <w:lang w:eastAsia="zh-CN"/>
        </w:rPr>
        <w:t xml:space="preserve">）</w:t>
      </w:r>
      <w:r>
        <w:rPr>
          <w:rFonts w:hint="eastAsia" w:ascii="宋体" w:hAnsi="宋体" w:eastAsia="宋体" w:cs="宋体"/>
          <w:sz w:val="24"/>
          <w:szCs w:val="20"/>
          <w:lang w:eastAsia="zh-CN"/>
        </w:rPr>
      </w:r>
      <w:r/>
    </w:p>
    <w:p>
      <w:pPr>
        <w:pStyle w:val="812"/>
        <w:ind w:firstLine="480"/>
        <w:jc w:val="left"/>
        <w:spacing w:line="56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15、投标有效期</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15.1投标有效期为</w:t>
      </w:r>
      <w:r>
        <w:rPr>
          <w:rFonts w:hint="eastAsia" w:ascii="宋体" w:hAnsi="宋体" w:cs="宋体"/>
          <w:sz w:val="24"/>
          <w:lang w:eastAsia="zh-CN"/>
        </w:rPr>
        <w:t xml:space="preserve">交易中心</w:t>
      </w:r>
      <w:r>
        <w:rPr>
          <w:rFonts w:hint="eastAsia" w:ascii="宋体" w:hAnsi="宋体" w:cs="宋体"/>
          <w:sz w:val="24"/>
        </w:rPr>
        <w:t xml:space="preserve">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16、投标有效期的延长</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16.1在特殊情况下，</w:t>
      </w:r>
      <w:r>
        <w:rPr>
          <w:rFonts w:hint="eastAsia" w:ascii="宋体" w:hAnsi="宋体" w:cs="宋体"/>
          <w:sz w:val="24"/>
          <w:lang w:eastAsia="zh-CN"/>
        </w:rPr>
        <w:t xml:space="preserve">交易中心</w:t>
      </w:r>
      <w:r>
        <w:rPr>
          <w:rFonts w:hint="eastAsia" w:ascii="宋体" w:hAnsi="宋体" w:cs="宋体"/>
          <w:sz w:val="24"/>
        </w:rPr>
        <w:t xml:space="preserve">于原投标有效期满之前，可向投标人提出延长投标有效期的要求。这种要求与答复均应采用书面形式。投标人可以拒绝</w:t>
      </w:r>
      <w:r>
        <w:rPr>
          <w:rFonts w:hint="eastAsia" w:ascii="宋体" w:hAnsi="宋体" w:cs="宋体"/>
          <w:sz w:val="24"/>
          <w:lang w:eastAsia="zh-CN"/>
        </w:rPr>
        <w:t xml:space="preserve">交易中心</w:t>
      </w:r>
      <w:r>
        <w:rPr>
          <w:rFonts w:hint="eastAsia" w:ascii="宋体" w:hAnsi="宋体" w:cs="宋体"/>
          <w:sz w:val="24"/>
        </w:rPr>
        <w:t xml:space="preserve">的这一要求而放弃投标。同意延长投标有效期的投标人既不能要求也不允许修改其投标文件，同时受投标有效期约束的所有权利与义务均延长至新的有效期。</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四、投标文件的递交</w:t>
      </w:r>
      <w:r>
        <w:rPr>
          <w:rFonts w:ascii="宋体" w:hAnsi="宋体" w:cs="宋体"/>
          <w:b/>
          <w:bCs/>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17、投标文件的递交</w:t>
      </w:r>
      <w:r>
        <w:rPr>
          <w:rFonts w:ascii="宋体" w:hAnsi="宋体" w:cs="宋体"/>
          <w:b/>
          <w:bCs/>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17.1电子投标文件的递交</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rPr>
          <w:rFonts w:ascii="宋体" w:hAnsi="宋体" w:cs="宋体"/>
          <w:sz w:val="24"/>
        </w:rPr>
      </w:r>
      <w:r/>
    </w:p>
    <w:p>
      <w:pPr>
        <w:pStyle w:val="812"/>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rPr>
          <w:rFonts w:hint="eastAsia"/>
          <w:b/>
          <w:bCs/>
          <w:i/>
          <w:iCs/>
          <w:color w:val="ff0000"/>
          <w:sz w:val="24"/>
          <w:szCs w:val="24"/>
          <w:highlight w:val="none"/>
          <w:u w:val="single"/>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18、投标截止时间</w:t>
      </w:r>
      <w:r>
        <w:rPr>
          <w:rFonts w:ascii="宋体" w:hAnsi="宋体" w:cs="宋体"/>
          <w:b/>
          <w:bCs/>
          <w:sz w:val="24"/>
        </w:rPr>
      </w:r>
      <w:r/>
    </w:p>
    <w:p>
      <w:pPr>
        <w:pStyle w:val="812"/>
        <w:ind w:firstLine="480"/>
        <w:jc w:val="left"/>
        <w:spacing w:line="56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rPr>
          <w:rFonts w:ascii="宋体" w:hAnsi="宋体" w:cs="宋体"/>
          <w:i/>
          <w:i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18.2</w:t>
      </w:r>
      <w:r>
        <w:rPr>
          <w:rFonts w:hint="eastAsia" w:ascii="宋体" w:hAnsi="宋体" w:cs="宋体"/>
          <w:sz w:val="24"/>
          <w:lang w:eastAsia="zh-CN"/>
        </w:rPr>
        <w:t xml:space="preserve">交易中心</w:t>
      </w:r>
      <w:r>
        <w:rPr>
          <w:rFonts w:hint="eastAsia" w:ascii="宋体" w:hAnsi="宋体" w:cs="宋体"/>
          <w:sz w:val="24"/>
        </w:rPr>
        <w:t xml:space="preserve">可以按照规定，通过修改招标文件酌情延长投标截止时间，在此情况下，投标人的所有权利和义务以及投标人受制的截止时间均应以延长后新的截止时间为准。</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19、投标文件的拒收</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19.1</w:t>
      </w:r>
      <w:r>
        <w:rPr>
          <w:rFonts w:hint="eastAsia" w:ascii="宋体" w:hAnsi="宋体" w:cs="宋体"/>
          <w:sz w:val="24"/>
          <w:lang w:eastAsia="zh-CN"/>
        </w:rPr>
        <w:t xml:space="preserve">交易中心</w:t>
      </w:r>
      <w:r>
        <w:rPr>
          <w:rFonts w:hint="eastAsia" w:ascii="宋体" w:hAnsi="宋体" w:cs="宋体"/>
          <w:sz w:val="24"/>
        </w:rPr>
        <w:t xml:space="preserve">拒绝接收在其规定的投标截止时间后上传的任何投标文件。</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20、投标文件的撤回和修改</w:t>
      </w:r>
      <w:r>
        <w:rPr>
          <w:rFonts w:ascii="宋体" w:hAnsi="宋体" w:cs="宋体"/>
          <w:b/>
          <w:bCs/>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20.1投标文件的撤回</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20.1.1电子投标文件的撤回</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20.2投标文件的修改</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五、开标与评标</w:t>
      </w:r>
      <w:r>
        <w:rPr>
          <w:rFonts w:ascii="宋体" w:hAnsi="宋体" w:cs="宋体"/>
          <w:b/>
          <w:bCs/>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21、开标</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21.1</w:t>
      </w:r>
      <w:r>
        <w:rPr>
          <w:rFonts w:hint="eastAsia" w:ascii="宋体" w:hAnsi="宋体" w:cs="宋体"/>
          <w:sz w:val="24"/>
          <w:lang w:eastAsia="zh-CN"/>
        </w:rPr>
        <w:t xml:space="preserve">交易中心</w:t>
      </w:r>
      <w:r>
        <w:rPr>
          <w:rFonts w:hint="eastAsia" w:ascii="宋体" w:hAnsi="宋体" w:cs="宋体"/>
          <w:sz w:val="24"/>
        </w:rPr>
        <w:t xml:space="preserve">将在招标公告中规定的时间和地点组织公开开标。投标人应当按照《操作手册》规定，参加开标活动和在苏采云系统规定的时间内对投标文件进行解密。</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21.2开标仪式由</w:t>
      </w:r>
      <w:r>
        <w:rPr>
          <w:rFonts w:hint="eastAsia" w:ascii="宋体" w:hAnsi="宋体" w:cs="宋体"/>
          <w:sz w:val="24"/>
          <w:lang w:eastAsia="zh-CN"/>
        </w:rPr>
        <w:t xml:space="preserve">交易中心</w:t>
      </w:r>
      <w:r>
        <w:rPr>
          <w:rFonts w:hint="eastAsia" w:ascii="宋体" w:hAnsi="宋体" w:cs="宋体"/>
          <w:sz w:val="24"/>
        </w:rPr>
        <w:t xml:space="preserve">组织。苏采云系统将自动对项目进行开标，并宣布各投标人名称和投标价格。</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22、评标委员会</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22.1开标后，</w:t>
      </w:r>
      <w:r>
        <w:rPr>
          <w:rFonts w:hint="eastAsia" w:ascii="宋体" w:hAnsi="宋体" w:cs="宋体"/>
          <w:sz w:val="24"/>
          <w:lang w:eastAsia="zh-CN"/>
        </w:rPr>
        <w:t xml:space="preserve">交易中心</w:t>
      </w:r>
      <w:r>
        <w:rPr>
          <w:rFonts w:hint="eastAsia" w:ascii="宋体" w:hAnsi="宋体" w:cs="宋体"/>
          <w:sz w:val="24"/>
        </w:rPr>
        <w:t xml:space="preserve">将立即组织评标委员会（以下简称评委会）进行评标。</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22.3评委会独立工作，负责评审所有投标文件并确定中标候选人。</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23、评标过程的保密与公正</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w:t>
      </w:r>
      <w:r>
        <w:rPr>
          <w:rFonts w:hint="eastAsia" w:ascii="宋体" w:hAnsi="宋体" w:cs="宋体"/>
          <w:sz w:val="24"/>
          <w:lang w:eastAsia="zh-CN"/>
        </w:rPr>
        <w:t xml:space="preserve">交易中心</w:t>
      </w:r>
      <w:r>
        <w:rPr>
          <w:rFonts w:hint="eastAsia" w:ascii="宋体" w:hAnsi="宋体" w:cs="宋体"/>
          <w:sz w:val="24"/>
        </w:rPr>
        <w:t xml:space="preserve">均不得向投标人或与评标无关的其他人员透露。</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color w:val="000000"/>
          <w:sz w:val="24"/>
          <w:lang w:val="en-US" w:eastAsia="zh-CN"/>
        </w:rPr>
        <w:t xml:space="preserve">23.3</w:t>
      </w:r>
      <w:r>
        <w:rPr>
          <w:rFonts w:hint="eastAsia" w:ascii="宋体" w:hAnsi="宋体" w:cs="宋体"/>
          <w:sz w:val="24"/>
          <w:lang w:eastAsia="zh-CN"/>
        </w:rPr>
        <w:t xml:space="preserve">交易中心</w:t>
      </w:r>
      <w:r>
        <w:rPr>
          <w:rFonts w:hint="eastAsia" w:ascii="宋体" w:hAnsi="宋体" w:cs="宋体"/>
          <w:sz w:val="24"/>
        </w:rPr>
        <w:t xml:space="preserve">和评标委员会不向未中标的投标人解释未中标原因，也不公布评标过程中的相关细节。</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24、投标文件的澄清</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25、对投标文件的初审</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25.1投标文件初审分为资格审查和符合性审查。</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25.1.3未通过资格审查或符合性审查的投标人，</w:t>
      </w:r>
      <w:r>
        <w:rPr>
          <w:rFonts w:hint="eastAsia" w:ascii="宋体" w:hAnsi="宋体" w:cs="宋体"/>
          <w:sz w:val="24"/>
          <w:lang w:eastAsia="zh-CN"/>
        </w:rPr>
        <w:t xml:space="preserve">交易中心</w:t>
      </w:r>
      <w:r>
        <w:rPr>
          <w:rFonts w:hint="eastAsia" w:ascii="宋体" w:hAnsi="宋体" w:cs="宋体"/>
          <w:sz w:val="24"/>
        </w:rPr>
        <w:t xml:space="preserve">将在苏采云系统中告知未通过资格审查或符合性审查的原因，评标结束后，</w:t>
      </w:r>
      <w:r>
        <w:rPr>
          <w:rFonts w:hint="eastAsia" w:ascii="宋体" w:hAnsi="宋体" w:cs="宋体"/>
          <w:sz w:val="24"/>
          <w:lang w:eastAsia="zh-CN"/>
        </w:rPr>
        <w:t xml:space="preserve">交易中心</w:t>
      </w:r>
      <w:r>
        <w:rPr>
          <w:rFonts w:hint="eastAsia" w:ascii="宋体" w:hAnsi="宋体" w:cs="宋体"/>
          <w:sz w:val="24"/>
        </w:rPr>
        <w:t xml:space="preserve">将不再告知未通过资格审查和符合性审查的原因。</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w:t>
      </w:r>
      <w:r>
        <w:rPr>
          <w:rFonts w:hint="eastAsia" w:ascii="宋体" w:hAnsi="宋体" w:cs="宋体"/>
          <w:sz w:val="24"/>
          <w:lang w:eastAsia="zh-CN"/>
        </w:rPr>
        <w:t xml:space="preserve">交易中心</w:t>
      </w:r>
      <w:r>
        <w:rPr>
          <w:rFonts w:hint="eastAsia" w:ascii="宋体" w:hAnsi="宋体" w:cs="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（2）大写金额和小写金额不一致的，以大写金额为准。</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同时出现两种以上错误的，按照前款规定的顺序修正。</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w:t>
      </w:r>
      <w:r>
        <w:rPr>
          <w:rFonts w:hint="eastAsia" w:ascii="宋体" w:hAnsi="宋体" w:cs="宋体"/>
          <w:sz w:val="24"/>
          <w:lang w:eastAsia="zh-CN"/>
        </w:rPr>
        <w:t xml:space="preserve">交易中心</w:t>
      </w:r>
      <w:r>
        <w:rPr>
          <w:rFonts w:hint="eastAsia" w:ascii="宋体" w:hAnsi="宋体" w:cs="宋体"/>
          <w:sz w:val="24"/>
        </w:rPr>
        <w:t xml:space="preserve">及评标委员会联系。</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26、无效投标条款和废标条款</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26.1无效投标条款</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26.1.2投标人未按照招标文件要求上传电子投标文件的。</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26.1.3同一投标人提交两个（含两个）以上不同的投标报价的。</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26.1.4投标人不具备招标文件中规定资格要求的。</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26.1.5投标人的报价超过了采购预算或最高限价的。</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26.1.6未通过符合性审查的。</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26.1.9投标文件含有采购人不能接受的附加条件的。</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26.1.10投标人不能证明其报价合理性的，评标委员会应当将其作为无效投标处理。</w:t>
      </w:r>
      <w:r>
        <w:rPr>
          <w:rFonts w:ascii="宋体" w:hAnsi="宋体" w:cs="宋体"/>
          <w:sz w:val="24"/>
        </w:rPr>
      </w:r>
      <w:r/>
    </w:p>
    <w:p>
      <w:pPr>
        <w:pStyle w:val="812"/>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（一）评审过程中出现下列情形之一的，评标委员会应当启动异常低价投标审查程序：</w:t>
      </w:r>
      <w:r>
        <w:rPr>
          <w:rFonts w:hint="eastAsia" w:ascii="宋体" w:hAnsi="宋体" w:eastAsia="Arial" w:cs="宋体"/>
          <w:color w:val="000000"/>
          <w:sz w:val="24"/>
          <w:szCs w:val="20"/>
          <w:lang w:val="en-US" w:eastAsia="zh-CN"/>
        </w:rPr>
      </w:r>
      <w:r/>
    </w:p>
    <w:p>
      <w:pPr>
        <w:pStyle w:val="812"/>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Arial" w:cs="宋体"/>
          <w:color w:val="000000"/>
          <w:sz w:val="24"/>
          <w:szCs w:val="20"/>
          <w:lang w:val="en-US" w:eastAsia="zh-CN"/>
        </w:rPr>
      </w:r>
      <w:r/>
    </w:p>
    <w:p>
      <w:pPr>
        <w:pStyle w:val="812"/>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Arial" w:cs="宋体"/>
          <w:color w:val="000000"/>
          <w:sz w:val="24"/>
          <w:szCs w:val="20"/>
          <w:lang w:val="en-US" w:eastAsia="zh-CN"/>
        </w:rPr>
      </w:r>
      <w:r/>
    </w:p>
    <w:p>
      <w:pPr>
        <w:pStyle w:val="812"/>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3.投标（响应）报价低于采购项目最高限价45%的，即投标（响应）报价&lt;采购项目最高限价×45%；</w:t>
      </w:r>
      <w:r>
        <w:rPr>
          <w:rFonts w:hint="eastAsia" w:ascii="宋体" w:hAnsi="宋体" w:eastAsia="Arial" w:cs="宋体"/>
          <w:color w:val="000000"/>
          <w:sz w:val="24"/>
          <w:szCs w:val="20"/>
          <w:lang w:val="en-US" w:eastAsia="zh-CN"/>
        </w:rPr>
      </w:r>
      <w:r/>
    </w:p>
    <w:p>
      <w:pPr>
        <w:pStyle w:val="812"/>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4.评审委员会基于专业判断，认为供应商报价过低，有可能影响产品质量或者不能诚信履约的其他情形。</w:t>
      </w:r>
      <w:r>
        <w:rPr>
          <w:rFonts w:hint="eastAsia" w:ascii="宋体" w:hAnsi="宋体" w:eastAsia="Arial" w:cs="宋体"/>
          <w:color w:val="000000"/>
          <w:sz w:val="24"/>
          <w:szCs w:val="20"/>
          <w:lang w:val="en-US" w:eastAsia="zh-CN"/>
        </w:rPr>
      </w:r>
      <w:r/>
    </w:p>
    <w:p>
      <w:pPr>
        <w:pStyle w:val="812"/>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提醒：采购人可以结合具体项目实际情况，提高上述第1项至第3项中启动异常低价投标（响应）审查的数值标准，但是最高不得超过65%。</w:t>
      </w:r>
      <w:r>
        <w:rPr>
          <w:rFonts w:hint="eastAsia" w:ascii="宋体" w:hAnsi="宋体" w:eastAsia="Arial" w:cs="宋体"/>
          <w:color w:val="000000"/>
          <w:sz w:val="24"/>
          <w:szCs w:val="20"/>
          <w:lang w:val="en-US" w:eastAsia="zh-CN"/>
        </w:rPr>
      </w:r>
      <w:r/>
    </w:p>
    <w:p>
      <w:pPr>
        <w:pStyle w:val="812"/>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相关法律法规对供应商报价有规定的，从其规定。</w:t>
      </w:r>
      <w:r>
        <w:rPr>
          <w:rFonts w:hint="eastAsia" w:ascii="宋体" w:hAnsi="宋体" w:eastAsia="Arial" w:cs="宋体"/>
          <w:color w:val="000000"/>
          <w:sz w:val="24"/>
          <w:szCs w:val="20"/>
          <w:lang w:val="en-US" w:eastAsia="zh-CN"/>
        </w:rPr>
      </w:r>
      <w:r/>
    </w:p>
    <w:p>
      <w:pPr>
        <w:pStyle w:val="812"/>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Arial" w:cs="宋体"/>
          <w:color w:val="000000"/>
          <w:sz w:val="24"/>
          <w:szCs w:val="20"/>
          <w:lang w:val="en-US" w:eastAsia="zh-CN"/>
        </w:rPr>
      </w:r>
      <w:r/>
    </w:p>
    <w:p>
      <w:pPr>
        <w:pStyle w:val="812"/>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Arial" w:cs="宋体"/>
          <w:color w:val="000000"/>
          <w:sz w:val="24"/>
          <w:szCs w:val="20"/>
          <w:lang w:val="en-US" w:eastAsia="zh-CN"/>
        </w:rPr>
      </w:r>
      <w:r/>
    </w:p>
    <w:p>
      <w:pPr>
        <w:pStyle w:val="812"/>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Arial" w:cs="宋体"/>
          <w:color w:val="000000"/>
          <w:sz w:val="24"/>
          <w:szCs w:val="20"/>
          <w:lang w:val="en-US" w:eastAsia="zh-CN"/>
        </w:rPr>
      </w:r>
      <w:r/>
    </w:p>
    <w:p>
      <w:pPr>
        <w:pStyle w:val="812"/>
        <w:ind w:firstLine="482"/>
        <w:jc w:val="left"/>
        <w:spacing w:line="560" w:lineRule="exact"/>
        <w:widowControl/>
        <w:rPr>
          <w:rFonts w:hint="eastAsia" w:ascii="宋体" w:hAnsi="宋体" w:eastAsia="Arial" w:cs="宋体"/>
          <w:color w:val="000000"/>
          <w:sz w:val="24"/>
          <w:szCs w:val="20"/>
        </w:rPr>
        <w:outlineLvl w:val="4"/>
      </w:pPr>
      <w:r>
        <w:rPr>
          <w:rFonts w:hint="eastAsia" w:ascii="宋体" w:hAnsi="宋体" w:eastAsia="Arial" w:cs="宋体"/>
          <w:color w:val="000000"/>
          <w:sz w:val="24"/>
          <w:szCs w:val="20"/>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Arial" w:cs="宋体"/>
          <w:color w:val="000000"/>
          <w:sz w:val="24"/>
          <w:szCs w:val="20"/>
        </w:rPr>
      </w:r>
      <w:r/>
    </w:p>
    <w:p>
      <w:pPr>
        <w:pStyle w:val="812"/>
        <w:ind w:firstLine="480"/>
        <w:jc w:val="left"/>
        <w:spacing w:line="560" w:lineRule="exact"/>
        <w:rPr>
          <w:rFonts w:ascii="宋体" w:hAnsi="宋体" w:cs="宋体"/>
          <w:sz w:val="24"/>
        </w:rPr>
      </w:pPr>
      <w:r>
        <w:rPr>
          <w:rFonts w:hint="eastAsia" w:ascii="宋体" w:hAnsi="宋体" w:cs="宋体"/>
          <w:sz w:val="24"/>
        </w:rPr>
        <w:t xml:space="preserve">26.1.11投标文件未按照招标文件要求加盖CA电子公章的。</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26.1.12其他法律、法规及本招标文件规定的属无效投标的情形。</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26.2废标条款</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26.2.1符合专业条件的供应商或者对招标文件作实质响应的供应商不足三家的。</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26.2.2出现影响采购公正的违法、违规行为的。</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26.2.3因重大变故，采购任务取消的。</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26.2.4评标委员会认定招标文件存在歧义、重大缺陷导致评审工作无法进行。</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26.2.5因苏采云系统系统故障原因造成开标不成功的。</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26.3投标截止时间结束后参加投标的供应商不足三家的处理：</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六、定标</w:t>
      </w:r>
      <w:r>
        <w:rPr>
          <w:rFonts w:ascii="宋体" w:hAnsi="宋体" w:cs="宋体"/>
          <w:b/>
          <w:bCs/>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27、确定中标单位</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27.1中标候选人的选取原则和数量见招标文件第五章规定。</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27.2采购人应根据评委会推荐的中标候选人确定中标人。</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27.3</w:t>
      </w:r>
      <w:r>
        <w:rPr>
          <w:rFonts w:hint="eastAsia" w:ascii="宋体" w:hAnsi="宋体" w:cs="宋体"/>
          <w:sz w:val="24"/>
          <w:lang w:eastAsia="zh-CN"/>
        </w:rPr>
        <w:t xml:space="preserve">交易中心</w:t>
      </w:r>
      <w:r>
        <w:rPr>
          <w:rFonts w:hint="eastAsia" w:ascii="宋体" w:hAnsi="宋体" w:cs="宋体"/>
          <w:sz w:val="24"/>
        </w:rPr>
        <w:t xml:space="preserve">将在“中国政府采购网”、“江苏政府采购网”、“盐城市政府采购网”发布中标公告，公告期限为1个工作日。</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27.4.1提供虚假材料谋取中标的。</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27.4.2向采购人、</w:t>
      </w:r>
      <w:r>
        <w:rPr>
          <w:rFonts w:hint="eastAsia" w:ascii="宋体" w:hAnsi="宋体" w:cs="宋体"/>
          <w:sz w:val="24"/>
          <w:lang w:eastAsia="zh-CN"/>
        </w:rPr>
        <w:t xml:space="preserve">交易中心</w:t>
      </w:r>
      <w:r>
        <w:rPr>
          <w:rFonts w:hint="eastAsia" w:ascii="宋体" w:hAnsi="宋体" w:cs="宋体"/>
          <w:sz w:val="24"/>
        </w:rPr>
        <w:t xml:space="preserve">行贿或者提供其他不正当利益的。</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27.4.4与采购人或者其他供应商恶意串通的。</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27.4.5采取不正当手段诋毁、排挤其他供应商的。</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27.5有下列情形之一的，视为投标人串通投标，投标无效：</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27.5.1不同投标人的投标文件由同一单位或者个人编制。</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27.5.2不同投标人委托同一单位或者个人办理投标事宜。</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28、质疑处理</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sz w:val="24"/>
          <w:lang w:eastAsia="zh-CN"/>
        </w:rPr>
        <w:t xml:space="preserve">交易中心</w:t>
      </w:r>
      <w:r>
        <w:rPr>
          <w:rFonts w:hint="eastAsia" w:ascii="宋体" w:hAnsi="宋体" w:cs="宋体"/>
          <w:sz w:val="24"/>
        </w:rPr>
        <w:t xml:space="preserve">或采购人提出质疑。上述应知其权益受到损害之日，是指：</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28.2.2对采购过程提出质疑的，为各采购程序环节结束之日；</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cs="宋体"/>
          <w:sz w:val="24"/>
          <w:lang w:eastAsia="zh-CN"/>
        </w:rPr>
        <w:t xml:space="preserve">交易中心</w:t>
      </w:r>
      <w:r>
        <w:rPr>
          <w:rFonts w:hint="eastAsia" w:ascii="宋体" w:hAnsi="宋体" w:cs="宋体"/>
          <w:sz w:val="24"/>
        </w:rPr>
        <w:t xml:space="preserve">、采购人将只对供应商第一次质疑作出答复。</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sz w:val="24"/>
          <w:lang w:eastAsia="zh-CN"/>
        </w:rPr>
        <w:t xml:space="preserve">交易中心</w:t>
      </w:r>
      <w:r>
        <w:rPr>
          <w:rFonts w:hint="eastAsia" w:ascii="宋体" w:hAnsi="宋体" w:cs="宋体"/>
          <w:b/>
          <w:bCs/>
          <w:sz w:val="24"/>
        </w:rPr>
        <w:t xml:space="preserve">提出，由</w:t>
      </w:r>
      <w:r>
        <w:rPr>
          <w:rFonts w:hint="eastAsia" w:ascii="宋体" w:hAnsi="宋体" w:cs="宋体"/>
          <w:b/>
          <w:bCs/>
          <w:sz w:val="24"/>
          <w:lang w:eastAsia="zh-CN"/>
        </w:rPr>
        <w:t xml:space="preserve">交易中心</w:t>
      </w:r>
      <w:r>
        <w:rPr>
          <w:rFonts w:hint="eastAsia" w:ascii="宋体" w:hAnsi="宋体" w:cs="宋体"/>
          <w:b/>
          <w:bCs/>
          <w:sz w:val="24"/>
        </w:rPr>
        <w:t xml:space="preserve">负责答复。</w:t>
      </w:r>
      <w:r>
        <w:rPr>
          <w:rFonts w:ascii="宋体" w:hAnsi="宋体" w:cs="宋体"/>
          <w:b/>
          <w:bCs/>
          <w:sz w:val="24"/>
        </w:rPr>
      </w:r>
      <w:r/>
    </w:p>
    <w:p>
      <w:pPr>
        <w:pStyle w:val="812"/>
        <w:ind w:firstLine="482"/>
        <w:jc w:val="left"/>
        <w:spacing w:line="560" w:lineRule="exact"/>
        <w:widowControl/>
        <w:rPr>
          <w:rFonts w:ascii="宋体" w:hAnsi="宋体" w:cs="宋体"/>
          <w:color w:val="000000"/>
          <w:sz w:val="24"/>
        </w:rPr>
      </w:pPr>
      <w:r>
        <w:rPr>
          <w:rFonts w:hint="eastAsia" w:ascii="宋体" w:hAnsi="宋体" w:cs="宋体"/>
          <w:sz w:val="24"/>
          <w:lang w:eastAsia="zh-CN"/>
        </w:rPr>
        <w:t xml:space="preserve">交易中心</w:t>
      </w:r>
      <w:r>
        <w:rPr>
          <w:rFonts w:hint="eastAsia" w:ascii="宋体" w:hAnsi="宋体" w:cs="宋体"/>
          <w:sz w:val="24"/>
        </w:rPr>
        <w:t xml:space="preserve">及采购人只接收以纸质原件形式送达的质疑，采购人和</w:t>
      </w:r>
      <w:r>
        <w:rPr>
          <w:rFonts w:hint="eastAsia" w:ascii="宋体" w:hAnsi="宋体" w:cs="宋体"/>
          <w:sz w:val="24"/>
          <w:lang w:eastAsia="zh-CN"/>
        </w:rPr>
        <w:t xml:space="preserve">交易中心</w:t>
      </w:r>
      <w:r>
        <w:rPr>
          <w:rFonts w:hint="eastAsia" w:ascii="宋体" w:hAnsi="宋体" w:cs="宋体"/>
          <w:sz w:val="24"/>
        </w:rPr>
        <w:t xml:space="preserve">不接受未填写快递运单的快件。质疑接收部门为公共资源交易中心业务受理处，联</w:t>
      </w:r>
      <w:r>
        <w:rPr>
          <w:rFonts w:hint="eastAsia" w:ascii="宋体" w:hAnsi="宋体" w:cs="宋体"/>
          <w:color w:val="000000"/>
          <w:sz w:val="24"/>
        </w:rPr>
        <w:t xml:space="preserve">系地址：</w:t>
      </w:r>
      <w:r>
        <w:rPr>
          <w:rFonts w:hint="eastAsia" w:ascii="宋体" w:hAnsi="宋体" w:eastAsia="宋体" w:cs="宋体"/>
          <w:color w:val="000000"/>
          <w:sz w:val="24"/>
          <w:szCs w:val="20"/>
        </w:rPr>
        <w:t xml:space="preserve">盐城市亭湖区希望大道中路18号</w:t>
      </w:r>
      <w:r>
        <w:rPr>
          <w:rFonts w:hint="eastAsia" w:ascii="宋体" w:hAnsi="宋体" w:cs="宋体"/>
          <w:color w:val="000000"/>
          <w:sz w:val="24"/>
        </w:rPr>
        <w:t xml:space="preserve">，联系电话：</w:t>
      </w:r>
      <w:r>
        <w:rPr>
          <w:rFonts w:hint="eastAsia" w:ascii="宋体" w:hAnsi="宋体" w:eastAsia="宋体" w:cs="宋体"/>
          <w:color w:val="000000"/>
          <w:sz w:val="24"/>
          <w:szCs w:val="20"/>
        </w:rPr>
        <w:t xml:space="preserve">0515-89802019</w:t>
      </w:r>
      <w:r>
        <w:rPr>
          <w:rFonts w:hint="eastAsia" w:ascii="宋体" w:hAnsi="宋体" w:cs="宋体"/>
          <w:color w:val="000000"/>
          <w:sz w:val="24"/>
        </w:rPr>
        <w:t xml:space="preserve">。</w:t>
      </w:r>
      <w:r>
        <w:rPr>
          <w:rFonts w:ascii="宋体" w:hAnsi="宋体" w:cs="宋体"/>
          <w:color w:val="000000"/>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28.5以下情形的质疑不予受理</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28.5.1内容不符合《政府采购质疑和投诉办法》第十二条规定的质疑。</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28.5.2超出政府采购法定期限的质疑。</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28.5.3以传真、电子邮件等方式递交的非原件形式的质疑。</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w:t>
      </w:r>
      <w:r>
        <w:rPr>
          <w:rFonts w:hint="eastAsia" w:ascii="宋体" w:hAnsi="宋体" w:cs="宋体"/>
          <w:sz w:val="24"/>
          <w:lang w:eastAsia="zh-CN"/>
        </w:rPr>
        <w:t xml:space="preserve">交易中心</w:t>
      </w:r>
      <w:r>
        <w:rPr>
          <w:rFonts w:hint="eastAsia" w:ascii="宋体" w:hAnsi="宋体" w:cs="宋体"/>
          <w:sz w:val="24"/>
        </w:rPr>
        <w:t xml:space="preserve">有权依据政府采购的有关规定，报请政府采购监管部门对该供应商进行相应的行政处罚和记录该供应商的失信信息。</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29、中标通知书</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29.l中标结果确定后，</w:t>
      </w:r>
      <w:r>
        <w:rPr>
          <w:rFonts w:hint="eastAsia" w:ascii="宋体" w:hAnsi="宋体" w:cs="宋体"/>
          <w:sz w:val="24"/>
          <w:lang w:eastAsia="zh-CN"/>
        </w:rPr>
        <w:t xml:space="preserve">交易中心</w:t>
      </w:r>
      <w:r>
        <w:rPr>
          <w:rFonts w:hint="eastAsia" w:ascii="宋体" w:hAnsi="宋体" w:cs="宋体"/>
          <w:sz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七、授予合同</w:t>
      </w:r>
      <w:r>
        <w:rPr>
          <w:rFonts w:ascii="宋体" w:hAnsi="宋体" w:cs="宋体"/>
          <w:b/>
          <w:bCs/>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30.签订合同</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rPr>
          <w:rFonts w:ascii="宋体" w:hAnsi="宋体" w:cs="宋体"/>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31、服务（包含与服务相关的货物）的追加</w:t>
      </w:r>
      <w:r>
        <w:rPr>
          <w:rFonts w:ascii="宋体" w:hAnsi="宋体" w:cs="宋体"/>
          <w:b/>
          <w:bCs/>
          <w:sz w:val="24"/>
        </w:rPr>
      </w:r>
      <w:r/>
    </w:p>
    <w:p>
      <w:pPr>
        <w:pStyle w:val="812"/>
        <w:ind w:firstLine="480"/>
        <w:jc w:val="left"/>
        <w:spacing w:line="56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s="宋体"/>
          <w:sz w:val="24"/>
        </w:rPr>
      </w:r>
      <w:r/>
    </w:p>
    <w:p>
      <w:pPr>
        <w:pStyle w:val="812"/>
        <w:ind w:firstLine="480"/>
        <w:jc w:val="left"/>
        <w:spacing w:line="560" w:lineRule="exact"/>
        <w:rPr>
          <w:rFonts w:ascii="宋体" w:hAnsi="宋体" w:cs="宋体"/>
          <w:b/>
          <w:bCs/>
          <w:sz w:val="24"/>
        </w:rPr>
      </w:pPr>
      <w:r>
        <w:rPr>
          <w:rFonts w:hint="eastAsia" w:ascii="宋体" w:hAnsi="宋体" w:cs="宋体"/>
          <w:b/>
          <w:bCs/>
          <w:sz w:val="24"/>
        </w:rPr>
        <w:t xml:space="preserve">32、政府采购政策功能落实</w:t>
      </w:r>
      <w:r>
        <w:rPr>
          <w:rFonts w:ascii="宋体" w:hAnsi="宋体" w:cs="宋体"/>
          <w:b/>
          <w:bCs/>
          <w:sz w:val="24"/>
        </w:rPr>
      </w:r>
      <w:r/>
    </w:p>
    <w:p>
      <w:pPr>
        <w:pStyle w:val="812"/>
        <w:ind w:firstLine="480"/>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rPr>
          <w:rFonts w:ascii="宋体" w:hAnsi="宋体" w:cs="宋体"/>
          <w:b/>
          <w:bCs/>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sz w:val="24"/>
        </w:rPr>
      </w:r>
      <w:r/>
    </w:p>
    <w:p>
      <w:pPr>
        <w:pStyle w:val="812"/>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rPr>
          <w:rFonts w:ascii="宋体" w:hAnsi="宋体" w:cs="宋体"/>
          <w:b/>
          <w:bCs/>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 w:val="24"/>
        </w:rPr>
      </w:r>
      <w:r/>
    </w:p>
    <w:p>
      <w:pPr>
        <w:pStyle w:val="812"/>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rPr>
          <w:rFonts w:ascii="宋体" w:hAnsi="宋体" w:cs="宋体"/>
          <w:b/>
          <w:bCs/>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rPr>
        <w:t xml:space="preserve">在货物采购项目中，供应商提供的货物既有中小企业制造货物，也有大型企业制造货物的，不享受中小企业扶持政策。</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rPr>
          <w:rFonts w:ascii="宋体" w:hAnsi="宋体" w:cs="宋体"/>
          <w:sz w:val="24"/>
        </w:rPr>
      </w:r>
      <w:r/>
    </w:p>
    <w:p>
      <w:pPr>
        <w:pStyle w:val="812"/>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rPr>
          <w:rFonts w:ascii="宋体" w:hAnsi="宋体" w:cs="宋体"/>
          <w:b/>
          <w:bCs/>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812"/>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rPr>
          <w:rFonts w:ascii="宋体" w:hAnsi="宋体" w:cs="宋体"/>
          <w:b/>
          <w:bCs/>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 w:val="24"/>
        </w:rPr>
      </w:r>
      <w:r/>
    </w:p>
    <w:p>
      <w:pPr>
        <w:pStyle w:val="812"/>
        <w:ind w:firstLine="482"/>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rPr>
          <w:rFonts w:ascii="宋体" w:hAnsi="宋体" w:cs="宋体"/>
          <w:sz w:val="24"/>
        </w:rPr>
      </w:r>
      <w:r/>
    </w:p>
    <w:p>
      <w:pPr>
        <w:pStyle w:val="812"/>
        <w:ind w:firstLine="478"/>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ascii="宋体" w:hAnsi="宋体" w:cs="宋体"/>
          <w:sz w:val="24"/>
        </w:rPr>
      </w:r>
      <w:r/>
    </w:p>
    <w:p>
      <w:pPr>
        <w:pStyle w:val="812"/>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rPr>
          <w:rFonts w:ascii="宋体" w:hAnsi="宋体" w:cs="宋体"/>
          <w:b/>
          <w:bCs/>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12"/>
        <w:ind w:left="0" w:right="0" w:firstLine="482"/>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32.8实施本国产品标准及相关政策</w:t>
      </w:r>
      <w:r/>
    </w:p>
    <w:p>
      <w:pPr>
        <w:pStyle w:val="812"/>
        <w:numPr>
          <w:ilvl w:val="0"/>
          <w:numId w:val="0"/>
        </w:numPr>
        <w:ind w:firstLine="480"/>
        <w:jc w:val="left"/>
        <w:spacing w:line="56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32.8.1本项目对采购本国产品给予政策支持。</w:t>
      </w:r>
      <w:r>
        <w:rPr>
          <w:rFonts w:hint="eastAsia" w:ascii="宋体" w:hAnsi="宋体" w:eastAsia="Arial" w:cs="宋体"/>
          <w:b/>
          <w:bCs/>
          <w:color w:val="000000"/>
          <w:sz w:val="24"/>
          <w:szCs w:val="20"/>
          <w:lang w:val="en-US" w:eastAsia="zh-CN"/>
        </w:rPr>
      </w:r>
      <w:r/>
    </w:p>
    <w:p>
      <w:pPr>
        <w:pStyle w:val="812"/>
        <w:numPr>
          <w:ilvl w:val="0"/>
          <w:numId w:val="0"/>
        </w:numPr>
        <w:ind w:firstLine="480"/>
        <w:jc w:val="left"/>
        <w:spacing w:line="56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32.8.2</w:t>
      </w:r>
      <w:r>
        <w:rPr>
          <w:rFonts w:hint="eastAsia" w:ascii="宋体" w:hAnsi="宋体" w:eastAsia="Arial" w:cs="宋体"/>
          <w:b/>
          <w:bCs/>
          <w:color w:val="000000"/>
          <w:sz w:val="24"/>
          <w:szCs w:val="20"/>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Arial" w:cs="宋体"/>
          <w:b/>
          <w:bCs/>
          <w:color w:val="000000"/>
          <w:sz w:val="24"/>
          <w:szCs w:val="20"/>
          <w:lang w:val="en-US" w:eastAsia="zh-CN"/>
        </w:rPr>
      </w:r>
      <w:r/>
    </w:p>
    <w:p>
      <w:pPr>
        <w:pStyle w:val="812"/>
        <w:ind w:firstLine="482"/>
        <w:jc w:val="left"/>
        <w:spacing w:line="56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w:t>
      </w:r>
      <w:r>
        <w:rPr>
          <w:rFonts w:hint="eastAsia" w:ascii="宋体" w:hAnsi="宋体" w:eastAsia="Arial" w:cs="宋体"/>
          <w:b/>
          <w:bCs/>
          <w:color w:val="000000"/>
          <w:sz w:val="24"/>
          <w:szCs w:val="20"/>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Arial" w:cs="宋体"/>
          <w:b/>
          <w:bCs/>
          <w:color w:val="000000"/>
          <w:sz w:val="24"/>
          <w:szCs w:val="20"/>
          <w:lang w:val="en-US" w:eastAsia="zh-CN"/>
        </w:rPr>
      </w:r>
      <w:r/>
    </w:p>
    <w:p>
      <w:pPr>
        <w:pStyle w:val="812"/>
        <w:ind w:firstLine="482"/>
        <w:jc w:val="left"/>
        <w:spacing w:line="560" w:lineRule="exact"/>
        <w:widowControl/>
        <w:rPr>
          <w:rFonts w:hint="eastAsia" w:ascii="宋体" w:hAnsi="宋体" w:eastAsia="Arial" w:cs="宋体"/>
          <w:b/>
          <w:bCs/>
          <w:color w:val="000000"/>
          <w:sz w:val="24"/>
          <w:szCs w:val="20"/>
        </w:rPr>
        <w:outlineLvl w:val="3"/>
      </w:pPr>
      <w:r>
        <w:rPr>
          <w:rFonts w:hint="eastAsia" w:ascii="宋体" w:hAnsi="宋体" w:eastAsia="Arial" w:cs="宋体"/>
          <w:b/>
          <w:bCs/>
          <w:color w:val="000000"/>
          <w:sz w:val="24"/>
          <w:szCs w:val="20"/>
          <w:lang w:val="en-US" w:eastAsia="zh-CN"/>
        </w:rPr>
        <w:t xml:space="preserve">32.8.</w:t>
      </w:r>
      <w:r>
        <w:rPr>
          <w:rFonts w:hint="eastAsia" w:ascii="宋体" w:hAnsi="宋体" w:eastAsia="Arial" w:cs="宋体"/>
          <w:b/>
          <w:bCs/>
          <w:color w:val="000000"/>
          <w:sz w:val="24"/>
          <w:szCs w:val="20"/>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000000"/>
          <w:sz w:val="24"/>
          <w:szCs w:val="20"/>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000000"/>
          <w:sz w:val="24"/>
          <w:szCs w:val="20"/>
          <w:lang w:val="en-US" w:eastAsia="zh-CN"/>
        </w:rPr>
        <w:t xml:space="preserve">。</w:t>
      </w:r>
      <w:r>
        <w:rPr>
          <w:rFonts w:hint="eastAsia" w:ascii="宋体" w:hAnsi="宋体" w:eastAsia="Arial" w:cs="宋体"/>
          <w:b/>
          <w:bCs/>
          <w:color w:val="000000"/>
          <w:sz w:val="24"/>
          <w:szCs w:val="20"/>
        </w:rPr>
      </w:r>
      <w:r/>
    </w:p>
    <w:p>
      <w:pPr>
        <w:pStyle w:val="812"/>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rPr>
          <w:rFonts w:ascii="宋体" w:hAnsi="宋体" w:cs="宋体"/>
          <w:b/>
          <w:bCs/>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rPr>
          <w:rFonts w:ascii="宋体" w:hAnsi="宋体" w:cs="宋体"/>
          <w:sz w:val="24"/>
        </w:rPr>
      </w:r>
      <w:r/>
    </w:p>
    <w:p>
      <w:pPr>
        <w:pStyle w:val="812"/>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rPr>
          <w:rFonts w:ascii="宋体" w:hAnsi="宋体" w:cs="宋体"/>
          <w:sz w:val="24"/>
        </w:rPr>
      </w:r>
      <w:r/>
    </w:p>
    <w:p>
      <w:pPr>
        <w:pStyle w:val="812"/>
        <w:spacing w:line="560" w:lineRule="exact"/>
        <w:rPr>
          <w:rFonts w:ascii="宋体" w:hAnsi="宋体" w:cs="宋体"/>
          <w:sz w:val="24"/>
        </w:rPr>
      </w:pPr>
      <w:r>
        <w:rPr>
          <w:rFonts w:hint="eastAsia" w:ascii="宋体" w:hAnsi="宋体" w:cs="宋体"/>
          <w:sz w:val="24"/>
        </w:rPr>
        <w:br w:type="page" w:clear="all"/>
      </w:r>
      <w:r>
        <w:rPr>
          <w:rFonts w:ascii="宋体" w:hAnsi="宋体" w:cs="宋体"/>
          <w:sz w:val="24"/>
        </w:rPr>
      </w:r>
      <w:r/>
    </w:p>
    <w:p>
      <w:pPr>
        <w:pStyle w:val="812"/>
        <w:ind w:firstLine="480"/>
        <w:jc w:val="center"/>
        <w:spacing w:line="560" w:lineRule="exact"/>
        <w:widowControl/>
        <w:rPr>
          <w:rFonts w:ascii="黑体" w:hAnsi="黑体" w:eastAsia="黑体" w:cs="黑体"/>
          <w:sz w:val="44"/>
          <w:szCs w:val="44"/>
        </w:rPr>
        <w:outlineLvl w:val="0"/>
      </w:pPr>
      <w:r/>
      <w:bookmarkStart w:id="3" w:name="_Toc31242"/>
      <w:r>
        <w:rPr>
          <w:rFonts w:hint="eastAsia" w:ascii="黑体" w:hAnsi="黑体" w:eastAsia="黑体" w:cs="黑体"/>
          <w:sz w:val="44"/>
          <w:szCs w:val="44"/>
        </w:rPr>
        <w:t xml:space="preserve">第三章 合同文本</w:t>
      </w:r>
      <w:bookmarkEnd w:id="3"/>
      <w:r>
        <w:rPr>
          <w:rFonts w:ascii="黑体" w:hAnsi="黑体" w:eastAsia="黑体" w:cs="黑体"/>
          <w:sz w:val="44"/>
          <w:szCs w:val="44"/>
        </w:rPr>
      </w:r>
      <w:r/>
    </w:p>
    <w:p>
      <w:pPr>
        <w:pStyle w:val="826"/>
        <w:ind w:firstLine="480"/>
        <w:jc w:val="center"/>
        <w:spacing w:line="560" w:lineRule="exact"/>
        <w:rPr>
          <w:rFonts w:ascii="宋体" w:hAnsi="宋体" w:cs="宋体"/>
          <w:sz w:val="24"/>
          <w:szCs w:val="24"/>
        </w:rPr>
      </w:pPr>
      <w:r>
        <w:rPr>
          <w:rFonts w:hint="eastAsia" w:ascii="宋体" w:hAnsi="宋体" w:cs="宋体"/>
          <w:sz w:val="24"/>
          <w:szCs w:val="24"/>
        </w:rPr>
        <w:t xml:space="preserve">以下为中标后签</w:t>
      </w:r>
      <w:r>
        <w:rPr>
          <w:rFonts w:hint="eastAsia" w:ascii="宋体" w:hAnsi="宋体" w:cs="宋体"/>
          <w:sz w:val="24"/>
          <w:szCs w:val="24"/>
          <w:lang w:eastAsia="zh-CN"/>
        </w:rPr>
        <w:t xml:space="preserve">订</w:t>
      </w:r>
      <w:r>
        <w:rPr>
          <w:rFonts w:hint="eastAsia" w:ascii="宋体" w:hAnsi="宋体" w:cs="宋体"/>
          <w:sz w:val="24"/>
          <w:szCs w:val="24"/>
        </w:rPr>
        <w:t xml:space="preserve">本项目合同的通用条款，中标人不得提出实质性的修改。</w:t>
      </w:r>
      <w:r>
        <w:rPr>
          <w:rFonts w:ascii="宋体" w:hAnsi="宋体" w:cs="宋体"/>
          <w:sz w:val="24"/>
          <w:szCs w:val="24"/>
        </w:rPr>
      </w:r>
      <w:r/>
    </w:p>
    <w:p>
      <w:pPr>
        <w:pStyle w:val="812"/>
        <w:ind w:firstLine="480"/>
        <w:jc w:val="center"/>
        <w:spacing w:line="500" w:lineRule="exact"/>
        <w:widowControl/>
        <w:rPr>
          <w:b/>
          <w:bCs/>
          <w:sz w:val="28"/>
        </w:rPr>
      </w:pPr>
      <w:r/>
      <w:bookmarkStart w:id="4" w:name="_Toc18997"/>
      <w:r>
        <w:rPr>
          <w:rFonts w:hint="eastAsia"/>
          <w:b/>
          <w:bCs/>
          <w:sz w:val="28"/>
        </w:rPr>
        <w:t xml:space="preserve">政府采购合同</w:t>
      </w:r>
      <w:r>
        <w:rPr>
          <w:b/>
          <w:bCs/>
          <w:sz w:val="28"/>
        </w:rPr>
      </w:r>
      <w:r/>
    </w:p>
    <w:p>
      <w:pPr>
        <w:pStyle w:val="812"/>
        <w:ind w:firstLine="482"/>
        <w:jc w:val="left"/>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项目名称：</w:t>
      </w:r>
      <w:r>
        <w:rPr>
          <w:rFonts w:hint="eastAsia" w:ascii="宋体" w:hAnsi="宋体" w:eastAsia="宋体" w:cs="宋体"/>
          <w:color w:val="000000"/>
          <w:sz w:val="24"/>
          <w:szCs w:val="20"/>
          <w:u w:val="single"/>
        </w:rPr>
        <w:t xml:space="preserve">盐城市亭湖区实验幼儿园</w:t>
      </w:r>
      <w:r>
        <w:rPr>
          <w:rFonts w:hint="eastAsia" w:ascii="宋体" w:hAnsi="宋体" w:eastAsia="宋体" w:cs="宋体"/>
          <w:color w:val="000000"/>
          <w:sz w:val="24"/>
          <w:szCs w:val="20"/>
          <w:u w:val="single"/>
          <w:lang w:val="zh-CN"/>
        </w:rPr>
        <w:t xml:space="preserve">2026年度物业服务项目</w:t>
      </w:r>
      <w:r>
        <w:rPr>
          <w:rFonts w:ascii="宋体" w:hAnsi="宋体" w:eastAsia="宋体" w:cs="宋体"/>
          <w:color w:val="000000"/>
          <w:sz w:val="24"/>
          <w:szCs w:val="20"/>
          <w:lang w:val="zh-CN"/>
        </w:rPr>
      </w:r>
      <w:r/>
    </w:p>
    <w:p>
      <w:pPr>
        <w:pStyle w:val="812"/>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zh-CN"/>
        </w:rPr>
        <w:t xml:space="preserve">项目编号：</w:t>
      </w:r>
      <w:r>
        <w:rPr>
          <w:rFonts w:hint="eastAsia" w:ascii="宋体" w:hAnsi="宋体" w:eastAsia="宋体" w:cs="宋体"/>
          <w:color w:val="000000"/>
          <w:sz w:val="24"/>
          <w:szCs w:val="20"/>
          <w:u w:val="single"/>
          <w:lang w:val="en-US" w:eastAsia="zh-CN"/>
        </w:rPr>
        <w:t xml:space="preserve">                      </w:t>
      </w:r>
      <w:r>
        <w:rPr>
          <w:rFonts w:ascii="宋体" w:hAnsi="宋体" w:eastAsia="宋体" w:cs="宋体"/>
          <w:color w:val="000000"/>
          <w:sz w:val="24"/>
          <w:szCs w:val="20"/>
          <w:lang w:val="en-US" w:eastAsia="zh-CN"/>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甲方：（买方）</w:t>
      </w:r>
      <w:r>
        <w:rPr>
          <w:rFonts w:hint="eastAsia" w:ascii="宋体" w:hAnsi="宋体" w:eastAsia="宋体" w:cs="宋体"/>
          <w:color w:val="000000"/>
          <w:sz w:val="24"/>
          <w:szCs w:val="20"/>
          <w:u w:val="single"/>
        </w:rPr>
        <w:t xml:space="preserve">盐城市亭湖区实验幼儿园</w:t>
      </w:r>
      <w:r>
        <w:rPr>
          <w:rFonts w:hint="eastAsia" w:ascii="宋体" w:hAnsi="宋体" w:eastAsia="宋体" w:cs="宋体"/>
          <w:color w:val="000000"/>
          <w:sz w:val="24"/>
          <w:szCs w:val="20"/>
        </w:rPr>
        <w:t xml:space="preserve">（简称甲方）</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乙方：（卖方）</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（简称乙方）</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rPr>
        <w:t xml:space="preserve">甲、乙双方根据盐城市政府</w:t>
      </w:r>
      <w:r>
        <w:rPr>
          <w:rFonts w:hint="eastAsia" w:ascii="宋体" w:hAnsi="宋体" w:cs="宋体"/>
          <w:color w:val="000000"/>
          <w:sz w:val="24"/>
          <w:szCs w:val="20"/>
          <w:lang w:eastAsia="zh-CN"/>
        </w:rPr>
        <w:t xml:space="preserve">交易中心</w:t>
      </w:r>
      <w:r>
        <w:rPr>
          <w:rFonts w:hint="eastAsia" w:ascii="宋体" w:hAnsi="宋体" w:eastAsia="宋体" w:cs="宋体"/>
          <w:color w:val="000000"/>
          <w:sz w:val="24"/>
          <w:szCs w:val="20"/>
          <w:u w:val="single"/>
        </w:rPr>
        <w:t xml:space="preserve">盐城市亭湖区实验幼儿园</w:t>
      </w:r>
      <w:r>
        <w:rPr>
          <w:rFonts w:hint="eastAsia" w:ascii="宋体" w:hAnsi="宋体" w:eastAsia="宋体" w:cs="宋体"/>
          <w:color w:val="000000"/>
          <w:sz w:val="24"/>
          <w:szCs w:val="20"/>
          <w:u w:val="single"/>
          <w:lang w:eastAsia="zh-CN"/>
        </w:rPr>
        <w:t xml:space="preserve">2026年度</w:t>
      </w:r>
      <w:r>
        <w:rPr>
          <w:rFonts w:hint="eastAsia" w:ascii="宋体" w:hAnsi="宋体" w:eastAsia="宋体" w:cs="宋体"/>
          <w:color w:val="000000"/>
          <w:sz w:val="24"/>
          <w:szCs w:val="20"/>
          <w:u w:val="single"/>
        </w:rPr>
        <w:t xml:space="preserve">物业服务项目</w:t>
      </w:r>
      <w:r>
        <w:rPr>
          <w:rFonts w:hint="eastAsia" w:ascii="宋体" w:hAnsi="宋体" w:eastAsia="宋体" w:cs="宋体"/>
          <w:color w:val="000000"/>
          <w:sz w:val="24"/>
          <w:szCs w:val="20"/>
        </w:rPr>
        <w:t xml:space="preserve">公开</w:t>
      </w:r>
      <w:r>
        <w:rPr>
          <w:rFonts w:hint="eastAsia" w:ascii="宋体" w:hAnsi="宋体" w:eastAsia="宋体" w:cs="宋体"/>
          <w:color w:val="000000"/>
          <w:sz w:val="24"/>
          <w:szCs w:val="20"/>
          <w:lang w:val="zh-CN"/>
        </w:rPr>
        <w:t xml:space="preserve">招标的结果，签署本合同。</w:t>
      </w:r>
      <w:r>
        <w:rPr>
          <w:rFonts w:ascii="宋体" w:hAnsi="宋体" w:eastAsia="宋体" w:cs="宋体"/>
          <w:color w:val="000000"/>
          <w:sz w:val="24"/>
          <w:szCs w:val="20"/>
          <w:lang w:val="zh-CN"/>
        </w:rPr>
      </w:r>
      <w:r/>
    </w:p>
    <w:p>
      <w:pPr>
        <w:pStyle w:val="812"/>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第一条 物业基本情况</w:t>
      </w:r>
      <w:r>
        <w:rPr>
          <w:rFonts w:ascii="宋体" w:hAnsi="宋体" w:eastAsia="宋体" w:cs="宋体"/>
          <w:b/>
          <w:bCs/>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1、物业名称：</w:t>
      </w:r>
      <w:r>
        <w:rPr>
          <w:rFonts w:hint="eastAsia" w:ascii="宋体" w:hAnsi="宋体" w:eastAsia="宋体" w:cs="宋体"/>
          <w:color w:val="000000"/>
          <w:sz w:val="24"/>
          <w:szCs w:val="20"/>
          <w:u w:val="single"/>
        </w:rPr>
        <w:t xml:space="preserve">盐城市亭湖区实验幼儿园</w:t>
      </w:r>
      <w:r>
        <w:rPr>
          <w:rFonts w:hint="eastAsia" w:ascii="宋体" w:hAnsi="宋体" w:eastAsia="宋体" w:cs="宋体"/>
          <w:color w:val="000000"/>
          <w:sz w:val="24"/>
          <w:szCs w:val="20"/>
          <w:u w:val="single"/>
          <w:lang w:eastAsia="zh-CN"/>
        </w:rPr>
        <w:t xml:space="preserve">2026年度</w:t>
      </w:r>
      <w:r>
        <w:rPr>
          <w:rFonts w:hint="eastAsia" w:ascii="宋体" w:hAnsi="宋体" w:eastAsia="宋体" w:cs="宋体"/>
          <w:color w:val="000000"/>
          <w:sz w:val="24"/>
          <w:szCs w:val="20"/>
          <w:u w:val="single"/>
        </w:rPr>
        <w:t xml:space="preserve">物业服务项目</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2、坐落位置：</w:t>
      </w:r>
      <w:r>
        <w:rPr>
          <w:rFonts w:hint="eastAsia" w:ascii="宋体" w:hAnsi="宋体" w:eastAsia="宋体" w:cs="宋体"/>
          <w:color w:val="000000"/>
          <w:sz w:val="24"/>
          <w:szCs w:val="20"/>
          <w:u w:val="single"/>
          <w:lang w:val="en-US" w:eastAsia="zh-CN"/>
        </w:rPr>
        <w:t xml:space="preserve">                         </w:t>
      </w:r>
      <w:r>
        <w:rPr>
          <w:rFonts w:ascii="宋体" w:hAnsi="宋体" w:eastAsia="宋体" w:cs="宋体"/>
          <w:color w:val="000000"/>
          <w:sz w:val="24"/>
          <w:szCs w:val="20"/>
          <w:lang w:val="en-US" w:eastAsia="zh-CN"/>
        </w:rPr>
      </w:r>
      <w:r/>
    </w:p>
    <w:p>
      <w:pPr>
        <w:pStyle w:val="812"/>
        <w:ind w:firstLine="482"/>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第二条 委托管理事项</w:t>
      </w:r>
      <w:r>
        <w:rPr>
          <w:rFonts w:ascii="宋体" w:hAnsi="宋体" w:cs="宋体"/>
          <w:b/>
          <w:bCs/>
          <w:color w:val="000000"/>
          <w:sz w:val="24"/>
          <w:szCs w:val="20"/>
        </w:rPr>
      </w:r>
      <w:r/>
    </w:p>
    <w:p>
      <w:pPr>
        <w:pStyle w:val="812"/>
        <w:ind w:firstLine="482"/>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垃圾清运、绿化养护、水电</w:t>
      </w:r>
      <w:r>
        <w:rPr>
          <w:rFonts w:hint="eastAsia" w:ascii="宋体" w:hAnsi="宋体" w:cs="宋体"/>
          <w:color w:val="000000"/>
          <w:sz w:val="24"/>
          <w:szCs w:val="20"/>
          <w:lang w:val="en-US" w:eastAsia="zh-CN"/>
        </w:rPr>
        <w:t xml:space="preserve">服务</w:t>
      </w:r>
      <w:r>
        <w:rPr>
          <w:rFonts w:hint="eastAsia" w:ascii="宋体" w:hAnsi="宋体" w:cs="宋体"/>
          <w:color w:val="000000"/>
          <w:sz w:val="24"/>
          <w:szCs w:val="20"/>
        </w:rPr>
        <w:t xml:space="preserve">、</w:t>
      </w:r>
      <w:r>
        <w:rPr>
          <w:rFonts w:hint="eastAsia" w:ascii="宋体" w:hAnsi="宋体" w:cs="宋体"/>
          <w:color w:val="000000"/>
          <w:sz w:val="24"/>
          <w:szCs w:val="20"/>
          <w:lang w:eastAsia="zh-CN"/>
        </w:rPr>
        <w:t xml:space="preserve">夜间值班巡逻（由安保服务单位派遣、采购单位管理）</w:t>
      </w:r>
      <w:r>
        <w:rPr>
          <w:rFonts w:hint="eastAsia" w:ascii="宋体" w:hAnsi="宋体" w:cs="宋体"/>
          <w:color w:val="000000"/>
          <w:sz w:val="24"/>
          <w:szCs w:val="20"/>
        </w:rPr>
        <w:t xml:space="preserve">等内容。具体以现场实际情况为准，服务</w:t>
      </w:r>
      <w:r>
        <w:rPr>
          <w:rFonts w:hint="eastAsia" w:ascii="宋体" w:hAnsi="宋体" w:cs="宋体"/>
          <w:color w:val="000000"/>
          <w:sz w:val="24"/>
          <w:szCs w:val="20"/>
          <w:lang w:eastAsia="zh-CN"/>
        </w:rPr>
        <w:t xml:space="preserve">项目</w:t>
      </w:r>
      <w:r>
        <w:rPr>
          <w:rFonts w:hint="eastAsia" w:ascii="宋体" w:hAnsi="宋体" w:cs="宋体"/>
          <w:color w:val="000000"/>
          <w:sz w:val="24"/>
          <w:szCs w:val="20"/>
        </w:rPr>
        <w:t xml:space="preserve">总价包干。</w:t>
      </w:r>
      <w:r>
        <w:rPr>
          <w:rFonts w:ascii="宋体" w:hAnsi="宋体" w:cs="宋体"/>
          <w:color w:val="000000"/>
          <w:sz w:val="24"/>
          <w:szCs w:val="20"/>
        </w:rPr>
      </w:r>
      <w:r/>
    </w:p>
    <w:p>
      <w:pPr>
        <w:pStyle w:val="812"/>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eastAsia="zh-CN"/>
        </w:rPr>
        <w:t xml:space="preserve">一</w:t>
      </w:r>
      <w:r>
        <w:rPr>
          <w:rFonts w:hint="eastAsia" w:ascii="宋体" w:hAnsi="宋体" w:cs="宋体"/>
          <w:b/>
          <w:bCs/>
          <w:sz w:val="24"/>
          <w:szCs w:val="20"/>
        </w:rPr>
        <w:t xml:space="preserve">）卫生保洁</w:t>
      </w:r>
      <w:r>
        <w:rPr>
          <w:rFonts w:ascii="宋体" w:hAnsi="宋体" w:cs="宋体"/>
          <w:b/>
          <w:bCs/>
          <w:sz w:val="24"/>
          <w:szCs w:val="20"/>
        </w:rPr>
      </w:r>
      <w:r/>
    </w:p>
    <w:p>
      <w:pPr>
        <w:pStyle w:val="812"/>
        <w:ind w:firstLine="480"/>
        <w:spacing w:line="560" w:lineRule="exact"/>
        <w:widowControl/>
        <w:rPr>
          <w:rFonts w:hint="eastAsia" w:ascii="宋体" w:hAnsi="宋体" w:cs="宋体"/>
          <w:b/>
          <w:sz w:val="24"/>
          <w:szCs w:val="20"/>
        </w:rPr>
      </w:pPr>
      <w:r>
        <w:rPr>
          <w:rFonts w:hint="eastAsia" w:ascii="宋体" w:hAnsi="宋体" w:cs="宋体"/>
          <w:b/>
          <w:sz w:val="24"/>
          <w:szCs w:val="20"/>
        </w:rPr>
        <w:t xml:space="preserve">①公共区域保洁：</w:t>
      </w:r>
      <w:r>
        <w:rPr>
          <w:rFonts w:hint="eastAsia" w:ascii="宋体" w:hAnsi="宋体" w:cs="宋体"/>
          <w:b/>
          <w:sz w:val="24"/>
          <w:szCs w:val="20"/>
        </w:rPr>
      </w:r>
      <w:r/>
    </w:p>
    <w:p>
      <w:pPr>
        <w:pStyle w:val="812"/>
        <w:ind w:firstLine="480"/>
        <w:spacing w:line="560" w:lineRule="exact"/>
        <w:widowControl/>
        <w:rPr>
          <w:rFonts w:hint="eastAsia" w:ascii="宋体" w:hAnsi="宋体" w:cs="宋体"/>
          <w:sz w:val="24"/>
          <w:szCs w:val="20"/>
        </w:rPr>
      </w:pPr>
      <w:r>
        <w:rPr>
          <w:rFonts w:hint="eastAsia" w:ascii="宋体" w:hAnsi="宋体" w:cs="宋体"/>
          <w:sz w:val="24"/>
          <w:szCs w:val="20"/>
        </w:rPr>
        <w:t xml:space="preserve">每日打扫1次各楼层通道和楼梯台阶，并拖洗干净；水磨石或水泥地面每半月至少刷洗1次，大理石地面</w:t>
      </w:r>
      <w:r>
        <w:rPr>
          <w:rFonts w:hint="eastAsia" w:ascii="宋体" w:hAnsi="宋体" w:cs="宋体"/>
          <w:color w:val="000000"/>
          <w:sz w:val="24"/>
          <w:szCs w:val="20"/>
        </w:rPr>
        <w:t xml:space="preserve">每2月至少做晶面1次（结</w:t>
      </w:r>
      <w:r>
        <w:rPr>
          <w:rFonts w:hint="eastAsia" w:ascii="宋体" w:hAnsi="宋体" w:cs="宋体"/>
          <w:sz w:val="24"/>
          <w:szCs w:val="20"/>
        </w:rPr>
        <w:t xml:space="preserve">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rPr>
          <w:rFonts w:hint="eastAsia" w:ascii="宋体" w:hAnsi="宋体" w:cs="宋体"/>
          <w:sz w:val="24"/>
          <w:szCs w:val="20"/>
        </w:rPr>
      </w:r>
      <w:r/>
    </w:p>
    <w:p>
      <w:pPr>
        <w:pStyle w:val="812"/>
        <w:ind w:firstLine="480"/>
        <w:spacing w:line="560" w:lineRule="exact"/>
        <w:widowControl/>
        <w:rPr>
          <w:rFonts w:ascii="宋体" w:hAnsi="宋体" w:cs="宋体"/>
          <w:sz w:val="24"/>
          <w:szCs w:val="20"/>
        </w:rPr>
      </w:pPr>
      <w:r>
        <w:rPr>
          <w:rFonts w:hint="eastAsia" w:ascii="宋体" w:hAnsi="宋体" w:cs="宋体"/>
          <w:b/>
          <w:sz w:val="24"/>
          <w:szCs w:val="20"/>
        </w:rPr>
        <w:t xml:space="preserve">②公用卫生间保洁：</w:t>
      </w:r>
      <w:r>
        <w:rPr>
          <w:rFonts w:hint="eastAsia" w:ascii="宋体" w:hAnsi="宋体" w:cs="宋体"/>
          <w:sz w:val="24"/>
          <w:szCs w:val="20"/>
        </w:rPr>
        <w:t xml:space="preserve">配备自动</w:t>
      </w:r>
      <w:r>
        <w:rPr>
          <w:rFonts w:hint="eastAsia" w:ascii="宋体" w:hAnsi="宋体" w:cs="宋体"/>
          <w:sz w:val="24"/>
          <w:szCs w:val="20"/>
        </w:rPr>
        <w:t xml:space="preserve">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rPr>
          <w:rFonts w:ascii="宋体" w:hAnsi="宋体" w:cs="宋体"/>
          <w:sz w:val="24"/>
          <w:szCs w:val="20"/>
        </w:rPr>
      </w:r>
      <w:r/>
    </w:p>
    <w:p>
      <w:pPr>
        <w:pStyle w:val="812"/>
        <w:ind w:firstLine="480"/>
        <w:spacing w:line="560" w:lineRule="exact"/>
        <w:widowControl/>
        <w:rPr>
          <w:rFonts w:hint="eastAsia" w:ascii="宋体" w:hAnsi="宋体" w:cs="宋体"/>
          <w:b/>
          <w:sz w:val="24"/>
          <w:szCs w:val="20"/>
        </w:rPr>
      </w:pPr>
      <w:r>
        <w:rPr>
          <w:rFonts w:hint="eastAsia" w:ascii="宋体" w:hAnsi="宋体" w:cs="宋体"/>
          <w:b/>
          <w:sz w:val="24"/>
          <w:szCs w:val="20"/>
        </w:rPr>
        <w:t xml:space="preserve">③垃圾箱、垃圾池日产日清。</w:t>
      </w:r>
      <w:r>
        <w:rPr>
          <w:rFonts w:hint="eastAsia" w:ascii="宋体" w:hAnsi="宋体" w:cs="宋体"/>
          <w:b/>
          <w:sz w:val="24"/>
          <w:szCs w:val="20"/>
        </w:rPr>
      </w:r>
      <w:r/>
    </w:p>
    <w:p>
      <w:pPr>
        <w:pStyle w:val="812"/>
        <w:ind w:firstLine="480"/>
        <w:spacing w:line="560" w:lineRule="exact"/>
        <w:widowControl/>
        <w:rPr>
          <w:rFonts w:ascii="宋体" w:hAnsi="宋体" w:cs="宋体"/>
          <w:b/>
          <w:sz w:val="24"/>
          <w:szCs w:val="20"/>
        </w:rPr>
      </w:pPr>
      <w:r>
        <w:rPr>
          <w:rFonts w:hint="eastAsia" w:ascii="宋体" w:hAnsi="宋体" w:cs="宋体"/>
          <w:b/>
          <w:sz w:val="24"/>
          <w:szCs w:val="20"/>
        </w:rPr>
        <w:t xml:space="preserve">④</w:t>
      </w:r>
      <w:r>
        <w:rPr>
          <w:rFonts w:hint="eastAsia" w:ascii="宋体" w:hAnsi="宋体" w:eastAsia="宋体" w:cs="宋体"/>
          <w:b/>
          <w:sz w:val="24"/>
          <w:szCs w:val="20"/>
        </w:rPr>
        <w:t xml:space="preserve">校园</w:t>
      </w:r>
      <w:r>
        <w:rPr>
          <w:rFonts w:hint="eastAsia" w:ascii="宋体" w:hAnsi="宋体" w:cs="宋体"/>
          <w:b/>
          <w:sz w:val="24"/>
          <w:szCs w:val="20"/>
        </w:rPr>
        <w:t xml:space="preserve">道路、广场：</w:t>
      </w:r>
      <w:r>
        <w:rPr>
          <w:rFonts w:hint="eastAsia" w:ascii="宋体" w:hAnsi="宋体" w:cs="宋体"/>
          <w:sz w:val="24"/>
          <w:szCs w:val="20"/>
        </w:rPr>
        <w:t xml:space="preserve">每日清扫一次，每2小时巡查一次，发现有零星的杂物及时清理。</w:t>
      </w:r>
      <w:r>
        <w:rPr>
          <w:rFonts w:ascii="宋体" w:hAnsi="宋体" w:cs="宋体"/>
          <w:b/>
          <w:sz w:val="24"/>
          <w:szCs w:val="20"/>
        </w:rPr>
      </w:r>
      <w:r/>
    </w:p>
    <w:p>
      <w:pPr>
        <w:pStyle w:val="812"/>
        <w:ind w:firstLine="480"/>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b/>
          <w:sz w:val="24"/>
          <w:szCs w:val="20"/>
        </w:rPr>
        <w:fldChar w:fldCharType="begin"/>
      </w:r>
      <w:r>
        <w:rPr>
          <w:rFonts w:hint="eastAsia" w:ascii="宋体" w:hAnsi="宋体" w:eastAsia="宋体" w:cs="宋体"/>
          <w:b/>
          <w:sz w:val="24"/>
          <w:szCs w:val="20"/>
        </w:rPr>
        <w:instrText xml:space="preserve"> = 5 \* GB3 \* MERGEFORMAT </w:instrText>
      </w:r>
      <w:r>
        <w:rPr>
          <w:rFonts w:hint="eastAsia" w:ascii="宋体" w:hAnsi="宋体" w:eastAsia="宋体" w:cs="宋体"/>
          <w:b/>
          <w:sz w:val="24"/>
          <w:szCs w:val="20"/>
        </w:rPr>
        <w:fldChar w:fldCharType="separate"/>
      </w:r>
      <w:r>
        <w:rPr>
          <w:rFonts w:hint="eastAsia" w:ascii="宋体" w:hAnsi="宋体" w:eastAsia="宋体" w:cs="宋体"/>
          <w:b/>
          <w:sz w:val="24"/>
          <w:szCs w:val="20"/>
        </w:rPr>
        <w:t xml:space="preserve">⑤</w:t>
      </w:r>
      <w:r>
        <w:rPr>
          <w:rFonts w:hint="eastAsia" w:ascii="宋体" w:hAnsi="宋体" w:eastAsia="宋体" w:cs="宋体"/>
          <w:b/>
          <w:sz w:val="24"/>
          <w:szCs w:val="20"/>
        </w:rPr>
        <w:fldChar w:fldCharType="end"/>
      </w:r>
      <w:r>
        <w:rPr>
          <w:rFonts w:hint="eastAsia" w:ascii="宋体" w:hAnsi="宋体" w:cs="宋体"/>
          <w:b/>
          <w:sz w:val="24"/>
          <w:szCs w:val="20"/>
          <w:lang w:eastAsia="zh-CN"/>
        </w:rPr>
        <w:t xml:space="preserve">绿化养护：</w:t>
      </w:r>
      <w:r>
        <w:rPr>
          <w:rFonts w:hint="eastAsia" w:ascii="宋体" w:hAnsi="宋体" w:eastAsia="宋体" w:cs="宋体"/>
          <w:color w:val="000000"/>
          <w:sz w:val="24"/>
          <w:szCs w:val="20"/>
          <w:lang w:eastAsia="zh-CN"/>
        </w:rPr>
        <w:t xml:space="preserve">负责绿化的修剪、施肥、喷药、保温、浇水等日常养护工作（肥料、农药购置费由中标服务单位负责），负责新增绿化的养护（苗木购置、栽植费用由学校负责）。</w:t>
      </w:r>
      <w:r>
        <w:rPr>
          <w:rFonts w:hint="eastAsia" w:ascii="宋体" w:hAnsi="宋体" w:eastAsia="宋体" w:cs="宋体"/>
          <w:color w:val="000000"/>
          <w:sz w:val="24"/>
          <w:szCs w:val="20"/>
          <w:lang w:eastAsia="zh-CN"/>
        </w:rPr>
      </w:r>
      <w:r/>
    </w:p>
    <w:p>
      <w:pPr>
        <w:pStyle w:val="812"/>
        <w:ind w:firstLine="480"/>
        <w:spacing w:line="560" w:lineRule="exact"/>
        <w:rPr>
          <w:rFonts w:ascii="宋体" w:hAnsi="宋体" w:eastAsia="宋体" w:cs="宋体"/>
          <w:b/>
          <w:sz w:val="24"/>
          <w:lang w:val="en-US" w:eastAsia="zh-CN"/>
        </w:rPr>
      </w:pPr>
      <w:r>
        <w:rPr>
          <w:rFonts w:hint="eastAsia" w:ascii="宋体" w:hAnsi="宋体" w:cs="宋体"/>
          <w:b/>
          <w:sz w:val="24"/>
        </w:rPr>
        <w:t xml:space="preserve">（</w:t>
      </w:r>
      <w:r>
        <w:rPr>
          <w:rFonts w:hint="eastAsia" w:ascii="宋体" w:hAnsi="宋体" w:cs="宋体"/>
          <w:b/>
          <w:sz w:val="24"/>
          <w:lang w:val="en-US" w:eastAsia="zh-CN"/>
        </w:rPr>
        <w:t xml:space="preserve">二</w:t>
      </w:r>
      <w:r>
        <w:rPr>
          <w:rFonts w:hint="eastAsia" w:ascii="宋体" w:hAnsi="宋体" w:cs="宋体"/>
          <w:b/>
          <w:sz w:val="24"/>
        </w:rPr>
        <w:t xml:space="preserve">）</w:t>
      </w:r>
      <w:r>
        <w:rPr>
          <w:rFonts w:hint="eastAsia" w:ascii="宋体" w:hAnsi="宋体" w:cs="宋体"/>
          <w:b/>
          <w:sz w:val="24"/>
          <w:lang w:val="en-US" w:eastAsia="zh-CN"/>
        </w:rPr>
        <w:t xml:space="preserve">水电服务</w:t>
      </w:r>
      <w:r>
        <w:rPr>
          <w:rFonts w:ascii="宋体" w:hAnsi="宋体" w:eastAsia="宋体" w:cs="宋体"/>
          <w:b/>
          <w:sz w:val="24"/>
          <w:lang w:val="en-US" w:eastAsia="zh-CN"/>
        </w:rPr>
      </w:r>
      <w:r/>
    </w:p>
    <w:p>
      <w:pPr>
        <w:pStyle w:val="812"/>
        <w:ind w:firstLine="480"/>
        <w:jc w:val="left"/>
        <w:spacing w:line="560" w:lineRule="exact"/>
        <w:widowControl/>
        <w:rPr>
          <w:rFonts w:ascii="宋体" w:hAnsi="宋体" w:cs="宋体"/>
          <w:bCs/>
          <w:sz w:val="24"/>
          <w:szCs w:val="20"/>
        </w:rPr>
      </w:pPr>
      <w:r>
        <w:rPr>
          <w:rFonts w:hint="eastAsia" w:ascii="宋体" w:hAnsi="宋体" w:cs="宋体"/>
          <w:bCs/>
          <w:sz w:val="24"/>
          <w:szCs w:val="20"/>
        </w:rPr>
        <w:t xml:space="preserve">1、</w:t>
      </w:r>
      <w:r>
        <w:rPr>
          <w:rFonts w:hint="eastAsia" w:ascii="宋体" w:hAnsi="宋体" w:cs="宋体"/>
          <w:bCs/>
          <w:sz w:val="24"/>
          <w:szCs w:val="20"/>
          <w:lang w:val="en-US" w:eastAsia="zh-CN"/>
        </w:rPr>
        <w:t xml:space="preserve">水电服务人员须</w:t>
      </w:r>
      <w:r>
        <w:rPr>
          <w:rFonts w:hint="eastAsia" w:ascii="宋体" w:hAnsi="宋体" w:cs="宋体"/>
          <w:bCs/>
          <w:sz w:val="24"/>
          <w:szCs w:val="20"/>
        </w:rPr>
        <w:t xml:space="preserve">严格遵守操作规程,做好巡查记录。</w:t>
      </w:r>
      <w:r>
        <w:rPr>
          <w:rFonts w:ascii="宋体" w:hAnsi="宋体" w:cs="宋体"/>
          <w:bCs/>
          <w:sz w:val="24"/>
          <w:szCs w:val="20"/>
        </w:rPr>
      </w:r>
      <w:r/>
    </w:p>
    <w:p>
      <w:pPr>
        <w:pStyle w:val="812"/>
        <w:ind w:firstLine="480"/>
        <w:spacing w:line="560" w:lineRule="exact"/>
        <w:widowControl/>
        <w:rPr>
          <w:rFonts w:ascii="宋体" w:hAnsi="宋体" w:cs="宋体"/>
          <w:sz w:val="24"/>
          <w:szCs w:val="20"/>
        </w:rPr>
      </w:pPr>
      <w:r>
        <w:rPr>
          <w:rFonts w:hint="eastAsia" w:ascii="宋体" w:hAnsi="宋体" w:cs="宋体"/>
          <w:sz w:val="24"/>
          <w:szCs w:val="20"/>
        </w:rPr>
        <w:t xml:space="preserve">2、严格操作规程和安全生产规则，杜绝违章操作和不安全行为。</w:t>
      </w:r>
      <w:r>
        <w:rPr>
          <w:rFonts w:ascii="宋体" w:hAnsi="宋体" w:cs="宋体"/>
          <w:sz w:val="24"/>
          <w:szCs w:val="20"/>
        </w:rPr>
      </w:r>
      <w:r/>
    </w:p>
    <w:p>
      <w:pPr>
        <w:pStyle w:val="812"/>
        <w:ind w:firstLine="480"/>
        <w:spacing w:line="560" w:lineRule="exact"/>
        <w:widowControl/>
        <w:rPr>
          <w:rFonts w:ascii="宋体" w:hAnsi="宋体" w:cs="宋体"/>
          <w:sz w:val="24"/>
          <w:szCs w:val="20"/>
        </w:rPr>
      </w:pPr>
      <w:r>
        <w:rPr>
          <w:rFonts w:hint="eastAsia" w:ascii="宋体" w:hAnsi="宋体" w:cs="宋体"/>
          <w:sz w:val="24"/>
          <w:szCs w:val="20"/>
        </w:rPr>
        <w:t xml:space="preserve">3、对设备和安全设施要勤查,发现隐患及时报告。精心维护和保养好设备,确保学校正常安全供电。</w:t>
      </w:r>
      <w:r>
        <w:rPr>
          <w:rFonts w:ascii="宋体" w:hAnsi="宋体" w:cs="宋体"/>
          <w:sz w:val="24"/>
          <w:szCs w:val="20"/>
        </w:rPr>
      </w:r>
      <w:r/>
    </w:p>
    <w:p>
      <w:pPr>
        <w:pStyle w:val="812"/>
        <w:ind w:firstLine="480"/>
        <w:spacing w:line="560" w:lineRule="exact"/>
        <w:widowControl/>
        <w:rPr>
          <w:rFonts w:hint="eastAsia" w:ascii="宋体" w:hAnsi="宋体" w:eastAsia="宋体" w:cs="宋体"/>
          <w:sz w:val="24"/>
          <w:szCs w:val="20"/>
          <w:lang w:eastAsia="zh-CN"/>
        </w:rPr>
      </w:pPr>
      <w:r>
        <w:rPr>
          <w:rFonts w:hint="eastAsia" w:ascii="宋体" w:hAnsi="宋体" w:cs="宋体"/>
          <w:sz w:val="24"/>
          <w:szCs w:val="20"/>
        </w:rPr>
        <w:t xml:space="preserve">4、做好配电房的防水、防潮工作,注意随手关闭好门窗,经常查看防护网、密封条防护情况,谨防小动物窜入配电间而发生意外</w:t>
      </w:r>
      <w:r>
        <w:rPr>
          <w:rFonts w:hint="eastAsia" w:ascii="宋体" w:hAnsi="宋体" w:cs="宋体"/>
          <w:sz w:val="24"/>
          <w:szCs w:val="20"/>
          <w:lang w:eastAsia="zh-CN"/>
        </w:rPr>
        <w:t xml:space="preserve">。</w:t>
      </w:r>
      <w:r>
        <w:rPr>
          <w:rFonts w:hint="eastAsia" w:ascii="宋体" w:hAnsi="宋体" w:eastAsia="宋体" w:cs="宋体"/>
          <w:sz w:val="24"/>
          <w:szCs w:val="20"/>
          <w:lang w:eastAsia="zh-CN"/>
        </w:rPr>
      </w:r>
      <w:r/>
    </w:p>
    <w:p>
      <w:pPr>
        <w:pStyle w:val="812"/>
        <w:ind w:firstLine="480"/>
        <w:spacing w:line="560" w:lineRule="exact"/>
        <w:widowControl/>
        <w:rPr>
          <w:rFonts w:ascii="宋体" w:hAnsi="宋体" w:cs="宋体"/>
          <w:sz w:val="24"/>
          <w:szCs w:val="20"/>
        </w:rPr>
      </w:pPr>
      <w:r>
        <w:rPr>
          <w:rFonts w:hint="eastAsia" w:ascii="宋体" w:hAnsi="宋体" w:cs="宋体"/>
          <w:sz w:val="24"/>
          <w:szCs w:val="20"/>
        </w:rPr>
        <w:t xml:space="preserve">5、严格禁火制度。严禁将易燃易爆危险物品带进配电间</w:t>
      </w:r>
      <w:r>
        <w:rPr>
          <w:rFonts w:hint="eastAsia" w:ascii="宋体" w:hAnsi="宋体" w:cs="宋体"/>
          <w:sz w:val="24"/>
          <w:szCs w:val="20"/>
          <w:lang w:eastAsia="zh-CN"/>
        </w:rPr>
        <w:t xml:space="preserve">，</w:t>
      </w:r>
      <w:r>
        <w:rPr>
          <w:rFonts w:hint="eastAsia" w:ascii="宋体" w:hAnsi="宋体" w:cs="宋体"/>
          <w:sz w:val="24"/>
          <w:szCs w:val="20"/>
        </w:rPr>
        <w:t xml:space="preserve">配电间内严禁吸烟。工作人员须能熟练使用消防器材。</w:t>
      </w:r>
      <w:r>
        <w:rPr>
          <w:rFonts w:ascii="宋体" w:hAnsi="宋体" w:cs="宋体"/>
          <w:sz w:val="24"/>
          <w:szCs w:val="20"/>
        </w:rPr>
      </w:r>
      <w:r/>
    </w:p>
    <w:p>
      <w:pPr>
        <w:pStyle w:val="812"/>
        <w:ind w:firstLine="480"/>
        <w:spacing w:line="560" w:lineRule="exact"/>
        <w:widowControl/>
        <w:rPr>
          <w:rFonts w:ascii="宋体" w:hAnsi="宋体" w:cs="宋体"/>
          <w:sz w:val="24"/>
          <w:szCs w:val="20"/>
        </w:rPr>
      </w:pPr>
      <w:r>
        <w:rPr>
          <w:rFonts w:hint="eastAsia" w:ascii="宋体" w:hAnsi="宋体" w:cs="宋体"/>
          <w:sz w:val="24"/>
          <w:szCs w:val="20"/>
        </w:rPr>
        <w:t xml:space="preserve">6、严禁无关人员进出。未经培训,不得随便开关操作室内设施、设备。</w:t>
      </w:r>
      <w:r>
        <w:rPr>
          <w:rFonts w:ascii="宋体" w:hAnsi="宋体" w:cs="宋体"/>
          <w:sz w:val="24"/>
          <w:szCs w:val="20"/>
        </w:rPr>
      </w:r>
      <w:r/>
    </w:p>
    <w:p>
      <w:pPr>
        <w:pStyle w:val="812"/>
        <w:ind w:firstLine="480"/>
        <w:spacing w:line="560" w:lineRule="exact"/>
        <w:widowControl/>
        <w:rPr>
          <w:rFonts w:ascii="宋体" w:hAnsi="宋体" w:cs="宋体"/>
          <w:sz w:val="24"/>
          <w:szCs w:val="20"/>
        </w:rPr>
      </w:pPr>
      <w:r>
        <w:rPr>
          <w:rFonts w:hint="eastAsia" w:ascii="宋体" w:hAnsi="宋体" w:cs="宋体"/>
          <w:sz w:val="24"/>
          <w:szCs w:val="20"/>
        </w:rPr>
        <w:t xml:space="preserve">7、</w:t>
      </w:r>
      <w:r>
        <w:rPr>
          <w:rFonts w:hint="eastAsia" w:ascii="宋体" w:hAnsi="宋体" w:cs="宋体"/>
          <w:sz w:val="24"/>
          <w:szCs w:val="20"/>
          <w:lang w:val="en-US" w:eastAsia="zh-CN"/>
        </w:rPr>
        <w:t xml:space="preserve">水电服务人</w:t>
      </w:r>
      <w:r>
        <w:rPr>
          <w:rFonts w:hint="eastAsia" w:ascii="宋体" w:hAnsi="宋体" w:cs="宋体"/>
          <w:sz w:val="24"/>
          <w:szCs w:val="20"/>
        </w:rPr>
        <w:t xml:space="preserve">员应经常检查设施、设备运作情况发现隐患,及时处理。</w:t>
      </w:r>
      <w:r>
        <w:rPr>
          <w:rFonts w:ascii="宋体" w:hAnsi="宋体" w:cs="宋体"/>
          <w:sz w:val="24"/>
          <w:szCs w:val="20"/>
        </w:rPr>
      </w:r>
      <w:r/>
    </w:p>
    <w:p>
      <w:pPr>
        <w:pStyle w:val="812"/>
        <w:ind w:firstLine="480"/>
        <w:spacing w:line="560" w:lineRule="exact"/>
        <w:widowControl/>
        <w:rPr>
          <w:rFonts w:ascii="宋体" w:hAnsi="宋体" w:cs="宋体"/>
          <w:sz w:val="24"/>
          <w:szCs w:val="20"/>
        </w:rPr>
      </w:pPr>
      <w:r>
        <w:rPr>
          <w:rFonts w:hint="eastAsia" w:ascii="宋体" w:hAnsi="宋体" w:cs="宋体"/>
          <w:sz w:val="24"/>
          <w:szCs w:val="20"/>
        </w:rPr>
        <w:t xml:space="preserve">8、增强保密观念</w:t>
      </w:r>
      <w:r>
        <w:rPr>
          <w:rFonts w:hint="eastAsia" w:ascii="宋体" w:hAnsi="宋体" w:cs="宋体"/>
          <w:sz w:val="24"/>
          <w:szCs w:val="20"/>
          <w:lang w:eastAsia="zh-CN"/>
        </w:rPr>
        <w:t xml:space="preserve">，</w:t>
      </w:r>
      <w:r>
        <w:rPr>
          <w:rFonts w:hint="eastAsia" w:ascii="宋体" w:hAnsi="宋体" w:cs="宋体"/>
          <w:sz w:val="24"/>
          <w:szCs w:val="20"/>
        </w:rPr>
        <w:t xml:space="preserve">不得向无关人员泄露配电房设备情况。</w:t>
      </w:r>
      <w:r>
        <w:rPr>
          <w:rFonts w:ascii="宋体" w:hAnsi="宋体" w:cs="宋体"/>
          <w:sz w:val="24"/>
          <w:szCs w:val="20"/>
        </w:rPr>
      </w:r>
      <w:r/>
    </w:p>
    <w:p>
      <w:pPr>
        <w:pStyle w:val="812"/>
        <w:ind w:firstLine="480"/>
        <w:spacing w:line="560" w:lineRule="exact"/>
        <w:widowControl/>
        <w:rPr>
          <w:rFonts w:ascii="宋体" w:hAnsi="宋体" w:cs="宋体"/>
          <w:sz w:val="24"/>
          <w:szCs w:val="20"/>
        </w:rPr>
      </w:pPr>
      <w:r>
        <w:rPr>
          <w:rFonts w:hint="eastAsia" w:ascii="宋体" w:hAnsi="宋体" w:cs="宋体"/>
          <w:sz w:val="24"/>
          <w:szCs w:val="20"/>
        </w:rPr>
        <w:t xml:space="preserve">9、做好对电器设备的日常维护工作</w:t>
      </w:r>
      <w:r>
        <w:rPr>
          <w:rFonts w:hint="eastAsia" w:ascii="宋体" w:hAnsi="宋体" w:cs="宋体"/>
          <w:sz w:val="24"/>
          <w:szCs w:val="20"/>
          <w:lang w:eastAsia="zh-CN"/>
        </w:rPr>
        <w:t xml:space="preserve">，</w:t>
      </w:r>
      <w:r>
        <w:rPr>
          <w:rFonts w:hint="eastAsia" w:ascii="宋体" w:hAnsi="宋体" w:cs="宋体"/>
          <w:sz w:val="24"/>
          <w:szCs w:val="20"/>
        </w:rPr>
        <w:t xml:space="preserve">注意电压表、电流表、功率因数表的指示情况</w:t>
      </w:r>
      <w:r>
        <w:rPr>
          <w:rFonts w:hint="eastAsia" w:ascii="宋体" w:hAnsi="宋体" w:cs="宋体"/>
          <w:sz w:val="24"/>
          <w:szCs w:val="20"/>
          <w:lang w:eastAsia="zh-CN"/>
        </w:rPr>
        <w:t xml:space="preserve">，</w:t>
      </w:r>
      <w:r>
        <w:rPr>
          <w:rFonts w:hint="eastAsia" w:ascii="宋体" w:hAnsi="宋体" w:cs="宋体"/>
          <w:sz w:val="24"/>
          <w:szCs w:val="20"/>
        </w:rPr>
        <w:t xml:space="preserve">禁止让电器设备超负荷使用和带病运转。</w:t>
      </w:r>
      <w:r>
        <w:rPr>
          <w:rFonts w:ascii="宋体" w:hAnsi="宋体" w:cs="宋体"/>
          <w:sz w:val="24"/>
          <w:szCs w:val="20"/>
        </w:rPr>
      </w:r>
      <w:r/>
    </w:p>
    <w:p>
      <w:pPr>
        <w:pStyle w:val="812"/>
        <w:ind w:firstLine="480"/>
        <w:spacing w:line="560" w:lineRule="exact"/>
        <w:widowControl/>
        <w:rPr>
          <w:rFonts w:hint="eastAsia" w:ascii="宋体" w:hAnsi="宋体" w:cs="宋体"/>
          <w:color w:val="000000"/>
          <w:sz w:val="24"/>
          <w:szCs w:val="20"/>
        </w:rPr>
      </w:pPr>
      <w:r>
        <w:rPr>
          <w:rFonts w:hint="eastAsia" w:ascii="宋体" w:hAnsi="宋体" w:cs="宋体"/>
          <w:color w:val="000000"/>
          <w:sz w:val="24"/>
          <w:szCs w:val="20"/>
          <w:lang w:val="en-US" w:eastAsia="zh-CN"/>
        </w:rPr>
        <w:t xml:space="preserve">10、</w:t>
      </w:r>
      <w:r>
        <w:rPr>
          <w:rFonts w:hint="eastAsia" w:ascii="宋体" w:hAnsi="宋体" w:cs="宋体"/>
          <w:color w:val="000000"/>
          <w:sz w:val="24"/>
          <w:szCs w:val="20"/>
        </w:rPr>
        <w:t xml:space="preserve">做好给排水、</w:t>
      </w:r>
      <w:r>
        <w:rPr>
          <w:rFonts w:hint="eastAsia" w:ascii="宋体" w:hAnsi="宋体" w:cs="宋体"/>
          <w:color w:val="000000"/>
          <w:sz w:val="24"/>
          <w:szCs w:val="20"/>
          <w:lang w:eastAsia="zh-CN"/>
        </w:rPr>
        <w:t xml:space="preserve">水电设备维修</w:t>
      </w:r>
      <w:r>
        <w:rPr>
          <w:rFonts w:hint="eastAsia" w:ascii="宋体" w:hAnsi="宋体" w:cs="宋体"/>
          <w:color w:val="000000"/>
          <w:sz w:val="24"/>
          <w:szCs w:val="20"/>
        </w:rPr>
        <w:t xml:space="preserve">维护保养工作，及时清理</w:t>
      </w:r>
      <w:r>
        <w:rPr>
          <w:rFonts w:hint="eastAsia" w:ascii="宋体" w:hAnsi="宋体" w:cs="宋体"/>
          <w:color w:val="000000"/>
          <w:sz w:val="24"/>
          <w:szCs w:val="20"/>
          <w:lang w:eastAsia="zh-CN"/>
        </w:rPr>
        <w:t xml:space="preserve">涉水电</w:t>
      </w:r>
      <w:r>
        <w:rPr>
          <w:rFonts w:hint="eastAsia" w:ascii="宋体" w:hAnsi="宋体" w:cs="宋体"/>
          <w:color w:val="000000"/>
          <w:sz w:val="24"/>
          <w:szCs w:val="20"/>
        </w:rPr>
        <w:t xml:space="preserve">垃圾</w:t>
      </w:r>
      <w:r>
        <w:rPr>
          <w:rFonts w:hint="eastAsia" w:ascii="宋体" w:hAnsi="宋体" w:cs="宋体"/>
          <w:color w:val="000000"/>
          <w:sz w:val="24"/>
          <w:szCs w:val="20"/>
          <w:lang w:eastAsia="zh-CN"/>
        </w:rPr>
        <w:t xml:space="preserve">清理、机房</w:t>
      </w:r>
      <w:r>
        <w:rPr>
          <w:rFonts w:hint="eastAsia" w:ascii="宋体" w:hAnsi="宋体" w:cs="宋体"/>
          <w:color w:val="000000"/>
          <w:sz w:val="24"/>
          <w:szCs w:val="20"/>
        </w:rPr>
        <w:t xml:space="preserve">清洁工程，确保校内给排水、</w:t>
      </w:r>
      <w:r>
        <w:rPr>
          <w:rFonts w:hint="eastAsia" w:ascii="宋体" w:hAnsi="宋体" w:cs="宋体"/>
          <w:color w:val="000000"/>
          <w:sz w:val="24"/>
          <w:szCs w:val="20"/>
          <w:lang w:eastAsia="zh-CN"/>
        </w:rPr>
        <w:t xml:space="preserve">水电设备</w:t>
      </w:r>
      <w:r>
        <w:rPr>
          <w:rFonts w:hint="eastAsia" w:ascii="宋体" w:hAnsi="宋体" w:cs="宋体"/>
          <w:color w:val="000000"/>
          <w:sz w:val="24"/>
          <w:szCs w:val="20"/>
        </w:rPr>
        <w:t xml:space="preserve">正常运行。</w:t>
      </w:r>
      <w:r>
        <w:rPr>
          <w:rFonts w:hint="eastAsia" w:ascii="宋体" w:hAnsi="宋体" w:cs="宋体"/>
          <w:color w:val="000000"/>
          <w:sz w:val="24"/>
          <w:szCs w:val="20"/>
        </w:rPr>
      </w:r>
      <w:r/>
    </w:p>
    <w:p>
      <w:pPr>
        <w:pStyle w:val="812"/>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val="en-US" w:eastAsia="zh-CN"/>
        </w:rPr>
        <w:t xml:space="preserve">三</w:t>
      </w:r>
      <w:r>
        <w:rPr>
          <w:rFonts w:hint="eastAsia" w:ascii="宋体" w:hAnsi="宋体" w:cs="宋体"/>
          <w:b/>
          <w:bCs/>
          <w:sz w:val="24"/>
          <w:szCs w:val="20"/>
        </w:rPr>
        <w:t xml:space="preserve">）日常会务和大型活动服务</w:t>
      </w:r>
      <w:r>
        <w:rPr>
          <w:rFonts w:ascii="宋体" w:hAnsi="宋体" w:cs="宋体"/>
          <w:b/>
          <w:bCs/>
          <w:sz w:val="24"/>
          <w:szCs w:val="20"/>
        </w:rPr>
      </w:r>
      <w:r/>
    </w:p>
    <w:p>
      <w:pPr>
        <w:pStyle w:val="812"/>
        <w:ind w:firstLine="480"/>
        <w:spacing w:line="560" w:lineRule="exact"/>
        <w:widowControl/>
        <w:rPr>
          <w:rFonts w:ascii="宋体" w:hAnsi="宋体" w:cs="宋体"/>
          <w:sz w:val="24"/>
          <w:szCs w:val="20"/>
        </w:rPr>
      </w:pPr>
      <w:r>
        <w:rPr>
          <w:rFonts w:hint="eastAsia" w:ascii="宋体" w:hAnsi="宋体" w:cs="宋体"/>
          <w:sz w:val="24"/>
          <w:szCs w:val="20"/>
        </w:rPr>
        <w:t xml:space="preserve">日常会务和大型活动，乙方须无条件提供卫生保洁、会务服务等工作。</w:t>
      </w:r>
      <w:r>
        <w:rPr>
          <w:rFonts w:ascii="宋体" w:hAnsi="宋体" w:cs="宋体"/>
          <w:sz w:val="24"/>
          <w:szCs w:val="20"/>
        </w:rPr>
      </w:r>
      <w:r/>
    </w:p>
    <w:p>
      <w:pPr>
        <w:pStyle w:val="812"/>
        <w:ind w:firstLine="480"/>
        <w:spacing w:line="560" w:lineRule="exact"/>
        <w:widowControl/>
        <w:rPr>
          <w:rFonts w:ascii="宋体" w:hAnsi="宋体" w:cs="宋体"/>
          <w:sz w:val="24"/>
          <w:szCs w:val="20"/>
        </w:rPr>
      </w:pPr>
      <w:r>
        <w:rPr>
          <w:rFonts w:hint="eastAsia" w:ascii="宋体" w:hAnsi="宋体" w:cs="宋体"/>
          <w:sz w:val="24"/>
          <w:szCs w:val="20"/>
        </w:rPr>
        <w:t xml:space="preserve">①服务人员上岗前要按规定着装，认真整理工装、工牌、仪容仪表端庄、整洁、精神饱满。</w:t>
      </w:r>
      <w:r>
        <w:rPr>
          <w:rFonts w:ascii="宋体" w:hAnsi="宋体" w:cs="宋体"/>
          <w:sz w:val="24"/>
          <w:szCs w:val="20"/>
        </w:rPr>
      </w:r>
      <w:r/>
    </w:p>
    <w:p>
      <w:pPr>
        <w:pStyle w:val="812"/>
        <w:ind w:firstLine="480"/>
        <w:spacing w:line="560" w:lineRule="exact"/>
        <w:widowControl/>
        <w:rPr>
          <w:rFonts w:ascii="宋体" w:hAnsi="宋体" w:cs="宋体"/>
          <w:sz w:val="24"/>
          <w:szCs w:val="20"/>
        </w:rPr>
      </w:pPr>
      <w:r>
        <w:rPr>
          <w:rFonts w:hint="eastAsia" w:ascii="宋体" w:hAnsi="宋体" w:cs="宋体"/>
          <w:sz w:val="24"/>
          <w:szCs w:val="20"/>
        </w:rPr>
        <w:t xml:space="preserve">②帮助布置会场，卫生工作。</w:t>
      </w:r>
      <w:r>
        <w:rPr>
          <w:rFonts w:ascii="宋体" w:hAnsi="宋体" w:cs="宋体"/>
          <w:sz w:val="24"/>
          <w:szCs w:val="20"/>
        </w:rPr>
      </w:r>
      <w:r/>
    </w:p>
    <w:p>
      <w:pPr>
        <w:pStyle w:val="812"/>
        <w:ind w:firstLine="480"/>
        <w:spacing w:line="560" w:lineRule="exact"/>
        <w:widowControl/>
        <w:rPr>
          <w:rFonts w:ascii="宋体" w:hAnsi="宋体" w:cs="宋体"/>
          <w:b/>
          <w:bCs/>
          <w:sz w:val="24"/>
          <w:szCs w:val="20"/>
        </w:rPr>
      </w:pPr>
      <w:r>
        <w:rPr>
          <w:rFonts w:hint="eastAsia" w:ascii="宋体" w:hAnsi="宋体" w:cs="宋体"/>
          <w:b/>
          <w:bCs/>
          <w:sz w:val="24"/>
          <w:szCs w:val="20"/>
          <w:lang w:eastAsia="zh-CN"/>
        </w:rPr>
        <w:t xml:space="preserve">（</w:t>
      </w:r>
      <w:r>
        <w:rPr>
          <w:rFonts w:hint="eastAsia" w:ascii="宋体" w:hAnsi="宋体" w:cs="宋体"/>
          <w:b/>
          <w:bCs/>
          <w:sz w:val="24"/>
          <w:szCs w:val="20"/>
          <w:lang w:val="en-US" w:eastAsia="zh-CN"/>
        </w:rPr>
        <w:t xml:space="preserve">四</w:t>
      </w:r>
      <w:r>
        <w:rPr>
          <w:rFonts w:hint="eastAsia" w:ascii="宋体" w:hAnsi="宋体" w:cs="宋体"/>
          <w:b/>
          <w:bCs/>
          <w:sz w:val="24"/>
          <w:szCs w:val="20"/>
          <w:lang w:eastAsia="zh-CN"/>
        </w:rPr>
        <w:t xml:space="preserve">）</w:t>
      </w:r>
      <w:r>
        <w:rPr>
          <w:rFonts w:hint="eastAsia" w:ascii="宋体" w:hAnsi="宋体" w:cs="宋体"/>
          <w:b/>
          <w:bCs/>
          <w:sz w:val="24"/>
          <w:szCs w:val="20"/>
        </w:rPr>
        <w:t xml:space="preserve">档案、资料管理</w:t>
      </w:r>
      <w:r>
        <w:rPr>
          <w:rFonts w:ascii="宋体" w:hAnsi="宋体" w:cs="宋体"/>
          <w:b/>
          <w:bCs/>
          <w:sz w:val="24"/>
          <w:szCs w:val="20"/>
        </w:rPr>
      </w:r>
      <w:r/>
    </w:p>
    <w:p>
      <w:pPr>
        <w:pStyle w:val="812"/>
        <w:ind w:firstLine="480"/>
        <w:spacing w:line="560" w:lineRule="exact"/>
        <w:widowControl/>
        <w:rPr>
          <w:rFonts w:ascii="宋体" w:hAnsi="宋体" w:cs="宋体"/>
          <w:sz w:val="24"/>
          <w:szCs w:val="20"/>
        </w:rPr>
      </w:pPr>
      <w:r>
        <w:rPr>
          <w:rFonts w:hint="eastAsia" w:ascii="宋体" w:hAnsi="宋体" w:cs="宋体"/>
          <w:sz w:val="24"/>
          <w:szCs w:val="20"/>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宋体" w:hAnsi="宋体" w:cs="宋体"/>
          <w:sz w:val="24"/>
          <w:szCs w:val="20"/>
        </w:rPr>
      </w:r>
      <w:r/>
    </w:p>
    <w:p>
      <w:pPr>
        <w:pStyle w:val="812"/>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val="en-US" w:eastAsia="zh-CN"/>
        </w:rPr>
        <w:t xml:space="preserve">六</w:t>
      </w:r>
      <w:r>
        <w:rPr>
          <w:rFonts w:hint="eastAsia" w:ascii="宋体" w:hAnsi="宋体" w:cs="宋体"/>
          <w:b/>
          <w:bCs/>
          <w:sz w:val="24"/>
          <w:szCs w:val="20"/>
        </w:rPr>
        <w:t xml:space="preserve">）建立健全物业管理制度</w:t>
      </w:r>
      <w:r>
        <w:rPr>
          <w:rFonts w:ascii="宋体" w:hAnsi="宋体" w:cs="宋体"/>
          <w:b/>
          <w:bCs/>
          <w:sz w:val="24"/>
          <w:szCs w:val="20"/>
        </w:rPr>
      </w:r>
      <w:r/>
    </w:p>
    <w:p>
      <w:pPr>
        <w:pStyle w:val="812"/>
        <w:ind w:firstLine="480"/>
        <w:spacing w:line="560" w:lineRule="exact"/>
        <w:widowControl/>
        <w:rPr>
          <w:rFonts w:ascii="宋体" w:hAnsi="宋体" w:cs="宋体"/>
          <w:sz w:val="24"/>
          <w:szCs w:val="20"/>
        </w:rPr>
      </w:pPr>
      <w:r>
        <w:rPr>
          <w:rFonts w:hint="eastAsia" w:ascii="宋体" w:hAnsi="宋体" w:cs="宋体"/>
          <w:sz w:val="24"/>
          <w:szCs w:val="20"/>
        </w:rPr>
        <w:t xml:space="preserve">根据盐城市亭湖区实验幼儿园的具体情况，乙方应制定详细的内部管理制度、日常服务的运作管理制度等相关制度。</w:t>
      </w:r>
      <w:r>
        <w:rPr>
          <w:rFonts w:ascii="宋体" w:hAnsi="宋体" w:cs="宋体"/>
          <w:sz w:val="24"/>
          <w:szCs w:val="20"/>
        </w:rPr>
      </w:r>
      <w:r/>
    </w:p>
    <w:p>
      <w:pPr>
        <w:pStyle w:val="812"/>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第三条 合同期限</w:t>
      </w:r>
      <w:r>
        <w:rPr>
          <w:rFonts w:ascii="宋体" w:hAnsi="宋体" w:cs="宋体"/>
          <w:b/>
          <w:bCs/>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rPr>
        <w:t xml:space="preserve">服务管理时间：</w:t>
      </w:r>
      <w:r>
        <w:rPr>
          <w:rFonts w:hint="eastAsia" w:ascii="宋体" w:hAnsi="宋体" w:cs="宋体"/>
          <w:color w:val="000000"/>
          <w:sz w:val="24"/>
          <w:szCs w:val="20"/>
          <w:lang w:val="en-US" w:eastAsia="zh-CN"/>
        </w:rPr>
        <w:t xml:space="preserve">1</w:t>
      </w:r>
      <w:r>
        <w:rPr>
          <w:rFonts w:hint="eastAsia" w:ascii="宋体" w:hAnsi="宋体" w:cs="宋体"/>
          <w:color w:val="000000"/>
          <w:sz w:val="24"/>
          <w:szCs w:val="20"/>
        </w:rPr>
        <w:t xml:space="preserve">年（含3个月试用期）。本合同有效期为自</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日至</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日止。</w:t>
      </w:r>
      <w:r>
        <w:rPr>
          <w:rFonts w:hint="eastAsia" w:ascii="宋体" w:hAnsi="宋体" w:eastAsia="宋体" w:cs="宋体"/>
          <w:color w:val="000000"/>
          <w:sz w:val="24"/>
          <w:szCs w:val="20"/>
          <w:lang w:eastAsia="zh-CN"/>
        </w:rPr>
        <w:t xml:space="preserve">考核合格可续签合同一年（如上级有新要求或新规定，可不续签合同）</w:t>
      </w:r>
      <w:r>
        <w:rPr>
          <w:rFonts w:hint="eastAsia" w:ascii="宋体" w:hAnsi="宋体" w:eastAsia="宋体" w:cs="宋体"/>
          <w:color w:val="000000"/>
          <w:sz w:val="24"/>
          <w:szCs w:val="20"/>
        </w:rPr>
        <w:t xml:space="preserve">。</w:t>
      </w:r>
      <w:r>
        <w:rPr>
          <w:rFonts w:ascii="宋体" w:hAnsi="宋体" w:eastAsia="宋体" w:cs="宋体"/>
          <w:color w:val="000000"/>
          <w:sz w:val="24"/>
          <w:szCs w:val="20"/>
        </w:rPr>
      </w:r>
      <w:r/>
    </w:p>
    <w:p>
      <w:pPr>
        <w:pStyle w:val="812"/>
        <w:ind w:firstLine="482"/>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第四条 甲方的权利和义务</w:t>
      </w:r>
      <w:r>
        <w:rPr>
          <w:rFonts w:ascii="宋体" w:hAnsi="宋体" w:cs="宋体"/>
          <w:b/>
          <w:bCs/>
          <w:color w:val="000000"/>
          <w:sz w:val="24"/>
          <w:szCs w:val="20"/>
        </w:rPr>
      </w:r>
      <w:r/>
    </w:p>
    <w:p>
      <w:pPr>
        <w:pStyle w:val="812"/>
        <w:ind w:firstLine="482"/>
        <w:spacing w:line="560" w:lineRule="exact"/>
        <w:widowControl/>
        <w:rPr>
          <w:rFonts w:ascii="宋体" w:hAnsi="宋体" w:cs="宋体"/>
          <w:sz w:val="24"/>
          <w:szCs w:val="20"/>
        </w:rPr>
      </w:pPr>
      <w:r>
        <w:rPr>
          <w:rFonts w:hint="eastAsia" w:ascii="宋体" w:hAnsi="宋体" w:cs="宋体"/>
          <w:color w:val="000000"/>
          <w:sz w:val="24"/>
          <w:szCs w:val="20"/>
        </w:rPr>
        <w:t xml:space="preserve">1、乙方招录员工须进行政审，</w:t>
      </w:r>
      <w:r>
        <w:rPr>
          <w:rFonts w:hint="eastAsia" w:ascii="宋体" w:hAnsi="宋体" w:cs="宋体"/>
          <w:color w:val="000000"/>
          <w:sz w:val="24"/>
          <w:szCs w:val="20"/>
          <w:lang w:eastAsia="zh-CN"/>
        </w:rPr>
        <w:t xml:space="preserve">心理健康筛查、</w:t>
      </w:r>
      <w:r>
        <w:rPr>
          <w:rFonts w:hint="eastAsia" w:ascii="宋体" w:hAnsi="宋体" w:cs="宋体"/>
          <w:color w:val="000000"/>
          <w:sz w:val="24"/>
          <w:szCs w:val="20"/>
        </w:rPr>
        <w:t xml:space="preserve">经培训合格并报甲方备案后</w:t>
      </w:r>
      <w:r>
        <w:rPr>
          <w:rFonts w:hint="eastAsia" w:ascii="宋体" w:hAnsi="宋体" w:cs="宋体"/>
          <w:sz w:val="24"/>
          <w:szCs w:val="20"/>
        </w:rPr>
        <w:t xml:space="preserve">上岗。甲方有权根据本单位服务工作实际需要，有权要求调整物业服务岗位，乙方应予执行。</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2、对乙方管理服务情况实施监督检查，每月审议一次乙方物业管理工作。如乙方因管理不善，造成甲方重大经济损失或管理水平下降的，甲方有权终止合同。</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3、积极配合乙方依法和依照本合同规定开展管理活动。</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4、法律法规规定的应由甲方承担的其他责任。</w:t>
      </w:r>
      <w:r>
        <w:rPr>
          <w:rFonts w:ascii="宋体" w:hAnsi="宋体" w:cs="宋体"/>
          <w:sz w:val="24"/>
          <w:szCs w:val="20"/>
        </w:rPr>
      </w:r>
      <w:r/>
    </w:p>
    <w:p>
      <w:pPr>
        <w:pStyle w:val="812"/>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第五条 乙方的权利和义务</w:t>
      </w:r>
      <w:r>
        <w:rPr>
          <w:rFonts w:ascii="宋体" w:hAnsi="宋体" w:cs="宋体"/>
          <w:b/>
          <w:bCs/>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1、依照有关法律、法规及本合同的规定，对本物业实行统一管理，综合服务，开展各项管理服务活动。每月一次向甲方报告本物业管理服务工作情况，并根据甲方的审议要求做好相应整改、完善工作。</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2、遵照有关法律、法规及物业管理有关规定，拟定本物业的管理规定、规章制度，实施方案和考核办法，提交甲方审议后执行。</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3、加强员工职业道德教育和业务培训，爱岗敬业，确保各项管理服务规范有序进行。</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4、对本物业公共设施不得擅自占用和改变使用功能，如需改变用途，须报甲方批准。</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6、不得将本物业的管理责任转让给第三方，不得与任何一家物业管理公司进行合作管理本物业。</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7、乙方应加强对员工的教育管理，员工如出现违规、违纪行为，造成纠纷、财产损失、人员伤亡的，乙方负全部责任。</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8、协助处理非乙方原因产生的各种纠纷。</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9、乙方必须按《中华人民共和国民法典》和政府有关部门规定按时足额发放物业公司员工的工资，并为全体物业服务人员交纳所有相关的社会保险及其他相关费用，并在投标文件中作出明确承诺。</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10、乙方所有服务人员上班时均统一着装并挂牌上岗。</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1</w:t>
      </w:r>
      <w:r>
        <w:rPr>
          <w:rFonts w:hint="eastAsia" w:ascii="宋体" w:hAnsi="宋体" w:cs="宋体"/>
          <w:sz w:val="24"/>
          <w:szCs w:val="20"/>
        </w:rPr>
        <w:t xml:space="preserve">、法律法规规定的应由乙方承担的其他责任。</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2</w:t>
      </w:r>
      <w:r>
        <w:rPr>
          <w:rFonts w:hint="eastAsia" w:ascii="宋体" w:hAnsi="宋体" w:cs="宋体"/>
          <w:sz w:val="24"/>
          <w:szCs w:val="20"/>
        </w:rPr>
        <w:t xml:space="preserve">、本合同终止后，乙方必须向甲方移交全部管理用房及物业管理的全部档案资料，甲方不负责乙方招聘人员的安排。</w:t>
      </w:r>
      <w:r>
        <w:rPr>
          <w:rFonts w:ascii="宋体" w:hAnsi="宋体" w:cs="宋体"/>
          <w:sz w:val="24"/>
          <w:szCs w:val="20"/>
        </w:rPr>
      </w:r>
      <w:r/>
    </w:p>
    <w:p>
      <w:pPr>
        <w:pStyle w:val="812"/>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第六条 管理目标</w:t>
      </w:r>
      <w:r>
        <w:rPr>
          <w:rFonts w:ascii="宋体" w:hAnsi="宋体" w:cs="宋体"/>
          <w:b/>
          <w:bCs/>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总体要求：乙方根据甲方的委托管理事项制定出本物业“管理分项标准”(各项管理服务的工作标准和考核办法),与甲方协商同意后作为本合同的必备附件。</w:t>
      </w:r>
      <w:r>
        <w:rPr>
          <w:rFonts w:ascii="宋体" w:hAnsi="宋体" w:cs="宋体"/>
          <w:sz w:val="24"/>
          <w:szCs w:val="20"/>
        </w:rPr>
      </w:r>
      <w:r/>
    </w:p>
    <w:p>
      <w:pPr>
        <w:pStyle w:val="812"/>
        <w:ind w:firstLine="480"/>
        <w:spacing w:line="560" w:lineRule="exact"/>
        <w:widowControl/>
        <w:rPr>
          <w:b/>
          <w:bCs/>
          <w:sz w:val="24"/>
          <w:szCs w:val="20"/>
        </w:rPr>
      </w:pPr>
      <w:r>
        <w:rPr>
          <w:rFonts w:hint="eastAsia"/>
          <w:b/>
          <w:bCs/>
          <w:sz w:val="24"/>
          <w:szCs w:val="20"/>
        </w:rPr>
        <w:t xml:space="preserve">第七条 履约保证金、管理服务费用</w:t>
      </w:r>
      <w:r>
        <w:rPr>
          <w:b/>
          <w:bCs/>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1.乙方交纳人民币_________元作为本合同的履约保证金。</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（备注：履约保证金金额为合同金额的10%，乙方如为AA评级及以上政府采购供应商（需提供信用管理部门备案的第三方信用报告），</w:t>
      </w:r>
      <w:r>
        <w:rPr>
          <w:rFonts w:hint="eastAsia" w:ascii="宋体" w:hAnsi="宋体" w:cs="宋体"/>
          <w:b/>
          <w:bCs/>
          <w:sz w:val="24"/>
          <w:szCs w:val="20"/>
        </w:rPr>
        <w:t xml:space="preserve">履约保证金缴纳金额为合同金额的5%</w:t>
      </w:r>
      <w:r>
        <w:rPr>
          <w:rFonts w:hint="eastAsia" w:ascii="宋体" w:hAnsi="宋体" w:cs="宋体"/>
          <w:sz w:val="24"/>
          <w:szCs w:val="20"/>
        </w:rPr>
        <w:t xml:space="preserve">。）</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2.确需收取履约保证金的，履约保证金的缴纳形式：</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2.2 如以履约保函（保险）形式缴纳履约保证金，供应商可通过政府采购电子履约保函（保险）平台（www.jsdzbh.com）在线申请履约保函（保险）。</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2.3合同履行结束后，甲方应在30日内无息退还乙方交纳的履约保证金。验收标准以甲方书面确认为准，若存在质量争议，保证金退还期限自动顺延至争议解决之日。</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2.4履约保证金的退还：</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2.4.1方式：无息退还至乙方缴纳履约保证金的账户。如为保函，在到期时自行失效。</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2.4.2时间：如为支票、汇票、本票，在服务期满后30日内退还。</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2.4.3条件：按合同要求全部履约完成并经甲方验收合格。</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2.4.4不予退还情形：</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除不可抗力情况外，乙方出现下列情形之一的，其履约保证金，甲方将视情节决定不予退还或部分不予退还。</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（1）乙方无正当理由拒绝签订合同的，或者在签订合同时向甲方提出附加条件或者更改合同实质性内容要求的；</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（2）乙方不履行与甲方订立的合同的；</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（3）乙方所供服务不符合招标文件规定要求的；</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（4）乙方采取欺骗、弄虚作假方式投标的或与其它投标人串通投标的；</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（5）乙方将合同内容转包、违法分包的；</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（6）乙方故意捏造事实或伪造证明材料，进行虚假恶意投诉或反映的。</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2.4.5逾期退还的违约责任：甲方逾期无故未退还履约保证金的，按中国人民银行同期贷款基准利率上浮20%后的利率支付超期资金占用费，但因供应商自身原因导致无法及时退还的除外。</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3.本合同履约期间的物业服务费为人民币(大写):</w:t>
      </w:r>
      <w:r>
        <w:rPr>
          <w:rFonts w:hint="eastAsia" w:ascii="宋体" w:hAnsi="宋体" w:cs="宋体"/>
          <w:sz w:val="24"/>
          <w:szCs w:val="20"/>
          <w:u w:val="single"/>
        </w:rPr>
        <w:t xml:space="preserve">          </w:t>
      </w:r>
      <w:r>
        <w:rPr>
          <w:rFonts w:hint="eastAsia" w:ascii="宋体" w:hAnsi="宋体" w:cs="宋体"/>
          <w:sz w:val="24"/>
          <w:szCs w:val="20"/>
        </w:rPr>
        <w:t xml:space="preserve"> ，小写：¥ </w:t>
      </w:r>
      <w:r>
        <w:rPr>
          <w:rFonts w:hint="eastAsia" w:ascii="宋体" w:hAnsi="宋体" w:cs="宋体"/>
          <w:sz w:val="24"/>
          <w:szCs w:val="20"/>
          <w:u w:val="single"/>
        </w:rPr>
        <w:t xml:space="preserve">         </w:t>
      </w:r>
      <w:r>
        <w:rPr>
          <w:rFonts w:hint="eastAsia" w:ascii="宋体" w:hAnsi="宋体" w:cs="宋体"/>
          <w:sz w:val="24"/>
          <w:szCs w:val="20"/>
        </w:rPr>
        <w:t xml:space="preserve">元。</w:t>
      </w:r>
      <w:r>
        <w:rPr>
          <w:rFonts w:ascii="宋体" w:hAnsi="宋体" w:cs="宋体"/>
          <w:sz w:val="24"/>
          <w:szCs w:val="20"/>
        </w:rPr>
      </w:r>
      <w:r/>
    </w:p>
    <w:p>
      <w:pPr>
        <w:pStyle w:val="812"/>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4.支付方式：</w:t>
      </w:r>
      <w:r>
        <w:rPr>
          <w:rFonts w:ascii="宋体" w:hAnsi="宋体" w:cs="宋体"/>
          <w:b/>
          <w:bCs/>
          <w:sz w:val="24"/>
          <w:szCs w:val="20"/>
        </w:rPr>
      </w:r>
      <w:r/>
    </w:p>
    <w:p>
      <w:pPr>
        <w:pStyle w:val="812"/>
        <w:ind w:firstLine="482"/>
        <w:spacing w:line="560" w:lineRule="exact"/>
        <w:widowControl/>
        <w:rPr>
          <w:rFonts w:ascii="宋体" w:hAnsi="宋体" w:cs="宋体"/>
          <w:sz w:val="24"/>
          <w:szCs w:val="20"/>
          <w:lang w:val="zh-CN"/>
        </w:rPr>
      </w:pPr>
      <w:r>
        <w:rPr>
          <w:rFonts w:hint="eastAsia" w:ascii="宋体" w:hAnsi="宋体" w:cs="宋体"/>
          <w:sz w:val="24"/>
          <w:szCs w:val="20"/>
        </w:rPr>
        <w:t xml:space="preserve">4.1预付款支付时间：合同签订后，甲方收到发票后10个工作日，</w:t>
      </w:r>
      <w:r>
        <w:rPr>
          <w:rFonts w:hint="eastAsia" w:ascii="宋体" w:hAnsi="宋体" w:cs="宋体"/>
          <w:sz w:val="24"/>
          <w:szCs w:val="20"/>
          <w:lang w:val="zh-CN"/>
        </w:rPr>
        <w:t xml:space="preserve">预付款支付比例：合同金额的30%。（乙方需提供等额税票。在签订合同时，乙方明确表示无需预付款的，可不执行）。</w:t>
      </w:r>
      <w:r>
        <w:rPr>
          <w:rFonts w:ascii="宋体" w:hAnsi="宋体" w:cs="宋体"/>
          <w:sz w:val="24"/>
          <w:szCs w:val="20"/>
          <w:lang w:val="zh-CN"/>
        </w:rPr>
      </w:r>
      <w:r/>
    </w:p>
    <w:p>
      <w:pPr>
        <w:pStyle w:val="812"/>
        <w:ind w:firstLine="482"/>
        <w:spacing w:line="560" w:lineRule="exact"/>
        <w:widowControl/>
        <w:rPr>
          <w:rFonts w:ascii="宋体" w:hAnsi="宋体" w:cs="宋体"/>
          <w:color w:val="000000"/>
          <w:sz w:val="24"/>
          <w:szCs w:val="20"/>
          <w:highlight w:val="white"/>
        </w:rPr>
      </w:pPr>
      <w:r>
        <w:rPr>
          <w:rFonts w:hint="eastAsia" w:ascii="宋体" w:hAnsi="宋体" w:cs="宋体"/>
          <w:sz w:val="24"/>
          <w:szCs w:val="20"/>
        </w:rPr>
        <w:t xml:space="preserve">4.2试用期（3个月）期满，考核合格后</w:t>
      </w:r>
      <w:r>
        <w:rPr>
          <w:rFonts w:hint="eastAsia" w:ascii="宋体" w:hAnsi="宋体" w:cs="宋体"/>
          <w:sz w:val="24"/>
          <w:szCs w:val="20"/>
          <w:lang w:val="en-US" w:eastAsia="zh-CN"/>
        </w:rPr>
        <w:t xml:space="preserve">,</w:t>
      </w:r>
      <w:r>
        <w:rPr>
          <w:rFonts w:hint="eastAsia" w:ascii="宋体" w:hAnsi="宋体" w:cs="宋体"/>
          <w:sz w:val="24"/>
          <w:szCs w:val="20"/>
        </w:rPr>
        <w:t xml:space="preserve">付试用期期间的管理费用。如果未能按合同、招标投标文件履约的，试用期结束后，并不支付试用期间的物业服务费用。试用期满后，</w:t>
      </w:r>
      <w:r>
        <w:rPr>
          <w:rFonts w:hint="eastAsia" w:ascii="宋体" w:hAnsi="宋体" w:cs="宋体"/>
          <w:sz w:val="24"/>
          <w:szCs w:val="20"/>
          <w:highlight w:val="white"/>
        </w:rPr>
        <w:t xml:space="preserve">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hint="eastAsia" w:ascii="宋体" w:hAnsi="宋体" w:cs="宋体"/>
          <w:sz w:val="24"/>
          <w:szCs w:val="20"/>
          <w:highlight w:val="white"/>
          <w:lang w:eastAsia="zh-CN"/>
        </w:rPr>
        <w:t xml:space="preserve">，</w:t>
      </w:r>
      <w:r>
        <w:rPr>
          <w:rFonts w:hint="eastAsia" w:ascii="宋体" w:hAnsi="宋体" w:cs="宋体"/>
          <w:sz w:val="24"/>
          <w:szCs w:val="20"/>
          <w:highlight w:val="white"/>
          <w:lang w:val="en-US" w:eastAsia="zh-CN"/>
        </w:rPr>
        <w:t xml:space="preserve">其中</w:t>
      </w:r>
      <w:r>
        <w:rPr>
          <w:rFonts w:hint="eastAsia" w:ascii="宋体" w:hAnsi="宋体" w:cs="宋体"/>
          <w:color w:val="000000"/>
          <w:sz w:val="24"/>
          <w:szCs w:val="20"/>
          <w:highlight w:val="white"/>
          <w:lang w:val="en-US" w:eastAsia="zh-CN"/>
        </w:rPr>
        <w:t xml:space="preserve">税金按实结算</w:t>
      </w:r>
      <w:r>
        <w:rPr>
          <w:rFonts w:hint="eastAsia" w:ascii="宋体" w:hAnsi="宋体" w:cs="宋体"/>
          <w:color w:val="000000"/>
          <w:sz w:val="24"/>
          <w:szCs w:val="20"/>
          <w:highlight w:val="white"/>
        </w:rPr>
        <w:t xml:space="preserve">。</w:t>
      </w:r>
      <w:r>
        <w:rPr>
          <w:rFonts w:ascii="宋体" w:hAnsi="宋体" w:cs="宋体"/>
          <w:color w:val="000000"/>
          <w:sz w:val="24"/>
          <w:szCs w:val="20"/>
          <w:highlight w:val="white"/>
        </w:rPr>
      </w:r>
      <w:r/>
    </w:p>
    <w:p>
      <w:pPr>
        <w:pStyle w:val="812"/>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5.本物业的管理服务费至少应包括但不限于：</w:t>
      </w:r>
      <w:r>
        <w:rPr>
          <w:rFonts w:ascii="宋体" w:hAnsi="宋体" w:cs="宋体"/>
          <w:color w:val="000000"/>
          <w:sz w:val="24"/>
          <w:szCs w:val="20"/>
        </w:rPr>
      </w:r>
      <w:r/>
    </w:p>
    <w:p>
      <w:pPr>
        <w:pStyle w:val="812"/>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szCs w:val="20"/>
          <w:highlight w:val="none"/>
        </w:rPr>
        <w:t xml:space="preserve">5.1</w:t>
      </w:r>
      <w:r>
        <w:rPr>
          <w:rFonts w:hint="eastAsia" w:ascii="宋体" w:hAnsi="宋体" w:eastAsia="宋体" w:cs="宋体"/>
          <w:color w:val="000000"/>
          <w:sz w:val="24"/>
          <w:highlight w:val="none"/>
          <w:lang w:val="zh-CN"/>
        </w:rPr>
        <w:t xml:space="preserve">保洁员每人</w:t>
      </w:r>
      <w:r>
        <w:rPr>
          <w:rFonts w:hint="eastAsia" w:ascii="宋体" w:hAnsi="宋体" w:eastAsia="宋体" w:cs="宋体"/>
          <w:color w:val="000000"/>
          <w:sz w:val="24"/>
          <w:highlight w:val="none"/>
          <w:lang w:val="en-US" w:eastAsia="zh-CN"/>
        </w:rPr>
        <w:t xml:space="preserve">工资不得低于</w:t>
      </w:r>
      <w:r>
        <w:rPr>
          <w:rFonts w:hint="eastAsia" w:ascii="宋体" w:hAnsi="宋体" w:eastAsia="宋体" w:cs="宋体"/>
          <w:color w:val="000000"/>
          <w:sz w:val="24"/>
          <w:highlight w:val="none"/>
          <w:lang w:val="zh-CN"/>
        </w:rPr>
        <w:t xml:space="preserve">2430元/月，福利</w:t>
      </w:r>
      <w:r>
        <w:rPr>
          <w:rFonts w:hint="eastAsia" w:ascii="宋体" w:hAnsi="宋体" w:eastAsia="宋体" w:cs="宋体"/>
          <w:color w:val="000000"/>
          <w:sz w:val="24"/>
          <w:highlight w:val="none"/>
          <w:lang w:val="en-US" w:eastAsia="zh-CN"/>
        </w:rPr>
        <w:t xml:space="preserve">费每人</w:t>
      </w:r>
      <w:r>
        <w:rPr>
          <w:rFonts w:hint="eastAsia" w:ascii="宋体" w:hAnsi="宋体" w:eastAsia="宋体" w:cs="宋体"/>
          <w:color w:val="000000"/>
          <w:sz w:val="24"/>
          <w:highlight w:val="none"/>
          <w:lang w:val="zh-CN"/>
        </w:rPr>
        <w:t xml:space="preserve">1000元/年，以上人员外</w:t>
      </w:r>
      <w:r>
        <w:rPr>
          <w:rFonts w:hint="eastAsia" w:ascii="宋体" w:hAnsi="宋体" w:eastAsia="宋体" w:cs="宋体"/>
          <w:color w:val="000000"/>
          <w:sz w:val="24"/>
          <w:highlight w:val="none"/>
          <w:lang w:val="en-US" w:eastAsia="zh-CN"/>
        </w:rPr>
        <w:t xml:space="preserve">加</w:t>
      </w:r>
      <w:r>
        <w:rPr>
          <w:rFonts w:hint="eastAsia" w:ascii="宋体" w:hAnsi="宋体" w:eastAsia="宋体" w:cs="宋体"/>
          <w:color w:val="000000"/>
          <w:sz w:val="24"/>
          <w:highlight w:val="none"/>
          <w:lang w:val="zh-CN"/>
        </w:rPr>
        <w:t xml:space="preserve">社保、公积金等。</w:t>
      </w:r>
      <w:r>
        <w:rPr>
          <w:rFonts w:hint="eastAsia" w:ascii="宋体" w:hAnsi="宋体" w:eastAsia="宋体" w:cs="宋体"/>
          <w:color w:val="000000"/>
          <w:sz w:val="24"/>
          <w:highlight w:val="none"/>
          <w:lang w:val="en-US" w:eastAsia="zh-CN"/>
        </w:rPr>
      </w:r>
      <w:r/>
    </w:p>
    <w:p>
      <w:pPr>
        <w:pStyle w:val="812"/>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t xml:space="preserve">夜间值班巡逻人员由保安兼任，每人补贴</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eastAsia="zh-CN"/>
        </w:rPr>
        <w:t xml:space="preserve">500元/月，福利和服装费</w:t>
      </w:r>
      <w:r>
        <w:rPr>
          <w:rFonts w:hint="eastAsia" w:ascii="宋体" w:hAnsi="宋体" w:eastAsia="宋体" w:cs="宋体"/>
          <w:color w:val="000000"/>
          <w:sz w:val="24"/>
          <w:highlight w:val="none"/>
          <w:lang w:val="en-US" w:eastAsia="zh-CN"/>
        </w:rPr>
        <w:t xml:space="preserve">每人</w:t>
      </w:r>
      <w:r>
        <w:rPr>
          <w:rFonts w:hint="eastAsia" w:ascii="宋体" w:hAnsi="宋体" w:eastAsia="宋体" w:cs="宋体"/>
          <w:color w:val="000000"/>
          <w:sz w:val="24"/>
          <w:highlight w:val="none"/>
          <w:lang w:val="zh-CN" w:eastAsia="zh-CN"/>
        </w:rPr>
        <w:t xml:space="preserve">2000元/年，不交社保、公积金</w:t>
      </w:r>
      <w:r>
        <w:rPr>
          <w:rFonts w:hint="eastAsia" w:ascii="宋体" w:hAnsi="宋体" w:eastAsia="宋体" w:cs="宋体"/>
          <w:color w:val="000000"/>
          <w:sz w:val="24"/>
          <w:highlight w:val="none"/>
          <w:lang w:val="en-US" w:eastAsia="zh-CN"/>
        </w:rPr>
        <w:t xml:space="preserve">等</w:t>
      </w:r>
      <w:r>
        <w:rPr>
          <w:rFonts w:hint="eastAsia" w:ascii="宋体" w:hAnsi="宋体" w:eastAsia="宋体" w:cs="宋体"/>
          <w:color w:val="000000"/>
          <w:sz w:val="24"/>
          <w:highlight w:val="none"/>
          <w:lang w:val="zh-CN" w:eastAsia="zh-CN"/>
        </w:rPr>
        <w:t xml:space="preserve">。人员由学校安保服务单位派遣，补贴</w:t>
      </w:r>
      <w:r>
        <w:rPr>
          <w:rFonts w:hint="eastAsia" w:ascii="宋体" w:hAnsi="宋体" w:eastAsia="宋体" w:cs="宋体"/>
          <w:color w:val="000000"/>
          <w:sz w:val="24"/>
          <w:highlight w:val="none"/>
          <w:lang w:val="en-US" w:eastAsia="zh-CN"/>
        </w:rPr>
        <w:t xml:space="preserve">及福利服装费</w:t>
      </w:r>
      <w:r>
        <w:rPr>
          <w:rFonts w:hint="eastAsia" w:ascii="宋体" w:hAnsi="宋体" w:eastAsia="宋体" w:cs="宋体"/>
          <w:color w:val="000000"/>
          <w:sz w:val="24"/>
          <w:highlight w:val="none"/>
          <w:lang w:val="zh-CN" w:eastAsia="zh-CN"/>
        </w:rPr>
        <w:t xml:space="preserve">由本项目中标服务单位发放，由服务采购单位管理。补贴</w:t>
      </w:r>
      <w:r>
        <w:rPr>
          <w:rFonts w:hint="eastAsia" w:ascii="宋体" w:hAnsi="宋体" w:eastAsia="宋体" w:cs="宋体"/>
          <w:color w:val="000000"/>
          <w:sz w:val="24"/>
          <w:highlight w:val="none"/>
          <w:lang w:val="en-US" w:eastAsia="zh-CN"/>
        </w:rPr>
        <w:t xml:space="preserve">及福利服装费</w:t>
      </w:r>
      <w:r>
        <w:rPr>
          <w:rFonts w:hint="eastAsia" w:ascii="宋体" w:hAnsi="宋体" w:eastAsia="宋体" w:cs="宋体"/>
          <w:color w:val="000000"/>
          <w:sz w:val="24"/>
          <w:highlight w:val="none"/>
          <w:lang w:val="zh-CN" w:eastAsia="zh-CN"/>
        </w:rPr>
        <w:t xml:space="preserve">一并计税，税费由物业中标单位承担</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812"/>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中标的物业单位必须为本园提供水电服务，水电服务费17988.21元/年，</w:t>
      </w:r>
      <w:r>
        <w:rPr>
          <w:rFonts w:hint="eastAsia" w:ascii="宋体" w:hAnsi="宋体" w:eastAsia="宋体" w:cs="宋体"/>
          <w:color w:val="000000"/>
          <w:sz w:val="24"/>
          <w:highlight w:val="none"/>
          <w:lang w:val="zh-CN" w:eastAsia="zh-CN"/>
        </w:rPr>
        <w:t xml:space="preserve">税费</w:t>
      </w:r>
      <w:r>
        <w:rPr>
          <w:rFonts w:hint="eastAsia" w:ascii="宋体" w:hAnsi="宋体" w:eastAsia="宋体" w:cs="宋体"/>
          <w:color w:val="000000"/>
          <w:sz w:val="24"/>
          <w:highlight w:val="none"/>
          <w:lang w:val="en-US" w:eastAsia="zh-CN"/>
        </w:rPr>
        <w:t xml:space="preserve">统一</w:t>
      </w:r>
      <w:r>
        <w:rPr>
          <w:rFonts w:hint="eastAsia" w:ascii="宋体" w:hAnsi="宋体" w:eastAsia="宋体" w:cs="宋体"/>
          <w:color w:val="000000"/>
          <w:sz w:val="24"/>
          <w:highlight w:val="none"/>
          <w:lang w:val="zh-CN" w:eastAsia="zh-CN"/>
        </w:rPr>
        <w:t xml:space="preserve">由中标单位承担</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812"/>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 xml:space="preserve">有</w:t>
      </w:r>
      <w:r>
        <w:rPr>
          <w:rFonts w:hint="eastAsia" w:ascii="宋体" w:hAnsi="宋体" w:eastAsia="宋体" w:cs="宋体"/>
          <w:color w:val="000000"/>
          <w:sz w:val="24"/>
          <w:highlight w:val="none"/>
          <w:lang w:val="zh-CN"/>
        </w:rPr>
        <w:t xml:space="preserve">缴纳社保费用、住房公积金的凭证，社保（企业部分）不得低于1292.47元/人/每月，住房公积金不得低于114元/人/每月，法定节假日加班不得低于</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人次，加班费不得低于4357.25元/人/每年，税金费率不得低于6.72%。</w:t>
      </w:r>
      <w:r>
        <w:rPr>
          <w:rFonts w:hint="eastAsia" w:ascii="宋体" w:hAnsi="宋体" w:eastAsia="宋体" w:cs="宋体"/>
          <w:color w:val="000000"/>
          <w:sz w:val="24"/>
          <w:highlight w:val="none"/>
          <w:lang w:val="zh-CN"/>
        </w:rPr>
      </w:r>
      <w:r/>
    </w:p>
    <w:p>
      <w:pPr>
        <w:pStyle w:val="812"/>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5.2</w:t>
      </w:r>
      <w:r>
        <w:rPr>
          <w:rFonts w:hint="eastAsia" w:ascii="宋体" w:hAnsi="宋体" w:eastAsia="宋体" w:cs="宋体"/>
          <w:color w:val="000000"/>
          <w:sz w:val="24"/>
          <w:highlight w:val="none"/>
          <w:lang w:val="zh-CN"/>
        </w:rPr>
        <w:t xml:space="preserve">为完成招标文件规定的物业服务工作所涉及的一切相关费用。</w:t>
      </w:r>
      <w:r>
        <w:rPr>
          <w:rFonts w:hint="eastAsia" w:ascii="宋体" w:hAnsi="宋体" w:eastAsia="宋体" w:cs="宋体"/>
          <w:color w:val="000000"/>
          <w:sz w:val="24"/>
          <w:highlight w:val="none"/>
          <w:lang w:val="zh-CN"/>
        </w:rPr>
      </w:r>
      <w:r/>
    </w:p>
    <w:p>
      <w:pPr>
        <w:pStyle w:val="812"/>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注：1.物业服务合同期限内，如遇招标人重大活动，物业服务单位提供增值服务，可通过提请甲方“一事一议”方式予以费用支出。</w:t>
      </w:r>
      <w:r>
        <w:rPr>
          <w:rFonts w:ascii="宋体" w:hAnsi="宋体" w:cs="宋体"/>
          <w:b/>
          <w:bCs/>
          <w:sz w:val="24"/>
          <w:szCs w:val="20"/>
        </w:rPr>
      </w:r>
      <w:r/>
    </w:p>
    <w:p>
      <w:pPr>
        <w:pStyle w:val="812"/>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2. 乙方承诺固定总价已包含所有可能因政策变动、市场波动等因素导致的成本增加风险，包括但不限于最低工资标准调整、社保基数上调、原材料价格上涨等情形。</w:t>
      </w:r>
      <w:r>
        <w:rPr>
          <w:rFonts w:ascii="宋体" w:hAnsi="宋体" w:cs="宋体"/>
          <w:b/>
          <w:bCs/>
          <w:sz w:val="24"/>
          <w:szCs w:val="20"/>
        </w:rPr>
      </w:r>
      <w:r/>
    </w:p>
    <w:p>
      <w:pPr>
        <w:pStyle w:val="812"/>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第八条 合同的构成</w:t>
      </w:r>
      <w:r>
        <w:rPr>
          <w:rFonts w:ascii="宋体" w:hAnsi="宋体" w:cs="宋体"/>
          <w:b/>
          <w:bCs/>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1、本合同书；</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2、本招标文件；</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3、中标人投标文件；</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4、</w:t>
      </w:r>
      <w:r>
        <w:rPr>
          <w:rFonts w:hint="eastAsia" w:ascii="宋体" w:hAnsi="宋体" w:cs="宋体"/>
          <w:sz w:val="24"/>
          <w:szCs w:val="20"/>
          <w:lang w:val="en-US" w:eastAsia="zh-CN"/>
        </w:rPr>
        <w:t xml:space="preserve">盐城市亭湖区XX学校</w:t>
      </w:r>
      <w:r>
        <w:rPr>
          <w:rFonts w:hint="eastAsia" w:ascii="宋体" w:hAnsi="宋体" w:cs="宋体"/>
          <w:sz w:val="24"/>
          <w:szCs w:val="20"/>
        </w:rPr>
        <w:t xml:space="preserve">物业管理服务考核办法；</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5、国家相关法律法规。</w:t>
      </w:r>
      <w:r>
        <w:rPr>
          <w:rFonts w:ascii="宋体" w:hAnsi="宋体" w:cs="宋体"/>
          <w:sz w:val="24"/>
          <w:szCs w:val="20"/>
        </w:rPr>
      </w:r>
      <w:r/>
    </w:p>
    <w:p>
      <w:pPr>
        <w:pStyle w:val="812"/>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第九条 物业服务主要要求</w:t>
      </w:r>
      <w:r>
        <w:rPr>
          <w:rFonts w:ascii="宋体" w:hAnsi="宋体" w:cs="宋体"/>
          <w:b/>
          <w:bCs/>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1、物业服务主要要求详见采购需求。</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2、物业服务合同终止时，乙方应当将物业管理用房和所有物管资料、档案完整地移交给业主。</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3、物业服务合同终止时，业主选聘了新的物业管理企业的，物业管理企业之间应当做好交接工作。</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4、乙方可以将物业管理区域内的专项服务业务委托给专业性服务企业，但不得将该区域内的全部物业管理一并委托给他人。</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5、未尽事宜，按国家和地方最新《物业管理条例》执行，有冲突处，按高标准执行。</w:t>
      </w:r>
      <w:r>
        <w:rPr>
          <w:rFonts w:ascii="宋体" w:hAnsi="宋体" w:cs="宋体"/>
          <w:sz w:val="24"/>
          <w:szCs w:val="20"/>
        </w:rPr>
      </w:r>
      <w:r/>
    </w:p>
    <w:p>
      <w:pPr>
        <w:pStyle w:val="812"/>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第十条 违约责任</w:t>
      </w:r>
      <w:r>
        <w:rPr>
          <w:rFonts w:ascii="宋体" w:hAnsi="宋体" w:cs="宋体"/>
          <w:b/>
          <w:bCs/>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1、如因乙方原因，造成不能完成管理目标或直接造成甲方经济损失的，乙方应给予甲方相应赔偿。甲方有权要求乙方限期整改，在整改后仍不能完成管理目标的，甲方有权终止合同。</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2、甲、乙双方如有采取不正当竞争手段而取得管理权或致使对方失去管理权，或造成对方经济损失的，应当承担全部责任。</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3、乙方违反收费标准，甲方有权终止合同，并要求乙方退还多出的收费金额，并按多收费用的双倍支付甲方违约金。</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4、投标项目经理原则上中标后不得更换，如确需更换须提前一个月书面申请报甲方审核并经同意，更换后的项目经理年龄、资历、业绩等不得低于原项目经理。</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5、如甲方发现乙方存在挂靠、转包、分包行为，甲方可立即单方终止合同，并扣除履约保证金。</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6、本合同期满或解除（终止）之日内，乙方须向甲方移交所有的资料，台账等，否则应向甲方支付违约金为全年物业费的5%。</w:t>
      </w:r>
      <w:r>
        <w:rPr>
          <w:rFonts w:ascii="宋体" w:hAnsi="宋体" w:cs="宋体"/>
          <w:sz w:val="24"/>
          <w:szCs w:val="20"/>
        </w:rPr>
      </w:r>
      <w:r/>
    </w:p>
    <w:p>
      <w:pPr>
        <w:pStyle w:val="812"/>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第十一条 其他事项</w:t>
      </w:r>
      <w:r>
        <w:rPr>
          <w:rFonts w:ascii="宋体" w:hAnsi="宋体" w:cs="宋体"/>
          <w:b/>
          <w:bCs/>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1、甲方将每个季度对乙方进行考核统计，考核的依据为“物业管理项目规范服务考核评分细则”。</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2、如因乙方管理不善导致甲方解除合同，则乙方将被列入黑名单。</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3、双方可对本合同的条款进行修订更改或补充，以书面签订补充协议，补充协议与本合同具有同等效力。</w:t>
      </w:r>
      <w:r>
        <w:rPr>
          <w:rFonts w:ascii="宋体" w:hAnsi="宋体" w:cs="宋体"/>
          <w:sz w:val="24"/>
          <w:szCs w:val="20"/>
        </w:rPr>
      </w:r>
      <w:r/>
    </w:p>
    <w:p>
      <w:pPr>
        <w:pStyle w:val="812"/>
        <w:ind w:firstLine="482"/>
        <w:spacing w:line="560" w:lineRule="exact"/>
        <w:widowControl/>
        <w:rPr>
          <w:rFonts w:hint="eastAsia" w:ascii="宋体" w:hAnsi="宋体" w:eastAsia="宋体" w:cs="宋体"/>
          <w:sz w:val="24"/>
          <w:szCs w:val="20"/>
        </w:rPr>
      </w:pPr>
      <w:r>
        <w:rPr>
          <w:rFonts w:hint="eastAsia" w:ascii="宋体" w:hAnsi="宋体" w:cs="宋体"/>
          <w:sz w:val="24"/>
          <w:szCs w:val="20"/>
        </w:rPr>
        <w:t xml:space="preserve">4、合同规定的管理期满，本合同自然</w:t>
      </w:r>
      <w:r>
        <w:rPr>
          <w:rFonts w:hint="eastAsia" w:ascii="宋体" w:hAnsi="宋体" w:eastAsia="宋体" w:cs="宋体"/>
          <w:sz w:val="24"/>
          <w:szCs w:val="20"/>
        </w:rPr>
        <w:t xml:space="preserve">终止。</w:t>
      </w:r>
      <w:r>
        <w:rPr>
          <w:rFonts w:hint="eastAsia" w:ascii="宋体" w:hAnsi="宋体" w:eastAsia="宋体" w:cs="宋体"/>
          <w:sz w:val="24"/>
          <w:szCs w:val="20"/>
          <w:lang w:eastAsia="zh-CN"/>
        </w:rPr>
        <w:t xml:space="preserve">如考核合格，双方协商一致，可续签合同一年（上级有新要求或新规定除外）。</w:t>
      </w:r>
      <w:r>
        <w:rPr>
          <w:rFonts w:hint="eastAsia" w:ascii="宋体" w:hAnsi="宋体" w:eastAsia="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5、本合同执行期间，如遇不可抗力，致使合同无法履行时，双方均不承担违约责任并按有关法规政策规定及时协商处理。</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6、本合同在履行中如发生争议，双方应协商解决，协商不成时，提请物业管理主管部门调解，调解不成的，提交</w:t>
      </w:r>
      <w:r>
        <w:rPr>
          <w:rFonts w:hint="eastAsia" w:ascii="宋体" w:hAnsi="宋体" w:cs="宋体"/>
          <w:sz w:val="24"/>
          <w:szCs w:val="20"/>
          <w:lang w:eastAsia="zh-CN"/>
        </w:rPr>
        <w:t xml:space="preserve">亭湖</w:t>
      </w:r>
      <w:r>
        <w:rPr>
          <w:rFonts w:hint="eastAsia" w:ascii="宋体" w:hAnsi="宋体" w:cs="宋体"/>
          <w:sz w:val="24"/>
          <w:szCs w:val="20"/>
        </w:rPr>
        <w:t xml:space="preserve">区人民法院管辖。</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8、双方约定合同份数：壹式</w:t>
      </w:r>
      <w:r>
        <w:rPr>
          <w:rFonts w:hint="eastAsia" w:ascii="宋体" w:hAnsi="宋体" w:cs="宋体"/>
          <w:sz w:val="24"/>
          <w:szCs w:val="20"/>
          <w:u w:val="single"/>
        </w:rPr>
        <w:t xml:space="preserve"> 肆</w:t>
      </w:r>
      <w:r>
        <w:rPr>
          <w:rFonts w:hint="eastAsia" w:ascii="宋体" w:hAnsi="宋体" w:cs="宋体"/>
          <w:sz w:val="24"/>
          <w:szCs w:val="20"/>
        </w:rPr>
        <w:t xml:space="preserve"> 份，甲方 </w:t>
      </w:r>
      <w:r>
        <w:rPr>
          <w:rFonts w:hint="eastAsia" w:ascii="宋体" w:hAnsi="宋体" w:cs="宋体"/>
          <w:sz w:val="24"/>
          <w:szCs w:val="20"/>
          <w:u w:val="single"/>
        </w:rPr>
        <w:t xml:space="preserve">贰 </w:t>
      </w:r>
      <w:r>
        <w:rPr>
          <w:rFonts w:hint="eastAsia" w:ascii="宋体" w:hAnsi="宋体" w:cs="宋体"/>
          <w:sz w:val="24"/>
          <w:szCs w:val="20"/>
        </w:rPr>
        <w:t xml:space="preserve">份，乙方</w:t>
      </w:r>
      <w:r>
        <w:rPr>
          <w:rFonts w:hint="eastAsia" w:ascii="宋体" w:hAnsi="宋体" w:cs="宋体"/>
          <w:sz w:val="24"/>
          <w:szCs w:val="20"/>
          <w:u w:val="single"/>
        </w:rPr>
        <w:t xml:space="preserve"> 贰 </w:t>
      </w:r>
      <w:r>
        <w:rPr>
          <w:rFonts w:hint="eastAsia" w:ascii="宋体" w:hAnsi="宋体" w:cs="宋体"/>
          <w:sz w:val="24"/>
          <w:szCs w:val="20"/>
        </w:rPr>
        <w:t xml:space="preserve">份。</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9、本合同自双方签订之日起生效。</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hint="eastAsia" w:ascii="宋体" w:hAnsi="宋体" w:cs="宋体"/>
          <w:sz w:val="24"/>
          <w:szCs w:val="20"/>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rPr>
          <w:rFonts w:ascii="宋体" w:hAnsi="宋体" w:cs="宋体"/>
          <w:sz w:val="24"/>
          <w:szCs w:val="20"/>
        </w:rPr>
      </w:r>
      <w:r/>
    </w:p>
    <w:p>
      <w:pPr>
        <w:pStyle w:val="812"/>
        <w:ind w:firstLine="482"/>
        <w:spacing w:line="560" w:lineRule="exact"/>
        <w:widowControl/>
        <w:rPr>
          <w:rFonts w:ascii="宋体" w:hAnsi="宋体" w:cs="宋体"/>
          <w:sz w:val="24"/>
          <w:szCs w:val="20"/>
        </w:rPr>
      </w:pPr>
      <w:r>
        <w:rPr>
          <w:rFonts w:ascii="宋体" w:hAnsi="宋体" w:cs="宋体"/>
          <w:sz w:val="24"/>
          <w:szCs w:val="20"/>
        </w:rPr>
      </w:r>
      <w:r/>
    </w:p>
    <w:p>
      <w:pPr>
        <w:pStyle w:val="812"/>
        <w:ind w:firstLine="480"/>
        <w:spacing w:line="560" w:lineRule="exact"/>
        <w:widowControl/>
        <w:rPr>
          <w:sz w:val="24"/>
          <w:szCs w:val="20"/>
        </w:rPr>
      </w:pPr>
      <w:r>
        <w:rPr>
          <w:rFonts w:hint="eastAsia"/>
          <w:sz w:val="24"/>
          <w:szCs w:val="20"/>
        </w:rPr>
        <w:t xml:space="preserve">甲方（盖章）：                 乙方（盖章）：</w:t>
      </w:r>
      <w:r>
        <w:rPr>
          <w:sz w:val="24"/>
          <w:szCs w:val="20"/>
        </w:rPr>
      </w:r>
      <w:r/>
    </w:p>
    <w:p>
      <w:pPr>
        <w:pStyle w:val="812"/>
        <w:ind w:firstLine="480"/>
        <w:spacing w:line="560" w:lineRule="exact"/>
        <w:widowControl/>
        <w:rPr>
          <w:sz w:val="24"/>
          <w:szCs w:val="20"/>
        </w:rPr>
      </w:pPr>
      <w:r>
        <w:rPr>
          <w:rFonts w:hint="eastAsia"/>
          <w:sz w:val="24"/>
          <w:szCs w:val="20"/>
        </w:rPr>
        <w:t xml:space="preserve">法定代表人                     法定代表人</w:t>
      </w:r>
      <w:r>
        <w:rPr>
          <w:sz w:val="24"/>
          <w:szCs w:val="20"/>
        </w:rPr>
      </w:r>
      <w:r/>
    </w:p>
    <w:p>
      <w:pPr>
        <w:pStyle w:val="812"/>
        <w:ind w:firstLine="480"/>
        <w:spacing w:line="560" w:lineRule="exact"/>
        <w:widowControl/>
        <w:rPr>
          <w:sz w:val="24"/>
          <w:szCs w:val="20"/>
        </w:rPr>
      </w:pPr>
      <w:r>
        <w:rPr>
          <w:rFonts w:hint="eastAsia"/>
          <w:sz w:val="24"/>
          <w:szCs w:val="20"/>
        </w:rPr>
        <w:t xml:space="preserve">或授权委托人（签字）：         或授权委托人（签字）：</w:t>
      </w:r>
      <w:r>
        <w:rPr>
          <w:sz w:val="24"/>
          <w:szCs w:val="20"/>
        </w:rPr>
      </w:r>
      <w:r/>
    </w:p>
    <w:p>
      <w:pPr>
        <w:pStyle w:val="812"/>
        <w:ind w:firstLine="480"/>
        <w:spacing w:line="560" w:lineRule="exact"/>
        <w:widowControl/>
        <w:rPr>
          <w:sz w:val="24"/>
          <w:szCs w:val="20"/>
        </w:rPr>
      </w:pPr>
      <w:r>
        <w:rPr>
          <w:sz w:val="24"/>
          <w:szCs w:val="20"/>
        </w:rPr>
      </w:r>
      <w:r/>
    </w:p>
    <w:p>
      <w:pPr>
        <w:pStyle w:val="812"/>
        <w:ind w:firstLine="480"/>
        <w:jc w:val="right"/>
        <w:spacing w:line="560" w:lineRule="exact"/>
        <w:widowControl/>
        <w:rPr>
          <w:sz w:val="24"/>
          <w:szCs w:val="20"/>
        </w:rPr>
      </w:pPr>
      <w:r>
        <w:rPr>
          <w:rFonts w:hint="eastAsia"/>
          <w:sz w:val="24"/>
          <w:szCs w:val="20"/>
        </w:rPr>
        <w:t xml:space="preserve">时间：  年  月  日</w:t>
      </w:r>
      <w:r>
        <w:rPr>
          <w:sz w:val="24"/>
          <w:szCs w:val="20"/>
        </w:rPr>
      </w:r>
      <w:r/>
    </w:p>
    <w:p>
      <w:pPr>
        <w:pStyle w:val="812"/>
        <w:ind w:firstLine="480"/>
        <w:spacing w:line="560" w:lineRule="exact"/>
        <w:widowControl/>
        <w:rPr>
          <w:sz w:val="24"/>
          <w:szCs w:val="20"/>
        </w:rPr>
      </w:pPr>
      <w:r>
        <w:rPr>
          <w:rFonts w:hint="eastAsia"/>
          <w:sz w:val="24"/>
          <w:szCs w:val="20"/>
        </w:rPr>
        <w:br w:type="page" w:clear="all"/>
      </w:r>
      <w:r>
        <w:rPr>
          <w:sz w:val="24"/>
          <w:szCs w:val="20"/>
        </w:rPr>
      </w:r>
      <w:r/>
    </w:p>
    <w:p>
      <w:pPr>
        <w:pStyle w:val="812"/>
        <w:spacing w:line="500" w:lineRule="exact"/>
        <w:widowControl/>
        <w:rPr>
          <w:b/>
          <w:bCs/>
          <w:sz w:val="24"/>
        </w:rPr>
        <w:outlineLvl w:val="1"/>
      </w:pPr>
      <w:r>
        <w:rPr>
          <w:rFonts w:hint="eastAsia"/>
          <w:b/>
          <w:bCs/>
          <w:sz w:val="24"/>
        </w:rPr>
        <w:t xml:space="preserve">附表：盐城市亭湖区实验幼儿园物业考核办法</w:t>
      </w:r>
      <w:r>
        <w:rPr>
          <w:b/>
          <w:bCs/>
          <w:sz w:val="24"/>
        </w:rPr>
      </w:r>
      <w:r/>
    </w:p>
    <w:p>
      <w:pPr>
        <w:pStyle w:val="812"/>
        <w:ind w:firstLine="472"/>
        <w:jc w:val="center"/>
        <w:spacing w:line="560" w:lineRule="exact"/>
        <w:widowControl/>
        <w:rPr>
          <w:rFonts w:hint="eastAsia" w:ascii="宋体" w:hAnsi="宋体" w:eastAsia="宋体" w:cs="宋体"/>
          <w:b/>
          <w:bCs/>
          <w:color w:val="ff0000"/>
          <w:sz w:val="28"/>
          <w:szCs w:val="28"/>
          <w:lang w:eastAsia="zh-CN"/>
        </w:rPr>
      </w:pPr>
      <w:r>
        <w:rPr>
          <w:rFonts w:hint="eastAsia" w:ascii="宋体" w:hAnsi="宋体" w:cs="宋体"/>
          <w:b/>
          <w:bCs/>
          <w:sz w:val="28"/>
          <w:szCs w:val="28"/>
        </w:rPr>
        <w:t xml:space="preserve">盐城市亭湖区实验幼儿园物业考核办法</w:t>
      </w:r>
      <w:r>
        <w:rPr>
          <w:rFonts w:hint="eastAsia" w:ascii="宋体" w:hAnsi="宋体" w:eastAsia="宋体" w:cs="宋体"/>
          <w:b/>
          <w:bCs/>
          <w:color w:val="ff0000"/>
          <w:sz w:val="28"/>
          <w:szCs w:val="28"/>
          <w:lang w:eastAsia="zh-CN"/>
        </w:rPr>
      </w:r>
      <w:r/>
    </w:p>
    <w:p>
      <w:pPr>
        <w:pStyle w:val="812"/>
        <w:ind w:firstLine="472"/>
        <w:spacing w:line="560" w:lineRule="exact"/>
        <w:widowControl/>
        <w:rPr>
          <w:rFonts w:ascii="宋体" w:hAnsi="宋体" w:cs="宋体"/>
          <w:b/>
          <w:bCs/>
          <w:sz w:val="24"/>
        </w:rPr>
      </w:pPr>
      <w:r>
        <w:rPr>
          <w:rFonts w:hint="eastAsia" w:ascii="宋体" w:hAnsi="宋体" w:cs="宋体"/>
          <w:b/>
          <w:bCs/>
          <w:sz w:val="24"/>
        </w:rPr>
        <w:t xml:space="preserve">一、考核办法的实施原则与目的</w:t>
      </w:r>
      <w:r>
        <w:rPr>
          <w:rFonts w:ascii="宋体" w:hAnsi="宋体" w:cs="宋体"/>
          <w:b/>
          <w:bCs/>
          <w:sz w:val="24"/>
        </w:rPr>
      </w:r>
      <w:r/>
    </w:p>
    <w:p>
      <w:pPr>
        <w:pStyle w:val="812"/>
        <w:ind w:firstLine="472"/>
        <w:spacing w:line="560" w:lineRule="exact"/>
        <w:widowControl/>
        <w:rPr>
          <w:rFonts w:ascii="宋体" w:hAnsi="宋体" w:cs="宋体"/>
          <w:sz w:val="24"/>
        </w:rPr>
      </w:pPr>
      <w:r>
        <w:rPr>
          <w:rFonts w:hint="eastAsia" w:ascii="宋体" w:hAnsi="宋体" w:cs="宋体"/>
          <w:sz w:val="24"/>
        </w:rPr>
        <w:t xml:space="preserve">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w:t>
      </w:r>
      <w:r>
        <w:rPr>
          <w:rFonts w:hint="eastAsia" w:ascii="宋体" w:hAnsi="宋体" w:cs="宋体"/>
          <w:sz w:val="24"/>
          <w:lang w:val="en-US" w:eastAsia="zh-CN"/>
        </w:rPr>
        <w:t xml:space="preserve">园</w:t>
      </w:r>
      <w:r>
        <w:rPr>
          <w:rFonts w:hint="eastAsia" w:ascii="宋体" w:hAnsi="宋体" w:cs="宋体"/>
          <w:sz w:val="24"/>
        </w:rPr>
        <w:t xml:space="preserve">物业管理考核办法。</w:t>
      </w:r>
      <w:r>
        <w:rPr>
          <w:rFonts w:ascii="宋体" w:hAnsi="宋体" w:cs="宋体"/>
          <w:sz w:val="24"/>
        </w:rPr>
      </w:r>
      <w:r/>
    </w:p>
    <w:p>
      <w:pPr>
        <w:pStyle w:val="812"/>
        <w:ind w:firstLine="482"/>
        <w:spacing w:line="560" w:lineRule="exact"/>
        <w:rPr>
          <w:rFonts w:ascii="宋体" w:hAnsi="宋体" w:cs="宋体"/>
          <w:b/>
          <w:sz w:val="24"/>
        </w:rPr>
      </w:pPr>
      <w:r>
        <w:rPr>
          <w:rFonts w:hint="eastAsia" w:ascii="宋体" w:hAnsi="宋体" w:cs="宋体"/>
          <w:b/>
          <w:sz w:val="24"/>
        </w:rPr>
        <w:t xml:space="preserve">二、考核内容与评分标准</w:t>
      </w:r>
      <w:r>
        <w:rPr>
          <w:rFonts w:ascii="宋体" w:hAnsi="宋体" w:cs="宋体"/>
          <w:b/>
          <w:sz w:val="24"/>
        </w:rPr>
      </w:r>
      <w:r/>
    </w:p>
    <w:p>
      <w:pPr>
        <w:pStyle w:val="812"/>
        <w:ind w:left="440" w:firstLine="2168"/>
        <w:spacing w:line="560" w:lineRule="exact"/>
        <w:rPr>
          <w:rFonts w:hint="eastAsia" w:ascii="宋体" w:hAnsi="宋体" w:cs="宋体"/>
          <w:b/>
          <w:bCs/>
          <w:sz w:val="24"/>
        </w:rPr>
      </w:pPr>
      <w:r>
        <w:rPr>
          <w:rFonts w:hint="eastAsia" w:ascii="宋体" w:hAnsi="宋体" w:cs="宋体"/>
          <w:b/>
          <w:bCs/>
          <w:sz w:val="24"/>
        </w:rPr>
        <w:t xml:space="preserve">日常管理百分考核（总分：100分）     </w:t>
      </w:r>
      <w:r>
        <w:rPr>
          <w:rFonts w:hint="eastAsia" w:ascii="宋体" w:hAnsi="宋体" w:cs="宋体"/>
          <w:b/>
          <w:bCs/>
          <w:sz w:val="24"/>
        </w:rPr>
      </w:r>
      <w:r/>
    </w:p>
    <w:tbl>
      <w:tblPr>
        <w:tblW w:w="581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212"/>
        <w:gridCol w:w="1287"/>
        <w:gridCol w:w="435"/>
        <w:gridCol w:w="525"/>
        <w:gridCol w:w="631"/>
        <w:gridCol w:w="1041"/>
      </w:tblGrid>
      <w:tr>
        <w:trPr>
          <w:cantSplit/>
          <w:trHeight w:val="283"/>
        </w:trPr>
        <w:tc>
          <w:tcPr>
            <w:tcW w:w="394" w:type="dxa"/>
            <w:vAlign w:val="center"/>
            <w:vMerge w:val="restart"/>
            <w:textDirection w:val="lrTb"/>
            <w:noWrap w:val="false"/>
          </w:tcPr>
          <w:p>
            <w:pPr>
              <w:pStyle w:val="812"/>
              <w:rPr>
                <w:rFonts w:hint="eastAsia" w:ascii="宋体" w:hAnsi="宋体" w:eastAsia="宋体" w:cs="宋体"/>
                <w:b/>
                <w:sz w:val="21"/>
                <w:szCs w:val="21"/>
              </w:rPr>
            </w:pPr>
            <w:r>
              <w:rPr>
                <w:rFonts w:hint="eastAsia"/>
              </w:rPr>
              <w:br w:type="page" w:clear="all"/>
            </w: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2628" w:type="dxa"/>
            <w:vAlign w:val="center"/>
            <w:vMerge w:val="restart"/>
            <w:textDirection w:val="lrTb"/>
            <w:noWrap w:val="false"/>
          </w:tcPr>
          <w:p>
            <w:pPr>
              <w:pStyle w:val="812"/>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人员考核细则</w:t>
            </w:r>
            <w:r>
              <w:rPr>
                <w:rFonts w:hint="eastAsia" w:ascii="宋体" w:hAnsi="宋体" w:eastAsia="宋体" w:cs="宋体"/>
                <w:b/>
                <w:sz w:val="21"/>
                <w:szCs w:val="21"/>
              </w:rPr>
            </w:r>
            <w:r/>
          </w:p>
        </w:tc>
        <w:tc>
          <w:tcPr>
            <w:tcW w:w="649" w:type="dxa"/>
            <w:vAlign w:val="center"/>
            <w:vMerge w:val="restart"/>
            <w:textDirection w:val="lrTb"/>
            <w:noWrap w:val="false"/>
          </w:tcPr>
          <w:p>
            <w:pPr>
              <w:pStyle w:val="812"/>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考核满分（分）</w:t>
            </w:r>
            <w:r>
              <w:rPr>
                <w:rFonts w:hint="eastAsia" w:ascii="宋体" w:hAnsi="宋体" w:eastAsia="宋体" w:cs="宋体"/>
                <w:b/>
                <w:sz w:val="21"/>
                <w:szCs w:val="21"/>
              </w:rPr>
            </w:r>
            <w:r/>
          </w:p>
        </w:tc>
        <w:tc>
          <w:tcPr>
            <w:gridSpan w:val="3"/>
            <w:tcW w:w="1591" w:type="dxa"/>
            <w:vAlign w:val="center"/>
            <w:textDirection w:val="lrTb"/>
            <w:noWrap w:val="false"/>
          </w:tcPr>
          <w:p>
            <w:pPr>
              <w:pStyle w:val="812"/>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考核得分（分）</w:t>
            </w:r>
            <w:r>
              <w:rPr>
                <w:rFonts w:hint="eastAsia" w:ascii="宋体" w:hAnsi="宋体" w:eastAsia="宋体" w:cs="宋体"/>
                <w:b/>
                <w:sz w:val="21"/>
                <w:szCs w:val="21"/>
              </w:rPr>
            </w:r>
            <w:r/>
          </w:p>
        </w:tc>
        <w:tc>
          <w:tcPr>
            <w:tcW w:w="524" w:type="dxa"/>
            <w:vAlign w:val="center"/>
            <w:vMerge w:val="restart"/>
            <w:textDirection w:val="lrTb"/>
            <w:noWrap w:val="false"/>
          </w:tcPr>
          <w:p>
            <w:pPr>
              <w:pStyle w:val="812"/>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备  注</w:t>
            </w:r>
            <w:r>
              <w:rPr>
                <w:rFonts w:hint="eastAsia" w:ascii="宋体" w:hAnsi="宋体" w:eastAsia="宋体" w:cs="宋体"/>
                <w:b/>
                <w:sz w:val="21"/>
                <w:szCs w:val="21"/>
              </w:rPr>
            </w:r>
            <w:r/>
          </w:p>
        </w:tc>
      </w:tr>
      <w:tr>
        <w:trPr>
          <w:cantSplit/>
          <w:trHeight w:val="283"/>
        </w:trPr>
        <w:tc>
          <w:tcPr>
            <w:tcW w:w="394" w:type="dxa"/>
            <w:vAlign w:val="center"/>
            <w:vMerge w:val="continue"/>
            <w:textDirection w:val="lrTb"/>
            <w:noWrap w:val="false"/>
          </w:tcPr>
          <w:p>
            <w:pPr>
              <w:pStyle w:val="812"/>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2628" w:type="dxa"/>
            <w:vAlign w:val="center"/>
            <w:vMerge w:val="continue"/>
            <w:textDirection w:val="lrTb"/>
            <w:noWrap w:val="false"/>
          </w:tcPr>
          <w:p>
            <w:pPr>
              <w:pStyle w:val="812"/>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649" w:type="dxa"/>
            <w:vAlign w:val="center"/>
            <w:vMerge w:val="continue"/>
            <w:textDirection w:val="lrTb"/>
            <w:noWrap w:val="false"/>
          </w:tcPr>
          <w:p>
            <w:pPr>
              <w:pStyle w:val="812"/>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219" w:type="dxa"/>
            <w:vAlign w:val="center"/>
            <w:textDirection w:val="lrTb"/>
            <w:noWrap w:val="false"/>
          </w:tcPr>
          <w:p>
            <w:pPr>
              <w:pStyle w:val="812"/>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rPr>
                <w:rFonts w:hint="eastAsia" w:ascii="宋体" w:hAnsi="宋体" w:eastAsia="宋体" w:cs="宋体"/>
                <w:b/>
                <w:sz w:val="21"/>
                <w:szCs w:val="21"/>
              </w:rPr>
            </w:r>
            <w:r/>
          </w:p>
        </w:tc>
        <w:tc>
          <w:tcPr>
            <w:tcW w:w="265" w:type="dxa"/>
            <w:vAlign w:val="center"/>
            <w:textDirection w:val="lrTb"/>
            <w:noWrap w:val="false"/>
          </w:tcPr>
          <w:p>
            <w:pPr>
              <w:pStyle w:val="812"/>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rPr>
                <w:rFonts w:hint="eastAsia" w:ascii="宋体" w:hAnsi="宋体" w:eastAsia="宋体" w:cs="宋体"/>
                <w:b/>
                <w:sz w:val="21"/>
                <w:szCs w:val="21"/>
              </w:rPr>
            </w:r>
            <w:r/>
          </w:p>
        </w:tc>
        <w:tc>
          <w:tcPr>
            <w:tcW w:w="318" w:type="dxa"/>
            <w:vAlign w:val="center"/>
            <w:textDirection w:val="lrTb"/>
            <w:noWrap w:val="false"/>
          </w:tcPr>
          <w:p>
            <w:pPr>
              <w:pStyle w:val="812"/>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rPr>
                <w:rFonts w:hint="eastAsia" w:ascii="宋体" w:hAnsi="宋体" w:eastAsia="宋体" w:cs="宋体"/>
                <w:b/>
                <w:sz w:val="21"/>
                <w:szCs w:val="21"/>
              </w:rPr>
            </w:r>
            <w:r/>
          </w:p>
        </w:tc>
        <w:tc>
          <w:tcPr>
            <w:tcW w:w="524" w:type="dxa"/>
            <w:vAlign w:val="center"/>
            <w:vMerge w:val="continue"/>
            <w:textDirection w:val="lrTb"/>
            <w:noWrap w:val="false"/>
          </w:tcPr>
          <w:p>
            <w:pPr>
              <w:pStyle w:val="812"/>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r>
      <w:tr>
        <w:trPr>
          <w:trHeight w:val="283"/>
        </w:trPr>
        <w:tc>
          <w:tcPr>
            <w:tcW w:w="39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2628" w:type="dxa"/>
            <w:vAlign w:val="center"/>
            <w:textDirection w:val="lrTb"/>
            <w:noWrap w:val="false"/>
          </w:tcPr>
          <w:p>
            <w:pPr>
              <w:pStyle w:val="812"/>
              <w:spacing w:line="360" w:lineRule="exact"/>
              <w:rPr>
                <w:rFonts w:hint="eastAsia" w:ascii="宋体" w:hAnsi="宋体" w:eastAsia="宋体" w:cs="宋体"/>
                <w:sz w:val="21"/>
                <w:szCs w:val="21"/>
              </w:rPr>
            </w:pPr>
            <w:r>
              <w:rPr>
                <w:rFonts w:hint="eastAsia" w:ascii="宋体" w:hAnsi="宋体" w:eastAsia="宋体" w:cs="宋体"/>
                <w:sz w:val="21"/>
                <w:szCs w:val="21"/>
              </w:rPr>
              <w:t xml:space="preserve">着装统一，保持良好的精神面貌。</w:t>
            </w:r>
            <w:r>
              <w:rPr>
                <w:rFonts w:hint="eastAsia" w:ascii="宋体" w:hAnsi="宋体" w:eastAsia="宋体" w:cs="宋体"/>
                <w:sz w:val="21"/>
                <w:szCs w:val="21"/>
              </w:rPr>
            </w:r>
            <w:r/>
          </w:p>
        </w:tc>
        <w:tc>
          <w:tcPr>
            <w:tcW w:w="64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1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9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2628" w:type="dxa"/>
            <w:vAlign w:val="center"/>
            <w:textDirection w:val="lrTb"/>
            <w:noWrap w:val="false"/>
          </w:tcPr>
          <w:p>
            <w:pPr>
              <w:pStyle w:val="812"/>
              <w:spacing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制度公示上墙，持证上岗并公示上墙。</w:t>
            </w:r>
            <w:r>
              <w:rPr>
                <w:rFonts w:hint="eastAsia" w:ascii="宋体" w:hAnsi="宋体" w:eastAsia="宋体" w:cs="宋体"/>
                <w:sz w:val="21"/>
                <w:szCs w:val="21"/>
              </w:rPr>
            </w:r>
            <w:r/>
          </w:p>
        </w:tc>
        <w:tc>
          <w:tcPr>
            <w:tcW w:w="64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1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9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2628" w:type="dxa"/>
            <w:vAlign w:val="center"/>
            <w:textDirection w:val="lrTb"/>
            <w:noWrap w:val="false"/>
          </w:tcPr>
          <w:p>
            <w:pPr>
              <w:pStyle w:val="812"/>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上班时间段内，当班人员按要求规范上岗，正确使用文明用语。</w:t>
            </w:r>
            <w:r>
              <w:rPr>
                <w:rFonts w:hint="eastAsia" w:ascii="宋体" w:hAnsi="宋体" w:eastAsia="宋体" w:cs="宋体"/>
                <w:sz w:val="21"/>
                <w:szCs w:val="21"/>
              </w:rPr>
            </w:r>
            <w:r/>
          </w:p>
        </w:tc>
        <w:tc>
          <w:tcPr>
            <w:tcW w:w="64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21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9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2628" w:type="dxa"/>
            <w:vAlign w:val="center"/>
            <w:textDirection w:val="lrTb"/>
            <w:noWrap w:val="false"/>
          </w:tcPr>
          <w:p>
            <w:pPr>
              <w:pStyle w:val="812"/>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保持值班室的卫生，物品装备摆放整齐。</w:t>
            </w:r>
            <w:r>
              <w:rPr>
                <w:rFonts w:hint="eastAsia" w:ascii="宋体" w:hAnsi="宋体" w:eastAsia="宋体" w:cs="宋体"/>
                <w:sz w:val="21"/>
                <w:szCs w:val="21"/>
              </w:rPr>
            </w:r>
            <w:r/>
          </w:p>
        </w:tc>
        <w:tc>
          <w:tcPr>
            <w:tcW w:w="64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1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9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628" w:type="dxa"/>
            <w:vAlign w:val="center"/>
            <w:textDirection w:val="lrTb"/>
            <w:noWrap w:val="false"/>
          </w:tcPr>
          <w:p>
            <w:pPr>
              <w:pStyle w:val="812"/>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保洁台账、交接班台账、巡查台账、绿化台账、维修台账等规范填写。</w:t>
            </w:r>
            <w:r>
              <w:rPr>
                <w:rFonts w:hint="eastAsia" w:ascii="宋体" w:hAnsi="宋体" w:eastAsia="宋体" w:cs="宋体"/>
                <w:sz w:val="21"/>
                <w:szCs w:val="21"/>
              </w:rPr>
            </w:r>
            <w:r/>
          </w:p>
        </w:tc>
        <w:tc>
          <w:tcPr>
            <w:tcW w:w="64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1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9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2628" w:type="dxa"/>
            <w:vAlign w:val="center"/>
            <w:textDirection w:val="lrTb"/>
            <w:noWrap w:val="false"/>
          </w:tcPr>
          <w:p>
            <w:pPr>
              <w:pStyle w:val="812"/>
              <w:spacing w:line="360" w:lineRule="exact"/>
              <w:rPr>
                <w:rFonts w:hint="eastAsia" w:ascii="宋体" w:hAnsi="宋体" w:eastAsia="宋体" w:cs="宋体"/>
                <w:sz w:val="21"/>
                <w:szCs w:val="21"/>
              </w:rPr>
            </w:pPr>
            <w:r>
              <w:rPr>
                <w:rFonts w:hint="eastAsia" w:ascii="宋体" w:hAnsi="宋体" w:eastAsia="宋体" w:cs="宋体"/>
                <w:sz w:val="21"/>
                <w:szCs w:val="21"/>
              </w:rPr>
              <w:t xml:space="preserve">学校整体环境良好，无保洁死角；道路整洁无垃圾、落叶，室外构筑物走道、栏杆、顶棚整洁卫生，地下车库整洁无垃圾。</w:t>
            </w:r>
            <w:r>
              <w:rPr>
                <w:rFonts w:hint="eastAsia" w:ascii="宋体" w:hAnsi="宋体" w:eastAsia="宋体" w:cs="宋体"/>
                <w:sz w:val="21"/>
                <w:szCs w:val="21"/>
              </w:rPr>
            </w:r>
            <w:r/>
          </w:p>
        </w:tc>
        <w:tc>
          <w:tcPr>
            <w:tcW w:w="64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21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9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2628" w:type="dxa"/>
            <w:vAlign w:val="center"/>
            <w:textDirection w:val="lrTb"/>
            <w:noWrap w:val="false"/>
          </w:tcPr>
          <w:p>
            <w:pPr>
              <w:pStyle w:val="812"/>
              <w:spacing w:line="360" w:lineRule="exact"/>
              <w:rPr>
                <w:rFonts w:hint="eastAsia" w:ascii="宋体" w:hAnsi="宋体" w:eastAsia="宋体" w:cs="宋体"/>
                <w:sz w:val="21"/>
                <w:szCs w:val="21"/>
              </w:rPr>
            </w:pPr>
            <w:r>
              <w:rPr>
                <w:rFonts w:hint="eastAsia" w:ascii="宋体" w:hAnsi="宋体" w:eastAsia="宋体" w:cs="宋体"/>
                <w:sz w:val="21"/>
                <w:szCs w:val="21"/>
              </w:rPr>
              <w:t xml:space="preserve">按甲方要求做好常态化工作。</w:t>
            </w:r>
            <w:r>
              <w:rPr>
                <w:rFonts w:hint="eastAsia" w:ascii="宋体" w:hAnsi="宋体" w:eastAsia="宋体" w:cs="宋体"/>
                <w:sz w:val="21"/>
                <w:szCs w:val="21"/>
              </w:rPr>
            </w:r>
            <w:r/>
          </w:p>
        </w:tc>
        <w:tc>
          <w:tcPr>
            <w:tcW w:w="64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1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9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2628" w:type="dxa"/>
            <w:vAlign w:val="center"/>
            <w:textDirection w:val="lrTb"/>
            <w:noWrap w:val="false"/>
          </w:tcPr>
          <w:p>
            <w:pPr>
              <w:pStyle w:val="812"/>
              <w:spacing w:line="360" w:lineRule="exact"/>
              <w:rPr>
                <w:rFonts w:hint="eastAsia" w:ascii="宋体" w:hAnsi="宋体" w:eastAsia="宋体" w:cs="宋体"/>
                <w:sz w:val="21"/>
                <w:szCs w:val="21"/>
              </w:rPr>
            </w:pPr>
            <w:r>
              <w:rPr>
                <w:rFonts w:hint="eastAsia" w:ascii="宋体" w:hAnsi="宋体" w:eastAsia="宋体" w:cs="宋体"/>
                <w:sz w:val="21"/>
                <w:szCs w:val="21"/>
              </w:rPr>
              <w:t xml:space="preserve">垃圾每日收集1次，作到日产日清，无垃圾桶、果壳箱满溢现象，定期对垃圾桶进行冲洗，冲洗后无异味。</w:t>
            </w:r>
            <w:r>
              <w:rPr>
                <w:rFonts w:hint="eastAsia" w:ascii="宋体" w:hAnsi="宋体" w:eastAsia="宋体" w:cs="宋体"/>
                <w:sz w:val="21"/>
                <w:szCs w:val="21"/>
              </w:rPr>
            </w:r>
            <w:r/>
          </w:p>
        </w:tc>
        <w:tc>
          <w:tcPr>
            <w:tcW w:w="649" w:type="dxa"/>
            <w:vAlign w:val="center"/>
            <w:textDirection w:val="lrTb"/>
            <w:noWrap w:val="false"/>
          </w:tcPr>
          <w:p>
            <w:pPr>
              <w:pStyle w:val="812"/>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ascii="宋体" w:hAnsi="宋体" w:eastAsia="宋体" w:cs="宋体"/>
                <w:sz w:val="21"/>
                <w:szCs w:val="21"/>
                <w:lang w:val="en-US" w:eastAsia="zh-CN"/>
              </w:rPr>
            </w:r>
            <w:r/>
          </w:p>
        </w:tc>
        <w:tc>
          <w:tcPr>
            <w:tcW w:w="21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9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W w:w="2628" w:type="dxa"/>
            <w:vAlign w:val="center"/>
            <w:textDirection w:val="lrTb"/>
            <w:noWrap w:val="false"/>
          </w:tcPr>
          <w:p>
            <w:pPr>
              <w:pStyle w:val="812"/>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保证在环境卫生品质不降低的前提下，严格合理的控制物料消耗，对物料及机械管理，及时规范详实的做好盘点、发放登记、日常维护及使用情况。</w:t>
            </w:r>
            <w:r>
              <w:rPr>
                <w:rFonts w:hint="eastAsia" w:ascii="宋体" w:hAnsi="宋体" w:eastAsia="宋体" w:cs="宋体"/>
                <w:sz w:val="21"/>
                <w:szCs w:val="21"/>
              </w:rPr>
            </w:r>
            <w:r/>
          </w:p>
        </w:tc>
        <w:tc>
          <w:tcPr>
            <w:tcW w:w="64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1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94" w:type="dxa"/>
            <w:vAlign w:val="center"/>
            <w:textDirection w:val="lrTb"/>
            <w:noWrap w:val="false"/>
          </w:tcPr>
          <w:p>
            <w:pPr>
              <w:pStyle w:val="812"/>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rPr>
                <w:rFonts w:hint="eastAsia" w:ascii="宋体" w:hAnsi="宋体" w:eastAsia="宋体" w:cs="宋体"/>
                <w:sz w:val="21"/>
                <w:szCs w:val="21"/>
                <w:lang w:eastAsia="zh-CN"/>
              </w:rPr>
            </w:r>
            <w:r/>
          </w:p>
        </w:tc>
        <w:tc>
          <w:tcPr>
            <w:tcW w:w="2628" w:type="dxa"/>
            <w:vAlign w:val="center"/>
            <w:textDirection w:val="lrTb"/>
            <w:noWrap w:val="false"/>
          </w:tcPr>
          <w:p>
            <w:pPr>
              <w:pStyle w:val="812"/>
              <w:spacing w:line="360" w:lineRule="exact"/>
              <w:rPr>
                <w:rFonts w:ascii="宋体" w:hAnsi="宋体" w:eastAsia="宋体" w:cs="宋体"/>
                <w:sz w:val="21"/>
                <w:szCs w:val="21"/>
                <w:lang w:val="en-US" w:eastAsia="zh-CN"/>
              </w:rPr>
            </w:pPr>
            <w:r>
              <w:rPr>
                <w:rFonts w:hint="eastAsia" w:ascii="宋体" w:hAnsi="宋体" w:eastAsia="宋体" w:cs="宋体"/>
                <w:sz w:val="21"/>
                <w:szCs w:val="21"/>
              </w:rPr>
              <w:t xml:space="preserve">每天做好值班室及公共区域的卫生</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定期对绿化进行养护。</w:t>
            </w:r>
            <w:r>
              <w:rPr>
                <w:rFonts w:ascii="宋体" w:hAnsi="宋体" w:eastAsia="宋体" w:cs="宋体"/>
                <w:sz w:val="21"/>
                <w:szCs w:val="21"/>
                <w:lang w:val="en-US" w:eastAsia="zh-CN"/>
              </w:rPr>
            </w:r>
            <w:r/>
          </w:p>
        </w:tc>
        <w:tc>
          <w:tcPr>
            <w:tcW w:w="64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1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94" w:type="dxa"/>
            <w:vAlign w:val="center"/>
            <w:textDirection w:val="lrTb"/>
            <w:noWrap w:val="false"/>
          </w:tcPr>
          <w:p>
            <w:pPr>
              <w:pStyle w:val="812"/>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r>
            <w:r/>
          </w:p>
        </w:tc>
        <w:tc>
          <w:tcPr>
            <w:tcW w:w="2628" w:type="dxa"/>
            <w:vAlign w:val="center"/>
            <w:textDirection w:val="lrTb"/>
            <w:noWrap w:val="false"/>
          </w:tcPr>
          <w:p>
            <w:pPr>
              <w:pStyle w:val="812"/>
              <w:spacing w:line="360" w:lineRule="exact"/>
              <w:rPr>
                <w:rFonts w:hint="eastAsia" w:ascii="宋体" w:hAnsi="宋体" w:eastAsia="宋体" w:cs="宋体"/>
                <w:sz w:val="21"/>
                <w:szCs w:val="21"/>
              </w:rPr>
            </w:pPr>
            <w:r>
              <w:rPr>
                <w:rFonts w:hint="eastAsia" w:ascii="宋体" w:hAnsi="宋体" w:eastAsia="宋体" w:cs="宋体"/>
                <w:sz w:val="21"/>
                <w:szCs w:val="21"/>
              </w:rPr>
              <w:t xml:space="preserve">维修及时高效，发生突发事件（如停电、停水等）要及时赶到现场处理，并及时向有关领导报告</w:t>
            </w:r>
            <w:r>
              <w:rPr>
                <w:rFonts w:hint="eastAsia" w:ascii="宋体" w:hAnsi="宋体" w:eastAsia="宋体" w:cs="宋体"/>
                <w:sz w:val="21"/>
                <w:szCs w:val="21"/>
              </w:rPr>
            </w:r>
            <w:r/>
          </w:p>
        </w:tc>
        <w:tc>
          <w:tcPr>
            <w:tcW w:w="649" w:type="dxa"/>
            <w:vAlign w:val="center"/>
            <w:textDirection w:val="lrTb"/>
            <w:noWrap w:val="false"/>
          </w:tcPr>
          <w:p>
            <w:pPr>
              <w:pStyle w:val="812"/>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ascii="宋体" w:hAnsi="宋体" w:eastAsia="宋体" w:cs="宋体"/>
                <w:sz w:val="21"/>
                <w:szCs w:val="21"/>
                <w:lang w:val="en-US" w:eastAsia="zh-CN"/>
              </w:rPr>
            </w:r>
            <w:r/>
          </w:p>
        </w:tc>
        <w:tc>
          <w:tcPr>
            <w:tcW w:w="21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94" w:type="dxa"/>
            <w:vAlign w:val="center"/>
            <w:textDirection w:val="lrTb"/>
            <w:noWrap w:val="false"/>
          </w:tcPr>
          <w:p>
            <w:pPr>
              <w:pStyle w:val="812"/>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r>
            <w:r/>
          </w:p>
        </w:tc>
        <w:tc>
          <w:tcPr>
            <w:tcW w:w="2628" w:type="dxa"/>
            <w:vAlign w:val="center"/>
            <w:textDirection w:val="lrTb"/>
            <w:noWrap w:val="false"/>
          </w:tcPr>
          <w:p>
            <w:pPr>
              <w:pStyle w:val="812"/>
              <w:spacing w:line="360" w:lineRule="exact"/>
              <w:rPr>
                <w:rFonts w:hint="eastAsia" w:ascii="宋体" w:hAnsi="宋体" w:eastAsia="宋体" w:cs="宋体"/>
                <w:sz w:val="21"/>
                <w:szCs w:val="21"/>
              </w:rPr>
            </w:pPr>
            <w:r>
              <w:rPr>
                <w:rFonts w:hint="eastAsia" w:ascii="宋体" w:hAnsi="宋体" w:eastAsia="宋体" w:cs="宋体"/>
                <w:sz w:val="21"/>
                <w:szCs w:val="21"/>
              </w:rPr>
              <w:t xml:space="preserve">人员要认真学习消防、防恐防暴知识，熟知使用消防、防暴器材的方法。发现消防隐患，及时上报，提出整改意见，避免事故。</w:t>
            </w:r>
            <w:r>
              <w:rPr>
                <w:rFonts w:hint="eastAsia" w:ascii="宋体" w:hAnsi="宋体" w:eastAsia="宋体" w:cs="宋体"/>
                <w:sz w:val="21"/>
                <w:szCs w:val="21"/>
              </w:rPr>
            </w:r>
            <w:r/>
          </w:p>
        </w:tc>
        <w:tc>
          <w:tcPr>
            <w:tcW w:w="649" w:type="dxa"/>
            <w:vAlign w:val="center"/>
            <w:textDirection w:val="lrTb"/>
            <w:noWrap w:val="false"/>
          </w:tcPr>
          <w:p>
            <w:pPr>
              <w:pStyle w:val="812"/>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ascii="宋体" w:hAnsi="宋体" w:eastAsia="宋体" w:cs="宋体"/>
                <w:sz w:val="21"/>
                <w:szCs w:val="21"/>
                <w:lang w:val="en-US" w:eastAsia="zh-CN"/>
              </w:rPr>
            </w:r>
            <w:r/>
          </w:p>
        </w:tc>
        <w:tc>
          <w:tcPr>
            <w:tcW w:w="21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94" w:type="dxa"/>
            <w:vAlign w:val="center"/>
            <w:textDirection w:val="lrTb"/>
            <w:noWrap w:val="false"/>
          </w:tcPr>
          <w:p>
            <w:pPr>
              <w:pStyle w:val="812"/>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r>
            <w:r/>
          </w:p>
        </w:tc>
        <w:tc>
          <w:tcPr>
            <w:tcW w:w="2628" w:type="dxa"/>
            <w:vAlign w:val="center"/>
            <w:textDirection w:val="lrTb"/>
            <w:noWrap w:val="false"/>
          </w:tcPr>
          <w:p>
            <w:pPr>
              <w:pStyle w:val="812"/>
              <w:spacing w:line="360" w:lineRule="exact"/>
              <w:rPr>
                <w:rFonts w:hint="eastAsia" w:ascii="宋体" w:hAnsi="宋体" w:eastAsia="宋体" w:cs="宋体"/>
                <w:sz w:val="21"/>
                <w:szCs w:val="21"/>
              </w:rPr>
            </w:pPr>
            <w:r>
              <w:rPr>
                <w:rFonts w:hint="eastAsia" w:ascii="宋体" w:hAnsi="宋体" w:eastAsia="宋体" w:cs="宋体"/>
                <w:sz w:val="21"/>
                <w:szCs w:val="21"/>
              </w:rPr>
              <w:t xml:space="preserve">发生突发事件（如停电、停水等）要及时赶到现场处理，并及时向有关领导报告。</w:t>
            </w:r>
            <w:r>
              <w:rPr>
                <w:rFonts w:hint="eastAsia" w:ascii="宋体" w:hAnsi="宋体" w:eastAsia="宋体" w:cs="宋体"/>
                <w:sz w:val="21"/>
                <w:szCs w:val="21"/>
              </w:rPr>
            </w:r>
            <w:r/>
          </w:p>
        </w:tc>
        <w:tc>
          <w:tcPr>
            <w:tcW w:w="64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1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94" w:type="dxa"/>
            <w:vAlign w:val="center"/>
            <w:textDirection w:val="lrTb"/>
            <w:noWrap w:val="false"/>
          </w:tcPr>
          <w:p>
            <w:pPr>
              <w:pStyle w:val="812"/>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r>
            <w:r/>
          </w:p>
        </w:tc>
        <w:tc>
          <w:tcPr>
            <w:tcW w:w="2628" w:type="dxa"/>
            <w:vAlign w:val="center"/>
            <w:textDirection w:val="lrTb"/>
            <w:noWrap w:val="false"/>
          </w:tcPr>
          <w:p>
            <w:pPr>
              <w:pStyle w:val="812"/>
              <w:spacing w:line="360" w:lineRule="exact"/>
              <w:rPr>
                <w:rFonts w:hint="eastAsia" w:ascii="宋体" w:hAnsi="宋体" w:eastAsia="宋体" w:cs="宋体"/>
                <w:sz w:val="21"/>
                <w:szCs w:val="21"/>
              </w:rPr>
            </w:pPr>
            <w:r>
              <w:rPr>
                <w:rFonts w:hint="eastAsia" w:ascii="宋体" w:hAnsi="宋体" w:eastAsia="宋体" w:cs="宋体"/>
                <w:sz w:val="21"/>
                <w:szCs w:val="21"/>
              </w:rPr>
              <w:t xml:space="preserve">确保项目内的治安安全，按上级要求，及时纠正和处理治安安全事件。</w:t>
            </w:r>
            <w:r>
              <w:rPr>
                <w:rFonts w:hint="eastAsia" w:ascii="宋体" w:hAnsi="宋体" w:eastAsia="宋体" w:cs="宋体"/>
                <w:sz w:val="21"/>
                <w:szCs w:val="21"/>
              </w:rPr>
            </w:r>
            <w:r/>
          </w:p>
        </w:tc>
        <w:tc>
          <w:tcPr>
            <w:tcW w:w="64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1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tcW w:w="394" w:type="dxa"/>
            <w:vAlign w:val="center"/>
            <w:textDirection w:val="lrTb"/>
            <w:noWrap w:val="false"/>
          </w:tcPr>
          <w:p>
            <w:pPr>
              <w:pStyle w:val="812"/>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r>
            <w:r/>
          </w:p>
        </w:tc>
        <w:tc>
          <w:tcPr>
            <w:tcW w:w="2628" w:type="dxa"/>
            <w:vAlign w:val="center"/>
            <w:textDirection w:val="lrTb"/>
            <w:noWrap w:val="false"/>
          </w:tcPr>
          <w:p>
            <w:pPr>
              <w:pStyle w:val="812"/>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上下团结，齐心协力，为整体物业工作出力献策。</w:t>
            </w:r>
            <w:r>
              <w:rPr>
                <w:rFonts w:hint="eastAsia" w:ascii="宋体" w:hAnsi="宋体" w:eastAsia="宋体" w:cs="宋体"/>
                <w:sz w:val="21"/>
                <w:szCs w:val="21"/>
              </w:rPr>
            </w:r>
            <w:r/>
          </w:p>
        </w:tc>
        <w:tc>
          <w:tcPr>
            <w:tcW w:w="64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1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283"/>
        </w:trPr>
        <w:tc>
          <w:tcPr>
            <w:gridSpan w:val="2"/>
            <w:tcW w:w="599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b/>
                <w:sz w:val="21"/>
                <w:szCs w:val="21"/>
              </w:rPr>
              <w:t xml:space="preserve">小  计</w:t>
            </w:r>
            <w:r>
              <w:rPr>
                <w:rFonts w:hint="eastAsia" w:ascii="宋体" w:hAnsi="宋体" w:eastAsia="宋体" w:cs="宋体"/>
                <w:sz w:val="21"/>
                <w:szCs w:val="21"/>
              </w:rPr>
            </w:r>
            <w:r/>
          </w:p>
        </w:tc>
        <w:tc>
          <w:tcPr>
            <w:tcW w:w="64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100</w:t>
            </w:r>
            <w:r>
              <w:rPr>
                <w:rFonts w:hint="eastAsia" w:ascii="宋体" w:hAnsi="宋体" w:eastAsia="宋体" w:cs="宋体"/>
                <w:sz w:val="21"/>
                <w:szCs w:val="21"/>
              </w:rPr>
            </w:r>
            <w:r/>
          </w:p>
        </w:tc>
        <w:tc>
          <w:tcPr>
            <w:tcW w:w="219"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pStyle w:val="812"/>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1174" w:hRule="exact"/>
        </w:trPr>
        <w:tc>
          <w:tcPr>
            <w:gridSpan w:val="7"/>
            <w:tcW w:w="9913" w:type="dxa"/>
            <w:vAlign w:val="center"/>
            <w:textDirection w:val="lrTb"/>
            <w:noWrap w:val="false"/>
          </w:tcPr>
          <w:p>
            <w:pPr>
              <w:pStyle w:val="812"/>
              <w:ind w:left="27" w:hanging="27"/>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备注：1、甲方将对物业服务情况每月进行一次专项考核，每季度进行一次全面考核。2、物业人员表现突出者，可适当给于相应加分。3、在备注栏里对加分、扣分情况进行说明。</w:t>
            </w:r>
            <w:r>
              <w:rPr>
                <w:rFonts w:hint="eastAsia" w:ascii="宋体" w:hAnsi="宋体" w:eastAsia="宋体" w:cs="宋体"/>
                <w:sz w:val="21"/>
                <w:szCs w:val="21"/>
              </w:rPr>
            </w:r>
            <w:r/>
          </w:p>
        </w:tc>
      </w:tr>
    </w:tbl>
    <w:p>
      <w:pPr>
        <w:pStyle w:val="812"/>
        <w:ind w:firstLine="482"/>
        <w:spacing w:line="560" w:lineRule="exact"/>
        <w:rPr>
          <w:rFonts w:ascii="宋体" w:hAnsi="宋体" w:cs="宋体"/>
          <w:b/>
          <w:bCs/>
          <w:sz w:val="24"/>
        </w:rPr>
      </w:pPr>
      <w:r>
        <w:rPr>
          <w:rFonts w:hint="eastAsia" w:ascii="宋体" w:hAnsi="宋体" w:cs="宋体"/>
          <w:b/>
          <w:bCs/>
          <w:sz w:val="24"/>
        </w:rPr>
        <w:t xml:space="preserve">三、考核的组织人员与实施</w:t>
      </w:r>
      <w:r>
        <w:rPr>
          <w:rFonts w:ascii="宋体" w:hAnsi="宋体" w:cs="宋体"/>
          <w:b/>
          <w:bCs/>
          <w:sz w:val="24"/>
        </w:rPr>
      </w:r>
      <w:r/>
    </w:p>
    <w:p>
      <w:pPr>
        <w:pStyle w:val="812"/>
        <w:ind w:firstLine="480"/>
        <w:spacing w:line="560" w:lineRule="exact"/>
        <w:rPr>
          <w:rFonts w:ascii="宋体" w:hAnsi="宋体" w:cs="宋体"/>
          <w:bCs/>
          <w:sz w:val="24"/>
        </w:rPr>
      </w:pPr>
      <w:r>
        <w:rPr>
          <w:rFonts w:hint="eastAsia" w:ascii="宋体" w:hAnsi="宋体" w:cs="宋体"/>
          <w:bCs/>
          <w:sz w:val="24"/>
        </w:rPr>
        <w:t xml:space="preserve">1、校方成立由物业管理考核小组，具体工作由总务处牵头，具体负责相关考核工作。考核小组依据百分考核情况（满分为100分）。</w:t>
      </w:r>
      <w:r>
        <w:rPr>
          <w:rFonts w:ascii="宋体" w:hAnsi="宋体" w:cs="宋体"/>
          <w:bCs/>
          <w:sz w:val="24"/>
        </w:rPr>
      </w:r>
      <w:r/>
    </w:p>
    <w:p>
      <w:pPr>
        <w:pStyle w:val="812"/>
        <w:ind w:firstLine="480"/>
        <w:spacing w:line="560" w:lineRule="exact"/>
        <w:rPr>
          <w:rFonts w:ascii="宋体" w:hAnsi="宋体" w:cs="宋体"/>
          <w:bCs/>
          <w:sz w:val="24"/>
        </w:rPr>
      </w:pPr>
      <w:r>
        <w:rPr>
          <w:rFonts w:hint="eastAsia" w:ascii="宋体" w:hAnsi="宋体" w:cs="宋体"/>
          <w:bCs/>
          <w:sz w:val="24"/>
        </w:rPr>
        <w:t xml:space="preserve">2、考核小组定期对物管服务进行考核，编制物业管理工作考核表。  </w:t>
      </w:r>
      <w:r>
        <w:rPr>
          <w:rFonts w:ascii="宋体" w:hAnsi="宋体" w:cs="宋体"/>
          <w:bCs/>
          <w:sz w:val="24"/>
        </w:rPr>
      </w:r>
      <w:r/>
    </w:p>
    <w:p>
      <w:pPr>
        <w:pStyle w:val="812"/>
        <w:ind w:firstLine="482"/>
        <w:spacing w:line="560" w:lineRule="exact"/>
        <w:rPr>
          <w:rFonts w:ascii="宋体" w:hAnsi="宋体" w:cs="宋体"/>
          <w:b/>
          <w:bCs/>
          <w:sz w:val="24"/>
        </w:rPr>
      </w:pPr>
      <w:r>
        <w:rPr>
          <w:rFonts w:hint="eastAsia" w:ascii="宋体" w:hAnsi="宋体" w:cs="宋体"/>
          <w:b/>
          <w:bCs/>
          <w:sz w:val="24"/>
        </w:rPr>
        <w:t xml:space="preserve">四、考核的认定与评判</w:t>
      </w:r>
      <w:r>
        <w:rPr>
          <w:rFonts w:ascii="宋体" w:hAnsi="宋体" w:cs="宋体"/>
          <w:b/>
          <w:bCs/>
          <w:sz w:val="24"/>
        </w:rPr>
      </w:r>
      <w:r/>
    </w:p>
    <w:p>
      <w:pPr>
        <w:pStyle w:val="812"/>
        <w:ind w:firstLine="480"/>
        <w:spacing w:line="560" w:lineRule="exact"/>
        <w:rPr>
          <w:rFonts w:ascii="宋体" w:hAnsi="宋体" w:cs="宋体"/>
          <w:bCs/>
          <w:sz w:val="24"/>
        </w:rPr>
      </w:pPr>
      <w:r>
        <w:rPr>
          <w:rFonts w:hint="eastAsia" w:ascii="宋体" w:hAnsi="宋体" w:cs="宋体"/>
          <w:bCs/>
          <w:sz w:val="24"/>
        </w:rPr>
        <w:t xml:space="preserve">1、考核标准：综合得分90分以上为优秀；80至90分为良好；70至80分为合格；70分以下为不合格。</w:t>
      </w:r>
      <w:r>
        <w:rPr>
          <w:rFonts w:ascii="宋体" w:hAnsi="宋体" w:cs="宋体"/>
          <w:bCs/>
          <w:sz w:val="24"/>
        </w:rPr>
      </w:r>
      <w:r/>
    </w:p>
    <w:p>
      <w:pPr>
        <w:pStyle w:val="812"/>
        <w:ind w:firstLine="480"/>
        <w:spacing w:line="560" w:lineRule="exact"/>
        <w:rPr>
          <w:rFonts w:ascii="宋体" w:hAnsi="宋体" w:cs="宋体"/>
          <w:bCs/>
          <w:sz w:val="24"/>
        </w:rPr>
      </w:pPr>
      <w:r>
        <w:rPr>
          <w:rFonts w:hint="eastAsia" w:ascii="宋体" w:hAnsi="宋体" w:cs="宋体"/>
          <w:bCs/>
          <w:sz w:val="24"/>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rPr>
          <w:rFonts w:ascii="宋体" w:hAnsi="宋体" w:cs="宋体"/>
          <w:bCs/>
          <w:sz w:val="24"/>
        </w:rPr>
      </w:r>
      <w:r/>
    </w:p>
    <w:p>
      <w:pPr>
        <w:pStyle w:val="812"/>
        <w:ind w:firstLine="482"/>
        <w:spacing w:line="560" w:lineRule="exact"/>
        <w:rPr>
          <w:rFonts w:ascii="宋体" w:hAnsi="宋体" w:cs="宋体"/>
          <w:b/>
          <w:bCs/>
          <w:sz w:val="24"/>
        </w:rPr>
      </w:pPr>
      <w:r>
        <w:rPr>
          <w:rFonts w:hint="eastAsia" w:ascii="宋体" w:hAnsi="宋体" w:cs="宋体"/>
          <w:b/>
          <w:bCs/>
          <w:sz w:val="24"/>
        </w:rPr>
        <w:t xml:space="preserve">五、考核奖惩</w:t>
      </w:r>
      <w:r>
        <w:rPr>
          <w:rFonts w:ascii="宋体" w:hAnsi="宋体" w:cs="宋体"/>
          <w:b/>
          <w:bCs/>
          <w:sz w:val="24"/>
        </w:rPr>
      </w:r>
      <w:r/>
    </w:p>
    <w:p>
      <w:pPr>
        <w:pStyle w:val="812"/>
        <w:ind w:firstLine="482"/>
        <w:jc w:val="left"/>
        <w:spacing w:line="560" w:lineRule="exact"/>
        <w:rPr>
          <w:rFonts w:hint="eastAsia" w:ascii="宋体" w:hAnsi="宋体" w:cs="宋体"/>
          <w:b/>
          <w:bCs/>
          <w:sz w:val="24"/>
        </w:rPr>
      </w:pPr>
      <w:r>
        <w:rPr>
          <w:rFonts w:hint="eastAsia" w:ascii="宋体" w:hAnsi="宋体" w:cs="宋体"/>
          <w:b/>
          <w:bCs/>
          <w:sz w:val="24"/>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r>
        <w:rPr>
          <w:rFonts w:hint="eastAsia" w:ascii="宋体" w:hAnsi="宋体" w:cs="宋体"/>
          <w:b/>
          <w:bCs/>
          <w:sz w:val="24"/>
        </w:rPr>
      </w:r>
      <w:r/>
    </w:p>
    <w:p>
      <w:pPr>
        <w:pStyle w:val="812"/>
        <w:ind w:firstLine="482"/>
        <w:jc w:val="center"/>
        <w:spacing w:line="560" w:lineRule="exact"/>
        <w:rPr>
          <w:rFonts w:ascii="黑体" w:hAnsi="黑体" w:eastAsia="黑体" w:cs="黑体"/>
          <w:sz w:val="44"/>
          <w:szCs w:val="44"/>
        </w:rPr>
      </w:pPr>
      <w:r>
        <w:rPr>
          <w:rFonts w:hint="eastAsia" w:ascii="宋体" w:hAnsi="宋体" w:cs="宋体"/>
          <w:bCs/>
          <w:sz w:val="24"/>
        </w:rPr>
        <w:br w:type="page" w:clear="all"/>
      </w:r>
      <w:r>
        <w:rPr>
          <w:rFonts w:hint="eastAsia" w:ascii="黑体" w:hAnsi="黑体" w:eastAsia="黑体" w:cs="黑体"/>
          <w:sz w:val="44"/>
          <w:szCs w:val="44"/>
        </w:rPr>
        <w:t xml:space="preserve">第四章 采购需求</w:t>
      </w:r>
      <w:bookmarkEnd w:id="4"/>
      <w:r>
        <w:rPr>
          <w:rFonts w:ascii="黑体" w:hAnsi="黑体" w:eastAsia="黑体" w:cs="黑体"/>
          <w:sz w:val="44"/>
          <w:szCs w:val="44"/>
        </w:rPr>
      </w:r>
      <w:r/>
    </w:p>
    <w:p>
      <w:pPr>
        <w:pStyle w:val="812"/>
        <w:ind w:firstLine="480"/>
        <w:spacing w:line="560" w:lineRule="exact"/>
        <w:widowControl/>
        <w:rPr>
          <w:rFonts w:ascii="宋体" w:hAnsi="宋体" w:cs="宋体"/>
          <w:b/>
          <w:bCs/>
          <w:sz w:val="24"/>
          <w:szCs w:val="20"/>
          <w:lang w:val="zh-CN"/>
        </w:rPr>
      </w:pPr>
      <w:r/>
      <w:bookmarkStart w:id="5" w:name="_Toc26554093"/>
      <w:r/>
      <w:bookmarkStart w:id="6" w:name="_Toc49090575"/>
      <w:r/>
      <w:bookmarkStart w:id="7" w:name="_Toc20321"/>
      <w:r>
        <w:rPr>
          <w:rFonts w:hint="eastAsia" w:ascii="宋体" w:hAnsi="宋体" w:cs="宋体"/>
          <w:b/>
          <w:bCs/>
          <w:sz w:val="24"/>
          <w:szCs w:val="20"/>
          <w:lang w:val="zh-CN"/>
        </w:rPr>
        <w:t xml:space="preserve">项目属性:服务类项目。</w:t>
      </w:r>
      <w:r>
        <w:rPr>
          <w:rFonts w:ascii="宋体" w:hAnsi="宋体" w:cs="宋体"/>
          <w:b/>
          <w:bCs/>
          <w:sz w:val="24"/>
          <w:szCs w:val="20"/>
          <w:lang w:val="zh-CN"/>
        </w:rPr>
      </w:r>
      <w:r/>
    </w:p>
    <w:p>
      <w:pPr>
        <w:pStyle w:val="812"/>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一、项目基本概况</w:t>
      </w:r>
      <w:r>
        <w:rPr>
          <w:rFonts w:ascii="宋体" w:hAnsi="宋体" w:cs="宋体"/>
          <w:b/>
          <w:bCs/>
          <w:sz w:val="24"/>
          <w:szCs w:val="20"/>
        </w:rPr>
      </w:r>
      <w:r/>
    </w:p>
    <w:tbl>
      <w:tblPr>
        <w:tblW w:w="86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30"/>
        <w:gridCol w:w="3549"/>
      </w:tblGrid>
      <w:tr>
        <w:trPr>
          <w:trHeight w:val="707"/>
        </w:trPr>
        <w:tc>
          <w:tcPr>
            <w:tcW w:w="5130" w:type="dxa"/>
            <w:vAlign w:val="top"/>
            <w:textDirection w:val="lrTb"/>
            <w:noWrap w:val="false"/>
          </w:tcPr>
          <w:p>
            <w:pPr>
              <w:pStyle w:val="812"/>
              <w:jc w:val="center"/>
              <w:spacing w:line="560" w:lineRule="exact"/>
              <w:rPr>
                <w:rFonts w:ascii="宋体" w:hAnsi="宋体" w:cs="宋体"/>
                <w:sz w:val="24"/>
                <w:lang w:bidi="ar"/>
              </w:rPr>
            </w:pPr>
            <w:r>
              <w:rPr>
                <w:rFonts w:hint="eastAsia" w:ascii="宋体" w:hAnsi="宋体" w:cs="宋体"/>
                <w:sz w:val="24"/>
                <w:lang w:bidi="ar"/>
              </w:rPr>
              <w:t xml:space="preserve">物业名称</w:t>
            </w:r>
            <w:r>
              <w:rPr>
                <w:rFonts w:ascii="宋体" w:hAnsi="宋体" w:cs="宋体"/>
                <w:sz w:val="24"/>
                <w:lang w:bidi="ar"/>
              </w:rPr>
            </w:r>
            <w:r/>
          </w:p>
        </w:tc>
        <w:tc>
          <w:tcPr>
            <w:tcW w:w="3549" w:type="dxa"/>
            <w:vAlign w:val="top"/>
            <w:textDirection w:val="lrTb"/>
            <w:noWrap w:val="false"/>
          </w:tcPr>
          <w:p>
            <w:pPr>
              <w:pStyle w:val="812"/>
              <w:jc w:val="center"/>
              <w:spacing w:line="560" w:lineRule="exact"/>
              <w:rPr>
                <w:rFonts w:ascii="宋体" w:hAnsi="宋体" w:cs="宋体"/>
                <w:sz w:val="24"/>
                <w:lang w:bidi="ar"/>
              </w:rPr>
            </w:pPr>
            <w:r>
              <w:rPr>
                <w:rFonts w:hint="eastAsia" w:ascii="宋体" w:hAnsi="宋体" w:cs="宋体"/>
                <w:sz w:val="24"/>
                <w:lang w:bidi="ar"/>
              </w:rPr>
              <w:t xml:space="preserve">物业地址</w:t>
            </w:r>
            <w:r>
              <w:rPr>
                <w:rFonts w:ascii="宋体" w:hAnsi="宋体" w:cs="宋体"/>
                <w:sz w:val="24"/>
                <w:lang w:bidi="ar"/>
              </w:rPr>
            </w:r>
            <w:r/>
          </w:p>
        </w:tc>
      </w:tr>
      <w:tr>
        <w:trPr>
          <w:trHeight w:val="662"/>
        </w:trPr>
        <w:tc>
          <w:tcPr>
            <w:tcW w:w="5130" w:type="dxa"/>
            <w:vAlign w:val="top"/>
            <w:textDirection w:val="lrTb"/>
            <w:noWrap w:val="false"/>
          </w:tcPr>
          <w:p>
            <w:pPr>
              <w:pStyle w:val="812"/>
              <w:jc w:val="center"/>
              <w:spacing w:line="560" w:lineRule="exact"/>
              <w:rPr>
                <w:rFonts w:ascii="宋体" w:hAnsi="宋体" w:cs="宋体"/>
                <w:sz w:val="24"/>
                <w:lang w:bidi="ar"/>
              </w:rPr>
            </w:pPr>
            <w:r>
              <w:rPr>
                <w:rFonts w:hint="eastAsia" w:ascii="宋体" w:hAnsi="宋体" w:cs="宋体"/>
                <w:sz w:val="24"/>
                <w:lang w:val="en-US" w:eastAsia="zh-CN"/>
              </w:rPr>
              <w:t xml:space="preserve">盐城市亭湖区实验幼儿园2026年度</w:t>
            </w:r>
            <w:r>
              <w:rPr>
                <w:rFonts w:hint="eastAsia" w:ascii="宋体" w:hAnsi="宋体" w:cs="宋体"/>
                <w:sz w:val="24"/>
              </w:rPr>
              <w:t xml:space="preserve">物业服务</w:t>
            </w:r>
            <w:r>
              <w:rPr>
                <w:rFonts w:ascii="宋体" w:hAnsi="宋体" w:cs="宋体"/>
                <w:sz w:val="24"/>
                <w:lang w:bidi="ar"/>
              </w:rPr>
            </w:r>
            <w:r/>
          </w:p>
        </w:tc>
        <w:tc>
          <w:tcPr>
            <w:tcW w:w="3549" w:type="dxa"/>
            <w:vAlign w:val="top"/>
            <w:textDirection w:val="lrTb"/>
            <w:noWrap w:val="false"/>
          </w:tcPr>
          <w:p>
            <w:pPr>
              <w:pStyle w:val="812"/>
              <w:jc w:val="center"/>
              <w:spacing w:line="560" w:lineRule="exact"/>
              <w:widowControl/>
              <w:rPr>
                <w:rFonts w:ascii="宋体" w:hAnsi="宋体" w:cs="宋体"/>
                <w:sz w:val="24"/>
                <w:lang w:bidi="ar"/>
              </w:rPr>
            </w:pPr>
            <w:r>
              <w:rPr>
                <w:rFonts w:hint="eastAsia" w:ascii="宋体" w:hAnsi="宋体" w:eastAsia="宋体" w:cs="宋体"/>
                <w:color w:val="000000"/>
                <w:sz w:val="24"/>
                <w:szCs w:val="20"/>
                <w:lang w:val="en-US" w:eastAsia="zh-CN"/>
              </w:rPr>
              <w:t xml:space="preserve">盐城市亭湖区大庆东路28号</w:t>
            </w:r>
            <w:r>
              <w:rPr>
                <w:rFonts w:ascii="宋体" w:hAnsi="宋体" w:cs="宋体"/>
                <w:sz w:val="24"/>
                <w:lang w:bidi="ar"/>
              </w:rPr>
            </w:r>
            <w:r/>
          </w:p>
        </w:tc>
      </w:tr>
    </w:tbl>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服务</w:t>
      </w:r>
      <w:r>
        <w:rPr>
          <w:rFonts w:hint="eastAsia" w:ascii="宋体" w:hAnsi="宋体" w:eastAsia="宋体" w:cs="宋体"/>
          <w:color w:val="000000"/>
          <w:sz w:val="24"/>
          <w:szCs w:val="20"/>
          <w:lang w:val="en-US" w:eastAsia="zh-CN"/>
        </w:rPr>
        <w:t xml:space="preserve">内容</w:t>
      </w:r>
      <w:r>
        <w:rPr>
          <w:rFonts w:hint="eastAsia" w:ascii="宋体" w:hAnsi="宋体" w:eastAsia="宋体" w:cs="宋体"/>
          <w:color w:val="000000"/>
          <w:sz w:val="24"/>
          <w:szCs w:val="20"/>
        </w:rPr>
        <w:t xml:space="preserve">：包括学校区域</w:t>
      </w:r>
      <w:r>
        <w:rPr>
          <w:rFonts w:hint="eastAsia" w:ascii="宋体" w:hAnsi="宋体" w:eastAsia="宋体" w:cs="宋体"/>
          <w:color w:val="000000"/>
          <w:sz w:val="24"/>
          <w:szCs w:val="20"/>
          <w:lang w:val="en-US" w:eastAsia="zh-CN"/>
        </w:rPr>
        <w:t xml:space="preserve">内</w:t>
      </w:r>
      <w:r>
        <w:rPr>
          <w:rFonts w:hint="eastAsia" w:ascii="宋体" w:hAnsi="宋体" w:eastAsia="宋体" w:cs="宋体"/>
          <w:color w:val="000000"/>
          <w:sz w:val="24"/>
          <w:szCs w:val="20"/>
        </w:rPr>
        <w:t xml:space="preserve">但不限于</w:t>
      </w:r>
      <w:r>
        <w:rPr>
          <w:rFonts w:hint="eastAsia" w:ascii="宋体" w:hAnsi="宋体" w:eastAsia="宋体" w:cs="宋体"/>
          <w:color w:val="000000"/>
          <w:sz w:val="24"/>
          <w:szCs w:val="20"/>
          <w:lang w:val="en-US" w:eastAsia="zh-CN"/>
        </w:rPr>
        <w:t xml:space="preserve">校门口、</w:t>
      </w:r>
      <w:r>
        <w:rPr>
          <w:rFonts w:hint="eastAsia" w:ascii="宋体" w:hAnsi="宋体" w:eastAsia="宋体" w:cs="宋体"/>
          <w:color w:val="000000"/>
          <w:sz w:val="24"/>
          <w:szCs w:val="20"/>
        </w:rPr>
        <w:t xml:space="preserve">大厅、操场、公共区域、公共厕所、会议室、园长室等</w:t>
      </w:r>
      <w:r>
        <w:rPr>
          <w:rFonts w:hint="eastAsia" w:ascii="宋体" w:hAnsi="宋体" w:eastAsia="宋体" w:cs="宋体"/>
          <w:color w:val="000000"/>
          <w:sz w:val="24"/>
          <w:szCs w:val="20"/>
          <w:lang w:val="en-US" w:eastAsia="zh-CN"/>
        </w:rPr>
        <w:t xml:space="preserve">区域</w:t>
      </w:r>
      <w:r>
        <w:rPr>
          <w:rFonts w:hint="eastAsia" w:ascii="宋体" w:hAnsi="宋体" w:eastAsia="宋体" w:cs="宋体"/>
          <w:color w:val="000000"/>
          <w:sz w:val="24"/>
          <w:szCs w:val="20"/>
        </w:rPr>
        <w:t xml:space="preserve">，</w:t>
      </w:r>
      <w:r>
        <w:rPr>
          <w:rFonts w:hint="eastAsia" w:ascii="宋体" w:hAnsi="宋体" w:cs="宋体"/>
          <w:sz w:val="24"/>
          <w:szCs w:val="20"/>
        </w:rPr>
        <w:t xml:space="preserve">服务项目包含安全保卫、卫生保洁及部分设备维护等内容。</w:t>
      </w:r>
      <w:r>
        <w:rPr>
          <w:rFonts w:hint="eastAsia" w:ascii="宋体" w:hAnsi="宋体" w:eastAsia="宋体" w:cs="宋体"/>
          <w:color w:val="000000"/>
          <w:sz w:val="24"/>
          <w:szCs w:val="20"/>
        </w:rPr>
        <w:t xml:space="preserve">具体以现场实际情况为准。</w:t>
      </w:r>
      <w:r>
        <w:rPr>
          <w:rFonts w:hint="eastAsia" w:ascii="宋体" w:hAnsi="宋体" w:eastAsia="宋体" w:cs="宋体"/>
          <w:color w:val="000000"/>
          <w:sz w:val="24"/>
          <w:szCs w:val="20"/>
        </w:rPr>
      </w:r>
      <w:r/>
    </w:p>
    <w:p>
      <w:pPr>
        <w:pStyle w:val="812"/>
        <w:ind w:firstLine="480"/>
        <w:spacing w:line="560" w:lineRule="exact"/>
        <w:widowControl/>
        <w:rPr>
          <w:rFonts w:hint="eastAsia" w:ascii="宋体" w:hAnsi="宋体" w:cs="宋体"/>
          <w:b/>
          <w:bCs/>
          <w:sz w:val="24"/>
          <w:szCs w:val="20"/>
        </w:rPr>
      </w:pPr>
      <w:r>
        <w:rPr>
          <w:rFonts w:hint="eastAsia" w:ascii="宋体" w:hAnsi="宋体" w:cs="宋体"/>
          <w:b/>
          <w:bCs/>
          <w:sz w:val="24"/>
          <w:szCs w:val="20"/>
        </w:rPr>
        <w:t xml:space="preserve">二、物业服务范围</w:t>
      </w:r>
      <w:r>
        <w:rPr>
          <w:rFonts w:hint="eastAsia" w:ascii="宋体" w:hAnsi="宋体" w:cs="宋体"/>
          <w:b/>
          <w:bCs/>
          <w:sz w:val="24"/>
          <w:szCs w:val="20"/>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包括学校区域内的安全保卫（包含但不限于安全防卫、巡查、秩序维护</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门口及校内车辆秩序管理</w:t>
      </w:r>
      <w:r>
        <w:rPr>
          <w:rFonts w:hint="eastAsia" w:ascii="宋体" w:hAnsi="宋体" w:eastAsia="宋体" w:cs="宋体"/>
          <w:color w:val="000000"/>
          <w:sz w:val="24"/>
          <w:szCs w:val="20"/>
          <w:lang w:val="en-US" w:eastAsia="zh-CN"/>
        </w:rPr>
        <w:t xml:space="preserve">等</w:t>
      </w:r>
      <w:r>
        <w:rPr>
          <w:rFonts w:hint="eastAsia" w:ascii="宋体" w:hAnsi="宋体" w:eastAsia="宋体" w:cs="宋体"/>
          <w:color w:val="000000"/>
          <w:sz w:val="24"/>
          <w:szCs w:val="20"/>
        </w:rPr>
        <w:t xml:space="preserve">）、卫生保洁（包括但不限于大厅、操场、公共区域、一楼公共厕所、会议室、园长室等</w:t>
      </w:r>
      <w:r>
        <w:rPr>
          <w:rFonts w:hint="eastAsia" w:ascii="宋体" w:hAnsi="宋体" w:eastAsia="宋体" w:cs="宋体"/>
          <w:color w:val="000000"/>
          <w:sz w:val="24"/>
          <w:szCs w:val="20"/>
        </w:rPr>
        <w:t xml:space="preserve">卫生保洁</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垃圾的收集、清运，垃圾桶的清洁</w:t>
      </w:r>
      <w:r>
        <w:rPr>
          <w:rFonts w:hint="eastAsia" w:ascii="宋体" w:hAnsi="宋体" w:eastAsia="宋体" w:cs="宋体"/>
          <w:color w:val="000000"/>
          <w:sz w:val="24"/>
          <w:szCs w:val="20"/>
          <w:lang w:val="en-US" w:eastAsia="zh-CN"/>
        </w:rPr>
        <w:t xml:space="preserve">及学校区域内的绿化养维护</w:t>
      </w:r>
      <w:r>
        <w:rPr>
          <w:rFonts w:hint="eastAsia" w:ascii="宋体" w:hAnsi="宋体" w:eastAsia="宋体" w:cs="宋体"/>
          <w:color w:val="000000"/>
          <w:sz w:val="24"/>
          <w:szCs w:val="20"/>
        </w:rPr>
        <w:t xml:space="preserve">）和</w:t>
      </w:r>
      <w:r>
        <w:rPr>
          <w:rFonts w:hint="eastAsia" w:ascii="宋体" w:hAnsi="宋体" w:cs="宋体"/>
          <w:color w:val="000000"/>
          <w:sz w:val="24"/>
          <w:szCs w:val="20"/>
        </w:rPr>
        <w:t xml:space="preserve">做好给排水、</w:t>
      </w:r>
      <w:r>
        <w:rPr>
          <w:rFonts w:hint="eastAsia" w:ascii="宋体" w:hAnsi="宋体" w:cs="宋体"/>
          <w:color w:val="000000"/>
          <w:sz w:val="24"/>
          <w:szCs w:val="20"/>
          <w:lang w:eastAsia="zh-CN"/>
        </w:rPr>
        <w:t xml:space="preserve">水电设备维修</w:t>
      </w:r>
      <w:r>
        <w:rPr>
          <w:rFonts w:hint="eastAsia" w:ascii="宋体" w:hAnsi="宋体" w:cs="宋体"/>
          <w:color w:val="000000"/>
          <w:sz w:val="24"/>
          <w:szCs w:val="20"/>
        </w:rPr>
        <w:t xml:space="preserve">维护保养工作，及时清理</w:t>
      </w:r>
      <w:r>
        <w:rPr>
          <w:rFonts w:hint="eastAsia" w:ascii="宋体" w:hAnsi="宋体" w:cs="宋体"/>
          <w:color w:val="000000"/>
          <w:sz w:val="24"/>
          <w:szCs w:val="20"/>
          <w:lang w:eastAsia="zh-CN"/>
        </w:rPr>
        <w:t xml:space="preserve">涉水电</w:t>
      </w:r>
      <w:r>
        <w:rPr>
          <w:rFonts w:hint="eastAsia" w:ascii="宋体" w:hAnsi="宋体" w:cs="宋体"/>
          <w:color w:val="000000"/>
          <w:sz w:val="24"/>
          <w:szCs w:val="20"/>
        </w:rPr>
        <w:t xml:space="preserve">垃圾</w:t>
      </w:r>
      <w:r>
        <w:rPr>
          <w:rFonts w:hint="eastAsia" w:ascii="宋体" w:hAnsi="宋体" w:cs="宋体"/>
          <w:color w:val="000000"/>
          <w:sz w:val="24"/>
          <w:szCs w:val="20"/>
          <w:lang w:eastAsia="zh-CN"/>
        </w:rPr>
        <w:t xml:space="preserve">清理</w:t>
      </w:r>
      <w:r>
        <w:rPr>
          <w:rFonts w:hint="eastAsia" w:ascii="宋体" w:hAnsi="宋体" w:cs="宋体"/>
          <w:color w:val="000000"/>
          <w:sz w:val="24"/>
          <w:szCs w:val="20"/>
        </w:rPr>
        <w:t xml:space="preserve">，确保校内给排水、</w:t>
      </w:r>
      <w:r>
        <w:rPr>
          <w:rFonts w:hint="eastAsia" w:ascii="宋体" w:hAnsi="宋体" w:cs="宋体"/>
          <w:color w:val="000000"/>
          <w:sz w:val="24"/>
          <w:szCs w:val="20"/>
          <w:lang w:eastAsia="zh-CN"/>
        </w:rPr>
        <w:t xml:space="preserve">水电设备</w:t>
      </w:r>
      <w:r>
        <w:rPr>
          <w:rFonts w:hint="eastAsia" w:ascii="宋体" w:hAnsi="宋体" w:cs="宋体"/>
          <w:color w:val="000000"/>
          <w:sz w:val="24"/>
          <w:szCs w:val="20"/>
        </w:rPr>
        <w:t xml:space="preserve">正常运</w:t>
      </w:r>
      <w:r>
        <w:rPr>
          <w:rFonts w:hint="eastAsia" w:ascii="宋体" w:hAnsi="宋体" w:cs="宋体"/>
          <w:sz w:val="24"/>
          <w:szCs w:val="20"/>
        </w:rPr>
        <w:t xml:space="preserve">行</w:t>
      </w:r>
      <w:r>
        <w:rPr>
          <w:rFonts w:hint="eastAsia" w:ascii="宋体" w:hAnsi="宋体" w:cs="宋体"/>
          <w:sz w:val="24"/>
          <w:szCs w:val="20"/>
          <w:lang w:eastAsia="zh-CN"/>
        </w:rPr>
        <w:t xml:space="preserve">。</w:t>
      </w:r>
      <w:r>
        <w:rPr>
          <w:rFonts w:hint="eastAsia" w:ascii="宋体" w:hAnsi="宋体" w:eastAsia="宋体" w:cs="宋体"/>
          <w:color w:val="000000"/>
          <w:sz w:val="24"/>
          <w:szCs w:val="20"/>
        </w:rPr>
        <w:t xml:space="preserve">具体以现场实际情况为准。</w:t>
      </w:r>
      <w:r>
        <w:rPr>
          <w:rFonts w:hint="eastAsia" w:ascii="宋体" w:hAnsi="宋体" w:eastAsia="宋体" w:cs="宋体"/>
          <w:color w:val="000000"/>
          <w:sz w:val="24"/>
          <w:szCs w:val="20"/>
        </w:rPr>
      </w:r>
      <w:r/>
    </w:p>
    <w:p>
      <w:pPr>
        <w:pStyle w:val="812"/>
        <w:ind w:firstLine="482"/>
        <w:jc w:val="left"/>
        <w:spacing w:line="560" w:lineRule="exact"/>
        <w:widowControl/>
        <w:rPr>
          <w:rFonts w:ascii="宋体" w:hAnsi="宋体" w:eastAsia="宋体" w:cs="宋体"/>
          <w:b/>
          <w:bCs/>
          <w:color w:val="000000"/>
          <w:sz w:val="24"/>
          <w:szCs w:val="20"/>
        </w:rPr>
      </w:pPr>
      <w:r/>
      <w:bookmarkEnd w:id="5"/>
      <w:r/>
      <w:bookmarkEnd w:id="6"/>
      <w:r>
        <w:rPr>
          <w:rFonts w:hint="eastAsia" w:ascii="宋体" w:hAnsi="宋体" w:cs="宋体"/>
          <w:b/>
          <w:bCs/>
          <w:color w:val="000000"/>
          <w:sz w:val="24"/>
          <w:szCs w:val="20"/>
          <w:lang w:eastAsia="zh-CN"/>
        </w:rPr>
        <w:t xml:space="preserve">三</w:t>
      </w:r>
      <w:r>
        <w:rPr>
          <w:rFonts w:hint="eastAsia" w:ascii="宋体" w:hAnsi="宋体" w:eastAsia="宋体" w:cs="宋体"/>
          <w:b/>
          <w:bCs/>
          <w:color w:val="000000"/>
          <w:sz w:val="24"/>
          <w:szCs w:val="20"/>
        </w:rPr>
        <w:t xml:space="preserve">、项目总体要求</w:t>
      </w:r>
      <w:r>
        <w:rPr>
          <w:rFonts w:ascii="宋体" w:hAnsi="宋体" w:eastAsia="宋体" w:cs="宋体"/>
          <w:b/>
          <w:bCs/>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1、物业公司在学校独立进行内部管理的同时，还必须服从学校相关职能部门的监督和领导。</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2、投标单位必须全面认真了解学校的全天候管理内容及要求，能够确保按时保质保量完成管理任务。</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3</w:t>
      </w:r>
      <w:r>
        <w:rPr>
          <w:rFonts w:hint="eastAsia" w:ascii="宋体" w:hAnsi="宋体" w:eastAsia="宋体" w:cs="宋体"/>
          <w:color w:val="000000"/>
          <w:sz w:val="24"/>
          <w:szCs w:val="20"/>
        </w:rPr>
        <w:t xml:space="preserve">、物业公司招聘的工作的人员，需满足采购人需求。</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4</w:t>
      </w:r>
      <w:r>
        <w:rPr>
          <w:rFonts w:hint="eastAsia" w:ascii="宋体" w:hAnsi="宋体" w:eastAsia="宋体" w:cs="宋体"/>
          <w:color w:val="000000"/>
          <w:sz w:val="24"/>
          <w:szCs w:val="20"/>
        </w:rPr>
        <w:t xml:space="preserve">、物业公司安排到</w:t>
      </w:r>
      <w:r>
        <w:rPr>
          <w:rFonts w:hint="eastAsia" w:ascii="宋体" w:hAnsi="宋体" w:cs="宋体"/>
          <w:sz w:val="24"/>
          <w:lang w:val="en-US" w:eastAsia="zh-CN"/>
        </w:rPr>
        <w:t xml:space="preserve">本园</w:t>
      </w:r>
      <w:r>
        <w:rPr>
          <w:rFonts w:hint="eastAsia" w:ascii="宋体" w:hAnsi="宋体" w:eastAsia="宋体" w:cs="宋体"/>
          <w:color w:val="000000"/>
          <w:sz w:val="24"/>
          <w:szCs w:val="20"/>
        </w:rPr>
        <w:t xml:space="preserve">工作的人员，必须服从采购人的工作安排，遵守学校的相关纪律要求，品德高尚，作风正派，关心热爱学生，身体、心理健康（不能有肝炎、肺结核、肺炎等传染病，不能有精神病），吃苦耐劳；无犯罪记录。</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5</w:t>
      </w:r>
      <w:r>
        <w:rPr>
          <w:rFonts w:hint="eastAsia" w:ascii="宋体" w:hAnsi="宋体" w:eastAsia="宋体" w:cs="宋体"/>
          <w:color w:val="000000"/>
          <w:sz w:val="24"/>
          <w:szCs w:val="20"/>
        </w:rPr>
        <w:t xml:space="preserve">、对因工作不到位而引起学校、师生财产损失的，将追究当事人责任并根据情况予以赔偿。</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6</w:t>
      </w:r>
      <w:r>
        <w:rPr>
          <w:rFonts w:hint="eastAsia" w:ascii="宋体" w:hAnsi="宋体" w:eastAsia="宋体" w:cs="宋体"/>
          <w:color w:val="000000"/>
          <w:sz w:val="24"/>
          <w:szCs w:val="20"/>
        </w:rPr>
        <w:t xml:space="preserve">、物业管理费用由甲方经考评后按月度发放。中标人领取费用时必须出具税务机关开出的正式发票。甲方按月度付清中标人物业费用，不再负责中标人因此产生的债务或其他经济问题。</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7</w:t>
      </w:r>
      <w:r>
        <w:rPr>
          <w:rFonts w:hint="eastAsia" w:ascii="宋体" w:hAnsi="宋体" w:eastAsia="宋体" w:cs="宋体"/>
          <w:color w:val="000000"/>
          <w:sz w:val="24"/>
          <w:szCs w:val="20"/>
        </w:rPr>
        <w:t xml:space="preserve">、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8</w:t>
      </w:r>
      <w:r>
        <w:rPr>
          <w:rFonts w:hint="eastAsia" w:ascii="宋体" w:hAnsi="宋体" w:eastAsia="宋体" w:cs="宋体"/>
          <w:color w:val="000000"/>
          <w:sz w:val="24"/>
          <w:szCs w:val="20"/>
        </w:rPr>
        <w:t xml:space="preserve">、采购人考核时如发现现场人数与投标人数不符的，采购人付款时将按投标工资双倍扣款。</w:t>
      </w:r>
      <w:r>
        <w:rPr>
          <w:rFonts w:ascii="宋体" w:hAnsi="宋体" w:eastAsia="宋体" w:cs="宋体"/>
          <w:color w:val="000000"/>
          <w:sz w:val="24"/>
          <w:szCs w:val="20"/>
        </w:rPr>
      </w:r>
      <w:r/>
    </w:p>
    <w:p>
      <w:pPr>
        <w:pStyle w:val="812"/>
        <w:ind w:firstLine="482"/>
        <w:jc w:val="left"/>
        <w:spacing w:line="560" w:lineRule="exact"/>
        <w:widowControl/>
        <w:rPr>
          <w:rFonts w:hint="eastAsia" w:ascii="宋体" w:hAnsi="宋体" w:cs="宋体"/>
          <w:color w:val="000000"/>
          <w:sz w:val="24"/>
          <w:szCs w:val="20"/>
          <w:lang w:eastAsia="zh-CN"/>
        </w:rPr>
      </w:pPr>
      <w:r>
        <w:rPr>
          <w:rFonts w:hint="eastAsia" w:ascii="宋体" w:hAnsi="宋体" w:cs="宋体"/>
          <w:color w:val="000000"/>
          <w:sz w:val="24"/>
          <w:szCs w:val="20"/>
          <w:lang w:val="en-US" w:eastAsia="zh-CN"/>
        </w:rPr>
        <w:t xml:space="preserve">9</w:t>
      </w:r>
      <w:r>
        <w:rPr>
          <w:rFonts w:hint="eastAsia" w:ascii="宋体" w:hAnsi="宋体" w:eastAsia="宋体" w:cs="宋体"/>
          <w:color w:val="000000"/>
          <w:sz w:val="24"/>
          <w:szCs w:val="20"/>
        </w:rPr>
        <w:t xml:space="preserve">、中标人为所聘用的人员的社会保险均须按相关规定缴纳到位</w:t>
      </w:r>
      <w:r>
        <w:rPr>
          <w:rFonts w:hint="eastAsia" w:ascii="宋体" w:hAnsi="宋体" w:cs="宋体"/>
          <w:color w:val="000000"/>
          <w:sz w:val="24"/>
          <w:szCs w:val="20"/>
          <w:lang w:eastAsia="zh-CN"/>
        </w:rPr>
        <w:t xml:space="preserve">。</w:t>
      </w:r>
      <w:r>
        <w:rPr>
          <w:rFonts w:hint="eastAsia" w:ascii="宋体" w:hAnsi="宋体" w:cs="宋体"/>
          <w:color w:val="000000"/>
          <w:sz w:val="24"/>
          <w:szCs w:val="20"/>
          <w:lang w:eastAsia="zh-CN"/>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w:t>
      </w:r>
      <w:r>
        <w:rPr>
          <w:rFonts w:hint="eastAsia" w:ascii="宋体" w:hAnsi="宋体" w:cs="宋体"/>
          <w:color w:val="000000"/>
          <w:sz w:val="24"/>
          <w:szCs w:val="20"/>
          <w:lang w:val="en-US" w:eastAsia="zh-CN"/>
        </w:rPr>
        <w:t xml:space="preserve">0</w:t>
      </w:r>
      <w:r>
        <w:rPr>
          <w:rFonts w:hint="eastAsia" w:ascii="宋体" w:hAnsi="宋体" w:eastAsia="宋体" w:cs="宋体"/>
          <w:color w:val="000000"/>
          <w:sz w:val="24"/>
          <w:szCs w:val="20"/>
        </w:rPr>
        <w:t xml:space="preserve">、中标人要按时足额发放所有人员工资。</w:t>
      </w:r>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w:t>
      </w:r>
      <w:r>
        <w:rPr>
          <w:rFonts w:hint="eastAsia" w:ascii="宋体" w:hAnsi="宋体" w:cs="宋体"/>
          <w:color w:val="000000"/>
          <w:sz w:val="24"/>
          <w:szCs w:val="20"/>
          <w:lang w:val="en-US" w:eastAsia="zh-CN"/>
        </w:rPr>
        <w:t xml:space="preserve">1</w:t>
      </w:r>
      <w:r>
        <w:rPr>
          <w:rFonts w:hint="eastAsia" w:ascii="宋体" w:hAnsi="宋体" w:eastAsia="宋体" w:cs="宋体"/>
          <w:color w:val="000000"/>
          <w:sz w:val="24"/>
          <w:szCs w:val="20"/>
        </w:rPr>
        <w:t xml:space="preserve">、</w:t>
      </w:r>
      <w:bookmarkStart w:id="8" w:name="OLE_LINK41"/>
      <w:r/>
      <w:bookmarkStart w:id="9" w:name="OLE_LINK42"/>
      <w:r>
        <w:rPr>
          <w:rFonts w:hint="eastAsia" w:ascii="宋体" w:hAnsi="宋体" w:eastAsia="宋体" w:cs="宋体"/>
          <w:color w:val="000000"/>
          <w:sz w:val="24"/>
          <w:szCs w:val="20"/>
        </w:rPr>
        <w:t xml:space="preserve">用工人数参见本章《人员配置要求表》，实际用工人数不得小于表内配置人数。</w:t>
      </w:r>
      <w:bookmarkEnd w:id="8"/>
      <w:r/>
      <w:bookmarkEnd w:id="9"/>
      <w:r>
        <w:rPr>
          <w:rFonts w:ascii="宋体" w:hAnsi="宋体" w:eastAsia="宋体" w:cs="宋体"/>
          <w:color w:val="000000"/>
          <w:sz w:val="24"/>
          <w:szCs w:val="20"/>
        </w:rPr>
      </w:r>
      <w:r/>
    </w:p>
    <w:p>
      <w:pPr>
        <w:pStyle w:val="812"/>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三、物业管理范围及具体服务项目</w:t>
      </w:r>
      <w:r>
        <w:rPr>
          <w:rFonts w:ascii="宋体" w:hAnsi="宋体" w:eastAsia="宋体" w:cs="宋体"/>
          <w:b/>
          <w:bCs/>
          <w:color w:val="000000"/>
          <w:sz w:val="24"/>
          <w:szCs w:val="20"/>
        </w:rPr>
      </w:r>
      <w:r/>
    </w:p>
    <w:p>
      <w:pPr>
        <w:pStyle w:val="812"/>
        <w:ind w:firstLine="482"/>
        <w:jc w:val="left"/>
        <w:spacing w:line="560" w:lineRule="exact"/>
        <w:widowControl/>
        <w:rPr>
          <w:rFonts w:ascii="宋体" w:hAnsi="宋体" w:eastAsia="宋体" w:cs="宋体"/>
          <w:color w:val="ff0000"/>
          <w:sz w:val="24"/>
          <w:szCs w:val="20"/>
        </w:rPr>
      </w:pPr>
      <w:r>
        <w:rPr>
          <w:rFonts w:hint="eastAsia" w:ascii="宋体" w:hAnsi="宋体" w:cs="宋体"/>
          <w:color w:val="000000"/>
          <w:sz w:val="24"/>
          <w:lang w:val="en-US" w:eastAsia="zh-CN"/>
        </w:rPr>
        <w:t xml:space="preserve">盐城市亭湖区实验幼儿园</w:t>
      </w:r>
      <w:r>
        <w:rPr>
          <w:rFonts w:hint="eastAsia" w:ascii="宋体" w:hAnsi="宋体" w:eastAsia="宋体" w:cs="宋体"/>
          <w:color w:val="000000"/>
          <w:sz w:val="24"/>
          <w:szCs w:val="20"/>
        </w:rPr>
        <w:t xml:space="preserve">内范围</w:t>
      </w:r>
      <w:r>
        <w:rPr>
          <w:rFonts w:hint="eastAsia" w:ascii="宋体" w:hAnsi="宋体" w:eastAsia="宋体" w:cs="宋体"/>
          <w:color w:val="000000"/>
          <w:sz w:val="24"/>
          <w:szCs w:val="20"/>
          <w:lang w:eastAsia="zh-CN"/>
        </w:rPr>
        <w:t xml:space="preserve">物业</w:t>
      </w:r>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消毒消杀、垃圾清运、绿化养护、水电服务</w:t>
      </w:r>
      <w:r>
        <w:rPr>
          <w:rFonts w:hint="eastAsia" w:ascii="宋体" w:hAnsi="宋体" w:eastAsia="宋体" w:cs="宋体"/>
          <w:color w:val="000000"/>
          <w:sz w:val="24"/>
          <w:szCs w:val="20"/>
        </w:rPr>
        <w:t xml:space="preserve">以及学校安排的其他有关物业管理事项。</w:t>
      </w:r>
      <w:r>
        <w:rPr>
          <w:rFonts w:ascii="宋体" w:hAnsi="宋体" w:eastAsia="宋体" w:cs="宋体"/>
          <w:color w:val="ff0000"/>
          <w:sz w:val="24"/>
          <w:szCs w:val="20"/>
        </w:rPr>
      </w:r>
      <w:r/>
    </w:p>
    <w:p>
      <w:pPr>
        <w:pStyle w:val="812"/>
        <w:numPr>
          <w:ilvl w:val="0"/>
          <w:numId w:val="0"/>
        </w:numPr>
        <w:ind w:firstLine="482"/>
        <w:jc w:val="left"/>
        <w:spacing w:line="500" w:lineRule="exact"/>
        <w:rPr>
          <w:rFonts w:ascii="宋体" w:hAnsi="宋体" w:cs="宋体"/>
          <w:b/>
          <w:bCs/>
          <w:color w:val="000000"/>
          <w:sz w:val="24"/>
          <w:szCs w:val="20"/>
          <w:lang w:val="en-US" w:eastAsia="zh-CN"/>
        </w:rPr>
      </w:pPr>
      <w:r>
        <w:rPr>
          <w:rFonts w:hint="eastAsia" w:ascii="宋体" w:hAnsi="宋体" w:cs="宋体"/>
          <w:b/>
          <w:bCs/>
          <w:color w:val="000000"/>
          <w:sz w:val="24"/>
          <w:szCs w:val="20"/>
          <w:lang w:val="en-US" w:eastAsia="zh-CN"/>
        </w:rPr>
        <w:t xml:space="preserve">具体要求如下：</w:t>
      </w:r>
      <w:r>
        <w:rPr>
          <w:rFonts w:ascii="宋体" w:hAnsi="宋体" w:cs="宋体"/>
          <w:b/>
          <w:bCs/>
          <w:color w:val="000000"/>
          <w:sz w:val="24"/>
          <w:szCs w:val="20"/>
          <w:lang w:val="en-US" w:eastAsia="zh-CN"/>
        </w:rPr>
      </w:r>
      <w:r/>
    </w:p>
    <w:p>
      <w:pPr>
        <w:pStyle w:val="812"/>
        <w:ind w:firstLine="480"/>
        <w:jc w:val="left"/>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保洁服务</w:t>
      </w:r>
      <w:r>
        <w:rPr>
          <w:rFonts w:hint="eastAsia" w:ascii="宋体" w:hAnsi="宋体" w:eastAsia="宋体" w:cs="宋体"/>
          <w:color w:val="000000"/>
          <w:sz w:val="24"/>
        </w:rPr>
      </w:r>
      <w:r/>
    </w:p>
    <w:tbl>
      <w:tblPr>
        <w:tblW w:w="5048"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4"/>
      </w:tblGrid>
      <w:tr>
        <w:trPr>
          <w:trHeight w:val="594"/>
        </w:trPr>
        <w:tc>
          <w:tcPr>
            <w:tcW w:w="846" w:type="dxa"/>
            <w:vAlign w:val="center"/>
            <w:textDirection w:val="lrTb"/>
            <w:noWrap/>
          </w:tcPr>
          <w:p>
            <w:pPr>
              <w:pStyle w:val="812"/>
              <w:jc w:val="center"/>
              <w:spacing w:line="480" w:lineRule="exact"/>
              <w:widowControl/>
              <w:rPr>
                <w:rFonts w:ascii="Calibri" w:hAnsi="Calibri" w:cs="Calibri"/>
                <w:b/>
                <w:bCs/>
                <w:sz w:val="24"/>
                <w:szCs w:val="32"/>
              </w:rPr>
            </w:pPr>
            <w:r>
              <w:rPr>
                <w:rFonts w:hint="eastAsia" w:cs="Calibri"/>
                <w:b/>
                <w:bCs/>
                <w:sz w:val="24"/>
                <w:szCs w:val="32"/>
              </w:rPr>
              <w:t xml:space="preserve">序号</w:t>
            </w:r>
            <w:r>
              <w:rPr>
                <w:rFonts w:ascii="Calibri" w:hAnsi="Calibri" w:cs="Calibri"/>
                <w:b/>
                <w:bCs/>
                <w:sz w:val="24"/>
                <w:szCs w:val="32"/>
              </w:rPr>
            </w:r>
            <w:r/>
          </w:p>
        </w:tc>
        <w:tc>
          <w:tcPr>
            <w:tcW w:w="1445" w:type="dxa"/>
            <w:vAlign w:val="center"/>
            <w:textDirection w:val="lrTb"/>
            <w:noWrap/>
          </w:tcPr>
          <w:p>
            <w:pPr>
              <w:pStyle w:val="812"/>
              <w:jc w:val="center"/>
              <w:spacing w:line="480" w:lineRule="exact"/>
              <w:widowControl/>
              <w:rPr>
                <w:rFonts w:ascii="Calibri" w:hAnsi="Calibri" w:cs="Calibri"/>
                <w:b/>
                <w:bCs/>
                <w:sz w:val="24"/>
                <w:szCs w:val="32"/>
              </w:rPr>
            </w:pPr>
            <w:r>
              <w:rPr>
                <w:rFonts w:ascii="Calibri" w:hAnsi="Calibri" w:cs="Calibri"/>
                <w:b/>
                <w:bCs/>
                <w:sz w:val="24"/>
                <w:szCs w:val="32"/>
              </w:rPr>
              <w:t xml:space="preserve">服务内容</w:t>
            </w:r>
            <w:r>
              <w:rPr>
                <w:rFonts w:ascii="Calibri" w:hAnsi="Calibri" w:cs="Calibri"/>
                <w:b/>
                <w:bCs/>
                <w:sz w:val="24"/>
                <w:szCs w:val="32"/>
              </w:rPr>
            </w:r>
            <w:r/>
          </w:p>
        </w:tc>
        <w:tc>
          <w:tcPr>
            <w:tcW w:w="6314" w:type="dxa"/>
            <w:vAlign w:val="center"/>
            <w:textDirection w:val="lrTb"/>
            <w:noWrap/>
          </w:tcPr>
          <w:p>
            <w:pPr>
              <w:pStyle w:val="812"/>
              <w:jc w:val="center"/>
              <w:spacing w:line="480" w:lineRule="exact"/>
              <w:widowControl/>
              <w:rPr>
                <w:rFonts w:ascii="Calibri" w:hAnsi="Calibri" w:cs="Calibri"/>
                <w:b/>
                <w:bCs/>
                <w:sz w:val="24"/>
                <w:szCs w:val="32"/>
              </w:rPr>
            </w:pPr>
            <w:r>
              <w:rPr>
                <w:rFonts w:hint="eastAsia" w:cs="Calibri"/>
                <w:b/>
                <w:bCs/>
                <w:sz w:val="24"/>
                <w:szCs w:val="32"/>
              </w:rPr>
              <w:t xml:space="preserve">服务标准</w:t>
            </w:r>
            <w:r>
              <w:rPr>
                <w:rFonts w:ascii="Calibri" w:hAnsi="Calibri" w:cs="Calibri"/>
                <w:b/>
                <w:bCs/>
                <w:sz w:val="24"/>
                <w:szCs w:val="32"/>
              </w:rPr>
            </w:r>
            <w:r/>
          </w:p>
        </w:tc>
      </w:tr>
      <w:tr>
        <w:trPr>
          <w:trHeight w:val="1358"/>
        </w:trPr>
        <w:tc>
          <w:tcPr>
            <w:tcW w:w="846"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r>
            <w:r/>
          </w:p>
        </w:tc>
        <w:tc>
          <w:tcPr>
            <w:tcW w:w="1445"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基本要求</w:t>
            </w:r>
            <w:r>
              <w:rPr>
                <w:rFonts w:ascii="宋体" w:hAnsi="宋体" w:cs="宋体"/>
                <w:sz w:val="24"/>
                <w:lang w:bidi="ar"/>
              </w:rPr>
            </w:r>
            <w:r/>
          </w:p>
        </w:tc>
        <w:tc>
          <w:tcPr>
            <w:tcW w:w="6314" w:type="dxa"/>
            <w:vAlign w:val="center"/>
            <w:textDirection w:val="lrTb"/>
            <w:noWrap/>
          </w:tcPr>
          <w:p>
            <w:pPr>
              <w:pStyle w:val="812"/>
              <w:jc w:val="left"/>
              <w:spacing w:line="480" w:lineRule="exact"/>
              <w:rPr>
                <w:rFonts w:ascii="宋体" w:hAnsi="宋体" w:cs="宋体"/>
                <w:color w:val="000000"/>
                <w:sz w:val="24"/>
              </w:rPr>
            </w:pPr>
            <w:r>
              <w:rPr>
                <w:rFonts w:hint="eastAsia" w:ascii="宋体" w:hAnsi="宋体" w:cs="宋体"/>
                <w:color w:val="000000"/>
                <w:sz w:val="24"/>
              </w:rPr>
              <w:t xml:space="preserve">（1）建立保洁服务的工作制度及工作计划，并按照执行。</w:t>
            </w:r>
            <w:r>
              <w:rPr>
                <w:rFonts w:ascii="宋体" w:hAnsi="宋体" w:cs="宋体"/>
                <w:color w:val="000000"/>
                <w:sz w:val="24"/>
              </w:rPr>
            </w:r>
            <w:r/>
          </w:p>
          <w:p>
            <w:pPr>
              <w:pStyle w:val="812"/>
              <w:jc w:val="left"/>
              <w:spacing w:line="480" w:lineRule="exact"/>
              <w:rPr>
                <w:rFonts w:ascii="宋体" w:hAnsi="宋体" w:cs="宋体"/>
                <w:color w:val="000000"/>
                <w:sz w:val="24"/>
              </w:rPr>
            </w:pPr>
            <w:r>
              <w:rPr>
                <w:rFonts w:hint="eastAsia" w:ascii="宋体" w:hAnsi="宋体" w:cs="宋体"/>
                <w:color w:val="000000"/>
                <w:sz w:val="24"/>
              </w:rPr>
              <w:t xml:space="preserve">（2）做好保洁服务工作记录，记录填写规范、保存完好。</w:t>
            </w:r>
            <w:r>
              <w:rPr>
                <w:rFonts w:ascii="宋体" w:hAnsi="宋体" w:cs="宋体"/>
                <w:color w:val="000000"/>
                <w:sz w:val="24"/>
              </w:rPr>
            </w:r>
            <w:r/>
          </w:p>
          <w:p>
            <w:pPr>
              <w:pStyle w:val="812"/>
              <w:jc w:val="left"/>
              <w:spacing w:line="480" w:lineRule="exact"/>
              <w:rPr>
                <w:rFonts w:ascii="宋体" w:hAnsi="宋体" w:cs="宋体"/>
                <w:color w:val="000000"/>
                <w:sz w:val="24"/>
              </w:rPr>
            </w:pPr>
            <w:r>
              <w:rPr>
                <w:rFonts w:hint="eastAsia" w:ascii="宋体" w:hAnsi="宋体" w:cs="宋体"/>
                <w:color w:val="000000"/>
                <w:sz w:val="24"/>
              </w:rPr>
              <w:t xml:space="preserve">（3）作业时采取安全防护措施，防止对作业人员或他人造成伤害。相关耗材的环保、安全性等应当符合国家相关规定要求。</w:t>
            </w:r>
            <w:r>
              <w:rPr>
                <w:rFonts w:ascii="宋体" w:hAnsi="宋体" w:cs="宋体"/>
                <w:color w:val="000000"/>
                <w:sz w:val="24"/>
              </w:rPr>
            </w:r>
            <w:r/>
          </w:p>
        </w:tc>
      </w:tr>
      <w:tr>
        <w:trPr>
          <w:trHeight w:val="570"/>
        </w:trPr>
        <w:tc>
          <w:tcPr>
            <w:tcW w:w="846"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2</w:t>
            </w:r>
            <w:r>
              <w:rPr>
                <w:rFonts w:ascii="宋体" w:hAnsi="宋体" w:cs="宋体"/>
                <w:sz w:val="24"/>
                <w:lang w:bidi="ar"/>
              </w:rPr>
            </w:r>
            <w:r/>
          </w:p>
        </w:tc>
        <w:tc>
          <w:tcPr>
            <w:tcW w:w="1445"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公共场地区域保洁</w:t>
            </w:r>
            <w:r>
              <w:rPr>
                <w:rFonts w:ascii="宋体" w:hAnsi="宋体" w:cs="宋体"/>
                <w:sz w:val="24"/>
                <w:lang w:bidi="ar"/>
              </w:rPr>
            </w:r>
            <w:r/>
          </w:p>
        </w:tc>
        <w:tc>
          <w:tcPr>
            <w:tcW w:w="6314" w:type="dxa"/>
            <w:vAlign w:val="center"/>
            <w:textDirection w:val="lrTb"/>
            <w:noWrap/>
          </w:tcPr>
          <w:p>
            <w:pPr>
              <w:pStyle w:val="812"/>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负责办公区域、室外路面卫生保洁及绿化带内白色垃圾等杂物的清理。责任区域无瓜果皮壳、纸屑、烟头等杂物,无积水、污迹:外部垃圾及时处理,内部如有堵塞及时反映、疏通。</w:t>
            </w:r>
            <w:r>
              <w:rPr>
                <w:rFonts w:ascii="宋体" w:hAnsi="宋体" w:eastAsia="宋体" w:cs="宋体"/>
                <w:color w:val="000000"/>
                <w:sz w:val="24"/>
                <w:szCs w:val="20"/>
              </w:rPr>
            </w:r>
            <w:r/>
          </w:p>
          <w:p>
            <w:pPr>
              <w:pStyle w:val="812"/>
              <w:ind w:firstLine="482"/>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每天巡查1~3次区域内的卫生状况,清除卫生包干区的废纸、污物,保持责任区域的卫生整洁。拖擦楼层面每日一次,擦洗门窗及楼道附属物每周至少一次清扫墙壁每月至少一次,全日保洁。</w:t>
            </w:r>
            <w:r>
              <w:rPr>
                <w:rFonts w:hint="eastAsia" w:ascii="宋体" w:hAnsi="宋体" w:cs="宋体"/>
                <w:color w:val="000000"/>
                <w:sz w:val="24"/>
              </w:rPr>
              <w:t xml:space="preserve">每日打扫1次各楼层通道和楼梯台阶，并拖洗干净；水磨石或水泥地面每半月至少刷洗1次，大理石地面每2月至少做晶面1次（结合实际情况确定）、巡回抛光保养；每间隔２小时巡回清理通道摆放的烟灰缸内的垃圾和烟头，每日至少清洗1次烟缸或石米；每日擦抹1次楼梯扶手、各层和通道的防火门、消防栓、</w:t>
            </w:r>
            <w:r>
              <w:rPr>
                <w:rFonts w:hint="eastAsia" w:ascii="宋体" w:hAnsi="宋体" w:cs="宋体"/>
                <w:color w:val="000000"/>
                <w:sz w:val="24"/>
              </w:rPr>
              <w:t xml:space="preserve">玻璃箱内侧、灯具、墙面（窗台）、地脚线、指示牌等公共设施； 各梯间墙面、天花板每周至少除尘１次；每周至少擦１次楼梯道外墙及共用门窗玻璃；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rPr>
                <w:rFonts w:ascii="宋体" w:hAnsi="宋体" w:cs="宋体"/>
                <w:color w:val="000000"/>
                <w:sz w:val="24"/>
              </w:rPr>
            </w:r>
            <w:r/>
          </w:p>
        </w:tc>
      </w:tr>
      <w:tr>
        <w:trPr>
          <w:trHeight w:val="274"/>
        </w:trPr>
        <w:tc>
          <w:tcPr>
            <w:tcW w:w="846"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3</w:t>
            </w:r>
            <w:r>
              <w:rPr>
                <w:rFonts w:ascii="宋体" w:hAnsi="宋体" w:cs="宋体"/>
                <w:sz w:val="24"/>
                <w:lang w:bidi="ar"/>
              </w:rPr>
            </w:r>
            <w:r/>
          </w:p>
        </w:tc>
        <w:tc>
          <w:tcPr>
            <w:tcW w:w="1445"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公用卫生间保洁</w:t>
            </w:r>
            <w:r>
              <w:rPr>
                <w:rFonts w:ascii="宋体" w:hAnsi="宋体" w:cs="宋体"/>
                <w:sz w:val="24"/>
                <w:lang w:bidi="ar"/>
              </w:rPr>
            </w:r>
            <w:r/>
          </w:p>
        </w:tc>
        <w:tc>
          <w:tcPr>
            <w:tcW w:w="6314" w:type="dxa"/>
            <w:vAlign w:val="center"/>
            <w:textDirection w:val="lrTb"/>
            <w:noWrap/>
          </w:tcPr>
          <w:p>
            <w:pPr>
              <w:pStyle w:val="812"/>
              <w:ind w:firstLine="482"/>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厕所每日要保洁1~2次,要做到无积便、无污垢。夏季无蚊蝇。</w:t>
            </w:r>
            <w:r>
              <w:rPr>
                <w:rFonts w:hint="eastAsia" w:ascii="宋体" w:hAnsi="宋体" w:cs="宋体"/>
                <w:color w:val="000000"/>
                <w:sz w:val="24"/>
              </w:rPr>
              <w:t xml:space="preserve">配备自动喷香</w:t>
            </w:r>
            <w:r>
              <w:rPr>
                <w:rFonts w:hint="eastAsia" w:ascii="宋体" w:hAnsi="宋体" w:cs="宋体"/>
                <w:color w:val="000000"/>
                <w:sz w:val="24"/>
              </w:rPr>
              <w:t xml:space="preserve">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rPr>
                <w:rFonts w:ascii="宋体" w:hAnsi="宋体" w:cs="宋体"/>
                <w:color w:val="000000"/>
                <w:sz w:val="24"/>
              </w:rPr>
            </w:r>
            <w:r/>
          </w:p>
        </w:tc>
      </w:tr>
      <w:tr>
        <w:trPr>
          <w:trHeight w:val="295"/>
        </w:trPr>
        <w:tc>
          <w:tcPr>
            <w:tcW w:w="846"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4</w:t>
            </w:r>
            <w:r>
              <w:rPr>
                <w:rFonts w:ascii="宋体" w:hAnsi="宋体" w:cs="宋体"/>
                <w:sz w:val="24"/>
                <w:lang w:bidi="ar"/>
              </w:rPr>
            </w:r>
            <w:r/>
          </w:p>
        </w:tc>
        <w:tc>
          <w:tcPr>
            <w:tcW w:w="1445"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垃圾箱、垃圾池日产 日清</w:t>
            </w:r>
            <w:r>
              <w:rPr>
                <w:rFonts w:ascii="宋体" w:hAnsi="宋体" w:cs="宋体"/>
                <w:sz w:val="24"/>
                <w:lang w:bidi="ar"/>
              </w:rPr>
            </w:r>
            <w:r/>
          </w:p>
        </w:tc>
        <w:tc>
          <w:tcPr>
            <w:tcW w:w="6314" w:type="dxa"/>
            <w:vAlign w:val="center"/>
            <w:textDirection w:val="lrTb"/>
            <w:noWrap/>
          </w:tcPr>
          <w:p>
            <w:pPr>
              <w:pStyle w:val="812"/>
              <w:ind w:firstLine="482"/>
              <w:jc w:val="left"/>
              <w:spacing w:line="560" w:lineRule="exact"/>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eastAsia="宋体" w:cs="宋体"/>
                <w:color w:val="000000"/>
                <w:sz w:val="24"/>
                <w:szCs w:val="20"/>
              </w:rPr>
              <w:t xml:space="preserve">每天清理设置在责任区的垃圾箱,不定期清除大道两旁垃圾箱内的垃圾。</w:t>
            </w:r>
            <w:r>
              <w:rPr>
                <w:rFonts w:hint="eastAsia" w:ascii="宋体" w:hAnsi="宋体" w:cs="宋体"/>
                <w:color w:val="000000"/>
                <w:sz w:val="24"/>
              </w:rPr>
              <w:t xml:space="preserve">每日要对楼层产生的垃圾，进行清理分类，垃圾装袋，日产日清，并运至垃圾集中存放点。</w:t>
            </w:r>
            <w:r>
              <w:rPr>
                <w:rFonts w:ascii="宋体" w:hAnsi="宋体" w:cs="宋体"/>
                <w:color w:val="000000"/>
                <w:sz w:val="24"/>
              </w:rPr>
            </w:r>
            <w:r/>
          </w:p>
          <w:p>
            <w:pPr>
              <w:pStyle w:val="812"/>
              <w:jc w:val="left"/>
              <w:spacing w:line="480" w:lineRule="exact"/>
              <w:rPr>
                <w:rFonts w:ascii="宋体" w:hAnsi="宋体" w:cs="宋体"/>
                <w:color w:val="000000"/>
                <w:sz w:val="24"/>
              </w:rPr>
            </w:pPr>
            <w:r>
              <w:rPr>
                <w:rFonts w:hint="eastAsia" w:ascii="宋体" w:hAnsi="宋体" w:cs="宋体"/>
                <w:color w:val="000000"/>
                <w:sz w:val="24"/>
              </w:rPr>
              <w:t xml:space="preserve">（2）桶身表面干净无污渍，每日开展至少1次清洁作业。</w:t>
            </w:r>
            <w:r>
              <w:rPr>
                <w:rFonts w:ascii="宋体" w:hAnsi="宋体" w:cs="宋体"/>
                <w:color w:val="000000"/>
                <w:sz w:val="24"/>
              </w:rPr>
            </w:r>
            <w:r/>
          </w:p>
          <w:p>
            <w:pPr>
              <w:pStyle w:val="812"/>
              <w:jc w:val="left"/>
              <w:spacing w:line="480" w:lineRule="exact"/>
              <w:rPr>
                <w:rFonts w:ascii="宋体" w:hAnsi="宋体" w:cs="宋体"/>
                <w:color w:val="000000"/>
                <w:sz w:val="24"/>
              </w:rPr>
            </w:pPr>
            <w:r>
              <w:rPr>
                <w:rFonts w:hint="eastAsia" w:ascii="宋体" w:hAnsi="宋体" w:cs="宋体"/>
                <w:color w:val="000000"/>
                <w:sz w:val="24"/>
              </w:rPr>
              <w:t xml:space="preserve">（3）垃圾中转池保持整洁，无明显异味，每周至少开展1次清洁作业。</w:t>
            </w:r>
            <w:r>
              <w:rPr>
                <w:rFonts w:ascii="宋体" w:hAnsi="宋体" w:cs="宋体"/>
                <w:color w:val="000000"/>
                <w:sz w:val="24"/>
              </w:rPr>
            </w:r>
            <w:r/>
          </w:p>
        </w:tc>
      </w:tr>
      <w:tr>
        <w:trPr>
          <w:trHeight w:val="987"/>
        </w:trPr>
        <w:tc>
          <w:tcPr>
            <w:tcW w:w="846"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5</w:t>
            </w:r>
            <w:r>
              <w:rPr>
                <w:rFonts w:ascii="宋体" w:hAnsi="宋体" w:cs="宋体"/>
                <w:sz w:val="24"/>
                <w:lang w:bidi="ar"/>
              </w:rPr>
            </w:r>
            <w:r/>
          </w:p>
        </w:tc>
        <w:tc>
          <w:tcPr>
            <w:tcW w:w="1445"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校园道路、广场</w:t>
            </w:r>
            <w:r>
              <w:rPr>
                <w:rFonts w:ascii="宋体" w:hAnsi="宋体" w:cs="宋体"/>
                <w:sz w:val="24"/>
                <w:lang w:bidi="ar"/>
              </w:rPr>
            </w:r>
            <w:r/>
          </w:p>
        </w:tc>
        <w:tc>
          <w:tcPr>
            <w:tcW w:w="6314" w:type="dxa"/>
            <w:vAlign w:val="top"/>
            <w:textDirection w:val="lrTb"/>
            <w:noWrap/>
          </w:tcPr>
          <w:p>
            <w:pPr>
              <w:pStyle w:val="812"/>
              <w:ind w:firstLine="482"/>
              <w:jc w:val="left"/>
              <w:spacing w:line="480" w:lineRule="exact"/>
              <w:rPr>
                <w:rFonts w:ascii="宋体" w:hAnsi="宋体" w:cs="宋体"/>
                <w:color w:val="000000"/>
                <w:sz w:val="24"/>
              </w:rPr>
            </w:pPr>
            <w:r>
              <w:rPr>
                <w:rFonts w:hint="eastAsia" w:ascii="宋体" w:hAnsi="宋体" w:eastAsia="宋体" w:cs="宋体"/>
                <w:color w:val="000000"/>
                <w:sz w:val="24"/>
                <w:szCs w:val="20"/>
              </w:rPr>
              <w:t xml:space="preserve">每日清扫路面1~2次,</w:t>
            </w:r>
            <w:r>
              <w:rPr>
                <w:rFonts w:hint="eastAsia" w:ascii="宋体" w:hAnsi="宋体" w:cs="宋体"/>
                <w:color w:val="000000"/>
                <w:sz w:val="24"/>
              </w:rPr>
              <w:t xml:space="preserve">每2小时巡查一次，发现有零星的杂物及时清理。</w:t>
            </w:r>
            <w:r>
              <w:rPr>
                <w:rFonts w:ascii="宋体" w:hAnsi="宋体" w:cs="宋体"/>
                <w:color w:val="000000"/>
                <w:sz w:val="24"/>
              </w:rPr>
            </w:r>
            <w:r/>
          </w:p>
        </w:tc>
      </w:tr>
      <w:tr>
        <w:trPr>
          <w:trHeight w:val="854"/>
        </w:trPr>
        <w:tc>
          <w:tcPr>
            <w:tcW w:w="846"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6</w:t>
            </w:r>
            <w:r>
              <w:rPr>
                <w:rFonts w:ascii="宋体" w:hAnsi="宋体" w:cs="宋体"/>
                <w:sz w:val="24"/>
                <w:lang w:bidi="ar"/>
              </w:rPr>
            </w:r>
            <w:r/>
          </w:p>
        </w:tc>
        <w:tc>
          <w:tcPr>
            <w:tcW w:w="1445"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会议要求</w:t>
            </w:r>
            <w:r>
              <w:rPr>
                <w:rFonts w:ascii="宋体" w:hAnsi="宋体" w:cs="宋体"/>
                <w:sz w:val="24"/>
                <w:lang w:bidi="ar"/>
              </w:rPr>
            </w:r>
            <w:r/>
          </w:p>
        </w:tc>
        <w:tc>
          <w:tcPr>
            <w:tcW w:w="6314" w:type="dxa"/>
            <w:vAlign w:val="center"/>
            <w:textDirection w:val="lrTb"/>
            <w:noWrap/>
          </w:tcPr>
          <w:p>
            <w:pPr>
              <w:pStyle w:val="812"/>
              <w:ind w:firstLine="482"/>
              <w:jc w:val="left"/>
              <w:spacing w:line="480" w:lineRule="exact"/>
              <w:rPr>
                <w:rFonts w:ascii="宋体" w:hAnsi="宋体" w:cs="宋体"/>
                <w:color w:val="000000"/>
                <w:sz w:val="24"/>
              </w:rPr>
            </w:pPr>
            <w:r>
              <w:rPr>
                <w:rFonts w:hint="eastAsia" w:ascii="宋体" w:hAnsi="宋体" w:cs="宋体"/>
                <w:color w:val="000000"/>
                <w:sz w:val="24"/>
              </w:rPr>
              <w:t xml:space="preserve">会议茶杯清洗以及桌椅整理、场地保洁服务等。</w:t>
            </w:r>
            <w:r>
              <w:rPr>
                <w:rFonts w:ascii="宋体" w:hAnsi="宋体" w:cs="宋体"/>
                <w:color w:val="000000"/>
                <w:sz w:val="24"/>
              </w:rPr>
            </w:r>
            <w:r/>
          </w:p>
        </w:tc>
      </w:tr>
    </w:tbl>
    <w:p>
      <w:pPr>
        <w:pStyle w:val="812"/>
        <w:ind w:firstLine="480"/>
        <w:jc w:val="left"/>
        <w:spacing w:line="500" w:lineRule="exact"/>
        <w:rPr>
          <w:rFonts w:ascii="宋体" w:hAnsi="宋体" w:cs="宋体"/>
          <w:b/>
          <w:bCs/>
          <w:color w:val="000000"/>
          <w:sz w:val="24"/>
        </w:rPr>
      </w:pPr>
      <w:r>
        <w:rPr>
          <w:rFonts w:hint="eastAsia" w:ascii="宋体" w:hAnsi="宋体" w:cs="宋体"/>
          <w:b/>
          <w:bCs/>
          <w:color w:val="000000"/>
          <w:sz w:val="24"/>
        </w:rPr>
        <w:t xml:space="preserve">3.2</w:t>
      </w:r>
      <w:r>
        <w:rPr>
          <w:rFonts w:hint="eastAsia" w:ascii="宋体" w:hAnsi="宋体" w:cs="宋体"/>
          <w:b/>
          <w:bCs/>
          <w:color w:val="000000"/>
          <w:sz w:val="24"/>
          <w:lang w:eastAsia="zh-CN"/>
        </w:rPr>
        <w:t xml:space="preserve">地面和墙面</w:t>
      </w:r>
      <w:r>
        <w:rPr>
          <w:rFonts w:hint="eastAsia" w:ascii="宋体" w:hAnsi="宋体" w:cs="宋体"/>
          <w:b/>
          <w:bCs/>
          <w:color w:val="000000"/>
          <w:sz w:val="24"/>
        </w:rPr>
        <w:t xml:space="preserve">清洁具体要求</w:t>
      </w:r>
      <w:r>
        <w:rPr>
          <w:rFonts w:ascii="宋体" w:hAnsi="宋体" w:cs="宋体"/>
          <w:b/>
          <w:bCs/>
          <w:color w:val="000000"/>
          <w:sz w:val="24"/>
        </w:rPr>
      </w:r>
      <w:r/>
    </w:p>
    <w:tbl>
      <w:tblPr>
        <w:tblW w:w="4865"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4"/>
      </w:tblGrid>
      <w:tr>
        <w:trPr>
          <w:trHeight w:val="552"/>
        </w:trPr>
        <w:tc>
          <w:tcPr>
            <w:tcW w:w="818" w:type="dxa"/>
            <w:vAlign w:val="center"/>
            <w:textDirection w:val="lrTb"/>
            <w:noWrap/>
          </w:tcPr>
          <w:p>
            <w:pPr>
              <w:pStyle w:val="812"/>
              <w:jc w:val="center"/>
              <w:spacing w:line="480" w:lineRule="exact"/>
              <w:rPr>
                <w:b/>
                <w:bCs/>
                <w:sz w:val="24"/>
              </w:rPr>
            </w:pPr>
            <w:r>
              <w:rPr>
                <w:rFonts w:hint="eastAsia"/>
                <w:b/>
                <w:bCs/>
                <w:sz w:val="24"/>
              </w:rPr>
              <w:t xml:space="preserve">序号</w:t>
            </w:r>
            <w:r>
              <w:rPr>
                <w:b/>
                <w:bCs/>
                <w:sz w:val="24"/>
              </w:rPr>
            </w:r>
            <w:r/>
          </w:p>
        </w:tc>
        <w:tc>
          <w:tcPr>
            <w:tcW w:w="1446" w:type="dxa"/>
            <w:vAlign w:val="center"/>
            <w:textDirection w:val="lrTb"/>
            <w:noWrap/>
          </w:tcPr>
          <w:p>
            <w:pPr>
              <w:pStyle w:val="812"/>
              <w:jc w:val="center"/>
              <w:spacing w:line="480" w:lineRule="exact"/>
              <w:rPr>
                <w:b/>
                <w:bCs/>
                <w:sz w:val="24"/>
              </w:rPr>
            </w:pPr>
            <w:r>
              <w:rPr>
                <w:rFonts w:hint="eastAsia"/>
                <w:b/>
                <w:bCs/>
                <w:sz w:val="24"/>
              </w:rPr>
              <w:t xml:space="preserve">材质</w:t>
            </w:r>
            <w:r>
              <w:rPr>
                <w:b/>
                <w:bCs/>
                <w:sz w:val="24"/>
              </w:rPr>
            </w:r>
            <w:r/>
          </w:p>
        </w:tc>
        <w:tc>
          <w:tcPr>
            <w:tcW w:w="6354" w:type="dxa"/>
            <w:vAlign w:val="center"/>
            <w:textDirection w:val="lrTb"/>
            <w:noWrap/>
          </w:tcPr>
          <w:p>
            <w:pPr>
              <w:pStyle w:val="812"/>
              <w:jc w:val="center"/>
              <w:spacing w:line="480" w:lineRule="exact"/>
              <w:rPr>
                <w:b/>
                <w:bCs/>
                <w:sz w:val="24"/>
              </w:rPr>
            </w:pPr>
            <w:r>
              <w:rPr>
                <w:rFonts w:hint="eastAsia"/>
                <w:b/>
                <w:bCs/>
                <w:sz w:val="24"/>
              </w:rPr>
              <w:t xml:space="preserve">清洁要求</w:t>
            </w:r>
            <w:r>
              <w:rPr>
                <w:b/>
                <w:bCs/>
                <w:sz w:val="24"/>
              </w:rPr>
            </w:r>
            <w:r/>
          </w:p>
        </w:tc>
      </w:tr>
      <w:tr>
        <w:trPr>
          <w:trHeight w:val="593"/>
        </w:trPr>
        <w:tc>
          <w:tcPr>
            <w:tcW w:w="818" w:type="dxa"/>
            <w:vAlign w:val="center"/>
            <w:vMerge w:val="restart"/>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r>
            <w:r/>
          </w:p>
        </w:tc>
        <w:tc>
          <w:tcPr>
            <w:tcW w:w="1446" w:type="dxa"/>
            <w:vAlign w:val="center"/>
            <w:vMerge w:val="restart"/>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环氧地坪地面</w:t>
            </w:r>
            <w:r>
              <w:rPr>
                <w:rFonts w:ascii="宋体" w:hAnsi="宋体" w:cs="宋体"/>
                <w:sz w:val="24"/>
                <w:lang w:bidi="ar"/>
              </w:rPr>
            </w:r>
            <w:r/>
          </w:p>
        </w:tc>
        <w:tc>
          <w:tcPr>
            <w:tcW w:w="6354" w:type="dxa"/>
            <w:vAlign w:val="center"/>
            <w:textDirection w:val="lrTb"/>
            <w:noWrap/>
          </w:tcPr>
          <w:p>
            <w:pPr>
              <w:pStyle w:val="812"/>
              <w:jc w:val="left"/>
              <w:spacing w:line="500" w:lineRule="exact"/>
              <w:rPr>
                <w:rFonts w:ascii="宋体" w:hAnsi="宋体" w:cs="宋体"/>
                <w:color w:val="000000"/>
                <w:sz w:val="24"/>
              </w:rPr>
            </w:pPr>
            <w:r>
              <w:rPr>
                <w:rFonts w:hint="eastAsia" w:ascii="宋体" w:hAnsi="宋体" w:cs="宋体"/>
                <w:color w:val="000000"/>
                <w:sz w:val="24"/>
              </w:rPr>
              <w:t xml:space="preserve">（1）清理垃圾：清理地面上的垃圾和杂物。</w:t>
            </w:r>
            <w:r>
              <w:rPr>
                <w:rFonts w:ascii="宋体" w:hAnsi="宋体" w:cs="宋体"/>
                <w:color w:val="000000"/>
                <w:sz w:val="24"/>
              </w:rPr>
            </w:r>
            <w:r/>
          </w:p>
        </w:tc>
      </w:tr>
      <w:tr>
        <w:trPr>
          <w:trHeight w:val="454"/>
        </w:trPr>
        <w:tc>
          <w:tcPr>
            <w:tcW w:w="818" w:type="dxa"/>
            <w:vAlign w:val="center"/>
            <w:vMerge w:val="continue"/>
            <w:textDirection w:val="lrTb"/>
            <w:noWrap/>
          </w:tcPr>
          <w:p>
            <w:pPr>
              <w:pStyle w:val="812"/>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pStyle w:val="812"/>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pStyle w:val="812"/>
              <w:jc w:val="left"/>
              <w:spacing w:line="500" w:lineRule="exact"/>
              <w:rPr>
                <w:rFonts w:ascii="宋体" w:hAnsi="宋体" w:cs="宋体"/>
                <w:color w:val="000000"/>
                <w:sz w:val="24"/>
              </w:rPr>
            </w:pPr>
            <w:r>
              <w:rPr>
                <w:rFonts w:hint="eastAsia" w:ascii="宋体" w:hAnsi="宋体" w:cs="宋体"/>
                <w:color w:val="000000"/>
                <w:sz w:val="24"/>
              </w:rPr>
              <w:t xml:space="preserve">（2）清洗地面：用专业的清洁剂或去污剂清洗地面。清洁剂和去污剂的选取要根据污垢的性质而定。环氧地坪一般使用弱酸性或弱碱性的清洁剂，避免使用酸性或碱性强的清洁剂。</w:t>
            </w:r>
            <w:r>
              <w:rPr>
                <w:rFonts w:ascii="宋体" w:hAnsi="宋体" w:cs="宋体"/>
                <w:color w:val="000000"/>
                <w:sz w:val="24"/>
              </w:rPr>
            </w:r>
            <w:r/>
          </w:p>
        </w:tc>
      </w:tr>
      <w:tr>
        <w:trPr>
          <w:trHeight w:val="454"/>
        </w:trPr>
        <w:tc>
          <w:tcPr>
            <w:tcW w:w="818" w:type="dxa"/>
            <w:vAlign w:val="center"/>
            <w:vMerge w:val="continue"/>
            <w:textDirection w:val="lrTb"/>
            <w:noWrap/>
          </w:tcPr>
          <w:p>
            <w:pPr>
              <w:pStyle w:val="812"/>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pStyle w:val="812"/>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pStyle w:val="812"/>
              <w:jc w:val="left"/>
              <w:spacing w:line="500" w:lineRule="exact"/>
              <w:rPr>
                <w:rFonts w:ascii="宋体" w:hAnsi="宋体" w:cs="宋体"/>
                <w:color w:val="000000"/>
                <w:sz w:val="24"/>
              </w:rPr>
            </w:pPr>
            <w:r>
              <w:rPr>
                <w:rFonts w:hint="eastAsia" w:ascii="宋体" w:hAnsi="宋体" w:cs="宋体"/>
                <w:color w:val="000000"/>
                <w:sz w:val="24"/>
              </w:rPr>
              <w:t xml:space="preserve">（3）浸泡：将清洁剂或去污剂浸泡在环氧地坪上，加强去除污渍的效果。</w:t>
            </w:r>
            <w:r>
              <w:rPr>
                <w:rFonts w:ascii="宋体" w:hAnsi="宋体" w:cs="宋体"/>
                <w:color w:val="000000"/>
                <w:sz w:val="24"/>
              </w:rPr>
            </w:r>
            <w:r/>
          </w:p>
        </w:tc>
      </w:tr>
      <w:tr>
        <w:trPr>
          <w:trHeight w:val="454"/>
        </w:trPr>
        <w:tc>
          <w:tcPr>
            <w:tcW w:w="818" w:type="dxa"/>
            <w:vAlign w:val="center"/>
            <w:vMerge w:val="continue"/>
            <w:textDirection w:val="lrTb"/>
            <w:noWrap/>
          </w:tcPr>
          <w:p>
            <w:pPr>
              <w:pStyle w:val="812"/>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pStyle w:val="812"/>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pStyle w:val="812"/>
              <w:jc w:val="left"/>
              <w:spacing w:line="500" w:lineRule="exact"/>
              <w:rPr>
                <w:rFonts w:ascii="宋体" w:hAnsi="宋体" w:cs="宋体"/>
                <w:color w:val="000000"/>
                <w:sz w:val="24"/>
              </w:rPr>
            </w:pPr>
            <w:r>
              <w:rPr>
                <w:rFonts w:hint="eastAsia" w:ascii="宋体" w:hAnsi="宋体" w:cs="宋体"/>
                <w:color w:val="000000"/>
                <w:sz w:val="24"/>
              </w:rPr>
              <w:t xml:space="preserve">（4）冲洗：用清水将地面冲洗干净，以去除残留的清洁剂或去污剂。</w:t>
            </w:r>
            <w:r>
              <w:rPr>
                <w:rFonts w:ascii="宋体" w:hAnsi="宋体" w:cs="宋体"/>
                <w:color w:val="000000"/>
                <w:sz w:val="24"/>
              </w:rPr>
            </w:r>
            <w:r/>
          </w:p>
        </w:tc>
      </w:tr>
      <w:tr>
        <w:trPr>
          <w:trHeight w:val="454"/>
        </w:trPr>
        <w:tc>
          <w:tcPr>
            <w:tcW w:w="818" w:type="dxa"/>
            <w:vAlign w:val="center"/>
            <w:vMerge w:val="restart"/>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2</w:t>
            </w:r>
            <w:r>
              <w:rPr>
                <w:rFonts w:ascii="宋体" w:hAnsi="宋体" w:cs="宋体"/>
                <w:sz w:val="24"/>
                <w:lang w:bidi="ar"/>
              </w:rPr>
            </w:r>
            <w:r/>
          </w:p>
        </w:tc>
        <w:tc>
          <w:tcPr>
            <w:tcW w:w="1446" w:type="dxa"/>
            <w:vAlign w:val="center"/>
            <w:vMerge w:val="restart"/>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瓷砖地面</w:t>
            </w:r>
            <w:r>
              <w:rPr>
                <w:rFonts w:ascii="宋体" w:hAnsi="宋体" w:cs="宋体"/>
                <w:sz w:val="24"/>
                <w:lang w:bidi="ar"/>
              </w:rPr>
            </w:r>
            <w:r/>
          </w:p>
        </w:tc>
        <w:tc>
          <w:tcPr>
            <w:tcW w:w="6354" w:type="dxa"/>
            <w:vAlign w:val="center"/>
            <w:textDirection w:val="lrTb"/>
            <w:noWrap/>
          </w:tcPr>
          <w:p>
            <w:pPr>
              <w:pStyle w:val="812"/>
              <w:jc w:val="left"/>
              <w:spacing w:line="500" w:lineRule="exact"/>
              <w:rPr>
                <w:rFonts w:ascii="宋体" w:hAnsi="宋体" w:cs="宋体"/>
                <w:color w:val="000000"/>
                <w:sz w:val="24"/>
              </w:rPr>
            </w:pPr>
            <w:r>
              <w:rPr>
                <w:rFonts w:hint="eastAsia" w:ascii="宋体" w:hAnsi="宋体" w:cs="宋体"/>
                <w:color w:val="000000"/>
                <w:sz w:val="24"/>
              </w:rPr>
              <w:t xml:space="preserve">（1）日常清洁：推尘，保持地面干净无杂物。</w:t>
            </w:r>
            <w:r>
              <w:rPr>
                <w:rFonts w:ascii="宋体" w:hAnsi="宋体" w:cs="宋体"/>
                <w:color w:val="000000"/>
                <w:sz w:val="24"/>
              </w:rPr>
            </w:r>
            <w:r/>
          </w:p>
        </w:tc>
      </w:tr>
      <w:tr>
        <w:trPr>
          <w:trHeight w:val="454"/>
        </w:trPr>
        <w:tc>
          <w:tcPr>
            <w:tcW w:w="818" w:type="dxa"/>
            <w:vAlign w:val="center"/>
            <w:vMerge w:val="continue"/>
            <w:textDirection w:val="lrTb"/>
            <w:noWrap/>
          </w:tcPr>
          <w:p>
            <w:pPr>
              <w:pStyle w:val="812"/>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pStyle w:val="812"/>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pStyle w:val="812"/>
              <w:jc w:val="left"/>
              <w:spacing w:line="500" w:lineRule="exact"/>
              <w:rPr>
                <w:rFonts w:ascii="宋体" w:hAnsi="宋体" w:cs="宋体"/>
                <w:color w:val="000000"/>
                <w:sz w:val="24"/>
              </w:rPr>
            </w:pPr>
            <w:r>
              <w:rPr>
                <w:rFonts w:hint="eastAsia" w:ascii="宋体" w:hAnsi="宋体" w:cs="宋体"/>
                <w:color w:val="000000"/>
                <w:sz w:val="24"/>
              </w:rPr>
              <w:t xml:space="preserve">（2）深度清洁：使用洗洁精或肥皂水清理。</w:t>
            </w:r>
            <w:r>
              <w:rPr>
                <w:rFonts w:ascii="宋体" w:hAnsi="宋体" w:cs="宋体"/>
                <w:color w:val="000000"/>
                <w:sz w:val="24"/>
              </w:rPr>
            </w:r>
            <w:r/>
          </w:p>
        </w:tc>
      </w:tr>
      <w:tr>
        <w:trPr>
          <w:trHeight w:val="454"/>
        </w:trPr>
        <w:tc>
          <w:tcPr>
            <w:tcW w:w="818"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3</w:t>
            </w:r>
            <w:r>
              <w:rPr>
                <w:rFonts w:ascii="宋体" w:hAnsi="宋体" w:cs="宋体"/>
                <w:sz w:val="24"/>
                <w:lang w:bidi="ar"/>
              </w:rPr>
            </w:r>
            <w:r/>
          </w:p>
        </w:tc>
        <w:tc>
          <w:tcPr>
            <w:tcW w:w="1446"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石材地面</w:t>
            </w:r>
            <w:r>
              <w:rPr>
                <w:rFonts w:ascii="宋体" w:hAnsi="宋体" w:cs="宋体"/>
                <w:sz w:val="24"/>
                <w:lang w:bidi="ar"/>
              </w:rPr>
            </w:r>
            <w:r/>
          </w:p>
        </w:tc>
        <w:tc>
          <w:tcPr>
            <w:tcW w:w="6354" w:type="dxa"/>
            <w:vAlign w:val="center"/>
            <w:textDirection w:val="lrTb"/>
            <w:noWrap/>
          </w:tcPr>
          <w:p>
            <w:pPr>
              <w:pStyle w:val="812"/>
              <w:jc w:val="left"/>
              <w:spacing w:line="500" w:lineRule="exact"/>
              <w:rPr>
                <w:rFonts w:ascii="宋体" w:hAnsi="宋体" w:cs="宋体"/>
                <w:color w:val="000000"/>
                <w:sz w:val="24"/>
              </w:rPr>
            </w:pPr>
            <w:r>
              <w:rPr>
                <w:rFonts w:hint="eastAsia" w:ascii="宋体" w:hAnsi="宋体" w:cs="宋体"/>
                <w:color w:val="000000"/>
                <w:sz w:val="24"/>
              </w:rPr>
              <w:t xml:space="preserve">定期使用中性清洁剂清洁，避免使用强酸或强碱清洁剂。</w:t>
            </w:r>
            <w:r>
              <w:rPr>
                <w:rFonts w:ascii="宋体" w:hAnsi="宋体" w:cs="宋体"/>
                <w:color w:val="000000"/>
                <w:sz w:val="24"/>
              </w:rPr>
            </w:r>
            <w:r/>
          </w:p>
        </w:tc>
      </w:tr>
      <w:tr>
        <w:trPr>
          <w:trHeight w:val="454"/>
        </w:trPr>
        <w:tc>
          <w:tcPr>
            <w:tcW w:w="818" w:type="dxa"/>
            <w:vAlign w:val="center"/>
            <w:vMerge w:val="restart"/>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5</w:t>
            </w:r>
            <w:r>
              <w:rPr>
                <w:rFonts w:ascii="宋体" w:hAnsi="宋体" w:cs="宋体"/>
                <w:sz w:val="24"/>
                <w:lang w:bidi="ar"/>
              </w:rPr>
            </w:r>
            <w:r/>
          </w:p>
        </w:tc>
        <w:tc>
          <w:tcPr>
            <w:tcW w:w="1446" w:type="dxa"/>
            <w:vAlign w:val="center"/>
            <w:vMerge w:val="restart"/>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水磨石地面</w:t>
            </w:r>
            <w:r>
              <w:rPr>
                <w:rFonts w:ascii="宋体" w:hAnsi="宋体" w:cs="宋体"/>
                <w:sz w:val="24"/>
                <w:lang w:bidi="ar"/>
              </w:rPr>
            </w:r>
            <w:r/>
          </w:p>
        </w:tc>
        <w:tc>
          <w:tcPr>
            <w:tcW w:w="6354" w:type="dxa"/>
            <w:vAlign w:val="center"/>
            <w:textDirection w:val="lrTb"/>
            <w:noWrap/>
          </w:tcPr>
          <w:p>
            <w:pPr>
              <w:pStyle w:val="812"/>
              <w:jc w:val="left"/>
              <w:spacing w:line="500" w:lineRule="exact"/>
              <w:rPr>
                <w:rFonts w:ascii="宋体" w:hAnsi="宋体" w:cs="宋体"/>
                <w:color w:val="000000"/>
                <w:sz w:val="24"/>
              </w:rPr>
            </w:pPr>
            <w:r>
              <w:rPr>
                <w:rFonts w:hint="eastAsia" w:ascii="宋体" w:hAnsi="宋体" w:cs="宋体"/>
                <w:color w:val="000000"/>
                <w:sz w:val="24"/>
              </w:rPr>
              <w:t xml:space="preserve">（1）日常清洁：推尘，保持地面干净无杂物。</w:t>
            </w:r>
            <w:r>
              <w:rPr>
                <w:rFonts w:ascii="宋体" w:hAnsi="宋体" w:cs="宋体"/>
                <w:color w:val="000000"/>
                <w:sz w:val="24"/>
              </w:rPr>
            </w:r>
            <w:r/>
          </w:p>
        </w:tc>
      </w:tr>
      <w:tr>
        <w:trPr>
          <w:trHeight w:val="454"/>
        </w:trPr>
        <w:tc>
          <w:tcPr>
            <w:tcW w:w="818" w:type="dxa"/>
            <w:vAlign w:val="center"/>
            <w:vMerge w:val="continue"/>
            <w:textDirection w:val="lrTb"/>
            <w:noWrap/>
          </w:tcPr>
          <w:p>
            <w:pPr>
              <w:pStyle w:val="812"/>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pStyle w:val="812"/>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pStyle w:val="812"/>
              <w:jc w:val="left"/>
              <w:spacing w:line="500" w:lineRule="exact"/>
              <w:rPr>
                <w:rFonts w:ascii="宋体" w:hAnsi="宋体" w:cs="宋体"/>
                <w:color w:val="000000"/>
                <w:sz w:val="24"/>
              </w:rPr>
            </w:pPr>
            <w:r>
              <w:rPr>
                <w:rFonts w:hint="eastAsia" w:ascii="宋体" w:hAnsi="宋体" w:cs="宋体"/>
                <w:color w:val="000000"/>
                <w:sz w:val="24"/>
              </w:rPr>
              <w:t xml:space="preserve">（2）深度清洁：使用洗洁精或肥皂水清理。</w:t>
            </w:r>
            <w:r>
              <w:rPr>
                <w:rFonts w:ascii="宋体" w:hAnsi="宋体" w:cs="宋体"/>
                <w:color w:val="000000"/>
                <w:sz w:val="24"/>
              </w:rPr>
            </w:r>
            <w:r/>
          </w:p>
        </w:tc>
      </w:tr>
      <w:tr>
        <w:trPr>
          <w:trHeight w:val="454"/>
        </w:trPr>
        <w:tc>
          <w:tcPr>
            <w:tcW w:w="818"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6</w:t>
            </w:r>
            <w:r>
              <w:rPr>
                <w:rFonts w:ascii="宋体" w:hAnsi="宋体" w:cs="宋体"/>
                <w:sz w:val="24"/>
                <w:lang w:bidi="ar"/>
              </w:rPr>
            </w:r>
            <w:r/>
          </w:p>
        </w:tc>
        <w:tc>
          <w:tcPr>
            <w:tcW w:w="1446"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地毯地面</w:t>
            </w:r>
            <w:r>
              <w:rPr>
                <w:rFonts w:ascii="宋体" w:hAnsi="宋体" w:cs="宋体"/>
                <w:sz w:val="24"/>
                <w:lang w:bidi="ar"/>
              </w:rPr>
            </w:r>
            <w:r/>
          </w:p>
        </w:tc>
        <w:tc>
          <w:tcPr>
            <w:tcW w:w="6354" w:type="dxa"/>
            <w:vAlign w:val="center"/>
            <w:textDirection w:val="lrTb"/>
            <w:noWrap/>
          </w:tcPr>
          <w:p>
            <w:pPr>
              <w:pStyle w:val="812"/>
              <w:jc w:val="left"/>
              <w:spacing w:line="500" w:lineRule="exact"/>
              <w:rPr>
                <w:rFonts w:ascii="宋体" w:hAnsi="宋体" w:cs="宋体"/>
                <w:color w:val="000000"/>
                <w:sz w:val="24"/>
              </w:rPr>
            </w:pPr>
            <w:r>
              <w:rPr>
                <w:rFonts w:hint="eastAsia" w:ascii="宋体" w:hAnsi="宋体" w:cs="宋体"/>
                <w:color w:val="000000"/>
                <w:sz w:val="24"/>
              </w:rPr>
              <w:t xml:space="preserve">日常用吸尘机除尘，局部脏污用湿布配中性清洁液重点清洁。</w:t>
            </w:r>
            <w:r>
              <w:rPr>
                <w:rFonts w:ascii="宋体" w:hAnsi="宋体" w:cs="宋体"/>
                <w:color w:val="000000"/>
                <w:sz w:val="24"/>
              </w:rPr>
            </w:r>
            <w:r/>
          </w:p>
        </w:tc>
      </w:tr>
      <w:tr>
        <w:trPr>
          <w:trHeight w:val="599"/>
        </w:trPr>
        <w:tc>
          <w:tcPr>
            <w:tcW w:w="818"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7</w:t>
            </w:r>
            <w:r>
              <w:rPr>
                <w:rFonts w:ascii="宋体" w:hAnsi="宋体" w:cs="宋体"/>
                <w:sz w:val="24"/>
                <w:lang w:bidi="ar"/>
              </w:rPr>
            </w:r>
            <w:r/>
          </w:p>
        </w:tc>
        <w:tc>
          <w:tcPr>
            <w:tcW w:w="1446"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乳胶漆内墙</w:t>
            </w:r>
            <w:r>
              <w:rPr>
                <w:rFonts w:ascii="宋体" w:hAnsi="宋体" w:cs="宋体"/>
                <w:sz w:val="24"/>
                <w:lang w:bidi="ar"/>
              </w:rPr>
            </w:r>
            <w:r/>
          </w:p>
        </w:tc>
        <w:tc>
          <w:tcPr>
            <w:tcW w:w="6354" w:type="dxa"/>
            <w:vAlign w:val="center"/>
            <w:textDirection w:val="lrTb"/>
            <w:noWrap/>
          </w:tcPr>
          <w:p>
            <w:pPr>
              <w:pStyle w:val="812"/>
              <w:jc w:val="left"/>
              <w:spacing w:line="500" w:lineRule="exact"/>
              <w:rPr>
                <w:rFonts w:ascii="宋体" w:hAnsi="宋体" w:cs="宋体"/>
                <w:color w:val="000000"/>
                <w:sz w:val="24"/>
              </w:rPr>
            </w:pPr>
            <w:r>
              <w:rPr>
                <w:rFonts w:hint="eastAsia" w:ascii="宋体" w:hAnsi="宋体" w:cs="宋体"/>
                <w:color w:val="000000"/>
                <w:sz w:val="24"/>
              </w:rPr>
              <w:t xml:space="preserve">有污渍时用半干布擦拭。</w:t>
            </w:r>
            <w:r>
              <w:rPr>
                <w:rFonts w:ascii="宋体" w:hAnsi="宋体" w:cs="宋体"/>
                <w:color w:val="000000"/>
                <w:sz w:val="24"/>
              </w:rPr>
            </w:r>
            <w:r/>
          </w:p>
        </w:tc>
      </w:tr>
      <w:tr>
        <w:trPr>
          <w:trHeight w:val="562"/>
        </w:trPr>
        <w:tc>
          <w:tcPr>
            <w:tcW w:w="818"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8</w:t>
            </w:r>
            <w:r>
              <w:rPr>
                <w:rFonts w:ascii="宋体" w:hAnsi="宋体" w:cs="宋体"/>
                <w:sz w:val="24"/>
                <w:lang w:bidi="ar"/>
              </w:rPr>
            </w:r>
            <w:r/>
          </w:p>
        </w:tc>
        <w:tc>
          <w:tcPr>
            <w:tcW w:w="1446"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木饰面内墙</w:t>
            </w:r>
            <w:r>
              <w:rPr>
                <w:rFonts w:ascii="宋体" w:hAnsi="宋体" w:cs="宋体"/>
                <w:sz w:val="24"/>
                <w:lang w:bidi="ar"/>
              </w:rPr>
            </w:r>
            <w:r/>
          </w:p>
        </w:tc>
        <w:tc>
          <w:tcPr>
            <w:tcW w:w="6354" w:type="dxa"/>
            <w:vAlign w:val="center"/>
            <w:textDirection w:val="lrTb"/>
            <w:noWrap/>
          </w:tcPr>
          <w:p>
            <w:pPr>
              <w:pStyle w:val="812"/>
              <w:jc w:val="left"/>
              <w:spacing w:line="500" w:lineRule="exact"/>
              <w:rPr>
                <w:rFonts w:ascii="宋体" w:hAnsi="宋体" w:cs="宋体"/>
                <w:color w:val="000000"/>
                <w:sz w:val="24"/>
              </w:rPr>
            </w:pPr>
            <w:r>
              <w:rPr>
                <w:rFonts w:hint="eastAsia" w:ascii="宋体" w:hAnsi="宋体" w:cs="宋体"/>
                <w:color w:val="000000"/>
                <w:sz w:val="24"/>
              </w:rPr>
              <w:t xml:space="preserve">有污渍时用中性清洁剂、半干布擦拭。</w:t>
            </w:r>
            <w:r>
              <w:rPr>
                <w:rFonts w:ascii="宋体" w:hAnsi="宋体" w:cs="宋体"/>
                <w:color w:val="000000"/>
                <w:sz w:val="24"/>
              </w:rPr>
            </w:r>
            <w:r/>
          </w:p>
        </w:tc>
      </w:tr>
      <w:tr>
        <w:trPr>
          <w:trHeight w:val="613"/>
        </w:trPr>
        <w:tc>
          <w:tcPr>
            <w:tcW w:w="818"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9</w:t>
            </w:r>
            <w:r>
              <w:rPr>
                <w:rFonts w:ascii="宋体" w:hAnsi="宋体" w:cs="宋体"/>
                <w:sz w:val="24"/>
                <w:lang w:bidi="ar"/>
              </w:rPr>
            </w:r>
            <w:r/>
          </w:p>
        </w:tc>
        <w:tc>
          <w:tcPr>
            <w:tcW w:w="1446"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真石漆外墙</w:t>
            </w:r>
            <w:r>
              <w:rPr>
                <w:rFonts w:ascii="宋体" w:hAnsi="宋体" w:cs="宋体"/>
                <w:sz w:val="24"/>
                <w:lang w:bidi="ar"/>
              </w:rPr>
            </w:r>
            <w:r/>
          </w:p>
        </w:tc>
        <w:tc>
          <w:tcPr>
            <w:tcW w:w="6354" w:type="dxa"/>
            <w:vAlign w:val="center"/>
            <w:textDirection w:val="lrTb"/>
            <w:noWrap/>
          </w:tcPr>
          <w:p>
            <w:pPr>
              <w:pStyle w:val="812"/>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rPr>
                <w:rFonts w:ascii="宋体" w:hAnsi="宋体" w:cs="宋体"/>
                <w:color w:val="000000"/>
                <w:sz w:val="24"/>
              </w:rPr>
            </w:r>
            <w:r/>
          </w:p>
        </w:tc>
      </w:tr>
      <w:tr>
        <w:trPr>
          <w:trHeight w:val="454"/>
        </w:trPr>
        <w:tc>
          <w:tcPr>
            <w:tcW w:w="818"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10</w:t>
            </w:r>
            <w:r>
              <w:rPr>
                <w:rFonts w:ascii="宋体" w:hAnsi="宋体" w:cs="宋体"/>
                <w:sz w:val="24"/>
                <w:lang w:bidi="ar"/>
              </w:rPr>
            </w:r>
            <w:r/>
          </w:p>
        </w:tc>
        <w:tc>
          <w:tcPr>
            <w:tcW w:w="1446"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干挂石材</w:t>
            </w:r>
            <w:r>
              <w:rPr>
                <w:rFonts w:ascii="宋体" w:hAnsi="宋体" w:cs="宋体"/>
                <w:sz w:val="24"/>
                <w:lang w:bidi="ar"/>
              </w:rPr>
            </w:r>
            <w:r/>
          </w:p>
          <w:p>
            <w:pPr>
              <w:pStyle w:val="812"/>
              <w:jc w:val="center"/>
              <w:spacing w:line="480" w:lineRule="exact"/>
              <w:rPr>
                <w:rFonts w:ascii="宋体" w:hAnsi="宋体" w:cs="宋体"/>
                <w:sz w:val="24"/>
                <w:lang w:bidi="ar"/>
              </w:rPr>
            </w:pPr>
            <w:r>
              <w:rPr>
                <w:rFonts w:hint="eastAsia" w:ascii="宋体" w:hAnsi="宋体" w:cs="宋体"/>
                <w:sz w:val="24"/>
                <w:lang w:bidi="ar"/>
              </w:rPr>
              <w:t xml:space="preserve">外墙</w:t>
            </w:r>
            <w:r>
              <w:rPr>
                <w:rFonts w:ascii="宋体" w:hAnsi="宋体" w:cs="宋体"/>
                <w:sz w:val="24"/>
                <w:lang w:bidi="ar"/>
              </w:rPr>
            </w:r>
            <w:r/>
          </w:p>
        </w:tc>
        <w:tc>
          <w:tcPr>
            <w:tcW w:w="6354" w:type="dxa"/>
            <w:vAlign w:val="center"/>
            <w:textDirection w:val="lrTb"/>
            <w:noWrap/>
          </w:tcPr>
          <w:p>
            <w:pPr>
              <w:pStyle w:val="812"/>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rPr>
                <w:rFonts w:ascii="宋体" w:hAnsi="宋体" w:cs="宋体"/>
                <w:color w:val="000000"/>
                <w:sz w:val="24"/>
              </w:rPr>
            </w:r>
            <w:r/>
          </w:p>
        </w:tc>
      </w:tr>
      <w:tr>
        <w:trPr>
          <w:trHeight w:val="454"/>
        </w:trPr>
        <w:tc>
          <w:tcPr>
            <w:tcW w:w="818"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11</w:t>
            </w:r>
            <w:r>
              <w:rPr>
                <w:rFonts w:ascii="宋体" w:hAnsi="宋体" w:cs="宋体"/>
                <w:sz w:val="24"/>
                <w:lang w:bidi="ar"/>
              </w:rPr>
            </w:r>
            <w:r/>
          </w:p>
        </w:tc>
        <w:tc>
          <w:tcPr>
            <w:tcW w:w="1446"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玻璃幕墙</w:t>
            </w:r>
            <w:r>
              <w:rPr>
                <w:rFonts w:ascii="宋体" w:hAnsi="宋体" w:cs="宋体"/>
                <w:sz w:val="24"/>
                <w:lang w:bidi="ar"/>
              </w:rPr>
            </w:r>
            <w:r/>
          </w:p>
          <w:p>
            <w:pPr>
              <w:pStyle w:val="812"/>
              <w:jc w:val="center"/>
              <w:spacing w:line="480" w:lineRule="exact"/>
              <w:rPr>
                <w:rFonts w:ascii="宋体" w:hAnsi="宋体" w:cs="宋体"/>
                <w:sz w:val="24"/>
                <w:lang w:bidi="ar"/>
              </w:rPr>
            </w:pPr>
            <w:r>
              <w:rPr>
                <w:rFonts w:hint="eastAsia" w:ascii="宋体" w:hAnsi="宋体" w:cs="宋体"/>
                <w:sz w:val="24"/>
                <w:lang w:bidi="ar"/>
              </w:rPr>
              <w:t xml:space="preserve">外墙</w:t>
            </w:r>
            <w:r>
              <w:rPr>
                <w:rFonts w:ascii="宋体" w:hAnsi="宋体" w:cs="宋体"/>
                <w:sz w:val="24"/>
                <w:lang w:bidi="ar"/>
              </w:rPr>
            </w:r>
            <w:r/>
          </w:p>
        </w:tc>
        <w:tc>
          <w:tcPr>
            <w:tcW w:w="6354" w:type="dxa"/>
            <w:vAlign w:val="center"/>
            <w:textDirection w:val="lrTb"/>
            <w:noWrap/>
          </w:tcPr>
          <w:p>
            <w:pPr>
              <w:pStyle w:val="812"/>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rPr>
                <w:rFonts w:ascii="宋体" w:hAnsi="宋体" w:cs="宋体"/>
                <w:color w:val="000000"/>
                <w:sz w:val="24"/>
              </w:rPr>
            </w:r>
            <w:r/>
          </w:p>
        </w:tc>
      </w:tr>
    </w:tbl>
    <w:p>
      <w:pPr>
        <w:pStyle w:val="812"/>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rPr>
        <w:t xml:space="preserve">3.</w:t>
      </w:r>
      <w:r>
        <w:rPr>
          <w:rFonts w:hint="eastAsia" w:ascii="宋体" w:hAnsi="宋体" w:cs="宋体"/>
          <w:b/>
          <w:bCs/>
          <w:color w:val="000000"/>
          <w:sz w:val="24"/>
          <w:lang w:val="en-US" w:eastAsia="zh-CN"/>
        </w:rPr>
        <w:t xml:space="preserve">3</w:t>
      </w:r>
      <w:r>
        <w:rPr>
          <w:rFonts w:hint="eastAsia" w:ascii="宋体" w:hAnsi="宋体" w:cs="宋体"/>
          <w:b/>
          <w:bCs/>
          <w:color w:val="000000"/>
          <w:sz w:val="24"/>
          <w:lang w:eastAsia="zh-CN"/>
        </w:rPr>
        <w:t xml:space="preserve">水电</w:t>
      </w:r>
      <w:r>
        <w:rPr>
          <w:rFonts w:hint="eastAsia" w:ascii="宋体" w:hAnsi="宋体" w:cs="宋体"/>
          <w:b/>
          <w:bCs/>
          <w:color w:val="000000"/>
          <w:sz w:val="24"/>
          <w:lang w:val="en-US" w:eastAsia="zh-CN"/>
        </w:rPr>
        <w:t xml:space="preserve">服务</w:t>
      </w:r>
      <w:r>
        <w:rPr>
          <w:rFonts w:hint="eastAsia" w:ascii="宋体" w:hAnsi="宋体" w:eastAsia="宋体" w:cs="宋体"/>
          <w:b/>
          <w:bCs/>
          <w:color w:val="000000"/>
          <w:sz w:val="24"/>
          <w:lang w:eastAsia="zh-CN"/>
        </w:rPr>
      </w:r>
      <w:r/>
    </w:p>
    <w:tbl>
      <w:tblPr>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pStyle w:val="812"/>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rPr>
                <w:rFonts w:ascii="宋体" w:hAnsi="宋体" w:cs="宋体"/>
                <w:b/>
                <w:bCs/>
                <w:sz w:val="24"/>
                <w:lang w:bidi="ar"/>
              </w:rPr>
            </w:r>
            <w:r/>
          </w:p>
        </w:tc>
        <w:tc>
          <w:tcPr>
            <w:tcW w:w="1446" w:type="dxa"/>
            <w:vAlign w:val="center"/>
            <w:textDirection w:val="lrTb"/>
            <w:noWrap/>
          </w:tcPr>
          <w:p>
            <w:pPr>
              <w:pStyle w:val="812"/>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rPr>
                <w:rFonts w:ascii="宋体" w:hAnsi="宋体" w:cs="宋体"/>
                <w:b/>
                <w:bCs/>
                <w:sz w:val="24"/>
                <w:lang w:bidi="ar"/>
              </w:rPr>
            </w:r>
            <w:r/>
          </w:p>
        </w:tc>
        <w:tc>
          <w:tcPr>
            <w:tcW w:w="6327" w:type="dxa"/>
            <w:vAlign w:val="center"/>
            <w:textDirection w:val="lrTb"/>
            <w:noWrap/>
          </w:tcPr>
          <w:p>
            <w:pPr>
              <w:pStyle w:val="812"/>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rPr>
                <w:rFonts w:ascii="宋体" w:hAnsi="宋体" w:cs="宋体"/>
                <w:b/>
                <w:bCs/>
                <w:sz w:val="24"/>
                <w:lang w:bidi="ar"/>
              </w:rPr>
            </w:r>
            <w:r/>
          </w:p>
        </w:tc>
      </w:tr>
      <w:tr>
        <w:trPr>
          <w:trHeight w:val="480"/>
        </w:trPr>
        <w:tc>
          <w:tcPr>
            <w:tcW w:w="818"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r>
            <w:r/>
          </w:p>
        </w:tc>
        <w:tc>
          <w:tcPr>
            <w:tcW w:w="1446"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基本要求</w:t>
            </w:r>
            <w:r>
              <w:rPr>
                <w:rFonts w:ascii="宋体" w:hAnsi="宋体" w:cs="宋体"/>
                <w:sz w:val="24"/>
                <w:lang w:bidi="ar"/>
              </w:rPr>
            </w:r>
            <w:r/>
          </w:p>
        </w:tc>
        <w:tc>
          <w:tcPr>
            <w:tcW w:w="6327" w:type="dxa"/>
            <w:vAlign w:val="center"/>
            <w:textDirection w:val="lrTb"/>
            <w:noWrap/>
          </w:tcPr>
          <w:p>
            <w:pPr>
              <w:pStyle w:val="81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配电房：</w:t>
            </w:r>
            <w:r>
              <w:rPr>
                <w:rFonts w:hint="eastAsia" w:ascii="宋体" w:hAnsi="宋体" w:eastAsia="宋体" w:cs="宋体"/>
                <w:color w:val="000000"/>
                <w:sz w:val="24"/>
                <w:szCs w:val="20"/>
                <w:lang w:eastAsia="zh-CN"/>
              </w:rPr>
            </w:r>
            <w:r/>
          </w:p>
          <w:p>
            <w:pPr>
              <w:pStyle w:val="812"/>
              <w:numPr>
                <w:ilvl w:val="0"/>
                <w:numId w:val="1"/>
              </w:num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val="en-US" w:eastAsia="zh-CN"/>
              </w:rPr>
              <w:t xml:space="preserve">水电服务人员须</w:t>
            </w:r>
            <w:r>
              <w:rPr>
                <w:rFonts w:hint="eastAsia" w:ascii="宋体" w:hAnsi="宋体" w:eastAsia="宋体" w:cs="宋体"/>
                <w:color w:val="000000"/>
                <w:sz w:val="24"/>
                <w:szCs w:val="20"/>
              </w:rPr>
              <w:t xml:space="preserve">严格遵守操作规程,</w:t>
            </w:r>
            <w:r>
              <w:rPr>
                <w:rFonts w:hint="eastAsia" w:ascii="宋体" w:hAnsi="宋体" w:eastAsia="宋体" w:cs="宋体"/>
                <w:color w:val="000000"/>
                <w:sz w:val="24"/>
                <w:szCs w:val="20"/>
                <w:lang w:val="en-US" w:eastAsia="zh-CN"/>
              </w:rPr>
              <w:t xml:space="preserve">做好</w:t>
            </w:r>
            <w:r>
              <w:rPr>
                <w:rFonts w:hint="eastAsia" w:ascii="宋体" w:hAnsi="宋体" w:eastAsia="宋体" w:cs="宋体"/>
                <w:color w:val="000000"/>
                <w:sz w:val="24"/>
                <w:szCs w:val="20"/>
              </w:rPr>
              <w:t xml:space="preserve">巡查记录</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lang w:eastAsia="zh-CN"/>
              </w:rPr>
            </w:r>
            <w:r/>
          </w:p>
          <w:p>
            <w:pPr>
              <w:pStyle w:val="812"/>
              <w:numPr>
                <w:ilvl w:val="0"/>
                <w:numId w:val="1"/>
              </w:num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严格操作规程和安全生产规则,杜绝违章操作和不安全行为</w:t>
            </w:r>
            <w:r>
              <w:rPr>
                <w:rFonts w:hint="eastAsia" w:ascii="宋体" w:hAnsi="宋体" w:eastAsia="宋体" w:cs="宋体"/>
                <w:color w:val="000000"/>
                <w:sz w:val="24"/>
                <w:szCs w:val="20"/>
                <w:lang w:eastAsia="zh-CN"/>
              </w:rPr>
              <w:t xml:space="preserve">。</w:t>
            </w:r>
            <w:r>
              <w:rPr>
                <w:rFonts w:ascii="宋体" w:hAnsi="宋体" w:eastAsia="宋体" w:cs="宋体"/>
                <w:color w:val="000000"/>
                <w:sz w:val="24"/>
                <w:szCs w:val="20"/>
              </w:rPr>
            </w:r>
            <w:r/>
          </w:p>
          <w:p>
            <w:pPr>
              <w:pStyle w:val="81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3、对设备和安全设施要勤查,发现隐患及时报告。精心维护和保养好设备,确保学校正常安全供电。</w:t>
            </w:r>
            <w:r>
              <w:rPr>
                <w:rFonts w:ascii="宋体" w:hAnsi="宋体" w:eastAsia="宋体" w:cs="宋体"/>
                <w:color w:val="000000"/>
                <w:sz w:val="24"/>
                <w:szCs w:val="20"/>
              </w:rPr>
            </w:r>
            <w:r/>
          </w:p>
          <w:p>
            <w:pPr>
              <w:pStyle w:val="81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4、做好配电房的防水、防潮工作,注意随手关闭好门窗,经常查看防护网、密封条防护情况,谨防小动物窜入配电间而发生意外</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lang w:eastAsia="zh-CN"/>
              </w:rPr>
            </w:r>
            <w:r/>
          </w:p>
          <w:p>
            <w:pPr>
              <w:pStyle w:val="81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5、严格禁火制度。严禁将易燃易爆危险物品带进配电间:配电间内严禁吸烟。工作人员须能熟练使用消防器材。</w:t>
            </w:r>
            <w:r>
              <w:rPr>
                <w:rFonts w:ascii="宋体" w:hAnsi="宋体" w:eastAsia="宋体" w:cs="宋体"/>
                <w:color w:val="000000"/>
                <w:sz w:val="24"/>
                <w:szCs w:val="20"/>
              </w:rPr>
            </w:r>
            <w:r/>
          </w:p>
          <w:p>
            <w:pPr>
              <w:pStyle w:val="81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6、严禁无关人员进出。未经培训,不得随便开关操作室内设施、设备。</w:t>
            </w:r>
            <w:r>
              <w:rPr>
                <w:rFonts w:ascii="宋体" w:hAnsi="宋体" w:eastAsia="宋体" w:cs="宋体"/>
                <w:color w:val="000000"/>
                <w:sz w:val="24"/>
                <w:szCs w:val="20"/>
              </w:rPr>
            </w:r>
            <w:r/>
          </w:p>
          <w:p>
            <w:pPr>
              <w:pStyle w:val="81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7、</w:t>
            </w:r>
            <w:r>
              <w:rPr>
                <w:rFonts w:hint="eastAsia" w:ascii="宋体" w:hAnsi="宋体" w:eastAsia="宋体" w:cs="宋体"/>
                <w:color w:val="000000"/>
                <w:sz w:val="24"/>
                <w:szCs w:val="20"/>
                <w:lang w:val="en-US" w:eastAsia="zh-CN"/>
              </w:rPr>
              <w:t xml:space="preserve">水电服务人员</w:t>
            </w:r>
            <w:r>
              <w:rPr>
                <w:rFonts w:hint="eastAsia" w:ascii="宋体" w:hAnsi="宋体" w:eastAsia="宋体" w:cs="宋体"/>
                <w:color w:val="000000"/>
                <w:sz w:val="24"/>
                <w:szCs w:val="20"/>
              </w:rPr>
              <w:t xml:space="preserve">应经常检查设施、设备运作情况发现隐患,及时处理。</w:t>
            </w:r>
            <w:r>
              <w:rPr>
                <w:rFonts w:ascii="宋体" w:hAnsi="宋体" w:eastAsia="宋体" w:cs="宋体"/>
                <w:color w:val="000000"/>
                <w:sz w:val="24"/>
                <w:szCs w:val="20"/>
              </w:rPr>
            </w:r>
            <w:r/>
          </w:p>
          <w:p>
            <w:pPr>
              <w:pStyle w:val="81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8、增强保密观念,不得向无关人员泄露配电房设备情况。</w:t>
            </w:r>
            <w:r>
              <w:rPr>
                <w:rFonts w:ascii="宋体" w:hAnsi="宋体" w:eastAsia="宋体" w:cs="宋体"/>
                <w:color w:val="000000"/>
                <w:sz w:val="24"/>
                <w:szCs w:val="20"/>
              </w:rPr>
            </w:r>
            <w:r/>
          </w:p>
          <w:p>
            <w:pPr>
              <w:pStyle w:val="81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9、做好对电器设备的日常维护工作,注意电压表、电流表、功率因数表的指示情况</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禁止让电器设备超负荷使用和带病运转。</w:t>
            </w:r>
            <w:r>
              <w:rPr>
                <w:rFonts w:hint="eastAsia" w:ascii="宋体" w:hAnsi="宋体" w:eastAsia="宋体" w:cs="宋体"/>
                <w:color w:val="000000"/>
                <w:sz w:val="24"/>
                <w:szCs w:val="20"/>
              </w:rPr>
            </w:r>
            <w:r/>
          </w:p>
          <w:p>
            <w:pPr>
              <w:pStyle w:val="81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 xml:space="preserve">10、</w:t>
            </w:r>
            <w:r>
              <w:rPr>
                <w:rFonts w:hint="eastAsia" w:ascii="宋体" w:hAnsi="宋体" w:eastAsia="宋体" w:cs="宋体"/>
                <w:color w:val="000000"/>
                <w:sz w:val="24"/>
                <w:szCs w:val="20"/>
              </w:rPr>
              <w:t xml:space="preserve">做好给排水、</w:t>
            </w:r>
            <w:r>
              <w:rPr>
                <w:rFonts w:hint="eastAsia" w:ascii="宋体" w:hAnsi="宋体" w:eastAsia="宋体" w:cs="宋体"/>
                <w:color w:val="000000"/>
                <w:sz w:val="24"/>
                <w:szCs w:val="20"/>
                <w:lang w:eastAsia="zh-CN"/>
              </w:rPr>
              <w:t xml:space="preserve">水电设备维修</w:t>
            </w:r>
            <w:r>
              <w:rPr>
                <w:rFonts w:hint="eastAsia" w:ascii="宋体" w:hAnsi="宋体" w:eastAsia="宋体" w:cs="宋体"/>
                <w:color w:val="000000"/>
                <w:sz w:val="24"/>
                <w:szCs w:val="20"/>
              </w:rPr>
              <w:t xml:space="preserve">维护保养工作，及时清理</w:t>
            </w:r>
            <w:r>
              <w:rPr>
                <w:rFonts w:hint="eastAsia" w:ascii="宋体" w:hAnsi="宋体" w:cs="宋体"/>
                <w:color w:val="000000"/>
                <w:sz w:val="24"/>
                <w:szCs w:val="20"/>
                <w:lang w:eastAsia="zh-CN"/>
              </w:rPr>
              <w:t xml:space="preserve">有关水电用房的</w:t>
            </w:r>
            <w:r>
              <w:rPr>
                <w:rFonts w:hint="eastAsia" w:ascii="宋体" w:hAnsi="宋体" w:eastAsia="宋体" w:cs="宋体"/>
                <w:color w:val="000000"/>
                <w:sz w:val="24"/>
                <w:szCs w:val="20"/>
              </w:rPr>
              <w:t xml:space="preserve">垃圾</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定期做好空调室内外机组的清洁工程，确保校内给排水、</w:t>
            </w:r>
            <w:r>
              <w:rPr>
                <w:rFonts w:hint="eastAsia" w:ascii="宋体" w:hAnsi="宋体" w:cs="宋体"/>
                <w:color w:val="000000"/>
                <w:sz w:val="24"/>
                <w:szCs w:val="20"/>
                <w:lang w:eastAsia="zh-CN"/>
              </w:rPr>
              <w:t xml:space="preserve">水电设备</w:t>
            </w:r>
            <w:r>
              <w:rPr>
                <w:rFonts w:hint="eastAsia" w:ascii="宋体" w:hAnsi="宋体" w:eastAsia="宋体" w:cs="宋体"/>
                <w:color w:val="000000"/>
                <w:sz w:val="24"/>
                <w:szCs w:val="20"/>
              </w:rPr>
              <w:t xml:space="preserve">正常运行。</w:t>
            </w:r>
            <w:r>
              <w:rPr>
                <w:rFonts w:hint="eastAsia" w:ascii="宋体" w:hAnsi="宋体" w:eastAsia="宋体" w:cs="宋体"/>
                <w:color w:val="000000"/>
                <w:sz w:val="24"/>
                <w:szCs w:val="20"/>
              </w:rPr>
            </w:r>
            <w:r/>
          </w:p>
        </w:tc>
      </w:tr>
    </w:tbl>
    <w:p>
      <w:pPr>
        <w:pStyle w:val="812"/>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rPr>
        <w:t xml:space="preserve">3.</w:t>
      </w:r>
      <w:r>
        <w:rPr>
          <w:rFonts w:hint="eastAsia" w:ascii="宋体" w:hAnsi="宋体" w:cs="宋体"/>
          <w:b/>
          <w:bCs/>
          <w:color w:val="000000"/>
          <w:sz w:val="24"/>
          <w:lang w:val="en-US" w:eastAsia="zh-CN"/>
        </w:rPr>
        <w:t xml:space="preserve">4</w:t>
      </w:r>
      <w:r>
        <w:rPr>
          <w:rFonts w:hint="eastAsia" w:ascii="宋体" w:hAnsi="宋体" w:cs="宋体"/>
          <w:b/>
          <w:bCs/>
          <w:color w:val="000000"/>
          <w:sz w:val="24"/>
          <w:lang w:eastAsia="zh-CN"/>
        </w:rPr>
        <w:t xml:space="preserve">绿化养护</w:t>
      </w:r>
      <w:r>
        <w:rPr>
          <w:rFonts w:hint="eastAsia" w:ascii="宋体" w:hAnsi="宋体" w:eastAsia="宋体" w:cs="宋体"/>
          <w:b/>
          <w:bCs/>
          <w:color w:val="000000"/>
          <w:sz w:val="24"/>
          <w:lang w:eastAsia="zh-CN"/>
        </w:rPr>
      </w:r>
      <w:r/>
    </w:p>
    <w:tbl>
      <w:tblPr>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pStyle w:val="812"/>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rPr>
                <w:rFonts w:ascii="宋体" w:hAnsi="宋体" w:cs="宋体"/>
                <w:b/>
                <w:bCs/>
                <w:sz w:val="24"/>
                <w:lang w:bidi="ar"/>
              </w:rPr>
            </w:r>
            <w:r/>
          </w:p>
        </w:tc>
        <w:tc>
          <w:tcPr>
            <w:tcW w:w="1446" w:type="dxa"/>
            <w:vAlign w:val="center"/>
            <w:textDirection w:val="lrTb"/>
            <w:noWrap/>
          </w:tcPr>
          <w:p>
            <w:pPr>
              <w:pStyle w:val="812"/>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rPr>
                <w:rFonts w:ascii="宋体" w:hAnsi="宋体" w:cs="宋体"/>
                <w:b/>
                <w:bCs/>
                <w:sz w:val="24"/>
                <w:lang w:bidi="ar"/>
              </w:rPr>
            </w:r>
            <w:r/>
          </w:p>
        </w:tc>
        <w:tc>
          <w:tcPr>
            <w:tcW w:w="6327" w:type="dxa"/>
            <w:vAlign w:val="center"/>
            <w:textDirection w:val="lrTb"/>
            <w:noWrap/>
          </w:tcPr>
          <w:p>
            <w:pPr>
              <w:pStyle w:val="812"/>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rPr>
                <w:rFonts w:ascii="宋体" w:hAnsi="宋体" w:cs="宋体"/>
                <w:b/>
                <w:bCs/>
                <w:sz w:val="24"/>
                <w:lang w:bidi="ar"/>
              </w:rPr>
            </w:r>
            <w:r/>
          </w:p>
        </w:tc>
      </w:tr>
      <w:tr>
        <w:trPr>
          <w:trHeight w:val="480"/>
        </w:trPr>
        <w:tc>
          <w:tcPr>
            <w:tcW w:w="818"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r>
            <w:r/>
          </w:p>
        </w:tc>
        <w:tc>
          <w:tcPr>
            <w:tcW w:w="1446"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基本要求</w:t>
            </w:r>
            <w:r>
              <w:rPr>
                <w:rFonts w:ascii="宋体" w:hAnsi="宋体" w:cs="宋体"/>
                <w:sz w:val="24"/>
                <w:lang w:bidi="ar"/>
              </w:rPr>
            </w:r>
            <w:r/>
          </w:p>
        </w:tc>
        <w:tc>
          <w:tcPr>
            <w:tcW w:w="6327" w:type="dxa"/>
            <w:vAlign w:val="center"/>
            <w:textDirection w:val="lrTb"/>
            <w:noWrap/>
          </w:tcPr>
          <w:p>
            <w:pPr>
              <w:pStyle w:val="812"/>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1、养护范围：招标人所属绿地。负责所需必要的养护工具及农药化肥的购买，招标人不另行支付相关任何费用。</w:t>
            </w:r>
            <w:r>
              <w:rPr>
                <w:rFonts w:hint="eastAsia" w:ascii="宋体" w:hAnsi="宋体" w:eastAsia="宋体" w:cs="宋体"/>
                <w:color w:val="000000"/>
                <w:sz w:val="24"/>
                <w:lang w:val="en-US" w:eastAsia="zh-CN"/>
              </w:rPr>
            </w:r>
            <w:r/>
          </w:p>
          <w:p>
            <w:pPr>
              <w:pStyle w:val="812"/>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2、养护标准：</w:t>
            </w:r>
            <w:r>
              <w:rPr>
                <w:rFonts w:hint="eastAsia" w:ascii="宋体" w:hAnsi="宋体" w:eastAsia="宋体" w:cs="宋体"/>
                <w:color w:val="000000"/>
                <w:sz w:val="24"/>
                <w:lang w:val="en-US" w:eastAsia="zh-CN"/>
              </w:rPr>
            </w:r>
            <w:r/>
          </w:p>
          <w:p>
            <w:pPr>
              <w:pStyle w:val="812"/>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（1）乔木</w:t>
            </w:r>
            <w:r>
              <w:rPr>
                <w:rFonts w:hint="eastAsia" w:ascii="宋体" w:hAnsi="宋体" w:eastAsia="宋体" w:cs="宋体"/>
                <w:color w:val="000000"/>
                <w:sz w:val="24"/>
                <w:lang w:val="en-US" w:eastAsia="zh-CN"/>
              </w:rPr>
            </w:r>
            <w:r/>
          </w:p>
          <w:p>
            <w:pPr>
              <w:pStyle w:val="812"/>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整枝剪去枯枝和病枝，修剪每半年不少于一次；适时浇水、施肥；及时防治虫害、病害，打药不少于2次/半年，确保树木花草无病虫症状，病虫害危害率控制在2%以内。</w:t>
            </w:r>
            <w:r>
              <w:rPr>
                <w:rFonts w:hint="eastAsia" w:ascii="宋体" w:hAnsi="宋体" w:eastAsia="宋体" w:cs="宋体"/>
                <w:color w:val="000000"/>
                <w:sz w:val="24"/>
                <w:lang w:val="en-US" w:eastAsia="zh-CN"/>
              </w:rPr>
            </w:r>
            <w:r/>
          </w:p>
          <w:p>
            <w:pPr>
              <w:pStyle w:val="812"/>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（2）色块</w:t>
            </w:r>
            <w:r>
              <w:rPr>
                <w:rFonts w:hint="eastAsia" w:ascii="宋体" w:hAnsi="宋体" w:eastAsia="宋体" w:cs="宋体"/>
                <w:color w:val="000000"/>
                <w:sz w:val="24"/>
                <w:lang w:val="en-US" w:eastAsia="zh-CN"/>
              </w:rPr>
            </w:r>
            <w:r/>
          </w:p>
          <w:p>
            <w:pPr>
              <w:pStyle w:val="812"/>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整形修剪使轮廓清楚，修剪每半年不少于一次；适时浇水、施肥；及时防治虫害，打药不少于2次/半年，确保树木花草无病虫症状，病虫害危害率控制在2%以内。</w:t>
            </w:r>
            <w:r>
              <w:rPr>
                <w:rFonts w:hint="eastAsia" w:ascii="宋体" w:hAnsi="宋体" w:eastAsia="宋体" w:cs="宋体"/>
                <w:color w:val="000000"/>
                <w:sz w:val="24"/>
                <w:lang w:val="en-US" w:eastAsia="zh-CN"/>
              </w:rPr>
            </w:r>
            <w:r/>
          </w:p>
          <w:p>
            <w:pPr>
              <w:pStyle w:val="812"/>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（3）草坪</w:t>
            </w:r>
            <w:r>
              <w:rPr>
                <w:rFonts w:hint="eastAsia" w:ascii="宋体" w:hAnsi="宋体" w:eastAsia="宋体" w:cs="宋体"/>
                <w:color w:val="000000"/>
                <w:sz w:val="24"/>
                <w:lang w:val="en-US" w:eastAsia="zh-CN"/>
              </w:rPr>
            </w:r>
            <w:r/>
          </w:p>
          <w:p>
            <w:pPr>
              <w:pStyle w:val="812"/>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草坪生长旺盛，覆盖率大于90%，杂草率小于5%；适时浇水、施肥；适时修剪，修剪不少于2次/半年；及时防治虫害；草坪补种。草坪无成片枯黄，枯黄面不得超过总面积的2%。</w:t>
            </w:r>
            <w:r>
              <w:rPr>
                <w:rFonts w:hint="eastAsia" w:ascii="宋体" w:hAnsi="宋体" w:eastAsia="宋体" w:cs="宋体"/>
                <w:color w:val="000000"/>
                <w:sz w:val="24"/>
                <w:lang w:val="en-US" w:eastAsia="zh-CN"/>
              </w:rPr>
            </w:r>
            <w:r/>
          </w:p>
          <w:p>
            <w:pPr>
              <w:pStyle w:val="812"/>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（4）适时清除杂草，不少于6次，大树冬天刷白。</w:t>
            </w:r>
            <w:r>
              <w:rPr>
                <w:rFonts w:hint="eastAsia" w:ascii="宋体" w:hAnsi="宋体" w:eastAsia="宋体" w:cs="宋体"/>
                <w:color w:val="000000"/>
                <w:sz w:val="24"/>
                <w:lang w:val="en-US" w:eastAsia="zh-CN"/>
              </w:rPr>
            </w:r>
            <w:r/>
          </w:p>
          <w:p>
            <w:pPr>
              <w:pStyle w:val="812"/>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（5）防风。遇暴风雨、大风天气，容易发生树木倒伏等情况，须提前或及时对树林进行支架固定。支架固定要注重美观。</w:t>
            </w:r>
            <w:r>
              <w:rPr>
                <w:rFonts w:hint="eastAsia" w:ascii="宋体" w:hAnsi="宋体" w:eastAsia="宋体" w:cs="宋体"/>
                <w:color w:val="000000"/>
                <w:sz w:val="24"/>
                <w:lang w:val="en-US" w:eastAsia="zh-CN"/>
              </w:rPr>
            </w:r>
            <w:r/>
          </w:p>
          <w:p>
            <w:pPr>
              <w:pStyle w:val="812"/>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（6）防冻、防晒。冬季和高温季节来临时，怕冻、怕曝晒的植物要提前做好防护。防护要注重美观。</w:t>
            </w:r>
            <w:r>
              <w:rPr>
                <w:rFonts w:hint="eastAsia" w:ascii="宋体" w:hAnsi="宋体" w:eastAsia="宋体" w:cs="宋体"/>
                <w:color w:val="000000"/>
                <w:sz w:val="24"/>
                <w:lang w:val="en-US" w:eastAsia="zh-CN"/>
              </w:rPr>
            </w:r>
            <w:r/>
          </w:p>
          <w:p>
            <w:pPr>
              <w:pStyle w:val="812"/>
              <w:spacing w:line="480" w:lineRule="exact"/>
              <w:rPr>
                <w:rFonts w:ascii="Calibri" w:hAnsi="Calibri" w:cs="Calibri"/>
              </w:rPr>
            </w:pPr>
            <w:r>
              <w:rPr>
                <w:rFonts w:hint="eastAsia" w:ascii="宋体" w:hAnsi="宋体" w:eastAsia="宋体" w:cs="宋体"/>
                <w:color w:val="000000"/>
                <w:sz w:val="24"/>
                <w:lang w:val="en-US" w:eastAsia="zh-CN"/>
              </w:rPr>
              <w:t xml:space="preserve">（7）遇招标人重大活动时，中标单位应无偿另行增派专业绿化养护人员对绿化强化养护及应急保障工作，配合招标人活动的进行。</w:t>
            </w:r>
            <w:r>
              <w:rPr>
                <w:rFonts w:ascii="Calibri" w:hAnsi="Calibri" w:cs="Calibri"/>
              </w:rPr>
            </w:r>
            <w:r/>
          </w:p>
        </w:tc>
      </w:tr>
    </w:tbl>
    <w:p>
      <w:pPr>
        <w:pStyle w:val="812"/>
        <w:ind w:firstLine="480"/>
        <w:jc w:val="left"/>
        <w:spacing w:line="500" w:lineRule="exact"/>
        <w:rPr>
          <w:rFonts w:ascii="宋体" w:hAnsi="宋体" w:cs="宋体"/>
          <w:b/>
          <w:bCs/>
          <w:color w:val="000000"/>
          <w:sz w:val="24"/>
        </w:rPr>
      </w:pPr>
      <w:r>
        <w:rPr>
          <w:rFonts w:hint="eastAsia" w:ascii="宋体" w:hAnsi="宋体" w:cs="宋体"/>
          <w:b/>
          <w:bCs/>
          <w:color w:val="000000"/>
          <w:sz w:val="24"/>
        </w:rPr>
        <w:t xml:space="preserve">3.</w:t>
      </w:r>
      <w:r>
        <w:rPr>
          <w:rFonts w:hint="eastAsia" w:ascii="宋体" w:hAnsi="宋体" w:cs="宋体"/>
          <w:b/>
          <w:bCs/>
          <w:color w:val="000000"/>
          <w:sz w:val="24"/>
          <w:lang w:val="en-US" w:eastAsia="zh-CN"/>
        </w:rPr>
        <w:t xml:space="preserve">5</w:t>
      </w:r>
      <w:r>
        <w:rPr>
          <w:rFonts w:hint="eastAsia" w:ascii="宋体" w:hAnsi="宋体" w:cs="宋体"/>
          <w:b/>
          <w:bCs/>
          <w:color w:val="000000"/>
          <w:sz w:val="24"/>
        </w:rPr>
        <w:t xml:space="preserve">大型活动服务</w:t>
      </w:r>
      <w:r>
        <w:rPr>
          <w:rFonts w:ascii="宋体" w:hAnsi="宋体" w:cs="宋体"/>
          <w:b/>
          <w:bCs/>
          <w:color w:val="000000"/>
          <w:sz w:val="24"/>
        </w:rPr>
      </w:r>
      <w:r/>
    </w:p>
    <w:tbl>
      <w:tblPr>
        <w:tblW w:w="4866"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432"/>
        <w:gridCol w:w="6355"/>
      </w:tblGrid>
      <w:tr>
        <w:trPr>
          <w:trHeight w:val="554"/>
        </w:trPr>
        <w:tc>
          <w:tcPr>
            <w:tcW w:w="832" w:type="dxa"/>
            <w:vAlign w:val="center"/>
            <w:textDirection w:val="lrTb"/>
            <w:noWrap/>
          </w:tcPr>
          <w:p>
            <w:pPr>
              <w:pStyle w:val="812"/>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rPr>
                <w:rFonts w:ascii="宋体" w:hAnsi="宋体" w:cs="宋体"/>
                <w:b/>
                <w:bCs/>
                <w:sz w:val="24"/>
                <w:lang w:bidi="ar"/>
              </w:rPr>
            </w:r>
            <w:r/>
          </w:p>
        </w:tc>
        <w:tc>
          <w:tcPr>
            <w:tcW w:w="1432" w:type="dxa"/>
            <w:vAlign w:val="center"/>
            <w:textDirection w:val="lrTb"/>
            <w:noWrap/>
          </w:tcPr>
          <w:p>
            <w:pPr>
              <w:pStyle w:val="812"/>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rPr>
                <w:rFonts w:ascii="宋体" w:hAnsi="宋体" w:cs="宋体"/>
                <w:b/>
                <w:bCs/>
                <w:sz w:val="24"/>
                <w:lang w:bidi="ar"/>
              </w:rPr>
            </w:r>
            <w:r/>
          </w:p>
        </w:tc>
        <w:tc>
          <w:tcPr>
            <w:tcW w:w="6355" w:type="dxa"/>
            <w:vAlign w:val="center"/>
            <w:textDirection w:val="lrTb"/>
            <w:noWrap/>
          </w:tcPr>
          <w:p>
            <w:pPr>
              <w:pStyle w:val="812"/>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rPr>
                <w:rFonts w:ascii="宋体" w:hAnsi="宋体" w:cs="宋体"/>
                <w:b/>
                <w:bCs/>
                <w:sz w:val="24"/>
                <w:lang w:bidi="ar"/>
              </w:rPr>
            </w:r>
            <w:r/>
          </w:p>
        </w:tc>
      </w:tr>
      <w:tr>
        <w:trPr>
          <w:trHeight w:val="480"/>
        </w:trPr>
        <w:tc>
          <w:tcPr>
            <w:tcW w:w="832"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r>
            <w:r/>
          </w:p>
        </w:tc>
        <w:tc>
          <w:tcPr>
            <w:tcW w:w="1432"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基本要求</w:t>
            </w:r>
            <w:r>
              <w:rPr>
                <w:rFonts w:ascii="宋体" w:hAnsi="宋体" w:cs="宋体"/>
                <w:sz w:val="24"/>
                <w:lang w:bidi="ar"/>
              </w:rPr>
            </w:r>
            <w:r/>
          </w:p>
        </w:tc>
        <w:tc>
          <w:tcPr>
            <w:tcW w:w="6355" w:type="dxa"/>
            <w:vAlign w:val="center"/>
            <w:textDirection w:val="lrTb"/>
            <w:noWrap/>
          </w:tcPr>
          <w:p>
            <w:pPr>
              <w:pStyle w:val="812"/>
              <w:spacing w:line="480" w:lineRule="exact"/>
              <w:rPr>
                <w:rFonts w:ascii="Calibri" w:hAnsi="Calibri" w:cs="Calibri"/>
              </w:rPr>
            </w:pPr>
            <w:r>
              <w:rPr>
                <w:rFonts w:hint="eastAsia" w:ascii="宋体" w:hAnsi="宋体" w:cs="宋体"/>
                <w:color w:val="000000"/>
                <w:sz w:val="24"/>
              </w:rPr>
              <w:t xml:space="preserve">服务人员上岗前要按规定着装，认真整理工装、工牌、仪容仪表端庄、整洁、精神饱满。帮助布置会场，现场卫生</w:t>
            </w:r>
            <w:r>
              <w:rPr>
                <w:rFonts w:hint="eastAsia" w:ascii="宋体" w:hAnsi="宋体" w:cs="宋体"/>
                <w:color w:val="000000"/>
                <w:sz w:val="24"/>
                <w:lang w:eastAsia="zh-CN"/>
              </w:rPr>
              <w:t xml:space="preserve">保洁</w:t>
            </w:r>
            <w:r>
              <w:rPr>
                <w:rFonts w:hint="eastAsia" w:ascii="宋体" w:hAnsi="宋体" w:cs="宋体"/>
                <w:color w:val="000000"/>
                <w:sz w:val="24"/>
              </w:rPr>
              <w:t xml:space="preserve">工作。</w:t>
            </w:r>
            <w:r>
              <w:rPr>
                <w:rFonts w:ascii="Calibri" w:hAnsi="Calibri" w:cs="Calibri"/>
              </w:rPr>
            </w:r>
            <w:r/>
          </w:p>
        </w:tc>
      </w:tr>
    </w:tbl>
    <w:p>
      <w:pPr>
        <w:pStyle w:val="812"/>
        <w:ind w:firstLine="480"/>
        <w:jc w:val="left"/>
        <w:spacing w:line="500" w:lineRule="exact"/>
        <w:rPr>
          <w:rFonts w:ascii="宋体" w:hAnsi="宋体" w:cs="宋体"/>
          <w:b/>
          <w:bCs/>
          <w:color w:val="000000"/>
          <w:sz w:val="24"/>
        </w:rPr>
      </w:pPr>
      <w:r>
        <w:rPr>
          <w:rFonts w:hint="eastAsia" w:ascii="宋体" w:hAnsi="宋体" w:cs="宋体"/>
          <w:b/>
          <w:bCs/>
          <w:color w:val="000000"/>
          <w:sz w:val="24"/>
        </w:rPr>
        <w:t xml:space="preserve">3.</w:t>
      </w: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档案、资料管理</w:t>
      </w:r>
      <w:r>
        <w:rPr>
          <w:rFonts w:ascii="宋体" w:hAnsi="宋体" w:cs="宋体"/>
          <w:b/>
          <w:bCs/>
          <w:color w:val="000000"/>
          <w:sz w:val="24"/>
        </w:rPr>
      </w:r>
      <w:r/>
    </w:p>
    <w:tbl>
      <w:tblPr>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pStyle w:val="812"/>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rPr>
                <w:rFonts w:ascii="宋体" w:hAnsi="宋体" w:cs="宋体"/>
                <w:b/>
                <w:bCs/>
                <w:sz w:val="24"/>
                <w:lang w:bidi="ar"/>
              </w:rPr>
            </w:r>
            <w:r/>
          </w:p>
        </w:tc>
        <w:tc>
          <w:tcPr>
            <w:tcW w:w="1446" w:type="dxa"/>
            <w:vAlign w:val="center"/>
            <w:textDirection w:val="lrTb"/>
            <w:noWrap/>
          </w:tcPr>
          <w:p>
            <w:pPr>
              <w:pStyle w:val="812"/>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rPr>
                <w:rFonts w:ascii="宋体" w:hAnsi="宋体" w:cs="宋体"/>
                <w:b/>
                <w:bCs/>
                <w:sz w:val="24"/>
                <w:lang w:bidi="ar"/>
              </w:rPr>
            </w:r>
            <w:r/>
          </w:p>
        </w:tc>
        <w:tc>
          <w:tcPr>
            <w:tcW w:w="6327" w:type="dxa"/>
            <w:vAlign w:val="center"/>
            <w:textDirection w:val="lrTb"/>
            <w:noWrap/>
          </w:tcPr>
          <w:p>
            <w:pPr>
              <w:pStyle w:val="812"/>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rPr>
                <w:rFonts w:ascii="宋体" w:hAnsi="宋体" w:cs="宋体"/>
                <w:b/>
                <w:bCs/>
                <w:sz w:val="24"/>
                <w:lang w:bidi="ar"/>
              </w:rPr>
            </w:r>
            <w:r/>
          </w:p>
        </w:tc>
      </w:tr>
      <w:tr>
        <w:trPr>
          <w:trHeight w:val="480"/>
        </w:trPr>
        <w:tc>
          <w:tcPr>
            <w:tcW w:w="818"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r>
            <w:r/>
          </w:p>
        </w:tc>
        <w:tc>
          <w:tcPr>
            <w:tcW w:w="1446" w:type="dxa"/>
            <w:vAlign w:val="center"/>
            <w:textDirection w:val="lrTb"/>
            <w:noWrap/>
          </w:tcPr>
          <w:p>
            <w:pPr>
              <w:pStyle w:val="812"/>
              <w:jc w:val="center"/>
              <w:spacing w:line="480" w:lineRule="exact"/>
              <w:rPr>
                <w:rFonts w:ascii="宋体" w:hAnsi="宋体" w:cs="宋体"/>
                <w:sz w:val="24"/>
                <w:lang w:bidi="ar"/>
              </w:rPr>
            </w:pPr>
            <w:r>
              <w:rPr>
                <w:rFonts w:hint="eastAsia" w:ascii="宋体" w:hAnsi="宋体" w:cs="宋体"/>
                <w:sz w:val="24"/>
                <w:lang w:bidi="ar"/>
              </w:rPr>
              <w:t xml:space="preserve">基本要求</w:t>
            </w:r>
            <w:r>
              <w:rPr>
                <w:rFonts w:ascii="宋体" w:hAnsi="宋体" w:cs="宋体"/>
                <w:sz w:val="24"/>
                <w:lang w:bidi="ar"/>
              </w:rPr>
            </w:r>
            <w:r/>
          </w:p>
        </w:tc>
        <w:tc>
          <w:tcPr>
            <w:tcW w:w="6327" w:type="dxa"/>
            <w:vAlign w:val="center"/>
            <w:textDirection w:val="lrTb"/>
            <w:noWrap/>
          </w:tcPr>
          <w:p>
            <w:pPr>
              <w:pStyle w:val="812"/>
              <w:spacing w:line="480" w:lineRule="exact"/>
              <w:rPr>
                <w:rFonts w:ascii="Calibri" w:hAnsi="Calibri" w:cs="Calibri"/>
              </w:rPr>
            </w:pPr>
            <w:r>
              <w:rPr>
                <w:rFonts w:hint="eastAsia" w:ascii="宋体" w:hAnsi="宋体" w:cs="宋体"/>
                <w:color w:val="000000"/>
                <w:sz w:val="24"/>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Calibri" w:hAnsi="Calibri" w:cs="Calibri"/>
              </w:rPr>
            </w:r>
            <w:r/>
          </w:p>
        </w:tc>
      </w:tr>
    </w:tbl>
    <w:p>
      <w:pPr>
        <w:pStyle w:val="812"/>
        <w:ind w:firstLine="482"/>
        <w:jc w:val="left"/>
        <w:spacing w:line="560" w:lineRule="exact"/>
        <w:widowControl/>
        <w:rPr>
          <w:rFonts w:ascii="宋体" w:hAnsi="宋体" w:eastAsia="Arial" w:cs="宋体"/>
          <w:b/>
          <w:bCs/>
          <w:color w:val="000000"/>
          <w:sz w:val="24"/>
          <w:szCs w:val="20"/>
        </w:rPr>
      </w:pPr>
      <w:r>
        <w:rPr>
          <w:rFonts w:hint="eastAsia" w:ascii="宋体" w:hAnsi="宋体" w:eastAsia="Arial" w:cs="宋体"/>
          <w:b/>
          <w:bCs/>
          <w:color w:val="000000"/>
          <w:sz w:val="24"/>
          <w:szCs w:val="20"/>
        </w:rPr>
        <w:t xml:space="preserve">3.</w:t>
      </w:r>
      <w:r>
        <w:rPr>
          <w:rFonts w:hint="eastAsia" w:ascii="宋体" w:hAnsi="宋体" w:cs="宋体"/>
          <w:b/>
          <w:bCs/>
          <w:color w:val="000000"/>
          <w:sz w:val="24"/>
          <w:szCs w:val="20"/>
          <w:lang w:val="en-US" w:eastAsia="zh-CN"/>
        </w:rPr>
        <w:t xml:space="preserve">7</w:t>
      </w:r>
      <w:r>
        <w:rPr>
          <w:rFonts w:hint="eastAsia" w:ascii="宋体" w:hAnsi="宋体" w:eastAsia="Arial" w:cs="宋体"/>
          <w:b/>
          <w:bCs/>
          <w:color w:val="000000"/>
          <w:sz w:val="24"/>
          <w:szCs w:val="20"/>
        </w:rPr>
        <w:t xml:space="preserve">建立健全物业管理制度</w:t>
      </w:r>
      <w:r>
        <w:rPr>
          <w:rFonts w:ascii="宋体" w:hAnsi="宋体" w:eastAsia="Arial" w:cs="宋体"/>
          <w:b/>
          <w:bCs/>
          <w:color w:val="000000"/>
          <w:sz w:val="24"/>
          <w:szCs w:val="20"/>
        </w:rPr>
      </w:r>
      <w:r/>
    </w:p>
    <w:p>
      <w:pPr>
        <w:pStyle w:val="812"/>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根据</w:t>
      </w:r>
      <w:r>
        <w:rPr>
          <w:rFonts w:hint="eastAsia" w:ascii="宋体" w:hAnsi="宋体" w:eastAsia="Arial" w:cs="宋体"/>
          <w:color w:val="000000"/>
          <w:sz w:val="24"/>
          <w:szCs w:val="20"/>
          <w:lang w:val="en-US" w:eastAsia="zh-CN"/>
        </w:rPr>
        <w:t xml:space="preserve">本园</w:t>
      </w:r>
      <w:r>
        <w:rPr>
          <w:rFonts w:hint="eastAsia" w:ascii="宋体" w:hAnsi="宋体" w:eastAsia="Arial" w:cs="宋体"/>
          <w:color w:val="000000"/>
          <w:sz w:val="24"/>
          <w:szCs w:val="20"/>
        </w:rPr>
        <w:t xml:space="preserve">的具体情况，中标单位应制定详细的内部管理制度、日常服务的运作管理制度等相关制度。</w:t>
      </w:r>
      <w:r>
        <w:rPr>
          <w:rFonts w:ascii="宋体" w:hAnsi="宋体" w:eastAsia="Arial" w:cs="宋体"/>
          <w:color w:val="000000"/>
          <w:sz w:val="24"/>
          <w:szCs w:val="20"/>
        </w:rPr>
      </w:r>
      <w:r/>
    </w:p>
    <w:p>
      <w:pPr>
        <w:pStyle w:val="812"/>
        <w:ind w:firstLine="482"/>
        <w:jc w:val="left"/>
        <w:spacing w:line="560" w:lineRule="exact"/>
        <w:widowControl/>
        <w:rPr>
          <w:rFonts w:ascii="宋体" w:hAnsi="宋体" w:eastAsia="Arial" w:cs="宋体"/>
          <w:b/>
          <w:bCs/>
          <w:color w:val="000000"/>
          <w:sz w:val="24"/>
          <w:szCs w:val="20"/>
        </w:rPr>
      </w:pPr>
      <w:r>
        <w:rPr>
          <w:rFonts w:hint="eastAsia" w:ascii="宋体" w:hAnsi="宋体" w:eastAsia="Arial" w:cs="宋体"/>
          <w:b/>
          <w:bCs/>
          <w:color w:val="000000"/>
          <w:sz w:val="24"/>
          <w:szCs w:val="20"/>
        </w:rPr>
        <w:t xml:space="preserve">四、供应商履行合同所需的设备</w:t>
      </w:r>
      <w:r>
        <w:rPr>
          <w:rFonts w:ascii="宋体" w:hAnsi="宋体" w:eastAsia="Arial" w:cs="宋体"/>
          <w:b/>
          <w:bCs/>
          <w:color w:val="000000"/>
          <w:sz w:val="24"/>
          <w:szCs w:val="20"/>
        </w:rPr>
      </w:r>
      <w:r/>
    </w:p>
    <w:tbl>
      <w:tblPr>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263"/>
        <w:gridCol w:w="3450"/>
        <w:gridCol w:w="1037"/>
        <w:gridCol w:w="1063"/>
      </w:tblGrid>
      <w:tr>
        <w:trPr>
          <w:trHeight w:val="626"/>
        </w:trPr>
        <w:tc>
          <w:tcPr>
            <w:tcW w:w="790" w:type="dxa"/>
            <w:vAlign w:val="center"/>
            <w:textDirection w:val="lrTb"/>
            <w:noWrap/>
          </w:tcPr>
          <w:p>
            <w:pPr>
              <w:pStyle w:val="812"/>
              <w:jc w:val="center"/>
              <w:spacing w:line="500" w:lineRule="exact"/>
              <w:widowControl/>
              <w:rPr>
                <w:rFonts w:ascii="宋体" w:hAnsi="宋体" w:cs="宋体"/>
                <w:b/>
                <w:bCs/>
                <w:sz w:val="24"/>
              </w:rPr>
            </w:pPr>
            <w:r>
              <w:rPr>
                <w:rFonts w:hint="eastAsia" w:ascii="宋体" w:hAnsi="宋体" w:cs="宋体"/>
                <w:b/>
                <w:bCs/>
                <w:sz w:val="24"/>
              </w:rPr>
              <w:t xml:space="preserve">序号</w:t>
            </w:r>
            <w:r>
              <w:rPr>
                <w:rFonts w:ascii="宋体" w:hAnsi="宋体" w:cs="宋体"/>
                <w:b/>
                <w:bCs/>
                <w:sz w:val="24"/>
              </w:rPr>
            </w:r>
            <w:r/>
          </w:p>
        </w:tc>
        <w:tc>
          <w:tcPr>
            <w:tcW w:w="2263" w:type="dxa"/>
            <w:vAlign w:val="center"/>
            <w:textDirection w:val="lrTb"/>
            <w:noWrap/>
          </w:tcPr>
          <w:p>
            <w:pPr>
              <w:pStyle w:val="812"/>
              <w:jc w:val="center"/>
              <w:spacing w:line="500" w:lineRule="exact"/>
              <w:widowControl/>
              <w:rPr>
                <w:rFonts w:ascii="宋体" w:hAnsi="宋体" w:cs="宋体"/>
                <w:b/>
                <w:bCs/>
                <w:sz w:val="24"/>
              </w:rPr>
            </w:pPr>
            <w:r>
              <w:rPr>
                <w:rFonts w:hint="eastAsia" w:ascii="宋体" w:hAnsi="宋体" w:cs="宋体"/>
                <w:b/>
                <w:bCs/>
                <w:sz w:val="24"/>
              </w:rPr>
              <w:t xml:space="preserve">用途</w:t>
            </w:r>
            <w:r>
              <w:rPr>
                <w:rFonts w:ascii="宋体" w:hAnsi="宋体" w:cs="宋体"/>
                <w:b/>
                <w:bCs/>
                <w:sz w:val="24"/>
              </w:rPr>
            </w:r>
            <w:r/>
          </w:p>
        </w:tc>
        <w:tc>
          <w:tcPr>
            <w:tcW w:w="3450" w:type="dxa"/>
            <w:vAlign w:val="center"/>
            <w:textDirection w:val="lrTb"/>
            <w:noWrap/>
          </w:tcPr>
          <w:p>
            <w:pPr>
              <w:pStyle w:val="812"/>
              <w:jc w:val="center"/>
              <w:spacing w:line="500" w:lineRule="exact"/>
              <w:widowControl/>
              <w:rPr>
                <w:rFonts w:ascii="宋体" w:hAnsi="宋体" w:cs="宋体"/>
                <w:b/>
                <w:bCs/>
                <w:sz w:val="24"/>
              </w:rPr>
            </w:pPr>
            <w:r>
              <w:rPr>
                <w:rFonts w:hint="eastAsia" w:ascii="宋体" w:hAnsi="宋体" w:cs="宋体"/>
                <w:b/>
                <w:bCs/>
                <w:sz w:val="24"/>
              </w:rPr>
              <w:t xml:space="preserve">作业设备名称</w:t>
            </w:r>
            <w:r>
              <w:rPr>
                <w:rFonts w:ascii="宋体" w:hAnsi="宋体" w:cs="宋体"/>
                <w:b/>
                <w:bCs/>
                <w:sz w:val="24"/>
              </w:rPr>
            </w:r>
            <w:r/>
          </w:p>
        </w:tc>
        <w:tc>
          <w:tcPr>
            <w:tcW w:w="1037" w:type="dxa"/>
            <w:vAlign w:val="center"/>
            <w:textDirection w:val="lrTb"/>
            <w:noWrap/>
          </w:tcPr>
          <w:p>
            <w:pPr>
              <w:pStyle w:val="812"/>
              <w:jc w:val="center"/>
              <w:spacing w:line="500" w:lineRule="exact"/>
              <w:widowControl/>
              <w:rPr>
                <w:rFonts w:ascii="宋体" w:hAnsi="宋体" w:cs="宋体"/>
                <w:b/>
                <w:bCs/>
                <w:sz w:val="24"/>
              </w:rPr>
            </w:pPr>
            <w:r>
              <w:rPr>
                <w:rFonts w:hint="eastAsia" w:ascii="宋体" w:hAnsi="宋体" w:cs="宋体"/>
                <w:b/>
                <w:bCs/>
                <w:sz w:val="24"/>
              </w:rPr>
              <w:t xml:space="preserve">数量</w:t>
            </w:r>
            <w:r>
              <w:rPr>
                <w:rFonts w:ascii="宋体" w:hAnsi="宋体" w:cs="宋体"/>
                <w:b/>
                <w:bCs/>
                <w:sz w:val="24"/>
              </w:rPr>
            </w:r>
            <w:r/>
          </w:p>
        </w:tc>
        <w:tc>
          <w:tcPr>
            <w:tcW w:w="1063" w:type="dxa"/>
            <w:vAlign w:val="center"/>
            <w:textDirection w:val="lrTb"/>
            <w:noWrap/>
          </w:tcPr>
          <w:p>
            <w:pPr>
              <w:pStyle w:val="812"/>
              <w:jc w:val="center"/>
              <w:spacing w:line="500" w:lineRule="exact"/>
              <w:widowControl/>
              <w:rPr>
                <w:rFonts w:ascii="宋体" w:hAnsi="宋体" w:cs="宋体"/>
                <w:b/>
                <w:bCs/>
                <w:sz w:val="24"/>
              </w:rPr>
            </w:pPr>
            <w:r>
              <w:rPr>
                <w:rFonts w:hint="eastAsia" w:ascii="宋体" w:hAnsi="宋体" w:cs="宋体"/>
                <w:b/>
                <w:bCs/>
                <w:sz w:val="24"/>
              </w:rPr>
              <w:t xml:space="preserve">单位</w:t>
            </w:r>
            <w:r>
              <w:rPr>
                <w:rFonts w:ascii="宋体" w:hAnsi="宋体" w:cs="宋体"/>
                <w:b/>
                <w:bCs/>
                <w:sz w:val="24"/>
              </w:rPr>
            </w:r>
            <w:r/>
          </w:p>
        </w:tc>
      </w:tr>
      <w:tr>
        <w:trPr>
          <w:trHeight w:val="638"/>
        </w:trPr>
        <w:tc>
          <w:tcPr>
            <w:tcW w:w="790" w:type="dxa"/>
            <w:vAlign w:val="center"/>
            <w:textDirection w:val="lrTb"/>
            <w:noWrap/>
          </w:tcPr>
          <w:p>
            <w:pPr>
              <w:pStyle w:val="812"/>
              <w:jc w:val="center"/>
              <w:spacing w:line="500" w:lineRule="exact"/>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2263" w:type="dxa"/>
            <w:vAlign w:val="center"/>
            <w:textDirection w:val="lrTb"/>
            <w:noWrap/>
          </w:tcPr>
          <w:p>
            <w:pPr>
              <w:pStyle w:val="812"/>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保洁服务</w:t>
            </w:r>
            <w:r>
              <w:rPr>
                <w:rFonts w:ascii="宋体" w:hAnsi="宋体" w:eastAsia="宋体" w:cs="宋体"/>
                <w:color w:val="000000"/>
                <w:sz w:val="24"/>
                <w:szCs w:val="24"/>
              </w:rPr>
            </w:r>
            <w:r/>
          </w:p>
        </w:tc>
        <w:tc>
          <w:tcPr>
            <w:tcW w:w="3450" w:type="dxa"/>
            <w:vAlign w:val="center"/>
            <w:textDirection w:val="lrTb"/>
            <w:noWrap/>
          </w:tcPr>
          <w:p>
            <w:pPr>
              <w:pStyle w:val="812"/>
              <w:jc w:val="center"/>
              <w:spacing w:line="500" w:lineRule="exact"/>
              <w:widowControl/>
              <w:rPr>
                <w:rFonts w:hint="eastAsia" w:ascii="宋体" w:hAnsi="宋体" w:eastAsia="宋体" w:cs="宋体"/>
                <w:color w:val="000000"/>
                <w:sz w:val="24"/>
                <w:szCs w:val="24"/>
                <w:lang w:eastAsia="zh-CN"/>
              </w:rPr>
            </w:pPr>
            <w:r>
              <w:rPr>
                <w:rFonts w:hint="eastAsia" w:ascii="宋体" w:hAnsi="宋体" w:cs="宋体"/>
                <w:color w:val="000000"/>
                <w:sz w:val="24"/>
              </w:rPr>
              <w:t xml:space="preserve">扫帚、抹布、垃圾袋、专用清洁剂、平拖、软布拖把等</w:t>
            </w:r>
            <w:r>
              <w:rPr>
                <w:rFonts w:hint="eastAsia" w:ascii="宋体" w:hAnsi="宋体" w:cs="宋体"/>
                <w:color w:val="000000"/>
                <w:sz w:val="24"/>
                <w:lang w:eastAsia="zh-CN"/>
              </w:rPr>
              <w:t xml:space="preserve">，公共区域（不含室内）消毒消杀剂</w:t>
            </w:r>
            <w:r>
              <w:rPr>
                <w:rFonts w:hint="eastAsia" w:ascii="宋体" w:hAnsi="宋体" w:eastAsia="宋体" w:cs="宋体"/>
                <w:color w:val="000000"/>
                <w:sz w:val="24"/>
                <w:szCs w:val="24"/>
                <w:lang w:eastAsia="zh-CN"/>
              </w:rPr>
            </w:r>
            <w:r/>
          </w:p>
        </w:tc>
        <w:tc>
          <w:tcPr>
            <w:tcW w:w="1037" w:type="dxa"/>
            <w:vAlign w:val="center"/>
            <w:textDirection w:val="lrTb"/>
            <w:noWrap/>
          </w:tcPr>
          <w:p>
            <w:pPr>
              <w:pStyle w:val="812"/>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1</w:t>
            </w:r>
            <w:r>
              <w:rPr>
                <w:rFonts w:ascii="宋体" w:hAnsi="宋体" w:eastAsia="宋体" w:cs="宋体"/>
                <w:color w:val="000000"/>
                <w:sz w:val="24"/>
                <w:szCs w:val="24"/>
              </w:rPr>
            </w:r>
            <w:r/>
          </w:p>
        </w:tc>
        <w:tc>
          <w:tcPr>
            <w:tcW w:w="1063" w:type="dxa"/>
            <w:vAlign w:val="center"/>
            <w:textDirection w:val="lrTb"/>
            <w:noWrap/>
          </w:tcPr>
          <w:p>
            <w:pPr>
              <w:pStyle w:val="812"/>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批</w:t>
            </w:r>
            <w:r>
              <w:rPr>
                <w:rFonts w:ascii="宋体" w:hAnsi="宋体" w:eastAsia="宋体" w:cs="宋体"/>
                <w:color w:val="000000"/>
                <w:sz w:val="24"/>
                <w:szCs w:val="24"/>
              </w:rPr>
            </w:r>
            <w:r/>
          </w:p>
        </w:tc>
      </w:tr>
      <w:tr>
        <w:trPr>
          <w:trHeight w:val="454"/>
        </w:trPr>
        <w:tc>
          <w:tcPr>
            <w:tcW w:w="790" w:type="dxa"/>
            <w:vAlign w:val="center"/>
            <w:textDirection w:val="lrTb"/>
            <w:noWrap/>
          </w:tcPr>
          <w:p>
            <w:pPr>
              <w:pStyle w:val="812"/>
              <w:jc w:val="center"/>
              <w:spacing w:line="50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2263" w:type="dxa"/>
            <w:vAlign w:val="center"/>
            <w:textDirection w:val="lrTb"/>
            <w:noWrap/>
          </w:tcPr>
          <w:p>
            <w:pPr>
              <w:pStyle w:val="812"/>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水电服务</w:t>
            </w:r>
            <w:r>
              <w:rPr>
                <w:rFonts w:ascii="宋体" w:hAnsi="宋体" w:eastAsia="宋体" w:cs="宋体"/>
                <w:color w:val="000000"/>
                <w:sz w:val="24"/>
                <w:szCs w:val="24"/>
                <w:lang w:val="en-US" w:eastAsia="zh-CN" w:bidi="ar-SA"/>
              </w:rPr>
            </w:r>
            <w:r/>
          </w:p>
        </w:tc>
        <w:tc>
          <w:tcPr>
            <w:tcW w:w="3450" w:type="dxa"/>
            <w:vAlign w:val="center"/>
            <w:textDirection w:val="lrTb"/>
            <w:noWrap/>
          </w:tcPr>
          <w:p>
            <w:pPr>
              <w:pStyle w:val="812"/>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常用的仪器、工具等</w:t>
            </w:r>
            <w:r>
              <w:rPr>
                <w:rFonts w:ascii="宋体" w:hAnsi="宋体" w:eastAsia="宋体" w:cs="宋体"/>
                <w:color w:val="000000"/>
                <w:sz w:val="24"/>
                <w:szCs w:val="24"/>
                <w:lang w:val="en-US" w:eastAsia="zh-CN" w:bidi="ar-SA"/>
              </w:rPr>
            </w:r>
            <w:r/>
          </w:p>
        </w:tc>
        <w:tc>
          <w:tcPr>
            <w:tcW w:w="1037" w:type="dxa"/>
            <w:vAlign w:val="center"/>
            <w:textDirection w:val="lrTb"/>
            <w:noWrap/>
          </w:tcPr>
          <w:p>
            <w:pPr>
              <w:pStyle w:val="812"/>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r>
            <w:r/>
          </w:p>
        </w:tc>
        <w:tc>
          <w:tcPr>
            <w:tcW w:w="1063" w:type="dxa"/>
            <w:vAlign w:val="center"/>
            <w:textDirection w:val="lrTb"/>
            <w:noWrap/>
          </w:tcPr>
          <w:p>
            <w:pPr>
              <w:pStyle w:val="812"/>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套</w:t>
            </w:r>
            <w:r>
              <w:rPr>
                <w:rFonts w:ascii="宋体" w:hAnsi="宋体" w:eastAsia="宋体" w:cs="宋体"/>
                <w:color w:val="000000"/>
                <w:sz w:val="24"/>
                <w:szCs w:val="24"/>
                <w:lang w:val="en-US" w:eastAsia="zh-CN" w:bidi="ar-SA"/>
              </w:rPr>
            </w:r>
            <w:r/>
          </w:p>
        </w:tc>
      </w:tr>
      <w:tr>
        <w:trPr>
          <w:trHeight w:val="719"/>
        </w:trPr>
        <w:tc>
          <w:tcPr>
            <w:tcW w:w="790" w:type="dxa"/>
            <w:vAlign w:val="center"/>
            <w:textDirection w:val="lrTb"/>
            <w:noWrap/>
          </w:tcPr>
          <w:p>
            <w:pPr>
              <w:pStyle w:val="812"/>
              <w:jc w:val="center"/>
              <w:spacing w:line="500" w:lineRule="exact"/>
              <w:widowControl/>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W w:w="2263" w:type="dxa"/>
            <w:vAlign w:val="center"/>
            <w:textDirection w:val="lrTb"/>
            <w:noWrap/>
          </w:tcPr>
          <w:p>
            <w:pPr>
              <w:pStyle w:val="812"/>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绿化养护</w:t>
            </w:r>
            <w:r>
              <w:rPr>
                <w:rFonts w:ascii="宋体" w:hAnsi="宋体" w:eastAsia="宋体" w:cs="宋体"/>
                <w:color w:val="000000"/>
                <w:sz w:val="24"/>
                <w:szCs w:val="24"/>
                <w:lang w:val="en-US" w:eastAsia="zh-CN" w:bidi="ar-SA"/>
              </w:rPr>
            </w:r>
            <w:r/>
          </w:p>
        </w:tc>
        <w:tc>
          <w:tcPr>
            <w:tcW w:w="3450" w:type="dxa"/>
            <w:vAlign w:val="center"/>
            <w:textDirection w:val="lrTb"/>
            <w:noWrap/>
          </w:tcPr>
          <w:p>
            <w:pPr>
              <w:pStyle w:val="812"/>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肥料、农药</w:t>
            </w:r>
            <w:r>
              <w:rPr>
                <w:rFonts w:hint="eastAsia" w:ascii="宋体" w:hAnsi="宋体" w:cs="宋体"/>
                <w:color w:val="000000"/>
                <w:sz w:val="24"/>
                <w:lang w:val="en-US" w:eastAsia="zh-CN"/>
              </w:rPr>
              <w:t xml:space="preserve">等</w:t>
            </w:r>
            <w:r>
              <w:rPr>
                <w:rFonts w:ascii="宋体" w:hAnsi="宋体" w:eastAsia="宋体" w:cs="宋体"/>
                <w:color w:val="000000"/>
                <w:sz w:val="24"/>
                <w:szCs w:val="24"/>
                <w:lang w:val="en-US" w:eastAsia="zh-CN" w:bidi="ar-SA"/>
              </w:rPr>
            </w:r>
            <w:r/>
          </w:p>
        </w:tc>
        <w:tc>
          <w:tcPr>
            <w:tcW w:w="1037" w:type="dxa"/>
            <w:vAlign w:val="center"/>
            <w:textDirection w:val="lrTb"/>
            <w:noWrap/>
          </w:tcPr>
          <w:p>
            <w:pPr>
              <w:pStyle w:val="812"/>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1</w:t>
            </w:r>
            <w:r>
              <w:rPr>
                <w:rFonts w:ascii="宋体" w:hAnsi="宋体" w:eastAsia="宋体" w:cs="宋体"/>
                <w:color w:val="000000"/>
                <w:sz w:val="24"/>
                <w:szCs w:val="24"/>
                <w:lang w:val="en-US" w:eastAsia="zh-CN" w:bidi="ar-SA"/>
              </w:rPr>
            </w:r>
            <w:r/>
          </w:p>
        </w:tc>
        <w:tc>
          <w:tcPr>
            <w:tcW w:w="1063" w:type="dxa"/>
            <w:vAlign w:val="center"/>
            <w:textDirection w:val="lrTb"/>
            <w:noWrap/>
          </w:tcPr>
          <w:p>
            <w:pPr>
              <w:pStyle w:val="812"/>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批</w:t>
            </w:r>
            <w:r>
              <w:rPr>
                <w:rFonts w:ascii="宋体" w:hAnsi="宋体" w:eastAsia="宋体" w:cs="宋体"/>
                <w:color w:val="000000"/>
                <w:sz w:val="24"/>
                <w:szCs w:val="24"/>
                <w:lang w:val="en-US" w:eastAsia="zh-CN" w:bidi="ar-SA"/>
              </w:rPr>
            </w:r>
            <w:r/>
          </w:p>
        </w:tc>
      </w:tr>
      <w:tr>
        <w:trPr>
          <w:trHeight w:val="719"/>
        </w:trPr>
        <w:tc>
          <w:tcPr>
            <w:tcW w:w="790" w:type="dxa"/>
            <w:vAlign w:val="center"/>
            <w:textDirection w:val="lrTb"/>
            <w:noWrap/>
          </w:tcPr>
          <w:p>
            <w:pPr>
              <w:pStyle w:val="812"/>
              <w:jc w:val="center"/>
              <w:spacing w:line="500" w:lineRule="exact"/>
              <w:widowControl/>
              <w:rPr>
                <w:rFonts w:ascii="宋体" w:hAnsi="宋体" w:eastAsia="宋体" w:cs="宋体"/>
                <w:sz w:val="24"/>
                <w:lang w:val="en-US" w:eastAsia="zh-CN"/>
              </w:rPr>
            </w:pPr>
            <w:r>
              <w:rPr>
                <w:rFonts w:hint="eastAsia" w:ascii="宋体" w:hAnsi="宋体" w:cs="宋体"/>
                <w:sz w:val="24"/>
                <w:lang w:val="en-US" w:eastAsia="zh-CN"/>
              </w:rPr>
              <w:t xml:space="preserve">4</w:t>
            </w:r>
            <w:r>
              <w:rPr>
                <w:rFonts w:ascii="宋体" w:hAnsi="宋体" w:eastAsia="宋体" w:cs="宋体"/>
                <w:sz w:val="24"/>
                <w:lang w:val="en-US" w:eastAsia="zh-CN"/>
              </w:rPr>
            </w:r>
            <w:r/>
          </w:p>
        </w:tc>
        <w:tc>
          <w:tcPr>
            <w:tcW w:w="2263" w:type="dxa"/>
            <w:vAlign w:val="center"/>
            <w:textDirection w:val="lrTb"/>
            <w:noWrap/>
          </w:tcPr>
          <w:p>
            <w:pPr>
              <w:pStyle w:val="812"/>
              <w:jc w:val="both"/>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 xml:space="preserve">夜间值班、巡逻</w:t>
            </w:r>
            <w:r>
              <w:rPr>
                <w:rFonts w:hint="eastAsia" w:ascii="宋体" w:hAnsi="宋体" w:eastAsia="宋体" w:cs="宋体"/>
                <w:color w:val="000000"/>
                <w:sz w:val="24"/>
                <w:szCs w:val="24"/>
                <w:lang w:val="en-US" w:eastAsia="zh-CN"/>
              </w:rPr>
            </w:r>
            <w:r/>
          </w:p>
        </w:tc>
        <w:tc>
          <w:tcPr>
            <w:tcW w:w="3450" w:type="dxa"/>
            <w:vAlign w:val="center"/>
            <w:textDirection w:val="lrTb"/>
            <w:noWrap/>
          </w:tcPr>
          <w:p>
            <w:pPr>
              <w:pStyle w:val="812"/>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rPr>
              <w:t xml:space="preserve">服装、器械等</w:t>
            </w:r>
            <w:r>
              <w:rPr>
                <w:rFonts w:hint="eastAsia" w:ascii="宋体" w:hAnsi="宋体" w:eastAsia="宋体" w:cs="宋体"/>
                <w:color w:val="000000"/>
                <w:sz w:val="24"/>
                <w:szCs w:val="24"/>
                <w:lang w:val="en-US" w:eastAsia="zh-CN"/>
              </w:rPr>
            </w:r>
            <w:r/>
          </w:p>
        </w:tc>
        <w:tc>
          <w:tcPr>
            <w:tcW w:w="1037" w:type="dxa"/>
            <w:vAlign w:val="center"/>
            <w:textDirection w:val="lrTb"/>
            <w:noWrap/>
          </w:tcPr>
          <w:p>
            <w:pPr>
              <w:pStyle w:val="812"/>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sz w:val="24"/>
              </w:rPr>
              <w:t xml:space="preserve">1</w:t>
            </w:r>
            <w:r>
              <w:rPr>
                <w:rFonts w:hint="eastAsia" w:ascii="宋体" w:hAnsi="宋体" w:eastAsia="宋体" w:cs="宋体"/>
                <w:color w:val="000000"/>
                <w:sz w:val="24"/>
                <w:szCs w:val="24"/>
                <w:lang w:val="en-US" w:eastAsia="zh-CN"/>
              </w:rPr>
            </w:r>
            <w:r/>
          </w:p>
        </w:tc>
        <w:tc>
          <w:tcPr>
            <w:tcW w:w="1063" w:type="dxa"/>
            <w:vAlign w:val="center"/>
            <w:textDirection w:val="lrTb"/>
            <w:noWrap/>
          </w:tcPr>
          <w:p>
            <w:pPr>
              <w:pStyle w:val="812"/>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sz w:val="24"/>
              </w:rPr>
              <w:t xml:space="preserve">批</w:t>
            </w:r>
            <w:r>
              <w:rPr>
                <w:rFonts w:hint="eastAsia" w:ascii="宋体" w:hAnsi="宋体" w:eastAsia="宋体" w:cs="宋体"/>
                <w:color w:val="000000"/>
                <w:sz w:val="24"/>
                <w:szCs w:val="24"/>
                <w:lang w:val="en-US" w:eastAsia="zh-CN"/>
              </w:rPr>
            </w:r>
            <w:r/>
          </w:p>
        </w:tc>
      </w:tr>
      <w:tr>
        <w:trPr>
          <w:trHeight w:val="719"/>
        </w:trPr>
        <w:tc>
          <w:tcPr>
            <w:tcW w:w="790" w:type="dxa"/>
            <w:vAlign w:val="center"/>
            <w:textDirection w:val="lrTb"/>
            <w:noWrap/>
          </w:tcPr>
          <w:p>
            <w:pPr>
              <w:pStyle w:val="812"/>
              <w:jc w:val="center"/>
              <w:spacing w:line="50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5</w:t>
            </w:r>
            <w:r>
              <w:rPr>
                <w:rFonts w:hint="eastAsia" w:ascii="宋体" w:hAnsi="宋体" w:eastAsia="宋体" w:cs="宋体"/>
                <w:sz w:val="24"/>
                <w:szCs w:val="24"/>
                <w:lang w:val="en-US" w:eastAsia="zh-CN"/>
              </w:rPr>
            </w:r>
            <w:r/>
          </w:p>
        </w:tc>
        <w:tc>
          <w:tcPr>
            <w:tcW w:w="2263" w:type="dxa"/>
            <w:vAlign w:val="center"/>
            <w:textDirection w:val="lrTb"/>
            <w:noWrap/>
          </w:tcPr>
          <w:p>
            <w:pPr>
              <w:pStyle w:val="812"/>
              <w:jc w:val="center"/>
              <w:spacing w:line="500" w:lineRule="exact"/>
              <w:widowControl/>
              <w:rPr>
                <w:rFonts w:hint="eastAsia" w:ascii="宋体" w:hAnsi="宋体" w:eastAsia="宋体" w:cs="宋体"/>
                <w:color w:val="ff0000"/>
                <w:sz w:val="24"/>
                <w:szCs w:val="24"/>
                <w:lang w:val="en-US" w:eastAsia="zh-CN"/>
              </w:rPr>
            </w:pPr>
            <w:r>
              <w:rPr>
                <w:rFonts w:hint="eastAsia" w:ascii="宋体" w:hAnsi="宋体" w:cs="宋体"/>
                <w:sz w:val="24"/>
              </w:rPr>
              <w:t xml:space="preserve">大型活动服务</w:t>
            </w:r>
            <w:r>
              <w:rPr>
                <w:rFonts w:hint="eastAsia" w:ascii="宋体" w:hAnsi="宋体" w:eastAsia="宋体" w:cs="宋体"/>
                <w:color w:val="ff0000"/>
                <w:sz w:val="24"/>
                <w:szCs w:val="24"/>
                <w:lang w:val="en-US" w:eastAsia="zh-CN"/>
              </w:rPr>
            </w:r>
            <w:r/>
          </w:p>
        </w:tc>
        <w:tc>
          <w:tcPr>
            <w:tcW w:w="3450" w:type="dxa"/>
            <w:vAlign w:val="center"/>
            <w:textDirection w:val="lrTb"/>
            <w:noWrap/>
          </w:tcPr>
          <w:p>
            <w:pPr>
              <w:pStyle w:val="812"/>
              <w:jc w:val="center"/>
              <w:spacing w:line="500" w:lineRule="exact"/>
              <w:widowControl/>
              <w:rPr>
                <w:rFonts w:hint="eastAsia" w:ascii="宋体" w:hAnsi="宋体" w:eastAsia="宋体" w:cs="宋体"/>
                <w:color w:val="ff0000"/>
                <w:sz w:val="24"/>
                <w:szCs w:val="24"/>
                <w:lang w:val="en-US" w:eastAsia="zh-CN"/>
              </w:rPr>
            </w:pPr>
            <w:r>
              <w:rPr>
                <w:rFonts w:hint="eastAsia" w:ascii="宋体" w:hAnsi="宋体" w:cs="宋体"/>
                <w:sz w:val="24"/>
              </w:rPr>
              <w:t xml:space="preserve">工装、工牌等</w:t>
            </w:r>
            <w:r>
              <w:rPr>
                <w:rFonts w:hint="eastAsia" w:ascii="宋体" w:hAnsi="宋体" w:eastAsia="宋体" w:cs="宋体"/>
                <w:color w:val="ff0000"/>
                <w:sz w:val="24"/>
                <w:szCs w:val="24"/>
                <w:lang w:val="en-US" w:eastAsia="zh-CN"/>
              </w:rPr>
            </w:r>
            <w:r/>
          </w:p>
        </w:tc>
        <w:tc>
          <w:tcPr>
            <w:tcW w:w="1037" w:type="dxa"/>
            <w:vAlign w:val="center"/>
            <w:textDirection w:val="lrTb"/>
            <w:noWrap/>
          </w:tcPr>
          <w:p>
            <w:pPr>
              <w:pStyle w:val="812"/>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val="en-US" w:eastAsia="zh-CN"/>
              </w:rPr>
              <w:t xml:space="preserve">1</w:t>
            </w:r>
            <w:r>
              <w:rPr>
                <w:rFonts w:hint="eastAsia" w:ascii="宋体" w:hAnsi="宋体" w:eastAsia="宋体" w:cs="宋体"/>
                <w:color w:val="000000"/>
                <w:sz w:val="24"/>
                <w:szCs w:val="24"/>
                <w:lang w:val="en-US" w:eastAsia="zh-CN"/>
              </w:rPr>
            </w:r>
            <w:r/>
          </w:p>
        </w:tc>
        <w:tc>
          <w:tcPr>
            <w:tcW w:w="1063" w:type="dxa"/>
            <w:vAlign w:val="center"/>
            <w:textDirection w:val="lrTb"/>
            <w:noWrap/>
          </w:tcPr>
          <w:p>
            <w:pPr>
              <w:pStyle w:val="812"/>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 xml:space="preserve">批</w:t>
            </w:r>
            <w:r>
              <w:rPr>
                <w:rFonts w:hint="eastAsia" w:ascii="宋体" w:hAnsi="宋体" w:eastAsia="宋体" w:cs="宋体"/>
                <w:color w:val="000000"/>
                <w:sz w:val="24"/>
                <w:szCs w:val="24"/>
                <w:lang w:val="en-US" w:eastAsia="zh-CN"/>
              </w:rPr>
            </w:r>
            <w:r/>
          </w:p>
        </w:tc>
      </w:tr>
    </w:tbl>
    <w:p>
      <w:pPr>
        <w:pStyle w:val="812"/>
        <w:ind w:firstLine="482"/>
        <w:jc w:val="left"/>
        <w:spacing w:line="560" w:lineRule="exact"/>
        <w:widowControl/>
        <w:rPr>
          <w:rFonts w:ascii="宋体" w:hAnsi="宋体" w:eastAsia="Arial" w:cs="宋体"/>
          <w:b/>
          <w:bCs/>
          <w:color w:val="000000"/>
          <w:sz w:val="24"/>
          <w:szCs w:val="20"/>
        </w:rPr>
      </w:pPr>
      <w:r>
        <w:rPr>
          <w:rFonts w:hint="eastAsia" w:ascii="宋体" w:hAnsi="宋体" w:eastAsia="Arial" w:cs="宋体"/>
          <w:b/>
          <w:bCs/>
          <w:color w:val="000000"/>
          <w:sz w:val="24"/>
          <w:szCs w:val="20"/>
        </w:rPr>
        <w:t xml:space="preserve">五、人员要求：</w:t>
      </w:r>
      <w:r>
        <w:rPr>
          <w:rFonts w:ascii="宋体" w:hAnsi="宋体" w:eastAsia="Arial" w:cs="宋体"/>
          <w:b/>
          <w:bCs/>
          <w:color w:val="000000"/>
          <w:sz w:val="24"/>
          <w:szCs w:val="20"/>
        </w:rPr>
      </w:r>
      <w:r/>
    </w:p>
    <w:p>
      <w:pPr>
        <w:pStyle w:val="812"/>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1、人员基本原则：精干 高效 专业 敬业 健康。</w:t>
      </w:r>
      <w:r>
        <w:rPr>
          <w:rFonts w:ascii="宋体" w:hAnsi="宋体" w:eastAsia="Arial" w:cs="宋体"/>
          <w:color w:val="000000"/>
          <w:sz w:val="24"/>
          <w:szCs w:val="20"/>
        </w:rPr>
      </w:r>
      <w:r/>
    </w:p>
    <w:p>
      <w:pPr>
        <w:pStyle w:val="812"/>
        <w:ind w:firstLine="482"/>
        <w:jc w:val="left"/>
        <w:spacing w:line="560" w:lineRule="exact"/>
        <w:widowControl/>
        <w:rPr>
          <w:rFonts w:ascii="宋体" w:hAnsi="宋体" w:eastAsia="Arial" w:cs="宋体"/>
          <w:color w:val="ff0000"/>
          <w:sz w:val="24"/>
          <w:szCs w:val="20"/>
          <w:highlight w:val="none"/>
        </w:rPr>
      </w:pPr>
      <w:r>
        <w:rPr>
          <w:rFonts w:hint="eastAsia" w:ascii="宋体" w:hAnsi="宋体" w:eastAsia="Arial" w:cs="宋体"/>
          <w:color w:val="000000"/>
          <w:sz w:val="24"/>
          <w:szCs w:val="20"/>
        </w:rPr>
        <w:t xml:space="preserve">2、人员数量要求：</w:t>
      </w:r>
      <w:r>
        <w:rPr>
          <w:rFonts w:hint="eastAsia" w:ascii="宋体" w:hAnsi="宋体" w:cs="宋体"/>
          <w:b/>
          <w:bCs/>
          <w:color w:val="000000"/>
          <w:sz w:val="24"/>
          <w:szCs w:val="20"/>
          <w:highlight w:val="none"/>
        </w:rPr>
        <w:t xml:space="preserve">投标人投入本项目的各类人员不得低于以下标准，数量不得低于以下总人数。本项目要求国假加班人员数不得少于</w:t>
      </w:r>
      <w:r>
        <w:rPr>
          <w:rFonts w:hint="eastAsia" w:ascii="宋体" w:hAnsi="宋体" w:cs="宋体"/>
          <w:b/>
          <w:bCs/>
          <w:color w:val="000000"/>
          <w:sz w:val="24"/>
          <w:szCs w:val="20"/>
          <w:highlight w:val="none"/>
          <w:lang w:val="en-US" w:eastAsia="zh-CN"/>
        </w:rPr>
        <w:t xml:space="preserve">1</w:t>
      </w:r>
      <w:r>
        <w:rPr>
          <w:rFonts w:hint="eastAsia" w:ascii="宋体" w:hAnsi="宋体" w:cs="宋体"/>
          <w:b/>
          <w:bCs/>
          <w:color w:val="000000"/>
          <w:sz w:val="24"/>
          <w:szCs w:val="20"/>
          <w:highlight w:val="none"/>
        </w:rPr>
        <w:t xml:space="preserve">人，人员必须用足，中标方需统筹安排满足甲方工作要求，具体要求及范围按项目需求实施。</w:t>
      </w:r>
      <w:r>
        <w:rPr>
          <w:rFonts w:ascii="宋体" w:hAnsi="宋体" w:eastAsia="Arial" w:cs="宋体"/>
          <w:color w:val="ff0000"/>
          <w:sz w:val="24"/>
          <w:szCs w:val="20"/>
          <w:highlight w:val="none"/>
        </w:rPr>
      </w:r>
      <w:r/>
    </w:p>
    <w:tbl>
      <w:tblPr>
        <w:tblW w:w="87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4341"/>
        <w:gridCol w:w="3224"/>
      </w:tblGrid>
      <w:tr>
        <w:trPr>
          <w:trHeight w:val="605"/>
        </w:trPr>
        <w:tc>
          <w:tcPr>
            <w:tcW w:w="1136" w:type="dxa"/>
            <w:vAlign w:val="center"/>
            <w:textDirection w:val="lrTb"/>
            <w:noWrap w:val="false"/>
          </w:tcPr>
          <w:p>
            <w:pPr>
              <w:pStyle w:val="812"/>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4341" w:type="dxa"/>
            <w:vAlign w:val="center"/>
            <w:textDirection w:val="lrTb"/>
            <w:noWrap w:val="false"/>
          </w:tcPr>
          <w:p>
            <w:pPr>
              <w:pStyle w:val="812"/>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项目职务</w:t>
            </w:r>
            <w:r>
              <w:rPr>
                <w:rFonts w:ascii="宋体" w:hAnsi="宋体" w:cs="宋体"/>
                <w:b/>
                <w:bCs/>
                <w:color w:val="000000"/>
                <w:sz w:val="24"/>
                <w:highlight w:val="none"/>
              </w:rPr>
            </w:r>
            <w:r/>
          </w:p>
        </w:tc>
        <w:tc>
          <w:tcPr>
            <w:tcW w:w="3224" w:type="dxa"/>
            <w:vAlign w:val="center"/>
            <w:textDirection w:val="lrTb"/>
            <w:noWrap w:val="false"/>
          </w:tcPr>
          <w:p>
            <w:pPr>
              <w:pStyle w:val="812"/>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人员数量要求</w:t>
            </w:r>
            <w:r>
              <w:rPr>
                <w:rFonts w:ascii="宋体" w:hAnsi="宋体" w:cs="宋体"/>
                <w:b/>
                <w:bCs/>
                <w:color w:val="000000"/>
                <w:sz w:val="24"/>
                <w:highlight w:val="none"/>
              </w:rPr>
            </w:r>
            <w:r/>
          </w:p>
        </w:tc>
      </w:tr>
      <w:tr>
        <w:trPr>
          <w:trHeight w:val="605"/>
        </w:trPr>
        <w:tc>
          <w:tcPr>
            <w:tcW w:w="1136" w:type="dxa"/>
            <w:vAlign w:val="center"/>
            <w:textDirection w:val="lrTb"/>
            <w:noWrap w:val="false"/>
          </w:tcPr>
          <w:p>
            <w:pPr>
              <w:pStyle w:val="812"/>
              <w:jc w:val="center"/>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4341" w:type="dxa"/>
            <w:vAlign w:val="center"/>
            <w:textDirection w:val="lrTb"/>
            <w:noWrap w:val="false"/>
          </w:tcPr>
          <w:p>
            <w:pPr>
              <w:pStyle w:val="812"/>
              <w:jc w:val="center"/>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保洁</w:t>
            </w:r>
            <w:r>
              <w:rPr>
                <w:rFonts w:hint="eastAsia" w:ascii="宋体" w:hAnsi="宋体" w:cs="宋体"/>
                <w:color w:val="000000"/>
                <w:sz w:val="24"/>
                <w:highlight w:val="none"/>
                <w:lang w:eastAsia="zh-CN"/>
              </w:rPr>
              <w:t xml:space="preserve">员（</w:t>
            </w:r>
            <w:r>
              <w:rPr>
                <w:rFonts w:hint="eastAsia" w:ascii="宋体" w:hAnsi="宋体" w:cs="宋体"/>
                <w:color w:val="000000"/>
                <w:sz w:val="24"/>
                <w:highlight w:val="none"/>
                <w:lang w:val="en-US" w:eastAsia="zh-CN"/>
              </w:rPr>
              <w:t xml:space="preserve">兼绿化养护</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W w:w="3224" w:type="dxa"/>
            <w:vAlign w:val="center"/>
            <w:textDirection w:val="lrTb"/>
            <w:noWrap w:val="false"/>
          </w:tcPr>
          <w:p>
            <w:pPr>
              <w:pStyle w:val="812"/>
              <w:jc w:val="center"/>
              <w:spacing w:line="500" w:lineRule="exact"/>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1</w:t>
            </w:r>
            <w:r>
              <w:rPr>
                <w:rFonts w:ascii="宋体" w:hAnsi="宋体" w:eastAsia="宋体" w:cs="宋体"/>
                <w:color w:val="000000"/>
                <w:sz w:val="24"/>
                <w:szCs w:val="24"/>
                <w:highlight w:val="none"/>
                <w:lang w:val="en-US" w:eastAsia="zh-CN" w:bidi="ar-SA"/>
              </w:rPr>
            </w:r>
            <w:r/>
          </w:p>
        </w:tc>
      </w:tr>
      <w:tr>
        <w:trPr>
          <w:trHeight w:val="605"/>
        </w:trPr>
        <w:tc>
          <w:tcPr>
            <w:tcW w:w="1136" w:type="dxa"/>
            <w:vAlign w:val="center"/>
            <w:textDirection w:val="lrTb"/>
            <w:noWrap w:val="false"/>
          </w:tcPr>
          <w:p>
            <w:pPr>
              <w:pStyle w:val="812"/>
              <w:jc w:val="center"/>
              <w:spacing w:line="500" w:lineRule="exac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c>
          <w:tcPr>
            <w:tcW w:w="4341" w:type="dxa"/>
            <w:vAlign w:val="center"/>
            <w:textDirection w:val="lrTb"/>
            <w:noWrap w:val="false"/>
          </w:tcPr>
          <w:p>
            <w:pPr>
              <w:pStyle w:val="812"/>
              <w:jc w:val="center"/>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夜间值班巡逻人员（保安兼，</w:t>
            </w:r>
            <w:r>
              <w:rPr>
                <w:rFonts w:hint="eastAsia" w:ascii="宋体" w:hAnsi="宋体" w:cs="宋体"/>
                <w:color w:val="000000"/>
                <w:sz w:val="24"/>
                <w:highlight w:val="none"/>
                <w:lang w:val="en-US" w:eastAsia="zh-CN"/>
              </w:rPr>
              <w:t xml:space="preserve">人员由安保单位提供</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W w:w="3224" w:type="dxa"/>
            <w:vAlign w:val="center"/>
            <w:textDirection w:val="lrTb"/>
            <w:noWrap w:val="false"/>
          </w:tcPr>
          <w:p>
            <w:pPr>
              <w:pStyle w:val="812"/>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ascii="宋体" w:hAnsi="宋体" w:cs="宋体"/>
                <w:color w:val="000000"/>
                <w:sz w:val="24"/>
                <w:highlight w:val="none"/>
              </w:rPr>
            </w:r>
            <w:r/>
          </w:p>
        </w:tc>
      </w:tr>
      <w:tr>
        <w:trPr>
          <w:trHeight w:val="605"/>
        </w:trPr>
        <w:tc>
          <w:tcPr>
            <w:gridSpan w:val="2"/>
            <w:tcW w:w="5477" w:type="dxa"/>
            <w:vAlign w:val="center"/>
            <w:textDirection w:val="lrTb"/>
            <w:noWrap w:val="false"/>
          </w:tcPr>
          <w:p>
            <w:pPr>
              <w:pStyle w:val="812"/>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合   计</w:t>
            </w:r>
            <w:r>
              <w:rPr>
                <w:rFonts w:ascii="宋体" w:hAnsi="宋体" w:cs="宋体"/>
                <w:color w:val="000000"/>
                <w:sz w:val="24"/>
                <w:highlight w:val="none"/>
              </w:rPr>
            </w:r>
            <w:r/>
          </w:p>
        </w:tc>
        <w:tc>
          <w:tcPr>
            <w:tcW w:w="3224" w:type="dxa"/>
            <w:vAlign w:val="center"/>
            <w:textDirection w:val="lrTb"/>
            <w:noWrap w:val="false"/>
          </w:tcPr>
          <w:p>
            <w:pPr>
              <w:pStyle w:val="812"/>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ascii="宋体" w:hAnsi="宋体" w:cs="宋体"/>
                <w:color w:val="000000"/>
                <w:sz w:val="24"/>
                <w:highlight w:val="none"/>
              </w:rPr>
            </w:r>
            <w:r/>
          </w:p>
        </w:tc>
      </w:tr>
    </w:tbl>
    <w:p>
      <w:pPr>
        <w:pStyle w:val="812"/>
        <w:ind w:firstLine="480"/>
        <w:spacing w:line="560" w:lineRule="exact"/>
        <w:widowControl/>
        <w:rPr>
          <w:rFonts w:ascii="宋体" w:hAnsi="宋体" w:eastAsia="Arial" w:cs="宋体"/>
          <w:color w:val="000000"/>
          <w:sz w:val="24"/>
          <w:szCs w:val="20"/>
        </w:rPr>
      </w:pPr>
      <w:r>
        <w:rPr>
          <w:rFonts w:hint="eastAsia"/>
          <w:sz w:val="24"/>
          <w:szCs w:val="20"/>
        </w:rPr>
        <w:t xml:space="preserve">3、</w:t>
      </w:r>
      <w:r>
        <w:rPr>
          <w:rFonts w:hint="eastAsia" w:ascii="宋体" w:hAnsi="宋体" w:eastAsia="Arial" w:cs="宋体"/>
          <w:color w:val="000000"/>
          <w:sz w:val="24"/>
          <w:szCs w:val="20"/>
        </w:rPr>
        <w:t xml:space="preserve">人员综合素质要求（投入本项目的人员综合素质不低于以下要求）：</w:t>
      </w:r>
      <w:r>
        <w:rPr>
          <w:rFonts w:ascii="宋体" w:hAnsi="宋体" w:eastAsia="Arial" w:cs="宋体"/>
          <w:color w:val="000000"/>
          <w:sz w:val="24"/>
          <w:szCs w:val="20"/>
        </w:rPr>
      </w:r>
      <w:r/>
    </w:p>
    <w:tbl>
      <w:tblPr>
        <w:tblW w:w="86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841"/>
        <w:gridCol w:w="5868"/>
      </w:tblGrid>
      <w:tr>
        <w:trPr>
          <w:trHeight w:val="631"/>
        </w:trPr>
        <w:tc>
          <w:tcPr>
            <w:tcW w:w="987" w:type="dxa"/>
            <w:vAlign w:val="center"/>
            <w:textDirection w:val="lrTb"/>
            <w:noWrap w:val="false"/>
          </w:tcPr>
          <w:p>
            <w:pPr>
              <w:pStyle w:val="812"/>
              <w:jc w:val="center"/>
              <w:spacing w:line="500" w:lineRule="exact"/>
              <w:widowControl/>
              <w:rPr>
                <w:rFonts w:ascii="宋体" w:hAnsi="宋体" w:cs="宋体"/>
                <w:b/>
                <w:bCs/>
                <w:sz w:val="24"/>
              </w:rPr>
            </w:pPr>
            <w:r>
              <w:rPr>
                <w:rFonts w:hint="eastAsia" w:ascii="宋体" w:hAnsi="宋体" w:cs="宋体"/>
                <w:b/>
                <w:bCs/>
                <w:sz w:val="24"/>
              </w:rPr>
              <w:t xml:space="preserve">序号</w:t>
            </w:r>
            <w:r>
              <w:rPr>
                <w:rFonts w:ascii="宋体" w:hAnsi="宋体" w:cs="宋体"/>
                <w:b/>
                <w:bCs/>
                <w:sz w:val="24"/>
              </w:rPr>
            </w:r>
            <w:r/>
          </w:p>
        </w:tc>
        <w:tc>
          <w:tcPr>
            <w:tcW w:w="1841" w:type="dxa"/>
            <w:vAlign w:val="center"/>
            <w:textDirection w:val="lrTb"/>
            <w:noWrap w:val="false"/>
          </w:tcPr>
          <w:p>
            <w:pPr>
              <w:pStyle w:val="812"/>
              <w:jc w:val="center"/>
              <w:spacing w:line="500" w:lineRule="exact"/>
              <w:widowControl/>
              <w:rPr>
                <w:rFonts w:ascii="宋体" w:hAnsi="宋体" w:cs="宋体"/>
                <w:b/>
                <w:bCs/>
                <w:sz w:val="24"/>
              </w:rPr>
            </w:pPr>
            <w:r>
              <w:rPr>
                <w:rFonts w:hint="eastAsia" w:ascii="宋体" w:hAnsi="宋体" w:cs="宋体"/>
                <w:b/>
                <w:bCs/>
                <w:sz w:val="24"/>
              </w:rPr>
              <w:t xml:space="preserve">项目职务</w:t>
            </w:r>
            <w:r>
              <w:rPr>
                <w:rFonts w:ascii="宋体" w:hAnsi="宋体" w:cs="宋体"/>
                <w:b/>
                <w:bCs/>
                <w:sz w:val="24"/>
              </w:rPr>
            </w:r>
            <w:r/>
          </w:p>
        </w:tc>
        <w:tc>
          <w:tcPr>
            <w:tcW w:w="5868" w:type="dxa"/>
            <w:vAlign w:val="center"/>
            <w:textDirection w:val="lrTb"/>
            <w:noWrap w:val="false"/>
          </w:tcPr>
          <w:p>
            <w:pPr>
              <w:pStyle w:val="812"/>
              <w:jc w:val="center"/>
              <w:spacing w:line="500" w:lineRule="exact"/>
              <w:widowControl/>
              <w:rPr>
                <w:rFonts w:ascii="宋体" w:hAnsi="宋体" w:cs="宋体"/>
                <w:b/>
                <w:bCs/>
                <w:sz w:val="24"/>
              </w:rPr>
            </w:pPr>
            <w:r>
              <w:rPr>
                <w:rFonts w:hint="eastAsia" w:ascii="宋体" w:hAnsi="宋体" w:cs="宋体"/>
                <w:b/>
                <w:bCs/>
                <w:sz w:val="24"/>
              </w:rPr>
              <w:t xml:space="preserve">人员综合素质要求</w:t>
            </w:r>
            <w:r>
              <w:rPr>
                <w:rFonts w:ascii="宋体" w:hAnsi="宋体" w:cs="宋体"/>
                <w:b/>
                <w:bCs/>
                <w:sz w:val="24"/>
              </w:rPr>
            </w:r>
            <w:r/>
          </w:p>
        </w:tc>
      </w:tr>
      <w:tr>
        <w:trPr>
          <w:trHeight w:val="1577"/>
        </w:trPr>
        <w:tc>
          <w:tcPr>
            <w:tcW w:w="987" w:type="dxa"/>
            <w:vAlign w:val="center"/>
            <w:textDirection w:val="lrTb"/>
            <w:noWrap w:val="false"/>
          </w:tcPr>
          <w:p>
            <w:pPr>
              <w:pStyle w:val="812"/>
              <w:jc w:val="center"/>
              <w:spacing w:line="500" w:lineRule="exact"/>
              <w:widowControl/>
              <w:rPr>
                <w:rFonts w:hint="eastAsia" w:ascii="宋体" w:hAnsi="宋体" w:eastAsia="宋体" w:cs="宋体"/>
                <w:sz w:val="24"/>
                <w:highlight w:val="none"/>
                <w:lang w:eastAsia="zh-CN" w:bidi="ar"/>
              </w:rPr>
            </w:pPr>
            <w:r>
              <w:rPr>
                <w:rFonts w:hint="eastAsia" w:ascii="宋体" w:hAnsi="宋体" w:cs="宋体"/>
                <w:sz w:val="24"/>
                <w:highlight w:val="none"/>
                <w:lang w:val="en-US" w:eastAsia="zh-CN" w:bidi="ar"/>
              </w:rPr>
              <w:t xml:space="preserve">1</w:t>
            </w:r>
            <w:r>
              <w:rPr>
                <w:rFonts w:hint="eastAsia" w:ascii="宋体" w:hAnsi="宋体" w:eastAsia="宋体" w:cs="宋体"/>
                <w:sz w:val="24"/>
                <w:highlight w:val="none"/>
                <w:lang w:eastAsia="zh-CN" w:bidi="ar"/>
              </w:rPr>
            </w:r>
            <w:r/>
          </w:p>
        </w:tc>
        <w:tc>
          <w:tcPr>
            <w:tcW w:w="1841" w:type="dxa"/>
            <w:vAlign w:val="center"/>
            <w:textDirection w:val="lrTb"/>
            <w:noWrap w:val="false"/>
          </w:tcPr>
          <w:p>
            <w:pPr>
              <w:pStyle w:val="812"/>
              <w:jc w:val="center"/>
              <w:spacing w:line="500" w:lineRule="exact"/>
              <w:widowControl/>
              <w:rPr>
                <w:rFonts w:ascii="宋体" w:hAnsi="宋体" w:eastAsia="宋体" w:cs="宋体"/>
                <w:sz w:val="24"/>
                <w:szCs w:val="24"/>
                <w:highlight w:val="none"/>
                <w:lang w:val="en-US" w:eastAsia="zh-CN" w:bidi="ar"/>
              </w:rPr>
            </w:pPr>
            <w:r>
              <w:rPr>
                <w:rFonts w:hint="eastAsia" w:ascii="宋体" w:hAnsi="宋体" w:cs="宋体"/>
                <w:sz w:val="24"/>
                <w:highlight w:val="none"/>
                <w:lang w:bidi="ar"/>
              </w:rPr>
              <w:t xml:space="preserve">卫生保洁员</w:t>
            </w:r>
            <w:r>
              <w:rPr>
                <w:rFonts w:ascii="宋体" w:hAnsi="宋体" w:eastAsia="宋体" w:cs="宋体"/>
                <w:sz w:val="24"/>
                <w:szCs w:val="24"/>
                <w:highlight w:val="none"/>
                <w:lang w:val="en-US" w:eastAsia="zh-CN" w:bidi="ar"/>
              </w:rPr>
            </w:r>
            <w:r/>
          </w:p>
        </w:tc>
        <w:tc>
          <w:tcPr>
            <w:tcW w:w="5868" w:type="dxa"/>
            <w:vAlign w:val="center"/>
            <w:textDirection w:val="lrTb"/>
            <w:noWrap w:val="false"/>
          </w:tcPr>
          <w:p>
            <w:pPr>
              <w:pStyle w:val="812"/>
              <w:spacing w:line="500" w:lineRule="exact"/>
              <w:widowControl/>
              <w:rPr>
                <w:rFonts w:ascii="宋体" w:hAnsi="宋体" w:eastAsia="宋体" w:cs="宋体"/>
                <w:sz w:val="24"/>
                <w:szCs w:val="24"/>
                <w:highlight w:val="none"/>
                <w:lang w:val="en-US" w:eastAsia="zh-CN" w:bidi="ar-SA"/>
              </w:rPr>
            </w:pPr>
            <w:r>
              <w:rPr>
                <w:rFonts w:hint="eastAsia" w:ascii="宋体" w:hAnsi="宋体" w:cs="宋体"/>
                <w:sz w:val="24"/>
                <w:highlight w:val="none"/>
              </w:rPr>
              <w:t xml:space="preserve">女性，50周岁以下，初中以上文化，有吃苦耐劳精神，责任心强，有一定的物业保洁服务工作经历，经培训，采购人与中标人共同考核合格后上岗。持有健康证。</w:t>
            </w:r>
            <w:r>
              <w:rPr>
                <w:rFonts w:ascii="宋体" w:hAnsi="宋体" w:eastAsia="宋体" w:cs="宋体"/>
                <w:sz w:val="24"/>
                <w:szCs w:val="24"/>
                <w:highlight w:val="none"/>
                <w:lang w:val="en-US" w:eastAsia="zh-CN" w:bidi="ar-SA"/>
              </w:rPr>
            </w:r>
            <w:r/>
          </w:p>
        </w:tc>
      </w:tr>
    </w:tbl>
    <w:p>
      <w:pPr>
        <w:pStyle w:val="812"/>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注：1、以上所有人员无重大疾病和传染病，诚实守信，责任心强并是在岗职工</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与招标人签订物业合同上岗前须持有健康体检证明。 </w:t>
      </w:r>
      <w:r>
        <w:rPr>
          <w:rFonts w:ascii="宋体" w:hAnsi="宋体" w:cs="宋体"/>
          <w:color w:val="000000"/>
          <w:sz w:val="24"/>
          <w:szCs w:val="20"/>
        </w:rPr>
      </w:r>
      <w:r/>
    </w:p>
    <w:p>
      <w:pPr>
        <w:pStyle w:val="812"/>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rPr>
          <w:rFonts w:ascii="宋体" w:hAnsi="宋体" w:cs="宋体"/>
          <w:color w:val="000000"/>
          <w:sz w:val="24"/>
          <w:szCs w:val="20"/>
        </w:rPr>
      </w:r>
      <w:r/>
    </w:p>
    <w:p>
      <w:pPr>
        <w:pStyle w:val="812"/>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3、由于各类活动、突击迎检、节假日期间等因素导致的费用，不论这些因素是可预测或不可预测的，均已包含在投标报价中。除甲方要求外，不作调整。</w:t>
      </w:r>
      <w:r>
        <w:rPr>
          <w:rFonts w:ascii="宋体" w:hAnsi="宋体" w:cs="宋体"/>
          <w:color w:val="000000"/>
          <w:sz w:val="24"/>
          <w:szCs w:val="20"/>
        </w:rPr>
      </w:r>
      <w:r/>
    </w:p>
    <w:p>
      <w:pPr>
        <w:pStyle w:val="812"/>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4、中标人必须做到：（1）垃圾日产日清，垃圾清运后散落地面的垃圾要清扫干净，做好垃圾分类及常规消毒工作。（2）垃圾桶每日须及时清理，垃圾桶外表保证清洁，每周垃圾桶要冲洗一遍，保证无异味。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color w:val="000000"/>
          <w:sz w:val="24"/>
          <w:szCs w:val="20"/>
        </w:rPr>
      </w:r>
      <w:r/>
    </w:p>
    <w:p>
      <w:pPr>
        <w:pStyle w:val="812"/>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注：投标时无须提供以上人员其他相关证书及证明，中标人必须按岗位定员数量和素质要求配备人员，否则视为违约。</w:t>
      </w:r>
      <w:r>
        <w:rPr>
          <w:rFonts w:ascii="宋体" w:hAnsi="宋体" w:cs="宋体"/>
          <w:b/>
          <w:bCs/>
          <w:color w:val="000000"/>
          <w:sz w:val="24"/>
          <w:szCs w:val="20"/>
        </w:rPr>
      </w:r>
      <w:r/>
    </w:p>
    <w:p>
      <w:pPr>
        <w:pStyle w:val="812"/>
        <w:ind w:firstLine="480"/>
        <w:spacing w:line="560" w:lineRule="exact"/>
        <w:widowControl/>
        <w:rPr>
          <w:b/>
          <w:bCs/>
          <w:sz w:val="24"/>
          <w:szCs w:val="20"/>
        </w:rPr>
      </w:pPr>
      <w:r>
        <w:rPr>
          <w:rFonts w:hint="eastAsia"/>
          <w:b/>
          <w:bCs/>
          <w:sz w:val="24"/>
          <w:szCs w:val="20"/>
        </w:rPr>
        <w:t xml:space="preserve">四、项目管理服务方案</w:t>
      </w:r>
      <w:r>
        <w:rPr>
          <w:b/>
          <w:bCs/>
          <w:sz w:val="24"/>
          <w:szCs w:val="20"/>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投标人应根据采购需求和本项目实际，制订相应的服务方案至少包括以下内容：</w:t>
      </w:r>
      <w:r>
        <w:rPr>
          <w:rFonts w:ascii="宋体" w:hAnsi="宋体" w:cs="宋体"/>
          <w:sz w:val="24"/>
          <w:szCs w:val="20"/>
          <w:lang w:val="zh-CN"/>
        </w:rPr>
      </w:r>
      <w:r/>
    </w:p>
    <w:p>
      <w:pPr>
        <w:pStyle w:val="812"/>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w:t>
      </w:r>
      <w:bookmarkStart w:id="10" w:name="OLE_LINK3"/>
      <w:r>
        <w:rPr>
          <w:rFonts w:hint="eastAsia" w:ascii="宋体" w:hAnsi="宋体" w:cs="宋体"/>
          <w:b/>
          <w:bCs/>
          <w:sz w:val="24"/>
          <w:szCs w:val="20"/>
          <w:lang w:val="zh-CN"/>
        </w:rPr>
        <w:t xml:space="preserve">符合政策法规的整体设想及策划</w:t>
      </w:r>
      <w:bookmarkEnd w:id="10"/>
      <w:r/>
      <w:bookmarkStart w:id="11" w:name="OLE_LINK1"/>
      <w:r>
        <w:rPr>
          <w:rFonts w:hint="eastAsia" w:ascii="宋体" w:hAnsi="宋体" w:cs="宋体"/>
          <w:b/>
          <w:bCs/>
          <w:sz w:val="24"/>
          <w:szCs w:val="20"/>
          <w:lang w:val="zh-CN"/>
        </w:rPr>
        <w:t xml:space="preserve">至少包括以下内容</w:t>
      </w:r>
      <w:bookmarkEnd w:id="11"/>
      <w:r>
        <w:rPr>
          <w:rFonts w:hint="eastAsia" w:ascii="宋体" w:hAnsi="宋体" w:cs="宋体"/>
          <w:b/>
          <w:bCs/>
          <w:sz w:val="24"/>
          <w:szCs w:val="20"/>
          <w:lang w:val="zh-CN"/>
        </w:rPr>
        <w:t xml:space="preserve">：</w:t>
      </w:r>
      <w:r>
        <w:rPr>
          <w:rFonts w:ascii="宋体" w:hAnsi="宋体" w:cs="宋体"/>
          <w:b/>
          <w:bCs/>
          <w:sz w:val="24"/>
          <w:szCs w:val="20"/>
          <w:lang w:val="zh-CN"/>
        </w:rPr>
      </w:r>
      <w:r/>
    </w:p>
    <w:p>
      <w:pPr>
        <w:pStyle w:val="812"/>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（1）环境卫生管理：教学区深度保洁、公共区域精细化保洁、绿化美化、设施设备运行维护、功能室管理等，做到</w:t>
      </w:r>
      <w:r>
        <w:rPr>
          <w:rFonts w:hint="eastAsia" w:ascii="宋体" w:hAnsi="宋体" w:cs="宋体"/>
          <w:color w:val="000000"/>
          <w:sz w:val="24"/>
          <w:szCs w:val="20"/>
          <w:lang w:val="zh-CN"/>
        </w:rPr>
        <w:t xml:space="preserve">打扫和保洁,及时、彻底、到位，做好室外绿化养护及管理工作，</w:t>
      </w:r>
      <w:r>
        <w:rPr>
          <w:rFonts w:hint="eastAsia" w:ascii="宋体" w:hAnsi="宋体" w:cs="宋体"/>
          <w:color w:val="000000"/>
          <w:sz w:val="24"/>
          <w:szCs w:val="20"/>
        </w:rPr>
        <w:t xml:space="preserve">定期对</w:t>
      </w:r>
      <w:r>
        <w:rPr>
          <w:rFonts w:hint="eastAsia" w:ascii="宋体" w:hAnsi="宋体" w:cs="宋体"/>
          <w:color w:val="000000"/>
          <w:sz w:val="24"/>
          <w:szCs w:val="20"/>
          <w:lang w:val="zh-CN"/>
        </w:rPr>
        <w:t xml:space="preserve">功能室进行卫生保洁、设备设施的检测维护与保养、水电设施的检查、门窗关锁的检查等。</w:t>
      </w:r>
      <w:r>
        <w:rPr>
          <w:rFonts w:ascii="宋体" w:hAnsi="宋体" w:cs="宋体"/>
          <w:color w:val="000000"/>
          <w:sz w:val="24"/>
          <w:szCs w:val="20"/>
        </w:rPr>
      </w:r>
      <w:r/>
    </w:p>
    <w:p>
      <w:pPr>
        <w:pStyle w:val="812"/>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（2）会议活动保障：环境深度清洁、运动会、艺术节、家长会、开学/毕业典礼的场地布置、保洁支持等</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做到</w:t>
      </w:r>
      <w:r>
        <w:rPr>
          <w:rFonts w:hint="eastAsia" w:ascii="宋体" w:hAnsi="宋体" w:cs="宋体"/>
          <w:color w:val="000000"/>
          <w:sz w:val="24"/>
          <w:szCs w:val="20"/>
          <w:lang w:val="zh-CN"/>
        </w:rPr>
        <w:t xml:space="preserve">各类设备的开启、物品有序摆放、灯光开启、桌椅摆放整齐、卫生整洁等达到预期的使用和展示效果。</w:t>
      </w:r>
      <w:r>
        <w:rPr>
          <w:rFonts w:ascii="宋体" w:hAnsi="宋体" w:cs="宋体"/>
          <w:color w:val="000000"/>
          <w:sz w:val="24"/>
          <w:szCs w:val="20"/>
          <w:lang w:val="zh-CN"/>
        </w:rPr>
      </w:r>
      <w:r/>
    </w:p>
    <w:p>
      <w:pPr>
        <w:pStyle w:val="812"/>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会务服务管理：核心防 “准备漏项、服务失标”，重点考核 “会前准备完整性、会中服务响应速度、会后收尾及时性、设备保障率”，需杜绝 “音响故障、茶水短缺、会场遗留垃圾”等。</w:t>
      </w:r>
      <w:r>
        <w:rPr>
          <w:rFonts w:ascii="宋体" w:hAnsi="宋体" w:cs="宋体"/>
          <w:color w:val="000000"/>
          <w:sz w:val="24"/>
          <w:szCs w:val="20"/>
          <w:lang w:val="zh-CN"/>
        </w:rPr>
      </w:r>
      <w:r/>
    </w:p>
    <w:p>
      <w:pPr>
        <w:pStyle w:val="812"/>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2.人员配备、培训与管理方案至少包括以下内容：</w:t>
      </w:r>
      <w:r>
        <w:rPr>
          <w:rFonts w:ascii="宋体" w:hAnsi="宋体" w:cs="宋体"/>
          <w:b/>
          <w:bCs/>
          <w:sz w:val="24"/>
          <w:szCs w:val="20"/>
          <w:lang w:val="zh-CN"/>
        </w:rPr>
      </w:r>
      <w:r/>
    </w:p>
    <w:p>
      <w:pPr>
        <w:pStyle w:val="812"/>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（1）</w:t>
      </w:r>
      <w:r>
        <w:rPr>
          <w:rFonts w:hint="eastAsia" w:ascii="宋体" w:hAnsi="宋体" w:cs="宋体"/>
          <w:sz w:val="24"/>
          <w:szCs w:val="20"/>
        </w:rPr>
        <w:t xml:space="preserve">员工配备：</w:t>
      </w:r>
      <w:r>
        <w:rPr>
          <w:rFonts w:hint="eastAsia" w:ascii="宋体" w:hAnsi="宋体" w:cs="宋体"/>
          <w:sz w:val="24"/>
          <w:szCs w:val="20"/>
          <w:lang w:val="zh-CN"/>
        </w:rPr>
        <w:t xml:space="preserve">投标方应针对本项目实际运行状况及服务要求，拟定配备员工人数,投标方负责提供岗位人员配备清单及排班表等。</w:t>
      </w:r>
      <w:r>
        <w:rPr>
          <w:rFonts w:ascii="宋体" w:hAnsi="宋体" w:cs="宋体"/>
          <w:sz w:val="24"/>
          <w:szCs w:val="20"/>
        </w:rPr>
      </w:r>
      <w:r/>
    </w:p>
    <w:p>
      <w:pPr>
        <w:pStyle w:val="812"/>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2</w:t>
      </w:r>
      <w:r>
        <w:rPr>
          <w:rFonts w:hint="eastAsia" w:ascii="宋体" w:hAnsi="宋体" w:cs="宋体"/>
          <w:sz w:val="24"/>
          <w:szCs w:val="20"/>
          <w:lang w:val="zh-CN"/>
        </w:rPr>
        <w:t xml:space="preserve">）</w:t>
      </w:r>
      <w:r>
        <w:rPr>
          <w:rFonts w:hint="eastAsia" w:ascii="宋体" w:hAnsi="宋体" w:cs="宋体"/>
          <w:sz w:val="24"/>
          <w:szCs w:val="20"/>
        </w:rPr>
        <w:t xml:space="preserve">培训与管理：</w:t>
      </w:r>
      <w:r>
        <w:rPr>
          <w:rFonts w:ascii="宋体" w:hAnsi="宋体" w:cs="宋体"/>
          <w:sz w:val="24"/>
          <w:szCs w:val="20"/>
        </w:rPr>
      </w:r>
      <w:r/>
    </w:p>
    <w:p>
      <w:pPr>
        <w:pStyle w:val="812"/>
        <w:ind w:firstLine="480"/>
        <w:jc w:val="left"/>
        <w:spacing w:line="560" w:lineRule="exact"/>
        <w:widowControl/>
        <w:rPr>
          <w:rFonts w:hint="eastAsia" w:ascii="宋体" w:hAnsi="宋体" w:eastAsia="宋体" w:cs="宋体"/>
          <w:sz w:val="24"/>
          <w:szCs w:val="20"/>
          <w:lang w:val="zh-CN"/>
        </w:rPr>
      </w:pPr>
      <w:r>
        <w:rPr>
          <w:rFonts w:hint="eastAsia" w:ascii="宋体" w:hAnsi="宋体" w:cs="宋体"/>
          <w:sz w:val="24"/>
          <w:szCs w:val="20"/>
        </w:rPr>
        <w:t xml:space="preserve">1）</w:t>
      </w:r>
      <w:r>
        <w:rPr>
          <w:rFonts w:hint="eastAsia" w:ascii="宋体" w:hAnsi="宋体" w:cs="宋体"/>
          <w:sz w:val="24"/>
          <w:szCs w:val="20"/>
          <w:lang w:val="zh-CN"/>
        </w:rPr>
        <w:t xml:space="preserve">所有员工必须经过政审、岗前培训</w:t>
      </w:r>
      <w:r>
        <w:rPr>
          <w:rFonts w:hint="eastAsia" w:ascii="宋体" w:hAnsi="宋体" w:cs="宋体"/>
          <w:sz w:val="24"/>
          <w:szCs w:val="20"/>
        </w:rPr>
        <w:t xml:space="preserve">同时提供健康证明</w:t>
      </w:r>
      <w:r>
        <w:rPr>
          <w:rFonts w:hint="eastAsia" w:ascii="宋体" w:hAnsi="宋体" w:eastAsia="宋体" w:cs="宋体"/>
          <w:sz w:val="24"/>
          <w:szCs w:val="20"/>
          <w:lang w:val="zh-CN" w:eastAsia="zh-CN"/>
        </w:rPr>
        <w:t xml:space="preserve">、心理健康筛查结论</w:t>
      </w:r>
      <w:r>
        <w:rPr>
          <w:rFonts w:hint="eastAsia" w:ascii="宋体" w:hAnsi="宋体" w:eastAsia="宋体" w:cs="宋体"/>
          <w:sz w:val="24"/>
          <w:szCs w:val="20"/>
          <w:lang w:val="zh-CN"/>
        </w:rPr>
        <w:t xml:space="preserve">，培训合格方能入职，物业员工需具有垃圾分类、节能环保等意识。</w:t>
      </w:r>
      <w:r>
        <w:rPr>
          <w:rFonts w:hint="eastAsia" w:ascii="宋体" w:hAnsi="宋体" w:eastAsia="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2）</w:t>
      </w:r>
      <w:r>
        <w:rPr>
          <w:rFonts w:hint="eastAsia" w:ascii="宋体" w:hAnsi="宋体" w:cs="宋体"/>
          <w:sz w:val="24"/>
          <w:szCs w:val="20"/>
          <w:lang w:val="zh-CN"/>
        </w:rPr>
        <w:t xml:space="preserve">投标人</w:t>
      </w:r>
      <w:r>
        <w:rPr>
          <w:rFonts w:hint="eastAsia" w:ascii="宋体" w:hAnsi="宋体" w:cs="宋体"/>
          <w:sz w:val="24"/>
          <w:szCs w:val="20"/>
        </w:rPr>
        <w:t xml:space="preserve">须有</w:t>
      </w:r>
      <w:r>
        <w:rPr>
          <w:rFonts w:hint="eastAsia" w:ascii="宋体" w:hAnsi="宋体" w:cs="宋体"/>
          <w:sz w:val="24"/>
          <w:szCs w:val="20"/>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3）</w:t>
      </w:r>
      <w:r>
        <w:rPr>
          <w:rFonts w:hint="eastAsia" w:ascii="宋体" w:hAnsi="宋体" w:cs="宋体"/>
          <w:sz w:val="24"/>
          <w:szCs w:val="20"/>
          <w:lang w:val="zh-CN"/>
        </w:rPr>
        <w:t xml:space="preserve">岗位制度通用要求</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岗前培训：新员工需完成岗位制度专项培训（不少于 4 小时），考核合格（如模拟访客登记、学生出入核验）方可上岗；</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每日晨会：各岗位每日上岗前开 10 分钟晨会，重申制度重点（如 “今日需重点核查校外施工人员证件”），通报前日违规案例；</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离岗交接：岗位人员换班需填写《岗位交接记录表》，注明 “未处理事项”（如 “某访客等待对接人确认”），避免工作断档。</w:t>
      </w:r>
      <w:r>
        <w:rPr>
          <w:rFonts w:ascii="宋体" w:hAnsi="宋体" w:cs="宋体"/>
          <w:sz w:val="24"/>
          <w:szCs w:val="20"/>
          <w:lang w:val="zh-CN"/>
        </w:rPr>
      </w:r>
      <w:r/>
    </w:p>
    <w:p>
      <w:pPr>
        <w:pStyle w:val="812"/>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3.制度的建立方案至少包括以下内容：</w:t>
      </w:r>
      <w:r>
        <w:rPr>
          <w:rFonts w:ascii="宋体" w:hAnsi="宋体" w:cs="宋体"/>
          <w:b/>
          <w:bCs/>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w:t>
      </w:r>
      <w:r>
        <w:rPr>
          <w:rFonts w:hint="eastAsia" w:ascii="宋体" w:hAnsi="宋体" w:cs="宋体"/>
          <w:sz w:val="24"/>
          <w:szCs w:val="20"/>
        </w:rPr>
        <w:t xml:space="preserve">管理制度：</w:t>
      </w:r>
      <w:r>
        <w:rPr>
          <w:rFonts w:hint="eastAsia" w:ascii="宋体" w:hAnsi="宋体" w:cs="宋体"/>
          <w:sz w:val="24"/>
          <w:szCs w:val="20"/>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 w:val="24"/>
          <w:szCs w:val="20"/>
        </w:rPr>
        <w:t xml:space="preserve">物业</w:t>
      </w:r>
      <w:r>
        <w:rPr>
          <w:rFonts w:hint="eastAsia" w:ascii="宋体" w:hAnsi="宋体" w:cs="宋体"/>
          <w:sz w:val="24"/>
          <w:szCs w:val="20"/>
          <w:lang w:val="zh-CN"/>
        </w:rPr>
        <w:t xml:space="preserve">管理动作有章可循、有据可查。</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w:t>
      </w:r>
      <w:r>
        <w:rPr>
          <w:rFonts w:hint="eastAsia" w:ascii="宋体" w:hAnsi="宋体" w:cs="宋体"/>
          <w:sz w:val="24"/>
          <w:szCs w:val="20"/>
        </w:rPr>
        <w:t xml:space="preserve">岗位管理制度：</w:t>
      </w:r>
      <w:r>
        <w:rPr>
          <w:rFonts w:hint="eastAsia" w:ascii="宋体" w:hAnsi="宋体" w:cs="宋体"/>
          <w:sz w:val="24"/>
          <w:szCs w:val="20"/>
          <w:lang w:val="zh-CN"/>
        </w:rPr>
        <w:t xml:space="preserve">建立健全各项岗位管理制度，要实现 “岗位有规范”，需以 “岗位定责明权” 为核心，搭建覆盖全岗位的管理制度体系，确保制度落地、管控见效。</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人员使用制度：</w:t>
      </w:r>
      <w:r>
        <w:rPr>
          <w:rFonts w:hint="eastAsia" w:ascii="宋体" w:hAnsi="宋体" w:cs="宋体"/>
          <w:sz w:val="24"/>
          <w:szCs w:val="20"/>
          <w:lang w:val="zh-CN"/>
        </w:rPr>
        <w:t xml:space="preserve">建立健全人员使用政审和报告制度。</w:t>
      </w:r>
      <w:r>
        <w:rPr>
          <w:rFonts w:hint="eastAsia" w:ascii="宋体" w:hAnsi="宋体" w:cs="宋体"/>
          <w:sz w:val="24"/>
          <w:szCs w:val="20"/>
        </w:rPr>
        <w:t xml:space="preserve">至少包含</w:t>
      </w:r>
      <w:r>
        <w:rPr>
          <w:rFonts w:hint="eastAsia" w:ascii="宋体" w:hAnsi="宋体" w:cs="宋体"/>
          <w:sz w:val="24"/>
          <w:szCs w:val="20"/>
          <w:lang w:val="zh-CN"/>
        </w:rPr>
        <w:t xml:space="preserve">员工招聘审查、培训办法，岗位职责、人员分工任务表等内部管理考核台账，资料健全</w:t>
      </w:r>
      <w:r>
        <w:rPr>
          <w:rFonts w:hint="eastAsia" w:ascii="宋体" w:hAnsi="宋体" w:cs="宋体"/>
          <w:sz w:val="24"/>
          <w:szCs w:val="20"/>
        </w:rPr>
        <w:t xml:space="preserve">等</w:t>
      </w:r>
      <w:r>
        <w:rPr>
          <w:rFonts w:hint="eastAsia" w:ascii="宋体" w:hAnsi="宋体" w:cs="宋体"/>
          <w:sz w:val="24"/>
          <w:szCs w:val="20"/>
          <w:lang w:val="zh-CN"/>
        </w:rPr>
        <w:t xml:space="preserve">。</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按照 “谁用工、谁负责” 原则，物业企业作为政审责任主体，设立由人力资源部、安全管理部组成的政审工作组；校园甲方（学校）安全管理部门对政审过程进行监督复核，核查政审结果。</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（二）政审内容与标准</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 通用审查内容（所有岗位）</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身份资质核查：确认年满 18 周岁、中国公民身份真实有效，学历、职业资格证书真实合规，无伪造或隐瞒情况。</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违法犯罪记录审查：通过公安机关查询，确认无故意犯罪记录，无收容教育、强制隔离戒毒、行政拘留等情形。</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道德品行审查：通过原工作单位、社区居委会核实，无盗窃、诈骗、虐待等不良行为记录，无严重违反职业道德被辞退情况。</w:t>
      </w:r>
      <w:r>
        <w:rPr>
          <w:rFonts w:ascii="宋体" w:hAnsi="宋体" w:cs="宋体"/>
          <w:sz w:val="24"/>
          <w:szCs w:val="20"/>
          <w:lang w:val="zh-CN"/>
        </w:rPr>
      </w:r>
      <w:r/>
    </w:p>
    <w:p>
      <w:pPr>
        <w:pStyle w:val="812"/>
        <w:ind w:firstLine="480"/>
        <w:jc w:val="left"/>
        <w:spacing w:line="560" w:lineRule="exact"/>
        <w:widowControl/>
        <w:rPr>
          <w:rFonts w:hint="eastAsia" w:ascii="宋体" w:hAnsi="宋体" w:eastAsia="宋体" w:cs="宋体"/>
          <w:sz w:val="24"/>
          <w:szCs w:val="20"/>
          <w:lang w:val="zh-CN"/>
        </w:rPr>
      </w:pPr>
      <w:r>
        <w:rPr>
          <w:rFonts w:hint="eastAsia" w:ascii="宋体" w:hAnsi="宋体" w:cs="宋体"/>
          <w:sz w:val="24"/>
          <w:szCs w:val="20"/>
          <w:lang w:val="zh-CN"/>
        </w:rPr>
        <w:t xml:space="preserve">健康状况审查：提供有效期内健康证明，无影响岗位履职的传染病或精神疾病史</w:t>
      </w:r>
      <w:r>
        <w:rPr>
          <w:rFonts w:hint="eastAsia" w:ascii="宋体" w:hAnsi="宋体" w:eastAsia="宋体" w:cs="宋体"/>
          <w:sz w:val="24"/>
          <w:szCs w:val="20"/>
          <w:lang w:val="zh-CN"/>
        </w:rPr>
        <w:t xml:space="preserve">，进行心理健康排查。</w:t>
      </w:r>
      <w:r>
        <w:rPr>
          <w:rFonts w:hint="eastAsia" w:ascii="宋体" w:hAnsi="宋体" w:eastAsia="宋体" w:cs="宋体"/>
          <w:sz w:val="24"/>
          <w:szCs w:val="20"/>
          <w:lang w:val="zh-CN"/>
        </w:rPr>
      </w:r>
      <w:r/>
    </w:p>
    <w:p>
      <w:pPr>
        <w:pStyle w:val="812"/>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2. 核心岗位专项审查内容</w:t>
      </w:r>
      <w:r>
        <w:rPr>
          <w:rFonts w:hint="eastAsia" w:ascii="宋体" w:hAnsi="宋体" w:eastAsia="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在通用审查基础上，增加以下内容：</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政治素质审查：核查是否拥护中国共产党领导、遵守国家法律法规，无涉恐、涉邪教等不良关联记录。</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社会关系审查：主要社会关系成员无危害国家安全或严重违法犯罪行为。</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职业背景深度核查：近 3 年工作经历逐一核实，重点排查安全失职、信息泄露等职业污点。</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 政审结果判定标准</w:t>
      </w:r>
      <w:r>
        <w:rPr>
          <w:rFonts w:ascii="宋体" w:hAnsi="宋体" w:cs="宋体"/>
          <w:sz w:val="24"/>
          <w:szCs w:val="20"/>
          <w:lang w:val="zh-CN"/>
        </w:rPr>
      </w:r>
      <w:r/>
    </w:p>
    <w:tbl>
      <w:tblPr>
        <w:tblW w:w="8605" w:type="dxa"/>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135" w:type="dxa"/>
          <w:top w:w="90" w:type="dxa"/>
          <w:right w:w="135" w:type="dxa"/>
          <w:bottom w:w="90" w:type="dxa"/>
        </w:tblCellMar>
        <w:tblLook w:val="04A0" w:firstRow="1" w:lastRow="0" w:firstColumn="1" w:lastColumn="0" w:noHBand="0" w:noVBand="1"/>
      </w:tblPr>
      <w:tblGrid>
        <w:gridCol w:w="1405"/>
        <w:gridCol w:w="4200"/>
        <w:gridCol w:w="3000"/>
      </w:tblGrid>
      <w:tr>
        <w:trPr>
          <w:trHeight w:val="660"/>
          <w:tblHeader/>
        </w:trPr>
        <w:tc>
          <w:tcPr>
            <w:shd w:val="clear" w:color="auto" w:fill="f2f2f2"/>
            <w:tcMar>
              <w:left w:w="135" w:type="dxa"/>
              <w:top w:w="90" w:type="dxa"/>
              <w:right w:w="135" w:type="dxa"/>
              <w:bottom w:w="90" w:type="dxa"/>
            </w:tcMar>
            <w:tcW w:w="1405" w:type="dxa"/>
            <w:vAlign w:val="center"/>
            <w:textDirection w:val="lrTb"/>
            <w:noWrap w:val="false"/>
          </w:tcPr>
          <w:p>
            <w:pPr>
              <w:pStyle w:val="812"/>
              <w:jc w:val="center"/>
              <w:spacing w:line="500" w:lineRule="exact"/>
              <w:widowControl/>
              <w:rPr>
                <w:rFonts w:ascii="宋体" w:hAnsi="宋体" w:cs="宋体"/>
                <w:sz w:val="24"/>
                <w:szCs w:val="20"/>
              </w:rPr>
            </w:pPr>
            <w:r>
              <w:rPr>
                <w:rFonts w:hint="eastAsia" w:ascii="宋体" w:hAnsi="宋体" w:cs="宋体"/>
                <w:sz w:val="24"/>
                <w:szCs w:val="20"/>
              </w:rPr>
              <w:t xml:space="preserve">等 级</w:t>
            </w:r>
            <w:r>
              <w:rPr>
                <w:rFonts w:ascii="宋体" w:hAnsi="宋体" w:cs="宋体"/>
                <w:sz w:val="24"/>
                <w:szCs w:val="20"/>
              </w:rPr>
            </w:r>
            <w:r/>
          </w:p>
        </w:tc>
        <w:tc>
          <w:tcPr>
            <w:shd w:val="clear" w:color="auto" w:fill="f2f2f2"/>
            <w:tcMar>
              <w:left w:w="135" w:type="dxa"/>
              <w:top w:w="90" w:type="dxa"/>
              <w:right w:w="135" w:type="dxa"/>
              <w:bottom w:w="90" w:type="dxa"/>
            </w:tcMar>
            <w:tcW w:w="4200" w:type="dxa"/>
            <w:vAlign w:val="center"/>
            <w:textDirection w:val="lrTb"/>
            <w:noWrap w:val="false"/>
          </w:tcPr>
          <w:p>
            <w:pPr>
              <w:pStyle w:val="812"/>
              <w:ind w:firstLine="480"/>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适用情形</w:t>
            </w:r>
            <w:r>
              <w:rPr>
                <w:rFonts w:ascii="宋体" w:hAnsi="宋体" w:cs="宋体"/>
                <w:sz w:val="24"/>
                <w:szCs w:val="20"/>
                <w:lang w:val="zh-CN"/>
              </w:rPr>
            </w:r>
            <w:r/>
          </w:p>
        </w:tc>
        <w:tc>
          <w:tcPr>
            <w:shd w:val="clear" w:color="auto" w:fill="f2f2f2"/>
            <w:tcMar>
              <w:left w:w="135" w:type="dxa"/>
              <w:top w:w="90" w:type="dxa"/>
              <w:right w:w="135" w:type="dxa"/>
              <w:bottom w:w="90" w:type="dxa"/>
            </w:tcMar>
            <w:tcW w:w="3000" w:type="dxa"/>
            <w:vAlign w:val="center"/>
            <w:textDirection w:val="lrTb"/>
            <w:noWrap w:val="false"/>
          </w:tcPr>
          <w:p>
            <w:pPr>
              <w:pStyle w:val="812"/>
              <w:ind w:firstLine="480"/>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处理方式</w:t>
            </w:r>
            <w:r>
              <w:rPr>
                <w:rFonts w:ascii="宋体" w:hAnsi="宋体" w:cs="宋体"/>
                <w:sz w:val="24"/>
                <w:szCs w:val="20"/>
                <w:lang w:val="zh-CN"/>
              </w:rPr>
            </w:r>
            <w:r/>
          </w:p>
        </w:tc>
      </w:tr>
      <w:tr>
        <w:trPr/>
        <w:tc>
          <w:tcPr>
            <w:tcMar>
              <w:left w:w="135" w:type="dxa"/>
              <w:top w:w="90" w:type="dxa"/>
              <w:right w:w="135" w:type="dxa"/>
              <w:bottom w:w="90" w:type="dxa"/>
            </w:tcMar>
            <w:tcW w:w="1405" w:type="dxa"/>
            <w:vAlign w:val="center"/>
            <w:textDirection w:val="lrTb"/>
            <w:noWrap w:val="false"/>
          </w:tcPr>
          <w:p>
            <w:pPr>
              <w:pStyle w:val="812"/>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合格</w:t>
            </w:r>
            <w:r>
              <w:rPr>
                <w:rFonts w:ascii="宋体" w:hAnsi="宋体" w:cs="宋体"/>
                <w:sz w:val="24"/>
                <w:szCs w:val="20"/>
                <w:lang w:val="zh-CN"/>
              </w:rPr>
            </w:r>
            <w:r/>
          </w:p>
        </w:tc>
        <w:tc>
          <w:tcPr>
            <w:tcMar>
              <w:left w:w="135" w:type="dxa"/>
              <w:top w:w="90" w:type="dxa"/>
              <w:right w:w="135" w:type="dxa"/>
              <w:bottom w:w="90" w:type="dxa"/>
            </w:tcMar>
            <w:tcW w:w="4200" w:type="dxa"/>
            <w:vAlign w:val="center"/>
            <w:textDirection w:val="lrTb"/>
            <w:noWrap w:val="false"/>
          </w:tcPr>
          <w:p>
            <w:pPr>
              <w:pStyle w:val="812"/>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符合通用审查全部要求，核心岗位同时满足专项审查标准，无任何负面记录。</w:t>
            </w:r>
            <w:r>
              <w:rPr>
                <w:rFonts w:ascii="宋体" w:hAnsi="宋体" w:cs="宋体"/>
                <w:color w:val="000000"/>
                <w:sz w:val="24"/>
                <w:szCs w:val="20"/>
                <w:lang w:val="zh-CN"/>
              </w:rPr>
            </w:r>
            <w:r/>
          </w:p>
        </w:tc>
        <w:tc>
          <w:tcPr>
            <w:tcMar>
              <w:left w:w="135" w:type="dxa"/>
              <w:top w:w="90" w:type="dxa"/>
              <w:right w:w="135" w:type="dxa"/>
              <w:bottom w:w="90" w:type="dxa"/>
            </w:tcMar>
            <w:tcW w:w="3000" w:type="dxa"/>
            <w:vAlign w:val="center"/>
            <w:textDirection w:val="lrTb"/>
            <w:noWrap w:val="false"/>
          </w:tcPr>
          <w:p>
            <w:pPr>
              <w:pStyle w:val="812"/>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准予录用，政审材料存档。</w:t>
            </w:r>
            <w:r>
              <w:rPr>
                <w:rFonts w:ascii="宋体" w:hAnsi="宋体" w:cs="宋体"/>
                <w:color w:val="000000"/>
                <w:sz w:val="24"/>
                <w:szCs w:val="20"/>
                <w:lang w:val="zh-CN"/>
              </w:rPr>
            </w:r>
            <w:r/>
          </w:p>
        </w:tc>
      </w:tr>
      <w:tr>
        <w:trPr/>
        <w:tc>
          <w:tcPr>
            <w:tcMar>
              <w:left w:w="135" w:type="dxa"/>
              <w:top w:w="90" w:type="dxa"/>
              <w:right w:w="135" w:type="dxa"/>
              <w:bottom w:w="90" w:type="dxa"/>
            </w:tcMar>
            <w:tcW w:w="1405" w:type="dxa"/>
            <w:vAlign w:val="center"/>
            <w:textDirection w:val="lrTb"/>
            <w:noWrap w:val="false"/>
          </w:tcPr>
          <w:p>
            <w:pPr>
              <w:pStyle w:val="812"/>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暂缓录用</w:t>
            </w:r>
            <w:r>
              <w:rPr>
                <w:rFonts w:ascii="宋体" w:hAnsi="宋体" w:cs="宋体"/>
                <w:sz w:val="24"/>
                <w:szCs w:val="20"/>
                <w:lang w:val="zh-CN"/>
              </w:rPr>
            </w:r>
            <w:r/>
          </w:p>
        </w:tc>
        <w:tc>
          <w:tcPr>
            <w:tcMar>
              <w:left w:w="135" w:type="dxa"/>
              <w:top w:w="90" w:type="dxa"/>
              <w:right w:w="135" w:type="dxa"/>
              <w:bottom w:w="90" w:type="dxa"/>
            </w:tcMar>
            <w:tcW w:w="4200" w:type="dxa"/>
            <w:vAlign w:val="center"/>
            <w:textDirection w:val="lrTb"/>
            <w:noWrap w:val="false"/>
          </w:tcPr>
          <w:p>
            <w:pPr>
              <w:pStyle w:val="812"/>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存在轻微瑕疵（如非故意的行政处罚记录），经甲方同意且承诺整改。</w:t>
            </w:r>
            <w:r>
              <w:rPr>
                <w:rFonts w:ascii="宋体" w:hAnsi="宋体" w:cs="宋体"/>
                <w:color w:val="000000"/>
                <w:sz w:val="24"/>
                <w:szCs w:val="20"/>
                <w:lang w:val="zh-CN"/>
              </w:rPr>
            </w:r>
            <w:r/>
          </w:p>
        </w:tc>
        <w:tc>
          <w:tcPr>
            <w:tcMar>
              <w:left w:w="135" w:type="dxa"/>
              <w:top w:w="90" w:type="dxa"/>
              <w:right w:w="135" w:type="dxa"/>
              <w:bottom w:w="90" w:type="dxa"/>
            </w:tcMar>
            <w:tcW w:w="3000" w:type="dxa"/>
            <w:vAlign w:val="center"/>
            <w:textDirection w:val="lrTb"/>
            <w:noWrap w:val="false"/>
          </w:tcPr>
          <w:p>
            <w:pPr>
              <w:pStyle w:val="812"/>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签订《安全履职承诺书》，试用期内跟踪考察。</w:t>
            </w:r>
            <w:r>
              <w:rPr>
                <w:rFonts w:ascii="宋体" w:hAnsi="宋体" w:cs="宋体"/>
                <w:color w:val="000000"/>
                <w:sz w:val="24"/>
                <w:szCs w:val="20"/>
                <w:lang w:val="zh-CN"/>
              </w:rPr>
            </w:r>
            <w:r/>
          </w:p>
        </w:tc>
      </w:tr>
      <w:tr>
        <w:trPr/>
        <w:tc>
          <w:tcPr>
            <w:tcMar>
              <w:left w:w="135" w:type="dxa"/>
              <w:top w:w="90" w:type="dxa"/>
              <w:right w:w="135" w:type="dxa"/>
              <w:bottom w:w="90" w:type="dxa"/>
            </w:tcMar>
            <w:tcW w:w="1405" w:type="dxa"/>
            <w:vAlign w:val="center"/>
            <w:textDirection w:val="lrTb"/>
            <w:noWrap w:val="false"/>
          </w:tcPr>
          <w:p>
            <w:pPr>
              <w:pStyle w:val="812"/>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一票否决</w:t>
            </w:r>
            <w:r>
              <w:rPr>
                <w:rFonts w:ascii="宋体" w:hAnsi="宋体" w:cs="宋体"/>
                <w:sz w:val="24"/>
                <w:szCs w:val="20"/>
                <w:lang w:val="zh-CN"/>
              </w:rPr>
            </w:r>
            <w:r/>
          </w:p>
        </w:tc>
        <w:tc>
          <w:tcPr>
            <w:tcMar>
              <w:left w:w="135" w:type="dxa"/>
              <w:top w:w="90" w:type="dxa"/>
              <w:right w:w="135" w:type="dxa"/>
              <w:bottom w:w="90" w:type="dxa"/>
            </w:tcMar>
            <w:tcW w:w="4200" w:type="dxa"/>
            <w:vAlign w:val="center"/>
            <w:textDirection w:val="lrTb"/>
            <w:noWrap w:val="false"/>
          </w:tcPr>
          <w:p>
            <w:pPr>
              <w:pStyle w:val="812"/>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1.有故意犯罪、性侵、虐待未成年人等前科；2.提供虚假政审材料；3.核心岗位政治素质不达标。</w:t>
            </w:r>
            <w:r>
              <w:rPr>
                <w:rFonts w:ascii="宋体" w:hAnsi="宋体" w:cs="宋体"/>
                <w:color w:val="000000"/>
                <w:sz w:val="24"/>
                <w:szCs w:val="20"/>
                <w:lang w:val="zh-CN"/>
              </w:rPr>
            </w:r>
            <w:r/>
          </w:p>
        </w:tc>
        <w:tc>
          <w:tcPr>
            <w:tcMar>
              <w:left w:w="135" w:type="dxa"/>
              <w:top w:w="90" w:type="dxa"/>
              <w:right w:w="135" w:type="dxa"/>
              <w:bottom w:w="90" w:type="dxa"/>
            </w:tcMar>
            <w:tcW w:w="3000" w:type="dxa"/>
            <w:vAlign w:val="center"/>
            <w:textDirection w:val="lrTb"/>
            <w:noWrap w:val="false"/>
          </w:tcPr>
          <w:p>
            <w:pPr>
              <w:pStyle w:val="812"/>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坚决不予录用，记录入企业 “禁聘人员名录”。</w:t>
            </w:r>
            <w:r>
              <w:rPr>
                <w:rFonts w:ascii="宋体" w:hAnsi="宋体" w:cs="宋体"/>
                <w:color w:val="000000"/>
                <w:sz w:val="24"/>
                <w:szCs w:val="20"/>
                <w:lang w:val="zh-CN"/>
              </w:rPr>
            </w:r>
            <w:r/>
          </w:p>
        </w:tc>
      </w:tr>
    </w:tbl>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（三）物业人员政审报告制度</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报告主体：物业企业政审工作组，指定专人负责报告材料的汇总、报送与存档；</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报告对象：校园甲方（学校）安全管理部门，重大情况同步报属地公安机关。</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档案留存：物业企业：建立 “一人一档”，政审材料与报告回执合并存档，留存期不少于离职后 3 年；</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甲方部门：分类存放报备表、季度报告及应急报告，电子档备份不少于 5 年，确保可追溯。</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四、保障与监督机制</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（一）培训与考核</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每月开展 1 次政审业务培训，覆盖法律法规、调查技巧、保密要求，考核不合格者不得参与政审工作；</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将政审与报告工作质量纳入物业企业绩效考核，与服务费用挂钩。</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（二）责任追究</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候选人提供虚假材料的，立即辞退并列入禁聘名录，涉嫌违法的移交公安机关；</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政审人员存在 “漏查关键信息、泄露隐私、隐瞒问题” 等行为的，给予纪律处分，造成安全事故的追究法律责任；</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物业企业未按规定报告的，甲方有权扣除相应考核分数，限期整改仍不合格的终止服务合同。</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（三）保密管理</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政审材料存储于加密档案柜，电子档设置访问权限，仅限政审工作组与甲方审核人员查看；</w:t>
      </w:r>
      <w:r>
        <w:rPr>
          <w:rFonts w:ascii="宋体" w:hAnsi="宋体" w:cs="宋体"/>
          <w:sz w:val="24"/>
          <w:szCs w:val="20"/>
          <w:lang w:val="zh-CN"/>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销毁过期材料需执行 “双人监销”，填写《档案销毁记录》，禁止随意丢弃含个人信息的文件。</w:t>
      </w:r>
      <w:r>
        <w:rPr>
          <w:rFonts w:ascii="宋体" w:hAnsi="宋体" w:cs="宋体"/>
          <w:sz w:val="24"/>
          <w:szCs w:val="20"/>
          <w:lang w:val="zh-CN"/>
        </w:rPr>
      </w:r>
      <w:r/>
    </w:p>
    <w:p>
      <w:pPr>
        <w:pStyle w:val="812"/>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4.拟采取的管理服务模式方案至少包括以下内容：</w:t>
      </w:r>
      <w:r>
        <w:rPr>
          <w:rFonts w:ascii="宋体" w:hAnsi="宋体" w:cs="宋体"/>
          <w:b/>
          <w:bCs/>
          <w:sz w:val="24"/>
          <w:szCs w:val="20"/>
          <w:lang w:val="zh-CN"/>
        </w:rPr>
      </w:r>
      <w:r/>
    </w:p>
    <w:p>
      <w:pPr>
        <w:pStyle w:val="812"/>
        <w:ind w:firstLine="480"/>
        <w:jc w:val="left"/>
        <w:spacing w:line="560" w:lineRule="exact"/>
        <w:widowControl/>
        <w:rPr>
          <w:rFonts w:hint="eastAsia" w:ascii="宋体" w:hAnsi="宋体" w:eastAsia="宋体" w:cs="宋体"/>
          <w:sz w:val="24"/>
          <w:szCs w:val="20"/>
          <w:lang w:eastAsia="zh-CN"/>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1</w:t>
      </w:r>
      <w:r>
        <w:rPr>
          <w:rFonts w:hint="eastAsia" w:ascii="宋体" w:hAnsi="宋体" w:cs="宋体"/>
          <w:sz w:val="24"/>
          <w:szCs w:val="20"/>
          <w:lang w:val="zh-CN"/>
        </w:rPr>
        <w:t xml:space="preserve">）</w:t>
      </w:r>
      <w:r>
        <w:rPr>
          <w:rFonts w:hint="eastAsia" w:ascii="宋体" w:hAnsi="宋体" w:cs="宋体"/>
          <w:sz w:val="24"/>
          <w:szCs w:val="20"/>
        </w:rPr>
        <w:t xml:space="preserve">环境卫生管理：至少包含</w:t>
      </w:r>
      <w:r>
        <w:rPr>
          <w:rFonts w:hint="eastAsia" w:ascii="宋体" w:hAnsi="宋体" w:eastAsia="宋体" w:cs="宋体"/>
          <w:sz w:val="24"/>
          <w:szCs w:val="20"/>
        </w:rPr>
        <w:t xml:space="preserve">教学</w:t>
      </w:r>
      <w:r>
        <w:rPr>
          <w:rFonts w:hint="eastAsia" w:ascii="宋体" w:hAnsi="宋体" w:eastAsia="宋体" w:cs="宋体"/>
          <w:sz w:val="24"/>
          <w:szCs w:val="20"/>
          <w:lang w:eastAsia="zh-CN"/>
        </w:rPr>
        <w:t xml:space="preserve">办公</w:t>
      </w:r>
      <w:r>
        <w:rPr>
          <w:rFonts w:hint="eastAsia" w:ascii="宋体" w:hAnsi="宋体" w:eastAsia="宋体" w:cs="宋体"/>
          <w:sz w:val="24"/>
          <w:szCs w:val="20"/>
        </w:rPr>
        <w:t xml:space="preserve">区、公</w:t>
      </w:r>
      <w:r>
        <w:rPr>
          <w:rFonts w:hint="eastAsia" w:ascii="宋体" w:hAnsi="宋体" w:cs="宋体"/>
          <w:sz w:val="24"/>
          <w:szCs w:val="20"/>
        </w:rPr>
        <w:t xml:space="preserve">共区域</w:t>
      </w:r>
      <w:r>
        <w:rPr>
          <w:rFonts w:hint="eastAsia" w:ascii="宋体" w:hAnsi="宋体" w:cs="宋体"/>
          <w:sz w:val="24"/>
          <w:szCs w:val="20"/>
          <w:lang w:eastAsia="zh-CN"/>
        </w:rPr>
        <w:t xml:space="preserve">、</w:t>
      </w:r>
      <w:r>
        <w:rPr>
          <w:rFonts w:hint="eastAsia" w:ascii="宋体" w:hAnsi="宋体" w:cs="宋体"/>
          <w:sz w:val="24"/>
          <w:szCs w:val="20"/>
        </w:rPr>
        <w:t xml:space="preserve">绿化等，达到无脏杂物、无污迹，无异味。重点考核 “清洁频次、卫生达标率、垃圾分类合规率、消毒记录完整性”，需杜绝 “卫生间异味、垃圾满溢、消毒无记录” 等扣分项</w:t>
      </w:r>
      <w:r>
        <w:rPr>
          <w:rFonts w:hint="eastAsia" w:ascii="宋体" w:hAnsi="宋体" w:cs="宋体"/>
          <w:sz w:val="24"/>
          <w:szCs w:val="20"/>
          <w:lang w:eastAsia="zh-CN"/>
        </w:rPr>
        <w:t xml:space="preserve">。</w:t>
      </w:r>
      <w:r>
        <w:rPr>
          <w:rFonts w:hint="eastAsia" w:ascii="宋体" w:hAnsi="宋体" w:cs="宋体"/>
          <w:sz w:val="24"/>
          <w:szCs w:val="20"/>
        </w:rPr>
        <w:t xml:space="preserve">防 “卫生死角、消毒缺记录”</w:t>
      </w:r>
      <w:r>
        <w:rPr>
          <w:rFonts w:hint="eastAsia" w:ascii="宋体" w:hAnsi="宋体" w:cs="宋体"/>
          <w:sz w:val="24"/>
          <w:szCs w:val="20"/>
          <w:lang w:eastAsia="zh-CN"/>
        </w:rPr>
        <w:t xml:space="preserve">。</w:t>
      </w:r>
      <w:r>
        <w:rPr>
          <w:rFonts w:hint="eastAsia" w:ascii="宋体" w:hAnsi="宋体" w:eastAsia="宋体" w:cs="宋体"/>
          <w:sz w:val="24"/>
          <w:szCs w:val="20"/>
          <w:lang w:eastAsia="zh-CN"/>
        </w:rPr>
      </w:r>
      <w:r/>
    </w:p>
    <w:p>
      <w:pPr>
        <w:pStyle w:val="812"/>
        <w:ind w:firstLine="480"/>
        <w:jc w:val="left"/>
        <w:spacing w:line="560" w:lineRule="exact"/>
        <w:widowControl/>
        <w:rPr>
          <w:rFonts w:ascii="宋体" w:hAnsi="宋体" w:cs="宋体"/>
          <w:sz w:val="24"/>
          <w:szCs w:val="20"/>
        </w:rPr>
      </w:pPr>
      <w:r>
        <w:rPr>
          <w:rFonts w:hint="eastAsia" w:ascii="宋体" w:hAnsi="宋体" w:cs="宋体"/>
          <w:sz w:val="24"/>
          <w:szCs w:val="20"/>
        </w:rPr>
        <w:t xml:space="preserve">具体管理措施</w:t>
      </w:r>
      <w:r>
        <w:rPr>
          <w:rFonts w:ascii="宋体" w:hAnsi="宋体" w:cs="宋体"/>
          <w:sz w:val="24"/>
          <w:szCs w:val="20"/>
        </w:rPr>
      </w:r>
      <w:r/>
    </w:p>
    <w:p>
      <w:pPr>
        <w:pStyle w:val="812"/>
        <w:ind w:firstLine="480"/>
        <w:jc w:val="left"/>
        <w:spacing w:line="560" w:lineRule="exact"/>
        <w:widowControl/>
        <w:rPr>
          <w:rFonts w:ascii="宋体" w:hAnsi="宋体" w:cs="宋体"/>
          <w:sz w:val="24"/>
          <w:szCs w:val="20"/>
        </w:rPr>
      </w:pPr>
      <w:r>
        <w:rPr>
          <w:rFonts w:hint="eastAsia" w:ascii="宋体" w:hAnsi="宋体" w:cs="宋体"/>
          <w:sz w:val="24"/>
          <w:szCs w:val="20"/>
        </w:rPr>
        <w:t xml:space="preserve">制定《区域清洁频次表》：公共区域每日清扫 2 次（早 6 点、午 12 点）、拖拭 1 次（晚 5 点）；卫生间每 2 小时巡检 1 次（清理垃圾、擦拭台面、喷洒除臭剂）；食堂餐后 30 分钟内清理餐桌与地面，垃圾日产日清。</w:t>
      </w:r>
      <w:r>
        <w:rPr>
          <w:rFonts w:ascii="宋体" w:hAnsi="宋体" w:cs="宋体"/>
          <w:sz w:val="24"/>
          <w:szCs w:val="20"/>
        </w:rPr>
      </w:r>
      <w:r/>
    </w:p>
    <w:p>
      <w:pPr>
        <w:pStyle w:val="812"/>
        <w:ind w:firstLine="480"/>
        <w:jc w:val="left"/>
        <w:spacing w:line="560" w:lineRule="exact"/>
        <w:widowControl/>
        <w:rPr>
          <w:rFonts w:ascii="宋体" w:hAnsi="宋体" w:cs="宋体"/>
          <w:sz w:val="24"/>
          <w:szCs w:val="20"/>
        </w:rPr>
      </w:pPr>
      <w:r>
        <w:rPr>
          <w:rFonts w:hint="eastAsia" w:ascii="宋体" w:hAnsi="宋体" w:cs="宋体"/>
          <w:sz w:val="24"/>
          <w:szCs w:val="20"/>
        </w:rPr>
        <w:t xml:space="preserve">垃圾分类实行 “督导员 + 标识引导”：每个垃圾点配备 1 名督导员，指导师生正确分类，每日记录《垃圾分类台账》（可回收物、厨余垃圾、其他垃圾重量）。</w:t>
      </w:r>
      <w:r>
        <w:rPr>
          <w:rFonts w:ascii="宋体" w:hAnsi="宋体" w:cs="宋体"/>
          <w:sz w:val="24"/>
          <w:szCs w:val="20"/>
        </w:rPr>
      </w:r>
      <w:r/>
    </w:p>
    <w:p>
      <w:pPr>
        <w:pStyle w:val="812"/>
        <w:ind w:firstLine="480"/>
        <w:jc w:val="left"/>
        <w:spacing w:line="560" w:lineRule="exact"/>
        <w:widowControl/>
        <w:rPr>
          <w:rFonts w:ascii="宋体" w:hAnsi="宋体" w:cs="宋体"/>
          <w:sz w:val="24"/>
          <w:szCs w:val="20"/>
        </w:rPr>
      </w:pPr>
      <w:r>
        <w:rPr>
          <w:rFonts w:hint="eastAsia" w:ascii="宋体" w:hAnsi="宋体" w:cs="宋体"/>
          <w:sz w:val="24"/>
          <w:szCs w:val="20"/>
        </w:rPr>
        <w:t xml:space="preserve">考核保障：</w:t>
      </w:r>
      <w:r>
        <w:rPr>
          <w:rFonts w:ascii="宋体" w:hAnsi="宋体" w:cs="宋体"/>
          <w:sz w:val="24"/>
          <w:szCs w:val="20"/>
        </w:rPr>
      </w:r>
      <w:r/>
    </w:p>
    <w:p>
      <w:pPr>
        <w:pStyle w:val="812"/>
        <w:ind w:firstLine="480"/>
        <w:jc w:val="left"/>
        <w:spacing w:line="560" w:lineRule="exact"/>
        <w:widowControl/>
        <w:rPr>
          <w:rFonts w:ascii="宋体" w:hAnsi="宋体" w:cs="宋体"/>
          <w:sz w:val="24"/>
          <w:szCs w:val="20"/>
        </w:rPr>
      </w:pPr>
      <w:r>
        <w:rPr>
          <w:rFonts w:hint="eastAsia" w:ascii="宋体" w:hAnsi="宋体" w:cs="宋体"/>
          <w:sz w:val="24"/>
          <w:szCs w:val="20"/>
        </w:rPr>
        <w:t xml:space="preserve">每日下班前，保洁组长对各区域进行 “自查评分”（按招标人考核标准打分，低于 90 分立即整改），留存自查记录。</w:t>
      </w:r>
      <w:r>
        <w:rPr>
          <w:rFonts w:ascii="宋体" w:hAnsi="宋体" w:cs="宋体"/>
          <w:sz w:val="24"/>
          <w:szCs w:val="20"/>
        </w:rPr>
      </w:r>
      <w:r/>
    </w:p>
    <w:p>
      <w:pPr>
        <w:pStyle w:val="812"/>
        <w:ind w:firstLine="480"/>
        <w:jc w:val="left"/>
        <w:spacing w:line="560" w:lineRule="exact"/>
        <w:widowControl/>
        <w:rPr>
          <w:rFonts w:ascii="宋体" w:hAnsi="宋体" w:cs="宋体"/>
          <w:sz w:val="24"/>
          <w:szCs w:val="20"/>
        </w:rPr>
      </w:pPr>
      <w:r>
        <w:rPr>
          <w:rFonts w:hint="eastAsia" w:ascii="宋体" w:hAnsi="宋体" w:cs="宋体"/>
          <w:sz w:val="24"/>
          <w:szCs w:val="20"/>
        </w:rPr>
        <w:t xml:space="preserve">季度考核前 1 周，对卫生死角（如楼梯转角、垃圾桶底部）进行 “深度清洁”，同步整理《消毒记录》（如卫生间每日消毒 2 次、食堂餐具每批次消毒），确保记录完整可查。</w:t>
      </w:r>
      <w:r>
        <w:rPr>
          <w:rFonts w:ascii="宋体" w:hAnsi="宋体" w:cs="宋体"/>
          <w:sz w:val="24"/>
          <w:szCs w:val="20"/>
        </w:rPr>
      </w:r>
      <w:r/>
    </w:p>
    <w:p>
      <w:pPr>
        <w:pStyle w:val="812"/>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2</w:t>
      </w:r>
      <w:r>
        <w:rPr>
          <w:rFonts w:hint="eastAsia" w:ascii="宋体" w:hAnsi="宋体" w:cs="宋体"/>
          <w:sz w:val="24"/>
          <w:szCs w:val="20"/>
          <w:lang w:val="zh-CN"/>
        </w:rPr>
        <w:t xml:space="preserve">）</w:t>
      </w:r>
      <w:r>
        <w:rPr>
          <w:rFonts w:hint="eastAsia" w:ascii="宋体" w:hAnsi="宋体" w:cs="宋体"/>
          <w:sz w:val="24"/>
          <w:szCs w:val="20"/>
        </w:rPr>
        <w:t xml:space="preserve">设施设备运维管理：至少包含功能室的管理、季节性维护等内容，达到熟练掌握各功能室内电源、灯光设备、音响设备、大屏控制设备的使用方法，定期维护。</w:t>
      </w:r>
      <w:r>
        <w:rPr>
          <w:rFonts w:ascii="宋体" w:hAnsi="宋体" w:cs="宋体"/>
          <w:sz w:val="24"/>
          <w:szCs w:val="20"/>
        </w:rPr>
      </w:r>
      <w:r/>
    </w:p>
    <w:p>
      <w:pPr>
        <w:pStyle w:val="812"/>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特色管理模式：至少包含活动与会务、假期管理等内容，做到及时清理（清场），检查是否有遗留物品、未熄灭的火种等，所有场所在未使用时均保持整洁，卫生达标，能随时投入使用，避免发生任何安全事件。</w:t>
      </w:r>
      <w:r>
        <w:rPr>
          <w:rFonts w:ascii="宋体" w:hAnsi="宋体" w:cs="宋体"/>
          <w:sz w:val="24"/>
          <w:szCs w:val="20"/>
        </w:rPr>
      </w:r>
      <w:r/>
    </w:p>
    <w:p>
      <w:pPr>
        <w:pStyle w:val="812"/>
        <w:ind w:firstLine="480"/>
        <w:jc w:val="left"/>
        <w:spacing w:line="560" w:lineRule="exact"/>
        <w:widowControl/>
        <w:rPr>
          <w:rFonts w:ascii="宋体" w:hAnsi="宋体" w:cs="宋体"/>
          <w:b/>
          <w:bCs/>
          <w:sz w:val="24"/>
          <w:szCs w:val="20"/>
        </w:rPr>
      </w:pPr>
      <w:r>
        <w:rPr>
          <w:rFonts w:hint="eastAsia" w:ascii="宋体" w:hAnsi="宋体" w:cs="宋体"/>
          <w:b/>
          <w:bCs/>
          <w:sz w:val="24"/>
          <w:szCs w:val="20"/>
          <w:lang w:val="zh-CN"/>
        </w:rPr>
        <w:t xml:space="preserve">5.适合本项目的各种突发事件的处理预案方案至少包括以下内容</w:t>
      </w:r>
      <w:r>
        <w:rPr>
          <w:rFonts w:hint="eastAsia" w:ascii="宋体" w:hAnsi="宋体" w:cs="宋体"/>
          <w:b/>
          <w:bCs/>
          <w:sz w:val="24"/>
          <w:szCs w:val="20"/>
        </w:rPr>
        <w:t xml:space="preserve">：</w:t>
      </w:r>
      <w:r>
        <w:rPr>
          <w:rFonts w:ascii="宋体" w:hAnsi="宋体" w:cs="宋体"/>
          <w:b/>
          <w:bCs/>
          <w:sz w:val="24"/>
          <w:szCs w:val="20"/>
        </w:rPr>
      </w:r>
      <w:r/>
    </w:p>
    <w:p>
      <w:pPr>
        <w:pStyle w:val="812"/>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针对物业服务安全方面在学校遇到以下几个场景中提出的处理预案：</w:t>
      </w:r>
      <w:r>
        <w:rPr>
          <w:rFonts w:ascii="Calibri" w:hAnsi="Calibri" w:cs="Calibri"/>
          <w:sz w:val="21"/>
          <w:szCs w:val="16"/>
          <w:lang w:val="zh-CN"/>
        </w:rPr>
        <w:t xml:space="preserve">①</w:t>
      </w:r>
      <w:r>
        <w:rPr>
          <w:rFonts w:hint="eastAsia" w:ascii="宋体" w:hAnsi="宋体" w:cs="宋体"/>
          <w:sz w:val="24"/>
          <w:szCs w:val="20"/>
          <w:lang w:val="zh-CN"/>
        </w:rPr>
        <w:t xml:space="preserve">自然灾害中的应急预案安全提示（如放假防盗、汛期防漏等）；</w:t>
      </w:r>
      <w:r>
        <w:rPr>
          <w:rFonts w:ascii="Calibri" w:hAnsi="Calibri" w:cs="Calibri"/>
          <w:sz w:val="21"/>
          <w:szCs w:val="16"/>
          <w:lang w:val="zh-CN"/>
        </w:rPr>
        <w:t xml:space="preserve">②</w:t>
      </w:r>
      <w:r>
        <w:rPr>
          <w:rFonts w:hint="eastAsia" w:ascii="宋体" w:hAnsi="宋体" w:cs="宋体"/>
          <w:sz w:val="24"/>
          <w:szCs w:val="20"/>
          <w:lang w:val="zh-CN"/>
        </w:rPr>
        <w:t xml:space="preserve">重大节日及大型活动。并能井然有序地配合学校处理好突发事件，在最大限度内控制事态的发展，同时按照突发事件信息上报流程报送学校相关部门。</w:t>
      </w:r>
      <w:r>
        <w:rPr>
          <w:rFonts w:ascii="宋体" w:hAnsi="宋体" w:cs="宋体"/>
          <w:sz w:val="24"/>
          <w:szCs w:val="20"/>
          <w:lang w:val="zh-CN"/>
        </w:rPr>
      </w:r>
      <w:r/>
    </w:p>
    <w:p>
      <w:pPr>
        <w:pStyle w:val="812"/>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6.日常管理措施等包括以下内容：</w:t>
      </w:r>
      <w:r>
        <w:rPr>
          <w:rFonts w:ascii="宋体" w:hAnsi="宋体" w:cs="宋体"/>
          <w:b/>
          <w:bCs/>
          <w:sz w:val="24"/>
          <w:szCs w:val="20"/>
          <w:lang w:val="zh-CN"/>
        </w:rPr>
      </w:r>
      <w:r/>
    </w:p>
    <w:p>
      <w:pPr>
        <w:pStyle w:val="812"/>
        <w:ind w:firstLine="482"/>
        <w:jc w:val="left"/>
        <w:spacing w:line="560" w:lineRule="exact"/>
        <w:widowControl/>
        <w:rPr>
          <w:rFonts w:ascii="宋体" w:hAnsi="宋体" w:cs="宋体"/>
          <w:sz w:val="24"/>
          <w:szCs w:val="20"/>
        </w:rPr>
      </w:pPr>
      <w:r>
        <w:rPr>
          <w:rFonts w:hint="eastAsia" w:ascii="宋体" w:hAnsi="宋体" w:cs="宋体"/>
          <w:color w:val="000000"/>
          <w:sz w:val="24"/>
          <w:szCs w:val="20"/>
          <w:lang w:eastAsia="zh-CN"/>
        </w:rPr>
        <w:t xml:space="preserve">卫生保洁、绿化养护、水电</w:t>
      </w:r>
      <w:r>
        <w:rPr>
          <w:rFonts w:hint="eastAsia" w:ascii="宋体" w:hAnsi="宋体" w:cs="宋体"/>
          <w:color w:val="000000"/>
          <w:sz w:val="24"/>
          <w:szCs w:val="20"/>
          <w:lang w:val="en-US" w:eastAsia="zh-CN"/>
        </w:rPr>
        <w:t xml:space="preserve">服务</w:t>
      </w:r>
      <w:r>
        <w:rPr>
          <w:rFonts w:hint="eastAsia" w:ascii="宋体" w:hAnsi="宋体" w:cs="宋体"/>
          <w:color w:val="000000"/>
          <w:sz w:val="24"/>
          <w:szCs w:val="20"/>
        </w:rPr>
        <w:t xml:space="preserve">、清洁保洁管理、会务服务管理等，根据招标人《考核细则》</w:t>
      </w:r>
      <w:r>
        <w:rPr>
          <w:rFonts w:hint="eastAsia" w:ascii="宋体" w:hAnsi="宋体" w:cs="宋体"/>
          <w:sz w:val="24"/>
          <w:szCs w:val="20"/>
        </w:rPr>
        <w:t xml:space="preserve">综合量化考核，</w:t>
      </w:r>
      <w:r>
        <w:rPr>
          <w:rFonts w:ascii="宋体" w:hAnsi="宋体" w:cs="宋体"/>
          <w:sz w:val="24"/>
          <w:szCs w:val="20"/>
        </w:rPr>
        <w:t xml:space="preserve"> </w:t>
      </w:r>
      <w:r>
        <w:rPr>
          <w:rFonts w:hint="eastAsia" w:ascii="宋体" w:hAnsi="宋体" w:cs="宋体"/>
          <w:sz w:val="24"/>
          <w:szCs w:val="20"/>
        </w:rPr>
        <w:t xml:space="preserve">针对性的制定区域职能管理措施，做到日常考核、季度考核、专项考核大于等于</w:t>
      </w:r>
      <w:r>
        <w:rPr>
          <w:rFonts w:ascii="宋体" w:hAnsi="宋体" w:cs="宋体"/>
          <w:sz w:val="24"/>
          <w:szCs w:val="20"/>
        </w:rPr>
        <w:t xml:space="preserve">90</w:t>
      </w:r>
      <w:r>
        <w:rPr>
          <w:rFonts w:hint="eastAsia" w:ascii="宋体" w:hAnsi="宋体" w:cs="宋体"/>
          <w:sz w:val="24"/>
          <w:szCs w:val="20"/>
        </w:rPr>
        <w:t xml:space="preserve">分以上。</w:t>
      </w:r>
      <w:r>
        <w:rPr>
          <w:rFonts w:ascii="宋体" w:hAnsi="宋体" w:cs="宋体"/>
          <w:sz w:val="24"/>
          <w:szCs w:val="20"/>
        </w:rPr>
      </w:r>
      <w:r/>
    </w:p>
    <w:p>
      <w:pPr>
        <w:pStyle w:val="812"/>
        <w:ind w:firstLine="482"/>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7.体系认证</w:t>
      </w:r>
      <w:r>
        <w:rPr>
          <w:rFonts w:ascii="宋体" w:hAnsi="宋体" w:cs="宋体"/>
          <w:b/>
          <w:bCs/>
          <w:color w:val="000000"/>
          <w:sz w:val="24"/>
          <w:szCs w:val="20"/>
        </w:rPr>
      </w:r>
      <w:r/>
    </w:p>
    <w:p>
      <w:pPr>
        <w:pStyle w:val="812"/>
        <w:ind w:firstLine="480"/>
        <w:jc w:val="left"/>
        <w:spacing w:line="560" w:lineRule="exact"/>
        <w:widowControl/>
        <w:rPr>
          <w:rFonts w:ascii="宋体" w:hAnsi="宋体" w:cs="宋体"/>
          <w:color w:val="000000"/>
          <w:sz w:val="24"/>
          <w:szCs w:val="20"/>
          <w:highlight w:val="green"/>
        </w:rPr>
      </w:pPr>
      <w:r>
        <w:rPr>
          <w:rFonts w:hint="eastAsia" w:ascii="宋体" w:hAnsi="宋体" w:cs="宋体"/>
          <w:color w:val="000000"/>
          <w:sz w:val="24"/>
          <w:szCs w:val="20"/>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w:t>
      </w:r>
      <w:r>
        <w:rPr>
          <w:rFonts w:hint="eastAsia" w:ascii="宋体" w:hAnsi="宋体" w:cs="宋体"/>
          <w:color w:val="000000"/>
          <w:sz w:val="24"/>
          <w:szCs w:val="20"/>
          <w:highlight w:val="none"/>
        </w:rPr>
        <w:t xml:space="preserve">书的</w:t>
      </w:r>
      <w:r>
        <w:rPr>
          <w:rFonts w:hint="eastAsia" w:ascii="宋体" w:hAnsi="宋体" w:cs="宋体"/>
          <w:b/>
          <w:bCs/>
          <w:color w:val="000000"/>
          <w:sz w:val="24"/>
          <w:szCs w:val="20"/>
          <w:highlight w:val="none"/>
        </w:rPr>
        <w:t xml:space="preserve">优先</w:t>
      </w:r>
      <w:r>
        <w:rPr>
          <w:rFonts w:hint="eastAsia" w:ascii="宋体" w:hAnsi="宋体" w:cs="宋体"/>
          <w:color w:val="000000"/>
          <w:sz w:val="24"/>
          <w:szCs w:val="20"/>
          <w:highlight w:val="none"/>
        </w:rPr>
        <w:t xml:space="preserve">。</w:t>
      </w:r>
      <w:r>
        <w:rPr>
          <w:rFonts w:ascii="宋体" w:hAnsi="宋体" w:cs="宋体"/>
          <w:color w:val="000000"/>
          <w:sz w:val="24"/>
          <w:szCs w:val="20"/>
          <w:highlight w:val="green"/>
        </w:rPr>
      </w:r>
      <w:r/>
    </w:p>
    <w:p>
      <w:pPr>
        <w:pStyle w:val="812"/>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lang w:val="en-US" w:eastAsia="zh-CN"/>
        </w:rPr>
        <w:t xml:space="preserve">8</w:t>
      </w:r>
      <w:r>
        <w:rPr>
          <w:rFonts w:hint="eastAsia" w:ascii="宋体" w:hAnsi="宋体" w:cs="宋体"/>
          <w:b/>
          <w:bCs/>
          <w:color w:val="000000"/>
          <w:sz w:val="24"/>
          <w:szCs w:val="20"/>
        </w:rPr>
        <w:t xml:space="preserve">.业绩</w:t>
      </w:r>
      <w:r>
        <w:rPr>
          <w:rFonts w:ascii="宋体" w:hAnsi="宋体" w:cs="宋体"/>
          <w:b/>
          <w:bCs/>
          <w:color w:val="000000"/>
          <w:sz w:val="24"/>
          <w:szCs w:val="20"/>
        </w:rPr>
      </w:r>
      <w:r/>
    </w:p>
    <w:p>
      <w:pPr>
        <w:pStyle w:val="812"/>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投标人需要具备丰富的物业服务相关承接经验，确保本项目的顺利实施，投标人自202</w:t>
      </w:r>
      <w:r>
        <w:rPr>
          <w:rFonts w:hint="eastAsia" w:ascii="宋体" w:hAnsi="宋体" w:cs="宋体"/>
          <w:color w:val="000000"/>
          <w:sz w:val="24"/>
          <w:szCs w:val="20"/>
          <w:lang w:val="en-US" w:eastAsia="zh-CN"/>
        </w:rPr>
        <w:t xml:space="preserve">3</w:t>
      </w:r>
      <w:r>
        <w:rPr>
          <w:rFonts w:hint="eastAsia" w:ascii="宋体" w:hAnsi="宋体" w:cs="宋体"/>
          <w:color w:val="000000"/>
          <w:sz w:val="24"/>
          <w:szCs w:val="20"/>
        </w:rPr>
        <w:t xml:space="preserve">年1月1日以来（以合同签订日期为准）承接过类似物业管理服务项目业绩的</w:t>
      </w:r>
      <w:r>
        <w:rPr>
          <w:rFonts w:hint="eastAsia" w:ascii="宋体" w:hAnsi="宋体" w:cs="宋体"/>
          <w:b/>
          <w:bCs/>
          <w:color w:val="000000"/>
          <w:sz w:val="24"/>
          <w:szCs w:val="20"/>
        </w:rPr>
        <w:t xml:space="preserve">优先</w:t>
      </w:r>
      <w:r>
        <w:rPr>
          <w:rFonts w:hint="eastAsia" w:ascii="宋体" w:hAnsi="宋体" w:cs="宋体"/>
          <w:color w:val="000000"/>
          <w:sz w:val="24"/>
          <w:szCs w:val="20"/>
        </w:rPr>
        <w:t xml:space="preserve">。</w:t>
      </w:r>
      <w:r>
        <w:rPr>
          <w:rFonts w:ascii="宋体" w:hAnsi="宋体" w:cs="宋体"/>
          <w:color w:val="000000"/>
          <w:sz w:val="24"/>
          <w:szCs w:val="20"/>
        </w:rPr>
      </w:r>
      <w:r/>
    </w:p>
    <w:p>
      <w:pPr>
        <w:pStyle w:val="812"/>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五、采购标的对应的中小企业划分标准所属行业一览表</w:t>
      </w:r>
      <w:r>
        <w:rPr>
          <w:rFonts w:ascii="宋体" w:hAnsi="宋体" w:cs="宋体"/>
          <w:b/>
          <w:bCs/>
          <w:color w:val="000000"/>
          <w:sz w:val="24"/>
          <w:szCs w:val="20"/>
        </w:rPr>
      </w:r>
      <w:r/>
    </w:p>
    <w:tbl>
      <w:tblPr>
        <w:tblW w:w="8710"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12"/>
              <w:jc w:val="center"/>
              <w:spacing w:line="500" w:lineRule="exact"/>
              <w:widowControl/>
              <w:rPr>
                <w:bCs/>
                <w:sz w:val="24"/>
              </w:rPr>
            </w:pPr>
            <w:r>
              <w:rPr>
                <w:rFonts w:hint="eastAsia"/>
                <w:bCs/>
                <w:sz w:val="24"/>
              </w:rPr>
              <w:t xml:space="preserve">序号</w:t>
            </w:r>
            <w:r>
              <w:rPr>
                <w:bCs/>
                <w:sz w:val="24"/>
              </w:rPr>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pStyle w:val="812"/>
              <w:jc w:val="center"/>
              <w:spacing w:line="500" w:lineRule="exact"/>
              <w:widowControl/>
              <w:rPr>
                <w:bCs/>
                <w:sz w:val="24"/>
              </w:rPr>
            </w:pPr>
            <w:r>
              <w:rPr>
                <w:rFonts w:hint="eastAsia"/>
                <w:bCs/>
                <w:sz w:val="24"/>
              </w:rPr>
              <w:t xml:space="preserve">采购标的</w:t>
            </w:r>
            <w:r>
              <w:rPr>
                <w:bCs/>
                <w:sz w:val="24"/>
              </w:rPr>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812"/>
              <w:jc w:val="center"/>
              <w:spacing w:line="500" w:lineRule="exact"/>
              <w:widowControl/>
              <w:rPr>
                <w:bCs/>
                <w:sz w:val="24"/>
              </w:rPr>
            </w:pPr>
            <w:r>
              <w:rPr>
                <w:rFonts w:hint="eastAsia"/>
                <w:bCs/>
                <w:sz w:val="24"/>
              </w:rPr>
              <w:t xml:space="preserve">对应中小企业划分标准所属行业</w:t>
            </w:r>
            <w:r>
              <w:rPr>
                <w:bCs/>
                <w:sz w:val="24"/>
              </w:rPr>
            </w:r>
            <w:r/>
          </w:p>
        </w:tc>
      </w:tr>
      <w:tr>
        <w:trP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12"/>
              <w:jc w:val="center"/>
              <w:spacing w:line="500" w:lineRule="exact"/>
              <w:widowControl/>
              <w:rPr>
                <w:bCs/>
                <w:sz w:val="24"/>
              </w:rPr>
            </w:pPr>
            <w:r>
              <w:rPr>
                <w:rFonts w:hint="eastAsia"/>
                <w:bCs/>
                <w:sz w:val="24"/>
              </w:rPr>
              <w:t xml:space="preserve">1</w:t>
            </w:r>
            <w:r>
              <w:rPr>
                <w:bCs/>
                <w:sz w:val="24"/>
              </w:rPr>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pStyle w:val="812"/>
              <w:jc w:val="center"/>
              <w:spacing w:line="500" w:lineRule="exact"/>
              <w:widowControl/>
              <w:rPr>
                <w:bCs/>
                <w:sz w:val="24"/>
              </w:rPr>
            </w:pPr>
            <w:r>
              <w:rPr>
                <w:rFonts w:hint="eastAsia"/>
                <w:bCs/>
                <w:sz w:val="24"/>
                <w:lang w:eastAsia="zh-CN"/>
              </w:rPr>
              <w:t xml:space="preserve">盐城市亭湖区实验幼儿园2026年度</w:t>
            </w:r>
            <w:r>
              <w:rPr>
                <w:rFonts w:hint="eastAsia"/>
                <w:bCs/>
                <w:sz w:val="24"/>
              </w:rPr>
              <w:t xml:space="preserve">物业服务项目</w:t>
            </w:r>
            <w:r>
              <w:rPr>
                <w:bCs/>
                <w:sz w:val="24"/>
              </w:rPr>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812"/>
              <w:jc w:val="center"/>
              <w:spacing w:line="500" w:lineRule="exact"/>
              <w:widowControl/>
              <w:rPr>
                <w:bCs/>
                <w:sz w:val="24"/>
              </w:rPr>
            </w:pPr>
            <w:r>
              <w:rPr>
                <w:rFonts w:hint="eastAsia"/>
                <w:bCs/>
                <w:sz w:val="24"/>
              </w:rPr>
              <w:t xml:space="preserve">物业管理</w:t>
            </w:r>
            <w:r>
              <w:rPr>
                <w:bCs/>
                <w:sz w:val="24"/>
              </w:rPr>
            </w:r>
            <w:r/>
          </w:p>
        </w:tc>
      </w:tr>
    </w:tbl>
    <w:p>
      <w:pPr>
        <w:pStyle w:val="812"/>
        <w:numPr>
          <w:ilvl w:val="0"/>
          <w:numId w:val="0"/>
        </w:numPr>
        <w:ind w:firstLine="482"/>
        <w:rPr>
          <w:rFonts w:hint="eastAsia" w:ascii="宋体" w:hAnsi="宋体" w:eastAsia="宋体" w:cs="宋体"/>
          <w:b/>
          <w:bCs/>
          <w:color w:val="000000"/>
          <w:sz w:val="24"/>
          <w:szCs w:val="20"/>
          <w:lang w:eastAsia="zh-CN"/>
        </w:rPr>
      </w:pPr>
      <w:r>
        <w:rPr>
          <w:rFonts w:hint="eastAsia" w:ascii="宋体" w:hAnsi="宋体" w:eastAsia="宋体" w:cs="宋体"/>
          <w:b/>
          <w:bCs/>
          <w:color w:val="000000"/>
          <w:sz w:val="24"/>
          <w:szCs w:val="20"/>
          <w:lang w:eastAsia="zh-CN"/>
        </w:rPr>
      </w:r>
      <w:r/>
    </w:p>
    <w:p>
      <w:pPr>
        <w:pStyle w:val="812"/>
        <w:numPr>
          <w:ilvl w:val="0"/>
          <w:numId w:val="0"/>
        </w:numPr>
        <w:ind w:firstLine="482"/>
        <w:rPr>
          <w:rFonts w:hint="eastAsia" w:ascii="宋体" w:hAnsi="宋体" w:eastAsia="宋体" w:cs="宋体"/>
          <w:b/>
          <w:bCs/>
          <w:color w:val="000000"/>
          <w:sz w:val="24"/>
          <w:szCs w:val="20"/>
          <w:lang w:eastAsia="zh-CN"/>
        </w:rPr>
      </w:pPr>
      <w:r>
        <w:rPr>
          <w:rFonts w:hint="eastAsia" w:ascii="宋体" w:hAnsi="宋体" w:eastAsia="宋体" w:cs="宋体"/>
          <w:b/>
          <w:bCs/>
          <w:color w:val="000000"/>
          <w:sz w:val="24"/>
          <w:szCs w:val="20"/>
          <w:lang w:eastAsia="zh-CN"/>
        </w:rPr>
        <w:t xml:space="preserve">六、合同期限。</w:t>
      </w:r>
      <w:r>
        <w:rPr>
          <w:rFonts w:hint="eastAsia" w:ascii="宋体" w:hAnsi="宋体" w:eastAsia="宋体" w:cs="宋体"/>
          <w:b/>
          <w:bCs/>
          <w:color w:val="000000"/>
          <w:sz w:val="24"/>
          <w:szCs w:val="20"/>
          <w:lang w:eastAsia="zh-CN"/>
        </w:rPr>
      </w:r>
      <w:r/>
    </w:p>
    <w:p>
      <w:pPr>
        <w:pStyle w:val="812"/>
        <w:ind w:firstLine="480"/>
        <w:jc w:val="left"/>
        <w:spacing w:line="500" w:lineRule="exact"/>
        <w:widowControl/>
        <w:rPr>
          <w:rFonts w:hint="eastAsia" w:ascii="Times New Roman" w:hAnsi="Times New Roman" w:eastAsia="宋体" w:cs="Times New Roman"/>
          <w:bCs/>
          <w:sz w:val="24"/>
          <w:lang w:eastAsia="zh-CN"/>
        </w:rPr>
      </w:pPr>
      <w:r>
        <w:rPr>
          <w:rFonts w:hint="eastAsia" w:ascii="Times New Roman" w:hAnsi="Times New Roman" w:eastAsia="宋体" w:cs="Times New Roman"/>
          <w:bCs/>
          <w:sz w:val="24"/>
        </w:rPr>
        <w:t xml:space="preserve">合同履行期限：</w:t>
      </w:r>
      <w:r>
        <w:rPr>
          <w:rFonts w:hint="eastAsia" w:ascii="Times New Roman" w:hAnsi="Times New Roman" w:eastAsia="宋体" w:cs="Times New Roman"/>
          <w:bCs/>
          <w:sz w:val="24"/>
          <w:lang w:eastAsia="zh-CN"/>
        </w:rPr>
        <w:t xml:space="preserve">一</w:t>
      </w:r>
      <w:r>
        <w:rPr>
          <w:rFonts w:hint="eastAsia" w:ascii="Times New Roman" w:hAnsi="Times New Roman" w:eastAsia="宋体" w:cs="Times New Roman"/>
          <w:bCs/>
          <w:sz w:val="24"/>
        </w:rPr>
        <w:t xml:space="preserve">年（试用期3个月）。</w:t>
      </w:r>
      <w:r>
        <w:rPr>
          <w:rFonts w:hint="eastAsia" w:ascii="Times New Roman" w:hAnsi="Times New Roman" w:eastAsia="宋体" w:cs="Times New Roman"/>
          <w:bCs/>
          <w:sz w:val="24"/>
          <w:lang w:eastAsia="zh-CN"/>
        </w:rPr>
        <w:t xml:space="preserve">如考核合格，双方协商一致，可续签合同一年（上级有新要求或新规定除外）。</w:t>
      </w:r>
      <w:r>
        <w:rPr>
          <w:rFonts w:hint="eastAsia" w:ascii="Times New Roman" w:hAnsi="Times New Roman" w:eastAsia="宋体" w:cs="Times New Roman"/>
          <w:bCs/>
          <w:sz w:val="24"/>
          <w:lang w:eastAsia="zh-CN"/>
        </w:rPr>
      </w:r>
      <w:r/>
    </w:p>
    <w:p>
      <w:pPr>
        <w:pStyle w:val="812"/>
        <w:jc w:val="left"/>
        <w:spacing w:line="500" w:lineRule="exact"/>
        <w:widowControl/>
        <w:rPr>
          <w:rFonts w:ascii="宋体" w:hAnsi="宋体" w:eastAsia="宋体" w:cs="宋体"/>
          <w:sz w:val="44"/>
          <w:szCs w:val="44"/>
        </w:rPr>
      </w:pPr>
      <w:r>
        <w:rPr>
          <w:rFonts w:hint="eastAsia" w:ascii="Times New Roman" w:hAnsi="Times New Roman" w:eastAsia="宋体" w:cs="Times New Roman"/>
          <w:bCs/>
          <w:sz w:val="24"/>
        </w:rPr>
        <w:br w:type="page" w:clear="all"/>
      </w:r>
      <w:r>
        <w:rPr>
          <w:rFonts w:hint="eastAsia" w:ascii="Times New Roman" w:hAnsi="Times New Roman" w:eastAsia="宋体" w:cs="Times New Roman"/>
          <w:bCs/>
          <w:sz w:val="24"/>
          <w:lang w:val="en-US" w:eastAsia="zh-CN"/>
        </w:rPr>
        <w:t xml:space="preserve">         </w:t>
      </w:r>
      <w:r>
        <w:rPr>
          <w:rFonts w:hint="eastAsia" w:ascii="宋体" w:hAnsi="宋体" w:eastAsia="宋体" w:cs="宋体"/>
          <w:sz w:val="44"/>
          <w:szCs w:val="44"/>
        </w:rPr>
        <w:t xml:space="preserve">第五章  评标方法与评标标准</w:t>
      </w:r>
      <w:r>
        <w:rPr>
          <w:rFonts w:ascii="宋体" w:hAnsi="宋体" w:eastAsia="宋体" w:cs="宋体"/>
          <w:sz w:val="44"/>
          <w:szCs w:val="44"/>
        </w:rPr>
      </w:r>
      <w:r/>
    </w:p>
    <w:p>
      <w:pPr>
        <w:pStyle w:val="812"/>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一、定标原则</w:t>
      </w:r>
      <w:r>
        <w:rPr>
          <w:rFonts w:ascii="宋体" w:hAnsi="宋体" w:cs="宋体"/>
          <w:b/>
          <w:bCs/>
          <w:color w:val="000000"/>
          <w:sz w:val="24"/>
          <w:szCs w:val="20"/>
          <w:lang w:val="zh-CN"/>
        </w:rPr>
      </w:r>
      <w:r/>
    </w:p>
    <w:p>
      <w:pPr>
        <w:pStyle w:val="812"/>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本项目采用</w:t>
      </w:r>
      <w:r>
        <w:rPr>
          <w:rFonts w:hint="eastAsia" w:ascii="宋体" w:hAnsi="宋体" w:cs="宋体"/>
          <w:color w:val="000000"/>
          <w:sz w:val="24"/>
          <w:szCs w:val="20"/>
          <w:u w:val="single"/>
          <w:lang w:val="zh-CN"/>
        </w:rPr>
        <w:t xml:space="preserve">综合评分</w:t>
      </w:r>
      <w:r>
        <w:rPr>
          <w:rFonts w:hint="eastAsia" w:ascii="宋体" w:hAnsi="宋体" w:cs="宋体"/>
          <w:color w:val="000000"/>
          <w:sz w:val="24"/>
          <w:szCs w:val="20"/>
          <w:lang w:val="zh-CN"/>
        </w:rPr>
        <w:t xml:space="preserve">法。</w:t>
      </w:r>
      <w:r>
        <w:rPr>
          <w:rFonts w:hint="eastAsia" w:ascii="宋体" w:hAnsi="宋体" w:cs="宋体"/>
          <w:color w:val="000000"/>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cs="宋体"/>
          <w:color w:val="000000"/>
          <w:sz w:val="24"/>
          <w:szCs w:val="20"/>
          <w:lang w:val="zh-CN"/>
        </w:rPr>
      </w:r>
      <w:r/>
    </w:p>
    <w:p>
      <w:pPr>
        <w:pStyle w:val="812"/>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小微型企业价格扣除</w:t>
      </w:r>
      <w:r>
        <w:rPr>
          <w:rFonts w:hint="eastAsia" w:ascii="宋体" w:hAnsi="宋体" w:eastAsia="宋体" w:cs="宋体"/>
          <w:b/>
          <w:bCs/>
          <w:sz w:val="24"/>
          <w:szCs w:val="24"/>
          <w:highlight w:val="none"/>
        </w:rPr>
      </w:r>
      <w:r/>
    </w:p>
    <w:p>
      <w:pPr>
        <w:pStyle w:val="812"/>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（1）本项目专门面向中小企业采购，不再对小型和微型企业报价给予价格扣除。</w:t>
      </w:r>
      <w:r>
        <w:rPr>
          <w:rFonts w:hint="eastAsia" w:ascii="宋体" w:hAnsi="宋体" w:eastAsia="宋体" w:cs="宋体"/>
          <w:sz w:val="24"/>
          <w:szCs w:val="24"/>
          <w:highlight w:val="none"/>
        </w:rPr>
      </w:r>
      <w:r/>
    </w:p>
    <w:p>
      <w:pPr>
        <w:pStyle w:val="812"/>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（2）供应商需按照采购文件的要求提供相应的《中小企业声明函》。</w:t>
      </w:r>
      <w:r>
        <w:rPr>
          <w:rFonts w:hint="eastAsia" w:ascii="宋体" w:hAnsi="宋体" w:eastAsia="宋体" w:cs="宋体"/>
          <w:sz w:val="24"/>
          <w:szCs w:val="24"/>
          <w:highlight w:val="none"/>
        </w:rPr>
      </w:r>
      <w:r/>
    </w:p>
    <w:p>
      <w:pPr>
        <w:pStyle w:val="812"/>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sz w:val="24"/>
          <w:szCs w:val="24"/>
          <w:highlight w:val="none"/>
        </w:rPr>
      </w:r>
      <w:r/>
    </w:p>
    <w:p>
      <w:pPr>
        <w:pStyle w:val="812"/>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2、残疾人福利单位价格扣除</w:t>
      </w:r>
      <w:r>
        <w:rPr>
          <w:rFonts w:hint="eastAsia" w:ascii="宋体" w:hAnsi="宋体" w:eastAsia="宋体" w:cs="宋体"/>
          <w:b/>
          <w:bCs/>
          <w:sz w:val="24"/>
          <w:szCs w:val="24"/>
          <w:highlight w:val="none"/>
        </w:rPr>
      </w:r>
      <w:r/>
    </w:p>
    <w:p>
      <w:pPr>
        <w:pStyle w:val="812"/>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（1）本项目对残疾人福利性单位视同小型、微型企业。</w:t>
      </w:r>
      <w:r>
        <w:rPr>
          <w:rFonts w:hint="eastAsia" w:ascii="宋体" w:hAnsi="宋体" w:eastAsia="宋体" w:cs="宋体"/>
          <w:sz w:val="24"/>
          <w:szCs w:val="24"/>
          <w:highlight w:val="none"/>
        </w:rPr>
      </w:r>
      <w:r/>
    </w:p>
    <w:p>
      <w:pPr>
        <w:pStyle w:val="812"/>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rPr>
          <w:rFonts w:hint="eastAsia" w:ascii="宋体" w:hAnsi="宋体" w:eastAsia="宋体" w:cs="宋体"/>
          <w:sz w:val="24"/>
          <w:szCs w:val="24"/>
          <w:highlight w:val="none"/>
        </w:rPr>
      </w:r>
      <w:r/>
    </w:p>
    <w:p>
      <w:pPr>
        <w:pStyle w:val="812"/>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rPr>
          <w:rFonts w:hint="eastAsia" w:ascii="宋体" w:hAnsi="宋体" w:eastAsia="宋体" w:cs="宋体"/>
          <w:sz w:val="24"/>
          <w:szCs w:val="24"/>
          <w:highlight w:val="none"/>
        </w:rPr>
      </w:r>
      <w:r/>
    </w:p>
    <w:p>
      <w:pPr>
        <w:pStyle w:val="812"/>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3、监狱和戒毒企业价格扣除</w:t>
      </w:r>
      <w:r>
        <w:rPr>
          <w:rFonts w:hint="eastAsia" w:ascii="宋体" w:hAnsi="宋体" w:eastAsia="宋体" w:cs="宋体"/>
          <w:b/>
          <w:bCs/>
          <w:sz w:val="24"/>
          <w:szCs w:val="24"/>
          <w:highlight w:val="none"/>
        </w:rPr>
      </w:r>
      <w:r/>
    </w:p>
    <w:p>
      <w:pPr>
        <w:pStyle w:val="812"/>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（1）本项目对监狱和戒毒企业（简称监狱企业）视同小型、微型企业。</w:t>
      </w:r>
      <w:r>
        <w:rPr>
          <w:rFonts w:hint="eastAsia" w:ascii="宋体" w:hAnsi="宋体" w:eastAsia="宋体" w:cs="宋体"/>
          <w:sz w:val="24"/>
          <w:szCs w:val="24"/>
          <w:highlight w:val="none"/>
        </w:rPr>
      </w:r>
      <w:r/>
    </w:p>
    <w:p>
      <w:pPr>
        <w:pStyle w:val="812"/>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highlight w:val="none"/>
        </w:rPr>
      </w:r>
      <w:r/>
    </w:p>
    <w:p>
      <w:pPr>
        <w:pStyle w:val="812"/>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rPr>
          <w:rFonts w:hint="eastAsia" w:ascii="宋体" w:hAnsi="宋体" w:eastAsia="宋体" w:cs="宋体"/>
          <w:sz w:val="24"/>
          <w:szCs w:val="24"/>
          <w:highlight w:val="none"/>
        </w:rPr>
      </w:r>
      <w:r/>
    </w:p>
    <w:p>
      <w:pPr>
        <w:pStyle w:val="812"/>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4、残疾人福利单位、监狱企业属于小型、微型企业的，不重复享受政策。</w:t>
      </w:r>
      <w:r>
        <w:rPr>
          <w:rFonts w:hint="eastAsia" w:ascii="宋体" w:hAnsi="宋体" w:eastAsia="宋体" w:cs="宋体"/>
          <w:sz w:val="24"/>
          <w:szCs w:val="24"/>
          <w:highlight w:val="none"/>
        </w:rPr>
      </w:r>
      <w:r/>
    </w:p>
    <w:p>
      <w:pPr>
        <w:pStyle w:val="812"/>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5、采购本国产品的支持政策</w:t>
      </w:r>
      <w:r>
        <w:rPr>
          <w:rFonts w:hint="eastAsia" w:ascii="宋体" w:hAnsi="宋体" w:eastAsia="宋体" w:cs="宋体"/>
          <w:sz w:val="24"/>
          <w:szCs w:val="24"/>
          <w:highlight w:val="none"/>
        </w:rPr>
      </w:r>
      <w:r/>
    </w:p>
    <w:p>
      <w:pPr>
        <w:pStyle w:val="812"/>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sz w:val="24"/>
          <w:szCs w:val="24"/>
          <w:highlight w:val="none"/>
        </w:rPr>
      </w:r>
      <w:r/>
    </w:p>
    <w:p>
      <w:pPr>
        <w:pStyle w:val="812"/>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4"/>
          <w:szCs w:val="24"/>
          <w:highlight w:val="none"/>
        </w:rPr>
      </w:r>
      <w:r/>
    </w:p>
    <w:p>
      <w:pPr>
        <w:pStyle w:val="812"/>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供应商需按照招标文件的要求提供《关于符合本国产品标准的声明函》（以下简称《声明函》），如不提供将不享受本国产品价格评审优惠。</w:t>
      </w:r>
      <w:r>
        <w:rPr>
          <w:rFonts w:hint="eastAsia" w:ascii="宋体" w:hAnsi="宋体" w:eastAsia="宋体" w:cs="宋体"/>
          <w:sz w:val="24"/>
          <w:szCs w:val="24"/>
          <w:highlight w:val="none"/>
        </w:rPr>
      </w:r>
      <w:r/>
    </w:p>
    <w:p>
      <w:pPr>
        <w:pStyle w:val="812"/>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供应商需在《声明函》中逐一、准确填写产品名称、厂名、生产厂址三项信息（《声明函》中用</w:t>
      </w:r>
      <w:r>
        <w:rPr>
          <w:rFonts w:hint="eastAsia" w:ascii="宋体" w:hAnsi="宋体" w:eastAsia="宋体" w:cs="宋体"/>
          <w:sz w:val="24"/>
          <w:szCs w:val="24"/>
          <w:highlight w:val="none"/>
          <w:lang w:val="en-US" w:eastAsia="zh-CN"/>
        </w:rPr>
        <w:t xml:space="preserve">横</w:t>
      </w:r>
      <w:r>
        <w:rPr>
          <w:rFonts w:hint="eastAsia" w:ascii="宋体" w:hAnsi="宋体" w:eastAsia="宋体" w:cs="宋体"/>
          <w:sz w:val="24"/>
          <w:szCs w:val="24"/>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sz w:val="24"/>
          <w:szCs w:val="24"/>
          <w:highlight w:val="none"/>
        </w:rPr>
      </w:r>
      <w:r/>
    </w:p>
    <w:p>
      <w:pPr>
        <w:pStyle w:val="812"/>
        <w:ind w:firstLine="482"/>
        <w:jc w:val="left"/>
        <w:pageBreakBefore w:val="0"/>
        <w:spacing w:line="56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sz w:val="24"/>
          <w:szCs w:val="24"/>
          <w:highlight w:val="none"/>
          <w:lang w:val="en-US" w:eastAsia="zh-CN"/>
        </w:rPr>
        <w:t xml:space="preserve">在苏采云系统</w:t>
      </w:r>
      <w:r>
        <w:rPr>
          <w:rFonts w:hint="eastAsia" w:ascii="宋体" w:hAnsi="宋体" w:eastAsia="宋体" w:cs="宋体"/>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sz w:val="24"/>
          <w:szCs w:val="24"/>
          <w:highlight w:val="none"/>
          <w:lang w:val="en-US" w:eastAsia="zh-CN"/>
        </w:rPr>
      </w:r>
      <w:r/>
    </w:p>
    <w:p>
      <w:pPr>
        <w:pStyle w:val="812"/>
        <w:ind w:firstLine="482"/>
        <w:jc w:val="left"/>
        <w:spacing w:line="560" w:lineRule="exact"/>
        <w:widowControl/>
        <w:rPr>
          <w:rFonts w:ascii="宋体" w:hAnsi="宋体" w:eastAsia="Arial" w:cs="宋体"/>
          <w:color w:val="000000"/>
          <w:sz w:val="24"/>
          <w:szCs w:val="20"/>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rPr>
        <w:t xml:space="preserve">如属政府强制采购产品未提供认证证书的或认证证书提供不全的将视为未实质性响应采购要求</w:t>
      </w:r>
      <w:r>
        <w:rPr>
          <w:rFonts w:hint="eastAsia" w:ascii="宋体" w:hAnsi="宋体" w:eastAsia="Arial" w:cs="宋体"/>
          <w:color w:val="000000"/>
          <w:sz w:val="24"/>
          <w:szCs w:val="20"/>
        </w:rPr>
        <w:t xml:space="preserve">。其他条件相同情况下，应当优先采购节能产品、环境标志产品。</w:t>
      </w:r>
      <w:r>
        <w:rPr>
          <w:rFonts w:ascii="宋体" w:hAnsi="宋体" w:eastAsia="Arial" w:cs="宋体"/>
          <w:color w:val="000000"/>
          <w:sz w:val="24"/>
          <w:szCs w:val="20"/>
        </w:rPr>
      </w:r>
      <w:r/>
    </w:p>
    <w:p>
      <w:pPr>
        <w:pStyle w:val="812"/>
        <w:ind w:firstLine="482"/>
        <w:jc w:val="left"/>
        <w:spacing w:line="560" w:lineRule="exact"/>
        <w:widowControl/>
        <w:rPr>
          <w:rFonts w:ascii="宋体" w:hAnsi="宋体" w:eastAsia="Arial" w:cs="宋体"/>
          <w:b/>
          <w:bCs/>
          <w:color w:val="000000"/>
          <w:sz w:val="24"/>
          <w:szCs w:val="20"/>
        </w:rPr>
        <w:outlineLvl w:val="1"/>
      </w:pPr>
      <w:r>
        <w:rPr>
          <w:rFonts w:hint="eastAsia" w:ascii="宋体" w:hAnsi="宋体" w:eastAsia="Arial" w:cs="宋体"/>
          <w:b/>
          <w:bCs/>
          <w:color w:val="000000"/>
          <w:sz w:val="24"/>
          <w:szCs w:val="20"/>
        </w:rPr>
        <w:t xml:space="preserve">二、评标方法与评标标准</w:t>
      </w:r>
      <w:r>
        <w:rPr>
          <w:rFonts w:ascii="宋体" w:hAnsi="宋体" w:eastAsia="Arial" w:cs="宋体"/>
          <w:b/>
          <w:bCs/>
          <w:color w:val="000000"/>
          <w:sz w:val="24"/>
          <w:szCs w:val="20"/>
        </w:rPr>
      </w:r>
      <w:r/>
    </w:p>
    <w:p>
      <w:pPr>
        <w:pStyle w:val="812"/>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本项目评分总分值为100分。</w:t>
      </w:r>
      <w:r>
        <w:rPr>
          <w:rFonts w:ascii="宋体" w:hAnsi="宋体" w:eastAsia="Arial" w:cs="宋体"/>
          <w:color w:val="000000"/>
          <w:sz w:val="24"/>
          <w:szCs w:val="20"/>
        </w:rPr>
      </w:r>
      <w:r/>
    </w:p>
    <w:tbl>
      <w:tblPr>
        <w:tblW w:w="8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trHeight w:val="979"/>
          <w:tblHeader/>
        </w:trPr>
        <w:tc>
          <w:tcPr>
            <w:tcW w:w="1225" w:type="dxa"/>
            <w:vAlign w:val="center"/>
            <w:textDirection w:val="lrTb"/>
            <w:noWrap w:val="false"/>
          </w:tcPr>
          <w:p>
            <w:pPr>
              <w:pStyle w:val="812"/>
              <w:ind w:left="-105" w:right="-105"/>
              <w:jc w:val="center"/>
              <w:spacing w:line="500" w:lineRule="exact"/>
              <w:rPr>
                <w:rFonts w:ascii="宋体" w:hAnsi="宋体" w:cs="宋体"/>
                <w:b/>
                <w:bCs/>
                <w:sz w:val="24"/>
              </w:rPr>
            </w:pPr>
            <w:r>
              <w:rPr>
                <w:rFonts w:hint="eastAsia" w:ascii="宋体" w:hAnsi="宋体" w:cs="宋体"/>
                <w:b/>
                <w:bCs/>
                <w:sz w:val="24"/>
              </w:rPr>
              <w:t xml:space="preserve">评审</w:t>
            </w:r>
            <w:r>
              <w:rPr>
                <w:rFonts w:ascii="宋体" w:hAnsi="宋体" w:cs="宋体"/>
                <w:b/>
                <w:bCs/>
                <w:sz w:val="24"/>
              </w:rPr>
            </w:r>
            <w:r/>
          </w:p>
          <w:p>
            <w:pPr>
              <w:pStyle w:val="812"/>
              <w:ind w:left="-105" w:right="-105"/>
              <w:jc w:val="center"/>
              <w:spacing w:line="500" w:lineRule="exact"/>
              <w:rPr>
                <w:rFonts w:ascii="宋体" w:hAnsi="宋体" w:cs="宋体"/>
                <w:b/>
                <w:bCs/>
                <w:sz w:val="24"/>
              </w:rPr>
            </w:pPr>
            <w:r>
              <w:rPr>
                <w:rFonts w:hint="eastAsia" w:ascii="宋体" w:hAnsi="宋体" w:cs="宋体"/>
                <w:b/>
                <w:bCs/>
                <w:sz w:val="24"/>
              </w:rPr>
              <w:t xml:space="preserve">项目</w:t>
            </w:r>
            <w:r>
              <w:rPr>
                <w:rFonts w:ascii="宋体" w:hAnsi="宋体" w:cs="宋体"/>
                <w:b/>
                <w:bCs/>
                <w:sz w:val="24"/>
              </w:rPr>
            </w:r>
            <w:r/>
          </w:p>
        </w:tc>
        <w:tc>
          <w:tcPr>
            <w:tcW w:w="6532" w:type="dxa"/>
            <w:vAlign w:val="center"/>
            <w:textDirection w:val="lrTb"/>
            <w:noWrap w:val="false"/>
          </w:tcPr>
          <w:p>
            <w:pPr>
              <w:pStyle w:val="812"/>
              <w:jc w:val="center"/>
              <w:spacing w:line="500" w:lineRule="exact"/>
              <w:rPr>
                <w:rFonts w:ascii="宋体" w:hAnsi="宋体" w:cs="宋体"/>
                <w:b/>
                <w:bCs/>
                <w:sz w:val="24"/>
              </w:rPr>
            </w:pPr>
            <w:r>
              <w:rPr>
                <w:rFonts w:hint="eastAsia" w:ascii="宋体" w:hAnsi="宋体" w:cs="宋体"/>
                <w:b/>
                <w:bCs/>
                <w:sz w:val="24"/>
              </w:rPr>
              <w:t xml:space="preserve">评审标准</w:t>
            </w:r>
            <w:r>
              <w:rPr>
                <w:rFonts w:ascii="宋体" w:hAnsi="宋体" w:cs="宋体"/>
                <w:b/>
                <w:bCs/>
                <w:sz w:val="24"/>
              </w:rPr>
            </w:r>
            <w:r/>
          </w:p>
        </w:tc>
        <w:tc>
          <w:tcPr>
            <w:tcW w:w="923" w:type="dxa"/>
            <w:vAlign w:val="center"/>
            <w:textDirection w:val="lrTb"/>
            <w:noWrap w:val="false"/>
          </w:tcPr>
          <w:p>
            <w:pPr>
              <w:pStyle w:val="812"/>
              <w:jc w:val="center"/>
              <w:spacing w:line="500" w:lineRule="exact"/>
              <w:rPr>
                <w:rFonts w:ascii="宋体" w:hAnsi="宋体" w:cs="宋体"/>
                <w:b/>
                <w:bCs/>
                <w:sz w:val="24"/>
              </w:rPr>
            </w:pPr>
            <w:r>
              <w:rPr>
                <w:rFonts w:hint="eastAsia" w:ascii="宋体" w:hAnsi="宋体" w:cs="宋体"/>
                <w:b/>
                <w:bCs/>
                <w:sz w:val="24"/>
              </w:rPr>
              <w:t xml:space="preserve">最高</w:t>
            </w:r>
            <w:r>
              <w:rPr>
                <w:rFonts w:ascii="宋体" w:hAnsi="宋体" w:cs="宋体"/>
                <w:b/>
                <w:bCs/>
                <w:sz w:val="24"/>
              </w:rPr>
            </w:r>
            <w:r/>
          </w:p>
          <w:p>
            <w:pPr>
              <w:pStyle w:val="812"/>
              <w:jc w:val="center"/>
              <w:spacing w:line="500" w:lineRule="exact"/>
              <w:rPr>
                <w:rFonts w:ascii="宋体" w:hAnsi="宋体" w:cs="宋体"/>
                <w:b/>
                <w:bCs/>
                <w:sz w:val="24"/>
              </w:rPr>
            </w:pPr>
            <w:r>
              <w:rPr>
                <w:rFonts w:hint="eastAsia" w:ascii="宋体" w:hAnsi="宋体" w:cs="宋体"/>
                <w:b/>
                <w:bCs/>
                <w:sz w:val="24"/>
              </w:rPr>
              <w:t xml:space="preserve">分值</w:t>
            </w:r>
            <w:r>
              <w:rPr>
                <w:rFonts w:ascii="宋体" w:hAnsi="宋体" w:cs="宋体"/>
                <w:b/>
                <w:bCs/>
                <w:sz w:val="24"/>
              </w:rPr>
            </w:r>
            <w:r/>
          </w:p>
        </w:tc>
      </w:tr>
      <w:tr>
        <w:trPr>
          <w:trHeight w:val="439"/>
        </w:trPr>
        <w:tc>
          <w:tcPr>
            <w:tcW w:w="1225" w:type="dxa"/>
            <w:vAlign w:val="center"/>
            <w:textDirection w:val="lrTb"/>
            <w:noWrap w:val="false"/>
          </w:tcPr>
          <w:p>
            <w:pPr>
              <w:pStyle w:val="812"/>
              <w:jc w:val="center"/>
              <w:spacing w:line="500" w:lineRule="exact"/>
              <w:rPr>
                <w:rFonts w:ascii="宋体" w:hAnsi="宋体" w:cs="宋体"/>
                <w:sz w:val="24"/>
              </w:rPr>
            </w:pPr>
            <w:r>
              <w:rPr>
                <w:rFonts w:hint="eastAsia" w:ascii="宋体" w:hAnsi="宋体" w:cs="宋体"/>
                <w:sz w:val="24"/>
              </w:rPr>
              <w:t xml:space="preserve">投标</w:t>
            </w:r>
            <w:r>
              <w:rPr>
                <w:rFonts w:ascii="宋体" w:hAnsi="宋体" w:cs="宋体"/>
                <w:sz w:val="24"/>
              </w:rPr>
            </w:r>
            <w:r/>
          </w:p>
          <w:p>
            <w:pPr>
              <w:pStyle w:val="812"/>
              <w:jc w:val="center"/>
              <w:spacing w:line="500" w:lineRule="exact"/>
              <w:rPr>
                <w:rFonts w:ascii="宋体" w:hAnsi="宋体" w:cs="宋体"/>
                <w:sz w:val="24"/>
              </w:rPr>
            </w:pPr>
            <w:r>
              <w:rPr>
                <w:rFonts w:hint="eastAsia" w:ascii="宋体" w:hAnsi="宋体" w:cs="宋体"/>
                <w:sz w:val="24"/>
              </w:rPr>
              <w:t xml:space="preserve">报价</w:t>
            </w:r>
            <w:r>
              <w:rPr>
                <w:rFonts w:ascii="宋体" w:hAnsi="宋体" w:cs="宋体"/>
                <w:sz w:val="24"/>
              </w:rPr>
            </w:r>
            <w:r/>
          </w:p>
        </w:tc>
        <w:tc>
          <w:tcPr>
            <w:tcW w:w="6532" w:type="dxa"/>
            <w:vAlign w:val="center"/>
            <w:textDirection w:val="lrTb"/>
            <w:noWrap w:val="false"/>
          </w:tcPr>
          <w:p>
            <w:pPr>
              <w:pStyle w:val="812"/>
              <w:ind w:firstLine="482"/>
              <w:jc w:val="left"/>
              <w:spacing w:line="560" w:lineRule="exact"/>
              <w:widowControl/>
              <w:rPr>
                <w:rFonts w:ascii="宋体" w:hAnsi="宋体" w:cs="宋体"/>
                <w:sz w:val="24"/>
              </w:rPr>
            </w:pPr>
            <w:r>
              <w:rPr>
                <w:rFonts w:hint="eastAsia" w:ascii="宋体" w:hAnsi="宋体" w:cs="宋体"/>
                <w:color w:val="000000"/>
                <w:sz w:val="24"/>
                <w:szCs w:val="20"/>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rPr>
                <w:rFonts w:ascii="宋体" w:hAnsi="宋体" w:cs="宋体"/>
                <w:sz w:val="24"/>
              </w:rPr>
            </w:r>
            <w:r/>
          </w:p>
        </w:tc>
        <w:tc>
          <w:tcPr>
            <w:tcW w:w="923" w:type="dxa"/>
            <w:vAlign w:val="center"/>
            <w:textDirection w:val="lrTb"/>
            <w:noWrap w:val="false"/>
          </w:tcPr>
          <w:p>
            <w:pPr>
              <w:pStyle w:val="812"/>
              <w:jc w:val="center"/>
              <w:spacing w:line="500" w:lineRule="exact"/>
              <w:rPr>
                <w:rFonts w:ascii="宋体" w:hAnsi="宋体" w:cs="宋体"/>
                <w:sz w:val="24"/>
              </w:rPr>
            </w:pPr>
            <w:r>
              <w:rPr>
                <w:rFonts w:hint="eastAsia" w:ascii="宋体" w:hAnsi="宋体" w:cs="宋体"/>
                <w:sz w:val="24"/>
              </w:rPr>
              <w:t xml:space="preserve">50</w:t>
            </w:r>
            <w:r>
              <w:rPr>
                <w:rFonts w:ascii="宋体" w:hAnsi="宋体" w:cs="宋体"/>
                <w:sz w:val="24"/>
              </w:rPr>
            </w:r>
            <w:r/>
          </w:p>
        </w:tc>
      </w:tr>
      <w:tr>
        <w:trPr>
          <w:trHeight w:val="439"/>
        </w:trPr>
        <w:tc>
          <w:tcPr>
            <w:tcW w:w="1225" w:type="dxa"/>
            <w:vAlign w:val="center"/>
            <w:textDirection w:val="lrTb"/>
            <w:noWrap w:val="false"/>
          </w:tcPr>
          <w:p>
            <w:pPr>
              <w:pStyle w:val="812"/>
              <w:jc w:val="center"/>
              <w:spacing w:line="500" w:lineRule="exact"/>
              <w:rPr>
                <w:rFonts w:ascii="宋体" w:hAnsi="宋体" w:cs="宋体"/>
                <w:bCs/>
                <w:sz w:val="24"/>
              </w:rPr>
            </w:pPr>
            <w:r>
              <w:rPr>
                <w:rFonts w:hint="eastAsia" w:ascii="宋体" w:hAnsi="宋体" w:cs="宋体"/>
                <w:bCs/>
                <w:sz w:val="24"/>
              </w:rPr>
              <w:t xml:space="preserve">物业</w:t>
            </w:r>
            <w:r>
              <w:rPr>
                <w:rFonts w:ascii="宋体" w:hAnsi="宋体" w:cs="宋体"/>
                <w:bCs/>
                <w:sz w:val="24"/>
              </w:rPr>
            </w:r>
            <w:r/>
          </w:p>
          <w:p>
            <w:pPr>
              <w:pStyle w:val="812"/>
              <w:jc w:val="center"/>
              <w:spacing w:line="500" w:lineRule="exact"/>
              <w:rPr>
                <w:rFonts w:ascii="宋体" w:hAnsi="宋体" w:cs="宋体"/>
                <w:bCs/>
                <w:sz w:val="24"/>
              </w:rPr>
            </w:pPr>
            <w:r>
              <w:rPr>
                <w:rFonts w:hint="eastAsia" w:ascii="宋体" w:hAnsi="宋体" w:cs="宋体"/>
                <w:bCs/>
                <w:sz w:val="24"/>
              </w:rPr>
              <w:t xml:space="preserve">管理</w:t>
            </w:r>
            <w:r>
              <w:rPr>
                <w:rFonts w:ascii="宋体" w:hAnsi="宋体" w:cs="宋体"/>
                <w:bCs/>
                <w:sz w:val="24"/>
              </w:rPr>
            </w:r>
            <w:r/>
          </w:p>
          <w:p>
            <w:pPr>
              <w:pStyle w:val="812"/>
              <w:jc w:val="center"/>
              <w:spacing w:line="500" w:lineRule="exact"/>
              <w:rPr>
                <w:rFonts w:ascii="宋体" w:hAnsi="宋体" w:cs="宋体"/>
                <w:bCs/>
                <w:sz w:val="24"/>
              </w:rPr>
            </w:pPr>
            <w:r>
              <w:rPr>
                <w:rFonts w:hint="eastAsia" w:ascii="宋体" w:hAnsi="宋体" w:cs="宋体"/>
                <w:bCs/>
                <w:sz w:val="24"/>
              </w:rPr>
              <w:t xml:space="preserve">服务</w:t>
            </w:r>
            <w:r>
              <w:rPr>
                <w:rFonts w:ascii="宋体" w:hAnsi="宋体" w:cs="宋体"/>
                <w:bCs/>
                <w:sz w:val="24"/>
              </w:rPr>
            </w:r>
            <w:r/>
          </w:p>
          <w:p>
            <w:pPr>
              <w:pStyle w:val="812"/>
              <w:jc w:val="center"/>
              <w:spacing w:line="500" w:lineRule="exact"/>
              <w:rPr>
                <w:rFonts w:hint="eastAsia" w:ascii="宋体" w:hAnsi="宋体" w:cs="宋体"/>
                <w:sz w:val="24"/>
              </w:rPr>
            </w:pPr>
            <w:r>
              <w:rPr>
                <w:rFonts w:hint="eastAsia" w:ascii="宋体" w:hAnsi="宋体" w:cs="宋体"/>
                <w:bCs/>
                <w:sz w:val="24"/>
              </w:rPr>
              <w:t xml:space="preserve">方案</w:t>
            </w:r>
            <w:r>
              <w:rPr>
                <w:rFonts w:hint="eastAsia" w:ascii="宋体" w:hAnsi="宋体" w:cs="宋体"/>
                <w:sz w:val="24"/>
              </w:rPr>
            </w:r>
            <w:r/>
          </w:p>
        </w:tc>
        <w:tc>
          <w:tcPr>
            <w:tcW w:w="6532" w:type="dxa"/>
            <w:vAlign w:val="center"/>
            <w:textDirection w:val="lrTb"/>
            <w:noWrap w:val="false"/>
          </w:tcPr>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1.符合政策法规的整体设想及策划（6分）</w:t>
            </w:r>
            <w:r>
              <w:rPr>
                <w:rFonts w:hint="eastAsia"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投标人根据第四章第四条第一款中“符合政策法规的整体设想及策划”要求，至少包含：①环境卫生管理；②会议活动保障；③</w:t>
            </w:r>
            <w:r>
              <w:rPr>
                <w:rFonts w:hint="eastAsia" w:ascii="宋体" w:hAnsi="宋体" w:cs="宋体"/>
                <w:color w:val="000000"/>
                <w:sz w:val="24"/>
                <w:szCs w:val="20"/>
                <w:lang w:val="zh-CN"/>
              </w:rPr>
              <w:t xml:space="preserve">会务服务管理</w:t>
            </w:r>
            <w:r>
              <w:rPr>
                <w:rFonts w:hint="eastAsia" w:ascii="宋体" w:hAnsi="宋体" w:eastAsia="宋体" w:cs="宋体"/>
                <w:color w:val="000000"/>
                <w:sz w:val="24"/>
                <w:szCs w:val="20"/>
              </w:rPr>
              <w:t xml:space="preserve">；优于项目需求得6分，满足项目需求得5分，不满足或不提供得0分。  </w:t>
            </w:r>
            <w:r>
              <w:rPr>
                <w:rFonts w:hint="eastAsia"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2.人员配备、培训与管理（6分）</w:t>
            </w:r>
            <w:r>
              <w:rPr>
                <w:rFonts w:hint="eastAsia" w:ascii="宋体" w:hAnsi="宋体" w:eastAsia="宋体" w:cs="宋体"/>
                <w:color w:val="000000"/>
                <w:sz w:val="24"/>
                <w:szCs w:val="20"/>
              </w:rPr>
            </w:r>
            <w:r/>
          </w:p>
          <w:p>
            <w:pPr>
              <w:pStyle w:val="812"/>
              <w:ind w:firstLine="480"/>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投标人根据本项目第四章第四条第二款中“人员配备、培训与管理方案”要求，至少包含：①</w:t>
            </w:r>
            <w:r>
              <w:rPr>
                <w:rFonts w:hint="eastAsia" w:ascii="宋体" w:hAnsi="宋体" w:eastAsia="宋体" w:cs="宋体"/>
                <w:color w:val="000000"/>
                <w:sz w:val="24"/>
                <w:szCs w:val="20"/>
              </w:rPr>
              <w:t xml:space="preserve">员工配备；</w:t>
            </w:r>
            <w:r>
              <w:rPr>
                <w:rFonts w:hint="eastAsia" w:ascii="宋体" w:hAnsi="宋体" w:eastAsia="宋体" w:cs="宋体"/>
                <w:color w:val="000000"/>
                <w:sz w:val="24"/>
                <w:szCs w:val="20"/>
              </w:rPr>
              <w:t xml:space="preserve">②</w:t>
            </w:r>
            <w:r>
              <w:rPr>
                <w:rFonts w:hint="eastAsia" w:ascii="宋体" w:hAnsi="宋体" w:eastAsia="宋体" w:cs="宋体"/>
                <w:color w:val="000000"/>
                <w:sz w:val="24"/>
                <w:szCs w:val="20"/>
              </w:rPr>
              <w:t xml:space="preserve">培训</w:t>
            </w:r>
            <w:r>
              <w:rPr>
                <w:rFonts w:hint="eastAsia" w:ascii="宋体" w:hAnsi="宋体" w:eastAsia="宋体" w:cs="宋体"/>
                <w:color w:val="000000"/>
                <w:sz w:val="24"/>
                <w:szCs w:val="20"/>
                <w:lang w:val="en-US" w:eastAsia="zh-CN"/>
              </w:rPr>
              <w:t xml:space="preserve">与管理</w:t>
            </w:r>
            <w:r>
              <w:rPr>
                <w:rFonts w:hint="eastAsia" w:ascii="宋体" w:hAnsi="宋体" w:eastAsia="宋体" w:cs="宋体"/>
                <w:color w:val="000000"/>
                <w:sz w:val="24"/>
                <w:szCs w:val="20"/>
              </w:rPr>
              <w:t xml:space="preserve">③</w:t>
            </w:r>
            <w:r>
              <w:rPr>
                <w:rFonts w:hint="eastAsia" w:ascii="宋体" w:hAnsi="宋体" w:cs="宋体"/>
                <w:sz w:val="24"/>
                <w:szCs w:val="20"/>
                <w:lang w:val="zh-CN"/>
              </w:rPr>
              <w:t xml:space="preserve">岗位制度通用要求</w:t>
            </w:r>
            <w:r>
              <w:rPr>
                <w:rFonts w:hint="eastAsia" w:ascii="宋体" w:hAnsi="宋体" w:eastAsia="宋体" w:cs="宋体"/>
                <w:color w:val="000000"/>
                <w:sz w:val="24"/>
                <w:szCs w:val="20"/>
              </w:rPr>
              <w:t xml:space="preserve">等</w:t>
            </w:r>
            <w:r>
              <w:rPr>
                <w:rFonts w:hint="eastAsia" w:ascii="宋体" w:hAnsi="宋体" w:eastAsia="宋体" w:cs="宋体"/>
                <w:color w:val="000000"/>
                <w:sz w:val="24"/>
                <w:szCs w:val="20"/>
              </w:rPr>
              <w:t xml:space="preserve">；优于项目需求得6分，满足项目需求得5分，不满足或不提供得0分。 </w:t>
            </w:r>
            <w:r>
              <w:rPr>
                <w:rFonts w:hint="eastAsia"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3.制度的建立（</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rPr>
                <w:rFonts w:hint="eastAsia"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投标人根据本项目第四章第四条第三款中“制度的建立方案”要求至少包含：①管理制度；②岗位管理制度；③人员使用制度等；优于项目需求得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rPr>
                <w:rFonts w:hint="eastAsia"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4.拟采取的管理服务模式（</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rPr>
                <w:rFonts w:hint="eastAsia"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投标人根据本项目第四章第四条第四款中“拟采取的管理服务模式方案”要求至少包含：①环境卫生管理；②设施设备运维管理；③特色管理模式等；优于项目需求得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rPr>
                <w:rFonts w:hint="eastAsia"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5.适合本项目的各种突发事件的处理预案（</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rPr>
                <w:rFonts w:hint="eastAsia"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投标人根据本项目第四章第四条第五款中“适合本项目的各种突发事件的处理预案方案”要求至少包含：①自然灾害中的应急预案</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②重大节日及大型活动应急预案等；优于项目需求得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rPr>
                <w:rFonts w:hint="eastAsia"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6.日常管理措施（</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rPr>
                <w:rFonts w:hint="eastAsia"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投标人根据本项目第四章第四条第六款中“日常管理措施”要求至少包含：①</w:t>
            </w:r>
            <w:r>
              <w:rPr>
                <w:rFonts w:hint="eastAsia" w:ascii="宋体" w:hAnsi="宋体" w:cs="宋体"/>
                <w:color w:val="000000"/>
                <w:sz w:val="24"/>
                <w:szCs w:val="20"/>
                <w:lang w:eastAsia="zh-CN"/>
              </w:rPr>
              <w:t xml:space="preserve">卫生保洁</w:t>
            </w:r>
            <w:r>
              <w:rPr>
                <w:rFonts w:hint="eastAsia" w:ascii="宋体" w:hAnsi="宋体" w:eastAsia="宋体" w:cs="宋体"/>
                <w:color w:val="000000"/>
                <w:sz w:val="24"/>
                <w:szCs w:val="20"/>
              </w:rPr>
              <w:t xml:space="preserve">管理；②</w:t>
            </w:r>
            <w:r>
              <w:rPr>
                <w:rFonts w:hint="eastAsia" w:ascii="宋体" w:hAnsi="宋体" w:cs="宋体"/>
                <w:color w:val="000000"/>
                <w:sz w:val="24"/>
                <w:szCs w:val="20"/>
                <w:lang w:eastAsia="zh-CN"/>
              </w:rPr>
              <w:t xml:space="preserve">绿化养护</w:t>
            </w:r>
            <w:r>
              <w:rPr>
                <w:rFonts w:hint="eastAsia" w:ascii="宋体" w:hAnsi="宋体" w:eastAsia="宋体" w:cs="宋体"/>
                <w:color w:val="000000"/>
                <w:sz w:val="24"/>
                <w:szCs w:val="20"/>
              </w:rPr>
              <w:t xml:space="preserve">管理；③会务服务管理方案等；优于项目需求得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rPr>
                <w:rFonts w:hint="eastAsia"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0"/>
                <w:lang w:eastAsia="zh-CN"/>
              </w:rPr>
            </w:r>
            <w:r/>
          </w:p>
        </w:tc>
        <w:tc>
          <w:tcPr>
            <w:tcW w:w="923" w:type="dxa"/>
            <w:vAlign w:val="center"/>
            <w:textDirection w:val="lrTb"/>
            <w:noWrap w:val="false"/>
          </w:tcPr>
          <w:p>
            <w:pPr>
              <w:pStyle w:val="812"/>
              <w:jc w:val="center"/>
              <w:spacing w:line="500" w:lineRule="exact"/>
              <w:rPr>
                <w:rFonts w:hint="eastAsia" w:ascii="宋体" w:hAnsi="宋体" w:eastAsia="宋体" w:cs="宋体"/>
                <w:sz w:val="24"/>
                <w:lang w:eastAsia="zh-CN"/>
              </w:rPr>
            </w:pPr>
            <w:r>
              <w:rPr>
                <w:rFonts w:hint="eastAsia" w:ascii="宋体" w:hAnsi="宋体" w:cs="宋体"/>
                <w:sz w:val="24"/>
              </w:rPr>
              <w:t xml:space="preserve">3</w:t>
            </w:r>
            <w:r>
              <w:rPr>
                <w:rFonts w:hint="eastAsia" w:ascii="宋体" w:hAnsi="宋体" w:cs="宋体"/>
                <w:sz w:val="24"/>
                <w:lang w:val="en-US" w:eastAsia="zh-CN"/>
              </w:rPr>
              <w:t xml:space="preserve">6</w:t>
            </w:r>
            <w:r>
              <w:rPr>
                <w:rFonts w:hint="eastAsia" w:ascii="宋体" w:hAnsi="宋体" w:eastAsia="宋体" w:cs="宋体"/>
                <w:sz w:val="24"/>
                <w:lang w:eastAsia="zh-CN"/>
              </w:rPr>
            </w:r>
            <w:r/>
          </w:p>
        </w:tc>
      </w:tr>
      <w:tr>
        <w:trPr>
          <w:trHeight w:val="439"/>
        </w:trPr>
        <w:tc>
          <w:tcPr>
            <w:tcW w:w="1225" w:type="dxa"/>
            <w:vAlign w:val="center"/>
            <w:textDirection w:val="lrTb"/>
            <w:noWrap w:val="false"/>
          </w:tcPr>
          <w:p>
            <w:pPr>
              <w:pStyle w:val="812"/>
              <w:jc w:val="center"/>
              <w:spacing w:line="500" w:lineRule="exact"/>
              <w:rPr>
                <w:rFonts w:hint="eastAsia" w:ascii="宋体" w:hAnsi="宋体" w:cs="宋体"/>
                <w:sz w:val="24"/>
              </w:rPr>
            </w:pPr>
            <w:r>
              <w:rPr>
                <w:rFonts w:hint="eastAsia" w:ascii="宋体" w:hAnsi="宋体" w:cs="宋体"/>
                <w:bCs/>
                <w:sz w:val="24"/>
              </w:rPr>
              <w:t xml:space="preserve">体系认证</w:t>
            </w:r>
            <w:r>
              <w:rPr>
                <w:rFonts w:hint="eastAsia" w:ascii="宋体" w:hAnsi="宋体" w:cs="宋体"/>
                <w:sz w:val="24"/>
              </w:rPr>
            </w:r>
            <w:r/>
          </w:p>
        </w:tc>
        <w:tc>
          <w:tcPr>
            <w:tcW w:w="6532" w:type="dxa"/>
            <w:vAlign w:val="center"/>
            <w:textDirection w:val="lrTb"/>
            <w:noWrap w:val="false"/>
          </w:tcPr>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投标人取得有效期内且通过年检的质量管理体系认证证书、环境管理体系认证证书、职业健康安全管理体系认证证书，每提供1项证书得</w:t>
            </w: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分，最高得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rPr>
                <w:rFonts w:hint="eastAsia"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r>
              <w:rPr>
                <w:rFonts w:hint="eastAsia" w:ascii="宋体" w:hAnsi="宋体" w:eastAsia="宋体" w:cs="宋体"/>
                <w:color w:val="000000"/>
                <w:sz w:val="24"/>
                <w:szCs w:val="20"/>
              </w:rPr>
            </w:r>
            <w:r/>
          </w:p>
        </w:tc>
        <w:tc>
          <w:tcPr>
            <w:tcW w:w="923" w:type="dxa"/>
            <w:vAlign w:val="center"/>
            <w:textDirection w:val="lrTb"/>
            <w:noWrap w:val="false"/>
          </w:tcPr>
          <w:p>
            <w:pPr>
              <w:pStyle w:val="812"/>
              <w:jc w:val="center"/>
              <w:spacing w:line="500" w:lineRule="exact"/>
              <w:rPr>
                <w:rFonts w:hint="eastAsia" w:ascii="宋体" w:hAnsi="宋体" w:eastAsia="宋体" w:cs="宋体"/>
                <w:sz w:val="24"/>
                <w:lang w:eastAsia="zh-CN"/>
              </w:rPr>
            </w:pPr>
            <w:r>
              <w:rPr>
                <w:rFonts w:hint="eastAsia" w:ascii="宋体" w:hAnsi="宋体" w:cs="宋体"/>
                <w:sz w:val="24"/>
                <w:lang w:val="en-US" w:eastAsia="zh-CN"/>
              </w:rPr>
              <w:t xml:space="preserve">6</w:t>
            </w:r>
            <w:r>
              <w:rPr>
                <w:rFonts w:hint="eastAsia" w:ascii="宋体" w:hAnsi="宋体" w:eastAsia="宋体" w:cs="宋体"/>
                <w:sz w:val="24"/>
                <w:lang w:eastAsia="zh-CN"/>
              </w:rPr>
            </w:r>
            <w:r/>
          </w:p>
        </w:tc>
      </w:tr>
      <w:tr>
        <w:trPr>
          <w:trHeight w:val="439"/>
        </w:trPr>
        <w:tc>
          <w:tcPr>
            <w:tcW w:w="1225" w:type="dxa"/>
            <w:vAlign w:val="center"/>
            <w:textDirection w:val="lrTb"/>
            <w:noWrap w:val="false"/>
          </w:tcPr>
          <w:p>
            <w:pPr>
              <w:pStyle w:val="812"/>
              <w:jc w:val="center"/>
              <w:spacing w:line="500" w:lineRule="exact"/>
              <w:rPr>
                <w:rFonts w:ascii="宋体" w:hAnsi="宋体" w:cs="宋体"/>
                <w:sz w:val="24"/>
              </w:rPr>
            </w:pPr>
            <w:r>
              <w:rPr>
                <w:rFonts w:hint="eastAsia" w:ascii="宋体" w:hAnsi="宋体" w:cs="宋体"/>
                <w:sz w:val="24"/>
              </w:rPr>
              <w:t xml:space="preserve">企业</w:t>
            </w:r>
            <w:r>
              <w:rPr>
                <w:rFonts w:ascii="宋体" w:hAnsi="宋体" w:cs="宋体"/>
                <w:sz w:val="24"/>
              </w:rPr>
            </w:r>
            <w:r/>
          </w:p>
          <w:p>
            <w:pPr>
              <w:pStyle w:val="812"/>
              <w:jc w:val="center"/>
              <w:spacing w:line="500" w:lineRule="exact"/>
              <w:rPr>
                <w:rFonts w:hint="eastAsia" w:ascii="宋体" w:hAnsi="宋体" w:cs="宋体"/>
                <w:sz w:val="24"/>
              </w:rPr>
            </w:pPr>
            <w:r>
              <w:rPr>
                <w:rFonts w:hint="eastAsia" w:ascii="宋体" w:hAnsi="宋体" w:cs="宋体"/>
                <w:bCs/>
                <w:sz w:val="24"/>
              </w:rPr>
              <w:t xml:space="preserve">业绩</w:t>
            </w:r>
            <w:r>
              <w:rPr>
                <w:rFonts w:hint="eastAsia" w:ascii="宋体" w:hAnsi="宋体" w:cs="宋体"/>
                <w:sz w:val="24"/>
              </w:rPr>
            </w:r>
            <w:r/>
          </w:p>
        </w:tc>
        <w:tc>
          <w:tcPr>
            <w:tcW w:w="6532" w:type="dxa"/>
            <w:vAlign w:val="center"/>
            <w:textDirection w:val="lrTb"/>
            <w:noWrap w:val="false"/>
          </w:tcPr>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投标人自202</w:t>
            </w:r>
            <w:r>
              <w:rPr>
                <w:rFonts w:hint="eastAsia" w:ascii="宋体" w:hAnsi="宋体" w:eastAsia="宋体" w:cs="宋体"/>
                <w:color w:val="000000"/>
                <w:sz w:val="24"/>
                <w:szCs w:val="20"/>
                <w:lang w:val="en-US" w:eastAsia="zh-CN"/>
              </w:rPr>
              <w:t xml:space="preserve">3</w:t>
            </w:r>
            <w:r>
              <w:rPr>
                <w:rFonts w:hint="eastAsia" w:ascii="宋体" w:hAnsi="宋体" w:eastAsia="宋体" w:cs="宋体"/>
                <w:color w:val="000000"/>
                <w:sz w:val="24"/>
                <w:szCs w:val="20"/>
              </w:rPr>
              <w:t xml:space="preserve">年1月1日以来(以合同签订时间为准)承接过类似物业服务业绩，每提供1个类似业绩得</w:t>
            </w: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分，本项最高得</w:t>
            </w:r>
            <w:r>
              <w:rPr>
                <w:rFonts w:hint="eastAsia" w:ascii="宋体" w:hAnsi="宋体" w:eastAsia="宋体" w:cs="宋体"/>
                <w:color w:val="000000"/>
                <w:sz w:val="24"/>
                <w:szCs w:val="20"/>
                <w:lang w:val="en-US" w:eastAsia="zh-CN"/>
              </w:rPr>
              <w:t xml:space="preserve">8</w:t>
            </w:r>
            <w:r>
              <w:rPr>
                <w:rFonts w:hint="eastAsia" w:ascii="宋体" w:hAnsi="宋体" w:eastAsia="宋体" w:cs="宋体"/>
                <w:color w:val="000000"/>
                <w:sz w:val="24"/>
                <w:szCs w:val="20"/>
              </w:rPr>
              <w:t xml:space="preserve">分。</w:t>
            </w:r>
            <w:r>
              <w:rPr>
                <w:rFonts w:hint="eastAsia" w:ascii="宋体" w:hAnsi="宋体" w:eastAsia="宋体" w:cs="宋体"/>
                <w:color w:val="000000"/>
                <w:sz w:val="24"/>
                <w:szCs w:val="20"/>
              </w:rPr>
            </w:r>
            <w:r/>
          </w:p>
          <w:p>
            <w:pPr>
              <w:pStyle w:val="812"/>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注：同项目不同年份不重复计分。投标人须提供合同</w:t>
            </w:r>
            <w:r>
              <w:rPr>
                <w:rFonts w:hint="eastAsia" w:ascii="宋体" w:hAnsi="宋体" w:eastAsia="宋体" w:cs="宋体"/>
                <w:color w:val="000000"/>
                <w:sz w:val="24"/>
                <w:szCs w:val="20"/>
                <w:lang w:val="en-US" w:eastAsia="zh-CN"/>
              </w:rPr>
              <w:t xml:space="preserve">扫描件</w:t>
            </w:r>
            <w:r>
              <w:rPr>
                <w:rFonts w:hint="eastAsia" w:ascii="宋体" w:hAnsi="宋体" w:eastAsia="宋体" w:cs="宋体"/>
                <w:color w:val="000000"/>
                <w:sz w:val="24"/>
                <w:szCs w:val="20"/>
              </w:rPr>
              <w:t xml:space="preserve">并加盖投标人公章，否则不计分。</w:t>
            </w:r>
            <w:r>
              <w:rPr>
                <w:rFonts w:hint="eastAsia" w:ascii="宋体" w:hAnsi="宋体" w:eastAsia="宋体" w:cs="宋体"/>
                <w:color w:val="000000"/>
                <w:sz w:val="24"/>
                <w:szCs w:val="20"/>
              </w:rPr>
            </w:r>
            <w:r/>
          </w:p>
        </w:tc>
        <w:tc>
          <w:tcPr>
            <w:tcW w:w="923" w:type="dxa"/>
            <w:vAlign w:val="center"/>
            <w:textDirection w:val="lrTb"/>
            <w:noWrap w:val="false"/>
          </w:tcPr>
          <w:p>
            <w:pPr>
              <w:pStyle w:val="812"/>
              <w:jc w:val="center"/>
              <w:spacing w:line="500" w:lineRule="exact"/>
              <w:rPr>
                <w:rFonts w:hint="eastAsia" w:ascii="宋体" w:hAnsi="宋体" w:eastAsia="宋体" w:cs="宋体"/>
                <w:sz w:val="24"/>
                <w:lang w:val="en-US" w:eastAsia="zh-CN"/>
              </w:rPr>
            </w:pPr>
            <w:r>
              <w:rPr>
                <w:rFonts w:hint="eastAsia" w:ascii="宋体" w:hAnsi="宋体" w:cs="宋体"/>
                <w:sz w:val="24"/>
                <w:lang w:val="en-US" w:eastAsia="zh-CN"/>
              </w:rPr>
              <w:t xml:space="preserve">8</w:t>
            </w:r>
            <w:r>
              <w:rPr>
                <w:rFonts w:hint="eastAsia" w:ascii="宋体" w:hAnsi="宋体" w:eastAsia="宋体" w:cs="宋体"/>
                <w:sz w:val="24"/>
                <w:lang w:val="en-US" w:eastAsia="zh-CN"/>
              </w:rPr>
            </w:r>
            <w:r/>
          </w:p>
        </w:tc>
      </w:tr>
    </w:tbl>
    <w:p>
      <w:pPr>
        <w:pStyle w:val="812"/>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rPr>
          <w:rFonts w:hint="eastAsia"/>
          <w:b/>
          <w:bCs/>
          <w:i/>
          <w:iCs/>
          <w:color w:val="ff0000"/>
          <w:sz w:val="24"/>
          <w:szCs w:val="24"/>
          <w:highlight w:val="none"/>
          <w:u w:val="single"/>
        </w:rPr>
      </w:r>
      <w:r/>
    </w:p>
    <w:p>
      <w:pPr>
        <w:pStyle w:val="812"/>
        <w:rPr>
          <w:rFonts w:ascii="宋体" w:hAnsi="宋体" w:cs="宋体"/>
          <w:bCs/>
          <w:sz w:val="44"/>
        </w:rPr>
      </w:pPr>
      <w:r>
        <w:rPr>
          <w:rFonts w:hint="eastAsia" w:ascii="宋体" w:hAnsi="宋体" w:cs="宋体"/>
          <w:bCs/>
          <w:sz w:val="44"/>
        </w:rPr>
        <w:br w:type="page" w:clear="all"/>
      </w:r>
      <w:r>
        <w:rPr>
          <w:rFonts w:ascii="宋体" w:hAnsi="宋体" w:cs="宋体"/>
          <w:bCs/>
          <w:sz w:val="44"/>
        </w:rPr>
      </w:r>
      <w:r/>
    </w:p>
    <w:p>
      <w:pPr>
        <w:pStyle w:val="828"/>
        <w:spacing w:line="360" w:lineRule="auto"/>
        <w:rPr>
          <w:rFonts w:ascii="宋体" w:hAnsi="宋体" w:eastAsia="宋体" w:cs="宋体"/>
          <w:bCs/>
          <w:sz w:val="44"/>
        </w:rPr>
      </w:pPr>
      <w:r>
        <w:rPr>
          <w:rFonts w:ascii="宋体" w:hAnsi="宋体" w:eastAsia="宋体" w:cs="宋体"/>
          <w:bCs/>
          <w:sz w:val="44"/>
        </w:rPr>
      </w:r>
      <w:r/>
    </w:p>
    <w:p>
      <w:pPr>
        <w:pStyle w:val="828"/>
        <w:spacing w:line="360" w:lineRule="auto"/>
        <w:rPr>
          <w:rFonts w:ascii="黑体" w:hAnsi="黑体" w:eastAsia="黑体" w:cs="黑体"/>
          <w:sz w:val="44"/>
          <w:szCs w:val="44"/>
        </w:rPr>
      </w:pPr>
      <w:r>
        <w:rPr>
          <w:rFonts w:hint="eastAsia" w:ascii="黑体" w:hAnsi="黑体" w:eastAsia="黑体" w:cs="黑体"/>
          <w:bCs/>
          <w:sz w:val="44"/>
        </w:rPr>
        <w:t xml:space="preserve">第六章 投标文件格式</w:t>
      </w:r>
      <w:bookmarkEnd w:id="7"/>
      <w:r>
        <w:rPr>
          <w:rFonts w:ascii="黑体" w:hAnsi="黑体" w:eastAsia="黑体" w:cs="黑体"/>
          <w:sz w:val="44"/>
          <w:szCs w:val="44"/>
        </w:rPr>
      </w:r>
      <w:r/>
    </w:p>
    <w:p>
      <w:pPr>
        <w:pStyle w:val="812"/>
        <w:spacing w:line="360" w:lineRule="auto"/>
        <w:rPr>
          <w:rFonts w:ascii="宋体" w:hAnsi="宋体" w:cs="宋体"/>
          <w:b/>
          <w:sz w:val="72"/>
        </w:rPr>
      </w:pPr>
      <w:r/>
      <w:bookmarkStart w:id="12" w:name="_Toc23368"/>
      <w:r/>
      <w:bookmarkEnd w:id="12"/>
      <w:r>
        <w:rPr>
          <w:rFonts w:ascii="宋体" w:hAnsi="宋体" w:cs="宋体"/>
          <w:b/>
          <w:sz w:val="72"/>
        </w:rPr>
      </w:r>
      <w:r/>
    </w:p>
    <w:p>
      <w:pPr>
        <w:pStyle w:val="812"/>
        <w:jc w:val="center"/>
        <w:widowControl/>
        <w:rPr>
          <w:rFonts w:ascii="方正小标宋_GBK" w:hAnsi="宋体" w:eastAsia="方正小标宋_GBK"/>
          <w:color w:val="000000"/>
          <w:sz w:val="84"/>
          <w:szCs w:val="84"/>
        </w:rPr>
      </w:pPr>
      <w:r>
        <w:rPr>
          <w:rFonts w:hint="eastAsia" w:ascii="方正小标宋_GBK" w:hAnsi="宋体" w:eastAsia="方正小标宋_GBK"/>
          <w:color w:val="000000"/>
          <w:sz w:val="84"/>
          <w:szCs w:val="84"/>
        </w:rPr>
        <w:t xml:space="preserve">投 标 文 件</w:t>
      </w:r>
      <w:r>
        <w:rPr>
          <w:rFonts w:ascii="方正小标宋_GBK" w:hAnsi="宋体" w:eastAsia="方正小标宋_GBK"/>
          <w:color w:val="000000"/>
          <w:sz w:val="84"/>
          <w:szCs w:val="84"/>
        </w:rPr>
      </w:r>
      <w:r/>
    </w:p>
    <w:p>
      <w:pPr>
        <w:pStyle w:val="829"/>
        <w:ind w:firstLine="723"/>
        <w:jc w:val="both"/>
        <w:spacing w:beforeAutospacing="0" w:afterAutospacing="0" w:line="360" w:lineRule="auto"/>
        <w:rPr>
          <w:b/>
          <w:sz w:val="36"/>
          <w:szCs w:val="36"/>
        </w:rPr>
      </w:pPr>
      <w:r>
        <w:rPr>
          <w:b/>
          <w:sz w:val="36"/>
          <w:szCs w:val="36"/>
        </w:rPr>
      </w:r>
      <w:r/>
    </w:p>
    <w:p>
      <w:pPr>
        <w:pStyle w:val="829"/>
        <w:ind w:firstLine="723"/>
        <w:jc w:val="both"/>
        <w:spacing w:beforeAutospacing="0" w:afterAutospacing="0" w:line="360" w:lineRule="auto"/>
        <w:rPr>
          <w:b/>
          <w:sz w:val="36"/>
          <w:szCs w:val="36"/>
        </w:rPr>
      </w:pPr>
      <w:r>
        <w:rPr>
          <w:b/>
          <w:sz w:val="36"/>
          <w:szCs w:val="36"/>
        </w:rPr>
      </w:r>
      <w:r/>
    </w:p>
    <w:p>
      <w:pPr>
        <w:pStyle w:val="829"/>
        <w:ind w:firstLine="723"/>
        <w:jc w:val="both"/>
        <w:spacing w:beforeAutospacing="0" w:afterAutospacing="0" w:line="360" w:lineRule="auto"/>
        <w:rPr>
          <w:b/>
          <w:sz w:val="36"/>
          <w:szCs w:val="36"/>
        </w:rPr>
      </w:pPr>
      <w:r>
        <w:rPr>
          <w:b/>
          <w:sz w:val="36"/>
          <w:szCs w:val="36"/>
        </w:rPr>
      </w:r>
      <w:r/>
    </w:p>
    <w:p>
      <w:pPr>
        <w:pStyle w:val="829"/>
        <w:ind w:firstLine="1446"/>
        <w:jc w:val="both"/>
        <w:spacing w:beforeAutospacing="0" w:afterAutospacing="0" w:line="500" w:lineRule="exact"/>
      </w:pPr>
      <w:r/>
      <w:bookmarkStart w:id="13" w:name="_Toc9337"/>
      <w:r>
        <w:rPr>
          <w:rFonts w:hint="eastAsia"/>
          <w:b/>
          <w:sz w:val="36"/>
          <w:szCs w:val="36"/>
        </w:rPr>
        <w:t xml:space="preserve">项 目 名 称：</w:t>
      </w:r>
      <w:r>
        <w:rPr>
          <w:rFonts w:hint="eastAsia"/>
          <w:b/>
          <w:sz w:val="36"/>
          <w:szCs w:val="36"/>
          <w:u w:val="single"/>
        </w:rPr>
        <w:t xml:space="preserve">                   </w:t>
      </w:r>
      <w:bookmarkEnd w:id="13"/>
      <w:r/>
      <w:r/>
    </w:p>
    <w:p>
      <w:pPr>
        <w:pStyle w:val="829"/>
        <w:ind w:firstLine="1446"/>
        <w:jc w:val="both"/>
        <w:spacing w:beforeAutospacing="0" w:afterAutospacing="0" w:line="500" w:lineRule="exact"/>
        <w:rPr>
          <w:b/>
          <w:sz w:val="36"/>
          <w:szCs w:val="36"/>
          <w:u w:val="single"/>
        </w:rPr>
      </w:pPr>
      <w:r/>
      <w:bookmarkStart w:id="14" w:name="_Toc24100"/>
      <w:r>
        <w:rPr>
          <w:rFonts w:hint="eastAsia"/>
          <w:b/>
          <w:sz w:val="36"/>
          <w:szCs w:val="36"/>
        </w:rPr>
        <w:t xml:space="preserve">项 目 编 号：</w:t>
      </w:r>
      <w:r>
        <w:rPr>
          <w:rFonts w:hint="eastAsia"/>
          <w:b/>
          <w:sz w:val="36"/>
          <w:szCs w:val="36"/>
          <w:u w:val="single"/>
        </w:rPr>
        <w:t xml:space="preserve">        </w:t>
      </w:r>
      <w:bookmarkEnd w:id="14"/>
      <w:r>
        <w:rPr>
          <w:rFonts w:hint="eastAsia"/>
          <w:b/>
          <w:sz w:val="36"/>
          <w:szCs w:val="36"/>
          <w:u w:val="single"/>
        </w:rPr>
        <w:t xml:space="preserve">           </w:t>
      </w:r>
      <w:r>
        <w:rPr>
          <w:b/>
          <w:sz w:val="36"/>
          <w:szCs w:val="36"/>
          <w:u w:val="single"/>
        </w:rPr>
      </w:r>
      <w:r/>
    </w:p>
    <w:p>
      <w:pPr>
        <w:pStyle w:val="829"/>
        <w:ind w:firstLine="1446"/>
        <w:jc w:val="both"/>
        <w:spacing w:beforeAutospacing="0" w:afterAutospacing="0" w:line="500" w:lineRule="exact"/>
        <w:rPr>
          <w:b/>
          <w:sz w:val="36"/>
          <w:szCs w:val="36"/>
          <w:u w:val="single"/>
        </w:rPr>
      </w:pPr>
      <w:r/>
      <w:bookmarkStart w:id="15" w:name="_Toc7579"/>
      <w:r>
        <w:rPr>
          <w:rFonts w:hint="eastAsia"/>
          <w:b/>
          <w:sz w:val="36"/>
          <w:szCs w:val="36"/>
        </w:rPr>
        <w:t xml:space="preserve">投标人名称 ：</w:t>
      </w:r>
      <w:r>
        <w:rPr>
          <w:rFonts w:hint="eastAsia"/>
          <w:b/>
          <w:sz w:val="36"/>
          <w:szCs w:val="36"/>
          <w:u w:val="single"/>
        </w:rPr>
        <w:t xml:space="preserve">（加盖CA电子公章）</w:t>
      </w:r>
      <w:bookmarkEnd w:id="15"/>
      <w:r>
        <w:rPr>
          <w:rFonts w:hint="eastAsia"/>
          <w:b/>
          <w:sz w:val="36"/>
          <w:szCs w:val="36"/>
          <w:u w:val="single"/>
        </w:rPr>
        <w:t xml:space="preserve"> </w:t>
      </w:r>
      <w:r>
        <w:rPr>
          <w:b/>
          <w:sz w:val="36"/>
          <w:szCs w:val="36"/>
          <w:u w:val="single"/>
        </w:rPr>
      </w:r>
      <w:r/>
    </w:p>
    <w:p>
      <w:pPr>
        <w:pStyle w:val="829"/>
        <w:ind w:firstLine="1446"/>
        <w:jc w:val="both"/>
        <w:spacing w:beforeAutospacing="0" w:afterAutospacing="0" w:line="500" w:lineRule="exact"/>
      </w:pPr>
      <w:r/>
      <w:bookmarkStart w:id="16" w:name="_Toc21823"/>
      <w:r>
        <w:rPr>
          <w:rFonts w:hint="eastAsia"/>
          <w:b/>
          <w:sz w:val="36"/>
          <w:szCs w:val="36"/>
        </w:rPr>
        <w:t xml:space="preserve">日      期 ：</w:t>
      </w:r>
      <w:r>
        <w:rPr>
          <w:rFonts w:hint="eastAsia"/>
          <w:b/>
          <w:sz w:val="36"/>
          <w:szCs w:val="36"/>
          <w:u w:val="single"/>
        </w:rPr>
        <w:t xml:space="preserve">                   </w:t>
      </w:r>
      <w:bookmarkEnd w:id="16"/>
      <w:r/>
      <w:r/>
    </w:p>
    <w:p>
      <w:pPr>
        <w:pStyle w:val="812"/>
      </w:pPr>
      <w:r>
        <w:rPr>
          <w:rFonts w:hint="eastAsia" w:ascii="宋体" w:hAnsi="宋体" w:cs="宋体"/>
          <w:b/>
          <w:bCs/>
          <w:sz w:val="32"/>
          <w:szCs w:val="32"/>
        </w:rPr>
        <w:br w:type="page" w:clear="all"/>
      </w:r>
      <w:r>
        <w:rPr>
          <w:rFonts w:hint="eastAsia" w:ascii="宋体" w:hAnsi="宋体" w:cs="宋体"/>
          <w:b/>
          <w:bCs/>
          <w:sz w:val="32"/>
          <w:szCs w:val="32"/>
          <w:lang w:val="en-US" w:eastAsia="zh-CN"/>
        </w:rPr>
        <w:t xml:space="preserve">                  </w:t>
      </w:r>
      <w:r>
        <w:rPr>
          <w:rFonts w:hint="eastAsia"/>
          <w:b/>
          <w:bCs/>
          <w:sz w:val="32"/>
          <w:szCs w:val="32"/>
        </w:rPr>
        <w:t xml:space="preserve">投标文件目录</w:t>
      </w:r>
      <w:r/>
    </w:p>
    <w:p>
      <w:pPr>
        <w:pStyle w:val="812"/>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一、法人或者其他组织的营业执照等证明文件，</w:t>
      </w:r>
      <w:r>
        <w:rPr>
          <w:rFonts w:hint="eastAsia" w:ascii="宋体" w:hAnsi="宋体" w:cs="宋体"/>
          <w:color w:val="000000"/>
          <w:sz w:val="24"/>
          <w:lang w:val="en-US" w:eastAsia="zh-CN"/>
        </w:rPr>
        <w:t xml:space="preserve">或</w:t>
      </w:r>
      <w:r>
        <w:rPr>
          <w:rFonts w:hint="eastAsia" w:ascii="宋体" w:hAnsi="宋体" w:eastAsia="宋体" w:cs="宋体"/>
          <w:color w:val="000000"/>
          <w:sz w:val="24"/>
        </w:rPr>
        <w:t xml:space="preserve">自然人的身份证明</w:t>
      </w:r>
      <w:r>
        <w:rPr>
          <w:rFonts w:ascii="宋体" w:hAnsi="宋体" w:eastAsia="宋体" w:cs="宋体"/>
          <w:color w:val="000000"/>
          <w:sz w:val="24"/>
        </w:rPr>
      </w:r>
      <w:r/>
    </w:p>
    <w:p>
      <w:pPr>
        <w:pStyle w:val="812"/>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二、</w:t>
      </w:r>
      <w:r>
        <w:rPr>
          <w:rFonts w:hint="eastAsia" w:ascii="宋体" w:hAnsi="宋体" w:eastAsia="宋体" w:cs="宋体"/>
          <w:color w:val="000000"/>
          <w:sz w:val="24"/>
          <w:szCs w:val="20"/>
        </w:rPr>
        <w:t xml:space="preserve"> </w:t>
      </w:r>
      <w:r>
        <w:rPr>
          <w:rFonts w:hint="eastAsia" w:ascii="宋体" w:hAnsi="宋体" w:cs="宋体"/>
          <w:sz w:val="24"/>
          <w:szCs w:val="20"/>
        </w:rPr>
        <w:t xml:space="preserve">上一年度的财务状况报表（2025年财务状况</w:t>
      </w:r>
      <w:r>
        <w:rPr>
          <w:rFonts w:hint="eastAsia" w:ascii="宋体" w:hAnsi="宋体" w:cs="宋体"/>
          <w:sz w:val="24"/>
          <w:szCs w:val="20"/>
          <w:lang w:val="en-US" w:eastAsia="zh-CN"/>
        </w:rPr>
        <w:t xml:space="preserve">报</w:t>
      </w:r>
      <w:r>
        <w:rPr>
          <w:rFonts w:hint="eastAsia" w:ascii="宋体" w:hAnsi="宋体" w:cs="宋体"/>
          <w:sz w:val="24"/>
          <w:szCs w:val="20"/>
        </w:rPr>
        <w:t xml:space="preserve">表未出的，可使用2024年度报表，</w:t>
      </w:r>
      <w:r>
        <w:rPr>
          <w:rFonts w:hint="eastAsia" w:ascii="宋体" w:hAnsi="宋体" w:cs="宋体"/>
          <w:color w:val="000000"/>
          <w:sz w:val="24"/>
          <w:szCs w:val="24"/>
          <w:highlight w:val="none"/>
        </w:rPr>
        <w:t xml:space="preserve">至少提供资产负债表、利润表、现金流量表，</w:t>
      </w:r>
      <w:r>
        <w:rPr>
          <w:rFonts w:hint="eastAsia" w:ascii="宋体" w:hAnsi="宋体" w:cs="宋体"/>
          <w:sz w:val="24"/>
          <w:szCs w:val="20"/>
        </w:rPr>
        <w:t xml:space="preserve">成立不满一年无需提供）</w:t>
      </w:r>
      <w:r>
        <w:rPr>
          <w:rFonts w:hint="eastAsia" w:ascii="宋体" w:hAnsi="宋体" w:cs="宋体"/>
          <w:sz w:val="24"/>
          <w:szCs w:val="20"/>
          <w:lang w:eastAsia="zh-CN"/>
        </w:rPr>
        <w:t xml:space="preserve">。</w:t>
      </w:r>
      <w:r>
        <w:rPr>
          <w:rFonts w:ascii="宋体" w:hAnsi="宋体" w:eastAsia="宋体" w:cs="宋体"/>
          <w:color w:val="000000"/>
          <w:sz w:val="24"/>
        </w:rPr>
      </w:r>
      <w:r/>
    </w:p>
    <w:p>
      <w:pPr>
        <w:pStyle w:val="812"/>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三、具备履行合同所必需的设备和专业技术能力的书面声明</w:t>
      </w:r>
      <w:r>
        <w:rPr>
          <w:rFonts w:ascii="宋体" w:hAnsi="宋体" w:eastAsia="宋体" w:cs="宋体"/>
          <w:color w:val="000000"/>
          <w:sz w:val="24"/>
        </w:rPr>
      </w:r>
      <w:r/>
    </w:p>
    <w:p>
      <w:pPr>
        <w:pStyle w:val="812"/>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eastAsia="宋体" w:cs="宋体"/>
          <w:color w:val="000000"/>
          <w:sz w:val="24"/>
        </w:rPr>
      </w:r>
      <w:r/>
    </w:p>
    <w:p>
      <w:pPr>
        <w:pStyle w:val="812"/>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五、参加政府采购活动前3年内在经营活动中没有重大违法记录的书面声明</w:t>
      </w:r>
      <w:r>
        <w:rPr>
          <w:rFonts w:ascii="宋体" w:hAnsi="宋体" w:eastAsia="宋体" w:cs="宋体"/>
          <w:color w:val="000000"/>
          <w:sz w:val="24"/>
        </w:rPr>
      </w:r>
      <w:r/>
    </w:p>
    <w:p>
      <w:pPr>
        <w:pStyle w:val="812"/>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六、单位负责人为同一人或者存在直接控股、管理关系的不同供应商，不得参加同一合同项下的政府采购活动（投标文件中需提供声明）</w:t>
      </w:r>
      <w:r>
        <w:rPr>
          <w:rFonts w:ascii="宋体" w:hAnsi="宋体" w:eastAsia="宋体" w:cs="宋体"/>
          <w:color w:val="000000"/>
          <w:sz w:val="24"/>
        </w:rPr>
      </w:r>
      <w:r/>
    </w:p>
    <w:p>
      <w:pPr>
        <w:pStyle w:val="812"/>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七、特定资格要求的证明文件（如果本项目设置特定资格要求，则需要提供）</w:t>
      </w:r>
      <w:r>
        <w:rPr>
          <w:rFonts w:ascii="宋体" w:hAnsi="宋体" w:eastAsia="宋体" w:cs="宋体"/>
          <w:color w:val="000000"/>
          <w:sz w:val="24"/>
        </w:rPr>
      </w:r>
      <w:r/>
    </w:p>
    <w:p>
      <w:pPr>
        <w:pStyle w:val="812"/>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八、法人授权书</w:t>
      </w:r>
      <w:r>
        <w:rPr>
          <w:rFonts w:ascii="宋体" w:hAnsi="宋体" w:eastAsia="宋体" w:cs="宋体"/>
          <w:color w:val="000000"/>
          <w:sz w:val="24"/>
        </w:rPr>
      </w:r>
      <w:r/>
    </w:p>
    <w:p>
      <w:pPr>
        <w:pStyle w:val="812"/>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九、投标函</w:t>
      </w:r>
      <w:r>
        <w:rPr>
          <w:rFonts w:ascii="宋体" w:hAnsi="宋体" w:eastAsia="宋体" w:cs="宋体"/>
          <w:color w:val="000000"/>
          <w:sz w:val="24"/>
        </w:rPr>
      </w:r>
      <w:r/>
    </w:p>
    <w:p>
      <w:pPr>
        <w:pStyle w:val="812"/>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十、中小企业声明函</w:t>
      </w:r>
      <w:r>
        <w:rPr>
          <w:rFonts w:ascii="宋体" w:hAnsi="宋体" w:eastAsia="宋体" w:cs="宋体"/>
          <w:color w:val="000000"/>
          <w:sz w:val="24"/>
        </w:rPr>
      </w:r>
      <w:r/>
    </w:p>
    <w:p>
      <w:pPr>
        <w:pStyle w:val="812"/>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十一、残疾人福利性单位声明函</w:t>
      </w:r>
      <w:r>
        <w:rPr>
          <w:rFonts w:ascii="宋体" w:hAnsi="宋体" w:eastAsia="宋体" w:cs="宋体"/>
          <w:color w:val="000000"/>
          <w:sz w:val="24"/>
        </w:rPr>
      </w:r>
      <w:r/>
    </w:p>
    <w:p>
      <w:pPr>
        <w:pStyle w:val="812"/>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lang w:val="en-US" w:eastAsia="zh-CN"/>
        </w:rPr>
        <w:t xml:space="preserve">十</w:t>
      </w:r>
      <w:r>
        <w:rPr>
          <w:rFonts w:hint="eastAsia" w:ascii="宋体" w:hAnsi="宋体" w:cs="宋体"/>
          <w:color w:val="000000"/>
          <w:sz w:val="24"/>
          <w:lang w:val="en-US" w:eastAsia="zh-CN"/>
        </w:rPr>
        <w:t xml:space="preserve">二</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投标分项报价表</w:t>
      </w:r>
      <w:r>
        <w:rPr>
          <w:rFonts w:ascii="宋体" w:hAnsi="宋体" w:eastAsia="宋体" w:cs="宋体"/>
          <w:color w:val="000000"/>
          <w:sz w:val="24"/>
        </w:rPr>
      </w:r>
      <w:r/>
    </w:p>
    <w:p>
      <w:pPr>
        <w:pStyle w:val="812"/>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三</w:t>
      </w:r>
      <w:r>
        <w:rPr>
          <w:rFonts w:hint="eastAsia" w:ascii="宋体" w:hAnsi="宋体" w:eastAsia="宋体" w:cs="宋体"/>
          <w:color w:val="000000"/>
          <w:sz w:val="24"/>
        </w:rPr>
        <w:t xml:space="preserve">、技术要求响应及偏离表</w:t>
      </w:r>
      <w:r>
        <w:rPr>
          <w:rFonts w:ascii="宋体" w:hAnsi="宋体" w:eastAsia="宋体" w:cs="宋体"/>
          <w:color w:val="000000"/>
          <w:sz w:val="24"/>
        </w:rPr>
      </w:r>
      <w:r/>
    </w:p>
    <w:p>
      <w:pPr>
        <w:pStyle w:val="812"/>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四</w:t>
      </w:r>
      <w:r>
        <w:rPr>
          <w:rFonts w:hint="eastAsia" w:ascii="宋体" w:hAnsi="宋体" w:eastAsia="宋体" w:cs="宋体"/>
          <w:color w:val="000000"/>
          <w:sz w:val="24"/>
        </w:rPr>
        <w:t xml:space="preserve">、商务要求响应及偏离表</w:t>
      </w:r>
      <w:r>
        <w:rPr>
          <w:rFonts w:ascii="宋体" w:hAnsi="宋体" w:eastAsia="宋体" w:cs="宋体"/>
          <w:color w:val="000000"/>
          <w:sz w:val="24"/>
        </w:rPr>
      </w:r>
      <w:r/>
    </w:p>
    <w:p>
      <w:pPr>
        <w:pStyle w:val="812"/>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五</w:t>
      </w:r>
      <w:r>
        <w:rPr>
          <w:rFonts w:hint="eastAsia" w:ascii="宋体" w:hAnsi="宋体" w:eastAsia="宋体" w:cs="宋体"/>
          <w:color w:val="000000"/>
          <w:sz w:val="24"/>
        </w:rPr>
        <w:t xml:space="preserve">、开标一览表</w:t>
      </w:r>
      <w:r>
        <w:rPr>
          <w:rFonts w:ascii="宋体" w:hAnsi="宋体" w:eastAsia="宋体" w:cs="宋体"/>
          <w:color w:val="000000"/>
          <w:sz w:val="24"/>
        </w:rPr>
      </w:r>
      <w:r/>
    </w:p>
    <w:p>
      <w:pPr>
        <w:pStyle w:val="812"/>
        <w:ind w:right="420" w:firstLine="480"/>
        <w:jc w:val="both"/>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六</w:t>
      </w:r>
      <w:r>
        <w:rPr>
          <w:rFonts w:hint="eastAsia" w:ascii="宋体" w:hAnsi="宋体" w:eastAsia="宋体" w:cs="宋体"/>
          <w:color w:val="000000"/>
          <w:sz w:val="24"/>
        </w:rPr>
        <w:t xml:space="preserve">、服务方案等</w:t>
      </w:r>
      <w:r>
        <w:rPr>
          <w:rFonts w:hint="eastAsia" w:ascii="宋体" w:hAnsi="宋体" w:eastAsia="宋体" w:cs="宋体"/>
          <w:color w:val="000000"/>
          <w:sz w:val="24"/>
        </w:rPr>
      </w:r>
      <w:r/>
    </w:p>
    <w:p>
      <w:pPr>
        <w:pStyle w:val="812"/>
        <w:ind w:right="420" w:firstLine="480"/>
        <w:jc w:val="both"/>
        <w:spacing w:line="360" w:lineRule="auto"/>
        <w:rPr>
          <w:rFonts w:eastAsia="方正小标宋_GBK" w:cs="方正小标宋_GBK"/>
          <w:sz w:val="44"/>
          <w:szCs w:val="4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七</w:t>
      </w:r>
      <w:r>
        <w:rPr>
          <w:rFonts w:hint="eastAsia" w:ascii="宋体" w:hAnsi="宋体" w:eastAsia="宋体" w:cs="宋体"/>
          <w:color w:val="000000"/>
          <w:sz w:val="24"/>
        </w:rPr>
        <w:t xml:space="preserve">、招标投标廉洁自律承诺保证书 </w:t>
      </w:r>
      <w:r>
        <w:rPr>
          <w:rFonts w:eastAsia="方正小标宋_GBK" w:cs="方正小标宋_GBK"/>
          <w:sz w:val="44"/>
          <w:szCs w:val="44"/>
        </w:rPr>
      </w:r>
      <w:r/>
    </w:p>
    <w:p>
      <w:pPr>
        <w:pStyle w:val="812"/>
        <w:ind w:firstLine="480"/>
        <w:spacing w:line="360" w:lineRule="auto"/>
        <w:widowControl/>
        <w:rPr>
          <w:rFonts w:hint="eastAsia"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八</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盐城市</w:t>
      </w:r>
      <w:r>
        <w:rPr>
          <w:rFonts w:hint="eastAsia" w:ascii="宋体" w:hAnsi="宋体" w:cs="宋体"/>
          <w:color w:val="000000"/>
          <w:sz w:val="24"/>
          <w:lang w:val="en-US" w:eastAsia="zh-CN"/>
        </w:rPr>
        <w:t xml:space="preserve">亭湖区</w:t>
      </w:r>
      <w:r>
        <w:rPr>
          <w:rFonts w:hint="eastAsia" w:ascii="宋体" w:hAnsi="宋体" w:eastAsia="宋体" w:cs="宋体"/>
          <w:color w:val="000000"/>
          <w:sz w:val="24"/>
        </w:rPr>
        <w:t xml:space="preserve">政府采购事前信用承诺书</w:t>
      </w:r>
      <w:r>
        <w:rPr>
          <w:rFonts w:hint="eastAsia" w:ascii="宋体" w:hAnsi="宋体" w:eastAsia="宋体" w:cs="宋体"/>
          <w:color w:val="000000"/>
          <w:sz w:val="24"/>
        </w:rPr>
      </w:r>
      <w:r/>
    </w:p>
    <w:p>
      <w:pPr>
        <w:pStyle w:val="812"/>
        <w:ind w:firstLine="480"/>
        <w:spacing w:line="560" w:lineRule="exact"/>
        <w:widowControl/>
        <w:rPr>
          <w:rFonts w:hint="eastAsia" w:ascii="宋体" w:hAnsi="宋体" w:eastAsia="宋体" w:cs="宋体"/>
          <w:color w:val="000000"/>
          <w:sz w:val="24"/>
        </w:rPr>
        <w:outlineLvl w:val="1"/>
      </w:pPr>
      <w:r>
        <w:rPr>
          <w:rFonts w:hint="eastAsia" w:ascii="宋体" w:hAnsi="宋体" w:eastAsia="宋体" w:cs="宋体"/>
          <w:color w:val="000000"/>
          <w:sz w:val="24"/>
        </w:rPr>
      </w:r>
      <w:r/>
    </w:p>
    <w:p>
      <w:pPr>
        <w:pStyle w:val="812"/>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w:t>
      </w:r>
      <w:r>
        <w:rPr>
          <w:rFonts w:hint="eastAsia" w:ascii="黑体" w:hAnsi="黑体" w:eastAsia="黑体" w:cs="黑体"/>
          <w:i/>
          <w:sz w:val="32"/>
          <w:szCs w:val="32"/>
          <w:u w:val="single"/>
          <w:lang w:val="en-US" w:eastAsia="zh-CN"/>
        </w:rPr>
        <w:t xml:space="preserve">或</w:t>
      </w:r>
      <w:r>
        <w:rPr>
          <w:rFonts w:hint="eastAsia" w:ascii="黑体" w:hAnsi="黑体" w:eastAsia="黑体" w:cs="黑体"/>
          <w:i/>
          <w:sz w:val="32"/>
          <w:szCs w:val="32"/>
          <w:u w:val="single"/>
        </w:rPr>
        <w:t xml:space="preserve">自然人的身份证明</w:t>
      </w:r>
      <w:r>
        <w:rPr>
          <w:rFonts w:ascii="黑体" w:hAnsi="黑体" w:eastAsia="黑体" w:cs="黑体"/>
          <w:i/>
          <w:sz w:val="32"/>
          <w:szCs w:val="32"/>
          <w:u w:val="single"/>
        </w:rPr>
      </w:r>
      <w:r/>
    </w:p>
    <w:p>
      <w:pPr>
        <w:pStyle w:val="812"/>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 上一年度的财务状况报表（2025年财务状况</w:t>
      </w:r>
      <w:r>
        <w:rPr>
          <w:rFonts w:hint="eastAsia" w:ascii="黑体" w:hAnsi="黑体" w:eastAsia="黑体" w:cs="黑体"/>
          <w:i/>
          <w:sz w:val="32"/>
          <w:szCs w:val="32"/>
          <w:u w:val="single"/>
          <w:lang w:val="en-US" w:eastAsia="zh-CN"/>
        </w:rPr>
        <w:t xml:space="preserve">报</w:t>
      </w:r>
      <w:r>
        <w:rPr>
          <w:rFonts w:hint="eastAsia" w:ascii="黑体" w:hAnsi="黑体" w:eastAsia="黑体" w:cs="黑体"/>
          <w:i/>
          <w:sz w:val="32"/>
          <w:szCs w:val="32"/>
          <w:u w:val="single"/>
        </w:rPr>
        <w:t xml:space="preserve">表未出的，可使用2024年度报表</w:t>
      </w:r>
      <w:r>
        <w:rPr>
          <w:rFonts w:hint="eastAsia" w:ascii="黑体" w:hAnsi="黑体" w:eastAsia="黑体" w:cs="黑体"/>
          <w:i/>
          <w:sz w:val="32"/>
          <w:szCs w:val="32"/>
          <w:u w:val="single"/>
          <w:lang w:eastAsia="zh-CN"/>
        </w:rPr>
        <w:t xml:space="preserve">）</w:t>
      </w:r>
      <w:r>
        <w:rPr>
          <w:rFonts w:ascii="黑体" w:hAnsi="黑体" w:eastAsia="黑体" w:cs="黑体"/>
          <w:i/>
          <w:sz w:val="32"/>
          <w:szCs w:val="32"/>
          <w:u w:val="single"/>
        </w:rPr>
      </w:r>
      <w:r/>
    </w:p>
    <w:p>
      <w:pPr>
        <w:pStyle w:val="812"/>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rPr>
          <w:rFonts w:ascii="宋体" w:hAnsi="宋体" w:cs="宋体"/>
          <w:iCs/>
          <w:sz w:val="24"/>
        </w:rPr>
      </w:r>
      <w:r/>
    </w:p>
    <w:p>
      <w:pPr>
        <w:pStyle w:val="812"/>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rPr>
          <w:rFonts w:ascii="黑体" w:hAnsi="黑体" w:eastAsia="黑体" w:cs="黑体"/>
          <w:i/>
          <w:sz w:val="32"/>
          <w:szCs w:val="32"/>
          <w:u w:val="single"/>
        </w:rPr>
      </w:r>
      <w:r/>
    </w:p>
    <w:p>
      <w:pPr>
        <w:pStyle w:val="820"/>
        <w:ind w:firstLine="480"/>
        <w:jc w:val="both"/>
        <w:spacing w:afterAutospacing="0" w:line="500" w:lineRule="exact"/>
        <w:rPr>
          <w:rFonts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rPr>
          <w:rFonts w:ascii="宋体" w:hAnsi="宋体" w:eastAsia="宋体" w:cs="宋体"/>
        </w:rPr>
      </w:r>
      <w:r/>
    </w:p>
    <w:p>
      <w:pPr>
        <w:pStyle w:val="820"/>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820"/>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812"/>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rPr>
          <w:rFonts w:ascii="黑体" w:hAnsi="黑体" w:eastAsia="黑体" w:cs="黑体"/>
          <w:i/>
          <w:sz w:val="32"/>
          <w:szCs w:val="32"/>
          <w:u w:val="single"/>
        </w:rPr>
      </w:r>
      <w:r/>
    </w:p>
    <w:p>
      <w:pPr>
        <w:pStyle w:val="820"/>
        <w:ind w:firstLine="480"/>
        <w:jc w:val="both"/>
        <w:spacing w:afterAutospacing="0" w:line="500" w:lineRule="exact"/>
        <w:rPr>
          <w:rFonts w:ascii="宋体" w:hAnsi="宋体" w:eastAsia="宋体" w:cs="宋体"/>
        </w:rPr>
      </w:pPr>
      <w:r>
        <w:rPr>
          <w:rFonts w:hint="eastAsia" w:ascii="宋体" w:hAnsi="宋体" w:eastAsia="宋体" w:cs="宋体"/>
        </w:rPr>
        <w:t xml:space="preserve">提供提交响应文件截止时间前一年内至少一个月依法缴纳税收及缴纳社会保障资金的证明材料。供应商依法享受缓缴、免缴税收、社会保障资金的提供证明材料。</w:t>
      </w:r>
      <w:r>
        <w:rPr>
          <w:rFonts w:ascii="宋体" w:hAnsi="宋体" w:eastAsia="宋体" w:cs="宋体"/>
        </w:rPr>
      </w:r>
      <w:r/>
    </w:p>
    <w:p>
      <w:pPr>
        <w:pStyle w:val="812"/>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812"/>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rPr>
          <w:rFonts w:ascii="黑体" w:hAnsi="黑体" w:eastAsia="黑体" w:cs="黑体"/>
          <w:i/>
          <w:sz w:val="32"/>
          <w:szCs w:val="32"/>
          <w:u w:val="single"/>
        </w:rPr>
      </w:r>
      <w:r/>
    </w:p>
    <w:p>
      <w:pPr>
        <w:pStyle w:val="820"/>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rPr>
          <w:rFonts w:ascii="方正小标宋_GBK" w:eastAsia="方正小标宋_GBK"/>
          <w:bCs/>
        </w:rPr>
      </w:r>
      <w:r/>
    </w:p>
    <w:p>
      <w:pPr>
        <w:pStyle w:val="820"/>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cs="宋体"/>
        </w:rPr>
      </w:r>
      <w:r/>
    </w:p>
    <w:p>
      <w:pPr>
        <w:pStyle w:val="820"/>
        <w:ind w:firstLine="492"/>
        <w:jc w:val="both"/>
        <w:spacing w:line="560" w:lineRule="exact"/>
        <w:widowControl/>
        <w:rPr>
          <w:rFonts w:ascii="黑体" w:hAnsi="黑体" w:eastAsia="黑体" w:cs="黑体"/>
          <w:i/>
          <w:sz w:val="32"/>
          <w:szCs w:val="32"/>
          <w:u w:val="single"/>
        </w:rPr>
      </w:pPr>
      <w:r>
        <w:rPr>
          <w:rFonts w:hint="eastAsia" w:ascii="宋体" w:hAnsi="宋体" w:eastAsia="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rPr>
          <w:rFonts w:ascii="黑体" w:hAnsi="黑体" w:eastAsia="黑体" w:cs="黑体"/>
          <w:i/>
          <w:sz w:val="32"/>
          <w:szCs w:val="32"/>
          <w:u w:val="single"/>
        </w:rPr>
      </w:r>
      <w:r/>
    </w:p>
    <w:p>
      <w:pPr>
        <w:pStyle w:val="820"/>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rPr>
          <w:rFonts w:ascii="方正小标宋_GBK" w:hAnsi="宋体" w:eastAsia="方正小标宋_GBK" w:cs="宋体"/>
          <w:bCs/>
          <w:sz w:val="44"/>
          <w:szCs w:val="44"/>
        </w:rPr>
      </w:r>
      <w:r/>
    </w:p>
    <w:p>
      <w:pPr>
        <w:pStyle w:val="829"/>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20"/>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20"/>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20"/>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12"/>
        <w:ind w:firstLine="3120"/>
        <w:spacing w:line="520" w:lineRule="exact"/>
        <w:rPr>
          <w:rFonts w:ascii="宋体" w:hAnsi="宋体" w:cs="宋体"/>
          <w:sz w:val="24"/>
        </w:rPr>
      </w:pPr>
      <w:r>
        <w:rPr>
          <w:rFonts w:hint="eastAsia" w:ascii="宋体" w:hAnsi="宋体" w:cs="宋体"/>
          <w:sz w:val="24"/>
        </w:rPr>
        <w:t xml:space="preserve">企业名称（加盖CA电子公章）：</w:t>
      </w:r>
      <w:r>
        <w:rPr>
          <w:rFonts w:ascii="宋体" w:hAnsi="宋体" w:cs="宋体"/>
          <w:sz w:val="24"/>
        </w:rPr>
      </w:r>
      <w:r/>
    </w:p>
    <w:p>
      <w:pPr>
        <w:pStyle w:val="812"/>
        <w:ind w:firstLine="3120"/>
        <w:spacing w:line="520" w:lineRule="exact"/>
        <w:rPr>
          <w:rFonts w:ascii="宋体" w:hAnsi="宋体" w:cs="宋体"/>
          <w:sz w:val="24"/>
        </w:rPr>
      </w:pPr>
      <w:r>
        <w:rPr>
          <w:rFonts w:hint="eastAsia" w:ascii="宋体" w:hAnsi="宋体" w:cs="宋体"/>
          <w:sz w:val="24"/>
        </w:rPr>
        <w:t xml:space="preserve">日 期：</w:t>
      </w:r>
      <w:r>
        <w:rPr>
          <w:rFonts w:ascii="宋体" w:hAnsi="宋体" w:cs="宋体"/>
          <w:sz w:val="24"/>
        </w:rPr>
      </w:r>
      <w:r/>
    </w:p>
    <w:p>
      <w:pPr>
        <w:pStyle w:val="812"/>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12"/>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812"/>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rPr>
          <w:rFonts w:ascii="黑体" w:hAnsi="黑体" w:eastAsia="黑体" w:cs="黑体"/>
          <w:i/>
          <w:sz w:val="32"/>
          <w:szCs w:val="32"/>
          <w:u w:val="single"/>
        </w:rPr>
      </w:r>
      <w:r/>
    </w:p>
    <w:p>
      <w:pPr>
        <w:pStyle w:val="812"/>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rPr>
          <w:rFonts w:ascii="宋体" w:hAnsi="宋体" w:cs="宋体"/>
          <w:sz w:val="24"/>
        </w:rPr>
      </w:r>
      <w:r/>
    </w:p>
    <w:p>
      <w:pPr>
        <w:pStyle w:val="812"/>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ascii="黑体" w:hAnsi="黑体" w:eastAsia="黑体" w:cs="黑体"/>
          <w:i/>
          <w:sz w:val="32"/>
          <w:szCs w:val="32"/>
          <w:u w:val="single"/>
        </w:rPr>
      </w:r>
      <w:r/>
    </w:p>
    <w:p>
      <w:pPr>
        <w:pStyle w:val="812"/>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rPr>
          <w:rFonts w:ascii="黑体" w:hAnsi="黑体" w:eastAsia="黑体" w:cs="黑体"/>
          <w:i/>
          <w:sz w:val="32"/>
          <w:szCs w:val="32"/>
          <w:u w:val="single"/>
        </w:rPr>
      </w:r>
      <w:r/>
    </w:p>
    <w:p>
      <w:pPr>
        <w:pStyle w:val="820"/>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lang w:val="en-US" w:eastAsia="zh-CN"/>
        </w:rPr>
        <w:t xml:space="preserve">                </w:t>
      </w:r>
      <w:r>
        <w:rPr>
          <w:rFonts w:hint="eastAsia" w:ascii="宋体" w:hAnsi="宋体" w:cs="宋体"/>
        </w:rPr>
        <w:t xml:space="preserve">号</w:t>
      </w:r>
      <w:r>
        <w:rPr>
          <w:rFonts w:hint="eastAsia" w:ascii="宋体" w:hAnsi="宋体" w:cs="宋体"/>
          <w:lang w:val="en-US" w:eastAsia="zh-CN"/>
        </w:rPr>
        <w:t xml:space="preserve"> </w:t>
      </w:r>
      <w:r>
        <w:rPr>
          <w:rFonts w:hint="eastAsia" w:ascii="宋体" w:hAnsi="宋体" w:cs="宋体"/>
          <w:u w:val="single"/>
          <w:lang w:val="en-US" w:eastAsia="zh-CN"/>
        </w:rPr>
        <w:t xml:space="preserve">           </w:t>
      </w:r>
      <w:r>
        <w:rPr>
          <w:rFonts w:hint="eastAsia" w:ascii="宋体" w:hAnsi="宋体" w:cs="宋体"/>
          <w:u w:val="single"/>
        </w:rPr>
        <w:t xml:space="preserve">项目</w:t>
      </w:r>
      <w:r>
        <w:rPr>
          <w:rFonts w:hint="eastAsia" w:ascii="宋体" w:hAnsi="宋体" w:cs="宋体"/>
        </w:rPr>
        <w:t xml:space="preserve">采购活动的合法代理人，以本单位名义全权处理一切与该项目采购有关的事务。</w:t>
      </w:r>
      <w:r>
        <w:rPr>
          <w:rFonts w:ascii="宋体" w:hAnsi="宋体" w:cs="宋体"/>
        </w:rPr>
      </w:r>
      <w:r/>
    </w:p>
    <w:p>
      <w:pPr>
        <w:pStyle w:val="829"/>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829"/>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829"/>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829"/>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829"/>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829"/>
        <w:ind w:firstLine="480"/>
        <w:jc w:val="center"/>
        <w:spacing w:beforeAutospacing="0" w:afterAutospacing="0" w:line="500" w:lineRule="exact"/>
        <w:tabs>
          <w:tab w:val="left" w:pos="360" w:leader="none"/>
        </w:tabs>
        <w:rPr>
          <w:rFonts w:ascii="黑体" w:hAnsi="黑体" w:eastAsia="黑体" w:cs="黑体"/>
          <w:i/>
          <w:sz w:val="32"/>
          <w:szCs w:val="32"/>
          <w:u w:val="single"/>
        </w:rPr>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九、投标函</w:t>
      </w:r>
      <w:r>
        <w:rPr>
          <w:rFonts w:ascii="黑体" w:hAnsi="黑体" w:eastAsia="黑体" w:cs="黑体"/>
          <w:i/>
          <w:sz w:val="32"/>
          <w:szCs w:val="32"/>
          <w:u w:val="single"/>
        </w:rPr>
      </w:r>
      <w:r/>
    </w:p>
    <w:p>
      <w:pPr>
        <w:pStyle w:val="812"/>
        <w:jc w:val="left"/>
        <w:spacing w:line="520" w:lineRule="exact"/>
        <w:rPr>
          <w:rFonts w:hint="eastAsia" w:ascii="宋体" w:hAnsi="宋体" w:eastAsia="宋体" w:cs="宋体"/>
          <w:sz w:val="24"/>
          <w:lang w:eastAsia="zh-CN"/>
        </w:rPr>
      </w:pPr>
      <w:r>
        <w:rPr>
          <w:rFonts w:hint="eastAsia" w:ascii="宋体" w:hAnsi="宋体" w:cs="宋体"/>
          <w:sz w:val="24"/>
        </w:rPr>
        <w:t xml:space="preserve">致：</w:t>
      </w:r>
      <w:r>
        <w:rPr>
          <w:rFonts w:hint="eastAsia" w:ascii="宋体" w:hAnsi="宋体" w:eastAsia="宋体" w:cs="宋体"/>
          <w:sz w:val="24"/>
          <w:lang w:eastAsia="zh-CN"/>
        </w:rPr>
      </w:r>
      <w:r/>
    </w:p>
    <w:p>
      <w:pPr>
        <w:pStyle w:val="812"/>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lang w:val="en-US" w:eastAsia="zh-CN"/>
        </w:rPr>
        <w:t xml:space="preserve">                       </w:t>
      </w:r>
      <w:r>
        <w:rPr>
          <w:rFonts w:hint="eastAsia" w:ascii="宋体" w:hAnsi="宋体" w:cs="宋体"/>
          <w:sz w:val="24"/>
        </w:rPr>
        <w:t xml:space="preserve">号招标文件，正式授权下述签字人</w:t>
      </w:r>
      <w:r>
        <w:rPr>
          <w:rFonts w:ascii="宋体" w:hAnsi="宋体" w:cs="宋体"/>
          <w:sz w:val="24"/>
        </w:rPr>
      </w:r>
      <w:r/>
    </w:p>
    <w:p>
      <w:pPr>
        <w:pStyle w:val="812"/>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rPr>
          <w:rFonts w:ascii="宋体" w:hAnsi="宋体" w:cs="宋体"/>
          <w:sz w:val="24"/>
        </w:rPr>
      </w:r>
      <w:r/>
    </w:p>
    <w:p>
      <w:pPr>
        <w:pStyle w:val="812"/>
        <w:ind w:firstLine="480"/>
        <w:jc w:val="left"/>
        <w:spacing w:line="520" w:lineRule="exact"/>
        <w:rPr>
          <w:rFonts w:ascii="宋体" w:hAnsi="宋体" w:cs="宋体"/>
          <w:sz w:val="24"/>
        </w:rPr>
      </w:pPr>
      <w:r>
        <w:rPr>
          <w:rFonts w:hint="eastAsia" w:ascii="宋体" w:hAnsi="宋体" w:cs="宋体"/>
          <w:sz w:val="24"/>
        </w:rPr>
        <w:t xml:space="preserve">据此函，__________签字人兹宣布同意如下：</w:t>
      </w:r>
      <w:r>
        <w:rPr>
          <w:rFonts w:ascii="宋体" w:hAnsi="宋体" w:cs="宋体"/>
          <w:sz w:val="24"/>
        </w:rPr>
      </w:r>
      <w:r/>
    </w:p>
    <w:p>
      <w:pPr>
        <w:pStyle w:val="812"/>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rPr>
          <w:rFonts w:ascii="宋体" w:hAnsi="宋体" w:cs="宋体"/>
          <w:sz w:val="24"/>
        </w:rPr>
      </w:r>
      <w:r/>
    </w:p>
    <w:p>
      <w:pPr>
        <w:pStyle w:val="812"/>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rPr>
          <w:rFonts w:ascii="宋体" w:hAnsi="宋体" w:cs="宋体"/>
          <w:sz w:val="24"/>
        </w:rPr>
      </w:r>
      <w:r/>
    </w:p>
    <w:p>
      <w:pPr>
        <w:pStyle w:val="812"/>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rPr>
          <w:rFonts w:ascii="宋体" w:hAnsi="宋体" w:cs="宋体"/>
          <w:sz w:val="24"/>
        </w:rPr>
      </w:r>
      <w:r/>
    </w:p>
    <w:p>
      <w:pPr>
        <w:pStyle w:val="812"/>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rPr>
          <w:rFonts w:ascii="宋体" w:hAnsi="宋体" w:cs="宋体"/>
          <w:sz w:val="24"/>
        </w:rPr>
      </w:r>
      <w:r/>
    </w:p>
    <w:p>
      <w:pPr>
        <w:pStyle w:val="812"/>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rPr>
          <w:rFonts w:ascii="宋体" w:hAnsi="宋体" w:cs="宋体"/>
          <w:sz w:val="24"/>
        </w:rPr>
      </w:r>
      <w:r/>
    </w:p>
    <w:p>
      <w:pPr>
        <w:pStyle w:val="812"/>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rPr>
          <w:rFonts w:ascii="宋体" w:hAnsi="宋体" w:cs="宋体"/>
          <w:sz w:val="24"/>
        </w:rPr>
      </w:r>
      <w:r/>
    </w:p>
    <w:p>
      <w:pPr>
        <w:pStyle w:val="812"/>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rPr>
          <w:rFonts w:ascii="宋体" w:hAnsi="宋体" w:cs="宋体"/>
          <w:sz w:val="24"/>
        </w:rPr>
      </w:r>
      <w:r/>
    </w:p>
    <w:p>
      <w:pPr>
        <w:pStyle w:val="812"/>
        <w:ind w:firstLine="480"/>
        <w:jc w:val="left"/>
        <w:spacing w:line="520" w:lineRule="exact"/>
        <w:rPr>
          <w:rFonts w:ascii="宋体" w:hAnsi="宋体" w:cs="宋体"/>
          <w:sz w:val="24"/>
        </w:rPr>
      </w:pPr>
      <w:r>
        <w:rPr>
          <w:rFonts w:hint="eastAsia" w:ascii="宋体" w:hAnsi="宋体" w:cs="宋体"/>
          <w:sz w:val="24"/>
        </w:rPr>
        <w:t xml:space="preserve">地        址：</w:t>
      </w:r>
      <w:r>
        <w:rPr>
          <w:rFonts w:ascii="宋体" w:hAnsi="宋体" w:cs="宋体"/>
          <w:sz w:val="24"/>
        </w:rPr>
      </w:r>
      <w:r/>
    </w:p>
    <w:p>
      <w:pPr>
        <w:pStyle w:val="812"/>
        <w:ind w:firstLine="480"/>
        <w:jc w:val="left"/>
        <w:spacing w:line="520" w:lineRule="exact"/>
        <w:rPr>
          <w:rFonts w:ascii="宋体" w:hAnsi="宋体" w:cs="宋体"/>
          <w:sz w:val="24"/>
        </w:rPr>
      </w:pPr>
      <w:r>
        <w:rPr>
          <w:rFonts w:hint="eastAsia" w:ascii="宋体" w:hAnsi="宋体" w:cs="宋体"/>
          <w:sz w:val="24"/>
        </w:rPr>
        <w:t xml:space="preserve">邮        编：</w:t>
      </w:r>
      <w:r>
        <w:rPr>
          <w:rFonts w:ascii="宋体" w:hAnsi="宋体" w:cs="宋体"/>
          <w:sz w:val="24"/>
        </w:rPr>
      </w:r>
      <w:r/>
    </w:p>
    <w:p>
      <w:pPr>
        <w:pStyle w:val="812"/>
        <w:ind w:firstLine="480"/>
        <w:jc w:val="left"/>
        <w:spacing w:line="520" w:lineRule="exact"/>
        <w:rPr>
          <w:rFonts w:ascii="宋体" w:hAnsi="宋体" w:cs="宋体"/>
          <w:sz w:val="24"/>
        </w:rPr>
      </w:pPr>
      <w:r>
        <w:rPr>
          <w:rFonts w:hint="eastAsia" w:ascii="宋体" w:hAnsi="宋体" w:cs="宋体"/>
          <w:sz w:val="24"/>
        </w:rPr>
        <w:t xml:space="preserve">电        话：</w:t>
      </w:r>
      <w:r>
        <w:rPr>
          <w:rFonts w:ascii="宋体" w:hAnsi="宋体" w:cs="宋体"/>
          <w:sz w:val="24"/>
        </w:rPr>
      </w:r>
      <w:r/>
    </w:p>
    <w:p>
      <w:pPr>
        <w:pStyle w:val="812"/>
        <w:ind w:firstLine="480"/>
        <w:jc w:val="left"/>
        <w:spacing w:line="520" w:lineRule="exact"/>
        <w:rPr>
          <w:rFonts w:ascii="宋体" w:hAnsi="宋体" w:cs="宋体"/>
          <w:sz w:val="24"/>
        </w:rPr>
      </w:pPr>
      <w:r>
        <w:rPr>
          <w:rFonts w:hint="eastAsia" w:ascii="宋体" w:hAnsi="宋体" w:cs="宋体"/>
          <w:sz w:val="24"/>
        </w:rPr>
        <w:t xml:space="preserve">传        真：</w:t>
      </w:r>
      <w:r>
        <w:rPr>
          <w:rFonts w:ascii="宋体" w:hAnsi="宋体" w:cs="宋体"/>
          <w:sz w:val="24"/>
        </w:rPr>
      </w:r>
      <w:r/>
    </w:p>
    <w:p>
      <w:pPr>
        <w:pStyle w:val="812"/>
        <w:ind w:firstLine="480"/>
        <w:jc w:val="left"/>
        <w:spacing w:line="520" w:lineRule="exact"/>
        <w:rPr>
          <w:rFonts w:ascii="宋体" w:hAnsi="宋体" w:cs="宋体"/>
          <w:sz w:val="24"/>
        </w:rPr>
      </w:pPr>
      <w:r>
        <w:rPr>
          <w:rFonts w:hint="eastAsia" w:ascii="宋体" w:hAnsi="宋体" w:cs="宋体"/>
          <w:sz w:val="24"/>
        </w:rPr>
        <w:t xml:space="preserve">投标人开户行：</w:t>
      </w:r>
      <w:r>
        <w:rPr>
          <w:rFonts w:ascii="宋体" w:hAnsi="宋体" w:cs="宋体"/>
          <w:sz w:val="24"/>
        </w:rPr>
      </w:r>
      <w:r/>
    </w:p>
    <w:p>
      <w:pPr>
        <w:pStyle w:val="812"/>
        <w:ind w:firstLine="480"/>
        <w:jc w:val="left"/>
        <w:spacing w:line="520" w:lineRule="exact"/>
        <w:rPr>
          <w:rFonts w:ascii="宋体" w:hAnsi="宋体" w:cs="宋体"/>
          <w:sz w:val="24"/>
        </w:rPr>
      </w:pPr>
      <w:r>
        <w:rPr>
          <w:rFonts w:hint="eastAsia" w:ascii="宋体" w:hAnsi="宋体" w:cs="宋体"/>
          <w:sz w:val="24"/>
        </w:rPr>
        <w:t xml:space="preserve">账        号： </w:t>
      </w:r>
      <w:r>
        <w:rPr>
          <w:rFonts w:ascii="宋体" w:hAnsi="宋体" w:cs="宋体"/>
          <w:sz w:val="24"/>
        </w:rPr>
      </w:r>
      <w:r/>
    </w:p>
    <w:p>
      <w:pPr>
        <w:pStyle w:val="812"/>
        <w:ind w:firstLine="480"/>
        <w:jc w:val="left"/>
        <w:spacing w:line="520" w:lineRule="exact"/>
        <w:rPr>
          <w:rFonts w:ascii="宋体" w:hAnsi="宋体" w:cs="宋体"/>
          <w:sz w:val="24"/>
        </w:rPr>
      </w:pPr>
      <w:r>
        <w:rPr>
          <w:rFonts w:hint="eastAsia" w:ascii="宋体" w:hAnsi="宋体" w:cs="宋体"/>
          <w:sz w:val="24"/>
        </w:rPr>
        <w:t xml:space="preserve">日        期：______年____月____日</w:t>
      </w:r>
      <w:r>
        <w:rPr>
          <w:rFonts w:ascii="宋体" w:hAnsi="宋体" w:cs="宋体"/>
          <w:sz w:val="24"/>
        </w:rPr>
      </w:r>
      <w:r/>
    </w:p>
    <w:p>
      <w:pPr>
        <w:pStyle w:val="812"/>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十、中小企业声明函（服务）</w:t>
      </w:r>
      <w:r>
        <w:rPr>
          <w:rFonts w:ascii="黑体" w:hAnsi="黑体" w:eastAsia="黑体" w:cs="黑体"/>
          <w:i/>
          <w:sz w:val="32"/>
          <w:szCs w:val="32"/>
          <w:u w:val="single"/>
        </w:rPr>
      </w:r>
      <w:r/>
    </w:p>
    <w:p>
      <w:pPr>
        <w:pStyle w:val="812"/>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u w:val="single"/>
          <w:lang w:val="en-US" w:eastAsia="zh-CN"/>
        </w:rPr>
        <w:t xml:space="preserve">  盐城市亭湖区公共资源交易中心  </w:t>
      </w:r>
      <w:r>
        <w:rPr>
          <w:rFonts w:ascii="宋体" w:hAnsi="宋体" w:cs="宋体"/>
          <w:sz w:val="24"/>
        </w:rPr>
        <w:t xml:space="preserve">组织的</w:t>
      </w:r>
      <w:r>
        <w:rPr>
          <w:rFonts w:hint="eastAsia" w:ascii="宋体" w:hAnsi="宋体" w:cs="宋体"/>
          <w:sz w:val="24"/>
          <w:u w:val="single"/>
          <w:lang w:val="en-US" w:eastAsia="zh-CN"/>
        </w:rPr>
        <w:t xml:space="preserve">  盐城市亭湖区实验幼儿园 </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w:t>
      </w:r>
      <w:r>
        <w:rPr>
          <w:rFonts w:hint="eastAsia" w:ascii="宋体" w:hAnsi="宋体" w:cs="宋体"/>
          <w:sz w:val="24"/>
          <w:u w:val="single"/>
          <w:lang w:val="en-US" w:eastAsia="zh-CN"/>
        </w:rPr>
        <w:t xml:space="preserve">       </w:t>
      </w:r>
      <w:r>
        <w:rPr>
          <w:rFonts w:ascii="宋体" w:hAnsi="宋体" w:cs="宋体"/>
          <w:sz w:val="24"/>
        </w:rPr>
        <w:t xml:space="preserve">，</w:t>
      </w:r>
      <w:r>
        <w:rPr>
          <w:rFonts w:hint="eastAsia" w:ascii="宋体" w:hAnsi="宋体" w:cs="宋体"/>
          <w:sz w:val="24"/>
          <w:u w:val="single"/>
          <w:lang w:val="en-US" w:eastAsia="zh-CN"/>
        </w:rPr>
        <w:t xml:space="preserve">         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812"/>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812"/>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812"/>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pStyle w:val="812"/>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pStyle w:val="812"/>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pStyle w:val="812"/>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812"/>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pStyle w:val="812"/>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pStyle w:val="81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pStyle w:val="81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pStyle w:val="812"/>
        <w:ind w:firstLine="480"/>
        <w:jc w:val="center"/>
        <w:spacing w:line="500" w:lineRule="exact"/>
        <w:shd w:val="clear" w:color="ffffff" w:fill="ffffff"/>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 xml:space="preserve">十一、残疾人福利性单位声明函</w:t>
      </w:r>
      <w:r>
        <w:rPr>
          <w:rFonts w:ascii="黑体" w:hAnsi="黑体" w:eastAsia="黑体" w:cs="黑体"/>
          <w:i/>
          <w:sz w:val="32"/>
          <w:szCs w:val="32"/>
          <w:u w:val="single"/>
        </w:rPr>
      </w:r>
      <w:r/>
    </w:p>
    <w:p>
      <w:pPr>
        <w:pStyle w:val="812"/>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val="en-US" w:eastAsia="zh-CN"/>
        </w:rPr>
        <w:t xml:space="preserve">盐城市亭湖区实验幼儿园</w:t>
      </w:r>
      <w:r>
        <w:rPr>
          <w:rFonts w:hint="eastAsia" w:ascii="宋体" w:hAnsi="宋体" w:cs="宋体"/>
          <w:sz w:val="24"/>
        </w:rPr>
        <w:t xml:space="preserve">单位的采购文件编号为</w:t>
      </w:r>
      <w:r>
        <w:rPr>
          <w:rFonts w:hint="eastAsia" w:ascii="宋体" w:hAnsi="宋体" w:cs="宋体"/>
          <w:sz w:val="24"/>
          <w:szCs w:val="32"/>
          <w:u w:val="single"/>
        </w:rPr>
        <w:t xml:space="preserve">JSZC-</w:t>
      </w:r>
      <w:r>
        <w:rPr>
          <w:rFonts w:hint="eastAsia" w:ascii="宋体" w:hAnsi="宋体" w:cs="宋体"/>
          <w:sz w:val="24"/>
          <w:szCs w:val="32"/>
          <w:u w:val="single"/>
          <w:lang w:val="en-US" w:eastAsia="zh-CN"/>
        </w:rPr>
        <w:t xml:space="preserve">               </w:t>
      </w:r>
      <w:r>
        <w:rPr>
          <w:rFonts w:hint="eastAsia" w:ascii="宋体" w:hAnsi="宋体" w:cs="宋体"/>
          <w:sz w:val="24"/>
        </w:rPr>
        <w:t xml:space="preserve">的</w:t>
      </w:r>
      <w:r>
        <w:rPr>
          <w:rFonts w:hint="eastAsia" w:ascii="宋体" w:hAnsi="宋体" w:cs="宋体"/>
          <w:sz w:val="24"/>
          <w:u w:val="single"/>
          <w:lang w:val="en-US" w:eastAsia="zh-CN"/>
        </w:rPr>
        <w:t xml:space="preserve">                 </w:t>
      </w:r>
      <w:r>
        <w:rPr>
          <w:rFonts w:hint="eastAsia" w:ascii="宋体" w:hAnsi="宋体" w:cs="宋体"/>
          <w:sz w:val="24"/>
          <w:szCs w:val="20"/>
          <w:u w:val="single"/>
        </w:rPr>
        <w:t xml:space="preserve">项目</w:t>
      </w:r>
      <w:r>
        <w:rPr>
          <w:rFonts w:hint="eastAsia" w:ascii="宋体" w:hAnsi="宋体" w:cs="宋体"/>
          <w:sz w:val="24"/>
        </w:rPr>
        <w:t xml:space="preserve">采购活动由本单位提供服务。</w:t>
      </w:r>
      <w:r>
        <w:rPr>
          <w:rFonts w:ascii="宋体" w:hAnsi="宋体" w:cs="宋体"/>
          <w:sz w:val="24"/>
        </w:rPr>
      </w:r>
      <w:r/>
    </w:p>
    <w:p>
      <w:pPr>
        <w:pStyle w:val="812"/>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rPr>
          <w:rFonts w:ascii="宋体" w:hAnsi="宋体" w:cs="宋体"/>
          <w:sz w:val="24"/>
        </w:rPr>
      </w:r>
      <w:r/>
    </w:p>
    <w:p>
      <w:pPr>
        <w:pStyle w:val="812"/>
        <w:ind w:firstLine="480"/>
        <w:jc w:val="left"/>
        <w:spacing w:line="52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812"/>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rPr>
          <w:rFonts w:ascii="宋体" w:hAnsi="宋体" w:cs="宋体"/>
          <w:sz w:val="24"/>
        </w:rPr>
      </w:r>
      <w:r/>
    </w:p>
    <w:p>
      <w:pPr>
        <w:pStyle w:val="812"/>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rPr>
          <w:rFonts w:ascii="宋体" w:hAnsi="宋体" w:cs="宋体"/>
          <w:sz w:val="24"/>
        </w:rPr>
      </w:r>
      <w:r/>
    </w:p>
    <w:p>
      <w:pPr>
        <w:pStyle w:val="812"/>
        <w:ind w:firstLine="480"/>
        <w:jc w:val="left"/>
        <w:spacing w:line="52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812"/>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rPr>
          <w:rFonts w:ascii="宋体" w:hAnsi="宋体" w:cs="宋体"/>
          <w:sz w:val="24"/>
        </w:rPr>
      </w:r>
      <w:r/>
    </w:p>
    <w:p>
      <w:pPr>
        <w:pStyle w:val="812"/>
        <w:ind w:firstLine="480"/>
        <w:jc w:val="right"/>
        <w:spacing w:line="520" w:lineRule="exact"/>
        <w:rPr>
          <w:rFonts w:ascii="宋体" w:hAnsi="宋体" w:cs="宋体"/>
          <w:sz w:val="24"/>
        </w:rPr>
      </w:pPr>
      <w:r>
        <w:rPr>
          <w:rFonts w:hint="eastAsia" w:ascii="宋体" w:hAnsi="宋体" w:cs="宋体"/>
          <w:sz w:val="24"/>
        </w:rPr>
        <w:t xml:space="preserve">日  期：</w:t>
      </w:r>
      <w:r>
        <w:rPr>
          <w:rFonts w:ascii="宋体" w:hAnsi="宋体" w:cs="宋体"/>
          <w:sz w:val="24"/>
        </w:rPr>
      </w:r>
      <w:r/>
    </w:p>
    <w:p>
      <w:pPr>
        <w:pStyle w:val="812"/>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lang w:val="en-US" w:eastAsia="zh-CN"/>
        </w:rPr>
        <w:t xml:space="preserve">十二、</w:t>
      </w:r>
      <w:r>
        <w:rPr>
          <w:rFonts w:hint="eastAsia" w:ascii="黑体" w:hAnsi="黑体" w:eastAsia="黑体" w:cs="黑体"/>
          <w:i/>
          <w:sz w:val="32"/>
          <w:szCs w:val="32"/>
          <w:u w:val="single"/>
        </w:rPr>
        <w:t xml:space="preserve">投标分项报价表</w:t>
      </w:r>
      <w:r>
        <w:rPr>
          <w:rFonts w:ascii="黑体" w:hAnsi="黑体" w:eastAsia="黑体" w:cs="黑体"/>
          <w:i/>
          <w:sz w:val="32"/>
          <w:szCs w:val="32"/>
          <w:u w:val="single"/>
        </w:rPr>
      </w:r>
      <w:r/>
    </w:p>
    <w:tbl>
      <w:tblPr>
        <w:tblW w:w="10259" w:type="dxa"/>
        <w:jc w:val="center"/>
        <w:tblInd w:w="-22" w:type="dxa"/>
        <w:tblLayout w:type="fixed"/>
        <w:tblCellMar>
          <w:left w:w="108" w:type="dxa"/>
          <w:top w:w="0" w:type="dxa"/>
          <w:right w:w="108" w:type="dxa"/>
          <w:bottom w:w="0" w:type="dxa"/>
        </w:tblCellMar>
        <w:tblLook w:val="04A0" w:firstRow="1" w:lastRow="0" w:firstColumn="1" w:lastColumn="0" w:noHBand="0" w:noVBand="1"/>
      </w:tblPr>
      <w:tblGrid>
        <w:gridCol w:w="859"/>
        <w:gridCol w:w="1581"/>
        <w:gridCol w:w="1378"/>
        <w:gridCol w:w="927"/>
        <w:gridCol w:w="941"/>
        <w:gridCol w:w="1227"/>
        <w:gridCol w:w="3346"/>
      </w:tblGrid>
      <w:tr>
        <w:trPr>
          <w:trHeight w:val="120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2"/>
              <w:jc w:val="center"/>
              <w:spacing w:line="300" w:lineRule="exact"/>
              <w:widowControl/>
              <w:rPr>
                <w:rFonts w:ascii="宋体" w:hAnsi="宋体" w:cs="宋体"/>
                <w:b/>
                <w:bCs/>
                <w:sz w:val="24"/>
              </w:rPr>
            </w:pPr>
            <w:r>
              <w:rPr>
                <w:rFonts w:hint="eastAsia" w:ascii="宋体" w:hAnsi="宋体" w:cs="宋体"/>
                <w:b/>
                <w:bCs/>
                <w:sz w:val="24"/>
              </w:rPr>
              <w:t xml:space="preserve">序号</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pStyle w:val="812"/>
              <w:jc w:val="center"/>
              <w:spacing w:line="300" w:lineRule="exact"/>
              <w:widowControl/>
              <w:rPr>
                <w:rFonts w:ascii="宋体" w:hAnsi="宋体" w:cs="宋体"/>
                <w:b/>
                <w:bCs/>
                <w:sz w:val="24"/>
              </w:rPr>
            </w:pPr>
            <w:r>
              <w:rPr>
                <w:rFonts w:hint="eastAsia" w:ascii="宋体" w:hAnsi="宋体" w:cs="宋体"/>
                <w:b/>
                <w:bCs/>
                <w:sz w:val="24"/>
              </w:rPr>
              <w:t xml:space="preserve">岗位名称</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pStyle w:val="812"/>
              <w:jc w:val="center"/>
              <w:spacing w:line="300" w:lineRule="exact"/>
              <w:widowControl/>
              <w:rPr>
                <w:rFonts w:ascii="宋体" w:hAnsi="宋体" w:cs="宋体"/>
                <w:b/>
                <w:bCs/>
                <w:sz w:val="24"/>
              </w:rPr>
            </w:pPr>
            <w:r>
              <w:rPr>
                <w:rFonts w:hint="eastAsia" w:ascii="宋体" w:hAnsi="宋体" w:cs="宋体"/>
                <w:b/>
                <w:bCs/>
                <w:sz w:val="24"/>
              </w:rPr>
              <w:t xml:space="preserve">费用名称</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12"/>
              <w:jc w:val="center"/>
              <w:spacing w:line="300" w:lineRule="exact"/>
              <w:widowControl/>
              <w:rPr>
                <w:rFonts w:ascii="宋体" w:hAnsi="宋体" w:cs="宋体"/>
                <w:b/>
                <w:bCs/>
                <w:sz w:val="24"/>
              </w:rPr>
            </w:pPr>
            <w:r>
              <w:rPr>
                <w:rFonts w:hint="eastAsia" w:ascii="宋体" w:hAnsi="宋体" w:cs="宋体"/>
                <w:b/>
                <w:bCs/>
                <w:sz w:val="24"/>
              </w:rPr>
              <w:t xml:space="preserve">人数</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00" w:lineRule="exact"/>
              <w:widowControl/>
              <w:rPr>
                <w:rFonts w:ascii="宋体" w:hAnsi="宋体" w:cs="宋体"/>
                <w:b/>
                <w:bCs/>
                <w:sz w:val="24"/>
              </w:rPr>
            </w:pPr>
            <w:r>
              <w:rPr>
                <w:rFonts w:hint="eastAsia" w:ascii="宋体" w:hAnsi="宋体" w:cs="宋体"/>
                <w:b/>
                <w:bCs/>
                <w:sz w:val="24"/>
              </w:rPr>
              <w:t xml:space="preserve">单价</w:t>
            </w:r>
            <w:r>
              <w:rPr>
                <w:rFonts w:ascii="宋体" w:hAnsi="宋体" w:cs="宋体"/>
                <w:b/>
                <w:bCs/>
                <w:sz w:val="24"/>
              </w:rPr>
            </w:r>
            <w:r/>
          </w:p>
          <w:p>
            <w:pPr>
              <w:pStyle w:val="812"/>
              <w:jc w:val="center"/>
              <w:spacing w:line="300" w:lineRule="exact"/>
              <w:widowControl/>
              <w:rPr>
                <w:rFonts w:ascii="宋体" w:hAnsi="宋体" w:cs="宋体"/>
                <w:b/>
                <w:bCs/>
                <w:sz w:val="24"/>
              </w:rPr>
            </w:pPr>
            <w:r>
              <w:rPr>
                <w:rFonts w:hint="eastAsia" w:ascii="宋体" w:hAnsi="宋体" w:cs="宋体"/>
                <w:b/>
                <w:bCs/>
                <w:sz w:val="24"/>
              </w:rPr>
              <w:t xml:space="preserve">（元/人/月）</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pStyle w:val="812"/>
              <w:jc w:val="center"/>
              <w:spacing w:line="300" w:lineRule="exact"/>
              <w:widowControl/>
              <w:rPr>
                <w:rFonts w:ascii="宋体" w:hAnsi="宋体" w:cs="宋体"/>
                <w:b/>
                <w:bCs/>
                <w:sz w:val="24"/>
              </w:rPr>
            </w:pPr>
            <w:r>
              <w:rPr>
                <w:rFonts w:hint="eastAsia" w:ascii="宋体" w:hAnsi="宋体" w:cs="宋体"/>
                <w:b/>
                <w:bCs/>
                <w:sz w:val="24"/>
              </w:rPr>
              <w:t xml:space="preserve">总价（元/12个月）</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pStyle w:val="812"/>
              <w:jc w:val="center"/>
              <w:spacing w:line="300" w:lineRule="exact"/>
              <w:widowControl/>
              <w:rPr>
                <w:rFonts w:ascii="宋体" w:hAnsi="宋体" w:cs="宋体"/>
                <w:b/>
                <w:bCs/>
                <w:sz w:val="24"/>
              </w:rPr>
            </w:pPr>
            <w:r>
              <w:rPr>
                <w:rFonts w:hint="eastAsia" w:ascii="宋体" w:hAnsi="宋体" w:cs="宋体"/>
                <w:b/>
                <w:bCs/>
                <w:sz w:val="24"/>
              </w:rPr>
              <w:t xml:space="preserve">备注</w:t>
            </w:r>
            <w:r>
              <w:rPr>
                <w:rFonts w:ascii="宋体" w:hAnsi="宋体" w:cs="宋体"/>
                <w:b/>
                <w:bCs/>
                <w:sz w:val="24"/>
              </w:rPr>
            </w:r>
            <w:r/>
          </w:p>
        </w:tc>
      </w:tr>
      <w:tr>
        <w:trPr>
          <w:trHeight w:val="660"/>
        </w:trPr>
        <w:tc>
          <w:tcPr>
            <w:tcBorders>
              <w:top w:val="single" w:color="000000" w:sz="4" w:space="0"/>
              <w:left w:val="single" w:color="000000" w:sz="4" w:space="0"/>
              <w:bottom w:val="none" w:color="000000" w:sz="0" w:space="0"/>
              <w:right w:val="single" w:color="000000" w:sz="4" w:space="0"/>
            </w:tcBorders>
            <w:tcW w:w="859" w:type="dxa"/>
            <w:vAlign w:val="center"/>
            <w:textDirection w:val="lrTb"/>
            <w:noWrap/>
          </w:tcPr>
          <w:p>
            <w:pPr>
              <w:pStyle w:val="812"/>
              <w:jc w:val="center"/>
              <w:spacing w:line="360" w:lineRule="exact"/>
              <w:widowControl/>
              <w:rPr>
                <w:rFonts w:ascii="宋体" w:hAnsi="宋体" w:cs="宋体"/>
                <w:sz w:val="24"/>
              </w:rPr>
            </w:pPr>
            <w:r>
              <w:rPr>
                <w:rFonts w:hint="eastAsia" w:ascii="宋体" w:hAnsi="宋体" w:cs="宋体"/>
                <w:sz w:val="24"/>
              </w:rPr>
              <w:t xml:space="preserve">一</w:t>
            </w:r>
            <w:r>
              <w:rPr>
                <w:rFonts w:ascii="宋体" w:hAnsi="宋体" w:cs="宋体"/>
                <w:sz w:val="24"/>
              </w:rPr>
            </w:r>
            <w:r/>
          </w:p>
        </w:tc>
        <w:tc>
          <w:tcPr>
            <w:tcBorders>
              <w:top w:val="single" w:color="000000" w:sz="4" w:space="0"/>
              <w:left w:val="single" w:color="000000" w:sz="4" w:space="0"/>
              <w:bottom w:val="none" w:color="000000" w:sz="0" w:space="0"/>
              <w:right w:val="single" w:color="000000" w:sz="4" w:space="0"/>
            </w:tcBorders>
            <w:tcW w:w="1581"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none" w:color="000000" w:sz="0" w:space="0"/>
              <w:right w:val="single" w:color="000000" w:sz="4" w:space="0"/>
            </w:tcBorders>
            <w:tcW w:w="1378" w:type="dxa"/>
            <w:vAlign w:val="center"/>
            <w:textDirection w:val="lrTb"/>
            <w:noWrap/>
          </w:tcPr>
          <w:p>
            <w:pPr>
              <w:pStyle w:val="812"/>
              <w:jc w:val="center"/>
              <w:spacing w:line="360" w:lineRule="exact"/>
              <w:widowControl/>
              <w:rPr>
                <w:rFonts w:ascii="宋体" w:hAnsi="宋体" w:cs="宋体"/>
                <w:sz w:val="24"/>
              </w:rPr>
            </w:pPr>
            <w:r>
              <w:rPr>
                <w:rFonts w:hint="eastAsia" w:ascii="宋体" w:hAnsi="宋体" w:cs="宋体"/>
                <w:sz w:val="24"/>
              </w:rPr>
              <w:t xml:space="preserve">人员工资</w:t>
            </w:r>
            <w:r>
              <w:rPr>
                <w:rFonts w:ascii="宋体" w:hAnsi="宋体" w:cs="宋体"/>
                <w:sz w:val="24"/>
              </w:rPr>
            </w:r>
            <w:r/>
          </w:p>
        </w:tc>
        <w:tc>
          <w:tcPr>
            <w:tcBorders>
              <w:top w:val="single" w:color="000000" w:sz="4" w:space="0"/>
              <w:left w:val="single" w:color="000000" w:sz="4" w:space="0"/>
              <w:bottom w:val="none" w:color="000000" w:sz="0" w:space="0"/>
              <w:right w:val="single" w:color="000000" w:sz="4" w:space="0"/>
            </w:tcBorders>
            <w:tcW w:w="927"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none" w:color="000000" w:sz="0" w:space="0"/>
              <w:right w:val="single" w:color="000000" w:sz="4" w:space="0"/>
            </w:tcBorders>
            <w:tcW w:w="941"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none" w:color="000000" w:sz="0" w:space="0"/>
              <w:right w:val="single" w:color="000000" w:sz="4" w:space="0"/>
            </w:tcBorders>
            <w:tcW w:w="1227"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none" w:color="000000" w:sz="0" w:space="0"/>
              <w:right w:val="single" w:color="000000" w:sz="4" w:space="0"/>
            </w:tcBorders>
            <w:tcW w:w="3346" w:type="dxa"/>
            <w:vAlign w:val="center"/>
            <w:vMerge w:val="restart"/>
            <w:textDirection w:val="lrTb"/>
            <w:noWrap/>
          </w:tcPr>
          <w:p>
            <w:pPr>
              <w:pStyle w:val="812"/>
              <w:jc w:val="left"/>
              <w:spacing w:line="360" w:lineRule="exact"/>
              <w:rPr>
                <w:rFonts w:ascii="宋体" w:hAnsi="宋体" w:cs="宋体"/>
                <w:sz w:val="24"/>
              </w:rPr>
            </w:pPr>
            <w:r>
              <w:rPr>
                <w:rFonts w:hint="eastAsia" w:ascii="宋体" w:hAnsi="宋体" w:cs="宋体"/>
                <w:sz w:val="24"/>
              </w:rPr>
              <w:t xml:space="preserve">工</w:t>
            </w:r>
            <w:r>
              <w:rPr>
                <w:rFonts w:hint="eastAsia" w:ascii="宋体" w:hAnsi="宋体" w:cs="宋体"/>
                <w:sz w:val="22"/>
                <w:szCs w:val="22"/>
              </w:rPr>
              <w:t xml:space="preserve">资</w:t>
            </w:r>
            <w:bookmarkStart w:id="17" w:name="OLE_LINK7"/>
            <w:r/>
            <w:bookmarkStart w:id="18" w:name="OLE_LINK8"/>
            <w:r>
              <w:rPr>
                <w:rFonts w:hint="eastAsia" w:ascii="宋体" w:hAnsi="宋体" w:cs="宋体"/>
                <w:sz w:val="22"/>
                <w:szCs w:val="22"/>
                <w:lang w:val="en-US" w:eastAsia="zh-CN"/>
              </w:rPr>
              <w:t xml:space="preserve">不得</w:t>
            </w:r>
            <w:r>
              <w:rPr>
                <w:rFonts w:hint="eastAsia" w:ascii="宋体" w:hAnsi="宋体" w:cs="宋体"/>
                <w:sz w:val="22"/>
                <w:szCs w:val="22"/>
              </w:rPr>
              <w:t xml:space="preserve">不低于2430元/人/月</w:t>
            </w:r>
            <w:r>
              <w:rPr>
                <w:rFonts w:hint="eastAsia" w:ascii="宋体" w:hAnsi="宋体" w:eastAsia="宋体" w:cs="宋体"/>
                <w:b/>
                <w:bCs/>
                <w:color w:val="ff0000"/>
                <w:sz w:val="22"/>
                <w:szCs w:val="18"/>
                <w:lang w:val="en-US" w:eastAsia="zh-CN"/>
              </w:rPr>
              <w:t xml:space="preserve">（</w:t>
            </w:r>
            <w:r>
              <w:rPr>
                <w:rFonts w:hint="eastAsia" w:ascii="宋体" w:hAnsi="宋体" w:eastAsia="宋体" w:cs="宋体"/>
                <w:b/>
                <w:bCs/>
                <w:color w:val="ff0000"/>
                <w:sz w:val="22"/>
                <w:szCs w:val="18"/>
                <w:lang w:val="zh-CN" w:eastAsia="zh-CN"/>
              </w:rPr>
              <w:t xml:space="preserve">夜间值班巡逻人员由保安兼，每人补贴</w:t>
            </w:r>
            <w:r>
              <w:rPr>
                <w:rFonts w:hint="eastAsia" w:ascii="宋体" w:hAnsi="宋体" w:eastAsia="宋体" w:cs="宋体"/>
                <w:b/>
                <w:bCs/>
                <w:color w:val="ff0000"/>
                <w:sz w:val="22"/>
                <w:szCs w:val="18"/>
                <w:lang w:val="en-US" w:eastAsia="zh-CN"/>
              </w:rPr>
              <w:t xml:space="preserve">15</w:t>
            </w:r>
            <w:r>
              <w:rPr>
                <w:rFonts w:hint="eastAsia" w:ascii="宋体" w:hAnsi="宋体" w:eastAsia="宋体" w:cs="宋体"/>
                <w:b/>
                <w:bCs/>
                <w:color w:val="ff0000"/>
                <w:sz w:val="22"/>
                <w:szCs w:val="18"/>
                <w:lang w:val="zh-CN" w:eastAsia="zh-CN"/>
              </w:rPr>
              <w:t xml:space="preserve">00元/月，不交社保、公积金</w:t>
            </w:r>
            <w:r>
              <w:rPr>
                <w:rFonts w:hint="eastAsia" w:ascii="宋体" w:hAnsi="宋体" w:eastAsia="宋体" w:cs="宋体"/>
                <w:b/>
                <w:bCs/>
                <w:color w:val="ff0000"/>
                <w:sz w:val="22"/>
                <w:szCs w:val="18"/>
                <w:lang w:val="en-US" w:eastAsia="zh-CN"/>
              </w:rPr>
              <w:t xml:space="preserve">等</w:t>
            </w:r>
            <w:r>
              <w:rPr>
                <w:rFonts w:hint="eastAsia" w:ascii="宋体" w:hAnsi="宋体" w:eastAsia="宋体" w:cs="宋体"/>
                <w:b/>
                <w:bCs/>
                <w:color w:val="ff0000"/>
                <w:sz w:val="22"/>
                <w:szCs w:val="18"/>
                <w:lang w:val="zh-CN" w:eastAsia="zh-CN"/>
              </w:rPr>
              <w:t xml:space="preserve">，福利和服装费</w:t>
            </w:r>
            <w:r>
              <w:rPr>
                <w:rFonts w:hint="eastAsia" w:ascii="宋体" w:hAnsi="宋体" w:eastAsia="宋体" w:cs="宋体"/>
                <w:b/>
                <w:bCs/>
                <w:color w:val="ff0000"/>
                <w:sz w:val="22"/>
                <w:szCs w:val="18"/>
                <w:lang w:val="en-US" w:eastAsia="zh-CN"/>
              </w:rPr>
              <w:t xml:space="preserve">每人</w:t>
            </w:r>
            <w:r>
              <w:rPr>
                <w:rFonts w:hint="eastAsia" w:ascii="宋体" w:hAnsi="宋体" w:eastAsia="宋体" w:cs="宋体"/>
                <w:b/>
                <w:bCs/>
                <w:color w:val="ff0000"/>
                <w:sz w:val="22"/>
                <w:szCs w:val="18"/>
                <w:lang w:val="zh-CN" w:eastAsia="zh-CN"/>
              </w:rPr>
              <w:t xml:space="preserve">2000元/年。人员由学校安保服务单位派遣，补贴</w:t>
            </w:r>
            <w:r>
              <w:rPr>
                <w:rFonts w:hint="eastAsia" w:ascii="宋体" w:hAnsi="宋体" w:eastAsia="宋体" w:cs="宋体"/>
                <w:b/>
                <w:bCs/>
                <w:color w:val="ff0000"/>
                <w:sz w:val="22"/>
                <w:szCs w:val="18"/>
                <w:lang w:val="en-US" w:eastAsia="zh-CN"/>
              </w:rPr>
              <w:t xml:space="preserve">及福利服装费</w:t>
            </w:r>
            <w:r>
              <w:rPr>
                <w:rFonts w:hint="eastAsia" w:ascii="宋体" w:hAnsi="宋体" w:eastAsia="宋体" w:cs="宋体"/>
                <w:b/>
                <w:bCs/>
                <w:color w:val="ff0000"/>
                <w:sz w:val="22"/>
                <w:szCs w:val="18"/>
                <w:lang w:val="zh-CN" w:eastAsia="zh-CN"/>
              </w:rPr>
              <w:t xml:space="preserve">用由本项目中标服务单位发放，由服务采购单位管理。补贴费</w:t>
            </w:r>
            <w:r>
              <w:rPr>
                <w:rFonts w:hint="eastAsia" w:ascii="宋体" w:hAnsi="宋体" w:eastAsia="宋体" w:cs="宋体"/>
                <w:b/>
                <w:bCs/>
                <w:color w:val="ff0000"/>
                <w:sz w:val="22"/>
                <w:szCs w:val="18"/>
                <w:lang w:val="en-US" w:eastAsia="zh-CN"/>
              </w:rPr>
              <w:t xml:space="preserve">及福利服装费</w:t>
            </w:r>
            <w:r>
              <w:rPr>
                <w:rFonts w:hint="eastAsia" w:ascii="宋体" w:hAnsi="宋体" w:eastAsia="宋体" w:cs="宋体"/>
                <w:b/>
                <w:bCs/>
                <w:color w:val="ff0000"/>
                <w:sz w:val="22"/>
                <w:szCs w:val="18"/>
                <w:lang w:val="zh-CN" w:eastAsia="zh-CN"/>
              </w:rPr>
              <w:t xml:space="preserve">用一并计税，税费由物业中标单位承担）。</w:t>
            </w:r>
            <w:bookmarkEnd w:id="17"/>
            <w:r/>
            <w:bookmarkEnd w:id="18"/>
            <w:r>
              <w:rPr>
                <w:rFonts w:ascii="宋体" w:hAnsi="宋体" w:cs="宋体"/>
                <w:sz w:val="24"/>
              </w:rPr>
            </w:r>
            <w:r/>
          </w:p>
        </w:tc>
      </w:tr>
      <w:tr>
        <w:trPr>
          <w:trHeight w:val="835"/>
        </w:trPr>
        <w:tc>
          <w:tcPr>
            <w:tcBorders>
              <w:top w:val="single" w:color="000000" w:sz="4" w:space="0"/>
              <w:left w:val="single" w:color="000000" w:sz="4" w:space="0"/>
              <w:bottom w:val="none" w:color="000000" w:sz="0" w:space="0"/>
              <w:right w:val="single" w:color="000000" w:sz="4" w:space="0"/>
            </w:tcBorders>
            <w:tcW w:w="859" w:type="dxa"/>
            <w:vAlign w:val="center"/>
            <w:textDirection w:val="lrTb"/>
            <w:noWrap/>
          </w:tcPr>
          <w:p>
            <w:pPr>
              <w:pStyle w:val="812"/>
              <w:jc w:val="center"/>
              <w:spacing w:line="36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1</w:t>
            </w:r>
            <w:r>
              <w:rPr>
                <w:rFonts w:hint="eastAsia" w:ascii="宋体" w:hAnsi="宋体" w:eastAsia="宋体" w:cs="宋体"/>
                <w:sz w:val="24"/>
                <w:lang w:eastAsia="zh-CN"/>
              </w:rPr>
            </w:r>
            <w:r/>
          </w:p>
        </w:tc>
        <w:tc>
          <w:tcPr>
            <w:tcBorders>
              <w:top w:val="single" w:color="000000" w:sz="4" w:space="0"/>
              <w:left w:val="single" w:color="000000" w:sz="4" w:space="0"/>
              <w:bottom w:val="none" w:color="000000" w:sz="0" w:space="0"/>
              <w:right w:val="single" w:color="000000" w:sz="4" w:space="0"/>
            </w:tcBorders>
            <w:tcW w:w="1581" w:type="dxa"/>
            <w:vAlign w:val="center"/>
            <w:textDirection w:val="lrTb"/>
            <w:noWrap/>
          </w:tcPr>
          <w:p>
            <w:pPr>
              <w:pStyle w:val="812"/>
              <w:jc w:val="center"/>
              <w:spacing w:line="500" w:lineRule="exact"/>
              <w:widowControl/>
              <w:rPr>
                <w:rFonts w:ascii="宋体" w:hAnsi="宋体" w:eastAsia="宋体" w:cs="宋体"/>
                <w:sz w:val="24"/>
                <w:szCs w:val="24"/>
                <w:lang w:val="en-US" w:eastAsia="zh-CN" w:bidi="ar-SA"/>
              </w:rPr>
            </w:pPr>
            <w:r>
              <w:rPr>
                <w:rFonts w:hint="eastAsia" w:ascii="宋体" w:hAnsi="宋体" w:cs="宋体"/>
                <w:sz w:val="24"/>
              </w:rPr>
              <w:t xml:space="preserve">保洁</w:t>
            </w:r>
            <w:r>
              <w:rPr>
                <w:rFonts w:hint="eastAsia" w:ascii="宋体" w:hAnsi="宋体" w:cs="宋体"/>
                <w:sz w:val="24"/>
                <w:lang w:eastAsia="zh-CN"/>
              </w:rPr>
              <w:t xml:space="preserve">员</w:t>
            </w:r>
            <w:r>
              <w:rPr>
                <w:rFonts w:ascii="宋体" w:hAnsi="宋体" w:eastAsia="宋体" w:cs="宋体"/>
                <w:sz w:val="24"/>
                <w:szCs w:val="24"/>
                <w:lang w:val="en-US" w:eastAsia="zh-CN" w:bidi="ar-SA"/>
              </w:rPr>
            </w:r>
            <w:r/>
          </w:p>
        </w:tc>
        <w:tc>
          <w:tcPr>
            <w:tcBorders>
              <w:top w:val="single" w:color="000000" w:sz="4" w:space="0"/>
              <w:left w:val="single" w:color="000000" w:sz="4" w:space="0"/>
              <w:bottom w:val="none" w:color="000000" w:sz="0" w:space="0"/>
              <w:right w:val="single" w:color="000000" w:sz="4" w:space="0"/>
            </w:tcBorders>
            <w:tcW w:w="1378" w:type="dxa"/>
            <w:vAlign w:val="center"/>
            <w:textDirection w:val="lrTb"/>
            <w:noWrap/>
          </w:tcPr>
          <w:p>
            <w:pPr>
              <w:pStyle w:val="812"/>
              <w:jc w:val="center"/>
              <w:rPr>
                <w:rFonts w:ascii="Times New Roman" w:hAnsi="Times New Roman" w:eastAsia="宋体" w:cs="Times New Roman"/>
                <w:sz w:val="21"/>
                <w:szCs w:val="24"/>
                <w:lang w:val="en-US" w:eastAsia="zh-CN" w:bidi="ar-SA"/>
              </w:rPr>
            </w:pPr>
            <w:r>
              <w:rPr>
                <w:rFonts w:hint="eastAsia" w:ascii="宋体" w:hAnsi="宋体" w:cs="宋体"/>
                <w:sz w:val="24"/>
              </w:rPr>
              <w:t xml:space="preserve">人员工资</w:t>
            </w:r>
            <w:r>
              <w:rPr>
                <w:rFonts w:ascii="Times New Roman" w:hAnsi="Times New Roman" w:eastAsia="宋体" w:cs="Times New Roman"/>
                <w:sz w:val="21"/>
                <w:szCs w:val="24"/>
                <w:lang w:val="en-US" w:eastAsia="zh-CN" w:bidi="ar-SA"/>
              </w:rPr>
            </w:r>
            <w:r/>
          </w:p>
        </w:tc>
        <w:tc>
          <w:tcPr>
            <w:tcBorders>
              <w:top w:val="single" w:color="000000" w:sz="4" w:space="0"/>
              <w:left w:val="single" w:color="000000" w:sz="4" w:space="0"/>
              <w:bottom w:val="none" w:color="000000" w:sz="0" w:space="0"/>
              <w:right w:val="single" w:color="000000" w:sz="4" w:space="0"/>
            </w:tcBorders>
            <w:tcW w:w="927" w:type="dxa"/>
            <w:vAlign w:val="center"/>
            <w:textDirection w:val="lrTb"/>
            <w:noWrap/>
          </w:tcPr>
          <w:p>
            <w:pPr>
              <w:pStyle w:val="812"/>
              <w:jc w:val="center"/>
              <w:spacing w:line="360" w:lineRule="exact"/>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sz w:val="24"/>
                <w:szCs w:val="24"/>
                <w:lang w:val="en-US" w:eastAsia="zh-CN" w:bidi="ar-SA"/>
              </w:rPr>
            </w:r>
            <w:r/>
          </w:p>
        </w:tc>
        <w:tc>
          <w:tcPr>
            <w:tcBorders>
              <w:top w:val="single" w:color="000000" w:sz="4" w:space="0"/>
              <w:left w:val="single" w:color="000000" w:sz="4" w:space="0"/>
              <w:bottom w:val="none" w:color="000000" w:sz="0" w:space="0"/>
              <w:right w:val="single" w:color="000000" w:sz="4" w:space="0"/>
            </w:tcBorders>
            <w:tcW w:w="941"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none" w:color="000000" w:sz="0" w:space="0"/>
              <w:left w:val="single" w:color="000000" w:sz="4" w:space="0"/>
              <w:bottom w:val="none" w:color="000000" w:sz="0" w:space="0"/>
              <w:right w:val="single" w:color="000000" w:sz="4" w:space="0"/>
            </w:tcBorders>
            <w:tcW w:w="3346" w:type="dxa"/>
            <w:vAlign w:val="center"/>
            <w:vMerge w:val="continue"/>
            <w:textDirection w:val="lrTb"/>
            <w:noWrap/>
          </w:tcPr>
          <w:p>
            <w:pPr>
              <w:pStyle w:val="812"/>
              <w:jc w:val="center"/>
              <w:spacing w:line="360" w:lineRule="exact"/>
              <w:widowControl/>
              <w:rPr>
                <w:rFonts w:ascii="宋体" w:hAnsi="宋体" w:cs="宋体"/>
                <w:sz w:val="24"/>
              </w:rPr>
            </w:pPr>
            <w:r>
              <w:rPr>
                <w:rFonts w:ascii="宋体" w:hAnsi="宋体" w:cs="宋体"/>
                <w:sz w:val="24"/>
              </w:rPr>
            </w:r>
            <w:r/>
          </w:p>
        </w:tc>
      </w:tr>
      <w:tr>
        <w:trPr>
          <w:trHeight w:val="808"/>
        </w:trPr>
        <w:tc>
          <w:tcPr>
            <w:tcBorders>
              <w:top w:val="single" w:color="000000" w:sz="4" w:space="0"/>
              <w:left w:val="single" w:color="000000" w:sz="4" w:space="0"/>
              <w:bottom w:val="none" w:color="000000" w:sz="0" w:space="0"/>
              <w:right w:val="single" w:color="000000" w:sz="4" w:space="0"/>
            </w:tcBorders>
            <w:tcW w:w="859" w:type="dxa"/>
            <w:vAlign w:val="center"/>
            <w:vMerge w:val="restart"/>
            <w:textDirection w:val="lrTb"/>
            <w:noWrap/>
          </w:tcPr>
          <w:p>
            <w:pPr>
              <w:pStyle w:val="812"/>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2</w:t>
            </w:r>
            <w:r>
              <w:rPr>
                <w:rFonts w:hint="eastAsia" w:ascii="宋体" w:hAnsi="宋体" w:eastAsia="宋体" w:cs="宋体"/>
                <w:sz w:val="24"/>
                <w:szCs w:val="24"/>
                <w:lang w:val="en-US" w:eastAsia="zh-CN"/>
              </w:rPr>
            </w:r>
            <w:r/>
          </w:p>
        </w:tc>
        <w:tc>
          <w:tcPr>
            <w:tcBorders>
              <w:top w:val="single" w:color="000000" w:sz="4" w:space="0"/>
              <w:left w:val="single" w:color="000000" w:sz="4" w:space="0"/>
              <w:bottom w:val="none" w:color="000000" w:sz="0" w:space="0"/>
              <w:right w:val="single" w:color="000000" w:sz="4" w:space="0"/>
            </w:tcBorders>
            <w:tcW w:w="1581" w:type="dxa"/>
            <w:vAlign w:val="center"/>
            <w:vMerge w:val="restart"/>
            <w:textDirection w:val="lrTb"/>
            <w:noWrap/>
          </w:tcPr>
          <w:p>
            <w:pPr>
              <w:pStyle w:val="812"/>
              <w:jc w:val="center"/>
              <w:spacing w:line="500" w:lineRule="exact"/>
              <w:widowControl/>
              <w:rPr>
                <w:rFonts w:hint="eastAsia" w:ascii="宋体" w:hAnsi="宋体" w:eastAsia="宋体" w:cs="宋体"/>
                <w:sz w:val="24"/>
                <w:szCs w:val="24"/>
                <w:lang w:val="en-US" w:eastAsia="zh-CN" w:bidi="ar-SA"/>
              </w:rPr>
            </w:pPr>
            <w:r>
              <w:rPr>
                <w:rFonts w:hint="eastAsia" w:ascii="宋体" w:hAnsi="宋体" w:cs="宋体"/>
                <w:sz w:val="24"/>
                <w:lang w:eastAsia="zh-CN"/>
              </w:rPr>
              <w:t xml:space="preserve">夜间值</w:t>
            </w:r>
            <w:r>
              <w:rPr>
                <w:rFonts w:hint="eastAsia" w:ascii="宋体" w:hAnsi="宋体" w:cs="宋体"/>
                <w:sz w:val="24"/>
                <w:lang w:val="en-US" w:eastAsia="zh-CN"/>
              </w:rPr>
              <w:t xml:space="preserve">班巡逻</w:t>
            </w:r>
            <w:r>
              <w:rPr>
                <w:rFonts w:hint="eastAsia" w:ascii="宋体" w:hAnsi="宋体" w:cs="宋体"/>
                <w:sz w:val="24"/>
                <w:lang w:eastAsia="zh-CN"/>
              </w:rPr>
              <w:t xml:space="preserve">人员（保安兼）</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pStyle w:val="812"/>
              <w:jc w:val="center"/>
              <w:spacing w:line="360" w:lineRule="exact"/>
              <w:widowControl/>
              <w:rPr>
                <w:rFonts w:hint="eastAsia" w:ascii="宋体" w:hAnsi="宋体" w:eastAsia="宋体" w:cs="宋体"/>
                <w:sz w:val="24"/>
                <w:szCs w:val="24"/>
                <w:lang w:eastAsia="zh-CN"/>
              </w:rPr>
            </w:pPr>
            <w:r>
              <w:rPr>
                <w:rFonts w:hint="eastAsia" w:ascii="宋体" w:hAnsi="宋体" w:cs="宋体"/>
                <w:sz w:val="24"/>
              </w:rPr>
              <w:t xml:space="preserve">人员工资</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12"/>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none" w:color="000000" w:sz="0" w:space="0"/>
              <w:left w:val="single" w:color="000000" w:sz="4" w:space="0"/>
              <w:bottom w:val="none" w:color="000000" w:sz="0" w:space="0"/>
              <w:right w:val="single" w:color="000000" w:sz="4" w:space="0"/>
            </w:tcBorders>
            <w:tcW w:w="3346" w:type="dxa"/>
            <w:vAlign w:val="center"/>
            <w:vMerge w:val="continue"/>
            <w:textDirection w:val="lrTb"/>
            <w:noWrap/>
          </w:tcPr>
          <w:p>
            <w:pPr>
              <w:pStyle w:val="812"/>
              <w:jc w:val="center"/>
              <w:spacing w:line="360" w:lineRule="exact"/>
              <w:widowControl/>
              <w:rPr>
                <w:rFonts w:ascii="宋体" w:hAnsi="宋体" w:cs="宋体"/>
                <w:sz w:val="24"/>
              </w:rPr>
            </w:pPr>
            <w:r>
              <w:rPr>
                <w:rFonts w:ascii="宋体" w:hAnsi="宋体" w:cs="宋体"/>
                <w:sz w:val="24"/>
              </w:rPr>
            </w:r>
            <w:r/>
          </w:p>
        </w:tc>
      </w:tr>
      <w:tr>
        <w:trPr>
          <w:trHeight w:val="808"/>
        </w:trPr>
        <w:tc>
          <w:tcPr>
            <w:tcBorders>
              <w:top w:val="none" w:color="000000" w:sz="0" w:space="0"/>
              <w:left w:val="single" w:color="000000" w:sz="4" w:space="0"/>
              <w:bottom w:val="single" w:color="000000" w:sz="4" w:space="0"/>
              <w:right w:val="single" w:color="000000" w:sz="4" w:space="0"/>
            </w:tcBorders>
            <w:tcW w:w="859" w:type="dxa"/>
            <w:vAlign w:val="center"/>
            <w:vMerge w:val="continue"/>
            <w:textDirection w:val="lrTb"/>
            <w:noWrap/>
          </w:tcPr>
          <w:p>
            <w:pPr>
              <w:pStyle w:val="812"/>
              <w:jc w:val="center"/>
              <w:spacing w:line="360" w:lineRule="exact"/>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0" w:space="0"/>
              <w:left w:val="single" w:color="000000" w:sz="4" w:space="0"/>
              <w:bottom w:val="single" w:color="000000" w:sz="4" w:space="0"/>
              <w:right w:val="single" w:color="000000" w:sz="4" w:space="0"/>
            </w:tcBorders>
            <w:tcW w:w="1581" w:type="dxa"/>
            <w:vAlign w:val="center"/>
            <w:vMerge w:val="continue"/>
            <w:textDirection w:val="lrTb"/>
            <w:noWrap/>
          </w:tcPr>
          <w:p>
            <w:pPr>
              <w:pStyle w:val="812"/>
              <w:jc w:val="center"/>
              <w:spacing w:line="5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pStyle w:val="812"/>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福利和服装费</w:t>
            </w:r>
            <w:r>
              <w:rPr>
                <w:rFonts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12"/>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rPr>
                <w:rFonts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none" w:color="000000" w:sz="0" w:space="0"/>
              <w:left w:val="single" w:color="000000" w:sz="4" w:space="0"/>
              <w:bottom w:val="none" w:color="000000" w:sz="0" w:space="0"/>
              <w:right w:val="single" w:color="000000" w:sz="4" w:space="0"/>
            </w:tcBorders>
            <w:tcW w:w="3346" w:type="dxa"/>
            <w:vAlign w:val="center"/>
            <w:vMerge w:val="continue"/>
            <w:textDirection w:val="lrTb"/>
            <w:noWrap/>
          </w:tcPr>
          <w:p>
            <w:pPr>
              <w:pStyle w:val="812"/>
              <w:jc w:val="center"/>
              <w:spacing w:line="360" w:lineRule="exact"/>
              <w:widowControl/>
              <w:rPr>
                <w:rFonts w:ascii="宋体" w:hAnsi="宋体" w:cs="宋体"/>
                <w:sz w:val="24"/>
              </w:rPr>
            </w:pPr>
            <w:r>
              <w:rPr>
                <w:rFonts w:ascii="宋体" w:hAnsi="宋体" w:cs="宋体"/>
                <w:sz w:val="24"/>
              </w:rPr>
            </w:r>
            <w:r/>
          </w:p>
        </w:tc>
      </w:tr>
      <w:tr>
        <w:trPr>
          <w:trHeight w:val="113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2"/>
              <w:jc w:val="center"/>
              <w:spacing w:line="360" w:lineRule="exact"/>
              <w:widowControl/>
              <w:rPr>
                <w:rFonts w:ascii="宋体" w:hAnsi="宋体" w:cs="宋体"/>
                <w:sz w:val="24"/>
              </w:rPr>
            </w:pPr>
            <w:r>
              <w:rPr>
                <w:rFonts w:hint="eastAsia" w:ascii="宋体" w:hAnsi="宋体" w:cs="宋体"/>
                <w:sz w:val="24"/>
              </w:rPr>
              <w:t xml:space="preserve">二</w:t>
            </w: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pStyle w:val="812"/>
              <w:jc w:val="center"/>
              <w:spacing w:line="360" w:lineRule="exact"/>
              <w:widowControl/>
              <w:rPr>
                <w:rFonts w:ascii="宋体" w:hAnsi="宋体" w:cs="宋体"/>
                <w:sz w:val="24"/>
              </w:rPr>
            </w:pPr>
            <w:r>
              <w:rPr>
                <w:rFonts w:hint="eastAsia" w:ascii="宋体" w:hAnsi="宋体" w:cs="宋体"/>
                <w:sz w:val="24"/>
              </w:rPr>
              <w:t xml:space="preserve">社会保险</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12"/>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rPr>
                <w:rFonts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pStyle w:val="812"/>
              <w:jc w:val="left"/>
              <w:spacing w:line="300" w:lineRule="exact"/>
              <w:widowControl/>
              <w:rPr>
                <w:rFonts w:ascii="宋体" w:hAnsi="宋体" w:cs="宋体"/>
                <w:sz w:val="24"/>
              </w:rPr>
            </w:pPr>
            <w:r>
              <w:rPr>
                <w:rFonts w:hint="eastAsia" w:ascii="宋体" w:hAnsi="宋体" w:cs="宋体"/>
                <w:sz w:val="24"/>
              </w:rPr>
              <w:t xml:space="preserve">所有人员必须足额缴纳社保费用，社保（企业部分）不得低于1292.47元/人/每月。</w:t>
            </w:r>
            <w:r>
              <w:rPr>
                <w:rFonts w:ascii="宋体" w:hAnsi="宋体" w:cs="宋体"/>
                <w:sz w:val="24"/>
              </w:rPr>
            </w:r>
            <w:r/>
          </w:p>
        </w:tc>
      </w:tr>
      <w:tr>
        <w:trPr>
          <w:trHeight w:val="63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2"/>
              <w:jc w:val="center"/>
              <w:spacing w:line="360" w:lineRule="exact"/>
              <w:widowControl/>
              <w:rPr>
                <w:rFonts w:ascii="宋体" w:hAnsi="宋体" w:cs="宋体"/>
                <w:sz w:val="24"/>
              </w:rPr>
            </w:pPr>
            <w:r>
              <w:rPr>
                <w:rFonts w:hint="eastAsia" w:ascii="宋体" w:hAnsi="宋体" w:cs="宋体"/>
                <w:sz w:val="24"/>
              </w:rPr>
              <w:t xml:space="preserve">三</w:t>
            </w: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pStyle w:val="812"/>
              <w:jc w:val="center"/>
              <w:spacing w:line="360" w:lineRule="exact"/>
              <w:widowControl/>
              <w:rPr>
                <w:rFonts w:ascii="宋体" w:hAnsi="宋体" w:cs="宋体"/>
                <w:sz w:val="24"/>
              </w:rPr>
            </w:pPr>
            <w:r>
              <w:rPr>
                <w:rFonts w:hint="eastAsia" w:ascii="宋体" w:hAnsi="宋体" w:cs="宋体"/>
                <w:sz w:val="24"/>
              </w:rPr>
              <w:t xml:space="preserve">住房公积金</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12"/>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rPr>
                <w:rFonts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pStyle w:val="812"/>
              <w:jc w:val="left"/>
              <w:spacing w:line="300" w:lineRule="exact"/>
              <w:widowControl/>
              <w:rPr>
                <w:rFonts w:ascii="宋体" w:hAnsi="宋体" w:cs="宋体"/>
                <w:sz w:val="24"/>
              </w:rPr>
            </w:pPr>
            <w:r>
              <w:rPr>
                <w:rFonts w:hint="eastAsia" w:ascii="宋体" w:hAnsi="宋体" w:cs="宋体"/>
                <w:sz w:val="24"/>
              </w:rPr>
              <w:t xml:space="preserve">住房公积金不得低于114元/人/每月。</w:t>
            </w:r>
            <w:r>
              <w:rPr>
                <w:rFonts w:ascii="宋体" w:hAnsi="宋体" w:cs="宋体"/>
                <w:sz w:val="24"/>
              </w:rPr>
            </w:r>
            <w:r/>
          </w:p>
        </w:tc>
      </w:tr>
      <w:tr>
        <w:trPr>
          <w:trHeight w:val="74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2"/>
              <w:jc w:val="center"/>
              <w:spacing w:line="360" w:lineRule="exact"/>
              <w:widowControl/>
              <w:rPr>
                <w:rFonts w:ascii="宋体" w:hAnsi="宋体" w:cs="宋体"/>
                <w:sz w:val="24"/>
              </w:rPr>
            </w:pPr>
            <w:r>
              <w:rPr>
                <w:rFonts w:hint="eastAsia" w:ascii="宋体" w:hAnsi="宋体" w:cs="宋体"/>
                <w:sz w:val="24"/>
              </w:rPr>
              <w:t xml:space="preserve">四</w:t>
            </w: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pStyle w:val="812"/>
              <w:jc w:val="center"/>
              <w:spacing w:line="360" w:lineRule="exact"/>
              <w:widowControl/>
              <w:rPr>
                <w:rFonts w:ascii="宋体" w:hAnsi="宋体" w:cs="宋体"/>
                <w:sz w:val="24"/>
              </w:rPr>
            </w:pPr>
            <w:r>
              <w:rPr>
                <w:rFonts w:hint="eastAsia" w:ascii="宋体" w:hAnsi="宋体" w:cs="宋体"/>
                <w:sz w:val="24"/>
              </w:rPr>
              <w:t xml:space="preserve">法定节假日加班费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12"/>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rPr>
                <w:rFonts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pStyle w:val="812"/>
              <w:jc w:val="left"/>
              <w:spacing w:line="300" w:lineRule="exact"/>
              <w:widowControl/>
              <w:rPr>
                <w:rFonts w:ascii="宋体" w:hAnsi="宋体" w:cs="宋体"/>
                <w:sz w:val="24"/>
              </w:rPr>
            </w:pPr>
            <w:r>
              <w:rPr>
                <w:rFonts w:hint="eastAsia" w:ascii="宋体" w:hAnsi="宋体" w:cs="宋体"/>
                <w:sz w:val="24"/>
              </w:rPr>
              <w:t xml:space="preserve">法定节假日加班费不得低于4357.25元/人/每年，人数按不少于</w:t>
            </w:r>
            <w:r>
              <w:rPr>
                <w:rFonts w:hint="eastAsia" w:ascii="宋体" w:hAnsi="宋体" w:cs="宋体"/>
                <w:b/>
                <w:bCs/>
                <w:sz w:val="24"/>
                <w:lang w:val="en-US" w:eastAsia="zh-CN"/>
              </w:rPr>
              <w:t xml:space="preserve">1</w:t>
            </w:r>
            <w:r>
              <w:rPr>
                <w:rFonts w:hint="eastAsia" w:ascii="宋体" w:hAnsi="宋体" w:cs="宋体"/>
                <w:sz w:val="24"/>
              </w:rPr>
              <w:t xml:space="preserve">人数加班计算。</w:t>
            </w:r>
            <w:r>
              <w:rPr>
                <w:rFonts w:ascii="宋体" w:hAnsi="宋体" w:cs="宋体"/>
                <w:sz w:val="24"/>
              </w:rPr>
            </w:r>
            <w:r/>
          </w:p>
        </w:tc>
      </w:tr>
      <w:tr>
        <w:trPr>
          <w:trHeight w:val="6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2"/>
              <w:jc w:val="center"/>
              <w:spacing w:line="360" w:lineRule="exact"/>
              <w:widowControl/>
              <w:rPr>
                <w:rFonts w:ascii="宋体" w:hAnsi="宋体" w:cs="宋体"/>
                <w:sz w:val="24"/>
              </w:rPr>
            </w:pPr>
            <w:r>
              <w:rPr>
                <w:rFonts w:hint="eastAsia" w:ascii="宋体" w:hAnsi="宋体" w:cs="宋体"/>
                <w:sz w:val="24"/>
              </w:rPr>
              <w:t xml:space="preserve">五</w:t>
            </w: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pStyle w:val="812"/>
              <w:jc w:val="center"/>
              <w:spacing w:line="360" w:lineRule="exact"/>
              <w:widowControl/>
              <w:rPr>
                <w:rFonts w:ascii="宋体" w:hAnsi="宋体" w:cs="宋体"/>
                <w:sz w:val="24"/>
              </w:rPr>
            </w:pPr>
            <w:r>
              <w:rPr>
                <w:rFonts w:hint="eastAsia" w:ascii="宋体" w:hAnsi="宋体" w:cs="宋体"/>
                <w:sz w:val="24"/>
              </w:rPr>
              <w:t xml:space="preserve">综合管理费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pStyle w:val="812"/>
              <w:jc w:val="left"/>
              <w:spacing w:line="360" w:lineRule="exact"/>
              <w:widowControl/>
              <w:rPr>
                <w:rFonts w:ascii="宋体" w:hAnsi="宋体" w:cs="宋体"/>
                <w:sz w:val="24"/>
              </w:rPr>
            </w:pPr>
            <w:r>
              <w:rPr>
                <w:rFonts w:ascii="宋体" w:hAnsi="宋体" w:cs="宋体"/>
                <w:sz w:val="24"/>
              </w:rPr>
            </w:r>
            <w:r/>
          </w:p>
        </w:tc>
      </w:tr>
      <w:tr>
        <w:trPr>
          <w:trHeight w:val="50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2"/>
              <w:jc w:val="center"/>
              <w:spacing w:line="36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1</w:t>
            </w:r>
            <w:r>
              <w:rPr>
                <w:rFonts w:hint="eastAsia" w:ascii="宋体" w:hAnsi="宋体" w:eastAsia="宋体" w:cs="宋体"/>
                <w:sz w:val="24"/>
                <w:lang w:eastAsia="zh-CN"/>
              </w:rPr>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pStyle w:val="812"/>
              <w:jc w:val="center"/>
              <w:spacing w:line="360" w:lineRule="exact"/>
              <w:widowControl/>
              <w:rPr>
                <w:rFonts w:ascii="宋体" w:hAnsi="宋体" w:cs="宋体"/>
                <w:sz w:val="24"/>
                <w:lang w:bidi="ar"/>
              </w:rPr>
            </w:pPr>
            <w:r>
              <w:rPr>
                <w:rFonts w:hint="eastAsia" w:ascii="宋体" w:hAnsi="宋体" w:cs="宋体"/>
                <w:sz w:val="24"/>
                <w:lang w:bidi="ar"/>
              </w:rPr>
              <w:t xml:space="preserve">福利费</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12"/>
              <w:jc w:val="center"/>
              <w:spacing w:line="360" w:lineRule="exact"/>
              <w:widowControl/>
              <w:rPr>
                <w:rFonts w:ascii="宋体" w:hAnsi="宋体" w:eastAsia="宋体" w:cs="宋体"/>
                <w:sz w:val="24"/>
                <w:lang w:val="en-US" w:eastAsia="zh-CN" w:bidi="ar"/>
              </w:rPr>
            </w:pPr>
            <w:r>
              <w:rPr>
                <w:rFonts w:hint="eastAsia" w:ascii="宋体" w:hAnsi="宋体" w:cs="宋体"/>
                <w:sz w:val="24"/>
                <w:lang w:val="en-US" w:eastAsia="zh-CN" w:bidi="ar"/>
              </w:rPr>
              <w:t xml:space="preserve">1</w:t>
            </w:r>
            <w:r>
              <w:rPr>
                <w:rFonts w:ascii="宋体" w:hAnsi="宋体" w:eastAsia="宋体" w:cs="宋体"/>
                <w:sz w:val="24"/>
                <w:lang w:val="en-US" w:eastAsia="zh-CN" w:bidi="ar"/>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pStyle w:val="812"/>
              <w:jc w:val="center"/>
              <w:spacing w:line="360" w:lineRule="exact"/>
              <w:rPr>
                <w:rFonts w:ascii="宋体" w:hAnsi="宋体" w:cs="宋体"/>
                <w:sz w:val="24"/>
              </w:rPr>
            </w:pPr>
            <w:r>
              <w:rPr>
                <w:rFonts w:hint="eastAsia" w:ascii="宋体" w:hAnsi="宋体" w:cs="宋体"/>
                <w:sz w:val="24"/>
              </w:rPr>
              <w:t xml:space="preserve">不低于1</w:t>
            </w:r>
            <w:r>
              <w:rPr>
                <w:rFonts w:hint="eastAsia" w:ascii="宋体" w:hAnsi="宋体" w:cs="宋体"/>
                <w:sz w:val="24"/>
                <w:lang w:val="en-US" w:eastAsia="zh-CN"/>
              </w:rPr>
              <w:t xml:space="preserve">0</w:t>
            </w:r>
            <w:r>
              <w:rPr>
                <w:rFonts w:hint="eastAsia" w:ascii="宋体" w:hAnsi="宋体" w:cs="宋体"/>
                <w:sz w:val="24"/>
              </w:rPr>
              <w:t xml:space="preserve">00元/人/年</w:t>
            </w:r>
            <w:r>
              <w:rPr>
                <w:rFonts w:ascii="宋体" w:hAnsi="宋体" w:cs="宋体"/>
                <w:sz w:val="24"/>
              </w:rPr>
            </w:r>
            <w:r/>
          </w:p>
        </w:tc>
      </w:tr>
      <w:tr>
        <w:trPr>
          <w:trHeight w:val="8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2"/>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2</w:t>
            </w:r>
            <w:r>
              <w:rPr>
                <w:rFonts w:hint="eastAsia" w:ascii="宋体" w:hAnsi="宋体" w:eastAsia="宋体" w:cs="宋体"/>
                <w:sz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pStyle w:val="812"/>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水电服务</w:t>
            </w:r>
            <w:r>
              <w:rPr>
                <w:rFonts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12"/>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1</w:t>
            </w:r>
            <w:r>
              <w:rPr>
                <w:rFonts w:hint="eastAsia"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w:t>
            </w:r>
            <w:r>
              <w:rPr>
                <w:rFonts w:hint="eastAsia"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pStyle w:val="812"/>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17988.21</w:t>
            </w:r>
            <w:r>
              <w:rPr>
                <w:rFonts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pStyle w:val="812"/>
              <w:jc w:val="left"/>
              <w:spacing w:line="300" w:lineRule="exact"/>
              <w:widowControl/>
              <w:rPr>
                <w:rFonts w:ascii="宋体" w:hAnsi="宋体" w:eastAsia="宋体" w:cs="宋体"/>
                <w:sz w:val="24"/>
                <w:lang w:val="en-US" w:eastAsia="zh-CN"/>
              </w:rPr>
            </w:pPr>
            <w:r>
              <w:rPr>
                <w:rFonts w:hint="eastAsia" w:ascii="宋体" w:hAnsi="宋体" w:eastAsia="宋体" w:cs="宋体"/>
                <w:sz w:val="24"/>
                <w:lang w:val="en-US" w:eastAsia="zh-CN"/>
              </w:rPr>
              <w:t xml:space="preserve">此项费用不可调整，为固定报价。</w:t>
            </w:r>
            <w:r>
              <w:rPr>
                <w:rFonts w:ascii="宋体" w:hAnsi="宋体" w:eastAsia="宋体" w:cs="宋体"/>
                <w:sz w:val="24"/>
                <w:lang w:val="en-US" w:eastAsia="zh-CN"/>
              </w:rPr>
            </w:r>
            <w:r/>
          </w:p>
        </w:tc>
      </w:tr>
      <w:tr>
        <w:trPr>
          <w:trHeight w:val="8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2"/>
              <w:jc w:val="center"/>
              <w:spacing w:line="360" w:lineRule="exact"/>
              <w:widowControl/>
              <w:rPr>
                <w:rFonts w:ascii="宋体" w:hAnsi="宋体" w:cs="宋体"/>
                <w:sz w:val="24"/>
              </w:rPr>
            </w:pPr>
            <w:r>
              <w:rPr>
                <w:rFonts w:hint="eastAsia" w:ascii="宋体" w:hAnsi="宋体" w:cs="宋体"/>
                <w:sz w:val="24"/>
              </w:rPr>
              <w:t xml:space="preserve">六</w:t>
            </w: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pStyle w:val="812"/>
              <w:jc w:val="center"/>
              <w:spacing w:line="360" w:lineRule="exact"/>
              <w:widowControl/>
              <w:rPr>
                <w:rFonts w:ascii="宋体" w:hAnsi="宋体" w:cs="宋体"/>
                <w:sz w:val="24"/>
              </w:rPr>
            </w:pPr>
            <w:r>
              <w:rPr>
                <w:rFonts w:hint="eastAsia" w:ascii="宋体" w:hAnsi="宋体" w:cs="宋体"/>
                <w:sz w:val="24"/>
              </w:rPr>
              <w:t xml:space="preserve">税金</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pStyle w:val="812"/>
              <w:jc w:val="left"/>
              <w:spacing w:line="300" w:lineRule="exact"/>
              <w:widowControl/>
              <w:rPr>
                <w:rFonts w:ascii="宋体" w:hAnsi="宋体" w:cs="宋体"/>
                <w:sz w:val="24"/>
              </w:rPr>
            </w:pPr>
            <w:r>
              <w:rPr>
                <w:rFonts w:hint="eastAsia" w:ascii="宋体" w:hAnsi="宋体" w:cs="宋体"/>
                <w:sz w:val="24"/>
              </w:rPr>
              <w:t xml:space="preserve">六=（一+二+三+四+五）*税金费率，税金费率不得低于6.72%。</w:t>
            </w:r>
            <w:r>
              <w:rPr>
                <w:rFonts w:ascii="宋体" w:hAnsi="宋体" w:cs="宋体"/>
                <w:sz w:val="24"/>
              </w:rPr>
            </w:r>
            <w:r/>
          </w:p>
        </w:tc>
      </w:tr>
      <w:tr>
        <w:trPr>
          <w:trHeight w:val="641"/>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2"/>
              <w:jc w:val="center"/>
              <w:spacing w:line="360" w:lineRule="exact"/>
              <w:widowControl/>
              <w:rPr>
                <w:rFonts w:ascii="宋体" w:hAnsi="宋体" w:cs="宋体"/>
                <w:sz w:val="24"/>
              </w:rPr>
            </w:pPr>
            <w:r>
              <w:rPr>
                <w:rFonts w:hint="eastAsia" w:ascii="宋体" w:hAnsi="宋体" w:cs="宋体"/>
                <w:sz w:val="24"/>
              </w:rPr>
              <w:t xml:space="preserve">七</w:t>
            </w: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pStyle w:val="812"/>
              <w:jc w:val="center"/>
              <w:spacing w:line="360" w:lineRule="exact"/>
              <w:widowControl/>
              <w:rPr>
                <w:rFonts w:ascii="宋体" w:hAnsi="宋体" w:cs="宋体"/>
                <w:sz w:val="24"/>
              </w:rPr>
            </w:pPr>
            <w:r>
              <w:rPr>
                <w:rFonts w:hint="eastAsia" w:ascii="宋体" w:hAnsi="宋体" w:cs="宋体"/>
                <w:sz w:val="24"/>
              </w:rPr>
              <w:t xml:space="preserve">一年总价（元）=（一+二+……+六）</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pStyle w:val="812"/>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pStyle w:val="812"/>
              <w:jc w:val="left"/>
              <w:spacing w:line="300" w:lineRule="exact"/>
              <w:widowControl/>
              <w:rPr>
                <w:rFonts w:ascii="宋体" w:hAnsi="宋体" w:cs="宋体"/>
                <w:sz w:val="24"/>
              </w:rPr>
            </w:pPr>
            <w:r>
              <w:rPr>
                <w:rFonts w:ascii="宋体" w:hAnsi="宋体" w:cs="宋体"/>
                <w:sz w:val="24"/>
              </w:rPr>
            </w:r>
            <w:r/>
          </w:p>
        </w:tc>
      </w:tr>
    </w:tbl>
    <w:p>
      <w:pPr>
        <w:pStyle w:val="812"/>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i/>
          <w:sz w:val="24"/>
          <w:u w:val="single"/>
        </w:rPr>
      </w:r>
      <w:r/>
    </w:p>
    <w:p>
      <w:pPr>
        <w:pStyle w:val="812"/>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三</w:t>
      </w:r>
      <w:r>
        <w:rPr>
          <w:rFonts w:hint="eastAsia" w:ascii="黑体" w:hAnsi="黑体" w:eastAsia="黑体" w:cs="黑体"/>
          <w:i/>
          <w:sz w:val="32"/>
          <w:szCs w:val="32"/>
          <w:u w:val="single"/>
        </w:rPr>
        <w:t xml:space="preserve">、技术要求响应及偏离表</w:t>
      </w:r>
      <w:r>
        <w:rPr>
          <w:rFonts w:ascii="黑体" w:hAnsi="黑体" w:eastAsia="黑体" w:cs="黑体"/>
          <w:i/>
          <w:sz w:val="32"/>
          <w:szCs w:val="32"/>
          <w:u w:val="single"/>
        </w:rPr>
      </w:r>
      <w:r/>
    </w:p>
    <w:p>
      <w:pPr>
        <w:pStyle w:val="829"/>
        <w:jc w:val="both"/>
        <w:spacing w:beforeAutospacing="0" w:afterAutospacing="0"/>
        <w:rPr>
          <w:bCs/>
          <w:i/>
          <w:sz w:val="13"/>
          <w:szCs w:val="13"/>
          <w:u w:val="single"/>
        </w:rPr>
      </w:pPr>
      <w:r>
        <w:rPr>
          <w:bCs/>
          <w:i/>
          <w:sz w:val="13"/>
          <w:szCs w:val="13"/>
          <w:u w:val="single"/>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tblCellSpacing w:w="0" w:type="dxa"/>
          <w:trHeight w:val="1078"/>
        </w:trPr>
        <w:tc>
          <w:tcPr>
            <w:tcW w:w="810" w:type="dxa"/>
            <w:vAlign w:val="center"/>
            <w:textDirection w:val="lrTb"/>
            <w:noWrap/>
          </w:tcPr>
          <w:p>
            <w:pPr>
              <w:pStyle w:val="829"/>
              <w:jc w:val="center"/>
              <w:spacing w:beforeAutospacing="0" w:afterAutospacing="0"/>
            </w:pPr>
            <w:r>
              <w:rPr>
                <w:rFonts w:hint="eastAsia"/>
              </w:rPr>
              <w:t xml:space="preserve">序号</w:t>
            </w:r>
            <w:r/>
          </w:p>
        </w:tc>
        <w:tc>
          <w:tcPr>
            <w:tcW w:w="2369" w:type="dxa"/>
            <w:vAlign w:val="center"/>
            <w:textDirection w:val="lrTb"/>
            <w:noWrap/>
          </w:tcPr>
          <w:p>
            <w:pPr>
              <w:pStyle w:val="829"/>
              <w:jc w:val="center"/>
              <w:spacing w:beforeAutospacing="0" w:afterAutospacing="0"/>
            </w:pPr>
            <w:r>
              <w:rPr>
                <w:rFonts w:hint="eastAsia"/>
              </w:rPr>
              <w:t xml:space="preserve">招标文件要求</w:t>
            </w:r>
            <w:r/>
          </w:p>
        </w:tc>
        <w:tc>
          <w:tcPr>
            <w:tcW w:w="2240" w:type="dxa"/>
            <w:vAlign w:val="center"/>
            <w:textDirection w:val="lrTb"/>
            <w:noWrap/>
          </w:tcPr>
          <w:p>
            <w:pPr>
              <w:pStyle w:val="829"/>
              <w:jc w:val="center"/>
              <w:spacing w:beforeAutospacing="0" w:afterAutospacing="0"/>
            </w:pPr>
            <w:r>
              <w:rPr>
                <w:rFonts w:hint="eastAsia"/>
              </w:rPr>
              <w:t xml:space="preserve">投标响应情况</w:t>
            </w:r>
            <w:r/>
          </w:p>
        </w:tc>
        <w:tc>
          <w:tcPr>
            <w:tcW w:w="1679" w:type="dxa"/>
            <w:vAlign w:val="center"/>
            <w:textDirection w:val="lrTb"/>
            <w:noWrap/>
          </w:tcPr>
          <w:p>
            <w:pPr>
              <w:pStyle w:val="829"/>
              <w:jc w:val="center"/>
              <w:spacing w:beforeAutospacing="0" w:afterAutospacing="0"/>
            </w:pPr>
            <w:r>
              <w:rPr>
                <w:rFonts w:hint="eastAsia"/>
              </w:rPr>
              <w:t xml:space="preserve">超出、符合或偏离</w:t>
            </w:r>
            <w:r/>
          </w:p>
        </w:tc>
        <w:tc>
          <w:tcPr>
            <w:tcW w:w="1679" w:type="dxa"/>
            <w:vAlign w:val="center"/>
            <w:textDirection w:val="lrTb"/>
            <w:noWrap/>
          </w:tcPr>
          <w:p>
            <w:pPr>
              <w:pStyle w:val="829"/>
              <w:jc w:val="center"/>
              <w:spacing w:beforeAutospacing="0" w:afterAutospacing="0"/>
            </w:pPr>
            <w:r>
              <w:rPr>
                <w:rFonts w:hint="eastAsia"/>
              </w:rPr>
              <w:t xml:space="preserve">证明</w:t>
            </w:r>
            <w:r/>
          </w:p>
          <w:p>
            <w:pPr>
              <w:pStyle w:val="829"/>
              <w:jc w:val="center"/>
              <w:spacing w:beforeAutospacing="0" w:afterAutospacing="0"/>
            </w:pPr>
            <w:r>
              <w:rPr>
                <w:rFonts w:hint="eastAsia"/>
              </w:rPr>
              <w:t xml:space="preserve">材料</w:t>
            </w:r>
            <w:r/>
          </w:p>
        </w:tc>
      </w:tr>
      <w:tr>
        <w:trPr>
          <w:tblCellSpacing w:w="0" w:type="dxa"/>
          <w:trHeight w:val="770"/>
        </w:trPr>
        <w:tc>
          <w:tcPr>
            <w:tcW w:w="810" w:type="dxa"/>
            <w:vAlign w:val="center"/>
            <w:textDirection w:val="lrTb"/>
            <w:noWrap/>
          </w:tcPr>
          <w:p>
            <w:pPr>
              <w:pStyle w:val="829"/>
              <w:ind w:firstLine="600"/>
              <w:jc w:val="center"/>
              <w:spacing w:beforeAutospacing="0" w:afterAutospacing="0"/>
            </w:pPr>
            <w:r>
              <w:rPr>
                <w:rFonts w:hint="eastAsia"/>
              </w:rPr>
              <w:t xml:space="preserve"> </w:t>
            </w:r>
            <w:r/>
          </w:p>
        </w:tc>
        <w:tc>
          <w:tcPr>
            <w:tcW w:w="2369" w:type="dxa"/>
            <w:vAlign w:val="center"/>
            <w:textDirection w:val="lrTb"/>
            <w:noWrap/>
          </w:tcPr>
          <w:p>
            <w:pPr>
              <w:pStyle w:val="829"/>
              <w:ind w:firstLine="600"/>
              <w:jc w:val="center"/>
              <w:spacing w:beforeAutospacing="0" w:afterAutospacing="0"/>
            </w:pPr>
            <w:r>
              <w:rPr>
                <w:rFonts w:hint="eastAsia"/>
              </w:rPr>
              <w:t xml:space="preserve"> </w:t>
            </w:r>
            <w:r/>
          </w:p>
        </w:tc>
        <w:tc>
          <w:tcPr>
            <w:tcW w:w="2240" w:type="dxa"/>
            <w:vAlign w:val="center"/>
            <w:textDirection w:val="lrTb"/>
            <w:noWrap/>
          </w:tcPr>
          <w:p>
            <w:pPr>
              <w:pStyle w:val="829"/>
              <w:ind w:firstLine="600"/>
              <w:jc w:val="center"/>
              <w:spacing w:beforeAutospacing="0" w:afterAutospacing="0"/>
            </w:pPr>
            <w:r>
              <w:rPr>
                <w:rFonts w:hint="eastAsia"/>
              </w:rPr>
              <w:t xml:space="preserve"> </w:t>
            </w:r>
            <w:r/>
          </w:p>
        </w:tc>
        <w:tc>
          <w:tcPr>
            <w:tcW w:w="1679" w:type="dxa"/>
            <w:vAlign w:val="center"/>
            <w:textDirection w:val="lrTb"/>
            <w:noWrap/>
          </w:tcPr>
          <w:p>
            <w:pPr>
              <w:pStyle w:val="829"/>
              <w:ind w:firstLine="600"/>
              <w:jc w:val="center"/>
              <w:spacing w:beforeAutospacing="0" w:afterAutospacing="0"/>
            </w:pPr>
            <w:r>
              <w:rPr>
                <w:rFonts w:hint="eastAsia"/>
              </w:rPr>
              <w:t xml:space="preserve"> </w:t>
            </w:r>
            <w:r/>
          </w:p>
        </w:tc>
        <w:tc>
          <w:tcPr>
            <w:tcW w:w="1679" w:type="dxa"/>
            <w:vAlign w:val="center"/>
            <w:textDirection w:val="lrTb"/>
            <w:noWrap/>
          </w:tcPr>
          <w:p>
            <w:pPr>
              <w:pStyle w:val="829"/>
              <w:ind w:firstLine="600"/>
              <w:jc w:val="center"/>
              <w:spacing w:beforeAutospacing="0" w:afterAutospacing="0"/>
            </w:pPr>
            <w:r>
              <w:rPr>
                <w:rFonts w:hint="eastAsia"/>
              </w:rPr>
              <w:t xml:space="preserve"> </w:t>
            </w:r>
            <w:r/>
          </w:p>
        </w:tc>
      </w:tr>
      <w:tr>
        <w:trPr>
          <w:tblCellSpacing w:w="0" w:type="dxa"/>
          <w:trHeight w:val="770"/>
        </w:trPr>
        <w:tc>
          <w:tcPr>
            <w:tcW w:w="810" w:type="dxa"/>
            <w:vAlign w:val="center"/>
            <w:textDirection w:val="lrTb"/>
            <w:noWrap/>
          </w:tcPr>
          <w:p>
            <w:pPr>
              <w:pStyle w:val="829"/>
              <w:ind w:firstLine="600"/>
              <w:jc w:val="center"/>
              <w:spacing w:beforeAutospacing="0" w:afterAutospacing="0"/>
            </w:pPr>
            <w:r>
              <w:rPr>
                <w:rFonts w:hint="eastAsia"/>
              </w:rPr>
              <w:t xml:space="preserve"> </w:t>
            </w:r>
            <w:r/>
          </w:p>
        </w:tc>
        <w:tc>
          <w:tcPr>
            <w:tcW w:w="2369" w:type="dxa"/>
            <w:vAlign w:val="center"/>
            <w:textDirection w:val="lrTb"/>
            <w:noWrap/>
          </w:tcPr>
          <w:p>
            <w:pPr>
              <w:pStyle w:val="829"/>
              <w:ind w:firstLine="600"/>
              <w:jc w:val="center"/>
              <w:spacing w:beforeAutospacing="0" w:afterAutospacing="0"/>
            </w:pPr>
            <w:r>
              <w:rPr>
                <w:rFonts w:hint="eastAsia"/>
              </w:rPr>
              <w:t xml:space="preserve"> </w:t>
            </w:r>
            <w:r/>
          </w:p>
        </w:tc>
        <w:tc>
          <w:tcPr>
            <w:tcW w:w="2240" w:type="dxa"/>
            <w:vAlign w:val="center"/>
            <w:textDirection w:val="lrTb"/>
            <w:noWrap/>
          </w:tcPr>
          <w:p>
            <w:pPr>
              <w:pStyle w:val="829"/>
              <w:ind w:firstLine="600"/>
              <w:jc w:val="center"/>
              <w:spacing w:beforeAutospacing="0" w:afterAutospacing="0"/>
            </w:pPr>
            <w:r>
              <w:rPr>
                <w:rFonts w:hint="eastAsia"/>
              </w:rPr>
              <w:t xml:space="preserve"> </w:t>
            </w:r>
            <w:r/>
          </w:p>
        </w:tc>
        <w:tc>
          <w:tcPr>
            <w:tcW w:w="1679" w:type="dxa"/>
            <w:vAlign w:val="center"/>
            <w:textDirection w:val="lrTb"/>
            <w:noWrap/>
          </w:tcPr>
          <w:p>
            <w:pPr>
              <w:pStyle w:val="829"/>
              <w:ind w:firstLine="600"/>
              <w:jc w:val="center"/>
              <w:spacing w:beforeAutospacing="0" w:afterAutospacing="0"/>
            </w:pPr>
            <w:r>
              <w:rPr>
                <w:rFonts w:hint="eastAsia"/>
              </w:rPr>
              <w:t xml:space="preserve"> </w:t>
            </w:r>
            <w:r/>
          </w:p>
        </w:tc>
        <w:tc>
          <w:tcPr>
            <w:tcW w:w="1679" w:type="dxa"/>
            <w:vAlign w:val="center"/>
            <w:textDirection w:val="lrTb"/>
            <w:noWrap/>
          </w:tcPr>
          <w:p>
            <w:pPr>
              <w:pStyle w:val="829"/>
              <w:ind w:firstLine="600"/>
              <w:jc w:val="center"/>
              <w:spacing w:beforeAutospacing="0" w:afterAutospacing="0"/>
            </w:pPr>
            <w:r>
              <w:rPr>
                <w:rFonts w:hint="eastAsia"/>
              </w:rPr>
              <w:t xml:space="preserve"> </w:t>
            </w:r>
            <w:r/>
          </w:p>
        </w:tc>
      </w:tr>
      <w:tr>
        <w:trPr>
          <w:tblCellSpacing w:w="0" w:type="dxa"/>
          <w:trHeight w:val="770"/>
        </w:trPr>
        <w:tc>
          <w:tcPr>
            <w:tcW w:w="810" w:type="dxa"/>
            <w:vAlign w:val="center"/>
            <w:textDirection w:val="lrTb"/>
            <w:noWrap/>
          </w:tcPr>
          <w:p>
            <w:pPr>
              <w:pStyle w:val="829"/>
              <w:ind w:firstLine="600"/>
              <w:jc w:val="center"/>
              <w:spacing w:beforeAutospacing="0" w:afterAutospacing="0"/>
            </w:pPr>
            <w:r>
              <w:rPr>
                <w:rFonts w:hint="eastAsia"/>
              </w:rPr>
              <w:t xml:space="preserve"> </w:t>
            </w:r>
            <w:r/>
          </w:p>
        </w:tc>
        <w:tc>
          <w:tcPr>
            <w:tcW w:w="2369" w:type="dxa"/>
            <w:vAlign w:val="center"/>
            <w:textDirection w:val="lrTb"/>
            <w:noWrap/>
          </w:tcPr>
          <w:p>
            <w:pPr>
              <w:pStyle w:val="829"/>
              <w:ind w:firstLine="600"/>
              <w:jc w:val="center"/>
              <w:spacing w:beforeAutospacing="0" w:afterAutospacing="0"/>
            </w:pPr>
            <w:r>
              <w:rPr>
                <w:rFonts w:hint="eastAsia"/>
              </w:rPr>
              <w:t xml:space="preserve"> </w:t>
            </w:r>
            <w:r/>
          </w:p>
        </w:tc>
        <w:tc>
          <w:tcPr>
            <w:tcW w:w="2240" w:type="dxa"/>
            <w:vAlign w:val="center"/>
            <w:textDirection w:val="lrTb"/>
            <w:noWrap/>
          </w:tcPr>
          <w:p>
            <w:pPr>
              <w:pStyle w:val="829"/>
              <w:ind w:firstLine="600"/>
              <w:jc w:val="center"/>
              <w:spacing w:beforeAutospacing="0" w:afterAutospacing="0"/>
            </w:pPr>
            <w:r>
              <w:rPr>
                <w:rFonts w:hint="eastAsia"/>
              </w:rPr>
              <w:t xml:space="preserve"> </w:t>
            </w:r>
            <w:r/>
          </w:p>
        </w:tc>
        <w:tc>
          <w:tcPr>
            <w:tcW w:w="1679" w:type="dxa"/>
            <w:vAlign w:val="center"/>
            <w:textDirection w:val="lrTb"/>
            <w:noWrap/>
          </w:tcPr>
          <w:p>
            <w:pPr>
              <w:pStyle w:val="829"/>
              <w:ind w:firstLine="600"/>
              <w:jc w:val="center"/>
              <w:spacing w:beforeAutospacing="0" w:afterAutospacing="0"/>
            </w:pPr>
            <w:r>
              <w:rPr>
                <w:rFonts w:hint="eastAsia"/>
              </w:rPr>
              <w:t xml:space="preserve"> </w:t>
            </w:r>
            <w:r/>
          </w:p>
        </w:tc>
        <w:tc>
          <w:tcPr>
            <w:tcW w:w="1679" w:type="dxa"/>
            <w:vAlign w:val="center"/>
            <w:textDirection w:val="lrTb"/>
            <w:noWrap/>
          </w:tcPr>
          <w:p>
            <w:pPr>
              <w:pStyle w:val="829"/>
              <w:ind w:firstLine="600"/>
              <w:jc w:val="center"/>
              <w:spacing w:beforeAutospacing="0" w:afterAutospacing="0"/>
            </w:pPr>
            <w:r>
              <w:rPr>
                <w:rFonts w:hint="eastAsia"/>
              </w:rPr>
              <w:t xml:space="preserve"> </w:t>
            </w:r>
            <w:r/>
          </w:p>
        </w:tc>
      </w:tr>
      <w:tr>
        <w:trPr>
          <w:tblCellSpacing w:w="0" w:type="dxa"/>
          <w:trHeight w:val="770"/>
        </w:trPr>
        <w:tc>
          <w:tcPr>
            <w:tcW w:w="810" w:type="dxa"/>
            <w:vAlign w:val="center"/>
            <w:textDirection w:val="lrTb"/>
            <w:noWrap/>
          </w:tcPr>
          <w:p>
            <w:pPr>
              <w:pStyle w:val="829"/>
              <w:ind w:firstLine="600"/>
              <w:jc w:val="center"/>
              <w:spacing w:beforeAutospacing="0" w:afterAutospacing="0"/>
            </w:pPr>
            <w:r>
              <w:rPr>
                <w:rFonts w:hint="eastAsia"/>
              </w:rPr>
              <w:t xml:space="preserve"> </w:t>
            </w:r>
            <w:r/>
          </w:p>
        </w:tc>
        <w:tc>
          <w:tcPr>
            <w:tcW w:w="2369" w:type="dxa"/>
            <w:vAlign w:val="center"/>
            <w:textDirection w:val="lrTb"/>
            <w:noWrap/>
          </w:tcPr>
          <w:p>
            <w:pPr>
              <w:pStyle w:val="829"/>
              <w:ind w:firstLine="600"/>
              <w:jc w:val="center"/>
              <w:spacing w:beforeAutospacing="0" w:afterAutospacing="0"/>
            </w:pPr>
            <w:r>
              <w:rPr>
                <w:rFonts w:hint="eastAsia"/>
              </w:rPr>
              <w:t xml:space="preserve"> </w:t>
            </w:r>
            <w:r/>
          </w:p>
        </w:tc>
        <w:tc>
          <w:tcPr>
            <w:tcW w:w="2240" w:type="dxa"/>
            <w:vAlign w:val="center"/>
            <w:textDirection w:val="lrTb"/>
            <w:noWrap/>
          </w:tcPr>
          <w:p>
            <w:pPr>
              <w:pStyle w:val="829"/>
              <w:ind w:firstLine="600"/>
              <w:jc w:val="center"/>
              <w:spacing w:beforeAutospacing="0" w:afterAutospacing="0"/>
            </w:pPr>
            <w:r>
              <w:rPr>
                <w:rFonts w:hint="eastAsia"/>
              </w:rPr>
              <w:t xml:space="preserve"> </w:t>
            </w:r>
            <w:r/>
          </w:p>
        </w:tc>
        <w:tc>
          <w:tcPr>
            <w:tcW w:w="1679" w:type="dxa"/>
            <w:vAlign w:val="center"/>
            <w:textDirection w:val="lrTb"/>
            <w:noWrap/>
          </w:tcPr>
          <w:p>
            <w:pPr>
              <w:pStyle w:val="829"/>
              <w:ind w:firstLine="600"/>
              <w:jc w:val="center"/>
              <w:spacing w:beforeAutospacing="0" w:afterAutospacing="0"/>
            </w:pPr>
            <w:r>
              <w:rPr>
                <w:rFonts w:hint="eastAsia"/>
              </w:rPr>
              <w:t xml:space="preserve"> </w:t>
            </w:r>
            <w:r/>
          </w:p>
        </w:tc>
        <w:tc>
          <w:tcPr>
            <w:tcW w:w="1679" w:type="dxa"/>
            <w:vAlign w:val="center"/>
            <w:textDirection w:val="lrTb"/>
            <w:noWrap/>
          </w:tcPr>
          <w:p>
            <w:pPr>
              <w:pStyle w:val="829"/>
              <w:ind w:firstLine="600"/>
              <w:jc w:val="center"/>
              <w:spacing w:beforeAutospacing="0" w:afterAutospacing="0"/>
            </w:pPr>
            <w:r>
              <w:rPr>
                <w:rFonts w:hint="eastAsia"/>
              </w:rPr>
              <w:t xml:space="preserve"> </w:t>
            </w:r>
            <w:r/>
          </w:p>
        </w:tc>
      </w:tr>
      <w:tr>
        <w:trPr>
          <w:tblCellSpacing w:w="0" w:type="dxa"/>
          <w:trHeight w:val="770"/>
        </w:trPr>
        <w:tc>
          <w:tcPr>
            <w:tcW w:w="810" w:type="dxa"/>
            <w:vAlign w:val="center"/>
            <w:textDirection w:val="lrTb"/>
            <w:noWrap/>
          </w:tcPr>
          <w:p>
            <w:pPr>
              <w:pStyle w:val="829"/>
              <w:ind w:firstLine="600"/>
              <w:jc w:val="center"/>
              <w:spacing w:beforeAutospacing="0" w:afterAutospacing="0"/>
            </w:pPr>
            <w:r>
              <w:rPr>
                <w:rFonts w:hint="eastAsia"/>
              </w:rPr>
              <w:t xml:space="preserve"> </w:t>
            </w:r>
            <w:r/>
          </w:p>
        </w:tc>
        <w:tc>
          <w:tcPr>
            <w:tcW w:w="2369" w:type="dxa"/>
            <w:vAlign w:val="center"/>
            <w:textDirection w:val="lrTb"/>
            <w:noWrap/>
          </w:tcPr>
          <w:p>
            <w:pPr>
              <w:pStyle w:val="829"/>
              <w:ind w:firstLine="600"/>
              <w:jc w:val="center"/>
              <w:spacing w:beforeAutospacing="0" w:afterAutospacing="0"/>
            </w:pPr>
            <w:r>
              <w:rPr>
                <w:rFonts w:hint="eastAsia"/>
              </w:rPr>
              <w:t xml:space="preserve"> </w:t>
            </w:r>
            <w:r/>
          </w:p>
        </w:tc>
        <w:tc>
          <w:tcPr>
            <w:tcW w:w="2240" w:type="dxa"/>
            <w:vAlign w:val="center"/>
            <w:textDirection w:val="lrTb"/>
            <w:noWrap/>
          </w:tcPr>
          <w:p>
            <w:pPr>
              <w:pStyle w:val="829"/>
              <w:ind w:firstLine="600"/>
              <w:jc w:val="center"/>
              <w:spacing w:beforeAutospacing="0" w:afterAutospacing="0"/>
            </w:pPr>
            <w:r>
              <w:rPr>
                <w:rFonts w:hint="eastAsia"/>
              </w:rPr>
              <w:t xml:space="preserve"> </w:t>
            </w:r>
            <w:r/>
          </w:p>
        </w:tc>
        <w:tc>
          <w:tcPr>
            <w:tcW w:w="1679" w:type="dxa"/>
            <w:vAlign w:val="center"/>
            <w:textDirection w:val="lrTb"/>
            <w:noWrap/>
          </w:tcPr>
          <w:p>
            <w:pPr>
              <w:pStyle w:val="829"/>
              <w:ind w:firstLine="600"/>
              <w:jc w:val="center"/>
              <w:spacing w:beforeAutospacing="0" w:afterAutospacing="0"/>
            </w:pPr>
            <w:r>
              <w:rPr>
                <w:rFonts w:hint="eastAsia"/>
              </w:rPr>
              <w:t xml:space="preserve"> </w:t>
            </w:r>
            <w:r/>
          </w:p>
        </w:tc>
        <w:tc>
          <w:tcPr>
            <w:tcW w:w="1679" w:type="dxa"/>
            <w:vAlign w:val="center"/>
            <w:textDirection w:val="lrTb"/>
            <w:noWrap/>
          </w:tcPr>
          <w:p>
            <w:pPr>
              <w:pStyle w:val="829"/>
              <w:ind w:firstLine="600"/>
              <w:jc w:val="center"/>
              <w:spacing w:beforeAutospacing="0" w:afterAutospacing="0"/>
            </w:pPr>
            <w:r>
              <w:rPr>
                <w:rFonts w:hint="eastAsia"/>
              </w:rPr>
              <w:t xml:space="preserve"> </w:t>
            </w:r>
            <w:r/>
          </w:p>
        </w:tc>
      </w:tr>
      <w:tr>
        <w:trPr>
          <w:tblCellSpacing w:w="0" w:type="dxa"/>
          <w:trHeight w:val="770"/>
        </w:trPr>
        <w:tc>
          <w:tcPr>
            <w:tcW w:w="810" w:type="dxa"/>
            <w:vAlign w:val="center"/>
            <w:textDirection w:val="lrTb"/>
            <w:noWrap/>
          </w:tcPr>
          <w:p>
            <w:pPr>
              <w:pStyle w:val="829"/>
              <w:ind w:firstLine="600"/>
              <w:jc w:val="center"/>
              <w:spacing w:beforeAutospacing="0" w:afterAutospacing="0"/>
            </w:pPr>
            <w:r>
              <w:rPr>
                <w:rFonts w:hint="eastAsia"/>
              </w:rPr>
              <w:t xml:space="preserve"> </w:t>
            </w:r>
            <w:r/>
          </w:p>
        </w:tc>
        <w:tc>
          <w:tcPr>
            <w:tcW w:w="2369" w:type="dxa"/>
            <w:vAlign w:val="center"/>
            <w:textDirection w:val="lrTb"/>
            <w:noWrap/>
          </w:tcPr>
          <w:p>
            <w:pPr>
              <w:pStyle w:val="829"/>
              <w:ind w:firstLine="600"/>
              <w:jc w:val="center"/>
              <w:spacing w:beforeAutospacing="0" w:afterAutospacing="0"/>
            </w:pPr>
            <w:r>
              <w:rPr>
                <w:rFonts w:hint="eastAsia"/>
              </w:rPr>
              <w:t xml:space="preserve"> </w:t>
            </w:r>
            <w:r/>
          </w:p>
        </w:tc>
        <w:tc>
          <w:tcPr>
            <w:tcW w:w="2240" w:type="dxa"/>
            <w:vAlign w:val="center"/>
            <w:textDirection w:val="lrTb"/>
            <w:noWrap/>
          </w:tcPr>
          <w:p>
            <w:pPr>
              <w:pStyle w:val="829"/>
              <w:ind w:firstLine="600"/>
              <w:jc w:val="center"/>
              <w:spacing w:beforeAutospacing="0" w:afterAutospacing="0"/>
            </w:pPr>
            <w:r>
              <w:rPr>
                <w:rFonts w:hint="eastAsia"/>
              </w:rPr>
              <w:t xml:space="preserve"> </w:t>
            </w:r>
            <w:r/>
          </w:p>
        </w:tc>
        <w:tc>
          <w:tcPr>
            <w:tcW w:w="1679" w:type="dxa"/>
            <w:vAlign w:val="center"/>
            <w:textDirection w:val="lrTb"/>
            <w:noWrap/>
          </w:tcPr>
          <w:p>
            <w:pPr>
              <w:pStyle w:val="829"/>
              <w:ind w:firstLine="600"/>
              <w:jc w:val="center"/>
              <w:spacing w:beforeAutospacing="0" w:afterAutospacing="0"/>
            </w:pPr>
            <w:r>
              <w:rPr>
                <w:rFonts w:hint="eastAsia"/>
              </w:rPr>
              <w:t xml:space="preserve"> </w:t>
            </w:r>
            <w:r/>
          </w:p>
        </w:tc>
        <w:tc>
          <w:tcPr>
            <w:tcW w:w="1679" w:type="dxa"/>
            <w:vAlign w:val="center"/>
            <w:textDirection w:val="lrTb"/>
            <w:noWrap/>
          </w:tcPr>
          <w:p>
            <w:pPr>
              <w:pStyle w:val="829"/>
              <w:ind w:firstLine="600"/>
              <w:jc w:val="center"/>
              <w:spacing w:beforeAutospacing="0" w:afterAutospacing="0"/>
            </w:pPr>
            <w:r>
              <w:rPr>
                <w:rFonts w:hint="eastAsia"/>
              </w:rPr>
              <w:t xml:space="preserve"> </w:t>
            </w:r>
            <w:r/>
          </w:p>
        </w:tc>
      </w:tr>
      <w:tr>
        <w:trPr>
          <w:tblCellSpacing w:w="0" w:type="dxa"/>
          <w:trHeight w:val="770"/>
        </w:trPr>
        <w:tc>
          <w:tcPr>
            <w:tcW w:w="810" w:type="dxa"/>
            <w:vAlign w:val="center"/>
            <w:textDirection w:val="lrTb"/>
            <w:noWrap/>
          </w:tcPr>
          <w:p>
            <w:pPr>
              <w:pStyle w:val="829"/>
              <w:ind w:firstLine="600"/>
              <w:jc w:val="center"/>
              <w:spacing w:beforeAutospacing="0" w:afterAutospacing="0"/>
            </w:pPr>
            <w:r>
              <w:rPr>
                <w:rFonts w:hint="eastAsia"/>
              </w:rPr>
              <w:t xml:space="preserve"> </w:t>
            </w:r>
            <w:r/>
          </w:p>
        </w:tc>
        <w:tc>
          <w:tcPr>
            <w:tcW w:w="2369" w:type="dxa"/>
            <w:vAlign w:val="center"/>
            <w:textDirection w:val="lrTb"/>
            <w:noWrap/>
          </w:tcPr>
          <w:p>
            <w:pPr>
              <w:pStyle w:val="829"/>
              <w:ind w:firstLine="600"/>
              <w:jc w:val="center"/>
              <w:spacing w:beforeAutospacing="0" w:afterAutospacing="0"/>
            </w:pPr>
            <w:r>
              <w:rPr>
                <w:rFonts w:hint="eastAsia"/>
              </w:rPr>
              <w:t xml:space="preserve"> </w:t>
            </w:r>
            <w:r/>
          </w:p>
        </w:tc>
        <w:tc>
          <w:tcPr>
            <w:tcW w:w="2240" w:type="dxa"/>
            <w:vAlign w:val="center"/>
            <w:textDirection w:val="lrTb"/>
            <w:noWrap/>
          </w:tcPr>
          <w:p>
            <w:pPr>
              <w:pStyle w:val="829"/>
              <w:ind w:firstLine="600"/>
              <w:jc w:val="center"/>
              <w:spacing w:beforeAutospacing="0" w:afterAutospacing="0"/>
            </w:pPr>
            <w:r>
              <w:rPr>
                <w:rFonts w:hint="eastAsia"/>
              </w:rPr>
              <w:t xml:space="preserve"> </w:t>
            </w:r>
            <w:r/>
          </w:p>
        </w:tc>
        <w:tc>
          <w:tcPr>
            <w:tcW w:w="1679" w:type="dxa"/>
            <w:vAlign w:val="center"/>
            <w:textDirection w:val="lrTb"/>
            <w:noWrap/>
          </w:tcPr>
          <w:p>
            <w:pPr>
              <w:pStyle w:val="829"/>
              <w:ind w:firstLine="600"/>
              <w:jc w:val="center"/>
              <w:spacing w:beforeAutospacing="0" w:afterAutospacing="0"/>
            </w:pPr>
            <w:r>
              <w:rPr>
                <w:rFonts w:hint="eastAsia"/>
              </w:rPr>
              <w:t xml:space="preserve"> </w:t>
            </w:r>
            <w:r/>
          </w:p>
        </w:tc>
        <w:tc>
          <w:tcPr>
            <w:tcW w:w="1679" w:type="dxa"/>
            <w:vAlign w:val="center"/>
            <w:textDirection w:val="lrTb"/>
            <w:noWrap/>
          </w:tcPr>
          <w:p>
            <w:pPr>
              <w:pStyle w:val="829"/>
              <w:ind w:firstLine="600"/>
              <w:jc w:val="center"/>
              <w:spacing w:beforeAutospacing="0" w:afterAutospacing="0"/>
            </w:pPr>
            <w:r>
              <w:rPr>
                <w:rFonts w:hint="eastAsia"/>
              </w:rPr>
              <w:t xml:space="preserve"> </w:t>
            </w:r>
            <w:r/>
          </w:p>
        </w:tc>
      </w:tr>
      <w:tr>
        <w:trPr>
          <w:tblCellSpacing w:w="0" w:type="dxa"/>
          <w:trHeight w:val="779"/>
        </w:trPr>
        <w:tc>
          <w:tcPr>
            <w:tcW w:w="810" w:type="dxa"/>
            <w:vAlign w:val="center"/>
            <w:textDirection w:val="lrTb"/>
            <w:noWrap/>
          </w:tcPr>
          <w:p>
            <w:pPr>
              <w:pStyle w:val="829"/>
              <w:ind w:firstLine="600"/>
              <w:jc w:val="center"/>
              <w:spacing w:beforeAutospacing="0" w:afterAutospacing="0"/>
            </w:pPr>
            <w:r>
              <w:rPr>
                <w:rFonts w:hint="eastAsia"/>
              </w:rPr>
              <w:t xml:space="preserve"> </w:t>
            </w:r>
            <w:r/>
          </w:p>
        </w:tc>
        <w:tc>
          <w:tcPr>
            <w:tcW w:w="2369" w:type="dxa"/>
            <w:vAlign w:val="center"/>
            <w:textDirection w:val="lrTb"/>
            <w:noWrap/>
          </w:tcPr>
          <w:p>
            <w:pPr>
              <w:pStyle w:val="829"/>
              <w:ind w:firstLine="480"/>
              <w:jc w:val="center"/>
              <w:spacing w:beforeAutospacing="0" w:afterAutospacing="0"/>
            </w:pPr>
            <w:r>
              <w:rPr>
                <w:rFonts w:hint="eastAsia"/>
              </w:rPr>
              <w:t xml:space="preserve">……</w:t>
            </w:r>
            <w:r/>
          </w:p>
        </w:tc>
        <w:tc>
          <w:tcPr>
            <w:tcW w:w="2240" w:type="dxa"/>
            <w:vAlign w:val="center"/>
            <w:textDirection w:val="lrTb"/>
            <w:noWrap/>
          </w:tcPr>
          <w:p>
            <w:pPr>
              <w:pStyle w:val="829"/>
              <w:ind w:firstLine="600"/>
              <w:jc w:val="center"/>
              <w:spacing w:beforeAutospacing="0" w:afterAutospacing="0"/>
            </w:pPr>
            <w:r>
              <w:rPr>
                <w:rFonts w:hint="eastAsia"/>
              </w:rPr>
              <w:t xml:space="preserve"> </w:t>
            </w:r>
            <w:r/>
          </w:p>
        </w:tc>
        <w:tc>
          <w:tcPr>
            <w:tcW w:w="1679" w:type="dxa"/>
            <w:vAlign w:val="center"/>
            <w:textDirection w:val="lrTb"/>
            <w:noWrap/>
          </w:tcPr>
          <w:p>
            <w:pPr>
              <w:pStyle w:val="829"/>
              <w:ind w:firstLine="600"/>
              <w:jc w:val="center"/>
              <w:spacing w:beforeAutospacing="0" w:afterAutospacing="0"/>
            </w:pPr>
            <w:r>
              <w:rPr>
                <w:rFonts w:hint="eastAsia"/>
              </w:rPr>
              <w:t xml:space="preserve"> </w:t>
            </w:r>
            <w:r/>
          </w:p>
        </w:tc>
        <w:tc>
          <w:tcPr>
            <w:tcW w:w="1679" w:type="dxa"/>
            <w:vAlign w:val="center"/>
            <w:textDirection w:val="lrTb"/>
            <w:noWrap/>
          </w:tcPr>
          <w:p>
            <w:pPr>
              <w:pStyle w:val="829"/>
              <w:ind w:firstLine="600"/>
              <w:jc w:val="center"/>
              <w:spacing w:beforeAutospacing="0" w:afterAutospacing="0"/>
            </w:pPr>
            <w:r>
              <w:rPr>
                <w:rFonts w:hint="eastAsia"/>
              </w:rPr>
              <w:t xml:space="preserve"> </w:t>
            </w:r>
            <w:r/>
          </w:p>
        </w:tc>
      </w:tr>
    </w:tbl>
    <w:p>
      <w:pPr>
        <w:pStyle w:val="829"/>
        <w:ind w:firstLine="480"/>
        <w:jc w:val="both"/>
        <w:spacing w:beforeAutospacing="0" w:afterAutospacing="0"/>
      </w:pPr>
      <w:r>
        <w:rPr>
          <w:rFonts w:hint="eastAsia"/>
        </w:rPr>
        <w:t xml:space="preserve">注：行数不够，可自行添加。</w:t>
      </w:r>
      <w:r/>
    </w:p>
    <w:p>
      <w:pPr>
        <w:pStyle w:val="829"/>
        <w:jc w:val="center"/>
        <w:spacing w:beforeAutospacing="0" w:afterAutospacing="0" w:line="0" w:lineRule="atLeast"/>
      </w:pPr>
      <w:r>
        <w:rPr>
          <w:rFonts w:hint="eastAsia"/>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四</w:t>
      </w:r>
      <w:r>
        <w:rPr>
          <w:rFonts w:hint="eastAsia" w:ascii="黑体" w:hAnsi="黑体" w:eastAsia="黑体" w:cs="黑体"/>
          <w:i/>
          <w:sz w:val="32"/>
          <w:szCs w:val="32"/>
          <w:u w:val="single"/>
        </w:rPr>
        <w:t xml:space="preserve">、商务要求响应及偏离表</w:t>
      </w:r>
      <w:r/>
    </w:p>
    <w:p>
      <w:pPr>
        <w:pStyle w:val="829"/>
        <w:jc w:val="both"/>
        <w:spacing w:beforeAutospacing="0" w:afterAutospacing="0"/>
        <w:rPr>
          <w:bCs/>
          <w:i/>
          <w:sz w:val="13"/>
          <w:szCs w:val="13"/>
          <w:u w:val="single"/>
        </w:rPr>
      </w:pPr>
      <w:r>
        <w:rPr>
          <w:bCs/>
          <w:i/>
          <w:sz w:val="13"/>
          <w:szCs w:val="13"/>
          <w:u w:val="single"/>
        </w:rPr>
      </w:r>
      <w:r/>
    </w:p>
    <w:tbl>
      <w:tblPr>
        <w:tblW w:w="8777"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tblCellSpacing w:w="0" w:type="dxa"/>
          <w:trHeight w:val="998"/>
        </w:trPr>
        <w:tc>
          <w:tcPr>
            <w:tcW w:w="777" w:type="dxa"/>
            <w:vAlign w:val="center"/>
            <w:textDirection w:val="lrTb"/>
            <w:noWrap/>
          </w:tcPr>
          <w:p>
            <w:pPr>
              <w:pStyle w:val="829"/>
              <w:jc w:val="center"/>
              <w:spacing w:beforeAutospacing="0" w:afterAutospacing="0"/>
            </w:pPr>
            <w:r>
              <w:rPr>
                <w:rFonts w:hint="eastAsia"/>
              </w:rPr>
              <w:t xml:space="preserve">序号</w:t>
            </w:r>
            <w:r/>
          </w:p>
        </w:tc>
        <w:tc>
          <w:tcPr>
            <w:tcW w:w="2011" w:type="dxa"/>
            <w:vAlign w:val="center"/>
            <w:textDirection w:val="lrTb"/>
            <w:noWrap/>
          </w:tcPr>
          <w:p>
            <w:pPr>
              <w:pStyle w:val="829"/>
              <w:jc w:val="center"/>
              <w:spacing w:beforeAutospacing="0" w:afterAutospacing="0"/>
            </w:pPr>
            <w:r>
              <w:rPr>
                <w:rFonts w:hint="eastAsia"/>
              </w:rPr>
              <w:t xml:space="preserve">招标文件要求</w:t>
            </w:r>
            <w:r/>
          </w:p>
        </w:tc>
        <w:tc>
          <w:tcPr>
            <w:tcW w:w="2304" w:type="dxa"/>
            <w:vAlign w:val="center"/>
            <w:textDirection w:val="lrTb"/>
            <w:noWrap/>
          </w:tcPr>
          <w:p>
            <w:pPr>
              <w:pStyle w:val="829"/>
              <w:jc w:val="center"/>
              <w:spacing w:beforeAutospacing="0" w:afterAutospacing="0"/>
            </w:pPr>
            <w:r>
              <w:rPr>
                <w:rFonts w:hint="eastAsia"/>
              </w:rPr>
              <w:t xml:space="preserve">投标响应情况</w:t>
            </w:r>
            <w:r/>
          </w:p>
        </w:tc>
        <w:tc>
          <w:tcPr>
            <w:tcW w:w="1872" w:type="dxa"/>
            <w:vAlign w:val="center"/>
            <w:textDirection w:val="lrTb"/>
            <w:noWrap/>
          </w:tcPr>
          <w:p>
            <w:pPr>
              <w:pStyle w:val="829"/>
              <w:jc w:val="center"/>
              <w:spacing w:beforeAutospacing="0" w:afterAutospacing="0"/>
            </w:pPr>
            <w:r>
              <w:rPr>
                <w:rFonts w:hint="eastAsia"/>
              </w:rPr>
              <w:t xml:space="preserve">超出、符合或偏离</w:t>
            </w:r>
            <w:r/>
          </w:p>
        </w:tc>
        <w:tc>
          <w:tcPr>
            <w:tcW w:w="1813" w:type="dxa"/>
            <w:vAlign w:val="center"/>
            <w:textDirection w:val="lrTb"/>
            <w:noWrap/>
          </w:tcPr>
          <w:p>
            <w:pPr>
              <w:pStyle w:val="829"/>
              <w:jc w:val="center"/>
              <w:spacing w:beforeAutospacing="0" w:afterAutospacing="0"/>
            </w:pPr>
            <w:r>
              <w:rPr>
                <w:rFonts w:hint="eastAsia"/>
              </w:rPr>
              <w:t xml:space="preserve">证明</w:t>
            </w:r>
            <w:r/>
          </w:p>
          <w:p>
            <w:pPr>
              <w:pStyle w:val="829"/>
              <w:jc w:val="center"/>
              <w:spacing w:beforeAutospacing="0" w:afterAutospacing="0"/>
            </w:pPr>
            <w:r>
              <w:rPr>
                <w:rFonts w:hint="eastAsia"/>
              </w:rPr>
              <w:t xml:space="preserve">材料</w:t>
            </w:r>
            <w:r/>
          </w:p>
        </w:tc>
      </w:tr>
      <w:tr>
        <w:trPr>
          <w:tblCellSpacing w:w="0" w:type="dxa"/>
          <w:trHeight w:val="806"/>
        </w:trPr>
        <w:tc>
          <w:tcPr>
            <w:tcW w:w="777" w:type="dxa"/>
            <w:vAlign w:val="center"/>
            <w:textDirection w:val="lrTb"/>
            <w:noWrap/>
          </w:tcPr>
          <w:p>
            <w:pPr>
              <w:pStyle w:val="829"/>
              <w:ind w:firstLine="600"/>
              <w:jc w:val="center"/>
              <w:spacing w:beforeAutospacing="0" w:afterAutospacing="0"/>
            </w:pPr>
            <w:r>
              <w:rPr>
                <w:rFonts w:hint="eastAsia"/>
              </w:rPr>
              <w:t xml:space="preserve"> </w:t>
            </w:r>
            <w:r/>
          </w:p>
        </w:tc>
        <w:tc>
          <w:tcPr>
            <w:tcW w:w="2011" w:type="dxa"/>
            <w:vAlign w:val="center"/>
            <w:textDirection w:val="lrTb"/>
            <w:noWrap/>
          </w:tcPr>
          <w:p>
            <w:pPr>
              <w:pStyle w:val="829"/>
              <w:ind w:firstLine="600"/>
              <w:jc w:val="center"/>
              <w:spacing w:beforeAutospacing="0" w:afterAutospacing="0"/>
            </w:pPr>
            <w:r>
              <w:rPr>
                <w:rFonts w:hint="eastAsia"/>
              </w:rPr>
              <w:t xml:space="preserve"> </w:t>
            </w:r>
            <w:r/>
          </w:p>
        </w:tc>
        <w:tc>
          <w:tcPr>
            <w:tcW w:w="2304" w:type="dxa"/>
            <w:vAlign w:val="center"/>
            <w:textDirection w:val="lrTb"/>
            <w:noWrap/>
          </w:tcPr>
          <w:p>
            <w:pPr>
              <w:pStyle w:val="829"/>
              <w:ind w:firstLine="600"/>
              <w:jc w:val="center"/>
              <w:spacing w:beforeAutospacing="0" w:afterAutospacing="0"/>
            </w:pPr>
            <w:r>
              <w:rPr>
                <w:rFonts w:hint="eastAsia"/>
              </w:rPr>
              <w:t xml:space="preserve"> </w:t>
            </w:r>
            <w:r/>
          </w:p>
        </w:tc>
        <w:tc>
          <w:tcPr>
            <w:tcW w:w="1872" w:type="dxa"/>
            <w:vAlign w:val="center"/>
            <w:textDirection w:val="lrTb"/>
            <w:noWrap/>
          </w:tcPr>
          <w:p>
            <w:pPr>
              <w:pStyle w:val="829"/>
              <w:ind w:firstLine="600"/>
              <w:jc w:val="center"/>
              <w:spacing w:beforeAutospacing="0" w:afterAutospacing="0"/>
            </w:pPr>
            <w:r>
              <w:rPr>
                <w:rFonts w:hint="eastAsia"/>
              </w:rPr>
              <w:t xml:space="preserve"> </w:t>
            </w:r>
            <w:r/>
          </w:p>
        </w:tc>
        <w:tc>
          <w:tcPr>
            <w:tcW w:w="1813" w:type="dxa"/>
            <w:vAlign w:val="center"/>
            <w:textDirection w:val="lrTb"/>
            <w:noWrap/>
          </w:tcPr>
          <w:p>
            <w:pPr>
              <w:pStyle w:val="829"/>
              <w:ind w:firstLine="600"/>
              <w:jc w:val="center"/>
              <w:spacing w:beforeAutospacing="0" w:afterAutospacing="0"/>
            </w:pPr>
            <w:r>
              <w:rPr>
                <w:rFonts w:hint="eastAsia"/>
              </w:rPr>
              <w:t xml:space="preserve"> </w:t>
            </w:r>
            <w:r/>
          </w:p>
        </w:tc>
      </w:tr>
      <w:tr>
        <w:trPr>
          <w:tblCellSpacing w:w="0" w:type="dxa"/>
          <w:trHeight w:val="806"/>
        </w:trPr>
        <w:tc>
          <w:tcPr>
            <w:tcW w:w="777" w:type="dxa"/>
            <w:vAlign w:val="center"/>
            <w:textDirection w:val="lrTb"/>
            <w:noWrap/>
          </w:tcPr>
          <w:p>
            <w:pPr>
              <w:pStyle w:val="829"/>
              <w:ind w:firstLine="600"/>
              <w:jc w:val="center"/>
              <w:spacing w:beforeAutospacing="0" w:afterAutospacing="0"/>
            </w:pPr>
            <w:r>
              <w:rPr>
                <w:rFonts w:hint="eastAsia"/>
              </w:rPr>
              <w:t xml:space="preserve"> </w:t>
            </w:r>
            <w:r/>
          </w:p>
        </w:tc>
        <w:tc>
          <w:tcPr>
            <w:tcW w:w="2011" w:type="dxa"/>
            <w:vAlign w:val="center"/>
            <w:textDirection w:val="lrTb"/>
            <w:noWrap/>
          </w:tcPr>
          <w:p>
            <w:pPr>
              <w:pStyle w:val="829"/>
              <w:ind w:firstLine="600"/>
              <w:jc w:val="center"/>
              <w:spacing w:beforeAutospacing="0" w:afterAutospacing="0"/>
            </w:pPr>
            <w:r>
              <w:rPr>
                <w:rFonts w:hint="eastAsia"/>
              </w:rPr>
              <w:t xml:space="preserve"> </w:t>
            </w:r>
            <w:r/>
          </w:p>
        </w:tc>
        <w:tc>
          <w:tcPr>
            <w:tcW w:w="2304" w:type="dxa"/>
            <w:vAlign w:val="center"/>
            <w:textDirection w:val="lrTb"/>
            <w:noWrap/>
          </w:tcPr>
          <w:p>
            <w:pPr>
              <w:pStyle w:val="829"/>
              <w:ind w:firstLine="600"/>
              <w:jc w:val="center"/>
              <w:spacing w:beforeAutospacing="0" w:afterAutospacing="0"/>
            </w:pPr>
            <w:r>
              <w:rPr>
                <w:rFonts w:hint="eastAsia"/>
              </w:rPr>
              <w:t xml:space="preserve"> </w:t>
            </w:r>
            <w:r/>
          </w:p>
        </w:tc>
        <w:tc>
          <w:tcPr>
            <w:tcW w:w="1872" w:type="dxa"/>
            <w:vAlign w:val="center"/>
            <w:textDirection w:val="lrTb"/>
            <w:noWrap/>
          </w:tcPr>
          <w:p>
            <w:pPr>
              <w:pStyle w:val="829"/>
              <w:ind w:firstLine="600"/>
              <w:jc w:val="center"/>
              <w:spacing w:beforeAutospacing="0" w:afterAutospacing="0"/>
            </w:pPr>
            <w:r>
              <w:rPr>
                <w:rFonts w:hint="eastAsia"/>
              </w:rPr>
              <w:t xml:space="preserve"> </w:t>
            </w:r>
            <w:r/>
          </w:p>
        </w:tc>
        <w:tc>
          <w:tcPr>
            <w:tcW w:w="1813" w:type="dxa"/>
            <w:vAlign w:val="center"/>
            <w:textDirection w:val="lrTb"/>
            <w:noWrap/>
          </w:tcPr>
          <w:p>
            <w:pPr>
              <w:pStyle w:val="829"/>
              <w:ind w:firstLine="600"/>
              <w:jc w:val="center"/>
              <w:spacing w:beforeAutospacing="0" w:afterAutospacing="0"/>
            </w:pPr>
            <w:r>
              <w:rPr>
                <w:rFonts w:hint="eastAsia"/>
              </w:rPr>
              <w:t xml:space="preserve"> </w:t>
            </w:r>
            <w:r/>
          </w:p>
        </w:tc>
      </w:tr>
      <w:tr>
        <w:trPr>
          <w:tblCellSpacing w:w="0" w:type="dxa"/>
          <w:trHeight w:val="806"/>
        </w:trPr>
        <w:tc>
          <w:tcPr>
            <w:tcW w:w="777" w:type="dxa"/>
            <w:vAlign w:val="center"/>
            <w:textDirection w:val="lrTb"/>
            <w:noWrap/>
          </w:tcPr>
          <w:p>
            <w:pPr>
              <w:pStyle w:val="829"/>
              <w:ind w:firstLine="600"/>
              <w:jc w:val="center"/>
              <w:spacing w:beforeAutospacing="0" w:afterAutospacing="0"/>
            </w:pPr>
            <w:r>
              <w:rPr>
                <w:rFonts w:hint="eastAsia"/>
              </w:rPr>
              <w:t xml:space="preserve"> </w:t>
            </w:r>
            <w:r/>
          </w:p>
        </w:tc>
        <w:tc>
          <w:tcPr>
            <w:tcW w:w="2011" w:type="dxa"/>
            <w:vAlign w:val="center"/>
            <w:textDirection w:val="lrTb"/>
            <w:noWrap/>
          </w:tcPr>
          <w:p>
            <w:pPr>
              <w:pStyle w:val="829"/>
              <w:ind w:firstLine="600"/>
              <w:jc w:val="center"/>
              <w:spacing w:beforeAutospacing="0" w:afterAutospacing="0"/>
            </w:pPr>
            <w:r>
              <w:rPr>
                <w:rFonts w:hint="eastAsia"/>
              </w:rPr>
              <w:t xml:space="preserve"> </w:t>
            </w:r>
            <w:r/>
          </w:p>
        </w:tc>
        <w:tc>
          <w:tcPr>
            <w:tcW w:w="2304" w:type="dxa"/>
            <w:vAlign w:val="center"/>
            <w:textDirection w:val="lrTb"/>
            <w:noWrap/>
          </w:tcPr>
          <w:p>
            <w:pPr>
              <w:pStyle w:val="829"/>
              <w:ind w:firstLine="600"/>
              <w:jc w:val="center"/>
              <w:spacing w:beforeAutospacing="0" w:afterAutospacing="0"/>
            </w:pPr>
            <w:r>
              <w:rPr>
                <w:rFonts w:hint="eastAsia"/>
              </w:rPr>
              <w:t xml:space="preserve"> </w:t>
            </w:r>
            <w:r/>
          </w:p>
        </w:tc>
        <w:tc>
          <w:tcPr>
            <w:tcW w:w="1872" w:type="dxa"/>
            <w:vAlign w:val="center"/>
            <w:textDirection w:val="lrTb"/>
            <w:noWrap/>
          </w:tcPr>
          <w:p>
            <w:pPr>
              <w:pStyle w:val="829"/>
              <w:ind w:firstLine="600"/>
              <w:jc w:val="center"/>
              <w:spacing w:beforeAutospacing="0" w:afterAutospacing="0"/>
            </w:pPr>
            <w:r>
              <w:rPr>
                <w:rFonts w:hint="eastAsia"/>
              </w:rPr>
              <w:t xml:space="preserve"> </w:t>
            </w:r>
            <w:r/>
          </w:p>
        </w:tc>
        <w:tc>
          <w:tcPr>
            <w:tcW w:w="1813" w:type="dxa"/>
            <w:vAlign w:val="center"/>
            <w:textDirection w:val="lrTb"/>
            <w:noWrap/>
          </w:tcPr>
          <w:p>
            <w:pPr>
              <w:pStyle w:val="829"/>
              <w:ind w:firstLine="600"/>
              <w:jc w:val="center"/>
              <w:spacing w:beforeAutospacing="0" w:afterAutospacing="0"/>
            </w:pPr>
            <w:r>
              <w:rPr>
                <w:rFonts w:hint="eastAsia"/>
              </w:rPr>
              <w:t xml:space="preserve"> </w:t>
            </w:r>
            <w:r/>
          </w:p>
        </w:tc>
      </w:tr>
      <w:tr>
        <w:trPr>
          <w:tblCellSpacing w:w="0" w:type="dxa"/>
          <w:trHeight w:val="806"/>
        </w:trPr>
        <w:tc>
          <w:tcPr>
            <w:tcW w:w="777" w:type="dxa"/>
            <w:vAlign w:val="center"/>
            <w:textDirection w:val="lrTb"/>
            <w:noWrap/>
          </w:tcPr>
          <w:p>
            <w:pPr>
              <w:pStyle w:val="829"/>
              <w:ind w:firstLine="600"/>
              <w:jc w:val="center"/>
              <w:spacing w:beforeAutospacing="0" w:afterAutospacing="0"/>
            </w:pPr>
            <w:r>
              <w:rPr>
                <w:rFonts w:hint="eastAsia"/>
              </w:rPr>
              <w:t xml:space="preserve"> </w:t>
            </w:r>
            <w:r/>
          </w:p>
        </w:tc>
        <w:tc>
          <w:tcPr>
            <w:tcW w:w="2011" w:type="dxa"/>
            <w:vAlign w:val="center"/>
            <w:textDirection w:val="lrTb"/>
            <w:noWrap/>
          </w:tcPr>
          <w:p>
            <w:pPr>
              <w:pStyle w:val="829"/>
              <w:ind w:firstLine="600"/>
              <w:jc w:val="center"/>
              <w:spacing w:beforeAutospacing="0" w:afterAutospacing="0"/>
            </w:pPr>
            <w:r>
              <w:rPr>
                <w:rFonts w:hint="eastAsia"/>
              </w:rPr>
              <w:t xml:space="preserve"> </w:t>
            </w:r>
            <w:r/>
          </w:p>
        </w:tc>
        <w:tc>
          <w:tcPr>
            <w:tcW w:w="2304" w:type="dxa"/>
            <w:vAlign w:val="center"/>
            <w:textDirection w:val="lrTb"/>
            <w:noWrap/>
          </w:tcPr>
          <w:p>
            <w:pPr>
              <w:pStyle w:val="829"/>
              <w:ind w:firstLine="600"/>
              <w:jc w:val="center"/>
              <w:spacing w:beforeAutospacing="0" w:afterAutospacing="0"/>
            </w:pPr>
            <w:r>
              <w:rPr>
                <w:rFonts w:hint="eastAsia"/>
              </w:rPr>
              <w:t xml:space="preserve"> </w:t>
            </w:r>
            <w:r/>
          </w:p>
        </w:tc>
        <w:tc>
          <w:tcPr>
            <w:tcW w:w="1872" w:type="dxa"/>
            <w:vAlign w:val="center"/>
            <w:textDirection w:val="lrTb"/>
            <w:noWrap/>
          </w:tcPr>
          <w:p>
            <w:pPr>
              <w:pStyle w:val="829"/>
              <w:ind w:firstLine="600"/>
              <w:jc w:val="center"/>
              <w:spacing w:beforeAutospacing="0" w:afterAutospacing="0"/>
            </w:pPr>
            <w:r>
              <w:rPr>
                <w:rFonts w:hint="eastAsia"/>
              </w:rPr>
              <w:t xml:space="preserve"> </w:t>
            </w:r>
            <w:r/>
          </w:p>
        </w:tc>
        <w:tc>
          <w:tcPr>
            <w:tcW w:w="1813" w:type="dxa"/>
            <w:vAlign w:val="center"/>
            <w:textDirection w:val="lrTb"/>
            <w:noWrap/>
          </w:tcPr>
          <w:p>
            <w:pPr>
              <w:pStyle w:val="829"/>
              <w:ind w:firstLine="600"/>
              <w:jc w:val="center"/>
              <w:spacing w:beforeAutospacing="0" w:afterAutospacing="0"/>
            </w:pPr>
            <w:r>
              <w:rPr>
                <w:rFonts w:hint="eastAsia"/>
              </w:rPr>
              <w:t xml:space="preserve"> </w:t>
            </w:r>
            <w:r/>
          </w:p>
        </w:tc>
      </w:tr>
      <w:tr>
        <w:trPr>
          <w:tblCellSpacing w:w="0" w:type="dxa"/>
          <w:trHeight w:val="806"/>
        </w:trPr>
        <w:tc>
          <w:tcPr>
            <w:tcW w:w="777" w:type="dxa"/>
            <w:vAlign w:val="center"/>
            <w:textDirection w:val="lrTb"/>
            <w:noWrap/>
          </w:tcPr>
          <w:p>
            <w:pPr>
              <w:pStyle w:val="829"/>
              <w:ind w:firstLine="600"/>
              <w:jc w:val="center"/>
              <w:spacing w:beforeAutospacing="0" w:afterAutospacing="0"/>
            </w:pPr>
            <w:r>
              <w:rPr>
                <w:rFonts w:hint="eastAsia"/>
              </w:rPr>
              <w:t xml:space="preserve"> </w:t>
            </w:r>
            <w:r/>
          </w:p>
        </w:tc>
        <w:tc>
          <w:tcPr>
            <w:tcW w:w="2011" w:type="dxa"/>
            <w:vAlign w:val="center"/>
            <w:textDirection w:val="lrTb"/>
            <w:noWrap/>
          </w:tcPr>
          <w:p>
            <w:pPr>
              <w:pStyle w:val="829"/>
              <w:ind w:firstLine="600"/>
              <w:jc w:val="center"/>
              <w:spacing w:beforeAutospacing="0" w:afterAutospacing="0"/>
            </w:pPr>
            <w:r>
              <w:rPr>
                <w:rFonts w:hint="eastAsia"/>
              </w:rPr>
              <w:t xml:space="preserve"> </w:t>
            </w:r>
            <w:r/>
          </w:p>
        </w:tc>
        <w:tc>
          <w:tcPr>
            <w:tcW w:w="2304" w:type="dxa"/>
            <w:vAlign w:val="center"/>
            <w:textDirection w:val="lrTb"/>
            <w:noWrap/>
          </w:tcPr>
          <w:p>
            <w:pPr>
              <w:pStyle w:val="829"/>
              <w:ind w:firstLine="600"/>
              <w:jc w:val="center"/>
              <w:spacing w:beforeAutospacing="0" w:afterAutospacing="0"/>
            </w:pPr>
            <w:r>
              <w:rPr>
                <w:rFonts w:hint="eastAsia"/>
              </w:rPr>
              <w:t xml:space="preserve"> </w:t>
            </w:r>
            <w:r/>
          </w:p>
        </w:tc>
        <w:tc>
          <w:tcPr>
            <w:tcW w:w="1872" w:type="dxa"/>
            <w:vAlign w:val="center"/>
            <w:textDirection w:val="lrTb"/>
            <w:noWrap/>
          </w:tcPr>
          <w:p>
            <w:pPr>
              <w:pStyle w:val="829"/>
              <w:ind w:firstLine="600"/>
              <w:jc w:val="center"/>
              <w:spacing w:beforeAutospacing="0" w:afterAutospacing="0"/>
            </w:pPr>
            <w:r>
              <w:rPr>
                <w:rFonts w:hint="eastAsia"/>
              </w:rPr>
              <w:t xml:space="preserve"> </w:t>
            </w:r>
            <w:r/>
          </w:p>
        </w:tc>
        <w:tc>
          <w:tcPr>
            <w:tcW w:w="1813" w:type="dxa"/>
            <w:vAlign w:val="center"/>
            <w:textDirection w:val="lrTb"/>
            <w:noWrap/>
          </w:tcPr>
          <w:p>
            <w:pPr>
              <w:pStyle w:val="829"/>
              <w:ind w:firstLine="600"/>
              <w:jc w:val="center"/>
              <w:spacing w:beforeAutospacing="0" w:afterAutospacing="0"/>
            </w:pPr>
            <w:r>
              <w:rPr>
                <w:rFonts w:hint="eastAsia"/>
              </w:rPr>
              <w:t xml:space="preserve"> </w:t>
            </w:r>
            <w:r/>
          </w:p>
        </w:tc>
      </w:tr>
      <w:tr>
        <w:trPr>
          <w:tblCellSpacing w:w="0" w:type="dxa"/>
          <w:trHeight w:val="806"/>
        </w:trPr>
        <w:tc>
          <w:tcPr>
            <w:tcW w:w="777" w:type="dxa"/>
            <w:vAlign w:val="center"/>
            <w:textDirection w:val="lrTb"/>
            <w:noWrap/>
          </w:tcPr>
          <w:p>
            <w:pPr>
              <w:pStyle w:val="829"/>
              <w:ind w:firstLine="600"/>
              <w:jc w:val="center"/>
              <w:spacing w:beforeAutospacing="0" w:afterAutospacing="0"/>
            </w:pPr>
            <w:r>
              <w:rPr>
                <w:rFonts w:hint="eastAsia"/>
              </w:rPr>
              <w:t xml:space="preserve"> </w:t>
            </w:r>
            <w:r/>
          </w:p>
        </w:tc>
        <w:tc>
          <w:tcPr>
            <w:tcW w:w="2011" w:type="dxa"/>
            <w:vAlign w:val="center"/>
            <w:textDirection w:val="lrTb"/>
            <w:noWrap/>
          </w:tcPr>
          <w:p>
            <w:pPr>
              <w:pStyle w:val="829"/>
              <w:ind w:firstLine="600"/>
              <w:jc w:val="center"/>
              <w:spacing w:beforeAutospacing="0" w:afterAutospacing="0"/>
            </w:pPr>
            <w:r>
              <w:rPr>
                <w:rFonts w:hint="eastAsia"/>
              </w:rPr>
              <w:t xml:space="preserve"> </w:t>
            </w:r>
            <w:r/>
          </w:p>
        </w:tc>
        <w:tc>
          <w:tcPr>
            <w:tcW w:w="2304" w:type="dxa"/>
            <w:vAlign w:val="center"/>
            <w:textDirection w:val="lrTb"/>
            <w:noWrap/>
          </w:tcPr>
          <w:p>
            <w:pPr>
              <w:pStyle w:val="829"/>
              <w:ind w:firstLine="600"/>
              <w:jc w:val="center"/>
              <w:spacing w:beforeAutospacing="0" w:afterAutospacing="0"/>
            </w:pPr>
            <w:r>
              <w:rPr>
                <w:rFonts w:hint="eastAsia"/>
              </w:rPr>
              <w:t xml:space="preserve"> </w:t>
            </w:r>
            <w:r/>
          </w:p>
        </w:tc>
        <w:tc>
          <w:tcPr>
            <w:tcW w:w="1872" w:type="dxa"/>
            <w:vAlign w:val="center"/>
            <w:textDirection w:val="lrTb"/>
            <w:noWrap/>
          </w:tcPr>
          <w:p>
            <w:pPr>
              <w:pStyle w:val="829"/>
              <w:ind w:firstLine="600"/>
              <w:jc w:val="center"/>
              <w:spacing w:beforeAutospacing="0" w:afterAutospacing="0"/>
            </w:pPr>
            <w:r>
              <w:rPr>
                <w:rFonts w:hint="eastAsia"/>
              </w:rPr>
              <w:t xml:space="preserve"> </w:t>
            </w:r>
            <w:r/>
          </w:p>
        </w:tc>
        <w:tc>
          <w:tcPr>
            <w:tcW w:w="1813" w:type="dxa"/>
            <w:vAlign w:val="center"/>
            <w:textDirection w:val="lrTb"/>
            <w:noWrap/>
          </w:tcPr>
          <w:p>
            <w:pPr>
              <w:pStyle w:val="829"/>
              <w:ind w:firstLine="600"/>
              <w:jc w:val="center"/>
              <w:spacing w:beforeAutospacing="0" w:afterAutospacing="0"/>
            </w:pPr>
            <w:r>
              <w:rPr>
                <w:rFonts w:hint="eastAsia"/>
              </w:rPr>
              <w:t xml:space="preserve"> </w:t>
            </w:r>
            <w:r/>
          </w:p>
        </w:tc>
      </w:tr>
      <w:tr>
        <w:trPr>
          <w:tblCellSpacing w:w="0" w:type="dxa"/>
          <w:trHeight w:val="806"/>
        </w:trPr>
        <w:tc>
          <w:tcPr>
            <w:tcW w:w="777" w:type="dxa"/>
            <w:vAlign w:val="center"/>
            <w:textDirection w:val="lrTb"/>
            <w:noWrap/>
          </w:tcPr>
          <w:p>
            <w:pPr>
              <w:pStyle w:val="829"/>
              <w:ind w:firstLine="600"/>
              <w:jc w:val="center"/>
              <w:spacing w:beforeAutospacing="0" w:afterAutospacing="0"/>
            </w:pPr>
            <w:r>
              <w:rPr>
                <w:rFonts w:hint="eastAsia"/>
              </w:rPr>
              <w:t xml:space="preserve"> </w:t>
            </w:r>
            <w:r/>
          </w:p>
        </w:tc>
        <w:tc>
          <w:tcPr>
            <w:tcW w:w="2011" w:type="dxa"/>
            <w:vAlign w:val="center"/>
            <w:textDirection w:val="lrTb"/>
            <w:noWrap/>
          </w:tcPr>
          <w:p>
            <w:pPr>
              <w:pStyle w:val="829"/>
              <w:ind w:firstLine="600"/>
              <w:jc w:val="center"/>
              <w:spacing w:beforeAutospacing="0" w:afterAutospacing="0"/>
            </w:pPr>
            <w:r>
              <w:rPr>
                <w:rFonts w:hint="eastAsia"/>
              </w:rPr>
              <w:t xml:space="preserve"> </w:t>
            </w:r>
            <w:r/>
          </w:p>
        </w:tc>
        <w:tc>
          <w:tcPr>
            <w:tcW w:w="2304" w:type="dxa"/>
            <w:vAlign w:val="center"/>
            <w:textDirection w:val="lrTb"/>
            <w:noWrap/>
          </w:tcPr>
          <w:p>
            <w:pPr>
              <w:pStyle w:val="829"/>
              <w:ind w:firstLine="600"/>
              <w:jc w:val="center"/>
              <w:spacing w:beforeAutospacing="0" w:afterAutospacing="0"/>
            </w:pPr>
            <w:r>
              <w:rPr>
                <w:rFonts w:hint="eastAsia"/>
              </w:rPr>
              <w:t xml:space="preserve"> </w:t>
            </w:r>
            <w:r/>
          </w:p>
        </w:tc>
        <w:tc>
          <w:tcPr>
            <w:tcW w:w="1872" w:type="dxa"/>
            <w:vAlign w:val="center"/>
            <w:textDirection w:val="lrTb"/>
            <w:noWrap/>
          </w:tcPr>
          <w:p>
            <w:pPr>
              <w:pStyle w:val="829"/>
              <w:ind w:firstLine="600"/>
              <w:jc w:val="center"/>
              <w:spacing w:beforeAutospacing="0" w:afterAutospacing="0"/>
            </w:pPr>
            <w:r>
              <w:rPr>
                <w:rFonts w:hint="eastAsia"/>
              </w:rPr>
              <w:t xml:space="preserve"> </w:t>
            </w:r>
            <w:r/>
          </w:p>
        </w:tc>
        <w:tc>
          <w:tcPr>
            <w:tcW w:w="1813" w:type="dxa"/>
            <w:vAlign w:val="center"/>
            <w:textDirection w:val="lrTb"/>
            <w:noWrap/>
          </w:tcPr>
          <w:p>
            <w:pPr>
              <w:pStyle w:val="829"/>
              <w:ind w:firstLine="600"/>
              <w:jc w:val="center"/>
              <w:spacing w:beforeAutospacing="0" w:afterAutospacing="0"/>
            </w:pPr>
            <w:r>
              <w:rPr>
                <w:rFonts w:hint="eastAsia"/>
              </w:rPr>
              <w:t xml:space="preserve"> </w:t>
            </w:r>
            <w:r/>
          </w:p>
        </w:tc>
      </w:tr>
      <w:tr>
        <w:trPr>
          <w:tblCellSpacing w:w="0" w:type="dxa"/>
          <w:trHeight w:val="826"/>
        </w:trPr>
        <w:tc>
          <w:tcPr>
            <w:tcW w:w="777" w:type="dxa"/>
            <w:vAlign w:val="center"/>
            <w:textDirection w:val="lrTb"/>
            <w:noWrap/>
          </w:tcPr>
          <w:p>
            <w:pPr>
              <w:pStyle w:val="829"/>
              <w:ind w:firstLine="600"/>
              <w:jc w:val="center"/>
              <w:spacing w:beforeAutospacing="0" w:afterAutospacing="0"/>
            </w:pPr>
            <w:r>
              <w:rPr>
                <w:rFonts w:hint="eastAsia"/>
              </w:rPr>
              <w:t xml:space="preserve"> </w:t>
            </w:r>
            <w:r/>
          </w:p>
        </w:tc>
        <w:tc>
          <w:tcPr>
            <w:tcW w:w="2011" w:type="dxa"/>
            <w:vAlign w:val="center"/>
            <w:textDirection w:val="lrTb"/>
            <w:noWrap/>
          </w:tcPr>
          <w:p>
            <w:pPr>
              <w:pStyle w:val="829"/>
              <w:ind w:firstLine="600"/>
              <w:jc w:val="center"/>
              <w:spacing w:beforeAutospacing="0" w:afterAutospacing="0"/>
            </w:pPr>
            <w:r>
              <w:rPr>
                <w:rFonts w:hint="eastAsia"/>
              </w:rPr>
              <w:t xml:space="preserve"> </w:t>
            </w:r>
            <w:r/>
          </w:p>
        </w:tc>
        <w:tc>
          <w:tcPr>
            <w:tcW w:w="2304" w:type="dxa"/>
            <w:vAlign w:val="center"/>
            <w:textDirection w:val="lrTb"/>
            <w:noWrap/>
          </w:tcPr>
          <w:p>
            <w:pPr>
              <w:pStyle w:val="829"/>
              <w:ind w:firstLine="600"/>
              <w:jc w:val="center"/>
              <w:spacing w:beforeAutospacing="0" w:afterAutospacing="0"/>
            </w:pPr>
            <w:r>
              <w:rPr>
                <w:rFonts w:hint="eastAsia"/>
              </w:rPr>
              <w:t xml:space="preserve"> </w:t>
            </w:r>
            <w:r/>
          </w:p>
        </w:tc>
        <w:tc>
          <w:tcPr>
            <w:tcW w:w="1872" w:type="dxa"/>
            <w:vAlign w:val="center"/>
            <w:textDirection w:val="lrTb"/>
            <w:noWrap/>
          </w:tcPr>
          <w:p>
            <w:pPr>
              <w:pStyle w:val="829"/>
              <w:ind w:firstLine="600"/>
              <w:jc w:val="center"/>
              <w:spacing w:beforeAutospacing="0" w:afterAutospacing="0"/>
            </w:pPr>
            <w:r>
              <w:rPr>
                <w:rFonts w:hint="eastAsia"/>
              </w:rPr>
              <w:t xml:space="preserve"> </w:t>
            </w:r>
            <w:r/>
          </w:p>
        </w:tc>
        <w:tc>
          <w:tcPr>
            <w:tcW w:w="1813" w:type="dxa"/>
            <w:vAlign w:val="center"/>
            <w:textDirection w:val="lrTb"/>
            <w:noWrap/>
          </w:tcPr>
          <w:p>
            <w:pPr>
              <w:pStyle w:val="829"/>
              <w:ind w:firstLine="600"/>
              <w:jc w:val="center"/>
              <w:spacing w:beforeAutospacing="0" w:afterAutospacing="0"/>
            </w:pPr>
            <w:r>
              <w:rPr>
                <w:rFonts w:hint="eastAsia"/>
              </w:rPr>
              <w:t xml:space="preserve"> </w:t>
            </w:r>
            <w:r/>
          </w:p>
        </w:tc>
      </w:tr>
    </w:tbl>
    <w:p>
      <w:pPr>
        <w:pStyle w:val="829"/>
        <w:jc w:val="both"/>
        <w:spacing w:beforeAutospacing="0" w:afterAutospacing="0"/>
      </w:pPr>
      <w:r>
        <w:rPr>
          <w:rFonts w:hint="eastAsia"/>
        </w:rPr>
        <w:t xml:space="preserve">注：行数不够，可自行添加。</w:t>
      </w:r>
      <w:r/>
    </w:p>
    <w:p>
      <w:pPr>
        <w:pStyle w:val="829"/>
        <w:ind w:firstLine="600"/>
        <w:jc w:val="both"/>
        <w:spacing w:beforeAutospacing="0" w:afterAutospacing="0"/>
      </w:pPr>
      <w:r/>
      <w:r/>
    </w:p>
    <w:p>
      <w:pPr>
        <w:pStyle w:val="829"/>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五</w:t>
      </w:r>
      <w:r>
        <w:rPr>
          <w:rFonts w:hint="eastAsia" w:ascii="黑体" w:hAnsi="黑体" w:eastAsia="黑体" w:cs="黑体"/>
          <w:i/>
          <w:sz w:val="32"/>
          <w:szCs w:val="32"/>
          <w:u w:val="single"/>
        </w:rPr>
        <w:t xml:space="preserve">、开标一览表</w:t>
      </w:r>
      <w:r>
        <w:rPr>
          <w:bCs/>
          <w:sz w:val="32"/>
          <w:szCs w:val="32"/>
        </w:rPr>
      </w:r>
      <w:r/>
    </w:p>
    <w:p>
      <w:pPr>
        <w:pStyle w:val="829"/>
        <w:ind w:firstLine="482"/>
        <w:jc w:val="both"/>
        <w:spacing w:beforeAutospacing="0" w:afterAutospacing="0" w:line="500" w:lineRule="exact"/>
      </w:pPr>
      <w:r>
        <w:rPr>
          <w:rFonts w:hint="eastAsia"/>
        </w:rPr>
        <w:t xml:space="preserve">投标人全称（加盖CA电子签章）：</w:t>
      </w:r>
      <w:r/>
    </w:p>
    <w:p>
      <w:pPr>
        <w:pStyle w:val="829"/>
        <w:ind w:firstLine="482"/>
        <w:jc w:val="both"/>
        <w:spacing w:beforeAutospacing="0" w:afterAutospacing="0" w:line="500" w:lineRule="exact"/>
      </w:pPr>
      <w:r>
        <w:rPr>
          <w:rFonts w:hint="eastAsia"/>
        </w:rPr>
        <w:t xml:space="preserve">项目名称：</w:t>
      </w:r>
      <w:r/>
    </w:p>
    <w:p>
      <w:pPr>
        <w:pStyle w:val="829"/>
        <w:ind w:firstLine="482"/>
        <w:jc w:val="both"/>
        <w:spacing w:beforeAutospacing="0" w:afterAutospacing="0" w:line="500" w:lineRule="exact"/>
      </w:pPr>
      <w:r>
        <w:rPr>
          <w:rFonts w:hint="eastAsia"/>
        </w:rPr>
        <w:t xml:space="preserve">项目编号：</w:t>
      </w:r>
      <w:r/>
    </w:p>
    <w:tbl>
      <w:tblPr>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829"/>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829"/>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829"/>
              <w:spacing w:beforeAutospacing="0" w:afterAutospacing="0" w:line="400" w:lineRule="exact"/>
            </w:pPr>
            <w:r>
              <w:rPr>
                <w:rFonts w:hint="eastAsia"/>
                <w:szCs w:val="21"/>
              </w:rPr>
              <w:t xml:space="preserve">报价（大写）：   </w:t>
            </w:r>
            <w:r>
              <w:rPr>
                <w:rFonts w:hint="eastAsia"/>
              </w:rPr>
              <w:t xml:space="preserve">     金额大写     </w:t>
            </w:r>
            <w:r/>
          </w:p>
        </w:tc>
      </w:tr>
    </w:tbl>
    <w:p>
      <w:pPr>
        <w:pStyle w:val="829"/>
        <w:ind w:firstLine="600"/>
        <w:jc w:val="both"/>
        <w:spacing w:beforeAutospacing="0" w:afterAutospacing="0" w:line="500" w:lineRule="exact"/>
      </w:pPr>
      <w:r>
        <w:t xml:space="preserve"> </w:t>
      </w:r>
      <w:r/>
    </w:p>
    <w:p>
      <w:pPr>
        <w:pStyle w:val="829"/>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829"/>
        <w:ind w:firstLine="600"/>
        <w:jc w:val="both"/>
        <w:spacing w:beforeAutospacing="0" w:afterAutospacing="0" w:line="500" w:lineRule="exact"/>
      </w:pPr>
      <w:r>
        <w:rPr>
          <w:rFonts w:hint="eastAsia"/>
        </w:rPr>
        <w:t xml:space="preserve"> </w:t>
      </w:r>
      <w:r/>
    </w:p>
    <w:p>
      <w:pPr>
        <w:pStyle w:val="812"/>
        <w:rPr>
          <w:rFonts w:ascii="宋体" w:hAnsi="宋体" w:cs="宋体"/>
        </w:rPr>
      </w:pPr>
      <w:r>
        <w:rPr>
          <w:rFonts w:hint="eastAsia" w:ascii="宋体" w:hAnsi="宋体" w:cs="宋体"/>
        </w:rPr>
        <w:br w:type="page" w:clear="all"/>
      </w:r>
      <w:r>
        <w:rPr>
          <w:rFonts w:ascii="宋体" w:hAnsi="宋体" w:cs="宋体"/>
        </w:rPr>
      </w:r>
      <w:r/>
    </w:p>
    <w:p>
      <w:pPr>
        <w:pStyle w:val="829"/>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六</w:t>
      </w:r>
      <w:r>
        <w:rPr>
          <w:rFonts w:hint="eastAsia" w:ascii="黑体" w:hAnsi="黑体" w:eastAsia="黑体" w:cs="黑体"/>
          <w:i/>
          <w:sz w:val="32"/>
          <w:szCs w:val="32"/>
          <w:u w:val="single"/>
        </w:rPr>
        <w:t xml:space="preserve">、服务方案等</w:t>
      </w:r>
      <w:r>
        <w:rPr>
          <w:rFonts w:ascii="黑体" w:hAnsi="黑体" w:eastAsia="黑体" w:cs="黑体"/>
          <w:i/>
          <w:sz w:val="32"/>
          <w:szCs w:val="32"/>
          <w:u w:val="single"/>
        </w:rPr>
      </w:r>
      <w:r/>
    </w:p>
    <w:p>
      <w:pPr>
        <w:pStyle w:val="812"/>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rPr>
          <w:rFonts w:hint="eastAsia"/>
          <w:b/>
          <w:bCs/>
          <w:i/>
          <w:iCs/>
          <w:color w:val="ff0000"/>
          <w:sz w:val="24"/>
          <w:szCs w:val="24"/>
          <w:highlight w:val="none"/>
          <w:u w:val="single"/>
        </w:rPr>
      </w:r>
      <w:r/>
    </w:p>
    <w:p>
      <w:pPr>
        <w:pStyle w:val="829"/>
        <w:jc w:val="center"/>
        <w:spacing w:beforeAutospacing="0" w:afterAutospacing="0" w:line="0" w:lineRule="atLeast"/>
        <w:rPr>
          <w:rFonts w:eastAsia="方正小标宋_GBK" w:cs="方正小标宋_GBK"/>
          <w:sz w:val="44"/>
          <w:szCs w:val="44"/>
        </w:rPr>
      </w:pPr>
      <w:r>
        <w:rPr>
          <w:rFonts w:hint="eastAsia"/>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七</w:t>
      </w:r>
      <w:r>
        <w:rPr>
          <w:rFonts w:hint="eastAsia" w:ascii="黑体" w:hAnsi="黑体" w:eastAsia="黑体" w:cs="黑体"/>
          <w:i/>
          <w:sz w:val="32"/>
          <w:szCs w:val="32"/>
          <w:u w:val="single"/>
        </w:rPr>
        <w:t xml:space="preserve">、招标投标廉洁自律承诺保证书 </w:t>
      </w:r>
      <w:r>
        <w:rPr>
          <w:rFonts w:eastAsia="方正小标宋_GBK" w:cs="方正小标宋_GBK"/>
          <w:sz w:val="44"/>
          <w:szCs w:val="44"/>
        </w:rPr>
      </w:r>
      <w:r/>
    </w:p>
    <w:p>
      <w:pPr>
        <w:pStyle w:val="812"/>
        <w:ind w:firstLine="420"/>
        <w:rPr>
          <w:rFonts w:ascii="方正仿宋_GBK" w:hAnsi="方正仿宋_GBK" w:eastAsia="方正仿宋_GBK" w:cs="方正仿宋_GBK"/>
        </w:rPr>
      </w:pPr>
      <w:r>
        <w:rPr>
          <w:rFonts w:ascii="方正仿宋_GBK" w:hAnsi="方正仿宋_GBK" w:eastAsia="方正仿宋_GBK" w:cs="方正仿宋_GBK"/>
        </w:rPr>
      </w:r>
      <w:r/>
    </w:p>
    <w:p>
      <w:pPr>
        <w:pStyle w:val="820"/>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为了保证此次采购交易活动正常有序进行，有效遏制虚假招投标和围标、串标等问题的发生，确保整个招投标过程公开、公平、公正，我们特向招标单位承诺：  </w:t>
      </w:r>
      <w:r>
        <w:rPr>
          <w:rFonts w:hint="eastAsia" w:ascii="宋体" w:hAnsi="宋体" w:eastAsia="宋体" w:cs="宋体"/>
        </w:rPr>
      </w:r>
      <w:r/>
    </w:p>
    <w:p>
      <w:pPr>
        <w:pStyle w:val="820"/>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1.自觉遵守国家法律法规及亭湖区财政局、亭湖区公共资源交易中心的各项制度。限额标准以下的，自觉遵守采购单位的内部控制制度。</w:t>
      </w:r>
      <w:r>
        <w:rPr>
          <w:rFonts w:hint="eastAsia" w:ascii="宋体" w:hAnsi="宋体" w:eastAsia="宋体" w:cs="宋体"/>
        </w:rPr>
      </w:r>
      <w:r/>
    </w:p>
    <w:p>
      <w:pPr>
        <w:pStyle w:val="820"/>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2.不使用不正当手段妨碍、排挤其他投标单位或串通投标。按照招标文件规定的方式组织投标，不组织、不参与围标、串标。保证不弄虚作假，协助他人骗取中标。 </w:t>
      </w:r>
      <w:r>
        <w:rPr>
          <w:rFonts w:hint="eastAsia" w:ascii="宋体" w:hAnsi="宋体" w:eastAsia="宋体" w:cs="宋体"/>
        </w:rPr>
      </w:r>
      <w:r/>
    </w:p>
    <w:p>
      <w:pPr>
        <w:pStyle w:val="820"/>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3.不向涉及招标的部门及个人支付好处费、介绍费等。发现相关人员在招标过程中有索要财物，或其他违纪违规行为的，及时向监督管理部门和纪检监察部门举报。</w:t>
      </w:r>
      <w:r>
        <w:rPr>
          <w:rFonts w:hint="eastAsia" w:ascii="宋体" w:hAnsi="宋体" w:eastAsia="宋体" w:cs="宋体"/>
        </w:rPr>
      </w:r>
      <w:r/>
    </w:p>
    <w:p>
      <w:pPr>
        <w:pStyle w:val="820"/>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rPr>
          <w:rFonts w:hint="eastAsia" w:ascii="宋体" w:hAnsi="宋体" w:eastAsia="宋体" w:cs="宋体"/>
        </w:rPr>
      </w:r>
      <w:r/>
    </w:p>
    <w:p>
      <w:pPr>
        <w:pStyle w:val="820"/>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5.本承诺书对我方具有法律效力。</w:t>
      </w:r>
      <w:r>
        <w:rPr>
          <w:rFonts w:hint="eastAsia" w:ascii="宋体" w:hAnsi="宋体" w:eastAsia="宋体" w:cs="宋体"/>
        </w:rPr>
      </w:r>
      <w:r/>
    </w:p>
    <w:p>
      <w:pPr>
        <w:pStyle w:val="820"/>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820"/>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820"/>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单位（盖章）：    </w:t>
      </w:r>
      <w:r>
        <w:rPr>
          <w:rFonts w:hint="eastAsia" w:ascii="宋体" w:hAnsi="宋体" w:eastAsia="宋体" w:cs="宋体"/>
        </w:rPr>
      </w:r>
      <w:r/>
    </w:p>
    <w:p>
      <w:pPr>
        <w:pStyle w:val="820"/>
        <w:ind w:firstLine="28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法定代表人或授权代理人（签字或盖章）：</w:t>
      </w:r>
      <w:r>
        <w:rPr>
          <w:rFonts w:hint="eastAsia" w:ascii="宋体" w:hAnsi="宋体" w:eastAsia="宋体" w:cs="宋体"/>
        </w:rPr>
      </w:r>
      <w:r/>
    </w:p>
    <w:p>
      <w:pPr>
        <w:pStyle w:val="820"/>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820"/>
        <w:ind w:firstLine="582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年   月   日</w:t>
      </w:r>
      <w:r>
        <w:rPr>
          <w:rFonts w:hint="eastAsia" w:ascii="宋体" w:hAnsi="宋体" w:eastAsia="宋体" w:cs="宋体"/>
        </w:rPr>
      </w:r>
      <w:r/>
    </w:p>
    <w:p>
      <w:pPr>
        <w:pStyle w:val="812"/>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pStyle w:val="812"/>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pStyle w:val="812"/>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八</w:t>
      </w:r>
      <w:r>
        <w:rPr>
          <w:rFonts w:hint="eastAsia" w:ascii="黑体" w:hAnsi="黑体" w:eastAsia="黑体" w:cs="黑体"/>
          <w:i/>
          <w:sz w:val="32"/>
          <w:szCs w:val="32"/>
          <w:u w:val="single"/>
        </w:rPr>
        <w:t xml:space="preserve">、盐城市亭湖区政府采购事前信用承诺书</w:t>
      </w:r>
      <w:r>
        <w:rPr>
          <w:rFonts w:hint="eastAsia" w:ascii="黑体" w:hAnsi="黑体" w:eastAsia="黑体" w:cs="黑体"/>
          <w:i/>
          <w:sz w:val="32"/>
          <w:szCs w:val="32"/>
          <w:u w:val="single"/>
        </w:rPr>
      </w:r>
      <w:r/>
    </w:p>
    <w:p>
      <w:pPr>
        <w:pStyle w:val="812"/>
        <w:ind w:firstLine="720"/>
        <w:jc w:val="left"/>
        <w:spacing w:line="400" w:lineRule="exact"/>
        <w:widowControl/>
        <w:rPr>
          <w:sz w:val="36"/>
          <w:szCs w:val="36"/>
        </w:rPr>
      </w:pPr>
      <w:r>
        <w:rPr>
          <w:sz w:val="36"/>
          <w:szCs w:val="36"/>
        </w:rPr>
      </w:r>
      <w:r/>
    </w:p>
    <w:p>
      <w:pPr>
        <w:pStyle w:val="820"/>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为营造我区公开、公平、公正、诚实守信的政府采购交易环境，树立诚信守法的投标人形象，本人代表本单位作出以下承诺：</w:t>
      </w:r>
      <w:r>
        <w:rPr>
          <w:rFonts w:hint="eastAsia" w:ascii="宋体" w:hAnsi="宋体" w:eastAsia="宋体" w:cs="宋体"/>
        </w:rPr>
      </w:r>
      <w:r/>
    </w:p>
    <w:p>
      <w:pPr>
        <w:pStyle w:val="820"/>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hint="eastAsia" w:ascii="宋体" w:hAnsi="宋体" w:eastAsia="宋体" w:cs="宋体"/>
        </w:rPr>
      </w:r>
      <w:r/>
    </w:p>
    <w:p>
      <w:pPr>
        <w:pStyle w:val="820"/>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rPr>
      </w:r>
      <w:r/>
    </w:p>
    <w:p>
      <w:pPr>
        <w:pStyle w:val="820"/>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（三）严格依照国家和省、市关于政府采购的法律法规、规章、规范性文件，参加政府采购投标活动；积极履行社会责任，促进廉政建设； </w:t>
      </w:r>
      <w:r>
        <w:rPr>
          <w:rFonts w:hint="eastAsia" w:ascii="宋体" w:hAnsi="宋体" w:eastAsia="宋体" w:cs="宋体"/>
        </w:rPr>
      </w:r>
      <w:r/>
    </w:p>
    <w:p>
      <w:pPr>
        <w:pStyle w:val="820"/>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（四）严格遵守即时信息公示规定，及时维护和更新盐城市政府采购网中与本单位相关的信息；</w:t>
      </w:r>
      <w:r>
        <w:rPr>
          <w:rFonts w:hint="eastAsia" w:ascii="宋体" w:hAnsi="宋体" w:eastAsia="宋体" w:cs="宋体"/>
        </w:rPr>
      </w:r>
      <w:r/>
    </w:p>
    <w:p>
      <w:pPr>
        <w:pStyle w:val="820"/>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rPr>
          <w:rFonts w:hint="eastAsia" w:ascii="宋体" w:hAnsi="宋体" w:eastAsia="宋体" w:cs="宋体"/>
        </w:rPr>
      </w:r>
      <w:r/>
    </w:p>
    <w:p>
      <w:pPr>
        <w:pStyle w:val="820"/>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（六）自觉接受政府、行业组织、社会公众、新闻舆论的监督；</w:t>
      </w:r>
      <w:r>
        <w:rPr>
          <w:rFonts w:hint="eastAsia" w:ascii="宋体" w:hAnsi="宋体" w:eastAsia="宋体" w:cs="宋体"/>
        </w:rPr>
      </w:r>
      <w:r/>
    </w:p>
    <w:p>
      <w:pPr>
        <w:pStyle w:val="820"/>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rPr>
      </w:r>
      <w:r/>
    </w:p>
    <w:p>
      <w:pPr>
        <w:pStyle w:val="820"/>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（八）本人已认真阅读上述承诺，并向本单位员工做了宣传教育。</w:t>
      </w:r>
      <w:r>
        <w:rPr>
          <w:rFonts w:hint="eastAsia" w:ascii="宋体" w:hAnsi="宋体" w:eastAsia="宋体" w:cs="宋体"/>
        </w:rPr>
      </w:r>
      <w:r/>
    </w:p>
    <w:p>
      <w:pPr>
        <w:pStyle w:val="820"/>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820"/>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法定代表人（签名）：</w:t>
      </w:r>
      <w:r>
        <w:rPr>
          <w:rFonts w:hint="eastAsia" w:ascii="宋体" w:hAnsi="宋体" w:eastAsia="宋体" w:cs="宋体"/>
        </w:rPr>
      </w:r>
      <w:r/>
    </w:p>
    <w:p>
      <w:pPr>
        <w:pStyle w:val="820"/>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单位名称（盖章）：          </w:t>
      </w:r>
      <w:r>
        <w:rPr>
          <w:rFonts w:hint="eastAsia" w:ascii="宋体" w:hAnsi="宋体" w:eastAsia="宋体" w:cs="宋体"/>
        </w:rPr>
      </w:r>
      <w:r/>
    </w:p>
    <w:p>
      <w:pPr>
        <w:pStyle w:val="820"/>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年   月   日</w:t>
      </w:r>
      <w:r>
        <w:rPr>
          <w:rFonts w:hint="eastAsia" w:ascii="宋体" w:hAnsi="宋体" w:eastAsia="宋体" w:cs="宋体"/>
        </w:rPr>
      </w:r>
      <w:r/>
    </w:p>
    <w:p>
      <w:pPr>
        <w:pStyle w:val="820"/>
        <w:jc w:val="center"/>
        <w:spacing w:beforeAutospacing="0" w:afterAutospacing="0"/>
        <w:rPr>
          <w:rFonts w:ascii="宋体" w:hAnsi="宋体" w:cs="宋体"/>
        </w:rPr>
      </w:pPr>
      <w:r>
        <w:rPr>
          <w:rFonts w:ascii="宋体" w:hAnsi="宋体" w:cs="宋体"/>
        </w:rPr>
      </w:r>
      <w:r/>
    </w:p>
    <w:p>
      <w:pPr>
        <w:pStyle w:val="812"/>
        <w:rPr>
          <w:rFonts w:ascii="宋体" w:hAnsi="宋体" w:cs="宋体"/>
        </w:rPr>
      </w:pPr>
      <w:r>
        <w:rPr>
          <w:rFonts w:ascii="宋体" w:hAnsi="宋体" w:cs="宋体"/>
        </w:rPr>
      </w:r>
      <w:r/>
    </w:p>
    <w:p>
      <w:pPr>
        <w:pStyle w:val="812"/>
        <w:rPr>
          <w:rFonts w:ascii="宋体" w:hAnsi="宋体" w:cs="宋体"/>
        </w:rPr>
      </w:pPr>
      <w:r>
        <w:rPr>
          <w:rFonts w:ascii="宋体" w:hAnsi="宋体" w:cs="宋体"/>
        </w:rPr>
      </w:r>
      <w:r/>
    </w:p>
    <w:p>
      <w:pPr>
        <w:pStyle w:val="820"/>
        <w:jc w:val="center"/>
        <w:spacing w:beforeAutospacing="0" w:afterAutospacing="0"/>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rPr>
          <w:rFonts w:ascii="黑体" w:hAnsi="黑体" w:eastAsia="黑体" w:cs="黑体"/>
          <w:i/>
          <w:sz w:val="32"/>
          <w:szCs w:val="32"/>
          <w:u w:val="single"/>
        </w:rPr>
      </w:r>
      <w:r/>
    </w:p>
    <w:p>
      <w:pPr>
        <w:pStyle w:val="820"/>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rPr>
          <w:rFonts w:ascii="宋体" w:hAnsi="宋体" w:cs="宋体"/>
        </w:rPr>
      </w:r>
      <w:r/>
    </w:p>
    <w:p>
      <w:pPr>
        <w:pStyle w:val="820"/>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ascii="宋体" w:hAnsi="宋体" w:cs="宋体"/>
        </w:rPr>
      </w:r>
      <w:r/>
    </w:p>
    <w:p>
      <w:pPr>
        <w:pStyle w:val="820"/>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u w:val="single"/>
        </w:rPr>
      </w:r>
      <w:r/>
    </w:p>
    <w:p>
      <w:pPr>
        <w:pStyle w:val="820"/>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rPr>
      </w:r>
      <w:r/>
    </w:p>
    <w:p>
      <w:pPr>
        <w:pStyle w:val="820"/>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u w:val="single"/>
        </w:rPr>
      </w:r>
      <w:r/>
    </w:p>
    <w:p>
      <w:pPr>
        <w:pStyle w:val="820"/>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ascii="宋体" w:hAnsi="宋体" w:cs="宋体"/>
        </w:rPr>
      </w:r>
      <w:r/>
    </w:p>
    <w:p>
      <w:pPr>
        <w:pStyle w:val="820"/>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rPr>
      </w:r>
      <w:r/>
    </w:p>
    <w:p>
      <w:pPr>
        <w:pStyle w:val="820"/>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rPr>
      </w:r>
      <w:r/>
    </w:p>
    <w:p>
      <w:pPr>
        <w:pStyle w:val="820"/>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u w:val="single"/>
        </w:rPr>
      </w:r>
      <w:r/>
    </w:p>
    <w:p>
      <w:pPr>
        <w:pStyle w:val="820"/>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ascii="宋体" w:hAnsi="宋体" w:cs="宋体"/>
        </w:rPr>
      </w:r>
      <w:r/>
    </w:p>
    <w:p>
      <w:pPr>
        <w:pStyle w:val="820"/>
        <w:jc w:val="both"/>
        <w:spacing w:beforeAutospacing="0" w:afterAutospacing="0" w:line="500" w:lineRule="exact"/>
        <w:rPr>
          <w:rFonts w:ascii="宋体" w:hAnsi="宋体" w:cs="宋体"/>
        </w:rPr>
      </w:pPr>
      <w:r>
        <w:rPr>
          <w:rFonts w:hint="eastAsia" w:ascii="宋体" w:hAnsi="宋体" w:cs="宋体"/>
        </w:rPr>
        <w:t xml:space="preserve">二、质疑项目基本情况</w:t>
      </w:r>
      <w:r>
        <w:rPr>
          <w:rFonts w:ascii="宋体" w:hAnsi="宋体" w:cs="宋体"/>
        </w:rPr>
      </w:r>
      <w:r/>
    </w:p>
    <w:p>
      <w:pPr>
        <w:pStyle w:val="820"/>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rPr>
          <w:rFonts w:ascii="宋体" w:hAnsi="宋体" w:cs="宋体"/>
        </w:rPr>
      </w:r>
      <w:r/>
    </w:p>
    <w:p>
      <w:pPr>
        <w:pStyle w:val="820"/>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rPr>
          <w:rFonts w:ascii="宋体" w:hAnsi="宋体" w:cs="宋体"/>
          <w:u w:val="single"/>
        </w:rPr>
      </w:r>
      <w:r/>
    </w:p>
    <w:p>
      <w:pPr>
        <w:pStyle w:val="820"/>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rPr>
      </w:r>
      <w:r/>
    </w:p>
    <w:p>
      <w:pPr>
        <w:pStyle w:val="820"/>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rPr>
          <w:rFonts w:ascii="宋体" w:hAnsi="宋体" w:cs="宋体"/>
        </w:rPr>
      </w:r>
      <w:r/>
    </w:p>
    <w:p>
      <w:pPr>
        <w:pStyle w:val="820"/>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rPr>
          <w:rFonts w:ascii="宋体" w:hAnsi="宋体" w:cs="宋体"/>
        </w:rPr>
      </w:r>
      <w:r/>
    </w:p>
    <w:p>
      <w:pPr>
        <w:pStyle w:val="820"/>
        <w:jc w:val="both"/>
        <w:spacing w:beforeAutospacing="0" w:afterAutospacing="0" w:line="500" w:lineRule="exact"/>
        <w:rPr>
          <w:rFonts w:ascii="宋体" w:hAnsi="宋体" w:cs="宋体"/>
        </w:rPr>
      </w:pPr>
      <w:r>
        <w:rPr>
          <w:rFonts w:hint="eastAsia" w:ascii="宋体" w:hAnsi="宋体" w:cs="宋体"/>
        </w:rPr>
        <w:t xml:space="preserve">三、质疑事项具体内容</w:t>
      </w:r>
      <w:r>
        <w:rPr>
          <w:rFonts w:ascii="宋体" w:hAnsi="宋体" w:cs="宋体"/>
        </w:rPr>
      </w:r>
      <w:r/>
    </w:p>
    <w:p>
      <w:pPr>
        <w:pStyle w:val="820"/>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rPr>
          <w:rFonts w:ascii="宋体" w:hAnsi="宋体" w:cs="宋体"/>
        </w:rPr>
      </w:r>
      <w:r/>
    </w:p>
    <w:p>
      <w:pPr>
        <w:pStyle w:val="820"/>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rPr>
          <w:rFonts w:ascii="宋体" w:hAnsi="宋体" w:cs="宋体"/>
        </w:rPr>
      </w:r>
      <w:r/>
    </w:p>
    <w:p>
      <w:pPr>
        <w:pStyle w:val="820"/>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rPr>
          <w:rFonts w:ascii="宋体" w:hAnsi="宋体" w:cs="宋体"/>
        </w:rPr>
      </w:r>
      <w:r/>
    </w:p>
    <w:p>
      <w:pPr>
        <w:pStyle w:val="820"/>
        <w:jc w:val="both"/>
        <w:spacing w:beforeAutospacing="0" w:afterAutospacing="0" w:line="500" w:lineRule="exact"/>
        <w:rPr>
          <w:rFonts w:ascii="宋体" w:hAnsi="宋体" w:cs="宋体"/>
        </w:rPr>
      </w:pPr>
      <w:r>
        <w:rPr>
          <w:rFonts w:hint="eastAsia" w:ascii="宋体" w:hAnsi="宋体" w:cs="宋体"/>
        </w:rPr>
        <w:t xml:space="preserve">质疑事项2</w:t>
      </w:r>
      <w:r>
        <w:rPr>
          <w:rFonts w:ascii="宋体" w:hAnsi="宋体" w:cs="宋体"/>
        </w:rPr>
      </w:r>
      <w:r/>
    </w:p>
    <w:p>
      <w:pPr>
        <w:pStyle w:val="820"/>
        <w:jc w:val="both"/>
        <w:spacing w:beforeAutospacing="0" w:afterAutospacing="0" w:line="500" w:lineRule="exact"/>
        <w:rPr>
          <w:rFonts w:ascii="宋体" w:hAnsi="宋体" w:cs="宋体"/>
        </w:rPr>
      </w:pPr>
      <w:r>
        <w:rPr>
          <w:rFonts w:hint="eastAsia" w:ascii="宋体" w:hAnsi="宋体" w:cs="宋体"/>
        </w:rPr>
        <w:t xml:space="preserve">……</w:t>
      </w:r>
      <w:r>
        <w:rPr>
          <w:rFonts w:ascii="宋体" w:hAnsi="宋体" w:cs="宋体"/>
        </w:rPr>
      </w:r>
      <w:r/>
    </w:p>
    <w:p>
      <w:pPr>
        <w:pStyle w:val="820"/>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rPr>
          <w:rFonts w:ascii="宋体" w:hAnsi="宋体" w:cs="宋体"/>
        </w:rPr>
      </w:r>
      <w:r/>
    </w:p>
    <w:p>
      <w:pPr>
        <w:pStyle w:val="820"/>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rPr>
          <w:rFonts w:ascii="宋体" w:hAnsi="宋体" w:cs="宋体"/>
        </w:rPr>
      </w:r>
      <w:r/>
    </w:p>
    <w:p>
      <w:pPr>
        <w:pStyle w:val="820"/>
        <w:jc w:val="both"/>
        <w:spacing w:beforeAutospacing="0" w:afterAutospacing="0" w:line="360" w:lineRule="auto"/>
        <w:rPr>
          <w:rFonts w:ascii="宋体" w:hAnsi="宋体" w:cs="宋体"/>
        </w:rPr>
      </w:pPr>
      <w:r>
        <w:rPr>
          <w:rFonts w:hint="eastAsia" w:ascii="宋体" w:hAnsi="宋体" w:cs="宋体"/>
        </w:rPr>
        <w:t xml:space="preserve">签字(签章)：                 公章：               日期：    </w:t>
      </w:r>
      <w:r>
        <w:rPr>
          <w:rFonts w:ascii="宋体" w:hAnsi="宋体" w:cs="宋体"/>
        </w:rPr>
      </w:r>
      <w:r/>
    </w:p>
    <w:p>
      <w:pPr>
        <w:pStyle w:val="820"/>
        <w:jc w:val="both"/>
        <w:spacing w:beforeAutospacing="0" w:afterAutospacing="0" w:line="500" w:lineRule="exact"/>
        <w:rPr>
          <w:rFonts w:ascii="宋体" w:hAnsi="宋体" w:cs="宋体"/>
        </w:rPr>
      </w:pPr>
      <w:r>
        <w:rPr>
          <w:rFonts w:hint="eastAsia" w:ascii="宋体" w:hAnsi="宋体" w:cs="宋体"/>
          <w:b/>
        </w:rPr>
        <w:t xml:space="preserve">质疑函制作说明：</w:t>
      </w:r>
      <w:r>
        <w:rPr>
          <w:rFonts w:ascii="宋体" w:hAnsi="宋体" w:cs="宋体"/>
        </w:rPr>
      </w:r>
      <w:r/>
    </w:p>
    <w:p>
      <w:pPr>
        <w:pStyle w:val="820"/>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rPr>
          <w:rFonts w:ascii="宋体" w:hAnsi="宋体" w:cs="宋体"/>
        </w:rPr>
      </w:r>
      <w:r/>
    </w:p>
    <w:p>
      <w:pPr>
        <w:pStyle w:val="820"/>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rPr>
      </w:r>
      <w:r/>
    </w:p>
    <w:p>
      <w:pPr>
        <w:pStyle w:val="820"/>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rPr>
          <w:rFonts w:ascii="宋体" w:hAnsi="宋体" w:cs="宋体"/>
        </w:rPr>
      </w:r>
      <w:r/>
    </w:p>
    <w:p>
      <w:pPr>
        <w:pStyle w:val="820"/>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rPr>
          <w:rFonts w:ascii="宋体" w:hAnsi="宋体" w:cs="宋体"/>
        </w:rPr>
      </w:r>
      <w:r/>
    </w:p>
    <w:p>
      <w:pPr>
        <w:pStyle w:val="820"/>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rPr>
          <w:rFonts w:ascii="宋体" w:hAnsi="宋体" w:cs="宋体"/>
        </w:rPr>
      </w:r>
      <w:r/>
    </w:p>
    <w:p>
      <w:pPr>
        <w:pStyle w:val="820"/>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rPr>
      </w:r>
      <w:r/>
    </w:p>
    <w:p>
      <w:pPr>
        <w:pStyle w:val="812"/>
        <w:spacing w:line="500" w:lineRule="exact"/>
      </w:pPr>
      <w:r/>
      <w:r/>
    </w:p>
    <w:p>
      <w:pPr>
        <w:pStyle w:val="812"/>
        <w:spacing w:line="500" w:lineRule="exact"/>
      </w:pPr>
      <w:r/>
      <w:r/>
    </w:p>
    <w:p>
      <w:pPr>
        <w:pStyle w:val="812"/>
        <w:spacing w:line="500" w:lineRule="exact"/>
      </w:pPr>
      <w:r/>
      <w:r/>
    </w:p>
    <w:p>
      <w:pPr>
        <w:pStyle w:val="812"/>
        <w:spacing w:line="500" w:lineRule="exact"/>
      </w:pPr>
      <w:r/>
      <w:r/>
    </w:p>
    <w:p>
      <w:pPr>
        <w:pStyle w:val="812"/>
        <w:spacing w:line="500" w:lineRule="exact"/>
      </w:pPr>
      <w:r/>
      <w:r/>
    </w:p>
    <w:p>
      <w:pPr>
        <w:pStyle w:val="812"/>
      </w:pPr>
      <w:r/>
      <w:r/>
    </w:p>
    <w:p>
      <w:pPr>
        <w:pStyle w:val="812"/>
      </w:pPr>
      <w:r/>
      <w:r/>
    </w:p>
    <w:p>
      <w:pPr>
        <w:pStyle w:val="812"/>
      </w:pPr>
      <w:r/>
      <w:r/>
    </w:p>
    <w:p>
      <w:pPr>
        <w:pStyle w:val="812"/>
        <w:jc w:val="left"/>
        <w:tabs>
          <w:tab w:val="left" w:pos="7680" w:leader="none"/>
        </w:tabs>
      </w:pPr>
      <w:r>
        <w:rPr>
          <w:rFonts w:hint="eastAsia"/>
        </w:rPr>
        <w:tab/>
      </w:r>
      <w:r/>
    </w:p>
    <w:sectPr>
      <w:headerReference w:type="default" r:id="rId9"/>
      <w:footerReference w:type="defaul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Courier New">
    <w:panose1 w:val="02070309020205020404"/>
  </w:font>
  <w:font w:name="Calibri">
    <w:panose1 w:val="020F0502020204030204"/>
  </w:font>
  <w:font w:name="Showcard Gothic">
    <w:panose1 w:val="04020904020102020604"/>
  </w:font>
  <w:font w:name="Garamond">
    <w:panose1 w:val="02020404030301010803"/>
  </w:font>
  <w:font w:name="黑体">
    <w:panose1 w:val="02010609060101010101"/>
  </w:font>
  <w:font w:name="Verdana">
    <w:panose1 w:val="020B0604030504040204"/>
  </w:font>
  <w:font w:name="幼圆">
    <w:panose1 w:val="02010509060101010101"/>
  </w:font>
  <w:font w:name="Symbol">
    <w:panose1 w:val="05050102010706020507"/>
  </w:font>
  <w:font w:name="楷体">
    <w:panose1 w:val="02010609060101010101"/>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tabs>
        <w:tab w:val="center" w:pos="4153" w:leader="none"/>
        <w:tab w:val="right" w:pos="8306" w:leader="none"/>
      </w:tabs>
      <w:framePr w:wrap="around" w:vAnchor="text" w:hAnchor="margin" w:xAlign="center" w:y="1"/>
    </w:pPr>
    <w:r>
      <w:fldChar w:fldCharType="begin"/>
    </w:r>
    <w:r>
      <w:rPr>
        <w:rStyle w:val="832"/>
      </w:rPr>
      <w:instrText xml:space="preserve">PAGE  </w:instrText>
    </w:r>
    <w:r>
      <w:fldChar w:fldCharType="separate"/>
    </w:r>
    <w:r>
      <w:rPr>
        <w:rStyle w:val="832"/>
      </w:rPr>
      <w:t xml:space="preserve">1</w:t>
    </w:r>
    <w:r>
      <w:fldChar w:fldCharType="end"/>
    </w:r>
    <w:r/>
  </w:p>
  <w:p>
    <w:pPr>
      <w:pStyle w:val="83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v:textbox>
            </v:shape>
          </w:pict>
        </mc:Fallback>
      </mc:AlternateContent>
    </w:r>
    <w:r/>
  </w:p>
  <w:p>
    <w:pPr>
      <w:pStyle w:val="81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812"/>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812"/>
                    </w:pPr>
                    <w:r/>
                    <w:r/>
                  </w:p>
                </w:txbxContent>
              </v:textbox>
            </v:shape>
          </w:pict>
        </mc:Fallback>
      </mc:AlternateContent>
    </w:r>
    <w:r/>
  </w:p>
  <w:p>
    <w:pPr>
      <w:pStyle w:val="83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2"/>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wps:spPr>
                    <wps:txbx>
                      <w:txbxContent>
                        <w:p>
                          <w:pPr>
                            <w:pStyle w:val="834"/>
                            <w:tabs>
                              <w:tab w:val="clear" w:pos="7143" w:leader="none"/>
                              <w:tab w:val="clear" w:pos="14287" w:leader="none"/>
                            </w:tabs>
                          </w:pPr>
                          <w:r/>
                          <w:r/>
                        </w:p>
                        <w:p>
                          <w:pPr>
                            <w:pStyle w:val="812"/>
                          </w:pPr>
                          <w:r/>
                          <w:r/>
                        </w:p>
                      </w:txbxContent>
                    </wps:txbx>
                    <wps:bodyPr wrap="square" lIns="0" tIns="0" rIns="0" bIns="0" upright="1"/>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isibility:visible;" filled="f" stroked="f" strokeweight="0.50pt">
              <v:textbox inset="0,0,0,0">
                <w:txbxContent>
                  <w:p>
                    <w:pPr>
                      <w:pStyle w:val="834"/>
                      <w:tabs>
                        <w:tab w:val="clear" w:pos="7143" w:leader="none"/>
                        <w:tab w:val="clear" w:pos="14287" w:leader="none"/>
                      </w:tabs>
                    </w:pPr>
                    <w:r/>
                    <w:r/>
                  </w:p>
                  <w:p>
                    <w:pPr>
                      <w:pStyle w:val="81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2"/>
    <w:next w:val="81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2"/>
    <w:next w:val="81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2"/>
    <w:next w:val="81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2"/>
    <w:next w:val="81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2"/>
    <w:next w:val="81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2"/>
    <w:next w:val="81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2"/>
    <w:next w:val="81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2"/>
    <w:next w:val="81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2"/>
    <w:next w:val="81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12"/>
    <w:next w:val="81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2"/>
    <w:next w:val="81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2"/>
    <w:next w:val="812"/>
    <w:link w:val="38"/>
    <w:uiPriority w:val="29"/>
    <w:qFormat/>
    <w:pPr>
      <w:ind w:left="720" w:right="720"/>
    </w:pPr>
    <w:rPr>
      <w:i/>
    </w:rPr>
  </w:style>
  <w:style w:type="character" w:styleId="38">
    <w:name w:val="Quote Char"/>
    <w:link w:val="37"/>
    <w:uiPriority w:val="29"/>
    <w:rPr>
      <w:i/>
    </w:rPr>
  </w:style>
  <w:style w:type="paragraph" w:styleId="39">
    <w:name w:val="Intense Quote"/>
    <w:basedOn w:val="812"/>
    <w:next w:val="8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2"/>
    <w:next w:val="81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2"/>
    <w:next w:val="812"/>
    <w:uiPriority w:val="39"/>
    <w:unhideWhenUsed/>
    <w:pPr>
      <w:ind w:left="0" w:right="0" w:firstLine="0"/>
      <w:spacing w:after="57"/>
    </w:pPr>
  </w:style>
  <w:style w:type="paragraph" w:styleId="181">
    <w:name w:val="toc 2"/>
    <w:basedOn w:val="812"/>
    <w:next w:val="812"/>
    <w:uiPriority w:val="39"/>
    <w:unhideWhenUsed/>
    <w:pPr>
      <w:ind w:left="283" w:right="0" w:firstLine="0"/>
      <w:spacing w:after="57"/>
    </w:pPr>
  </w:style>
  <w:style w:type="paragraph" w:styleId="182">
    <w:name w:val="toc 3"/>
    <w:basedOn w:val="812"/>
    <w:next w:val="812"/>
    <w:uiPriority w:val="39"/>
    <w:unhideWhenUsed/>
    <w:pPr>
      <w:ind w:left="567" w:right="0" w:firstLine="0"/>
      <w:spacing w:after="57"/>
    </w:pPr>
  </w:style>
  <w:style w:type="paragraph" w:styleId="183">
    <w:name w:val="toc 4"/>
    <w:basedOn w:val="812"/>
    <w:next w:val="812"/>
    <w:uiPriority w:val="39"/>
    <w:unhideWhenUsed/>
    <w:pPr>
      <w:ind w:left="850" w:right="0" w:firstLine="0"/>
      <w:spacing w:after="57"/>
    </w:pPr>
  </w:style>
  <w:style w:type="paragraph" w:styleId="184">
    <w:name w:val="toc 5"/>
    <w:basedOn w:val="812"/>
    <w:next w:val="812"/>
    <w:uiPriority w:val="39"/>
    <w:unhideWhenUsed/>
    <w:pPr>
      <w:ind w:left="1134" w:right="0" w:firstLine="0"/>
      <w:spacing w:after="57"/>
    </w:pPr>
  </w:style>
  <w:style w:type="paragraph" w:styleId="185">
    <w:name w:val="toc 6"/>
    <w:basedOn w:val="812"/>
    <w:next w:val="812"/>
    <w:uiPriority w:val="39"/>
    <w:unhideWhenUsed/>
    <w:pPr>
      <w:ind w:left="1417" w:right="0" w:firstLine="0"/>
      <w:spacing w:after="57"/>
    </w:pPr>
  </w:style>
  <w:style w:type="paragraph" w:styleId="186">
    <w:name w:val="toc 7"/>
    <w:basedOn w:val="812"/>
    <w:next w:val="812"/>
    <w:uiPriority w:val="39"/>
    <w:unhideWhenUsed/>
    <w:pPr>
      <w:ind w:left="1701" w:right="0" w:firstLine="0"/>
      <w:spacing w:after="57"/>
    </w:pPr>
  </w:style>
  <w:style w:type="paragraph" w:styleId="187">
    <w:name w:val="toc 8"/>
    <w:basedOn w:val="812"/>
    <w:next w:val="812"/>
    <w:uiPriority w:val="39"/>
    <w:unhideWhenUsed/>
    <w:pPr>
      <w:ind w:left="1984" w:right="0" w:firstLine="0"/>
      <w:spacing w:after="57"/>
    </w:pPr>
  </w:style>
  <w:style w:type="paragraph" w:styleId="188">
    <w:name w:val="toc 9"/>
    <w:basedOn w:val="812"/>
    <w:next w:val="81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2"/>
    <w:next w:val="812"/>
    <w:uiPriority w:val="99"/>
    <w:unhideWhenUsed/>
    <w:pPr>
      <w:spacing w:after="0" w:afterAutospacing="0"/>
    </w:pPr>
  </w:style>
  <w:style w:type="paragraph" w:styleId="812" w:default="1">
    <w:name w:val="Normal"/>
    <w:next w:val="812"/>
    <w:link w:val="812"/>
    <w:qFormat/>
    <w:pPr>
      <w:jc w:val="both"/>
      <w:widowControl w:val="off"/>
    </w:pPr>
    <w:rPr>
      <w:rFonts w:ascii="Times New Roman" w:hAnsi="Times New Roman" w:eastAsia="宋体" w:cs="Times New Roman"/>
      <w:sz w:val="21"/>
      <w:szCs w:val="24"/>
    </w:rPr>
  </w:style>
  <w:style w:type="character" w:styleId="813">
    <w:name w:val="默认段落字体"/>
    <w:next w:val="813"/>
    <w:link w:val="812"/>
    <w:semiHidden/>
  </w:style>
  <w:style w:type="table" w:styleId="814">
    <w:name w:val="普通表格"/>
    <w:next w:val="814"/>
    <w:link w:val="812"/>
    <w:semiHidden/>
    <w:qFormat/>
    <w:tblPr/>
  </w:style>
  <w:style w:type="paragraph" w:styleId="815">
    <w:name w:val="批注文字"/>
    <w:basedOn w:val="812"/>
    <w:next w:val="815"/>
    <w:link w:val="812"/>
    <w:qFormat/>
    <w:pPr>
      <w:jc w:val="left"/>
    </w:pPr>
  </w:style>
  <w:style w:type="paragraph" w:styleId="816">
    <w:name w:val="正文文本"/>
    <w:basedOn w:val="812"/>
    <w:next w:val="816"/>
    <w:link w:val="812"/>
    <w:uiPriority w:val="99"/>
    <w:qFormat/>
    <w:rPr>
      <w:rFonts w:ascii="楷体" w:hAnsi="Arial" w:eastAsia="楷体"/>
      <w:sz w:val="28"/>
      <w:szCs w:val="28"/>
    </w:rPr>
  </w:style>
  <w:style w:type="paragraph" w:styleId="817">
    <w:name w:val="文本块"/>
    <w:basedOn w:val="812"/>
    <w:next w:val="817"/>
    <w:link w:val="812"/>
    <w:uiPriority w:val="99"/>
    <w:qFormat/>
    <w:pPr>
      <w:ind w:left="560" w:right="-512"/>
    </w:pPr>
    <w:rPr>
      <w:rFonts w:ascii="幼圆" w:eastAsia="幼圆" w:cs="Garamond"/>
      <w:sz w:val="24"/>
      <w:szCs w:val="21"/>
    </w:rPr>
  </w:style>
  <w:style w:type="paragraph" w:styleId="818">
    <w:name w:val="页脚"/>
    <w:basedOn w:val="812"/>
    <w:next w:val="818"/>
    <w:link w:val="812"/>
    <w:unhideWhenUsed/>
    <w:qFormat/>
    <w:pPr>
      <w:jc w:val="left"/>
      <w:tabs>
        <w:tab w:val="center" w:pos="4153" w:leader="none"/>
        <w:tab w:val="right" w:pos="8306" w:leader="none"/>
      </w:tabs>
    </w:pPr>
    <w:rPr>
      <w:sz w:val="18"/>
      <w:szCs w:val="18"/>
    </w:rPr>
  </w:style>
  <w:style w:type="paragraph" w:styleId="819">
    <w:name w:val="页眉"/>
    <w:basedOn w:val="812"/>
    <w:next w:val="819"/>
    <w:link w:val="812"/>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20">
    <w:name w:val="普通(网站)"/>
    <w:basedOn w:val="812"/>
    <w:next w:val="820"/>
    <w:link w:val="812"/>
    <w:qFormat/>
    <w:pPr>
      <w:jc w:val="left"/>
      <w:spacing w:beforeAutospacing="1" w:afterAutospacing="1"/>
    </w:pPr>
    <w:rPr>
      <w:sz w:val="24"/>
    </w:rPr>
  </w:style>
  <w:style w:type="table" w:styleId="821">
    <w:name w:val="网格型"/>
    <w:next w:val="821"/>
    <w:link w:val="812"/>
    <w:uiPriority w:val="59"/>
    <w:qFormat/>
    <w:tblPr/>
  </w:style>
  <w:style w:type="paragraph" w:styleId="822">
    <w:name w:val="文本块1"/>
    <w:basedOn w:val="812"/>
    <w:next w:val="822"/>
    <w:link w:val="812"/>
    <w:uiPriority w:val="99"/>
    <w:qFormat/>
    <w:pPr>
      <w:ind w:left="1440" w:right="1440"/>
      <w:spacing w:after="120"/>
      <w:tabs>
        <w:tab w:val="left" w:pos="9000" w:leader="none"/>
      </w:tabs>
    </w:pPr>
  </w:style>
  <w:style w:type="paragraph" w:styleId="823">
    <w:name w:val="普通正文"/>
    <w:basedOn w:val="812"/>
    <w:next w:val="823"/>
    <w:link w:val="812"/>
    <w:qFormat/>
    <w:pPr>
      <w:ind w:firstLine="480"/>
      <w:jc w:val="left"/>
      <w:spacing w:before="120" w:after="120" w:line="360" w:lineRule="auto"/>
    </w:pPr>
    <w:rPr>
      <w:rFonts w:ascii="Arial" w:hAnsi="Arial"/>
      <w:sz w:val="24"/>
    </w:rPr>
  </w:style>
  <w:style w:type="paragraph" w:styleId="824">
    <w:name w:val="日期1"/>
    <w:basedOn w:val="812"/>
    <w:next w:val="812"/>
    <w:link w:val="812"/>
    <w:qFormat/>
    <w:rPr>
      <w:sz w:val="24"/>
      <w:szCs w:val="20"/>
    </w:rPr>
  </w:style>
  <w:style w:type="paragraph" w:styleId="825">
    <w:name w:val="普通(网站)11"/>
    <w:basedOn w:val="812"/>
    <w:next w:val="825"/>
    <w:link w:val="812"/>
    <w:qFormat/>
    <w:pPr>
      <w:jc w:val="left"/>
      <w:spacing w:before="100" w:beforeAutospacing="1" w:after="100" w:afterAutospacing="1"/>
      <w:widowControl/>
    </w:pPr>
    <w:rPr>
      <w:rFonts w:ascii="宋体" w:hAnsi="宋体" w:cs="宋体"/>
      <w:sz w:val="24"/>
    </w:rPr>
  </w:style>
  <w:style w:type="paragraph" w:styleId="826">
    <w:name w:val="批注文字1"/>
    <w:basedOn w:val="812"/>
    <w:next w:val="826"/>
    <w:link w:val="812"/>
    <w:qFormat/>
    <w:pPr>
      <w:jc w:val="left"/>
    </w:pPr>
    <w:rPr>
      <w:rFonts w:ascii="Calibri" w:hAnsi="Calibri"/>
      <w:szCs w:val="22"/>
    </w:rPr>
  </w:style>
  <w:style w:type="paragraph" w:styleId="827">
    <w:name w:val="Char Char Char Char Char Char Char Char"/>
    <w:basedOn w:val="812"/>
    <w:next w:val="827"/>
    <w:link w:val="812"/>
    <w:qFormat/>
    <w:pPr>
      <w:ind w:firstLine="420"/>
      <w:jc w:val="left"/>
      <w:spacing w:after="160" w:line="240" w:lineRule="exact"/>
      <w:widowControl/>
    </w:pPr>
    <w:rPr>
      <w:rFonts w:ascii="Verdana" w:hAnsi="Verdana"/>
      <w:color w:val="000000"/>
      <w:sz w:val="20"/>
      <w:szCs w:val="20"/>
      <w:lang w:eastAsia="en-US"/>
    </w:rPr>
  </w:style>
  <w:style w:type="paragraph" w:styleId="828">
    <w:name w:val="标题 1121"/>
    <w:basedOn w:val="812"/>
    <w:next w:val="812"/>
    <w:link w:val="812"/>
    <w:qFormat/>
    <w:pPr>
      <w:jc w:val="center"/>
      <w:keepNext/>
      <w:outlineLvl w:val="0"/>
    </w:pPr>
    <w:rPr>
      <w:rFonts w:ascii="楷体" w:eastAsia="楷体"/>
      <w:sz w:val="28"/>
      <w:szCs w:val="28"/>
    </w:rPr>
  </w:style>
  <w:style w:type="paragraph" w:styleId="829">
    <w:name w:val="普通(网站)1"/>
    <w:basedOn w:val="812"/>
    <w:next w:val="829"/>
    <w:link w:val="812"/>
    <w:qFormat/>
    <w:pPr>
      <w:jc w:val="left"/>
      <w:spacing w:before="100" w:beforeAutospacing="1" w:after="100" w:afterAutospacing="1"/>
      <w:widowControl/>
    </w:pPr>
    <w:rPr>
      <w:rFonts w:ascii="宋体" w:hAnsi="宋体" w:cs="宋体"/>
      <w:sz w:val="24"/>
    </w:rPr>
  </w:style>
  <w:style w:type="paragraph" w:styleId="830">
    <w:name w:val="页眉1111"/>
    <w:basedOn w:val="812"/>
    <w:next w:val="830"/>
    <w:link w:val="812"/>
    <w:qFormat/>
    <w:pPr>
      <w:jc w:val="center"/>
      <w:tabs>
        <w:tab w:val="center" w:pos="4153" w:leader="none"/>
        <w:tab w:val="right" w:pos="8306" w:leader="none"/>
      </w:tabs>
      <w:pBdr>
        <w:bottom w:val="single" w:color="000000" w:sz="6" w:space="1"/>
      </w:pBdr>
    </w:pPr>
    <w:rPr>
      <w:sz w:val="18"/>
      <w:szCs w:val="18"/>
    </w:rPr>
  </w:style>
  <w:style w:type="paragraph" w:styleId="831">
    <w:name w:val="页脚11"/>
    <w:basedOn w:val="812"/>
    <w:next w:val="831"/>
    <w:link w:val="812"/>
    <w:qFormat/>
    <w:pPr>
      <w:jc w:val="left"/>
      <w:tabs>
        <w:tab w:val="center" w:pos="4153" w:leader="none"/>
        <w:tab w:val="right" w:pos="8306" w:leader="none"/>
      </w:tabs>
    </w:pPr>
    <w:rPr>
      <w:sz w:val="18"/>
      <w:szCs w:val="20"/>
    </w:rPr>
  </w:style>
  <w:style w:type="character" w:styleId="832">
    <w:name w:val="页码11"/>
    <w:next w:val="832"/>
    <w:link w:val="812"/>
    <w:qFormat/>
  </w:style>
  <w:style w:type="paragraph" w:styleId="833">
    <w:name w:val="页脚1"/>
    <w:basedOn w:val="812"/>
    <w:next w:val="833"/>
    <w:link w:val="812"/>
    <w:qFormat/>
    <w:pPr>
      <w:jc w:val="left"/>
      <w:tabs>
        <w:tab w:val="center" w:pos="4153" w:leader="none"/>
        <w:tab w:val="right" w:pos="8306" w:leader="none"/>
      </w:tabs>
    </w:pPr>
    <w:rPr>
      <w:sz w:val="18"/>
      <w:szCs w:val="18"/>
    </w:rPr>
  </w:style>
  <w:style w:type="paragraph" w:styleId="834">
    <w:name w:val="Footer1"/>
    <w:basedOn w:val="812"/>
    <w:next w:val="834"/>
    <w:link w:val="812"/>
    <w:qFormat/>
    <w:pPr>
      <w:tabs>
        <w:tab w:val="center" w:pos="7143" w:leader="none"/>
        <w:tab w:val="right" w:pos="14287" w:leader="none"/>
      </w:tabs>
    </w:pPr>
  </w:style>
  <w:style w:type="paragraph" w:styleId="835">
    <w:name w:val="List Paragraph"/>
    <w:basedOn w:val="812"/>
    <w:next w:val="835"/>
    <w:link w:val="812"/>
    <w:uiPriority w:val="99"/>
    <w:unhideWhenUsed/>
    <w:qFormat/>
    <w:pPr>
      <w:ind w:firstLine="420"/>
    </w:pPr>
  </w:style>
  <w:style w:type="paragraph" w:styleId="836">
    <w:name w:val="Default"/>
    <w:next w:val="836"/>
    <w:link w:val="812"/>
    <w:qFormat/>
    <w:pPr>
      <w:widowControl w:val="off"/>
    </w:pPr>
    <w:rPr>
      <w:rFonts w:ascii="Times New Roman" w:hAnsi="Times New Roman" w:eastAsia="宋体" w:cs="Times New Roman"/>
      <w:color w:val="000000"/>
      <w:sz w:val="24"/>
      <w:szCs w:val="24"/>
      <w:lang w:val="en-US" w:eastAsia="zh-CN" w:bidi="ar-SA"/>
    </w:rPr>
  </w:style>
  <w:style w:type="character" w:styleId="11231" w:default="1">
    <w:name w:val="Default Paragraph Font"/>
    <w:uiPriority w:val="1"/>
    <w:semiHidden/>
    <w:unhideWhenUsed/>
  </w:style>
  <w:style w:type="numbering" w:styleId="11232" w:default="1">
    <w:name w:val="No List"/>
    <w:uiPriority w:val="99"/>
    <w:semiHidden/>
    <w:unhideWhenUsed/>
  </w:style>
  <w:style w:type="table" w:styleId="112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纪凯</cp:lastModifiedBy>
  <cp:revision>1</cp:revision>
  <dcterms:created xsi:type="dcterms:W3CDTF">2022-08-21T09:23:00Z</dcterms:created>
  <dcterms:modified xsi:type="dcterms:W3CDTF">2026-04-22T07:18:19Z</dcterms:modified>
</cp:coreProperties>
</file>