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exact"/>
        <w:rPr>
          <w:rFonts w:hint="eastAsia" w:ascii="宋体" w:hAnsi="宋体" w:eastAsia="宋体" w:cs="宋体"/>
          <w:b/>
          <w:bCs/>
          <w:sz w:val="44"/>
          <w:szCs w:val="44"/>
        </w:rPr>
      </w:pPr>
      <w:r/>
      <w:bookmarkStart w:id="0" w:name="_Toc120614210"/>
      <w:r/>
      <w:bookmarkStart w:id="1" w:name="_Toc523127445"/>
      <w:r/>
      <w:bookmarkStart w:id="2" w:name="_Toc479757206"/>
      <w:r/>
      <w:bookmarkStart w:id="3" w:name="_Toc20823272"/>
      <w:r/>
      <w:bookmarkStart w:id="4" w:name="_Toc513029200"/>
      <w:r/>
      <w:bookmarkStart w:id="5" w:name="_Toc16938516"/>
      <w:r>
        <w:t xml:space="preserve"> </w:t>
      </w:r>
      <w:r>
        <w:rPr>
          <w:rFonts w:hint="eastAsia" w:ascii="宋体" w:hAnsi="宋体" w:eastAsia="宋体" w:cs="宋体"/>
        </w:rPr>
        <w:t xml:space="preserve"> </w:t>
      </w:r>
      <w:bookmarkStart w:id="6" w:name="OLE_LINK1"/>
      <w:r/>
      <w:r/>
    </w:p>
    <w:p>
      <w:pPr>
        <w:jc w:val="center"/>
        <w:spacing w:line="480" w:lineRule="exact"/>
        <w:rPr>
          <w:rFonts w:hint="eastAsia" w:ascii="宋体" w:hAnsi="宋体" w:eastAsia="宋体" w:cs="宋体"/>
          <w:b/>
          <w:bCs/>
          <w:sz w:val="44"/>
          <w:szCs w:val="44"/>
        </w:rPr>
      </w:pPr>
      <w:r/>
      <w:bookmarkStart w:id="7" w:name="OLE_LINK7"/>
      <w:r/>
      <w:r/>
    </w:p>
    <w:p>
      <w:pPr>
        <w:pStyle w:val="690"/>
        <w:ind w:firstLine="0"/>
        <w:jc w:val="center"/>
        <w:rPr>
          <w:rFonts w:hint="eastAsia" w:ascii="宋体" w:hAnsi="宋体" w:eastAsia="宋体" w:cs="宋体"/>
          <w:sz w:val="28"/>
          <w:szCs w:val="28"/>
        </w:rPr>
      </w:pPr>
      <w:r/>
      <w:bookmarkStart w:id="8" w:name="OLE_LINK21"/>
      <w:r>
        <w:rPr>
          <w:rFonts w:hint="eastAsia" w:ascii="宋体" w:hAnsi="宋体" w:eastAsia="宋体" w:cs="宋体"/>
          <w:b/>
          <w:bCs/>
          <w:sz w:val="48"/>
          <w:szCs w:val="48"/>
        </w:rPr>
        <w:t xml:space="preserve">响水县中南片区水污染溯源排查项目</w:t>
      </w:r>
      <w:bookmarkEnd w:id="8"/>
      <w:r/>
      <w:r/>
    </w:p>
    <w:p>
      <w:pPr>
        <w:pStyle w:val="690"/>
        <w:ind w:firstLine="210"/>
        <w:rPr>
          <w:rFonts w:hint="eastAsia" w:ascii="宋体" w:hAnsi="宋体" w:eastAsia="宋体" w:cs="宋体"/>
        </w:rPr>
      </w:pPr>
      <w:r>
        <w:rPr>
          <w:rFonts w:hint="eastAsia" w:ascii="宋体" w:hAnsi="宋体" w:eastAsia="宋体" w:cs="宋体"/>
        </w:rPr>
      </w:r>
      <w:r/>
    </w:p>
    <w:p>
      <w:pPr>
        <w:pStyle w:val="690"/>
        <w:ind w:firstLine="0"/>
        <w:rPr>
          <w:rFonts w:hint="eastAsia" w:ascii="宋体" w:hAnsi="宋体" w:eastAsia="宋体" w:cs="宋体"/>
        </w:rPr>
      </w:pPr>
      <w:r>
        <w:rPr>
          <w:rFonts w:hint="eastAsia" w:ascii="宋体" w:hAnsi="宋体" w:eastAsia="宋体" w:cs="宋体"/>
        </w:rPr>
      </w:r>
      <w:r/>
    </w:p>
    <w:p>
      <w:pPr>
        <w:pStyle w:val="690"/>
        <w:ind w:firstLine="210"/>
        <w:rPr>
          <w:rFonts w:hint="eastAsia" w:ascii="宋体" w:hAnsi="宋体" w:eastAsia="宋体" w:cs="宋体"/>
        </w:rPr>
      </w:pPr>
      <w:r>
        <w:rPr>
          <w:rFonts w:hint="eastAsia" w:ascii="宋体" w:hAnsi="宋体" w:eastAsia="宋体" w:cs="宋体"/>
        </w:rPr>
      </w:r>
      <w:r/>
    </w:p>
    <w:p>
      <w:pPr>
        <w:pStyle w:val="690"/>
        <w:ind w:firstLine="210"/>
        <w:rPr>
          <w:rFonts w:hint="eastAsia" w:ascii="宋体" w:hAnsi="宋体" w:eastAsia="宋体" w:cs="宋体"/>
        </w:rPr>
      </w:pPr>
      <w:r>
        <w:rPr>
          <w:rFonts w:hint="eastAsia" w:ascii="宋体" w:hAnsi="宋体" w:eastAsia="宋体" w:cs="宋体"/>
        </w:rPr>
      </w:r>
      <w:r/>
    </w:p>
    <w:p>
      <w:pPr>
        <w:pStyle w:val="690"/>
        <w:ind w:firstLine="210"/>
        <w:rPr>
          <w:rFonts w:hint="eastAsia" w:ascii="宋体" w:hAnsi="宋体" w:eastAsia="宋体" w:cs="宋体"/>
        </w:rPr>
      </w:pPr>
      <w:r>
        <w:rPr>
          <w:rFonts w:hint="eastAsia" w:ascii="宋体" w:hAnsi="宋体" w:eastAsia="宋体" w:cs="宋体"/>
        </w:rPr>
      </w:r>
      <w:r/>
    </w:p>
    <w:p>
      <w:pPr>
        <w:pStyle w:val="690"/>
        <w:ind w:firstLine="210"/>
        <w:rPr>
          <w:rFonts w:hint="eastAsia" w:ascii="宋体" w:hAnsi="宋体" w:eastAsia="宋体" w:cs="宋体"/>
        </w:rPr>
      </w:pPr>
      <w:r>
        <w:rPr>
          <w:rFonts w:hint="eastAsia" w:ascii="宋体" w:hAnsi="宋体" w:eastAsia="宋体" w:cs="宋体"/>
        </w:rPr>
      </w:r>
      <w:r/>
    </w:p>
    <w:p>
      <w:pPr>
        <w:pStyle w:val="690"/>
        <w:ind w:firstLine="210"/>
        <w:rPr>
          <w:rFonts w:hint="eastAsia" w:ascii="宋体" w:hAnsi="宋体" w:eastAsia="宋体" w:cs="宋体"/>
        </w:rPr>
      </w:pPr>
      <w:r>
        <w:rPr>
          <w:rFonts w:hint="eastAsia" w:ascii="宋体" w:hAnsi="宋体" w:eastAsia="宋体" w:cs="宋体"/>
        </w:rPr>
      </w:r>
      <w:r/>
    </w:p>
    <w:p>
      <w:pPr>
        <w:pStyle w:val="690"/>
        <w:ind w:firstLine="210"/>
        <w:rPr>
          <w:rFonts w:hint="eastAsia" w:ascii="宋体" w:hAnsi="宋体" w:eastAsia="宋体" w:cs="宋体"/>
        </w:rPr>
      </w:pPr>
      <w:r>
        <w:rPr>
          <w:rFonts w:hint="eastAsia" w:ascii="宋体" w:hAnsi="宋体" w:eastAsia="宋体" w:cs="宋体"/>
        </w:rPr>
      </w:r>
      <w:r/>
    </w:p>
    <w:p>
      <w:pPr>
        <w:pStyle w:val="690"/>
        <w:ind w:firstLine="210"/>
        <w:rPr>
          <w:rFonts w:hint="eastAsia" w:ascii="宋体" w:hAnsi="宋体" w:eastAsia="宋体" w:cs="宋体"/>
        </w:rPr>
      </w:pPr>
      <w:r>
        <w:rPr>
          <w:rFonts w:hint="eastAsia" w:ascii="宋体" w:hAnsi="宋体" w:eastAsia="宋体" w:cs="宋体"/>
        </w:rPr>
      </w:r>
      <w:r/>
    </w:p>
    <w:p>
      <w:pPr>
        <w:pStyle w:val="690"/>
        <w:ind w:firstLine="210"/>
        <w:rPr>
          <w:rFonts w:hint="eastAsia" w:ascii="宋体" w:hAnsi="宋体" w:eastAsia="宋体" w:cs="宋体"/>
        </w:rPr>
      </w:pPr>
      <w:r>
        <w:rPr>
          <w:rFonts w:hint="eastAsia" w:ascii="宋体" w:hAnsi="宋体" w:eastAsia="宋体" w:cs="宋体"/>
        </w:rPr>
      </w:r>
      <w:r/>
    </w:p>
    <w:p>
      <w:pPr>
        <w:pStyle w:val="690"/>
        <w:ind w:firstLine="210"/>
        <w:rPr>
          <w:rFonts w:hint="eastAsia" w:ascii="宋体" w:hAnsi="宋体" w:eastAsia="宋体" w:cs="宋体"/>
        </w:rPr>
      </w:pPr>
      <w:r>
        <w:rPr>
          <w:rFonts w:hint="eastAsia" w:ascii="宋体" w:hAnsi="宋体" w:eastAsia="宋体" w:cs="宋体"/>
        </w:rPr>
      </w:r>
      <w:r/>
    </w:p>
    <w:p>
      <w:pPr>
        <w:jc w:val="center"/>
        <w:spacing w:line="360" w:lineRule="auto"/>
        <w:tabs>
          <w:tab w:val="left" w:pos="1785" w:leader="none"/>
        </w:tabs>
        <w:rPr>
          <w:rFonts w:hint="eastAsia" w:ascii="宋体" w:hAnsi="宋体" w:eastAsia="宋体" w:cs="宋体"/>
          <w:b/>
          <w:bCs/>
          <w:sz w:val="56"/>
          <w:szCs w:val="56"/>
          <w:shd w:val="clear" w:color="auto" w:fill="ffffff"/>
        </w:rPr>
      </w:pPr>
      <w:r>
        <w:rPr>
          <w:rFonts w:hint="eastAsia" w:ascii="宋体" w:hAnsi="宋体" w:eastAsia="宋体" w:cs="宋体"/>
          <w:b/>
          <w:bCs/>
          <w:sz w:val="56"/>
          <w:szCs w:val="56"/>
          <w:shd w:val="clear" w:color="auto" w:fill="ffffff"/>
        </w:rPr>
        <w:t xml:space="preserve">招 标 文 件</w:t>
      </w:r>
      <w:r/>
    </w:p>
    <w:p>
      <w:pPr>
        <w:ind w:firstLine="1928"/>
        <w:spacing w:line="480" w:lineRule="exact"/>
        <w:rPr>
          <w:rFonts w:hint="eastAsia" w:ascii="宋体" w:hAnsi="宋体" w:eastAsia="宋体" w:cs="宋体"/>
          <w:b/>
          <w:bCs/>
          <w:sz w:val="32"/>
        </w:rPr>
      </w:pPr>
      <w:r>
        <w:rPr>
          <w:rFonts w:hint="eastAsia" w:ascii="宋体" w:hAnsi="宋体" w:eastAsia="宋体" w:cs="宋体"/>
          <w:b/>
          <w:bCs/>
          <w:sz w:val="32"/>
        </w:rPr>
        <w:t xml:space="preserve">项目编号：</w:t>
      </w:r>
      <w:r>
        <w:rPr>
          <w:rFonts w:ascii="宋体" w:hAnsi="宋体" w:eastAsia="宋体" w:cs="宋体"/>
          <w:b/>
          <w:bCs/>
          <w:sz w:val="32"/>
        </w:rPr>
        <w:t xml:space="preserve">JSZC-320921-RHHH-G2026-0060</w:t>
      </w:r>
      <w:r/>
    </w:p>
    <w:p>
      <w:pPr>
        <w:jc w:val="center"/>
        <w:spacing w:line="480" w:lineRule="exact"/>
      </w:pPr>
      <w:r>
        <w:rPr>
          <w:rFonts w:hint="eastAsia" w:ascii="宋体" w:hAnsi="宋体" w:eastAsia="宋体" w:cs="宋体"/>
          <w:b/>
          <w:bCs/>
          <w:sz w:val="32"/>
        </w:rPr>
        <w:t xml:space="preserve"> </w:t>
      </w:r>
      <w:r/>
    </w:p>
    <w:p>
      <w:pPr>
        <w:jc w:val="center"/>
        <w:spacing w:line="480" w:lineRule="exact"/>
        <w:tabs>
          <w:tab w:val="center" w:pos="4153" w:leader="none"/>
        </w:tabs>
        <w:rPr>
          <w:rFonts w:hint="eastAsia" w:ascii="宋体" w:hAnsi="宋体" w:eastAsia="宋体" w:cs="宋体"/>
          <w:sz w:val="18"/>
          <w:shd w:val="clear" w:color="auto" w:fill="ffffff"/>
        </w:rPr>
      </w:pPr>
      <w:r>
        <w:rPr>
          <w:rFonts w:hint="eastAsia" w:ascii="宋体" w:hAnsi="宋体" w:eastAsia="宋体" w:cs="宋体"/>
          <w:b/>
          <w:sz w:val="32"/>
          <w:shd w:val="clear" w:color="auto" w:fill="ffffff"/>
        </w:rPr>
        <w:t xml:space="preserve"> </w:t>
      </w:r>
      <w:r/>
    </w:p>
    <w:p>
      <w:pPr>
        <w:jc w:val="center"/>
        <w:spacing w:line="480" w:lineRule="exact"/>
        <w:tabs>
          <w:tab w:val="center" w:pos="4153" w:leader="none"/>
        </w:tabs>
        <w:rPr>
          <w:rFonts w:hint="eastAsia" w:ascii="宋体" w:hAnsi="宋体" w:eastAsia="宋体" w:cs="宋体"/>
          <w:b/>
          <w:sz w:val="32"/>
          <w:shd w:val="clear" w:color="auto" w:fill="ffffff"/>
        </w:rPr>
      </w:pPr>
      <w:r>
        <w:rPr>
          <w:rFonts w:hint="eastAsia" w:ascii="宋体" w:hAnsi="宋体" w:eastAsia="宋体" w:cs="宋体"/>
          <w:b/>
          <w:sz w:val="32"/>
          <w:shd w:val="clear" w:color="auto" w:fill="ffffff"/>
        </w:rPr>
        <w:t xml:space="preserve"> </w:t>
      </w:r>
      <w:r/>
    </w:p>
    <w:p>
      <w:pPr>
        <w:jc w:val="center"/>
        <w:spacing w:line="480" w:lineRule="exact"/>
        <w:tabs>
          <w:tab w:val="center" w:pos="4153" w:leader="none"/>
        </w:tabs>
        <w:rPr>
          <w:rFonts w:hint="eastAsia" w:ascii="宋体" w:hAnsi="宋体" w:eastAsia="宋体" w:cs="宋体"/>
          <w:b/>
          <w:sz w:val="32"/>
          <w:shd w:val="clear" w:color="auto" w:fill="ffffff"/>
        </w:rPr>
      </w:pPr>
      <w:r>
        <w:rPr>
          <w:rFonts w:hint="eastAsia" w:ascii="宋体" w:hAnsi="宋体" w:eastAsia="宋体" w:cs="宋体"/>
          <w:b/>
          <w:sz w:val="32"/>
          <w:shd w:val="clear" w:color="auto" w:fill="ffffff"/>
        </w:rPr>
      </w:r>
      <w:r/>
    </w:p>
    <w:p>
      <w:pPr>
        <w:pStyle w:val="690"/>
        <w:ind w:firstLine="0"/>
        <w:rPr>
          <w:rFonts w:hint="eastAsia" w:ascii="宋体" w:hAnsi="宋体" w:eastAsia="宋体" w:cs="宋体"/>
        </w:rPr>
      </w:pPr>
      <w:r>
        <w:rPr>
          <w:rFonts w:hint="eastAsia" w:ascii="宋体" w:hAnsi="宋体" w:eastAsia="宋体" w:cs="宋体"/>
        </w:rPr>
      </w:r>
      <w:r/>
    </w:p>
    <w:p>
      <w:pPr>
        <w:spacing w:line="480" w:lineRule="exact"/>
        <w:rPr>
          <w:rFonts w:hint="eastAsia" w:ascii="宋体" w:hAnsi="宋体" w:eastAsia="宋体" w:cs="宋体"/>
          <w:b/>
          <w:sz w:val="36"/>
          <w:szCs w:val="36"/>
        </w:rPr>
      </w:pPr>
      <w:r>
        <w:rPr>
          <w:rFonts w:hint="eastAsia" w:ascii="宋体" w:hAnsi="宋体" w:eastAsia="宋体" w:cs="宋体"/>
          <w:b/>
          <w:sz w:val="36"/>
          <w:szCs w:val="36"/>
        </w:rPr>
      </w:r>
      <w:r/>
    </w:p>
    <w:p>
      <w:pPr>
        <w:pStyle w:val="858"/>
        <w:rPr>
          <w:rFonts w:hint="eastAsia" w:hAnsi="宋体" w:eastAsia="宋体"/>
          <w:color w:val="auto"/>
        </w:rPr>
      </w:pPr>
      <w:r>
        <w:rPr>
          <w:rFonts w:hint="eastAsia" w:hAnsi="宋体" w:eastAsia="宋体"/>
          <w:color w:val="auto"/>
        </w:rPr>
      </w:r>
      <w:r/>
    </w:p>
    <w:p>
      <w:pPr>
        <w:jc w:val="center"/>
        <w:rPr>
          <w:rFonts w:hint="eastAsia" w:ascii="宋体" w:hAnsi="宋体" w:eastAsia="宋体" w:cs="宋体"/>
          <w:b/>
          <w:sz w:val="32"/>
          <w:szCs w:val="32"/>
        </w:rPr>
      </w:pPr>
      <w:r>
        <w:rPr>
          <w:rFonts w:hint="eastAsia" w:ascii="宋体" w:hAnsi="宋体" w:eastAsia="宋体" w:cs="宋体"/>
          <w:b/>
          <w:sz w:val="32"/>
          <w:szCs w:val="32"/>
          <w:shd w:val="clear" w:color="auto" w:fill="ffffff"/>
        </w:rPr>
        <w:t xml:space="preserve">采 购 人：</w:t>
      </w:r>
      <w:r>
        <w:rPr>
          <w:rFonts w:hint="eastAsia" w:ascii="宋体" w:hAnsi="宋体" w:eastAsia="宋体" w:cs="宋体"/>
          <w:b/>
          <w:sz w:val="32"/>
          <w:szCs w:val="32"/>
          <w:u w:val="single"/>
          <w:shd w:val="clear" w:color="auto" w:fill="ffffff"/>
        </w:rPr>
        <w:t xml:space="preserve">盐城市响水生态环境局（盖章）</w:t>
      </w:r>
      <w:r/>
    </w:p>
    <w:p>
      <w:pPr>
        <w:ind w:firstLine="1285"/>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u w:val="single"/>
          <w:shd w:val="clear" w:color="auto" w:fill="ffffff"/>
        </w:rPr>
      </w:pPr>
      <w:r>
        <w:rPr>
          <w:rFonts w:hint="eastAsia" w:ascii="宋体" w:hAnsi="宋体" w:eastAsia="宋体" w:cs="宋体"/>
          <w:b/>
          <w:sz w:val="32"/>
          <w:szCs w:val="32"/>
          <w:shd w:val="clear" w:color="auto" w:fill="ffffff"/>
        </w:rPr>
        <w:t xml:space="preserve">代理机构：</w:t>
      </w:r>
      <w:r>
        <w:rPr>
          <w:rFonts w:hint="eastAsia" w:ascii="宋体" w:hAnsi="宋体" w:eastAsia="宋体" w:cs="宋体"/>
          <w:b/>
          <w:sz w:val="32"/>
          <w:szCs w:val="32"/>
          <w:u w:val="single"/>
        </w:rPr>
        <w:t xml:space="preserve">江苏仁禾中衡工程咨询房地产估价有限公司（盖章）</w:t>
      </w:r>
      <w:r/>
    </w:p>
    <w:p>
      <w:pPr>
        <w:ind w:firstLine="1285"/>
        <w:tabs>
          <w:tab w:val="left" w:pos="2415" w:leader="none"/>
        </w:tabs>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pStyle w:val="687"/>
        <w:jc w:val="center"/>
        <w:spacing w:beforeAutospacing="0" w:afterAutospacing="0" w:line="48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日    期：二〇二六年</w:t>
      </w:r>
      <w:r>
        <w:rPr>
          <w:rFonts w:hint="eastAsia" w:ascii="宋体" w:hAnsi="宋体" w:eastAsia="宋体" w:cs="宋体"/>
          <w:b/>
          <w:sz w:val="32"/>
          <w:szCs w:val="32"/>
          <w:shd w:val="clear" w:color="auto" w:fill="ffffff"/>
        </w:rPr>
        <w:t xml:space="preserve">九</w:t>
      </w:r>
      <w:r>
        <w:rPr>
          <w:rFonts w:hint="eastAsia" w:ascii="宋体" w:hAnsi="宋体" w:eastAsia="宋体" w:cs="宋体"/>
          <w:b/>
          <w:sz w:val="32"/>
          <w:szCs w:val="32"/>
          <w:shd w:val="clear" w:color="auto" w:fill="ffffff"/>
        </w:rPr>
        <w:t xml:space="preserve">月</w:t>
      </w:r>
      <w:bookmarkEnd w:id="0"/>
      <w:r/>
      <w:bookmarkEnd w:id="1"/>
      <w:r/>
      <w:bookmarkEnd w:id="2"/>
      <w:r/>
      <w:bookmarkEnd w:id="3"/>
      <w:r/>
      <w:bookmarkEnd w:id="4"/>
      <w:r/>
      <w:bookmarkEnd w:id="5"/>
      <w:r/>
      <w:bookmarkEnd w:id="6"/>
      <w:r/>
      <w:bookmarkEnd w:id="7"/>
      <w:r/>
    </w:p>
    <w:p>
      <w:pPr>
        <w:pStyle w:val="687"/>
        <w:jc w:val="center"/>
        <w:spacing w:beforeAutospacing="0" w:afterAutospacing="0" w:line="480" w:lineRule="auto"/>
        <w:rPr>
          <w:rFonts w:hint="eastAsia" w:asciiTheme="minorEastAsia" w:hAnsiTheme="minorEastAsia" w:cstheme="minorEastAsia"/>
          <w:b/>
          <w:sz w:val="44"/>
          <w:szCs w:val="4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Theme="minorEastAsia" w:hAnsiTheme="minorEastAsia" w:cstheme="minorEastAsia"/>
          <w:b/>
          <w:sz w:val="44"/>
          <w:szCs w:val="44"/>
        </w:rPr>
      </w:r>
      <w:r/>
    </w:p>
    <w:p>
      <w:pPr>
        <w:pStyle w:val="679"/>
        <w:jc w:val="center"/>
        <w:tabs>
          <w:tab w:val="right" w:pos="9746" w:leader="dot"/>
        </w:tabs>
        <w:rPr>
          <w:rFonts w:hint="eastAsia" w:asciiTheme="minorEastAsia" w:hAnsiTheme="minorEastAsia" w:cstheme="minorEastAsia"/>
          <w:b/>
          <w:bCs/>
          <w:sz w:val="40"/>
          <w:szCs w:val="48"/>
        </w:rPr>
      </w:pPr>
      <w:r>
        <w:rPr>
          <w:rFonts w:hint="eastAsia" w:asciiTheme="minorEastAsia" w:hAnsiTheme="minorEastAsia" w:cstheme="minorEastAsia"/>
          <w:b/>
          <w:bCs/>
          <w:sz w:val="40"/>
          <w:szCs w:val="48"/>
        </w:rPr>
        <w:t xml:space="preserve">目  录</w:t>
      </w:r>
      <w:r/>
    </w:p>
    <w:p>
      <w:pPr>
        <w:pStyle w:val="679"/>
        <w:tabs>
          <w:tab w:val="right" w:pos="9746" w:leader="dot"/>
        </w:tabs>
        <w:rPr>
          <w:rFonts w:hint="eastAsia" w:asciiTheme="minorEastAsia" w:hAnsiTheme="minorEastAsia" w:cstheme="minorEastAsia"/>
        </w:rPr>
      </w:pPr>
      <w:r>
        <w:rPr>
          <w:rFonts w:hint="eastAsia" w:asciiTheme="minorEastAsia" w:hAnsiTheme="minorEastAsia" w:cstheme="minorEastAsia"/>
        </w:rPr>
      </w:r>
      <w:r/>
    </w:p>
    <w:p>
      <w:pPr>
        <w:pStyle w:val="679"/>
        <w:tabs>
          <w:tab w:val="right" w:pos="9746" w:leader="dot"/>
        </w:tabs>
        <w:rPr>
          <w:rFonts w:hint="eastAsia" w:asciiTheme="minorEastAsia" w:hAnsiTheme="minorEastAsia" w:cstheme="minorEastAsia"/>
        </w:rPr>
      </w:pPr>
      <w:r>
        <w:rPr>
          <w:rFonts w:hint="eastAsia" w:asciiTheme="minorEastAsia" w:hAnsiTheme="minorEastAsia" w:cstheme="minorEastAsia"/>
        </w:rPr>
      </w:r>
      <w:r/>
    </w:p>
    <w:p>
      <w:pPr>
        <w:pStyle w:val="679"/>
        <w:spacing w:line="480" w:lineRule="auto"/>
        <w:tabs>
          <w:tab w:val="right" w:pos="9746" w:leader="dot"/>
        </w:tabs>
        <w:rPr>
          <w:rFonts w:hint="eastAsia" w:asciiTheme="minorEastAsia" w:hAnsiTheme="minorEastAsia" w:cstheme="minorEastAsia"/>
          <w:b/>
          <w:bCs/>
          <w:sz w:val="28"/>
          <w:szCs w:val="36"/>
        </w:rPr>
      </w:pPr>
      <w:r>
        <w:rPr>
          <w:rFonts w:hint="eastAsia" w:asciiTheme="minorEastAsia" w:hAnsiTheme="minorEastAsia" w:cstheme="minorEastAsia"/>
        </w:rPr>
        <w:fldChar w:fldCharType="begin"/>
      </w:r>
      <w:r>
        <w:rPr>
          <w:rFonts w:hint="eastAsia" w:asciiTheme="minorEastAsia" w:hAnsiTheme="minorEastAsia" w:cstheme="minorEastAsia"/>
        </w:rPr>
        <w:instrText xml:space="preserve">TOC \o "1-1" \h \u </w:instrText>
      </w:r>
      <w:r>
        <w:rPr>
          <w:rFonts w:hint="eastAsia" w:asciiTheme="minorEastAsia" w:hAnsiTheme="minorEastAsia" w:cstheme="minorEastAsia"/>
        </w:rPr>
        <w:fldChar w:fldCharType="separate"/>
      </w:r>
      <w:hyperlink w:tooltip="#_Toc26419" w:anchor="_Toc26419" w:history="1">
        <w:r>
          <w:rPr>
            <w:rFonts w:hint="eastAsia" w:asciiTheme="minorEastAsia" w:hAnsiTheme="minorEastAsia" w:cstheme="minorEastAsia"/>
            <w:b/>
            <w:bCs/>
            <w:sz w:val="28"/>
            <w:szCs w:val="36"/>
          </w:rPr>
          <w:t xml:space="preserve">第一章  招标公告</w:t>
        </w:r>
        <w:r>
          <w:rPr>
            <w:rFonts w:hint="eastAsia" w:asciiTheme="minorEastAsia" w:hAnsiTheme="minorEastAsia" w:cstheme="minorEastAsia"/>
            <w:b/>
            <w:bCs/>
            <w:sz w:val="28"/>
            <w:szCs w:val="36"/>
          </w:rPr>
          <w:tab/>
          <w:t xml:space="preserve">3</w:t>
        </w:r>
      </w:hyperlink>
      <w:r/>
      <w:r/>
    </w:p>
    <w:p>
      <w:pPr>
        <w:pStyle w:val="679"/>
        <w:spacing w:line="480" w:lineRule="auto"/>
        <w:tabs>
          <w:tab w:val="right" w:pos="9746" w:leader="dot"/>
        </w:tabs>
        <w:rPr>
          <w:rFonts w:hint="eastAsia" w:asciiTheme="minorEastAsia" w:hAnsiTheme="minorEastAsia" w:cstheme="minorEastAsia"/>
          <w:b/>
          <w:bCs/>
          <w:sz w:val="28"/>
          <w:szCs w:val="36"/>
        </w:rPr>
      </w:pPr>
      <w:r/>
      <w:hyperlink w:tooltip="#_Toc6184" w:anchor="_Toc6184" w:history="1">
        <w:r>
          <w:rPr>
            <w:rFonts w:hint="eastAsia" w:asciiTheme="minorEastAsia" w:hAnsiTheme="minorEastAsia" w:cstheme="minorEastAsia"/>
            <w:b/>
            <w:bCs/>
            <w:sz w:val="28"/>
            <w:szCs w:val="36"/>
          </w:rPr>
          <w:t xml:space="preserve">第二章  投标人须知</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fldChar w:fldCharType="begin"/>
        </w:r>
        <w:r>
          <w:rPr>
            <w:rFonts w:hint="eastAsia" w:asciiTheme="minorEastAsia" w:hAnsiTheme="minorEastAsia" w:cstheme="minorEastAsia"/>
            <w:b/>
            <w:bCs/>
            <w:sz w:val="28"/>
            <w:szCs w:val="36"/>
          </w:rPr>
          <w:instrText xml:space="preserve"> PAGEREF _Toc6184 \h </w:instrText>
        </w:r>
        <w:r>
          <w:rPr>
            <w:rFonts w:hint="eastAsia" w:asciiTheme="minorEastAsia" w:hAnsiTheme="minorEastAsia" w:cstheme="minorEastAsia"/>
            <w:b/>
            <w:bCs/>
            <w:sz w:val="28"/>
            <w:szCs w:val="36"/>
          </w:rPr>
        </w:r>
        <w:r>
          <w:rPr>
            <w:rFonts w:hint="eastAsia" w:asciiTheme="minorEastAsia" w:hAnsiTheme="minorEastAsia" w:cstheme="minorEastAsia"/>
            <w:b/>
            <w:bCs/>
            <w:sz w:val="28"/>
            <w:szCs w:val="36"/>
          </w:rPr>
          <w:fldChar w:fldCharType="separate"/>
        </w:r>
        <w:r>
          <w:rPr>
            <w:rFonts w:hint="eastAsia" w:asciiTheme="minorEastAsia" w:hAnsiTheme="minorEastAsia" w:cstheme="minorEastAsia"/>
            <w:b/>
            <w:bCs/>
            <w:sz w:val="28"/>
            <w:szCs w:val="36"/>
          </w:rPr>
          <w:t xml:space="preserve">7</w:t>
        </w:r>
        <w:r>
          <w:rPr>
            <w:rFonts w:hint="eastAsia" w:asciiTheme="minorEastAsia" w:hAnsiTheme="minorEastAsia" w:cstheme="minorEastAsia"/>
            <w:b/>
            <w:bCs/>
            <w:sz w:val="28"/>
            <w:szCs w:val="36"/>
          </w:rPr>
          <w:fldChar w:fldCharType="end"/>
        </w:r>
      </w:hyperlink>
      <w:r/>
      <w:r/>
    </w:p>
    <w:p>
      <w:pPr>
        <w:pStyle w:val="679"/>
        <w:spacing w:line="480" w:lineRule="auto"/>
        <w:tabs>
          <w:tab w:val="right" w:pos="9746" w:leader="dot"/>
        </w:tabs>
        <w:rPr>
          <w:rFonts w:hint="eastAsia" w:asciiTheme="minorEastAsia" w:hAnsiTheme="minorEastAsia" w:cstheme="minorEastAsia"/>
          <w:b/>
          <w:bCs/>
          <w:sz w:val="28"/>
          <w:szCs w:val="36"/>
        </w:rPr>
      </w:pPr>
      <w:r/>
      <w:hyperlink w:tooltip="#_Toc29888" w:anchor="_Toc29888" w:history="1">
        <w:r>
          <w:rPr>
            <w:rFonts w:hint="eastAsia" w:asciiTheme="minorEastAsia" w:hAnsiTheme="minorEastAsia" w:cstheme="minorEastAsia"/>
            <w:b/>
            <w:bCs/>
            <w:sz w:val="28"/>
            <w:szCs w:val="36"/>
          </w:rPr>
          <w:t xml:space="preserve">第三章  合同条款</w:t>
        </w:r>
        <w:r>
          <w:rPr>
            <w:rFonts w:hint="eastAsia" w:asciiTheme="minorEastAsia" w:hAnsiTheme="minorEastAsia" w:cstheme="minorEastAsia"/>
            <w:b/>
            <w:bCs/>
            <w:sz w:val="28"/>
            <w:szCs w:val="36"/>
          </w:rPr>
          <w:tab/>
          <w:t xml:space="preserve">2</w:t>
        </w:r>
        <w:r>
          <w:rPr>
            <w:rFonts w:hint="eastAsia" w:asciiTheme="minorEastAsia" w:hAnsiTheme="minorEastAsia" w:cstheme="minorEastAsia"/>
            <w:b/>
            <w:bCs/>
            <w:sz w:val="28"/>
            <w:szCs w:val="36"/>
          </w:rPr>
          <w:fldChar w:fldCharType="begin"/>
        </w:r>
        <w:r>
          <w:rPr>
            <w:rFonts w:hint="eastAsia" w:asciiTheme="minorEastAsia" w:hAnsiTheme="minorEastAsia" w:cstheme="minorEastAsia"/>
            <w:b/>
            <w:bCs/>
            <w:sz w:val="28"/>
            <w:szCs w:val="36"/>
          </w:rPr>
          <w:instrText xml:space="preserve"> PAGEREF _Toc29888 \h </w:instrText>
        </w:r>
        <w:r>
          <w:rPr>
            <w:rFonts w:hint="eastAsia" w:asciiTheme="minorEastAsia" w:hAnsiTheme="minorEastAsia" w:cstheme="minorEastAsia"/>
            <w:b/>
            <w:bCs/>
            <w:sz w:val="28"/>
            <w:szCs w:val="36"/>
          </w:rPr>
        </w:r>
        <w:r>
          <w:rPr>
            <w:rFonts w:hint="eastAsia" w:asciiTheme="minorEastAsia" w:hAnsiTheme="minorEastAsia" w:cstheme="minorEastAsia"/>
            <w:b/>
            <w:bCs/>
            <w:sz w:val="28"/>
            <w:szCs w:val="36"/>
          </w:rPr>
          <w:fldChar w:fldCharType="separate"/>
        </w:r>
        <w:r>
          <w:rPr>
            <w:rFonts w:hint="eastAsia" w:asciiTheme="minorEastAsia" w:hAnsiTheme="minorEastAsia" w:cstheme="minorEastAsia"/>
            <w:b/>
            <w:bCs/>
            <w:sz w:val="28"/>
            <w:szCs w:val="36"/>
          </w:rPr>
          <w:t xml:space="preserve">7</w:t>
        </w:r>
        <w:r>
          <w:rPr>
            <w:rFonts w:hint="eastAsia" w:asciiTheme="minorEastAsia" w:hAnsiTheme="minorEastAsia" w:cstheme="minorEastAsia"/>
            <w:b/>
            <w:bCs/>
            <w:sz w:val="28"/>
            <w:szCs w:val="36"/>
          </w:rPr>
          <w:fldChar w:fldCharType="end"/>
        </w:r>
      </w:hyperlink>
      <w:r/>
      <w:r/>
    </w:p>
    <w:p>
      <w:pPr>
        <w:pStyle w:val="679"/>
        <w:spacing w:line="480" w:lineRule="auto"/>
        <w:tabs>
          <w:tab w:val="right" w:pos="9746" w:leader="dot"/>
        </w:tabs>
        <w:rPr>
          <w:rFonts w:hint="eastAsia" w:asciiTheme="minorEastAsia" w:hAnsiTheme="minorEastAsia" w:cstheme="minorEastAsia"/>
          <w:b/>
          <w:bCs/>
          <w:sz w:val="28"/>
          <w:szCs w:val="36"/>
        </w:rPr>
      </w:pPr>
      <w:r/>
      <w:hyperlink w:tooltip="#_Toc7423" w:anchor="_Toc7423" w:history="1">
        <w:r>
          <w:rPr>
            <w:rFonts w:hint="eastAsia" w:asciiTheme="minorEastAsia" w:hAnsiTheme="minorEastAsia" w:cstheme="minorEastAsia"/>
            <w:b/>
            <w:bCs/>
            <w:sz w:val="28"/>
            <w:szCs w:val="36"/>
          </w:rPr>
          <w:t xml:space="preserve">第四章  采购需求</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fldChar w:fldCharType="begin"/>
        </w:r>
        <w:r>
          <w:rPr>
            <w:rFonts w:hint="eastAsia" w:asciiTheme="minorEastAsia" w:hAnsiTheme="minorEastAsia" w:cstheme="minorEastAsia"/>
            <w:b/>
            <w:bCs/>
            <w:sz w:val="28"/>
            <w:szCs w:val="36"/>
          </w:rPr>
          <w:instrText xml:space="preserve"> PAGEREF _Toc7423 \h </w:instrText>
        </w:r>
        <w:r>
          <w:rPr>
            <w:rFonts w:hint="eastAsia" w:asciiTheme="minorEastAsia" w:hAnsiTheme="minorEastAsia" w:cstheme="minorEastAsia"/>
            <w:b/>
            <w:bCs/>
            <w:sz w:val="28"/>
            <w:szCs w:val="36"/>
          </w:rPr>
        </w:r>
        <w:r>
          <w:rPr>
            <w:rFonts w:hint="eastAsia" w:asciiTheme="minorEastAsia" w:hAnsiTheme="minorEastAsia" w:cstheme="minorEastAsia"/>
            <w:b/>
            <w:bCs/>
            <w:sz w:val="28"/>
            <w:szCs w:val="36"/>
          </w:rPr>
          <w:fldChar w:fldCharType="separate"/>
        </w:r>
        <w:r>
          <w:rPr>
            <w:rFonts w:hint="eastAsia" w:asciiTheme="minorEastAsia" w:hAnsiTheme="minorEastAsia" w:cstheme="minorEastAsia"/>
            <w:b/>
            <w:bCs/>
            <w:sz w:val="28"/>
            <w:szCs w:val="36"/>
          </w:rPr>
          <w:t xml:space="preserve">32</w:t>
        </w:r>
        <w:r>
          <w:rPr>
            <w:rFonts w:hint="eastAsia" w:asciiTheme="minorEastAsia" w:hAnsiTheme="minorEastAsia" w:cstheme="minorEastAsia"/>
            <w:b/>
            <w:bCs/>
            <w:sz w:val="28"/>
            <w:szCs w:val="36"/>
          </w:rPr>
          <w:fldChar w:fldCharType="end"/>
        </w:r>
      </w:hyperlink>
      <w:r/>
      <w:r/>
    </w:p>
    <w:p>
      <w:pPr>
        <w:pStyle w:val="679"/>
        <w:spacing w:line="480" w:lineRule="auto"/>
        <w:tabs>
          <w:tab w:val="right" w:pos="9746" w:leader="dot"/>
        </w:tabs>
        <w:rPr>
          <w:rFonts w:hint="eastAsia" w:asciiTheme="minorEastAsia" w:hAnsiTheme="minorEastAsia" w:cstheme="minorEastAsia"/>
          <w:b/>
          <w:bCs/>
          <w:sz w:val="28"/>
          <w:szCs w:val="36"/>
        </w:rPr>
      </w:pPr>
      <w:r/>
      <w:hyperlink w:tooltip="#_Toc1246" w:anchor="_Toc1246" w:history="1">
        <w:r>
          <w:rPr>
            <w:rFonts w:hint="eastAsia" w:asciiTheme="minorEastAsia" w:hAnsiTheme="minorEastAsia" w:cstheme="minorEastAsia"/>
            <w:b/>
            <w:bCs/>
            <w:sz w:val="28"/>
            <w:szCs w:val="36"/>
          </w:rPr>
          <w:t xml:space="preserve">第五章  评标方法与评标标准</w:t>
        </w:r>
        <w:r>
          <w:rPr>
            <w:rFonts w:hint="eastAsia" w:asciiTheme="minorEastAsia" w:hAnsiTheme="minorEastAsia" w:cstheme="minorEastAsia"/>
            <w:b/>
            <w:bCs/>
            <w:sz w:val="28"/>
            <w:szCs w:val="36"/>
          </w:rPr>
          <w:tab/>
          <w:t xml:space="preserve">35</w:t>
        </w:r>
      </w:hyperlink>
      <w:r/>
      <w:r/>
    </w:p>
    <w:p>
      <w:pPr>
        <w:pStyle w:val="679"/>
        <w:spacing w:line="480" w:lineRule="auto"/>
        <w:tabs>
          <w:tab w:val="right" w:pos="9746" w:leader="dot"/>
        </w:tabs>
        <w:rPr>
          <w:rFonts w:hint="eastAsia" w:asciiTheme="minorEastAsia" w:hAnsiTheme="minorEastAsia" w:cstheme="minorEastAsia"/>
          <w:b/>
          <w:bCs/>
          <w:sz w:val="28"/>
          <w:szCs w:val="36"/>
        </w:rPr>
      </w:pPr>
      <w:r/>
      <w:hyperlink w:tooltip="#_Toc7006" w:anchor="_Toc7006" w:history="1">
        <w:r>
          <w:rPr>
            <w:rFonts w:hint="eastAsia" w:asciiTheme="minorEastAsia" w:hAnsiTheme="minorEastAsia" w:cstheme="minorEastAsia"/>
            <w:b/>
            <w:bCs/>
            <w:sz w:val="28"/>
            <w:szCs w:val="56"/>
          </w:rPr>
          <w:t xml:space="preserve">第六章</w:t>
        </w:r>
        <w:r>
          <w:rPr>
            <w:rFonts w:hint="eastAsia" w:asciiTheme="minorEastAsia" w:hAnsiTheme="minorEastAsia" w:cstheme="minorEastAsia"/>
            <w:b/>
            <w:bCs/>
            <w:sz w:val="28"/>
            <w:szCs w:val="36"/>
          </w:rPr>
          <w:t xml:space="preserve">  投标文件格式</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fldChar w:fldCharType="begin"/>
        </w:r>
        <w:r>
          <w:rPr>
            <w:rFonts w:hint="eastAsia" w:asciiTheme="minorEastAsia" w:hAnsiTheme="minorEastAsia" w:cstheme="minorEastAsia"/>
            <w:b/>
            <w:bCs/>
            <w:sz w:val="28"/>
            <w:szCs w:val="36"/>
          </w:rPr>
          <w:instrText xml:space="preserve"> PAGEREF _Toc7006 \h </w:instrText>
        </w:r>
        <w:r>
          <w:rPr>
            <w:rFonts w:hint="eastAsia" w:asciiTheme="minorEastAsia" w:hAnsiTheme="minorEastAsia" w:cstheme="minorEastAsia"/>
            <w:b/>
            <w:bCs/>
            <w:sz w:val="28"/>
            <w:szCs w:val="36"/>
          </w:rPr>
        </w:r>
        <w:r>
          <w:rPr>
            <w:rFonts w:hint="eastAsia" w:asciiTheme="minorEastAsia" w:hAnsiTheme="minorEastAsia" w:cstheme="minorEastAsia"/>
            <w:b/>
            <w:bCs/>
            <w:sz w:val="28"/>
            <w:szCs w:val="36"/>
          </w:rPr>
          <w:fldChar w:fldCharType="separate"/>
        </w:r>
        <w:r>
          <w:rPr>
            <w:rFonts w:hint="eastAsia" w:asciiTheme="minorEastAsia" w:hAnsiTheme="minorEastAsia" w:cstheme="minorEastAsia"/>
            <w:b/>
            <w:bCs/>
            <w:sz w:val="28"/>
            <w:szCs w:val="36"/>
          </w:rPr>
          <w:t xml:space="preserve">39</w:t>
        </w:r>
        <w:r>
          <w:rPr>
            <w:rFonts w:hint="eastAsia" w:asciiTheme="minorEastAsia" w:hAnsiTheme="minorEastAsia" w:cstheme="minorEastAsia"/>
            <w:b/>
            <w:bCs/>
            <w:sz w:val="28"/>
            <w:szCs w:val="36"/>
          </w:rPr>
          <w:fldChar w:fldCharType="end"/>
        </w:r>
      </w:hyperlink>
      <w:r/>
      <w:r/>
    </w:p>
    <w:p>
      <w:pPr>
        <w:pStyle w:val="679"/>
        <w:tabs>
          <w:tab w:val="right" w:pos="9746" w:leader="dot"/>
        </w:tabs>
      </w:pPr>
      <w:r/>
      <w:r/>
    </w:p>
    <w:p>
      <w:pPr>
        <w:pStyle w:val="687"/>
        <w:jc w:val="both"/>
        <w:spacing w:beforeAutospacing="0" w:afterAutospacing="0" w:line="480" w:lineRule="auto"/>
        <w:tabs>
          <w:tab w:val="left" w:pos="1441" w:leader="none"/>
        </w:tabs>
        <w:rPr>
          <w:rFonts w:hint="eastAsia" w:asciiTheme="minorEastAsia" w:hAnsiTheme="minorEastAsia" w:cstheme="minorEastAsia"/>
        </w:rPr>
      </w:pPr>
      <w:r>
        <w:rPr>
          <w:rFonts w:hint="eastAsia" w:asciiTheme="minorEastAsia" w:hAnsiTheme="minorEastAsia" w:cstheme="minorEastAsia"/>
        </w:rPr>
        <w:fldChar w:fldCharType="end"/>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rPr>
          <w:rFonts w:hint="eastAsia" w:asciiTheme="minorEastAsia" w:hAnsiTheme="minorEastAsia" w:cstheme="minorEastAsia"/>
          <w:b/>
          <w:bCs/>
        </w:rPr>
      </w:pPr>
      <w:r/>
      <w:bookmarkStart w:id="9" w:name="_Toc28359086"/>
      <w:r>
        <w:rPr>
          <w:rFonts w:hint="eastAsia" w:asciiTheme="minorEastAsia" w:hAnsiTheme="minorEastAsia" w:cstheme="minorEastAsia"/>
          <w:b/>
          <w:bCs/>
        </w:rPr>
        <w:br w:type="page" w:clear="all"/>
      </w:r>
      <w:r/>
    </w:p>
    <w:p>
      <w:pPr>
        <w:pStyle w:val="655"/>
        <w:jc w:val="center"/>
        <w:rPr>
          <w:rFonts w:hint="eastAsia" w:asciiTheme="minorEastAsia" w:hAnsiTheme="minorEastAsia" w:eastAsiaTheme="minorEastAsia" w:cstheme="minorEastAsia"/>
          <w:b/>
          <w:bCs/>
          <w:color w:val="auto"/>
        </w:rPr>
      </w:pPr>
      <w:r/>
      <w:bookmarkStart w:id="10" w:name="_Toc26419"/>
      <w:r>
        <w:rPr>
          <w:rFonts w:hint="eastAsia" w:asciiTheme="minorEastAsia" w:hAnsiTheme="minorEastAsia" w:eastAsiaTheme="minorEastAsia" w:cstheme="minorEastAsia"/>
          <w:b/>
          <w:bCs/>
          <w:color w:val="auto"/>
        </w:rPr>
        <w:t xml:space="preserve">第一章  招标公告</w:t>
      </w:r>
      <w:bookmarkEnd w:id="10"/>
      <w:r/>
      <w:r/>
    </w:p>
    <w:p>
      <w:pPr>
        <w:pStyle w:val="687"/>
        <w:ind w:firstLine="0"/>
        <w:jc w:val="both"/>
        <w:spacing w:beforeAutospacing="0" w:afterAutospacing="0" w:line="440" w:lineRule="exact"/>
        <w:rPr>
          <w:rFonts w:hint="eastAsia"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rPr>
        <w:t xml:space="preserve">项目概况</w:t>
      </w:r>
      <w:r/>
    </w:p>
    <w:p>
      <w:pPr>
        <w:pStyle w:val="687"/>
        <w:ind w:firstLine="480"/>
        <w:jc w:val="both"/>
        <w:spacing w:beforeAutospacing="0" w:afterAutospacing="0" w:line="440" w:lineRule="exact"/>
        <w:rPr>
          <w:rFonts w:hint="eastAsia"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u w:val="single"/>
        </w:rPr>
        <w:t xml:space="preserve">响水县中南</w:t>
      </w:r>
      <w:bookmarkStart w:id="11" w:name="OLE_LINK32"/>
      <w:r>
        <w:rPr>
          <w:rFonts w:hint="eastAsia" w:asciiTheme="minorEastAsia" w:hAnsiTheme="minorEastAsia" w:cstheme="minorEastAsia"/>
          <w:u w:val="single"/>
        </w:rPr>
        <w:t xml:space="preserve">片区水污染溯源排查项目</w:t>
      </w:r>
      <w:bookmarkEnd w:id="11"/>
      <w:r>
        <w:rPr>
          <w:rFonts w:asciiTheme="minorEastAsia" w:hAnsiTheme="minorEastAsia" w:cstheme="minorEastAsia"/>
          <w:u w:val="single"/>
        </w:rPr>
        <w:t xml:space="preserve">JSZC-320921-RHHH-G2026-0060</w:t>
      </w:r>
      <w:r>
        <w:rPr>
          <w:rFonts w:hint="eastAsia" w:asciiTheme="minorEastAsia" w:hAnsiTheme="minorEastAsia" w:cstheme="minorEastAsia"/>
        </w:rPr>
        <w:t xml:space="preserve">招标项目的潜在投标人可在</w:t>
      </w:r>
      <w:r>
        <w:rPr>
          <w:rFonts w:hint="eastAsia" w:asciiTheme="minorEastAsia" w:hAnsiTheme="minorEastAsia" w:cstheme="minorEastAsia"/>
          <w:shd w:val="clear" w:color="auto" w:fill="ffffff"/>
        </w:rPr>
        <w:t xml:space="preserve">“苏采云”系统内免费下载（投标人必须在苏采云系统中获取采购文件，方能参与政府采购项目）</w:t>
      </w:r>
      <w:r>
        <w:rPr>
          <w:rFonts w:hint="eastAsia" w:asciiTheme="minorEastAsia" w:hAnsiTheme="minorEastAsia" w:cstheme="minorEastAsia"/>
        </w:rPr>
        <w:t xml:space="preserve">，并于</w:t>
      </w:r>
      <w:r>
        <w:rPr>
          <w:rFonts w:hint="eastAsia" w:asciiTheme="minorEastAsia" w:hAnsiTheme="minorEastAsia" w:cstheme="minorEastAsia"/>
          <w:u w:val="single"/>
        </w:rPr>
        <w:t xml:space="preserve">2026</w:t>
      </w:r>
      <w:r>
        <w:rPr>
          <w:rFonts w:hint="eastAsia" w:asciiTheme="minorEastAsia" w:hAnsiTheme="minorEastAsia" w:cstheme="minorEastAsia"/>
          <w:u w:val="single"/>
        </w:rPr>
        <w:t xml:space="preserve">年10月</w:t>
      </w:r>
      <w:r>
        <w:rPr>
          <w:rFonts w:hint="eastAsia" w:asciiTheme="minorEastAsia" w:hAnsiTheme="minorEastAsia" w:cstheme="minorEastAsia"/>
          <w:u w:val="single"/>
        </w:rPr>
        <w:t xml:space="preserve">15</w:t>
      </w:r>
      <w:r>
        <w:rPr>
          <w:rFonts w:hint="eastAsia" w:asciiTheme="minorEastAsia" w:hAnsiTheme="minorEastAsia" w:cstheme="minorEastAsia"/>
          <w:u w:val="single"/>
        </w:rPr>
        <w:t xml:space="preserve">日9点</w:t>
      </w:r>
      <w:r>
        <w:rPr>
          <w:rFonts w:hint="eastAsia" w:asciiTheme="minorEastAsia" w:hAnsiTheme="minorEastAsia" w:cstheme="minorEastAsia"/>
          <w:u w:val="single"/>
        </w:rPr>
        <w:t xml:space="preserve">00分（</w:t>
      </w:r>
      <w:r>
        <w:rPr>
          <w:rFonts w:hint="eastAsia" w:asciiTheme="minorEastAsia" w:hAnsiTheme="minorEastAsia" w:cstheme="minorEastAsia"/>
        </w:rPr>
        <w:t xml:space="preserve">北京时间）前递交投标文件。</w:t>
      </w:r>
      <w:r/>
    </w:p>
    <w:p>
      <w:pPr>
        <w:pStyle w:val="687"/>
        <w:ind w:firstLine="498"/>
        <w:jc w:val="both"/>
        <w:keepLines/>
        <w:keepNext/>
        <w:spacing w:beforeAutospacing="0" w:afterAutospacing="0" w:line="440" w:lineRule="exact"/>
        <w:rPr>
          <w:rFonts w:hint="eastAsia" w:asciiTheme="minorEastAsia" w:hAnsiTheme="minorEastAsia" w:cstheme="minorEastAsia"/>
        </w:rPr>
      </w:pPr>
      <w:r/>
      <w:bookmarkStart w:id="12" w:name="_Toc35393621"/>
      <w:r/>
      <w:bookmarkStart w:id="13" w:name="_Toc28359002"/>
      <w:r/>
      <w:bookmarkStart w:id="14" w:name="_Toc38985263"/>
      <w:r/>
      <w:bookmarkStart w:id="15" w:name="_Hlk24379207"/>
      <w:r/>
      <w:bookmarkStart w:id="16" w:name="_Toc35393790"/>
      <w:r/>
      <w:bookmarkStart w:id="17" w:name="_Toc28359079"/>
      <w:r>
        <w:rPr>
          <w:rFonts w:hint="eastAsia" w:asciiTheme="minorEastAsia" w:hAnsiTheme="minorEastAsia" w:cstheme="minorEastAsia"/>
          <w:b/>
        </w:rPr>
        <w:t xml:space="preserve">一、项目基本情况</w:t>
      </w:r>
      <w:bookmarkEnd w:id="12"/>
      <w:r/>
      <w:bookmarkEnd w:id="13"/>
      <w:r/>
      <w:bookmarkEnd w:id="14"/>
      <w:r/>
      <w:bookmarkEnd w:id="15"/>
      <w:r/>
      <w:bookmarkEnd w:id="16"/>
      <w:r/>
      <w:bookmarkEnd w:id="17"/>
      <w:r/>
      <w:r/>
    </w:p>
    <w:p>
      <w:pPr>
        <w:pStyle w:val="687"/>
        <w:ind w:firstLine="480"/>
        <w:jc w:val="both"/>
        <w:spacing w:beforeAutospacing="0" w:afterAutospacing="0" w:line="440" w:lineRule="exact"/>
        <w:rPr>
          <w:rFonts w:hint="eastAsia" w:asciiTheme="minorEastAsia" w:hAnsiTheme="minorEastAsia" w:cstheme="minorEastAsia"/>
          <w:shd w:val="clear" w:color="auto" w:fill="ffffff"/>
        </w:rPr>
      </w:pPr>
      <w:r>
        <w:rPr>
          <w:rFonts w:hint="eastAsia" w:asciiTheme="minorEastAsia" w:hAnsiTheme="minorEastAsia" w:cstheme="minorEastAsia"/>
          <w:shd w:val="clear" w:color="auto" w:fill="ffffff"/>
        </w:rPr>
        <w:t xml:space="preserve">1.</w:t>
      </w:r>
      <w:bookmarkStart w:id="18" w:name="OLE_LINK15"/>
      <w:r>
        <w:rPr>
          <w:rFonts w:hint="eastAsia" w:asciiTheme="minorEastAsia" w:hAnsiTheme="minorEastAsia" w:cstheme="minorEastAsia"/>
          <w:shd w:val="clear" w:color="auto" w:fill="ffffff"/>
        </w:rPr>
        <w:t xml:space="preserve">项目编号</w:t>
      </w:r>
      <w:bookmarkEnd w:id="18"/>
      <w:r>
        <w:rPr>
          <w:rFonts w:hint="eastAsia" w:asciiTheme="minorEastAsia" w:hAnsiTheme="minorEastAsia" w:cstheme="minorEastAsia"/>
          <w:shd w:val="clear" w:color="auto" w:fill="ffffff"/>
        </w:rPr>
        <w:t xml:space="preserve">：</w:t>
      </w:r>
      <w:r>
        <w:rPr>
          <w:rFonts w:asciiTheme="minorEastAsia" w:hAnsiTheme="minorEastAsia" w:cstheme="minorEastAsia"/>
          <w:shd w:val="clear" w:color="auto" w:fill="ffffff"/>
        </w:rPr>
        <w:t xml:space="preserve">JSZC-320921-RHHH-G2026-0060</w:t>
      </w:r>
      <w:r>
        <w:rPr>
          <w:rFonts w:hint="eastAsia" w:asciiTheme="minorEastAsia" w:hAnsiTheme="minorEastAsia" w:cstheme="minorEastAsia"/>
          <w:shd w:val="clear" w:color="auto" w:fill="ffffff"/>
        </w:rPr>
        <w:t xml:space="preserve"> </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2.项目名称：响水县中南片区水污染溯源排查项目</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shd w:val="clear" w:color="auto" w:fill="ffffff"/>
        </w:rPr>
        <w:t xml:space="preserve">3.采购方式：公开招标</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4.预算金额：100.00万元</w:t>
      </w:r>
      <w:r/>
    </w:p>
    <w:p>
      <w:pPr>
        <w:pStyle w:val="687"/>
        <w:ind w:firstLine="480"/>
        <w:jc w:val="both"/>
        <w:spacing w:beforeAutospacing="0" w:afterAutospacing="0" w:line="440" w:lineRule="exact"/>
        <w:rPr>
          <w:rFonts w:hint="eastAsia" w:asciiTheme="minorEastAsia" w:hAnsiTheme="minorEastAsia" w:cstheme="minorEastAsia"/>
          <w:shd w:val="clear" w:color="ffffff" w:fill="d9d9d9"/>
        </w:rPr>
      </w:pPr>
      <w:r>
        <w:rPr>
          <w:rFonts w:hint="eastAsia" w:asciiTheme="minorEastAsia" w:hAnsiTheme="minorEastAsia" w:cstheme="minorEastAsia"/>
          <w:shd w:val="clear" w:color="auto" w:fill="ffffff"/>
        </w:rPr>
        <w:t xml:space="preserve">5.最高限价：</w:t>
      </w:r>
      <w:r>
        <w:rPr>
          <w:rFonts w:hint="eastAsia" w:asciiTheme="minorEastAsia" w:hAnsiTheme="minorEastAsia" w:cstheme="minorEastAsia"/>
        </w:rPr>
        <w:t xml:space="preserve">100.00</w:t>
      </w:r>
      <w:r>
        <w:rPr>
          <w:rFonts w:hint="eastAsia" w:asciiTheme="minorEastAsia" w:hAnsiTheme="minorEastAsia" w:cstheme="minorEastAsia"/>
          <w:shd w:val="clear" w:color="auto" w:fill="ffffff"/>
        </w:rPr>
        <w:t xml:space="preserve">万元</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6.采购需求（简介）：</w:t>
      </w:r>
      <w:bookmarkStart w:id="19" w:name="OLE_LINK20"/>
      <w:r>
        <w:rPr>
          <w:rFonts w:hint="eastAsia" w:asciiTheme="minorEastAsia" w:hAnsiTheme="minorEastAsia" w:cstheme="minorEastAsia"/>
        </w:rPr>
        <w:t xml:space="preserve">响水县</w:t>
      </w:r>
      <w:bookmarkEnd w:id="19"/>
      <w:r>
        <w:rPr>
          <w:rFonts w:hint="eastAsia" w:asciiTheme="minorEastAsia" w:hAnsiTheme="minorEastAsia" w:cstheme="minorEastAsia"/>
        </w:rPr>
        <w:t xml:space="preserve">中南片区水污染溯源排查项目，</w:t>
      </w:r>
      <w:r>
        <w:rPr>
          <w:rFonts w:asciiTheme="minorEastAsia" w:hAnsiTheme="minorEastAsia" w:cstheme="minorEastAsia"/>
        </w:rPr>
        <w:t xml:space="preserve">对</w:t>
      </w:r>
      <w:r>
        <w:rPr>
          <w:rFonts w:hint="eastAsia" w:asciiTheme="minorEastAsia" w:hAnsiTheme="minorEastAsia" w:cstheme="minorEastAsia"/>
        </w:rPr>
        <w:t xml:space="preserve">响水县</w:t>
      </w:r>
      <w:r>
        <w:rPr>
          <w:rFonts w:asciiTheme="minorEastAsia" w:hAnsiTheme="minorEastAsia" w:cstheme="minorEastAsia"/>
        </w:rPr>
        <w:t xml:space="preserve">中南地区水域约460平方公里开展溯源排查，北至南潮河，南至中山河，东至军寨总渠，西至通榆河。</w:t>
      </w:r>
      <w:r>
        <w:rPr>
          <w:rFonts w:hint="eastAsia" w:asciiTheme="minorEastAsia" w:hAnsiTheme="minorEastAsia" w:cstheme="minorEastAsia"/>
        </w:rPr>
        <w:t xml:space="preserve">（详细内容见本招标文件第四章）</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7.合同履行期限：自合同签订之日起</w:t>
      </w:r>
      <w:r>
        <w:rPr>
          <w:rFonts w:asciiTheme="minorEastAsia" w:hAnsiTheme="minorEastAsia" w:cstheme="minorEastAsia"/>
        </w:rPr>
        <w:t xml:space="preserve">4</w:t>
      </w:r>
      <w:r>
        <w:rPr>
          <w:rFonts w:hint="eastAsia" w:asciiTheme="minorEastAsia" w:hAnsiTheme="minorEastAsia" w:cstheme="minorEastAsia"/>
        </w:rPr>
        <w:t xml:space="preserve">个月内完成全部现场排查及报告编制工作。</w:t>
      </w:r>
      <w:r/>
    </w:p>
    <w:p>
      <w:pPr>
        <w:pStyle w:val="687"/>
        <w:ind w:firstLine="480"/>
        <w:jc w:val="both"/>
        <w:spacing w:beforeAutospacing="0" w:afterAutospacing="0" w:line="440" w:lineRule="exact"/>
        <w:rPr>
          <w:rFonts w:hint="eastAsia" w:asciiTheme="minorEastAsia" w:hAnsiTheme="minorEastAsia" w:cstheme="minorEastAsia"/>
          <w:shd w:val="clear" w:color="auto" w:fill="ffff00"/>
        </w:rPr>
      </w:pPr>
      <w:r>
        <w:rPr>
          <w:rFonts w:hint="eastAsia" w:asciiTheme="minorEastAsia" w:hAnsiTheme="minorEastAsia" w:cstheme="minorEastAsia"/>
          <w:shd w:val="clear" w:color="auto" w:fill="ffffff"/>
        </w:rPr>
        <w:t xml:space="preserve">8.本项目（是/否）接受联合体</w:t>
      </w:r>
      <w:r>
        <w:rPr>
          <w:rFonts w:hint="eastAsia" w:asciiTheme="minorEastAsia" w:hAnsiTheme="minorEastAsia" w:cstheme="minorEastAsia"/>
        </w:rPr>
        <w:t xml:space="preserve">参与招标：否</w:t>
      </w:r>
      <w:r/>
    </w:p>
    <w:p>
      <w:pPr>
        <w:pStyle w:val="687"/>
        <w:ind w:firstLine="498"/>
        <w:jc w:val="both"/>
        <w:keepLines/>
        <w:keepNext/>
        <w:spacing w:beforeAutospacing="0" w:afterAutospacing="0" w:line="440" w:lineRule="exact"/>
        <w:rPr>
          <w:rFonts w:hint="eastAsia" w:asciiTheme="minorEastAsia" w:hAnsiTheme="minorEastAsia" w:cstheme="minorEastAsia"/>
        </w:rPr>
      </w:pPr>
      <w:r/>
      <w:bookmarkStart w:id="20" w:name="_Toc38985264"/>
      <w:r/>
      <w:bookmarkStart w:id="21" w:name="_Toc28359080"/>
      <w:r/>
      <w:bookmarkStart w:id="22" w:name="_Toc35393622"/>
      <w:r/>
      <w:bookmarkStart w:id="23" w:name="_Toc35393791"/>
      <w:r/>
      <w:bookmarkStart w:id="24" w:name="_Toc28359003"/>
      <w:r>
        <w:rPr>
          <w:rFonts w:hint="eastAsia" w:asciiTheme="minorEastAsia" w:hAnsiTheme="minorEastAsia" w:cstheme="minorEastAsia"/>
          <w:b/>
        </w:rPr>
        <w:t xml:space="preserve">二、申请人的资格要求：</w:t>
      </w:r>
      <w:bookmarkEnd w:id="20"/>
      <w:r/>
      <w:bookmarkEnd w:id="21"/>
      <w:r/>
      <w:bookmarkEnd w:id="22"/>
      <w:r/>
      <w:bookmarkEnd w:id="23"/>
      <w:r/>
      <w:bookmarkEnd w:id="24"/>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1.满足《中华人民共和国政府采购法》第二十二条规定，并提供下列材料：</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1.1 法人或者其他组织的营业执照等证明文件，自然人的身份证明；</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1.2上一年度的财务状况报告（成立不满一年无需提供）；</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1.3具备履行合同所必需的设备和专业技术能力的书面声明；</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1.5参加政府采购活动前3年内在经营活动中没有重大违法记录的书面声明。</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1.6法律、行政法规规定的其他条件。</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1.7在“信用中国”网站查询，无被列入失信被执行人、重大税收违法案件当事人名单、政府采购严重失信行为记录名单及其他不符合《中华人民共和</w:t>
      </w:r>
      <w:r>
        <w:rPr>
          <w:rFonts w:hint="eastAsia" w:asciiTheme="minorEastAsia" w:hAnsiTheme="minorEastAsia" w:cstheme="minorEastAsia"/>
        </w:rPr>
        <w:t xml:space="preserve">国政府采购法》第二十二条规定条件的信用记录。（响应文件中无需提供证明材料）</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1.8单位负责人为同一人或者存在直接控股、管理关系的不同供应商，不得参加同一合同项下的政府采购活动。</w:t>
      </w:r>
      <w:r/>
    </w:p>
    <w:p>
      <w:pPr>
        <w:pStyle w:val="687"/>
        <w:ind w:firstLine="480"/>
        <w:jc w:val="both"/>
        <w:spacing w:beforeAutospacing="0" w:afterAutospacing="0" w:line="440" w:lineRule="exact"/>
        <w:rPr>
          <w:rFonts w:hint="eastAsia" w:asciiTheme="minorEastAsia" w:hAnsiTheme="minorEastAsia" w:cstheme="minorEastAsia"/>
        </w:rPr>
      </w:pPr>
      <w:r>
        <w:rPr>
          <w:rFonts w:asciiTheme="minorEastAsia" w:hAnsiTheme="minorEastAsia" w:cstheme="minorEastAsia"/>
        </w:rPr>
        <w:t xml:space="preserve">2.</w:t>
      </w:r>
      <w:r>
        <w:rPr>
          <w:rFonts w:hint="eastAsia" w:asciiTheme="minorEastAsia" w:hAnsiTheme="minorEastAsia" w:cstheme="minorEastAsia"/>
        </w:rPr>
        <w:t xml:space="preserve">落实政府采购政策需满足的资格要求：</w:t>
      </w:r>
      <w:r>
        <w:rPr>
          <w:rFonts w:asciiTheme="minorEastAsia" w:hAnsiTheme="minorEastAsia" w:cstheme="minorEastAsia"/>
        </w:rPr>
        <w:t xml:space="preserve">本项目专门面向中小企业采购。采购标的的所属行业为</w:t>
      </w:r>
      <w:r>
        <w:rPr>
          <w:rFonts w:hint="eastAsia" w:asciiTheme="minorEastAsia" w:hAnsiTheme="minorEastAsia" w:cstheme="minorEastAsia"/>
          <w:u w:val="single"/>
        </w:rPr>
        <w:t xml:space="preserve">其他未列明行业</w:t>
      </w:r>
      <w:r>
        <w:rPr>
          <w:rFonts w:asciiTheme="minorEastAsia" w:hAnsiTheme="minorEastAsia" w:cstheme="minorEastAsia"/>
        </w:rPr>
        <w:t xml:space="preserve">，投标人需按照采购文件的要求提供相应的《中小企业声明函》。企业标准请</w:t>
      </w:r>
      <w:bookmarkStart w:id="25" w:name="OLE_LINK36"/>
      <w:r>
        <w:rPr>
          <w:rFonts w:asciiTheme="minorEastAsia" w:hAnsiTheme="minorEastAsia" w:cstheme="minorEastAsia"/>
        </w:rPr>
        <w:t xml:space="preserve">参照《关于印发中小企业划型标准规定的通知》（工信部联企业〔2011〕300号）文件</w:t>
      </w:r>
      <w:bookmarkEnd w:id="25"/>
      <w:r>
        <w:rPr>
          <w:rFonts w:asciiTheme="minorEastAsia" w:hAnsiTheme="minorEastAsia" w:cstheme="minorEastAsia"/>
        </w:rPr>
        <w:t xml:space="preserve">规定自行填写。</w:t>
      </w:r>
      <w:r/>
    </w:p>
    <w:p>
      <w:pPr>
        <w:pStyle w:val="687"/>
        <w:ind w:firstLine="56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3.本项目的特定资格要求：</w:t>
      </w:r>
      <w:r>
        <w:rPr>
          <w:rFonts w:hint="eastAsia" w:asciiTheme="minorEastAsia" w:hAnsiTheme="minorEastAsia" w:cstheme="minorEastAsia"/>
          <w:u w:val="single"/>
        </w:rPr>
        <w:t xml:space="preserve">无</w:t>
      </w:r>
      <w:r/>
    </w:p>
    <w:p>
      <w:pPr>
        <w:pStyle w:val="687"/>
        <w:ind w:firstLine="498"/>
        <w:jc w:val="both"/>
        <w:keepLines/>
        <w:keepNext/>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b/>
        </w:rPr>
        <w:t xml:space="preserve">三、获取招标文件</w:t>
      </w:r>
      <w:r/>
    </w:p>
    <w:p>
      <w:pPr>
        <w:pStyle w:val="687"/>
        <w:ind w:firstLine="540"/>
        <w:jc w:val="both"/>
        <w:spacing w:beforeAutospacing="0" w:afterAutospacing="0" w:line="440" w:lineRule="exact"/>
        <w:widowControl/>
        <w:rPr>
          <w:rFonts w:hint="eastAsia" w:asciiTheme="minorEastAsia" w:hAnsiTheme="minorEastAsia" w:cstheme="minorEastAsia"/>
        </w:rPr>
      </w:pPr>
      <w:r/>
      <w:bookmarkStart w:id="26" w:name="_Toc38985266"/>
      <w:r/>
      <w:bookmarkStart w:id="27" w:name="_Toc28359005"/>
      <w:r/>
      <w:bookmarkStart w:id="28" w:name="_Toc35393793"/>
      <w:r/>
      <w:bookmarkStart w:id="29" w:name="_Toc28359082"/>
      <w:r/>
      <w:bookmarkStart w:id="30" w:name="_Toc35393624"/>
      <w:r>
        <w:rPr>
          <w:rFonts w:hint="eastAsia" w:asciiTheme="minorEastAsia" w:hAnsiTheme="minorEastAsia" w:cstheme="minorEastAsia"/>
        </w:rPr>
        <w:t xml:space="preserve">1.时间：</w:t>
      </w:r>
      <w:bookmarkEnd w:id="26"/>
      <w:r/>
      <w:bookmarkEnd w:id="27"/>
      <w:r/>
      <w:bookmarkEnd w:id="28"/>
      <w:r/>
      <w:bookmarkEnd w:id="29"/>
      <w:r/>
      <w:bookmarkEnd w:id="30"/>
      <w:r>
        <w:rPr>
          <w:rFonts w:hint="eastAsia" w:asciiTheme="minorEastAsia" w:hAnsiTheme="minorEastAsia" w:cstheme="minorEastAsia"/>
        </w:rPr>
        <w:t xml:space="preserve">自招标文件公告发布之日起5个工作日</w:t>
      </w:r>
      <w:r>
        <w:rPr>
          <w:rFonts w:hint="eastAsia" w:asciiTheme="minorEastAsia" w:hAnsiTheme="minorEastAsia" w:cstheme="minorEastAsia"/>
        </w:rPr>
        <w:t xml:space="preserve"> 。</w:t>
      </w:r>
      <w:r/>
    </w:p>
    <w:p>
      <w:pPr>
        <w:ind w:firstLine="480"/>
        <w:jc w:val="left"/>
        <w:spacing w:line="44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2.地点：“苏采云”系统内免费下载（投标人必须在苏采云系统中获取采购文件，方能参与政府采购项目）；</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3.方式：本项目采用网上注册登记方式。 </w:t>
      </w:r>
      <w:r/>
    </w:p>
    <w:p>
      <w:pPr>
        <w:ind w:firstLine="480"/>
        <w:jc w:val="left"/>
        <w:spacing w:line="44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4.售价：0元</w:t>
      </w:r>
      <w:r/>
    </w:p>
    <w:p>
      <w:pPr>
        <w:pStyle w:val="687"/>
        <w:ind w:firstLine="498"/>
        <w:jc w:val="both"/>
        <w:keepLines/>
        <w:keepNext/>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b/>
        </w:rPr>
        <w:t xml:space="preserve">四、提交投标文件截止时间、开标时间和地点</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1.时间：2026</w:t>
      </w:r>
      <w:r>
        <w:rPr>
          <w:rFonts w:hint="eastAsia" w:asciiTheme="minorEastAsia" w:hAnsiTheme="minorEastAsia" w:cstheme="minorEastAsia"/>
        </w:rPr>
        <w:t xml:space="preserve">年10月15</w:t>
      </w:r>
      <w:r>
        <w:rPr>
          <w:rFonts w:hint="eastAsia" w:asciiTheme="minorEastAsia" w:hAnsiTheme="minorEastAsia" w:cstheme="minorEastAsia"/>
        </w:rPr>
        <w:t xml:space="preserve">日9点</w:t>
      </w:r>
      <w:r>
        <w:rPr>
          <w:rFonts w:hint="eastAsia" w:asciiTheme="minorEastAsia" w:hAnsiTheme="minorEastAsia" w:cstheme="minorEastAsia"/>
        </w:rPr>
        <w:t xml:space="preserve">00分（北京时间）</w:t>
      </w:r>
      <w:r/>
    </w:p>
    <w:p>
      <w:pPr>
        <w:pStyle w:val="687"/>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rPr>
        <w:t xml:space="preserve">2.地点：苏采云“不见面”开标大厅。</w:t>
      </w:r>
      <w:r/>
    </w:p>
    <w:p>
      <w:pPr>
        <w:pStyle w:val="687"/>
        <w:ind w:firstLine="498"/>
        <w:jc w:val="both"/>
        <w:keepLines/>
        <w:keepNext/>
        <w:spacing w:beforeAutospacing="0" w:afterAutospacing="0" w:line="440" w:lineRule="exact"/>
        <w:rPr>
          <w:rFonts w:hint="eastAsia" w:asciiTheme="minorEastAsia" w:hAnsiTheme="minorEastAsia" w:cstheme="minorEastAsia"/>
        </w:rPr>
      </w:pPr>
      <w:r/>
      <w:bookmarkStart w:id="31" w:name="_Toc35393625"/>
      <w:r/>
      <w:bookmarkStart w:id="32" w:name="_Toc28359084"/>
      <w:r/>
      <w:bookmarkStart w:id="33" w:name="_Toc38985267"/>
      <w:r/>
      <w:bookmarkStart w:id="34" w:name="_Toc35393794"/>
      <w:r/>
      <w:bookmarkStart w:id="35" w:name="_Toc28359007"/>
      <w:r>
        <w:rPr>
          <w:rFonts w:hint="eastAsia" w:asciiTheme="minorEastAsia" w:hAnsiTheme="minorEastAsia" w:cstheme="minorEastAsia"/>
          <w:b/>
        </w:rPr>
        <w:t xml:space="preserve">五、公告期限</w:t>
      </w:r>
      <w:bookmarkEnd w:id="31"/>
      <w:r/>
      <w:bookmarkEnd w:id="32"/>
      <w:r/>
      <w:bookmarkEnd w:id="33"/>
      <w:r/>
      <w:bookmarkEnd w:id="34"/>
      <w:r/>
      <w:bookmarkEnd w:id="35"/>
      <w:r/>
      <w:r/>
    </w:p>
    <w:p>
      <w:pPr>
        <w:pStyle w:val="687"/>
        <w:ind w:firstLine="560"/>
        <w:jc w:val="both"/>
        <w:spacing w:beforeAutospacing="0" w:afterAutospacing="0" w:line="440" w:lineRule="exact"/>
        <w:widowControl/>
        <w:rPr>
          <w:rFonts w:hint="eastAsia" w:asciiTheme="minorEastAsia" w:hAnsiTheme="minorEastAsia" w:cstheme="minorEastAsia"/>
          <w:shd w:val="clear" w:color="auto" w:fill="ffffff"/>
        </w:rPr>
      </w:pPr>
      <w:r/>
      <w:bookmarkStart w:id="36" w:name="_Toc38985268"/>
      <w:r/>
      <w:bookmarkStart w:id="37" w:name="_Toc35393795"/>
      <w:r/>
      <w:bookmarkStart w:id="38" w:name="_Toc35393626"/>
      <w:r>
        <w:rPr>
          <w:rFonts w:hint="eastAsia" w:asciiTheme="minorEastAsia" w:hAnsiTheme="minorEastAsia" w:cstheme="minorEastAsia"/>
          <w:shd w:val="clear" w:color="auto" w:fill="ffffff"/>
        </w:rPr>
        <w:t xml:space="preserve">自本公告发布之日起5个工作日。</w:t>
      </w:r>
      <w:bookmarkEnd w:id="36"/>
      <w:r/>
      <w:bookmarkEnd w:id="37"/>
      <w:r/>
      <w:bookmarkEnd w:id="38"/>
      <w:r/>
      <w:r/>
    </w:p>
    <w:p>
      <w:pPr>
        <w:pStyle w:val="687"/>
        <w:ind w:firstLine="498"/>
        <w:jc w:val="both"/>
        <w:keepLines/>
        <w:keepNext/>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b/>
        </w:rPr>
        <w:t xml:space="preserve">六、其他补充事宜</w:t>
      </w:r>
      <w:r/>
    </w:p>
    <w:p>
      <w:pPr>
        <w:pStyle w:val="687"/>
        <w:ind w:firstLine="540"/>
        <w:jc w:val="both"/>
        <w:spacing w:beforeAutospacing="0" w:afterAutospacing="0" w:line="440" w:lineRule="exact"/>
        <w:widowControl/>
        <w:rPr>
          <w:rFonts w:hint="eastAsia" w:asciiTheme="minorEastAsia" w:hAnsiTheme="minorEastAsia" w:cstheme="minorEastAsia"/>
        </w:rPr>
      </w:pPr>
      <w:r/>
      <w:bookmarkStart w:id="39" w:name="_Toc28359018"/>
      <w:r>
        <w:rPr>
          <w:rFonts w:hint="eastAsia" w:asciiTheme="minorEastAsia" w:hAnsiTheme="minorEastAsia" w:cstheme="minorEastAsi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w:t>
      </w:r>
      <w:r>
        <w:rPr>
          <w:rFonts w:hint="eastAsia" w:asciiTheme="minorEastAsia" w:hAnsiTheme="minorEastAsia" w:cstheme="minorEastAsia"/>
        </w:rPr>
        <w:t xml:space="preserve">子投标</w:t>
      </w:r>
      <w:r>
        <w:rPr>
          <w:rFonts w:hint="eastAsia" w:asciiTheme="minorEastAsia" w:hAnsiTheme="minorEastAsia" w:cstheme="minorEastAsia"/>
        </w:rPr>
        <w:t xml:space="preserve">文件,《</w:t>
      </w:r>
      <w:r>
        <w:rPr>
          <w:rFonts w:hint="eastAsia" w:asciiTheme="minorEastAsia" w:hAnsiTheme="minorEastAsia" w:cstheme="minorEastAsia"/>
        </w:rPr>
        <w:t xml:space="preserve">苏采云系统供应商操作手册》，手册下载地址：苏采云系统-右侧消息通知栏。</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2.潜在供应商访问电子招标响应交易平台的网络地址和方法：</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2.1“苏采云”系统用户注册--获取“CA 数字证书”--CA 绑定与登录--参与投 标--下载采购文件（后缀名为“.</w:t>
      </w:r>
      <w:r>
        <w:rPr>
          <w:rFonts w:hint="eastAsia" w:asciiTheme="minorEastAsia" w:hAnsiTheme="minorEastAsia" w:cstheme="minorEastAsia"/>
        </w:rPr>
        <w:t xml:space="preserve">kedt</w:t>
      </w:r>
      <w:r>
        <w:rPr>
          <w:rFonts w:hint="eastAsia" w:asciiTheme="minorEastAsia" w:hAnsiTheme="minorEastAsia" w:cstheme="minorEastAsia"/>
        </w:rPr>
        <w:t xml:space="preserve">”）--将后缀名为“.</w:t>
      </w:r>
      <w:r>
        <w:rPr>
          <w:rFonts w:hint="eastAsia" w:asciiTheme="minorEastAsia" w:hAnsiTheme="minorEastAsia" w:cstheme="minorEastAsia"/>
        </w:rPr>
        <w:t xml:space="preserve">kedt</w:t>
      </w:r>
      <w:r>
        <w:rPr>
          <w:rFonts w:hint="eastAsia" w:asciiTheme="minorEastAsia" w:hAnsiTheme="minorEastAsia" w:cstheme="minorEastAsia"/>
        </w:rPr>
        <w:t xml:space="preserve">”的采购文件导入政府采购客户端工具--制作响应文件--导出加密的响应文件（后缀名为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2.2 潜在投标人访问“苏采云”系统方法：江苏省政府采购网首页-“苏采云”链接。</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2.3 采购文件（后缀名为“.</w:t>
      </w:r>
      <w:r>
        <w:rPr>
          <w:rFonts w:hint="eastAsia" w:asciiTheme="minorEastAsia" w:hAnsiTheme="minorEastAsia" w:cstheme="minorEastAsia"/>
        </w:rPr>
        <w:t xml:space="preserve">kedt</w:t>
      </w:r>
      <w:r>
        <w:rPr>
          <w:rFonts w:hint="eastAsia" w:asciiTheme="minorEastAsia" w:hAnsiTheme="minorEastAsia" w:cstheme="minorEastAsia"/>
        </w:rPr>
        <w:t xml:space="preserve">”）、供应商操作手册及政府采购客户端 工具可通过“苏采云”系统相应链接进行下载。</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2.4 采购代理机构将数据电文形式的采购文件加载至“苏采云”系统，供潜在供应商下载或者查阅。</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2.5 请潜在投标单位提前安装相应的控件（详见《“苏采云”系统供应商操作手册》）并使用谷歌浏览器登录“苏采云”系统参与不见面开评标。</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如潜在投标人未按上述要求操作，将自行承担所产生的风险。</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3.有关本次招标的事项若存在变动或修改，敬请及时关注盐城市政府采购中心在“中国政府采购网”、“江苏政府采购网”“盐城市政府采购网”发布的更正公告。</w:t>
      </w:r>
      <w:r/>
    </w:p>
    <w:p>
      <w:pPr>
        <w:pStyle w:val="687"/>
        <w:ind w:firstLine="540"/>
        <w:jc w:val="both"/>
        <w:spacing w:beforeAutospacing="0" w:afterAutospacing="0" w:line="440" w:lineRule="exact"/>
        <w:widowControl/>
        <w:rPr>
          <w:rFonts w:hint="eastAsia" w:asciiTheme="minorEastAsia" w:hAnsiTheme="minorEastAsia" w:cstheme="minorEastAsia"/>
          <w:highlight w:val="none"/>
        </w:rPr>
      </w:pPr>
      <w:r>
        <w:rPr>
          <w:rFonts w:hint="eastAsia" w:asciiTheme="minorEastAsia" w:hAnsiTheme="minorEastAsia" w:cstheme="minorEastAsia"/>
        </w:rPr>
        <w:t xml:space="preserve">4.本次招标不收取投标保证金，不收取质量保证金。</w:t>
      </w: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highlight w:val="none"/>
        </w:rPr>
      </w:r>
      <w:r>
        <w:rPr>
          <w:rFonts w:ascii="SimSun" w:hAnsi="SimSun" w:eastAsia="SimSun" w:cs="SimSun"/>
          <w:color w:val="000000"/>
          <w:sz w:val="24"/>
          <w:szCs w:val="24"/>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rPr>
          <w:rFonts w:hint="eastAsia" w:asciiTheme="minorEastAsia" w:hAnsiTheme="minorEastAsia" w:cstheme="minorEastAsia"/>
          <w:highlight w:val="none"/>
        </w:rPr>
      </w:r>
      <w:r>
        <w:rPr>
          <w:rFonts w:hint="eastAsia" w:asciiTheme="minorEastAsia" w:hAnsiTheme="minorEastAsia" w:cstheme="minorEastAsia"/>
          <w:highlight w:val="none"/>
        </w:rPr>
      </w:r>
    </w:p>
    <w:p>
      <w:pPr>
        <w:pStyle w:val="687"/>
        <w:ind w:firstLine="540"/>
        <w:jc w:val="both"/>
        <w:spacing w:beforeAutospacing="0" w:afterAutospacing="0" w:line="440" w:lineRule="exact"/>
        <w:widowControl/>
        <w:rPr>
          <w:rFonts w:hint="eastAsia" w:asciiTheme="minorEastAsia" w:hAnsiTheme="minorEastAsia" w:cstheme="minorEastAsia"/>
        </w:rPr>
      </w:pPr>
      <w:r>
        <w:rPr>
          <w:rFonts w:hint="eastAsia" w:asciiTheme="minorEastAsia" w:hAnsiTheme="minorEastAsia" w:cstheme="minorEastAsia"/>
        </w:rPr>
        <w:t xml:space="preserve">6.有关本次招标的事项若存在变动或修改，敬请及时关注采购代理机构在“中国政府采购网”“江苏政府采购网”“盐城市政府采购网”发布的更正公告。</w:t>
      </w:r>
      <w:r/>
    </w:p>
    <w:p>
      <w:pPr>
        <w:pStyle w:val="656"/>
        <w:ind w:firstLine="480"/>
        <w:jc w:val="both"/>
        <w:spacing w:beforeAutospacing="0" w:afterAutospacing="0" w:line="440" w:lineRule="exact"/>
        <w:widowControl/>
        <w:rPr>
          <w:rFonts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shd w:val="clear" w:color="auto" w:fill="ffffff"/>
        </w:rPr>
        <w:t xml:space="preserve">七、对本次招标提出询问，请按以下方式联系。</w:t>
      </w:r>
      <w:bookmarkEnd w:id="39"/>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bookmarkStart w:id="40" w:name="_Toc28359010"/>
      <w:r/>
      <w:bookmarkStart w:id="41" w:name="_Toc28359087"/>
      <w:r>
        <w:rPr>
          <w:rFonts w:hint="eastAsia" w:ascii="宋体" w:hAnsi="宋体" w:eastAsia="宋体" w:cs="宋体"/>
          <w:shd w:val="clear" w:color="auto" w:fill="ffffff"/>
        </w:rPr>
        <w:t xml:space="preserve">1.采购人信息</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w:t>
      </w:r>
      <w:bookmarkStart w:id="42" w:name="OLE_LINK16"/>
      <w:r>
        <w:rPr>
          <w:rFonts w:hint="eastAsia" w:ascii="宋体" w:hAnsi="宋体" w:eastAsia="宋体" w:cs="宋体"/>
          <w:shd w:val="clear" w:color="auto" w:fill="ffffff"/>
        </w:rPr>
        <w:t xml:space="preserve">盐城市响水生态环境局</w:t>
      </w:r>
      <w:bookmarkEnd w:id="42"/>
      <w:r>
        <w:rPr>
          <w:rFonts w:hint="eastAsia" w:ascii="宋体" w:hAnsi="宋体" w:eastAsia="宋体" w:cs="宋体"/>
          <w:shd w:val="clear" w:color="auto" w:fill="ffffff"/>
        </w:rPr>
        <w:t xml:space="preserve">  </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地址：</w:t>
      </w:r>
      <w:r>
        <w:rPr>
          <w:rFonts w:ascii="宋体" w:hAnsi="宋体" w:eastAsia="宋体" w:cs="宋体"/>
          <w:shd w:val="clear" w:color="auto" w:fill="ffffff"/>
        </w:rPr>
        <w:t xml:space="preserve">江苏省响水县县城双园路391号</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w:t>
      </w:r>
      <w:r>
        <w:rPr>
          <w:rFonts w:hint="eastAsia" w:ascii="宋体" w:hAnsi="宋体" w:eastAsia="宋体" w:cs="宋体"/>
          <w:shd w:val="clear" w:color="auto" w:fill="ffffff"/>
        </w:rPr>
        <w:t xml:space="preserve">：</w:t>
      </w:r>
      <w:r>
        <w:rPr>
          <w:rFonts w:ascii="宋体" w:hAnsi="宋体" w:eastAsia="宋体" w:cs="宋体"/>
          <w:shd w:val="clear" w:color="auto" w:fill="ffffff"/>
        </w:rPr>
        <w:t xml:space="preserve">陈女士</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w:t>
      </w:r>
      <w:r>
        <w:rPr>
          <w:rFonts w:ascii="宋体" w:hAnsi="宋体" w:eastAsia="宋体" w:cs="宋体"/>
          <w:shd w:val="clear" w:color="auto" w:fill="ffffff"/>
        </w:rPr>
        <w:t xml:space="preserve">19962617969</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称：江苏仁禾中衡工程咨询房地产估价有限公司</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w:t>
      </w:r>
      <w:r>
        <w:rPr>
          <w:rFonts w:ascii="宋体" w:hAnsi="宋体" w:eastAsia="宋体" w:cs="宋体"/>
          <w:shd w:val="clear" w:color="auto" w:fill="ffffff"/>
        </w:rPr>
        <w:t xml:space="preserve">盐城市世纪大道1188号服务大厦20楼2006室</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联系人：张工                     </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43" w:name="OLE_LINK5"/>
      <w:r>
        <w:rPr>
          <w:rFonts w:hint="eastAsia" w:ascii="宋体" w:hAnsi="宋体" w:eastAsia="宋体" w:cs="宋体"/>
          <w:shd w:val="clear" w:color="auto" w:fill="ffffff"/>
        </w:rPr>
        <w:t xml:space="preserve">18705116902</w:t>
      </w:r>
      <w:bookmarkEnd w:id="43"/>
      <w:r>
        <w:rPr>
          <w:rFonts w:hint="eastAsia" w:ascii="宋体" w:hAnsi="宋体" w:eastAsia="宋体" w:cs="宋体"/>
          <w:shd w:val="clear" w:color="auto" w:fill="ffffff"/>
        </w:rPr>
        <w:t xml:space="preserve">                   </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bookmarkStart w:id="44" w:name="_Toc28359021"/>
      <w:r>
        <w:rPr>
          <w:rFonts w:hint="eastAsia" w:ascii="宋体" w:hAnsi="宋体" w:eastAsia="宋体" w:cs="宋体"/>
          <w:shd w:val="clear" w:color="auto" w:fill="ffffff"/>
        </w:rPr>
        <w:t xml:space="preserve">3.</w:t>
      </w:r>
      <w:bookmarkEnd w:id="44"/>
      <w:r>
        <w:rPr>
          <w:rFonts w:hint="eastAsia" w:ascii="宋体" w:hAnsi="宋体" w:eastAsia="宋体" w:cs="宋体"/>
          <w:shd w:val="clear" w:color="auto" w:fill="ffffff"/>
        </w:rPr>
        <w:t xml:space="preserve">项目联系方式</w:t>
      </w:r>
      <w:r/>
    </w:p>
    <w:p>
      <w:pPr>
        <w:pStyle w:val="687"/>
        <w:ind w:firstLine="560"/>
        <w:jc w:val="both"/>
        <w:spacing w:beforeAutospacing="0" w:afterAutospacing="0" w:line="440" w:lineRule="exact"/>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项目联系人：张工</w:t>
      </w:r>
      <w:r/>
    </w:p>
    <w:p>
      <w:pPr>
        <w:pStyle w:val="687"/>
        <w:ind w:firstLine="560"/>
        <w:jc w:val="both"/>
        <w:spacing w:beforeAutospacing="0" w:afterAutospacing="0" w:line="440" w:lineRule="exact"/>
        <w:widowControl/>
        <w:rPr>
          <w:rFonts w:hint="eastAsia" w:asciiTheme="minorEastAsia" w:hAnsiTheme="minorEastAsia" w:cstheme="minorEastAsia"/>
        </w:rPr>
      </w:pPr>
      <w:r>
        <w:rPr>
          <w:rFonts w:hint="eastAsia" w:ascii="宋体" w:hAnsi="宋体" w:eastAsia="宋体" w:cs="宋体"/>
          <w:shd w:val="clear" w:color="auto" w:fill="ffffff"/>
        </w:rPr>
        <w:t xml:space="preserve">电　　 话：18705116902  </w:t>
      </w:r>
      <w:r>
        <w:rPr>
          <w:rFonts w:hint="eastAsia" w:asciiTheme="minorEastAsia" w:hAnsiTheme="minorEastAsia" w:cstheme="minorEastAsia"/>
        </w:rPr>
        <w:t xml:space="preserve">     </w:t>
      </w:r>
      <w:bookmarkEnd w:id="40"/>
      <w:r/>
      <w:bookmarkEnd w:id="41"/>
      <w:r>
        <w:rPr>
          <w:rFonts w:hint="eastAsia" w:asciiTheme="minorEastAsia" w:hAnsiTheme="minorEastAsia" w:cstheme="minorEastAsia"/>
        </w:rPr>
        <w:t xml:space="preserve">            </w:t>
      </w:r>
      <w:r/>
    </w:p>
    <w:p>
      <w:pPr>
        <w:rPr>
          <w:rFonts w:hint="eastAsia" w:asciiTheme="minorEastAsia" w:hAnsiTheme="minorEastAsia" w:cstheme="minorEastAsia"/>
          <w:b/>
          <w:sz w:val="24"/>
        </w:rPr>
      </w:pPr>
      <w:r>
        <w:rPr>
          <w:rFonts w:hint="eastAsia" w:asciiTheme="minorEastAsia" w:hAnsiTheme="minorEastAsia" w:cstheme="minorEastAsia"/>
          <w:sz w:val="24"/>
        </w:rPr>
        <w:br w:type="page" w:clear="all"/>
      </w:r>
      <w:bookmarkStart w:id="45" w:name="_Toc120614211"/>
      <w:r/>
      <w:r/>
    </w:p>
    <w:p>
      <w:pPr>
        <w:pStyle w:val="655"/>
        <w:jc w:val="center"/>
        <w:rPr>
          <w:rFonts w:hint="eastAsia" w:asciiTheme="minorEastAsia" w:hAnsiTheme="minorEastAsia" w:eastAsiaTheme="minorEastAsia" w:cstheme="minorEastAsia"/>
          <w:b/>
          <w:bCs/>
          <w:color w:val="auto"/>
        </w:rPr>
      </w:pPr>
      <w:r/>
      <w:bookmarkStart w:id="46" w:name="_Toc6184"/>
      <w:r>
        <w:rPr>
          <w:rFonts w:hint="eastAsia" w:asciiTheme="minorEastAsia" w:hAnsiTheme="minorEastAsia" w:eastAsiaTheme="minorEastAsia" w:cstheme="minorEastAsia"/>
          <w:b/>
          <w:bCs/>
          <w:color w:val="auto"/>
        </w:rPr>
        <w:t xml:space="preserve">第二章</w:t>
      </w:r>
      <w:bookmarkStart w:id="47" w:name="_Toc20823274"/>
      <w:r/>
      <w:bookmarkStart w:id="48" w:name="_Toc120614213"/>
      <w:r/>
      <w:bookmarkStart w:id="49" w:name="_Toc16938518"/>
      <w:r/>
      <w:bookmarkStart w:id="50" w:name="_Toc513029202"/>
      <w:r/>
      <w:bookmarkEnd w:id="45"/>
      <w:r>
        <w:rPr>
          <w:rFonts w:hint="eastAsia" w:asciiTheme="minorEastAsia" w:hAnsiTheme="minorEastAsia" w:eastAsiaTheme="minorEastAsia" w:cstheme="minorEastAsia"/>
          <w:b/>
          <w:bCs/>
          <w:color w:val="auto"/>
        </w:rPr>
        <w:t xml:space="preserve">  投标人须知</w:t>
      </w:r>
      <w:bookmarkEnd w:id="46"/>
      <w:r/>
      <w:bookmarkEnd w:id="47"/>
      <w:r/>
      <w:bookmarkEnd w:id="48"/>
      <w:r/>
      <w:bookmarkEnd w:id="49"/>
      <w:r/>
      <w:bookmarkEnd w:id="50"/>
      <w:r/>
      <w:r/>
    </w:p>
    <w:p>
      <w:pPr>
        <w:ind w:firstLine="482"/>
        <w:jc w:val="left"/>
        <w:spacing w:line="560" w:lineRule="exact"/>
        <w:widowControl/>
        <w:rPr>
          <w:rFonts w:hint="eastAsia" w:ascii="宋体" w:hAnsi="宋体" w:eastAsia="宋体" w:cs="宋体"/>
          <w:b/>
          <w:bCs/>
          <w:sz w:val="24"/>
          <w:szCs w:val="20"/>
        </w:rPr>
        <w:outlineLvl w:val="2"/>
      </w:pPr>
      <w:r/>
      <w:bookmarkStart w:id="51" w:name="_Toc29888"/>
      <w:r/>
      <w:bookmarkStart w:id="52" w:name="_Toc479757211"/>
      <w:r/>
      <w:bookmarkStart w:id="53" w:name="_Toc20823346"/>
      <w:r/>
      <w:bookmarkStart w:id="54" w:name="_Toc120614244"/>
      <w:r/>
      <w:bookmarkStart w:id="55" w:name="_Toc16938590"/>
      <w:r/>
      <w:bookmarkStart w:id="56" w:name="_Hlt16619350"/>
      <w:r/>
      <w:bookmarkStart w:id="57" w:name="_Toc462564139"/>
      <w:r/>
      <w:bookmarkStart w:id="58" w:name="_Hlt16619475"/>
      <w:r/>
      <w:bookmarkStart w:id="59" w:name="_Hlt26670486"/>
      <w:r/>
      <w:bookmarkStart w:id="60" w:name="_Hlt26954731"/>
      <w:r/>
      <w:bookmarkStart w:id="61" w:name="_Hlt26954739"/>
      <w:r/>
      <w:bookmarkStart w:id="62" w:name="_Hlt26954852"/>
      <w:r/>
      <w:bookmarkStart w:id="63" w:name="_Hlt16619369"/>
      <w:r/>
      <w:bookmarkStart w:id="64" w:name="_Hlt26670482"/>
      <w:r/>
      <w:bookmarkStart w:id="65" w:name="_Hlt26954846"/>
      <w:r/>
      <w:bookmarkStart w:id="66" w:name="_Hlt26668975"/>
      <w:r/>
      <w:bookmarkStart w:id="67" w:name="_Hlt26954848"/>
      <w:r/>
      <w:bookmarkStart w:id="68" w:name="_Hlt26670360"/>
      <w:r/>
      <w:bookmarkStart w:id="69" w:name="_Hlt26954838"/>
      <w:r/>
      <w:bookmarkStart w:id="70" w:name="_Toc513029226"/>
      <w:r>
        <w:rPr>
          <w:rFonts w:ascii="宋体" w:hAnsi="宋体" w:eastAsia="宋体" w:cs="宋体"/>
          <w:b/>
          <w:bCs/>
          <w:sz w:val="24"/>
          <w:szCs w:val="20"/>
        </w:rPr>
        <w:t xml:space="preserve">一、总则</w:t>
      </w:r>
      <w:r/>
    </w:p>
    <w:p>
      <w:pPr>
        <w:ind w:firstLine="482"/>
        <w:jc w:val="left"/>
        <w:spacing w:line="560" w:lineRule="exact"/>
        <w:widowControl/>
        <w:rPr>
          <w:rFonts w:ascii="宋体" w:hAnsi="宋体" w:eastAsia="Arial" w:cs="宋体"/>
          <w:b/>
          <w:bCs/>
          <w:sz w:val="24"/>
          <w:szCs w:val="20"/>
        </w:rPr>
        <w:outlineLvl w:val="2"/>
      </w:pPr>
      <w:r/>
      <w:bookmarkStart w:id="71" w:name="_Toc16938520"/>
      <w:r/>
      <w:bookmarkStart w:id="72" w:name="_Toc20823276"/>
      <w:r/>
      <w:bookmarkStart w:id="73" w:name="_Toc458694821"/>
      <w:r/>
      <w:bookmarkStart w:id="74" w:name="_Toc513029204"/>
      <w:r>
        <w:rPr>
          <w:rFonts w:ascii="宋体" w:hAnsi="宋体" w:eastAsia="Arial" w:cs="宋体"/>
          <w:b/>
          <w:bCs/>
          <w:sz w:val="24"/>
          <w:szCs w:val="20"/>
        </w:rPr>
        <w:t xml:space="preserve">1</w:t>
      </w:r>
      <w:bookmarkEnd w:id="71"/>
      <w:r>
        <w:rPr>
          <w:rFonts w:ascii="宋体" w:hAnsi="宋体" w:eastAsia="宋体" w:cs="宋体"/>
          <w:b/>
          <w:bCs/>
          <w:sz w:val="24"/>
          <w:szCs w:val="20"/>
        </w:rPr>
        <w:t xml:space="preserve">、招标方式</w:t>
      </w:r>
      <w:bookmarkEnd w:id="72"/>
      <w:r/>
      <w:bookmarkEnd w:id="73"/>
      <w:r/>
      <w:bookmarkEnd w:id="74"/>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1.1</w:t>
      </w:r>
      <w:r>
        <w:rPr>
          <w:rFonts w:ascii="宋体" w:hAnsi="宋体" w:eastAsia="宋体" w:cs="宋体"/>
          <w:sz w:val="24"/>
          <w:szCs w:val="20"/>
        </w:rPr>
        <w:t xml:space="preserve">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75" w:name="_Toc513029205"/>
      <w:r/>
      <w:bookmarkStart w:id="76" w:name="_Toc16938521"/>
      <w:r/>
      <w:bookmarkStart w:id="77" w:name="_Toc20823277"/>
      <w:r>
        <w:rPr>
          <w:rFonts w:ascii="宋体" w:hAnsi="宋体" w:eastAsia="Arial" w:cs="宋体"/>
          <w:b/>
          <w:bCs/>
          <w:sz w:val="24"/>
          <w:szCs w:val="20"/>
          <w:lang w:val="zh-CN"/>
        </w:rPr>
        <w:t xml:space="preserve">2</w:t>
      </w:r>
      <w:r>
        <w:rPr>
          <w:rFonts w:ascii="宋体" w:hAnsi="宋体" w:eastAsia="宋体" w:cs="宋体"/>
          <w:b/>
          <w:bCs/>
          <w:sz w:val="24"/>
          <w:szCs w:val="20"/>
          <w:lang w:val="zh-CN"/>
        </w:rPr>
        <w:t xml:space="preserve">、合格的投标人</w:t>
      </w:r>
      <w:bookmarkEnd w:id="75"/>
      <w:r/>
      <w:bookmarkEnd w:id="76"/>
      <w:r/>
      <w:bookmarkEnd w:id="77"/>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w:t>
      </w:r>
      <w:r>
        <w:rPr>
          <w:rFonts w:ascii="宋体" w:hAnsi="宋体" w:eastAsia="宋体" w:cs="宋体"/>
          <w:sz w:val="24"/>
          <w:szCs w:val="20"/>
        </w:rPr>
        <w:t xml:space="preserve">满足招标公告中供应商的资格要求的规定。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w:t>
      </w:r>
      <w:r>
        <w:rPr>
          <w:rFonts w:ascii="宋体" w:hAnsi="宋体" w:eastAsia="宋体" w:cs="宋体"/>
          <w:sz w:val="24"/>
          <w:szCs w:val="20"/>
        </w:rPr>
        <w:t xml:space="preserve">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78" w:name="_Toc16938522"/>
      <w:r/>
      <w:bookmarkStart w:id="79" w:name="_Toc20823278"/>
      <w:r/>
      <w:bookmarkStart w:id="80" w:name="_Toc513029206"/>
      <w:r>
        <w:rPr>
          <w:rFonts w:ascii="宋体" w:hAnsi="宋体" w:eastAsia="Arial" w:cs="宋体"/>
          <w:b/>
          <w:bCs/>
          <w:sz w:val="24"/>
          <w:szCs w:val="20"/>
        </w:rPr>
        <w:t xml:space="preserve">3</w:t>
      </w:r>
      <w:r>
        <w:rPr>
          <w:rFonts w:ascii="宋体" w:hAnsi="宋体" w:eastAsia="宋体" w:cs="宋体"/>
          <w:b/>
          <w:bCs/>
          <w:sz w:val="24"/>
          <w:szCs w:val="20"/>
        </w:rPr>
        <w:t xml:space="preserve">、适用法律</w:t>
      </w:r>
      <w:bookmarkEnd w:id="78"/>
      <w:r/>
      <w:bookmarkEnd w:id="79"/>
      <w:r/>
      <w:bookmarkEnd w:id="80"/>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3.1</w:t>
      </w:r>
      <w:r>
        <w:rPr>
          <w:rFonts w:ascii="宋体" w:hAnsi="宋体" w:eastAsia="宋体" w:cs="宋体"/>
          <w:sz w:val="24"/>
          <w:szCs w:val="20"/>
        </w:rPr>
        <w:t xml:space="preserve">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81" w:name="_Toc513029207"/>
      <w:r/>
      <w:bookmarkStart w:id="82" w:name="_Toc16938523"/>
      <w:r/>
      <w:bookmarkStart w:id="83" w:name="_Toc20823279"/>
      <w:r/>
      <w:bookmarkStart w:id="84" w:name="_Toc462564067"/>
      <w:r>
        <w:rPr>
          <w:rFonts w:ascii="宋体" w:hAnsi="宋体" w:eastAsia="Arial" w:cs="宋体"/>
          <w:b/>
          <w:bCs/>
          <w:sz w:val="24"/>
          <w:szCs w:val="20"/>
        </w:rPr>
        <w:t xml:space="preserve">4</w:t>
      </w:r>
      <w:r>
        <w:rPr>
          <w:rFonts w:ascii="宋体" w:hAnsi="宋体" w:eastAsia="宋体" w:cs="宋体"/>
          <w:b/>
          <w:bCs/>
          <w:sz w:val="24"/>
          <w:szCs w:val="20"/>
        </w:rPr>
        <w:t xml:space="preserve">、投标费用</w:t>
      </w:r>
      <w:bookmarkEnd w:id="81"/>
      <w:r/>
      <w:bookmarkEnd w:id="82"/>
      <w:r/>
      <w:bookmarkEnd w:id="83"/>
      <w:r/>
      <w:bookmarkEnd w:id="84"/>
      <w:r/>
      <w:r/>
    </w:p>
    <w:p>
      <w:pPr>
        <w:ind w:firstLine="482"/>
        <w:jc w:val="left"/>
        <w:spacing w:line="560" w:lineRule="exact"/>
        <w:widowControl/>
        <w:rPr>
          <w:rFonts w:hint="eastAsia" w:ascii="宋体" w:hAnsi="宋体" w:eastAsia="宋体" w:cs="宋体"/>
          <w:sz w:val="24"/>
          <w:szCs w:val="20"/>
        </w:rPr>
      </w:pPr>
      <w:r>
        <w:rPr>
          <w:rFonts w:ascii="宋体" w:hAnsi="宋体" w:eastAsia="Arial" w:cs="宋体"/>
          <w:sz w:val="24"/>
          <w:szCs w:val="20"/>
        </w:rPr>
        <w:t xml:space="preserve">4.1</w:t>
      </w:r>
      <w:r>
        <w:rPr>
          <w:rFonts w:ascii="宋体" w:hAnsi="宋体" w:eastAsia="宋体" w:cs="宋体"/>
          <w:sz w:val="24"/>
          <w:szCs w:val="20"/>
        </w:rPr>
        <w:t xml:space="preserve">投标人应自行承担所有与参加投标有关的费用，无论投标过程中的做法和结果如何，采购人在任何情况下均无义务和责任承担这些费用。</w:t>
      </w:r>
      <w:r/>
    </w:p>
    <w:p>
      <w:pPr>
        <w:ind w:firstLine="480"/>
        <w:spacing w:line="400" w:lineRule="exact"/>
        <w:rPr>
          <w:rFonts w:hint="eastAsia" w:ascii="宋体" w:hAnsi="宋体" w:eastAsia="宋体" w:cs="宋体"/>
          <w:b/>
          <w:bCs/>
          <w:sz w:val="24"/>
        </w:rPr>
      </w:pPr>
      <w:r>
        <w:rPr>
          <w:rFonts w:ascii="宋体" w:hAnsi="宋体" w:eastAsia="宋体" w:cs="宋体"/>
          <w:b/>
          <w:bCs/>
          <w:sz w:val="24"/>
        </w:rPr>
        <w:t xml:space="preserve">4.2中标单位须在领取成交通知书前，一次性向采购代理机构足额支付招标代理服务费。本项目招标代理服务费严格依据苏招协〔2022〕002号《江苏省招标代理服务收费的指导意见》所规定的收费比例标准执行（计费基数按本项目中标价确定）。</w:t>
      </w:r>
      <w:r/>
    </w:p>
    <w:p>
      <w:pPr>
        <w:ind w:firstLine="480"/>
        <w:spacing w:line="400" w:lineRule="exact"/>
        <w:rPr>
          <w:rFonts w:hint="eastAsia" w:ascii="宋体" w:hAnsi="宋体" w:eastAsia="宋体" w:cs="宋体"/>
          <w:b/>
          <w:bCs/>
          <w:sz w:val="24"/>
        </w:rPr>
      </w:pPr>
      <w:r>
        <w:rPr>
          <w:rFonts w:ascii="宋体" w:hAnsi="宋体" w:eastAsia="宋体" w:cs="宋体"/>
          <w:b/>
          <w:bCs/>
          <w:sz w:val="24"/>
        </w:rPr>
        <w:t xml:space="preserve">注：投标人将此费用等综合考虑在报价中，采购人不再另行支付。</w:t>
      </w:r>
      <w:r/>
    </w:p>
    <w:p>
      <w:pPr>
        <w:ind w:firstLine="480"/>
        <w:spacing w:line="400" w:lineRule="exact"/>
        <w:rPr>
          <w:rFonts w:hint="eastAsia" w:ascii="宋体" w:hAnsi="宋体" w:eastAsia="宋体" w:cs="宋体"/>
          <w:sz w:val="24"/>
        </w:rPr>
      </w:pPr>
      <w:r>
        <w:rPr>
          <w:rFonts w:ascii="宋体" w:hAnsi="宋体" w:eastAsia="宋体" w:cs="宋体"/>
          <w:sz w:val="24"/>
        </w:rPr>
        <w:t xml:space="preserve">4.3本次招标采购代理机构和采购人不收取标书工本费与中标服务费。</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5</w:t>
      </w:r>
      <w:r>
        <w:rPr>
          <w:rFonts w:ascii="宋体" w:hAnsi="宋体" w:eastAsia="宋体" w:cs="宋体"/>
          <w:b/>
          <w:bCs/>
          <w:sz w:val="24"/>
          <w:szCs w:val="20"/>
        </w:rPr>
        <w:t xml:space="preserve">、招标文件的约束力</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5.1</w:t>
      </w:r>
      <w:r>
        <w:rPr>
          <w:rFonts w:ascii="宋体" w:hAnsi="宋体" w:eastAsia="宋体" w:cs="宋体"/>
          <w:sz w:val="24"/>
          <w:szCs w:val="20"/>
        </w:rPr>
        <w:t xml:space="preserve">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85" w:name="_Toc513029209"/>
      <w:r/>
      <w:bookmarkStart w:id="86" w:name="_Toc20823281"/>
      <w:r/>
      <w:bookmarkStart w:id="87" w:name="_Toc120614215"/>
      <w:r/>
      <w:bookmarkStart w:id="88" w:name="_Toc16938525"/>
      <w:r>
        <w:rPr>
          <w:rFonts w:ascii="宋体" w:hAnsi="宋体" w:eastAsia="宋体" w:cs="宋体"/>
          <w:b/>
          <w:bCs/>
          <w:sz w:val="24"/>
          <w:szCs w:val="20"/>
        </w:rPr>
        <w:t xml:space="preserve">二、招标文件</w:t>
      </w:r>
      <w:bookmarkEnd w:id="85"/>
      <w:r/>
      <w:bookmarkEnd w:id="86"/>
      <w:r/>
      <w:bookmarkEnd w:id="87"/>
      <w:r/>
      <w:bookmarkEnd w:id="88"/>
      <w:r/>
      <w:r/>
    </w:p>
    <w:p>
      <w:pPr>
        <w:ind w:firstLine="482"/>
        <w:jc w:val="left"/>
        <w:spacing w:line="560" w:lineRule="exact"/>
        <w:widowControl/>
        <w:rPr>
          <w:rFonts w:ascii="宋体" w:hAnsi="宋体" w:eastAsia="Arial" w:cs="宋体"/>
          <w:b/>
          <w:bCs/>
          <w:sz w:val="24"/>
          <w:szCs w:val="20"/>
        </w:rPr>
        <w:outlineLvl w:val="2"/>
      </w:pPr>
      <w:r/>
      <w:bookmarkStart w:id="89" w:name="_Toc513029210"/>
      <w:r/>
      <w:bookmarkStart w:id="90" w:name="_Toc20823282"/>
      <w:r/>
      <w:bookmarkStart w:id="91" w:name="_Toc16938526"/>
      <w:r>
        <w:rPr>
          <w:rFonts w:ascii="宋体" w:hAnsi="宋体" w:eastAsia="Arial" w:cs="宋体"/>
          <w:b/>
          <w:bCs/>
          <w:sz w:val="24"/>
          <w:szCs w:val="20"/>
        </w:rPr>
        <w:t xml:space="preserve">6</w:t>
      </w:r>
      <w:r>
        <w:rPr>
          <w:rFonts w:ascii="宋体" w:hAnsi="宋体" w:eastAsia="宋体" w:cs="宋体"/>
          <w:b/>
          <w:bCs/>
          <w:sz w:val="24"/>
          <w:szCs w:val="20"/>
        </w:rPr>
        <w:t xml:space="preserve">、招标文件构成</w:t>
      </w:r>
      <w:bookmarkEnd w:id="89"/>
      <w:r/>
      <w:bookmarkEnd w:id="90"/>
      <w:r/>
      <w:bookmarkEnd w:id="91"/>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6.1 </w:t>
      </w:r>
      <w:r>
        <w:rPr>
          <w:rFonts w:ascii="宋体" w:hAnsi="宋体" w:eastAsia="宋体" w:cs="宋体"/>
          <w:sz w:val="24"/>
          <w:szCs w:val="20"/>
        </w:rPr>
        <w:t xml:space="preserve">招标文件由以下部分组成：</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1</w:t>
      </w:r>
      <w:r>
        <w:rPr>
          <w:rFonts w:ascii="宋体" w:hAnsi="宋体" w:eastAsia="宋体" w:cs="宋体"/>
          <w:sz w:val="24"/>
          <w:szCs w:val="20"/>
        </w:rPr>
        <w:t xml:space="preserve">）招标公告</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2</w:t>
      </w:r>
      <w:r>
        <w:rPr>
          <w:rFonts w:ascii="宋体" w:hAnsi="宋体" w:eastAsia="宋体" w:cs="宋体"/>
          <w:sz w:val="24"/>
          <w:szCs w:val="20"/>
        </w:rPr>
        <w:t xml:space="preserve">）投标人须知</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3</w:t>
      </w:r>
      <w:r>
        <w:rPr>
          <w:rFonts w:ascii="宋体" w:hAnsi="宋体" w:eastAsia="宋体" w:cs="宋体"/>
          <w:sz w:val="24"/>
          <w:szCs w:val="20"/>
        </w:rPr>
        <w:t xml:space="preserve">）合同文本</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4</w:t>
      </w:r>
      <w:r>
        <w:rPr>
          <w:rFonts w:ascii="宋体" w:hAnsi="宋体" w:eastAsia="宋体" w:cs="宋体"/>
          <w:sz w:val="24"/>
          <w:szCs w:val="20"/>
        </w:rPr>
        <w:t xml:space="preserve">）采购需求</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5</w:t>
      </w:r>
      <w:r>
        <w:rPr>
          <w:rFonts w:ascii="宋体" w:hAnsi="宋体" w:eastAsia="宋体" w:cs="宋体"/>
          <w:sz w:val="24"/>
          <w:szCs w:val="20"/>
        </w:rPr>
        <w:t xml:space="preserve">）评标方法与评标标准</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6</w:t>
      </w:r>
      <w:r>
        <w:rPr>
          <w:rFonts w:ascii="宋体" w:hAnsi="宋体" w:eastAsia="宋体" w:cs="宋体"/>
          <w:sz w:val="24"/>
          <w:szCs w:val="20"/>
        </w:rPr>
        <w:t xml:space="preserve">）投标文件格式</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请仔细检查招标文件是否齐全，如有缺漏请立即与采购代理机构联系解决。</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6.2</w:t>
      </w:r>
      <w:r>
        <w:rPr>
          <w:rFonts w:ascii="宋体" w:hAnsi="宋体" w:eastAsia="宋体" w:cs="宋体"/>
          <w:sz w:val="24"/>
          <w:szCs w:val="2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92" w:name="_Toc513029211"/>
      <w:r/>
      <w:bookmarkStart w:id="93" w:name="_Toc462564070"/>
      <w:r/>
      <w:bookmarkStart w:id="94" w:name="_Toc20823283"/>
      <w:r/>
      <w:bookmarkStart w:id="95" w:name="_Toc16938527"/>
      <w:r>
        <w:rPr>
          <w:rFonts w:ascii="宋体" w:hAnsi="宋体" w:eastAsia="Arial" w:cs="宋体"/>
          <w:b/>
          <w:bCs/>
          <w:sz w:val="24"/>
          <w:szCs w:val="20"/>
        </w:rPr>
        <w:t xml:space="preserve">7</w:t>
      </w:r>
      <w:r>
        <w:rPr>
          <w:rFonts w:ascii="宋体" w:hAnsi="宋体" w:eastAsia="宋体" w:cs="宋体"/>
          <w:b/>
          <w:bCs/>
          <w:sz w:val="24"/>
          <w:szCs w:val="20"/>
        </w:rPr>
        <w:t xml:space="preserve">、招标文件的澄清</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7.1</w:t>
      </w:r>
      <w:r>
        <w:rPr>
          <w:rFonts w:ascii="宋体" w:hAnsi="宋体" w:eastAsia="宋体" w:cs="宋体"/>
          <w:sz w:val="24"/>
          <w:szCs w:val="20"/>
        </w:rPr>
        <w:t xml:space="preserve">任何要求对招标文件进行澄清的投标人，应在投标截止期</w:t>
      </w:r>
      <w:r>
        <w:rPr>
          <w:rFonts w:ascii="宋体" w:hAnsi="宋体" w:eastAsia="宋体" w:cs="宋体"/>
          <w:b/>
          <w:bCs/>
          <w:sz w:val="24"/>
          <w:szCs w:val="20"/>
        </w:rPr>
        <w:t xml:space="preserve">十日</w:t>
      </w:r>
      <w:r>
        <w:rPr>
          <w:rFonts w:ascii="宋体" w:hAnsi="宋体" w:eastAsia="宋体" w:cs="宋体"/>
          <w:sz w:val="24"/>
          <w:szCs w:val="20"/>
        </w:rPr>
        <w:t xml:space="preserve">前按招标公告中的通讯地址，以书面形式通知采购人。</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8</w:t>
      </w:r>
      <w:r>
        <w:rPr>
          <w:rFonts w:ascii="宋体" w:hAnsi="宋体" w:eastAsia="宋体" w:cs="宋体"/>
          <w:b/>
          <w:bCs/>
          <w:sz w:val="24"/>
          <w:szCs w:val="20"/>
        </w:rPr>
        <w:t xml:space="preserve">、招标文件的修改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8.1</w:t>
      </w:r>
      <w:r>
        <w:rPr>
          <w:rFonts w:ascii="宋体" w:hAnsi="宋体" w:eastAsia="宋体" w:cs="宋体"/>
          <w:sz w:val="24"/>
          <w:szCs w:val="20"/>
        </w:rPr>
        <w:t xml:space="preserve">在投标截止时间前，采购人可以对招标文件进行修改。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8.2</w:t>
      </w:r>
      <w:r>
        <w:rPr>
          <w:rFonts w:ascii="宋体" w:hAnsi="宋体" w:eastAsia="宋体" w:cs="宋体"/>
          <w:sz w:val="24"/>
          <w:szCs w:val="20"/>
        </w:rPr>
        <w:t xml:space="preserve">采购人有权按照法定的要求推迟投标截止日期和开标日期。</w:t>
      </w:r>
      <w:r/>
    </w:p>
    <w:p>
      <w:pPr>
        <w:ind w:firstLine="482"/>
        <w:jc w:val="left"/>
        <w:spacing w:line="560" w:lineRule="exact"/>
        <w:widowControl/>
        <w:rPr>
          <w:rFonts w:hint="eastAsia" w:ascii="宋体" w:hAnsi="宋体" w:eastAsia="宋体" w:cs="宋体"/>
          <w:sz w:val="24"/>
        </w:rPr>
      </w:pPr>
      <w:r>
        <w:rPr>
          <w:rFonts w:ascii="宋体" w:hAnsi="宋体" w:eastAsia="Arial" w:cs="宋体"/>
          <w:sz w:val="24"/>
          <w:szCs w:val="20"/>
        </w:rPr>
        <w:t xml:space="preserve">8.3</w:t>
      </w:r>
      <w:r>
        <w:rPr>
          <w:rFonts w:ascii="宋体" w:hAnsi="宋体" w:eastAsia="宋体" w:cs="宋体"/>
          <w:sz w:val="24"/>
          <w:szCs w:val="20"/>
        </w:rPr>
        <w:t xml:space="preserve">招标文件的修改将在“中国政府采购网”、“江苏政府采购网”、“盐城市政府采购网”公布，补充文件将作为招标文件的组成部分，并对投标人具有约束力。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9</w:t>
      </w:r>
      <w:r>
        <w:rPr>
          <w:rFonts w:ascii="宋体" w:hAnsi="宋体" w:eastAsia="宋体" w:cs="宋体"/>
          <w:b/>
          <w:bCs/>
          <w:sz w:val="24"/>
          <w:szCs w:val="20"/>
        </w:rPr>
        <w:t xml:space="preserve">、投标文件的语言及度量衡单位</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9.1</w:t>
      </w:r>
      <w:r>
        <w:rPr>
          <w:rFonts w:ascii="宋体" w:hAnsi="宋体" w:eastAsia="宋体" w:cs="宋体"/>
          <w:sz w:val="24"/>
          <w:szCs w:val="20"/>
        </w:rPr>
        <w:t xml:space="preserve">投标人提交的投标文件以及投标人与采购人就有关投标的所有来往通知、函件和文件均应使用</w:t>
      </w:r>
      <w:r>
        <w:rPr>
          <w:rFonts w:ascii="宋体" w:hAnsi="宋体" w:eastAsia="宋体" w:cs="宋体"/>
          <w:b/>
          <w:bCs/>
          <w:sz w:val="24"/>
          <w:szCs w:val="20"/>
        </w:rPr>
        <w:t xml:space="preserve">简体中文</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9.2</w:t>
      </w:r>
      <w:r>
        <w:rPr>
          <w:rFonts w:ascii="宋体" w:hAnsi="宋体" w:eastAsia="宋体" w:cs="宋体"/>
          <w:sz w:val="24"/>
          <w:szCs w:val="20"/>
        </w:rPr>
        <w:t xml:space="preserve">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10</w:t>
      </w:r>
      <w:r>
        <w:rPr>
          <w:rFonts w:ascii="宋体" w:hAnsi="宋体" w:eastAsia="宋体" w:cs="宋体"/>
          <w:b/>
          <w:bCs/>
          <w:sz w:val="24"/>
          <w:szCs w:val="20"/>
        </w:rPr>
        <w:t xml:space="preserve">、投标文件构成</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10.1</w:t>
      </w:r>
      <w:r>
        <w:rPr>
          <w:rFonts w:ascii="宋体" w:hAnsi="宋体" w:eastAsia="宋体" w:cs="宋体"/>
          <w:sz w:val="24"/>
          <w:szCs w:val="20"/>
        </w:rPr>
        <w:t xml:space="preserve">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10.2</w:t>
      </w:r>
      <w:r>
        <w:rPr>
          <w:rFonts w:ascii="宋体" w:hAnsi="宋体" w:eastAsia="宋体" w:cs="宋体"/>
          <w:sz w:val="24"/>
          <w:szCs w:val="20"/>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11</w:t>
      </w:r>
      <w:r>
        <w:rPr>
          <w:rFonts w:ascii="宋体" w:hAnsi="宋体" w:eastAsia="宋体" w:cs="宋体"/>
          <w:b/>
          <w:bCs/>
          <w:sz w:val="24"/>
          <w:szCs w:val="20"/>
        </w:rPr>
        <w:t xml:space="preserve">、证明投标人及投标标的符合招标文件规定的文件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11.1</w:t>
      </w:r>
      <w:r>
        <w:rPr>
          <w:rFonts w:ascii="宋体" w:hAnsi="宋体" w:eastAsia="宋体" w:cs="宋体"/>
          <w:sz w:val="24"/>
          <w:szCs w:val="20"/>
        </w:rPr>
        <w:t xml:space="preserve">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11.2</w:t>
      </w:r>
      <w:r>
        <w:rPr>
          <w:rFonts w:ascii="宋体" w:hAnsi="宋体" w:eastAsia="宋体" w:cs="宋体"/>
          <w:sz w:val="24"/>
          <w:szCs w:val="20"/>
        </w:rPr>
        <w:t xml:space="preserve">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12</w:t>
      </w:r>
      <w:r>
        <w:rPr>
          <w:rFonts w:ascii="宋体" w:hAnsi="宋体" w:eastAsia="宋体" w:cs="宋体"/>
          <w:b/>
          <w:bCs/>
          <w:sz w:val="24"/>
          <w:szCs w:val="20"/>
        </w:rPr>
        <w:t xml:space="preserve">、投标分项报价表</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12.1投标人应按照招标文件规定格式填报投标分项报价表。</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ascii="宋体" w:hAnsi="宋体" w:eastAsia="Arial" w:cs="宋体"/>
          <w:b/>
          <w:bCs/>
          <w:sz w:val="24"/>
          <w:szCs w:val="20"/>
        </w:rPr>
        <w:t xml:space="preserve">13</w:t>
      </w:r>
      <w:r>
        <w:rPr>
          <w:rFonts w:ascii="宋体" w:hAnsi="宋体" w:eastAsia="宋体" w:cs="宋体"/>
          <w:b/>
          <w:bCs/>
          <w:sz w:val="24"/>
          <w:szCs w:val="20"/>
        </w:rPr>
        <w:t xml:space="preserve">、技术要求响应及偏离表、商务要求响应及偏离表</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13.1</w:t>
      </w:r>
      <w:r>
        <w:rPr>
          <w:rFonts w:ascii="宋体" w:hAnsi="宋体" w:eastAsia="宋体" w:cs="宋体"/>
          <w:sz w:val="24"/>
          <w:szCs w:val="20"/>
        </w:rPr>
        <w:t xml:space="preserve">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outlineLvl w:val="2"/>
      </w:pPr>
      <w:r>
        <w:rPr>
          <w:rFonts w:ascii="宋体" w:hAnsi="宋体" w:eastAsia="Arial" w:cs="宋体"/>
          <w:sz w:val="24"/>
          <w:szCs w:val="20"/>
        </w:rPr>
        <w:t xml:space="preserve">13.2</w:t>
      </w:r>
      <w:r>
        <w:rPr>
          <w:rFonts w:ascii="宋体" w:hAnsi="宋体" w:eastAsia="宋体" w:cs="宋体"/>
          <w:sz w:val="24"/>
          <w:szCs w:val="20"/>
        </w:rPr>
        <w:t xml:space="preserve">投标人可在投标文件中提供认为需要的其他技术文件或说明。</w:t>
      </w:r>
      <w:bookmarkEnd w:id="92"/>
      <w:r/>
      <w:bookmarkEnd w:id="93"/>
      <w:r/>
      <w:bookmarkEnd w:id="94"/>
      <w:r/>
      <w:bookmarkEnd w:id="95"/>
      <w:r/>
      <w:r/>
    </w:p>
    <w:p>
      <w:pPr>
        <w:ind w:firstLine="482"/>
        <w:jc w:val="left"/>
        <w:spacing w:line="560" w:lineRule="exact"/>
        <w:widowControl/>
        <w:rPr>
          <w:rFonts w:ascii="宋体" w:hAnsi="宋体" w:eastAsia="Arial" w:cs="宋体"/>
          <w:b/>
          <w:bCs/>
          <w:sz w:val="24"/>
          <w:szCs w:val="20"/>
        </w:rPr>
        <w:outlineLvl w:val="2"/>
      </w:pPr>
      <w:r/>
      <w:bookmarkStart w:id="96" w:name="_Toc20823301"/>
      <w:r/>
      <w:bookmarkStart w:id="97" w:name="_Toc16938545"/>
      <w:r/>
      <w:bookmarkStart w:id="98" w:name="_Toc120614218"/>
      <w:r/>
      <w:bookmarkStart w:id="99" w:name="_Toc513029229"/>
      <w:r>
        <w:rPr>
          <w:rFonts w:ascii="宋体" w:hAnsi="宋体" w:eastAsia="Arial" w:cs="宋体"/>
          <w:b/>
          <w:bCs/>
          <w:sz w:val="24"/>
          <w:szCs w:val="20"/>
        </w:rPr>
        <w:t xml:space="preserve">14</w:t>
      </w:r>
      <w:r>
        <w:rPr>
          <w:rFonts w:ascii="宋体" w:hAnsi="宋体" w:eastAsia="宋体" w:cs="宋体"/>
          <w:b/>
          <w:bCs/>
          <w:sz w:val="24"/>
          <w:szCs w:val="20"/>
        </w:rPr>
        <w:t xml:space="preserve">、投标函和开标一览表</w:t>
      </w:r>
      <w:r/>
    </w:p>
    <w:p>
      <w:pPr>
        <w:ind w:firstLine="420"/>
        <w:spacing w:line="400" w:lineRule="exact"/>
        <w:rPr>
          <w:rFonts w:hint="eastAsia" w:ascii="宋体" w:hAnsi="宋体" w:eastAsia="宋体" w:cs="宋体"/>
          <w:sz w:val="24"/>
          <w:szCs w:val="20"/>
        </w:rPr>
      </w:pPr>
      <w:r>
        <w:rPr>
          <w:rFonts w:ascii="宋体" w:hAnsi="宋体" w:eastAsia="Arial" w:cs="宋体"/>
          <w:sz w:val="24"/>
          <w:szCs w:val="20"/>
        </w:rPr>
        <w:t xml:space="preserve">14.1</w:t>
      </w:r>
      <w:r>
        <w:rPr>
          <w:rFonts w:ascii="宋体" w:hAnsi="宋体" w:eastAsia="宋体" w:cs="宋体"/>
          <w:sz w:val="24"/>
          <w:szCs w:val="20"/>
        </w:rPr>
        <w:t xml:space="preserve">投标人应按照招标文件中提供的格式完整、正确填写投标函、开标一览表。</w:t>
      </w:r>
      <w:r/>
    </w:p>
    <w:p>
      <w:pPr>
        <w:ind w:firstLine="420"/>
        <w:spacing w:line="400" w:lineRule="exact"/>
        <w:rPr>
          <w:rFonts w:ascii="宋体" w:hAnsi="宋体" w:eastAsia="Arial" w:cs="宋体"/>
          <w:sz w:val="24"/>
          <w:szCs w:val="20"/>
        </w:rPr>
      </w:pPr>
      <w:r>
        <w:rPr>
          <w:rFonts w:ascii="宋体" w:hAnsi="宋体" w:eastAsia="Arial" w:cs="宋体"/>
          <w:sz w:val="24"/>
          <w:szCs w:val="20"/>
        </w:rPr>
        <w:t xml:space="preserve">14.2</w:t>
      </w:r>
      <w:r>
        <w:rPr>
          <w:rFonts w:ascii="宋体" w:hAnsi="宋体" w:eastAsia="宋体" w:cs="宋体"/>
          <w:sz w:val="24"/>
          <w:szCs w:val="20"/>
        </w:rPr>
        <w:t xml:space="preserve">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15</w:t>
      </w:r>
      <w:r>
        <w:rPr>
          <w:rFonts w:ascii="宋体" w:hAnsi="宋体" w:eastAsia="宋体" w:cs="宋体"/>
          <w:b/>
          <w:bCs/>
          <w:sz w:val="24"/>
          <w:szCs w:val="20"/>
        </w:rPr>
        <w:t xml:space="preserve">、投标有效期</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15.1</w:t>
      </w:r>
      <w:r>
        <w:rPr>
          <w:rFonts w:ascii="宋体" w:hAnsi="宋体" w:eastAsia="宋体" w:cs="宋体"/>
          <w:sz w:val="24"/>
          <w:szCs w:val="20"/>
        </w:rPr>
        <w:t xml:space="preserve">投标有效期为采购人规定的开标之日后</w:t>
      </w:r>
      <w:r>
        <w:rPr>
          <w:rFonts w:ascii="宋体" w:hAnsi="宋体" w:eastAsia="宋体" w:cs="宋体"/>
          <w:b/>
          <w:bCs/>
          <w:sz w:val="24"/>
          <w:szCs w:val="20"/>
          <w:u w:val="single"/>
        </w:rPr>
        <w:t xml:space="preserve">九十（</w:t>
      </w:r>
      <w:r>
        <w:rPr>
          <w:rFonts w:ascii="宋体" w:hAnsi="宋体" w:eastAsia="Arial" w:cs="宋体"/>
          <w:b/>
          <w:bCs/>
          <w:sz w:val="24"/>
          <w:szCs w:val="20"/>
          <w:u w:val="single"/>
        </w:rPr>
        <w:t xml:space="preserve">90</w:t>
      </w:r>
      <w:r>
        <w:rPr>
          <w:rFonts w:ascii="宋体" w:hAnsi="宋体" w:eastAsia="宋体" w:cs="宋体"/>
          <w:b/>
          <w:bCs/>
          <w:sz w:val="24"/>
          <w:szCs w:val="20"/>
          <w:u w:val="single"/>
        </w:rPr>
        <w:t xml:space="preserve">）天</w:t>
      </w:r>
      <w:r>
        <w:rPr>
          <w:rFonts w:ascii="宋体" w:hAnsi="宋体" w:eastAsia="宋体"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16</w:t>
      </w:r>
      <w:r>
        <w:rPr>
          <w:rFonts w:ascii="宋体" w:hAnsi="宋体" w:eastAsia="宋体" w:cs="宋体"/>
          <w:b/>
          <w:bCs/>
          <w:sz w:val="24"/>
          <w:szCs w:val="20"/>
        </w:rPr>
        <w:t xml:space="preserve">、投标有效期的延长</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16.1</w:t>
      </w:r>
      <w:r>
        <w:rPr>
          <w:rFonts w:ascii="宋体" w:hAnsi="宋体" w:eastAsia="宋体" w:cs="宋体"/>
          <w:sz w:val="24"/>
          <w:szCs w:val="20"/>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jc w:val="left"/>
        <w:spacing w:line="560" w:lineRule="exact"/>
        <w:widowControl/>
        <w:rPr>
          <w:rFonts w:ascii="宋体" w:hAnsi="宋体" w:eastAsia="Arial" w:cs="宋体"/>
          <w:b/>
          <w:bCs/>
          <w:sz w:val="24"/>
          <w:szCs w:val="20"/>
        </w:rPr>
        <w:outlineLvl w:val="1"/>
      </w:pPr>
      <w:r/>
      <w:bookmarkStart w:id="100" w:name="_Toc20823296"/>
      <w:r/>
      <w:bookmarkStart w:id="101" w:name="_Toc16938540"/>
      <w:r/>
      <w:bookmarkStart w:id="102" w:name="_Toc120614217"/>
      <w:r/>
      <w:bookmarkStart w:id="103" w:name="_Toc513029224"/>
      <w:r>
        <w:rPr>
          <w:rFonts w:ascii="宋体" w:hAnsi="宋体" w:eastAsia="宋体" w:cs="宋体"/>
          <w:b/>
          <w:bCs/>
          <w:sz w:val="24"/>
          <w:szCs w:val="20"/>
        </w:rPr>
        <w:t xml:space="preserve">四、投标文件的递交</w:t>
      </w:r>
      <w:bookmarkEnd w:id="100"/>
      <w:r/>
      <w:bookmarkEnd w:id="101"/>
      <w:r/>
      <w:bookmarkEnd w:id="102"/>
      <w:r/>
      <w:bookmarkEnd w:id="103"/>
      <w:r/>
      <w:r/>
    </w:p>
    <w:p>
      <w:pPr>
        <w:ind w:firstLine="482"/>
        <w:jc w:val="left"/>
        <w:spacing w:line="560" w:lineRule="exact"/>
        <w:widowControl/>
        <w:rPr>
          <w:rFonts w:ascii="宋体" w:hAnsi="宋体" w:eastAsia="Arial" w:cs="宋体"/>
          <w:b/>
          <w:bCs/>
          <w:sz w:val="24"/>
          <w:szCs w:val="20"/>
        </w:rPr>
        <w:outlineLvl w:val="2"/>
      </w:pPr>
      <w:r/>
      <w:bookmarkStart w:id="104" w:name="_Toc20823297"/>
      <w:r/>
      <w:bookmarkStart w:id="105" w:name="_Toc16938541"/>
      <w:r/>
      <w:bookmarkStart w:id="106" w:name="_Toc513029225"/>
      <w:r/>
      <w:bookmarkStart w:id="107" w:name="_Toc462564084"/>
      <w:r>
        <w:rPr>
          <w:rFonts w:ascii="宋体" w:hAnsi="宋体" w:eastAsia="Arial" w:cs="宋体"/>
          <w:b/>
          <w:bCs/>
          <w:sz w:val="24"/>
          <w:szCs w:val="20"/>
        </w:rPr>
        <w:t xml:space="preserve">17</w:t>
      </w:r>
      <w:r>
        <w:rPr>
          <w:rFonts w:ascii="宋体" w:hAnsi="宋体" w:eastAsia="宋体" w:cs="宋体"/>
          <w:b/>
          <w:bCs/>
          <w:sz w:val="24"/>
          <w:szCs w:val="20"/>
        </w:rPr>
        <w:t xml:space="preserve">、投标文件</w:t>
      </w:r>
      <w:bookmarkEnd w:id="104"/>
      <w:r/>
      <w:bookmarkEnd w:id="105"/>
      <w:r/>
      <w:bookmarkEnd w:id="106"/>
      <w:r/>
      <w:bookmarkEnd w:id="107"/>
      <w:r>
        <w:rPr>
          <w:rFonts w:ascii="宋体" w:hAnsi="宋体" w:eastAsia="宋体" w:cs="宋体"/>
          <w:b/>
          <w:bCs/>
          <w:sz w:val="24"/>
          <w:szCs w:val="20"/>
        </w:rPr>
        <w:t xml:space="preserve">的递交</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17.1 </w:t>
      </w:r>
      <w:r>
        <w:rPr>
          <w:rFonts w:ascii="宋体" w:hAnsi="宋体" w:eastAsia="宋体" w:cs="宋体"/>
          <w:b/>
          <w:bCs/>
          <w:sz w:val="24"/>
          <w:szCs w:val="20"/>
        </w:rPr>
        <w:t xml:space="preserve">电子投标文件的递交</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投标人应当按照《操作手册》规定，在投标截止时间前制作并上传电子投标文件。</w:t>
      </w:r>
      <w:bookmarkStart w:id="108" w:name="_Toc20823298"/>
      <w:r/>
      <w:bookmarkStart w:id="109" w:name="_Toc16938542"/>
      <w:r/>
      <w:bookmarkEnd w:id="108"/>
      <w:r/>
      <w:bookmarkEnd w:id="109"/>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18</w:t>
      </w:r>
      <w:r>
        <w:rPr>
          <w:rFonts w:ascii="宋体" w:hAnsi="宋体" w:eastAsia="宋体" w:cs="宋体"/>
          <w:b/>
          <w:bCs/>
          <w:sz w:val="24"/>
          <w:szCs w:val="20"/>
        </w:rPr>
        <w:t xml:space="preserve">、投标截止时间</w:t>
      </w:r>
      <w:r/>
    </w:p>
    <w:p>
      <w:pPr>
        <w:ind w:firstLine="482"/>
        <w:jc w:val="left"/>
        <w:spacing w:line="560" w:lineRule="exact"/>
        <w:widowControl/>
        <w:rPr>
          <w:rFonts w:ascii="宋体" w:hAnsi="宋体" w:eastAsia="Arial" w:cs="宋体"/>
          <w:sz w:val="24"/>
          <w:szCs w:val="20"/>
        </w:rPr>
      </w:pPr>
      <w:r>
        <w:rPr>
          <w:rFonts w:ascii="宋体" w:hAnsi="宋体" w:eastAsia="Arial" w:cs="宋体"/>
          <w:i/>
          <w:iCs/>
          <w:sz w:val="24"/>
          <w:szCs w:val="20"/>
          <w:u w:val="single"/>
        </w:rPr>
        <w:t xml:space="preserve">18.1</w:t>
      </w:r>
      <w:r>
        <w:rPr>
          <w:rFonts w:ascii="宋体" w:hAnsi="宋体" w:eastAsia="宋体" w:cs="宋体"/>
          <w:i/>
          <w:iCs/>
          <w:sz w:val="24"/>
          <w:szCs w:val="20"/>
          <w:u w:val="single"/>
        </w:rPr>
        <w:t xml:space="preserve">投标人上传电子投标文件的时间不得迟于招标公告中规定的投标截止时间</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投标人应充分考虑网络环境、网络带宽等风险因素，如因投标人自身原因造成的电子投标文件上传不成功的按照本招标文件第二章第</w:t>
      </w:r>
      <w:r>
        <w:rPr>
          <w:rFonts w:ascii="宋体" w:hAnsi="宋体" w:eastAsia="Arial" w:cs="宋体"/>
          <w:sz w:val="24"/>
          <w:szCs w:val="20"/>
        </w:rPr>
        <w:t xml:space="preserve">26.1.2</w:t>
      </w:r>
      <w:r>
        <w:rPr>
          <w:rFonts w:ascii="宋体" w:hAnsi="宋体" w:eastAsia="宋体" w:cs="宋体"/>
          <w:sz w:val="24"/>
          <w:szCs w:val="20"/>
        </w:rPr>
        <w:t xml:space="preserve">条规定做无效投标处理。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18.2</w:t>
      </w:r>
      <w:r>
        <w:rPr>
          <w:rFonts w:ascii="宋体" w:hAnsi="宋体" w:eastAsia="宋体" w:cs="宋体"/>
          <w:sz w:val="24"/>
          <w:szCs w:val="20"/>
        </w:rPr>
        <w:t xml:space="preserve">采购人可以按照规定，通过修改招标文件酌情延长投标截止时间，在此情况下，投标人的所有权利和义务以及投标人受制的截止时间均应以延长后新的截止时间为准。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110" w:name="_Toc20823299"/>
      <w:r/>
      <w:bookmarkStart w:id="111" w:name="_Toc16938543"/>
      <w:r/>
      <w:bookmarkStart w:id="112" w:name="_Toc513029227"/>
      <w:r>
        <w:rPr>
          <w:rFonts w:ascii="宋体" w:hAnsi="宋体" w:eastAsia="Arial" w:cs="宋体"/>
          <w:b/>
          <w:bCs/>
          <w:sz w:val="24"/>
          <w:szCs w:val="20"/>
        </w:rPr>
        <w:t xml:space="preserve">19</w:t>
      </w:r>
      <w:r>
        <w:rPr>
          <w:rFonts w:ascii="宋体" w:hAnsi="宋体" w:eastAsia="宋体" w:cs="宋体"/>
          <w:b/>
          <w:bCs/>
          <w:sz w:val="24"/>
          <w:szCs w:val="20"/>
        </w:rPr>
        <w:t xml:space="preserve">、投标文件</w:t>
      </w:r>
      <w:bookmarkEnd w:id="110"/>
      <w:r/>
      <w:bookmarkEnd w:id="111"/>
      <w:r/>
      <w:bookmarkEnd w:id="112"/>
      <w:r>
        <w:rPr>
          <w:rFonts w:ascii="宋体" w:hAnsi="宋体" w:eastAsia="宋体" w:cs="宋体"/>
          <w:b/>
          <w:bCs/>
          <w:sz w:val="24"/>
          <w:szCs w:val="20"/>
        </w:rPr>
        <w:t xml:space="preserve">的拒收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19.1</w:t>
      </w:r>
      <w:r>
        <w:rPr>
          <w:rFonts w:ascii="宋体" w:hAnsi="宋体" w:eastAsia="宋体" w:cs="宋体"/>
          <w:sz w:val="24"/>
          <w:szCs w:val="20"/>
        </w:rPr>
        <w:t xml:space="preserve">采购人拒绝接收在其规定的投标截止时间后上传的任何投标文件。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113" w:name="_Toc513029228"/>
      <w:r/>
      <w:bookmarkStart w:id="114" w:name="_Toc16938544"/>
      <w:r/>
      <w:bookmarkStart w:id="115" w:name="_Toc20823300"/>
      <w:r>
        <w:rPr>
          <w:rFonts w:ascii="宋体" w:hAnsi="宋体" w:eastAsia="Arial" w:cs="宋体"/>
          <w:b/>
          <w:bCs/>
          <w:sz w:val="24"/>
          <w:szCs w:val="20"/>
        </w:rPr>
        <w:t xml:space="preserve">20</w:t>
      </w:r>
      <w:r>
        <w:rPr>
          <w:rFonts w:ascii="宋体" w:hAnsi="宋体" w:eastAsia="宋体" w:cs="宋体"/>
          <w:b/>
          <w:bCs/>
          <w:sz w:val="24"/>
          <w:szCs w:val="20"/>
        </w:rPr>
        <w:t xml:space="preserve">、投标文件的撤回和修改</w:t>
      </w:r>
      <w:bookmarkEnd w:id="113"/>
      <w:r/>
      <w:bookmarkEnd w:id="114"/>
      <w:r/>
      <w:bookmarkEnd w:id="115"/>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20.1</w:t>
      </w:r>
      <w:r>
        <w:rPr>
          <w:rFonts w:ascii="宋体" w:hAnsi="宋体" w:eastAsia="宋体" w:cs="宋体"/>
          <w:b/>
          <w:bCs/>
          <w:sz w:val="24"/>
          <w:szCs w:val="20"/>
        </w:rPr>
        <w:t xml:space="preserve">投标文件的撤回</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20.1.1</w:t>
      </w:r>
      <w:r>
        <w:rPr>
          <w:rFonts w:ascii="宋体" w:hAnsi="宋体" w:eastAsia="宋体" w:cs="宋体"/>
          <w:sz w:val="24"/>
          <w:szCs w:val="20"/>
        </w:rPr>
        <w:t xml:space="preserve">电子投标文件的撤回</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20.1.2</w:t>
      </w:r>
      <w:r>
        <w:rPr>
          <w:rFonts w:ascii="宋体" w:hAnsi="宋体" w:eastAsia="宋体" w:cs="宋体"/>
          <w:sz w:val="24"/>
          <w:szCs w:val="20"/>
        </w:rPr>
        <w:t xml:space="preserve">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20.2 </w:t>
      </w:r>
      <w:r>
        <w:rPr>
          <w:rFonts w:ascii="宋体" w:hAnsi="宋体" w:eastAsia="宋体" w:cs="宋体"/>
          <w:b/>
          <w:bCs/>
          <w:sz w:val="24"/>
          <w:szCs w:val="20"/>
        </w:rPr>
        <w:t xml:space="preserve">投标文件的修改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20.2.1</w:t>
      </w:r>
      <w:r>
        <w:rPr>
          <w:rFonts w:ascii="宋体" w:hAnsi="宋体" w:eastAsia="宋体" w:cs="宋体"/>
          <w:sz w:val="24"/>
          <w:szCs w:val="20"/>
        </w:rPr>
        <w:t xml:space="preserve">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20.2.2</w:t>
      </w:r>
      <w:r>
        <w:rPr>
          <w:rFonts w:ascii="宋体" w:hAnsi="宋体" w:eastAsia="宋体" w:cs="宋体"/>
          <w:sz w:val="24"/>
          <w:szCs w:val="20"/>
        </w:rPr>
        <w:t xml:space="preserve">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20.3</w:t>
      </w:r>
      <w:r>
        <w:rPr>
          <w:rFonts w:ascii="宋体" w:hAnsi="宋体" w:eastAsia="宋体" w:cs="宋体"/>
          <w:sz w:val="24"/>
          <w:szCs w:val="20"/>
        </w:rPr>
        <w:t xml:space="preserve">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五、开标与评标</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21</w:t>
      </w:r>
      <w:r>
        <w:rPr>
          <w:rFonts w:ascii="宋体" w:hAnsi="宋体" w:eastAsia="宋体" w:cs="宋体"/>
          <w:b/>
          <w:bCs/>
          <w:sz w:val="24"/>
          <w:szCs w:val="20"/>
        </w:rPr>
        <w:t xml:space="preserve">、开标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21.1</w:t>
      </w:r>
      <w:r>
        <w:rPr>
          <w:rFonts w:ascii="宋体" w:hAnsi="宋体" w:eastAsia="宋体" w:cs="宋体"/>
          <w:sz w:val="24"/>
          <w:szCs w:val="20"/>
        </w:rPr>
        <w:t xml:space="preserve">采购人将在招标公告中规定的时间和地点组织公开开标。投标人应当按照《操作手册》规定，参加开标活动和在苏采云系统规定的时间内对投标文件进行解密。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21.2</w:t>
      </w:r>
      <w:r>
        <w:rPr>
          <w:rFonts w:ascii="宋体" w:hAnsi="宋体" w:eastAsia="宋体" w:cs="宋体"/>
          <w:sz w:val="24"/>
          <w:szCs w:val="20"/>
        </w:rPr>
        <w:t xml:space="preserve">开标仪式由采购人组织。苏采云系统将自动对项目进行开标，并宣布各投标人名称和投标价格。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21.3</w:t>
      </w:r>
      <w:r>
        <w:rPr>
          <w:rFonts w:ascii="宋体" w:hAnsi="宋体" w:eastAsia="宋体" w:cs="宋体"/>
          <w:sz w:val="24"/>
          <w:szCs w:val="20"/>
        </w:rPr>
        <w:t xml:space="preserve">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21.4</w:t>
      </w:r>
      <w:r>
        <w:rPr>
          <w:rFonts w:ascii="宋体" w:hAnsi="宋体" w:eastAsia="宋体" w:cs="宋体"/>
          <w:sz w:val="24"/>
          <w:szCs w:val="20"/>
        </w:rPr>
        <w:t xml:space="preserve">投标人如果对开标过程和开标记录有疑义，应当根据《操作手册》规定提出，如苏采云系统中《开标记录表》宣布后</w:t>
      </w:r>
      <w:r>
        <w:rPr>
          <w:rFonts w:ascii="宋体" w:hAnsi="宋体" w:eastAsia="Arial" w:cs="宋体"/>
          <w:sz w:val="24"/>
          <w:szCs w:val="20"/>
        </w:rPr>
        <w:t xml:space="preserve">5</w:t>
      </w:r>
      <w:r>
        <w:rPr>
          <w:rFonts w:ascii="宋体" w:hAnsi="宋体" w:eastAsia="宋体" w:cs="宋体"/>
          <w:sz w:val="24"/>
          <w:szCs w:val="20"/>
        </w:rPr>
        <w:t xml:space="preserve">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22</w:t>
      </w:r>
      <w:r>
        <w:rPr>
          <w:rFonts w:ascii="宋体" w:hAnsi="宋体" w:eastAsia="宋体" w:cs="宋体"/>
          <w:b/>
          <w:bCs/>
          <w:sz w:val="24"/>
          <w:szCs w:val="20"/>
        </w:rPr>
        <w:t xml:space="preserve">、评标委员会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22.1</w:t>
      </w:r>
      <w:r>
        <w:rPr>
          <w:rFonts w:ascii="宋体" w:hAnsi="宋体" w:eastAsia="宋体" w:cs="宋体"/>
          <w:sz w:val="24"/>
          <w:szCs w:val="20"/>
        </w:rPr>
        <w:t xml:space="preserve">开标后，采购人将立即组织评标委员会（以下简称评委会）进行评标。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22.2</w:t>
      </w:r>
      <w:r>
        <w:rPr>
          <w:rFonts w:ascii="宋体" w:hAnsi="宋体" w:eastAsia="宋体" w:cs="宋体"/>
          <w:sz w:val="24"/>
          <w:szCs w:val="20"/>
        </w:rPr>
        <w:t xml:space="preserve">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22.3</w:t>
      </w:r>
      <w:r>
        <w:rPr>
          <w:rFonts w:ascii="宋体" w:hAnsi="宋体" w:eastAsia="宋体" w:cs="宋体"/>
          <w:sz w:val="24"/>
          <w:szCs w:val="20"/>
        </w:rPr>
        <w:t xml:space="preserve">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23</w:t>
      </w:r>
      <w:r>
        <w:rPr>
          <w:rFonts w:ascii="宋体" w:hAnsi="宋体" w:eastAsia="宋体" w:cs="宋体"/>
          <w:b/>
          <w:bCs/>
          <w:sz w:val="24"/>
          <w:szCs w:val="20"/>
        </w:rPr>
        <w:t xml:space="preserve">、评标过程的保密与公正</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23.1</w:t>
      </w:r>
      <w:r>
        <w:rPr>
          <w:rFonts w:ascii="宋体" w:hAnsi="宋体" w:eastAsia="宋体" w:cs="宋体"/>
          <w:sz w:val="24"/>
          <w:szCs w:val="20"/>
        </w:rPr>
        <w:t xml:space="preserve">凡是与审查、澄清、评价和比较投标的有关资料以及授标建议等，采购人、评委、采购代理机构均不得向投标人或与评标无关的其他人员透露。</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23.2</w:t>
      </w:r>
      <w:r>
        <w:rPr>
          <w:rFonts w:ascii="宋体" w:hAnsi="宋体" w:eastAsia="宋体" w:cs="宋体"/>
          <w:sz w:val="24"/>
          <w:szCs w:val="20"/>
        </w:rPr>
        <w:t xml:space="preserve">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23.3</w:t>
      </w:r>
      <w:r>
        <w:rPr>
          <w:rFonts w:ascii="宋体" w:hAnsi="宋体" w:eastAsia="宋体" w:cs="宋体"/>
          <w:sz w:val="24"/>
          <w:szCs w:val="20"/>
        </w:rPr>
        <w:t xml:space="preserve">采购人和评标委员会不向未中标的投标人解释未中标原因，也不公布评标过程中的相关细节。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23.4</w:t>
      </w:r>
      <w:r>
        <w:rPr>
          <w:rFonts w:ascii="宋体" w:hAnsi="宋体" w:eastAsia="宋体" w:cs="宋体"/>
          <w:sz w:val="24"/>
          <w:szCs w:val="20"/>
        </w:rPr>
        <w:t xml:space="preserve">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24</w:t>
      </w:r>
      <w:r>
        <w:rPr>
          <w:rFonts w:ascii="宋体" w:hAnsi="宋体" w:eastAsia="宋体" w:cs="宋体"/>
          <w:b/>
          <w:bCs/>
          <w:sz w:val="24"/>
          <w:szCs w:val="20"/>
        </w:rPr>
        <w:t xml:space="preserve">、投标文件的澄清</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24.1</w:t>
      </w:r>
      <w:r>
        <w:rPr>
          <w:rFonts w:ascii="宋体" w:hAnsi="宋体" w:eastAsia="宋体" w:cs="宋体"/>
          <w:sz w:val="24"/>
          <w:szCs w:val="20"/>
        </w:rPr>
        <w:t xml:space="preserve">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24.2</w:t>
      </w:r>
      <w:r>
        <w:rPr>
          <w:rFonts w:ascii="宋体" w:hAnsi="宋体" w:eastAsia="宋体" w:cs="宋体"/>
          <w:sz w:val="24"/>
          <w:szCs w:val="20"/>
        </w:rPr>
        <w:t xml:space="preserve">需要供应商进行澄清、说明和补正的，评委会将通过苏采云系统向供应商发出</w:t>
      </w:r>
      <w:r>
        <w:rPr>
          <w:rFonts w:ascii="宋体" w:hAnsi="宋体" w:eastAsia="Arial" w:cs="宋体"/>
          <w:sz w:val="24"/>
          <w:szCs w:val="20"/>
        </w:rPr>
        <w:t xml:space="preserve">“</w:t>
      </w:r>
      <w:r>
        <w:rPr>
          <w:rFonts w:ascii="宋体" w:hAnsi="宋体" w:eastAsia="宋体" w:cs="宋体"/>
          <w:sz w:val="24"/>
          <w:szCs w:val="20"/>
        </w:rPr>
        <w:t xml:space="preserve">澄清要求函</w:t>
      </w:r>
      <w:r>
        <w:rPr>
          <w:rFonts w:ascii="宋体" w:hAnsi="宋体" w:eastAsia="Arial" w:cs="宋体"/>
          <w:sz w:val="24"/>
          <w:szCs w:val="20"/>
        </w:rPr>
        <w:t xml:space="preserve">”</w:t>
      </w:r>
      <w:r>
        <w:rPr>
          <w:rFonts w:ascii="宋体" w:hAnsi="宋体" w:eastAsia="宋体" w:cs="宋体"/>
          <w:sz w:val="24"/>
          <w:szCs w:val="20"/>
        </w:rPr>
        <w:t xml:space="preserve">，接到</w:t>
      </w:r>
      <w:r>
        <w:rPr>
          <w:rFonts w:ascii="宋体" w:hAnsi="宋体" w:eastAsia="Arial" w:cs="宋体"/>
          <w:sz w:val="24"/>
          <w:szCs w:val="20"/>
        </w:rPr>
        <w:t xml:space="preserve">“</w:t>
      </w:r>
      <w:r>
        <w:rPr>
          <w:rFonts w:ascii="宋体" w:hAnsi="宋体" w:eastAsia="宋体" w:cs="宋体"/>
          <w:sz w:val="24"/>
          <w:szCs w:val="20"/>
        </w:rPr>
        <w:t xml:space="preserve">澄清要求函</w:t>
      </w:r>
      <w:r>
        <w:rPr>
          <w:rFonts w:ascii="宋体" w:hAnsi="宋体" w:eastAsia="Arial" w:cs="宋体"/>
          <w:sz w:val="24"/>
          <w:szCs w:val="20"/>
        </w:rPr>
        <w:t xml:space="preserve">”</w:t>
      </w:r>
      <w:r>
        <w:rPr>
          <w:rFonts w:ascii="宋体" w:hAnsi="宋体" w:eastAsia="宋体" w:cs="宋体"/>
          <w:sz w:val="24"/>
          <w:szCs w:val="20"/>
        </w:rPr>
        <w:t xml:space="preserve">的投标人应当按照要求在苏采云系统中提交</w:t>
      </w:r>
      <w:r>
        <w:rPr>
          <w:rFonts w:ascii="宋体" w:hAnsi="宋体" w:eastAsia="Arial" w:cs="宋体"/>
          <w:sz w:val="24"/>
          <w:szCs w:val="20"/>
        </w:rPr>
        <w:t xml:space="preserve">“</w:t>
      </w:r>
      <w:r>
        <w:rPr>
          <w:rFonts w:ascii="宋体" w:hAnsi="宋体" w:eastAsia="宋体" w:cs="宋体"/>
          <w:sz w:val="24"/>
          <w:szCs w:val="20"/>
        </w:rPr>
        <w:t xml:space="preserve">澄清响应函</w:t>
      </w:r>
      <w:r>
        <w:rPr>
          <w:rFonts w:ascii="宋体" w:hAnsi="宋体" w:eastAsia="Arial" w:cs="宋体"/>
          <w:sz w:val="24"/>
          <w:szCs w:val="20"/>
        </w:rPr>
        <w:t xml:space="preserve">”</w:t>
      </w:r>
      <w:r>
        <w:rPr>
          <w:rFonts w:ascii="宋体" w:hAnsi="宋体" w:eastAsia="宋体" w:cs="宋体"/>
          <w:sz w:val="24"/>
          <w:szCs w:val="20"/>
        </w:rPr>
        <w:t xml:space="preserve">并加盖</w:t>
      </w:r>
      <w:r>
        <w:rPr>
          <w:rFonts w:ascii="宋体" w:hAnsi="宋体" w:eastAsia="Arial" w:cs="宋体"/>
          <w:sz w:val="24"/>
          <w:szCs w:val="20"/>
        </w:rPr>
        <w:t xml:space="preserve">CA</w:t>
      </w:r>
      <w:r>
        <w:rPr>
          <w:rFonts w:ascii="宋体" w:hAnsi="宋体" w:eastAsia="宋体" w:cs="宋体"/>
          <w:sz w:val="24"/>
          <w:szCs w:val="20"/>
        </w:rPr>
        <w:t xml:space="preserve">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ascii="宋体" w:hAnsi="宋体" w:eastAsia="Arial" w:cs="宋体"/>
          <w:sz w:val="24"/>
          <w:szCs w:val="20"/>
        </w:rPr>
        <w:t xml:space="preserve">24.3</w:t>
      </w:r>
      <w:r>
        <w:rPr>
          <w:rFonts w:ascii="宋体" w:hAnsi="宋体" w:eastAsia="宋体" w:cs="宋体"/>
          <w:sz w:val="24"/>
          <w:szCs w:val="20"/>
        </w:rPr>
        <w:t xml:space="preserve">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25</w:t>
      </w:r>
      <w:r>
        <w:rPr>
          <w:rFonts w:ascii="宋体" w:hAnsi="宋体" w:eastAsia="宋体" w:cs="宋体"/>
          <w:b/>
          <w:bCs/>
          <w:sz w:val="24"/>
          <w:szCs w:val="20"/>
        </w:rPr>
        <w:t xml:space="preserve">、对投标文件的初审</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25.1</w:t>
      </w:r>
      <w:r>
        <w:rPr>
          <w:rFonts w:ascii="宋体" w:hAnsi="宋体" w:eastAsia="宋体" w:cs="宋体"/>
          <w:sz w:val="24"/>
          <w:szCs w:val="20"/>
        </w:rPr>
        <w:t xml:space="preserve">投标文件初审分为资格审查和符合性审查。</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25.1.1</w:t>
      </w:r>
      <w:r>
        <w:rPr>
          <w:rFonts w:ascii="宋体" w:hAnsi="宋体" w:eastAsia="宋体" w:cs="宋体"/>
          <w:sz w:val="24"/>
          <w:szCs w:val="20"/>
        </w:rPr>
        <w:t xml:space="preserve">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采购人在进行资格性审查的同时，将在</w:t>
      </w:r>
      <w:r>
        <w:rPr>
          <w:rFonts w:ascii="宋体" w:hAnsi="宋体" w:eastAsia="Arial" w:cs="宋体"/>
          <w:sz w:val="24"/>
          <w:szCs w:val="20"/>
        </w:rPr>
        <w:t xml:space="preserve">“</w:t>
      </w:r>
      <w:r>
        <w:rPr>
          <w:rFonts w:ascii="宋体" w:hAnsi="宋体" w:eastAsia="宋体" w:cs="宋体"/>
          <w:sz w:val="24"/>
          <w:szCs w:val="20"/>
        </w:rPr>
        <w:t xml:space="preserve">信用中国</w:t>
      </w:r>
      <w:r>
        <w:rPr>
          <w:rFonts w:ascii="宋体" w:hAnsi="宋体" w:eastAsia="Arial" w:cs="宋体"/>
          <w:sz w:val="24"/>
          <w:szCs w:val="20"/>
        </w:rPr>
        <w:t xml:space="preserve">”</w:t>
      </w:r>
      <w:r>
        <w:rPr>
          <w:rFonts w:ascii="宋体" w:hAnsi="宋体" w:eastAsia="宋体" w:cs="宋体"/>
          <w:sz w:val="24"/>
          <w:szCs w:val="20"/>
        </w:rPr>
        <w:t xml:space="preserve">网站（</w:t>
      </w:r>
      <w:r>
        <w:rPr>
          <w:rFonts w:ascii="宋体" w:hAnsi="宋体" w:eastAsia="Arial" w:cs="宋体"/>
          <w:sz w:val="24"/>
          <w:szCs w:val="20"/>
        </w:rPr>
        <w:t xml:space="preserve">www.creditchina.gov.cn</w:t>
      </w:r>
      <w:r>
        <w:rPr>
          <w:rFonts w:ascii="宋体" w:hAnsi="宋体" w:eastAsia="宋体" w:cs="宋体"/>
          <w:sz w:val="24"/>
          <w:szCs w:val="20"/>
        </w:rPr>
        <w:t xml:space="preserve">）查询投标人的信用记录，以确定投标人是否具备投标</w:t>
      </w:r>
      <w:r>
        <w:rPr>
          <w:rFonts w:ascii="宋体" w:hAnsi="宋体" w:eastAsia="宋体" w:cs="宋体"/>
          <w:sz w:val="24"/>
          <w:szCs w:val="20"/>
        </w:rPr>
        <w:t xml:space="preserve">资格</w:t>
      </w:r>
      <w:r>
        <w:rPr>
          <w:rFonts w:ascii="宋体" w:hAnsi="宋体" w:eastAsia="Arial" w:cs="宋体"/>
          <w:sz w:val="24"/>
          <w:szCs w:val="20"/>
        </w:rPr>
        <w:t xml:space="preserve">,</w:t>
      </w:r>
      <w:r>
        <w:rPr>
          <w:rFonts w:ascii="宋体" w:hAnsi="宋体" w:eastAsia="宋体" w:cs="宋体"/>
          <w:sz w:val="24"/>
          <w:szCs w:val="20"/>
        </w:rPr>
        <w:t xml:space="preserve">查询结果留存并归档。</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接受联合体的项目，两个以上的自然人、法人或者其他组织组成一个联合体，以一个供应商的身份共同参加政府采购活动</w:t>
      </w:r>
      <w:r>
        <w:rPr>
          <w:rFonts w:ascii="宋体" w:hAnsi="宋体" w:eastAsia="宋体" w:cs="宋体"/>
          <w:sz w:val="24"/>
          <w:szCs w:val="20"/>
        </w:rPr>
        <w:t xml:space="preserve">的</w:t>
      </w:r>
      <w:r>
        <w:rPr>
          <w:rFonts w:ascii="宋体" w:hAnsi="宋体" w:eastAsia="Arial" w:cs="宋体"/>
          <w:sz w:val="24"/>
          <w:szCs w:val="20"/>
        </w:rPr>
        <w:t xml:space="preserve">,</w:t>
      </w:r>
      <w:r>
        <w:rPr>
          <w:rFonts w:ascii="宋体" w:hAnsi="宋体" w:eastAsia="宋体" w:cs="宋体"/>
          <w:sz w:val="24"/>
          <w:szCs w:val="20"/>
        </w:rPr>
        <w:t xml:space="preserve">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25.1.2</w:t>
      </w:r>
      <w:r>
        <w:rPr>
          <w:rFonts w:ascii="宋体" w:hAnsi="宋体" w:eastAsia="宋体" w:cs="宋体"/>
          <w:sz w:val="24"/>
          <w:szCs w:val="20"/>
        </w:rPr>
        <w:t xml:space="preserve">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25.1.3</w:t>
      </w:r>
      <w:r>
        <w:rPr>
          <w:rFonts w:ascii="宋体" w:hAnsi="宋体" w:eastAsia="宋体" w:cs="宋体"/>
          <w:sz w:val="24"/>
          <w:szCs w:val="20"/>
        </w:rPr>
        <w:t xml:space="preserve">未通过资格审查或符合性审查的投标人，采购人将在苏采云系统中告知未通过资格审查或符合性审查的原因，评标结束后，采购人将不再告知未通过资格审查和符合性审查的原因。</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25.2</w:t>
      </w:r>
      <w:r>
        <w:rPr>
          <w:rFonts w:ascii="宋体" w:hAnsi="宋体" w:eastAsia="宋体" w:cs="宋体"/>
          <w:sz w:val="24"/>
          <w:szCs w:val="2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25.3</w:t>
      </w:r>
      <w:r>
        <w:rPr>
          <w:rFonts w:ascii="宋体" w:hAnsi="宋体" w:eastAsia="宋体" w:cs="宋体"/>
          <w:sz w:val="24"/>
          <w:szCs w:val="20"/>
        </w:rPr>
        <w:t xml:space="preserve">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25.4</w:t>
      </w:r>
      <w:r>
        <w:rPr>
          <w:rFonts w:ascii="宋体" w:hAnsi="宋体" w:eastAsia="宋体" w:cs="宋体"/>
          <w:sz w:val="24"/>
          <w:szCs w:val="20"/>
        </w:rPr>
        <w:t xml:space="preserve">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1</w:t>
      </w:r>
      <w:r>
        <w:rPr>
          <w:rFonts w:ascii="宋体" w:hAnsi="宋体" w:eastAsia="宋体" w:cs="宋体"/>
          <w:sz w:val="24"/>
          <w:szCs w:val="20"/>
        </w:rPr>
        <w:t xml:space="preserve">）投标文件中开标一览表内容与投标文件中相应内容不一致的，以开标一览表为准。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outlineLvl w:val="4"/>
      </w:pPr>
      <w:r>
        <w:rPr>
          <w:rFonts w:ascii="宋体" w:hAnsi="宋体" w:eastAsia="宋体" w:cs="宋体"/>
          <w:sz w:val="24"/>
          <w:szCs w:val="20"/>
        </w:rPr>
        <w:t xml:space="preserve">（</w:t>
      </w:r>
      <w:r>
        <w:rPr>
          <w:rFonts w:ascii="宋体" w:hAnsi="宋体" w:eastAsia="Arial" w:cs="宋体"/>
          <w:sz w:val="24"/>
          <w:szCs w:val="20"/>
        </w:rPr>
        <w:t xml:space="preserve">2</w:t>
      </w:r>
      <w:r>
        <w:rPr>
          <w:rFonts w:ascii="宋体" w:hAnsi="宋体" w:eastAsia="宋体" w:cs="宋体"/>
          <w:sz w:val="24"/>
          <w:szCs w:val="20"/>
        </w:rPr>
        <w:t xml:space="preserve">）大写金额和小写金额不一致的，以大写金额为准。</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3</w:t>
      </w:r>
      <w:r>
        <w:rPr>
          <w:rFonts w:ascii="宋体" w:hAnsi="宋体" w:eastAsia="宋体" w:cs="宋体"/>
          <w:sz w:val="24"/>
          <w:szCs w:val="20"/>
        </w:rPr>
        <w:t xml:space="preserve">）单价金额小数点或者百分比有明显错位的，以开标一览表的总价为准，并修改单价。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4</w:t>
      </w:r>
      <w:r>
        <w:rPr>
          <w:rFonts w:ascii="宋体" w:hAnsi="宋体" w:eastAsia="宋体" w:cs="宋体"/>
          <w:sz w:val="24"/>
          <w:szCs w:val="20"/>
        </w:rPr>
        <w:t xml:space="preserve">）总价金额与按单价汇总金额不一致的，以单价金额计算结果为准。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25.5</w:t>
      </w:r>
      <w:r>
        <w:rPr>
          <w:rFonts w:ascii="宋体" w:hAnsi="宋体" w:eastAsia="宋体" w:cs="宋体"/>
          <w:sz w:val="24"/>
          <w:szCs w:val="20"/>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25.6</w:t>
      </w:r>
      <w:r>
        <w:rPr>
          <w:rFonts w:ascii="宋体" w:hAnsi="宋体" w:eastAsia="宋体" w:cs="宋体"/>
          <w:sz w:val="24"/>
          <w:szCs w:val="20"/>
        </w:rPr>
        <w:t xml:space="preserve">投标人在开、评标全过程中应保持通信畅通，及时登录苏采云系统查阅、答复相关信息，并安排专人与采购人及评标委员会联系。</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26</w:t>
      </w:r>
      <w:r>
        <w:rPr>
          <w:rFonts w:ascii="宋体" w:hAnsi="宋体" w:eastAsia="宋体" w:cs="宋体"/>
          <w:b/>
          <w:bCs/>
          <w:sz w:val="24"/>
          <w:szCs w:val="20"/>
        </w:rPr>
        <w:t xml:space="preserve">、无效投标条款和废标条款</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26.1</w:t>
      </w:r>
      <w:r>
        <w:rPr>
          <w:rFonts w:ascii="宋体" w:hAnsi="宋体" w:eastAsia="宋体" w:cs="宋体"/>
          <w:sz w:val="24"/>
          <w:szCs w:val="20"/>
        </w:rPr>
        <w:t xml:space="preserve">无效投标条款</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26.1.1</w:t>
      </w:r>
      <w:r>
        <w:rPr>
          <w:rFonts w:ascii="宋体" w:hAnsi="宋体" w:eastAsia="宋体" w:cs="宋体"/>
          <w:sz w:val="24"/>
          <w:szCs w:val="20"/>
        </w:rPr>
        <w:t xml:space="preserve">投标人在苏采云系统规定的时间内未成功解密电子投标文件的。</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26.1.2</w:t>
      </w:r>
      <w:r>
        <w:rPr>
          <w:rFonts w:ascii="宋体" w:hAnsi="宋体" w:eastAsia="宋体" w:cs="宋体"/>
          <w:sz w:val="24"/>
          <w:szCs w:val="20"/>
        </w:rPr>
        <w:t xml:space="preserve">投标人未按照招标文件要求上传电子投标文件的。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26.1.3</w:t>
      </w:r>
      <w:r>
        <w:rPr>
          <w:rFonts w:ascii="宋体" w:hAnsi="宋体" w:eastAsia="宋体" w:cs="宋体"/>
          <w:sz w:val="24"/>
          <w:szCs w:val="20"/>
        </w:rPr>
        <w:t xml:space="preserve">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26.1.4</w:t>
      </w:r>
      <w:r>
        <w:rPr>
          <w:rFonts w:ascii="宋体" w:hAnsi="宋体" w:eastAsia="宋体" w:cs="宋体"/>
          <w:sz w:val="24"/>
          <w:szCs w:val="20"/>
        </w:rPr>
        <w:t xml:space="preserve">投标人不具备招标文件中规定的资格要求的。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26.1.5</w:t>
      </w:r>
      <w:r>
        <w:rPr>
          <w:rFonts w:ascii="宋体" w:hAnsi="宋体" w:eastAsia="宋体" w:cs="宋体"/>
          <w:sz w:val="24"/>
          <w:szCs w:val="20"/>
        </w:rPr>
        <w:t xml:space="preserve">投标人的报价超过了采购预算或最高限价的。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26.1.6</w:t>
      </w:r>
      <w:r>
        <w:rPr>
          <w:rFonts w:ascii="宋体" w:hAnsi="宋体" w:eastAsia="宋体" w:cs="宋体"/>
          <w:sz w:val="24"/>
          <w:szCs w:val="20"/>
        </w:rPr>
        <w:t xml:space="preserve">未通过符合性审查的。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26.1.7</w:t>
      </w:r>
      <w:r>
        <w:rPr>
          <w:rFonts w:ascii="宋体" w:hAnsi="宋体" w:eastAsia="宋体" w:cs="宋体"/>
          <w:sz w:val="24"/>
          <w:szCs w:val="20"/>
        </w:rPr>
        <w:t xml:space="preserve">不符合招标文件中规定的实质性要求和条件的</w:t>
      </w:r>
      <w:r>
        <w:rPr>
          <w:rFonts w:ascii="宋体" w:hAnsi="宋体" w:eastAsia="宋体" w:cs="宋体"/>
          <w:i/>
          <w:iCs/>
          <w:sz w:val="24"/>
          <w:szCs w:val="20"/>
          <w:u w:val="single"/>
        </w:rPr>
        <w:t xml:space="preserve">（本招标文件中斜体且有下划线部分为实质性要求和条件）</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26.1.8</w:t>
      </w:r>
      <w:r>
        <w:rPr>
          <w:rFonts w:ascii="宋体" w:hAnsi="宋体" w:eastAsia="宋体" w:cs="宋体"/>
          <w:sz w:val="24"/>
          <w:szCs w:val="20"/>
        </w:rPr>
        <w:t xml:space="preserve">投标人被</w:t>
      </w:r>
      <w:r>
        <w:rPr>
          <w:rFonts w:ascii="宋体" w:hAnsi="宋体" w:eastAsia="Arial" w:cs="宋体"/>
          <w:sz w:val="24"/>
          <w:szCs w:val="20"/>
        </w:rPr>
        <w:t xml:space="preserve">“</w:t>
      </w:r>
      <w:r>
        <w:rPr>
          <w:rFonts w:ascii="宋体" w:hAnsi="宋体" w:eastAsia="宋体" w:cs="宋体"/>
          <w:sz w:val="24"/>
          <w:szCs w:val="20"/>
        </w:rPr>
        <w:t xml:space="preserve">信用中国</w:t>
      </w:r>
      <w:r>
        <w:rPr>
          <w:rFonts w:ascii="宋体" w:hAnsi="宋体" w:eastAsia="Arial" w:cs="宋体"/>
          <w:sz w:val="24"/>
          <w:szCs w:val="20"/>
        </w:rPr>
        <w:t xml:space="preserve">”</w:t>
      </w:r>
      <w:r>
        <w:rPr>
          <w:rFonts w:ascii="宋体" w:hAnsi="宋体" w:eastAsia="宋体" w:cs="宋体"/>
          <w:sz w:val="24"/>
          <w:szCs w:val="20"/>
        </w:rPr>
        <w:t xml:space="preserve">网站（</w:t>
      </w:r>
      <w:r>
        <w:rPr>
          <w:rFonts w:ascii="宋体" w:hAnsi="宋体" w:eastAsia="Arial" w:cs="宋体"/>
          <w:sz w:val="24"/>
          <w:szCs w:val="20"/>
        </w:rPr>
        <w:t xml:space="preserve">www.creditchina.gov.cn</w:t>
      </w:r>
      <w:r>
        <w:rPr>
          <w:rFonts w:ascii="宋体" w:hAnsi="宋体" w:eastAsia="宋体" w:cs="宋体"/>
          <w:sz w:val="24"/>
          <w:szCs w:val="20"/>
        </w:rPr>
        <w:t xml:space="preserve">）列入失信被执行人或重大税收违法案件当事人名单或政府采购严重失信行为记录名单。或查询</w:t>
      </w:r>
      <w:r>
        <w:rPr>
          <w:rFonts w:ascii="宋体" w:hAnsi="宋体" w:eastAsia="Arial" w:cs="宋体"/>
          <w:sz w:val="24"/>
          <w:szCs w:val="20"/>
        </w:rPr>
        <w:t xml:space="preserve">“</w:t>
      </w:r>
      <w:r>
        <w:rPr>
          <w:rFonts w:ascii="宋体" w:hAnsi="宋体" w:eastAsia="宋体" w:cs="宋体"/>
          <w:sz w:val="24"/>
          <w:szCs w:val="20"/>
        </w:rPr>
        <w:t xml:space="preserve">信用中国</w:t>
      </w:r>
      <w:r>
        <w:rPr>
          <w:rFonts w:ascii="宋体" w:hAnsi="宋体" w:eastAsia="Arial" w:cs="宋体"/>
          <w:sz w:val="24"/>
          <w:szCs w:val="20"/>
        </w:rPr>
        <w:t xml:space="preserve">”</w:t>
      </w:r>
      <w:r>
        <w:rPr>
          <w:rFonts w:ascii="宋体" w:hAnsi="宋体" w:eastAsia="宋体" w:cs="宋体"/>
          <w:sz w:val="24"/>
          <w:szCs w:val="20"/>
        </w:rPr>
        <w:t xml:space="preserve">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26.1.9</w:t>
      </w:r>
      <w:r>
        <w:rPr>
          <w:rFonts w:ascii="宋体" w:hAnsi="宋体" w:eastAsia="宋体" w:cs="宋体"/>
          <w:sz w:val="24"/>
          <w:szCs w:val="20"/>
        </w:rPr>
        <w:t xml:space="preserve">投标文件含有采购人不能接受的附加条件的。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26.1.10</w:t>
      </w:r>
      <w:r>
        <w:rPr>
          <w:rFonts w:ascii="宋体" w:hAnsi="宋体" w:eastAsia="宋体" w:cs="宋体"/>
          <w:sz w:val="24"/>
          <w:szCs w:val="20"/>
        </w:rPr>
        <w:t xml:space="preserve">投标人不能证明其报价合理性的，评标委员会应当将其作为无效投标处理。</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1.</w:t>
      </w:r>
      <w:r>
        <w:rPr>
          <w:rFonts w:ascii="宋体" w:hAnsi="宋体" w:eastAsia="宋体" w:cs="宋体"/>
          <w:color w:val="ff0000"/>
          <w:sz w:val="24"/>
          <w:szCs w:val="20"/>
        </w:rPr>
        <w:t xml:space="preserve">投标（响应）报价低于全部通过符合性审查供应商投标（响应）报价平均值</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的，即投标（响应）报价</w:t>
      </w:r>
      <w:r>
        <w:rPr>
          <w:rFonts w:ascii="宋体" w:hAnsi="宋体" w:eastAsia="Arial" w:cs="宋体"/>
          <w:color w:val="ff0000"/>
          <w:sz w:val="24"/>
          <w:szCs w:val="20"/>
        </w:rPr>
        <w:t xml:space="preserve">&lt;</w:t>
      </w:r>
      <w:r>
        <w:rPr>
          <w:rFonts w:ascii="宋体" w:hAnsi="宋体" w:eastAsia="宋体" w:cs="宋体"/>
          <w:color w:val="ff0000"/>
          <w:sz w:val="24"/>
          <w:szCs w:val="20"/>
        </w:rPr>
        <w:t xml:space="preserve">全部通过符合性审查供应商投标（响应）报价平均值</w:t>
      </w:r>
      <w:r>
        <w:rPr>
          <w:rFonts w:ascii="Arial" w:hAnsi="Arial" w:eastAsia="Arial" w:cs="Arial"/>
          <w:color w:val="ff0000"/>
          <w:sz w:val="24"/>
          <w:szCs w:val="20"/>
        </w:rPr>
        <w:t xml:space="preserve">×</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2.</w:t>
      </w:r>
      <w:r>
        <w:rPr>
          <w:rFonts w:ascii="宋体" w:hAnsi="宋体" w:eastAsia="宋体" w:cs="宋体"/>
          <w:color w:val="ff0000"/>
          <w:sz w:val="24"/>
          <w:szCs w:val="20"/>
        </w:rPr>
        <w:t xml:space="preserve">投标（响应）报价低于通过符合性审查的次低报价供应商投标（响应）报价</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的，即投标（响应）报价</w:t>
      </w:r>
      <w:r>
        <w:rPr>
          <w:rFonts w:ascii="宋体" w:hAnsi="宋体" w:eastAsia="Arial" w:cs="宋体"/>
          <w:color w:val="ff0000"/>
          <w:sz w:val="24"/>
          <w:szCs w:val="20"/>
        </w:rPr>
        <w:t xml:space="preserve">&lt;</w:t>
      </w:r>
      <w:r>
        <w:rPr>
          <w:rFonts w:ascii="宋体" w:hAnsi="宋体" w:eastAsia="宋体" w:cs="宋体"/>
          <w:color w:val="ff0000"/>
          <w:sz w:val="24"/>
          <w:szCs w:val="20"/>
        </w:rPr>
        <w:t xml:space="preserve">通过符合性审查的次低报价供应商投标（响应）报价</w:t>
      </w:r>
      <w:r>
        <w:rPr>
          <w:rFonts w:ascii="Arial" w:hAnsi="Arial" w:eastAsia="Arial" w:cs="Arial"/>
          <w:color w:val="ff0000"/>
          <w:sz w:val="24"/>
          <w:szCs w:val="20"/>
        </w:rPr>
        <w:t xml:space="preserve">×</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3.</w:t>
      </w:r>
      <w:r>
        <w:rPr>
          <w:rFonts w:ascii="宋体" w:hAnsi="宋体" w:eastAsia="宋体" w:cs="宋体"/>
          <w:color w:val="ff0000"/>
          <w:sz w:val="24"/>
          <w:szCs w:val="20"/>
        </w:rPr>
        <w:t xml:space="preserve">投标（响应）报价低于采购项目最高限价</w:t>
      </w:r>
      <w:r>
        <w:rPr>
          <w:rFonts w:ascii="宋体" w:hAnsi="宋体" w:eastAsia="Arial" w:cs="宋体"/>
          <w:color w:val="ff0000"/>
          <w:sz w:val="24"/>
          <w:szCs w:val="20"/>
        </w:rPr>
        <w:t xml:space="preserve">45%</w:t>
      </w:r>
      <w:r>
        <w:rPr>
          <w:rFonts w:ascii="宋体" w:hAnsi="宋体" w:eastAsia="宋体" w:cs="宋体"/>
          <w:color w:val="ff0000"/>
          <w:sz w:val="24"/>
          <w:szCs w:val="20"/>
        </w:rPr>
        <w:t xml:space="preserve">的，即投标（响应）报价</w:t>
      </w:r>
      <w:r>
        <w:rPr>
          <w:rFonts w:ascii="宋体" w:hAnsi="宋体" w:eastAsia="Arial" w:cs="宋体"/>
          <w:color w:val="ff0000"/>
          <w:sz w:val="24"/>
          <w:szCs w:val="20"/>
        </w:rPr>
        <w:t xml:space="preserve">&lt;</w:t>
      </w:r>
      <w:r>
        <w:rPr>
          <w:rFonts w:ascii="宋体" w:hAnsi="宋体" w:eastAsia="宋体" w:cs="宋体"/>
          <w:color w:val="ff0000"/>
          <w:sz w:val="24"/>
          <w:szCs w:val="20"/>
        </w:rPr>
        <w:t xml:space="preserve">采购项目最高限价</w:t>
      </w:r>
      <w:r>
        <w:rPr>
          <w:rFonts w:ascii="Arial" w:hAnsi="Arial" w:eastAsia="Arial" w:cs="Arial"/>
          <w:color w:val="ff0000"/>
          <w:sz w:val="24"/>
          <w:szCs w:val="20"/>
        </w:rPr>
        <w:t xml:space="preserve">×</w:t>
      </w:r>
      <w:r>
        <w:rPr>
          <w:rFonts w:ascii="宋体" w:hAnsi="宋体" w:eastAsia="Arial" w:cs="宋体"/>
          <w:color w:val="ff0000"/>
          <w:sz w:val="24"/>
          <w:szCs w:val="20"/>
        </w:rPr>
        <w:t xml:space="preserve">45%</w:t>
      </w:r>
      <w:r>
        <w:rPr>
          <w:rFonts w:ascii="宋体" w:hAnsi="宋体" w:eastAsia="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4.</w:t>
      </w:r>
      <w:r>
        <w:rPr>
          <w:rFonts w:ascii="宋体" w:hAnsi="宋体" w:eastAsia="宋体" w:cs="宋体"/>
          <w:color w:val="ff0000"/>
          <w:sz w:val="24"/>
          <w:szCs w:val="20"/>
        </w:rPr>
        <w:t xml:space="preserve">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（二）评审委员会启动异常低价投标（响应）审查后，属于前述第</w:t>
      </w:r>
      <w:r>
        <w:rPr>
          <w:rFonts w:ascii="宋体" w:hAnsi="宋体" w:eastAsia="Arial" w:cs="宋体"/>
          <w:color w:val="ff0000"/>
          <w:sz w:val="24"/>
          <w:szCs w:val="20"/>
        </w:rPr>
        <w:t xml:space="preserve">1</w:t>
      </w:r>
      <w:r>
        <w:rPr>
          <w:rFonts w:ascii="宋体" w:hAnsi="宋体" w:eastAsia="宋体" w:cs="宋体"/>
          <w:color w:val="ff0000"/>
          <w:sz w:val="24"/>
          <w:szCs w:val="20"/>
        </w:rPr>
        <w:t xml:space="preserve">项至第</w:t>
      </w:r>
      <w:r>
        <w:rPr>
          <w:rFonts w:ascii="宋体" w:hAnsi="宋体" w:eastAsia="Arial" w:cs="宋体"/>
          <w:color w:val="ff0000"/>
          <w:sz w:val="24"/>
          <w:szCs w:val="20"/>
        </w:rPr>
        <w:t xml:space="preserve">4</w:t>
      </w:r>
      <w:r>
        <w:rPr>
          <w:rFonts w:ascii="宋体" w:hAnsi="宋体" w:eastAsia="宋体" w:cs="宋体"/>
          <w:color w:val="ff0000"/>
          <w:sz w:val="24"/>
          <w:szCs w:val="2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Arial" w:cs="宋体"/>
          <w:color w:val="ff0000"/>
          <w:sz w:val="24"/>
          <w:szCs w:val="20"/>
        </w:rPr>
        <w:t xml:space="preserve">30</w:t>
      </w:r>
      <w:r>
        <w:rPr>
          <w:rFonts w:ascii="宋体" w:hAnsi="宋体" w:eastAsia="宋体" w:cs="宋体"/>
          <w:color w:val="ff0000"/>
          <w:sz w:val="24"/>
          <w:szCs w:val="20"/>
        </w:rPr>
        <w:t xml:space="preserve">分钟。其中，属于第</w:t>
      </w:r>
      <w:r>
        <w:rPr>
          <w:rFonts w:ascii="宋体" w:hAnsi="宋体" w:eastAsia="Arial" w:cs="宋体"/>
          <w:color w:val="ff0000"/>
          <w:sz w:val="24"/>
          <w:szCs w:val="20"/>
        </w:rPr>
        <w:t xml:space="preserve">3</w:t>
      </w:r>
      <w:r>
        <w:rPr>
          <w:rFonts w:ascii="宋体" w:hAnsi="宋体" w:eastAsia="宋体" w:cs="宋体"/>
          <w:color w:val="ff0000"/>
          <w:sz w:val="24"/>
          <w:szCs w:val="20"/>
        </w:rPr>
        <w:t xml:space="preserve">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  </w:t>
      </w:r>
      <w:r>
        <w:rPr>
          <w:rFonts w:ascii="宋体" w:hAnsi="宋体" w:eastAsia="宋体" w:cs="宋体"/>
          <w:color w:val="ff0000"/>
          <w:sz w:val="24"/>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26.1.11</w:t>
      </w:r>
      <w:r>
        <w:rPr>
          <w:rFonts w:ascii="宋体" w:hAnsi="宋体" w:eastAsia="宋体" w:cs="宋体"/>
          <w:sz w:val="24"/>
          <w:szCs w:val="20"/>
        </w:rPr>
        <w:t xml:space="preserve">投标文件未按照招标文件要求加盖</w:t>
      </w:r>
      <w:r>
        <w:rPr>
          <w:rFonts w:ascii="宋体" w:hAnsi="宋体" w:eastAsia="Arial" w:cs="宋体"/>
          <w:sz w:val="24"/>
          <w:szCs w:val="20"/>
        </w:rPr>
        <w:t xml:space="preserve">CA</w:t>
      </w:r>
      <w:r>
        <w:rPr>
          <w:rFonts w:ascii="宋体" w:hAnsi="宋体" w:eastAsia="宋体" w:cs="宋体"/>
          <w:sz w:val="24"/>
          <w:szCs w:val="20"/>
        </w:rPr>
        <w:t xml:space="preserve">电子公章的。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26.1.12</w:t>
      </w:r>
      <w:r>
        <w:rPr>
          <w:rFonts w:ascii="宋体" w:hAnsi="宋体" w:eastAsia="宋体" w:cs="宋体"/>
          <w:sz w:val="24"/>
          <w:szCs w:val="20"/>
        </w:rPr>
        <w:t xml:space="preserve">其他法律、法规及本招标文件规定的属无效投标的情形。</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26.2</w:t>
      </w:r>
      <w:r>
        <w:rPr>
          <w:rFonts w:ascii="宋体" w:hAnsi="宋体" w:eastAsia="宋体" w:cs="宋体"/>
          <w:sz w:val="24"/>
          <w:szCs w:val="20"/>
        </w:rPr>
        <w:t xml:space="preserve">废标条款</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26.2.1</w:t>
      </w:r>
      <w:r>
        <w:rPr>
          <w:rFonts w:ascii="宋体" w:hAnsi="宋体" w:eastAsia="宋体" w:cs="宋体"/>
          <w:sz w:val="24"/>
          <w:szCs w:val="20"/>
        </w:rPr>
        <w:t xml:space="preserve">符合专业条件的供应商或者对招标文件作实质响应的供应商不足三家的。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26.2.2</w:t>
      </w:r>
      <w:r>
        <w:rPr>
          <w:rFonts w:ascii="宋体" w:hAnsi="宋体" w:eastAsia="宋体" w:cs="宋体"/>
          <w:sz w:val="24"/>
          <w:szCs w:val="20"/>
        </w:rPr>
        <w:t xml:space="preserve">出现影响采购公正的违法、违规行为的。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26.2.3</w:t>
      </w:r>
      <w:r>
        <w:rPr>
          <w:rFonts w:ascii="宋体" w:hAnsi="宋体" w:eastAsia="宋体" w:cs="宋体"/>
          <w:sz w:val="24"/>
          <w:szCs w:val="20"/>
        </w:rPr>
        <w:t xml:space="preserve">因重大变故，采购任务取消的。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26.2.4</w:t>
      </w:r>
      <w:r>
        <w:rPr>
          <w:rFonts w:ascii="宋体" w:hAnsi="宋体" w:eastAsia="宋体" w:cs="宋体"/>
          <w:sz w:val="24"/>
          <w:szCs w:val="20"/>
        </w:rPr>
        <w:t xml:space="preserve">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26.2.5</w:t>
      </w:r>
      <w:r>
        <w:rPr>
          <w:rFonts w:ascii="宋体" w:hAnsi="宋体" w:eastAsia="宋体" w:cs="宋体"/>
          <w:sz w:val="24"/>
          <w:szCs w:val="20"/>
        </w:rPr>
        <w:t xml:space="preserve">因苏采云系统故障原因造成开标不成功的。</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26.3 </w:t>
      </w:r>
      <w:r>
        <w:rPr>
          <w:rFonts w:ascii="宋体" w:hAnsi="宋体" w:eastAsia="宋体" w:cs="宋体"/>
          <w:sz w:val="24"/>
          <w:szCs w:val="20"/>
        </w:rPr>
        <w:t xml:space="preserve">投标截止时间结束后参加投标的供应商不足三家的处理：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26.3.1</w:t>
      </w:r>
      <w:r>
        <w:rPr>
          <w:rFonts w:ascii="宋体" w:hAnsi="宋体" w:eastAsia="宋体" w:cs="宋体"/>
          <w:sz w:val="24"/>
          <w:szCs w:val="20"/>
        </w:rPr>
        <w:t xml:space="preserve">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六、定标</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27</w:t>
      </w:r>
      <w:r>
        <w:rPr>
          <w:rFonts w:ascii="宋体" w:hAnsi="宋体" w:eastAsia="宋体" w:cs="宋体"/>
          <w:b/>
          <w:bCs/>
          <w:sz w:val="24"/>
          <w:szCs w:val="20"/>
        </w:rPr>
        <w:t xml:space="preserve">、确定中标单位</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27.1</w:t>
      </w:r>
      <w:r>
        <w:rPr>
          <w:rFonts w:ascii="宋体" w:hAnsi="宋体" w:eastAsia="宋体" w:cs="宋体"/>
          <w:sz w:val="24"/>
          <w:szCs w:val="20"/>
        </w:rPr>
        <w:t xml:space="preserve">中标候选人的选取原则和数量见招标文件第五章规定。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27.2</w:t>
      </w:r>
      <w:r>
        <w:rPr>
          <w:rFonts w:ascii="宋体" w:hAnsi="宋体" w:eastAsia="宋体" w:cs="宋体"/>
          <w:sz w:val="24"/>
          <w:szCs w:val="20"/>
        </w:rPr>
        <w:t xml:space="preserve">采购人应根据评委会推荐的中标候选人确定中标人。</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27.3</w:t>
      </w:r>
      <w:r>
        <w:rPr>
          <w:rFonts w:ascii="宋体" w:hAnsi="宋体" w:eastAsia="宋体" w:cs="宋体"/>
          <w:sz w:val="24"/>
          <w:szCs w:val="20"/>
        </w:rPr>
        <w:t xml:space="preserve">采购人将在“中国政府采购网”、“江苏政府采购网”、“盐城市政府采购网”发布中标公告，公告期限为</w:t>
      </w:r>
      <w:r>
        <w:rPr>
          <w:rFonts w:ascii="宋体" w:hAnsi="宋体" w:eastAsia="Arial" w:cs="宋体"/>
          <w:sz w:val="24"/>
          <w:szCs w:val="20"/>
        </w:rPr>
        <w:t xml:space="preserve">1</w:t>
      </w:r>
      <w:r>
        <w:rPr>
          <w:rFonts w:ascii="宋体" w:hAnsi="宋体" w:eastAsia="宋体" w:cs="宋体"/>
          <w:sz w:val="24"/>
          <w:szCs w:val="20"/>
        </w:rPr>
        <w:t xml:space="preserve">个工作日。</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w:t>
      </w:r>
      <w:r>
        <w:rPr>
          <w:rFonts w:ascii="宋体" w:hAnsi="宋体" w:eastAsia="宋体" w:cs="宋体"/>
          <w:sz w:val="24"/>
          <w:szCs w:val="20"/>
        </w:rPr>
        <w:t xml:space="preserve">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27.4.1</w:t>
      </w:r>
      <w:r>
        <w:rPr>
          <w:rFonts w:ascii="宋体" w:hAnsi="宋体" w:eastAsia="宋体" w:cs="宋体"/>
          <w:sz w:val="24"/>
          <w:szCs w:val="20"/>
        </w:rPr>
        <w:t xml:space="preserve">提供虚假材料谋取中标的。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27.4.2</w:t>
      </w:r>
      <w:r>
        <w:rPr>
          <w:rFonts w:ascii="宋体" w:hAnsi="宋体" w:eastAsia="宋体" w:cs="宋体"/>
          <w:sz w:val="24"/>
          <w:szCs w:val="20"/>
        </w:rPr>
        <w:t xml:space="preserve">向采购人、采购人行贿或者提供其他不正当利益的。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27.4.3</w:t>
      </w:r>
      <w:r>
        <w:rPr>
          <w:rFonts w:ascii="宋体" w:hAnsi="宋体" w:eastAsia="宋体" w:cs="宋体"/>
          <w:sz w:val="24"/>
          <w:szCs w:val="20"/>
        </w:rPr>
        <w:t xml:space="preserve">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27.4.4</w:t>
      </w:r>
      <w:r>
        <w:rPr>
          <w:rFonts w:ascii="宋体" w:hAnsi="宋体" w:eastAsia="宋体" w:cs="宋体"/>
          <w:sz w:val="24"/>
          <w:szCs w:val="20"/>
        </w:rPr>
        <w:t xml:space="preserve">与采购人或者其他供应商恶意串通的。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27.4.5</w:t>
      </w:r>
      <w:r>
        <w:rPr>
          <w:rFonts w:ascii="宋体" w:hAnsi="宋体" w:eastAsia="宋体" w:cs="宋体"/>
          <w:sz w:val="24"/>
          <w:szCs w:val="20"/>
        </w:rPr>
        <w:t xml:space="preserve">采取不正当手段诋毁、排挤其他供应商的。</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27.5 </w:t>
      </w:r>
      <w:r>
        <w:rPr>
          <w:rFonts w:ascii="宋体" w:hAnsi="宋体" w:eastAsia="宋体" w:cs="宋体"/>
          <w:sz w:val="24"/>
          <w:szCs w:val="20"/>
        </w:rPr>
        <w:t xml:space="preserve">有下列情形之一的，视为投标人串通投标，投标无效：</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27.5.1</w:t>
      </w:r>
      <w:r>
        <w:rPr>
          <w:rFonts w:ascii="宋体" w:hAnsi="宋体" w:eastAsia="宋体" w:cs="宋体"/>
          <w:sz w:val="24"/>
          <w:szCs w:val="20"/>
        </w:rPr>
        <w:t xml:space="preserve">不同投标人的投标文件由同一单位或者个人编制。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27.5.2</w:t>
      </w:r>
      <w:r>
        <w:rPr>
          <w:rFonts w:ascii="宋体" w:hAnsi="宋体" w:eastAsia="宋体" w:cs="宋体"/>
          <w:sz w:val="24"/>
          <w:szCs w:val="20"/>
        </w:rPr>
        <w:t xml:space="preserve">不同投标人委托同一单位或者个人办理投标事宜。</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27.5.3</w:t>
      </w:r>
      <w:r>
        <w:rPr>
          <w:rFonts w:ascii="宋体" w:hAnsi="宋体" w:eastAsia="宋体" w:cs="宋体"/>
          <w:sz w:val="24"/>
          <w:szCs w:val="20"/>
        </w:rPr>
        <w:t xml:space="preserve">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27.5.4</w:t>
      </w:r>
      <w:r>
        <w:rPr>
          <w:rFonts w:ascii="宋体" w:hAnsi="宋体" w:eastAsia="宋体" w:cs="宋体"/>
          <w:sz w:val="24"/>
          <w:szCs w:val="20"/>
        </w:rPr>
        <w:t xml:space="preserve">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28</w:t>
      </w:r>
      <w:r>
        <w:rPr>
          <w:rFonts w:ascii="宋体" w:hAnsi="宋体" w:eastAsia="宋体" w:cs="宋体"/>
          <w:b/>
          <w:bCs/>
          <w:sz w:val="24"/>
          <w:szCs w:val="20"/>
        </w:rPr>
        <w:t xml:space="preserve">、质疑处理</w:t>
      </w:r>
      <w:r/>
    </w:p>
    <w:p>
      <w:pPr>
        <w:ind w:firstLine="482"/>
        <w:jc w:val="left"/>
        <w:spacing w:line="560" w:lineRule="exact"/>
        <w:widowControl/>
        <w:rPr>
          <w:rFonts w:ascii="宋体" w:hAnsi="宋体" w:eastAsia="宋体" w:cs="宋体"/>
          <w:sz w:val="24"/>
          <w:szCs w:val="24"/>
          <w:highlight w:val="none"/>
        </w:rPr>
      </w:pPr>
      <w:r>
        <w:rPr>
          <w:rFonts w:ascii="宋体" w:hAnsi="宋体" w:eastAsia="Arial" w:cs="宋体"/>
          <w:sz w:val="24"/>
          <w:szCs w:val="20"/>
        </w:rPr>
        <w:t xml:space="preserve">28.1</w:t>
      </w:r>
      <w:r>
        <w:rPr>
          <w:rFonts w:ascii="宋体" w:hAnsi="宋体" w:eastAsia="宋体" w:cs="宋体"/>
          <w:sz w:val="24"/>
          <w:szCs w:val="20"/>
        </w:rPr>
        <w:t xml:space="preserve">提出质疑的供应商应当是参与所质疑项目采购活动的供应商。潜在供应商依法获取其可质疑的采购文件的，可以对采购文件提出质疑。</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r>
        <w:rPr>
          <w:rFonts w:ascii="宋体" w:hAnsi="宋体" w:eastAsia="宋体" w:cs="宋体"/>
          <w:sz w:val="24"/>
          <w:szCs w:val="20"/>
          <w:highlight w:val="none"/>
        </w:rPr>
      </w:r>
      <w:r>
        <w:rPr>
          <w:rFonts w:ascii="宋体" w:hAnsi="宋体" w:eastAsia="宋体" w:cs="宋体"/>
          <w:sz w:val="24"/>
          <w:szCs w:val="20"/>
          <w:highlight w:val="none"/>
        </w:rPr>
      </w:r>
      <w:r>
        <w:rPr>
          <w:sz w:val="21"/>
        </w:rP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28.2</w:t>
      </w:r>
      <w:r>
        <w:rPr>
          <w:rFonts w:ascii="宋体" w:hAnsi="宋体" w:eastAsia="宋体" w:cs="宋体"/>
          <w:sz w:val="24"/>
          <w:szCs w:val="20"/>
        </w:rPr>
        <w:t xml:space="preserve">供应商认为采购文件、采购过程和采购结果使自己的权益受到损害的，可以在知道或应知其权益受到损害之日起七个工作日内，以书面形式根据下述</w:t>
      </w:r>
      <w:r>
        <w:rPr>
          <w:rFonts w:ascii="宋体" w:hAnsi="宋体" w:eastAsia="Arial" w:cs="宋体"/>
          <w:sz w:val="24"/>
          <w:szCs w:val="20"/>
        </w:rPr>
        <w:t xml:space="preserve">28.4</w:t>
      </w:r>
      <w:r>
        <w:rPr>
          <w:rFonts w:ascii="宋体" w:hAnsi="宋体" w:eastAsia="宋体" w:cs="宋体"/>
          <w:sz w:val="24"/>
          <w:szCs w:val="20"/>
        </w:rPr>
        <w:t xml:space="preserve">条款的规定向采购人或采购代理机构提出质疑。上述应知其权益受到损害之日，是指：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28.2.1</w:t>
      </w:r>
      <w:r>
        <w:rPr>
          <w:rFonts w:ascii="宋体" w:hAnsi="宋体" w:eastAsia="宋体" w:cs="宋体"/>
          <w:sz w:val="24"/>
          <w:szCs w:val="20"/>
        </w:rPr>
        <w:t xml:space="preserve">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28.2.2</w:t>
      </w:r>
      <w:r>
        <w:rPr>
          <w:rFonts w:ascii="宋体" w:hAnsi="宋体" w:eastAsia="宋体" w:cs="宋体"/>
          <w:sz w:val="24"/>
          <w:szCs w:val="20"/>
        </w:rPr>
        <w:t xml:space="preserve">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28.2.3</w:t>
      </w:r>
      <w:r>
        <w:rPr>
          <w:rFonts w:ascii="宋体" w:hAnsi="宋体" w:eastAsia="宋体" w:cs="宋体"/>
          <w:sz w:val="24"/>
          <w:szCs w:val="20"/>
        </w:rPr>
        <w:t xml:space="preserve">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28.3</w:t>
      </w:r>
      <w:r>
        <w:rPr>
          <w:rFonts w:ascii="宋体" w:hAnsi="宋体" w:eastAsia="宋体" w:cs="宋体"/>
          <w:sz w:val="24"/>
          <w:szCs w:val="2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ascii="宋体" w:hAnsi="宋体" w:eastAsia="Arial" w:cs="宋体"/>
          <w:b/>
          <w:bCs/>
          <w:sz w:val="24"/>
          <w:szCs w:val="20"/>
        </w:rPr>
        <w:t xml:space="preserve">28.4</w:t>
      </w:r>
      <w:r>
        <w:rPr>
          <w:rFonts w:ascii="宋体" w:hAnsi="宋体" w:eastAsia="宋体" w:cs="宋体"/>
          <w:b/>
          <w:bCs/>
          <w:sz w:val="24"/>
          <w:szCs w:val="20"/>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采购人及采购代理机构只接收以纸质原件形式送达的</w:t>
      </w:r>
      <w:r>
        <w:rPr>
          <w:rFonts w:ascii="宋体" w:hAnsi="宋体" w:eastAsia="宋体" w:cs="宋体"/>
          <w:sz w:val="24"/>
          <w:szCs w:val="20"/>
        </w:rPr>
        <w:t xml:space="preserve">质疑</w:t>
      </w:r>
      <w:r>
        <w:rPr>
          <w:rFonts w:ascii="宋体" w:hAnsi="宋体" w:eastAsia="Arial" w:cs="宋体"/>
          <w:sz w:val="24"/>
          <w:szCs w:val="20"/>
        </w:rPr>
        <w:t xml:space="preserve">,</w:t>
      </w:r>
      <w:r>
        <w:rPr>
          <w:rFonts w:ascii="宋体" w:hAnsi="宋体" w:eastAsia="宋体" w:cs="宋体"/>
          <w:sz w:val="24"/>
          <w:szCs w:val="20"/>
        </w:rPr>
        <w:t xml:space="preserve">采购人和采购代理机构不接受未填写快递运单的快件。</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28.5 </w:t>
      </w:r>
      <w:r>
        <w:rPr>
          <w:rFonts w:ascii="宋体" w:hAnsi="宋体" w:eastAsia="宋体" w:cs="宋体"/>
          <w:sz w:val="24"/>
          <w:szCs w:val="20"/>
        </w:rPr>
        <w:t xml:space="preserve">以下情形的质疑不予受理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28.5.1</w:t>
      </w:r>
      <w:r>
        <w:rPr>
          <w:rFonts w:ascii="宋体" w:hAnsi="宋体" w:eastAsia="宋体" w:cs="宋体"/>
          <w:sz w:val="24"/>
          <w:szCs w:val="20"/>
        </w:rPr>
        <w:t xml:space="preserve">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28.5.2</w:t>
      </w:r>
      <w:r>
        <w:rPr>
          <w:rFonts w:ascii="宋体" w:hAnsi="宋体" w:eastAsia="宋体" w:cs="宋体"/>
          <w:sz w:val="24"/>
          <w:szCs w:val="20"/>
        </w:rPr>
        <w:t xml:space="preserve">超出政府采购法定期限的质疑。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28.5.3</w:t>
      </w:r>
      <w:r>
        <w:rPr>
          <w:rFonts w:ascii="宋体" w:hAnsi="宋体" w:eastAsia="宋体" w:cs="宋体"/>
          <w:sz w:val="24"/>
          <w:szCs w:val="20"/>
        </w:rPr>
        <w:t xml:space="preserve">以传真、电子邮件等方式递交的非原件形式的质疑。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28.5.4</w:t>
      </w:r>
      <w:r>
        <w:rPr>
          <w:rFonts w:ascii="宋体" w:hAnsi="宋体" w:eastAsia="宋体" w:cs="宋体"/>
          <w:sz w:val="24"/>
          <w:szCs w:val="20"/>
        </w:rPr>
        <w:t xml:space="preserve">未参加投标活动的供应商或在投标活动中自身权益未受到损害的供应商所提出的质疑。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28.5.5</w:t>
      </w:r>
      <w:r>
        <w:rPr>
          <w:rFonts w:ascii="宋体" w:hAnsi="宋体" w:eastAsia="宋体" w:cs="宋体"/>
          <w:sz w:val="24"/>
          <w:szCs w:val="20"/>
        </w:rPr>
        <w:t xml:space="preserve">供应商组成联合体参加投标，联合体中任何一方或多方未按要求签字、盖章、加盖公章的质疑。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28.6</w:t>
      </w:r>
      <w:r>
        <w:rPr>
          <w:rFonts w:ascii="宋体" w:hAnsi="宋体" w:eastAsia="宋体" w:cs="宋体"/>
          <w:sz w:val="24"/>
          <w:szCs w:val="2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29</w:t>
      </w:r>
      <w:r>
        <w:rPr>
          <w:rFonts w:ascii="宋体" w:hAnsi="宋体" w:eastAsia="宋体" w:cs="宋体"/>
          <w:b/>
          <w:bCs/>
          <w:sz w:val="24"/>
          <w:szCs w:val="20"/>
        </w:rPr>
        <w:t xml:space="preserve">、中标通知书</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29.1中标结果确定后，采购人将向中标人发出中标通知书。请中标人在中标结果公告届满之日起30</w:t>
      </w:r>
      <w:r>
        <w:rPr>
          <w:rFonts w:ascii="宋体" w:hAnsi="宋体" w:eastAsia="宋体" w:cs="宋体"/>
          <w:sz w:val="24"/>
          <w:szCs w:val="20"/>
        </w:rPr>
        <w:t xml:space="preserve">日内,</w:t>
      </w:r>
      <w:r>
        <w:rPr>
          <w:rFonts w:ascii="宋体" w:hAnsi="宋体" w:eastAsia="宋体" w:cs="宋体"/>
          <w:sz w:val="24"/>
          <w:szCs w:val="20"/>
        </w:rPr>
        <w:t xml:space="preserve">使用CA数字证书登录苏采云系统及时下载中标通知书。因系统存储空间有限，自中标结果公告届满之日起30日后，苏采云系统不再保证提供下载中标通知书</w:t>
      </w:r>
      <w:r>
        <w:rPr>
          <w:rFonts w:ascii="宋体" w:hAnsi="宋体" w:eastAsia="宋体" w:cs="宋体"/>
          <w:sz w:val="24"/>
          <w:szCs w:val="20"/>
        </w:rPr>
        <w:t xml:space="preserve">服务,</w:t>
      </w:r>
      <w:r>
        <w:rPr>
          <w:rFonts w:ascii="宋体" w:hAnsi="宋体" w:eastAsia="宋体" w:cs="宋体"/>
          <w:sz w:val="24"/>
          <w:szCs w:val="20"/>
        </w:rPr>
        <w:t xml:space="preserve">因未及时下载而造成的不利后果由中标人自行承担。</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七、授予合同</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30.</w:t>
      </w:r>
      <w:r>
        <w:rPr>
          <w:rFonts w:ascii="宋体" w:hAnsi="宋体" w:eastAsia="宋体" w:cs="宋体"/>
          <w:b/>
          <w:bCs/>
          <w:sz w:val="24"/>
          <w:szCs w:val="20"/>
        </w:rPr>
        <w:t xml:space="preserve">签订合同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30.l</w:t>
      </w:r>
      <w:r>
        <w:rPr>
          <w:rFonts w:ascii="宋体" w:hAnsi="宋体" w:eastAsia="宋体" w:cs="宋体"/>
          <w:sz w:val="24"/>
          <w:szCs w:val="20"/>
        </w:rPr>
        <w:t xml:space="preserve">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30.2</w:t>
      </w:r>
      <w:r>
        <w:rPr>
          <w:rFonts w:ascii="宋体" w:hAnsi="宋体" w:eastAsia="宋体" w:cs="宋体"/>
          <w:sz w:val="24"/>
          <w:szCs w:val="20"/>
        </w:rPr>
        <w:t xml:space="preserve">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30.3</w:t>
      </w:r>
      <w:r>
        <w:rPr>
          <w:rFonts w:ascii="宋体" w:hAnsi="宋体" w:eastAsia="宋体" w:cs="宋体"/>
          <w:sz w:val="24"/>
          <w:szCs w:val="20"/>
        </w:rPr>
        <w:t xml:space="preserve">签订合同后，</w:t>
      </w:r>
      <w:r>
        <w:rPr>
          <w:rFonts w:ascii="宋体" w:hAnsi="宋体" w:eastAsia="宋体" w:cs="宋体"/>
          <w:i/>
          <w:iCs/>
          <w:sz w:val="24"/>
          <w:szCs w:val="20"/>
          <w:u w:val="single"/>
        </w:rPr>
        <w:t xml:space="preserve">中标人不得将合同标的进行转包</w:t>
      </w:r>
      <w:r>
        <w:rPr>
          <w:rFonts w:ascii="宋体" w:hAnsi="宋体" w:eastAsia="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31</w:t>
      </w:r>
      <w:r>
        <w:rPr>
          <w:rFonts w:ascii="宋体" w:hAnsi="宋体" w:eastAsia="宋体" w:cs="宋体"/>
          <w:b/>
          <w:bCs/>
          <w:sz w:val="24"/>
          <w:szCs w:val="20"/>
        </w:rPr>
        <w:t xml:space="preserve">、服务（包含与服务相关的货物）的追加</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31.1</w:t>
      </w:r>
      <w:r>
        <w:rPr>
          <w:rFonts w:ascii="宋体" w:hAnsi="宋体" w:eastAsia="宋体" w:cs="宋体"/>
          <w:sz w:val="24"/>
          <w:szCs w:val="2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宋体" w:hAnsi="宋体" w:eastAsia="Arial" w:cs="宋体"/>
          <w:sz w:val="24"/>
          <w:szCs w:val="20"/>
        </w:rPr>
        <w:t xml:space="preserve">10%</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32.</w:t>
      </w:r>
      <w:r>
        <w:rPr>
          <w:rFonts w:ascii="宋体" w:hAnsi="宋体" w:eastAsia="宋体" w:cs="宋体"/>
          <w:b/>
          <w:bCs/>
          <w:sz w:val="24"/>
          <w:szCs w:val="20"/>
        </w:rPr>
        <w:t xml:space="preserve">政府采购政策功能落实</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32.1</w:t>
      </w:r>
      <w:r>
        <w:rPr>
          <w:rFonts w:ascii="宋体" w:hAnsi="宋体" w:eastAsia="宋体" w:cs="宋体"/>
          <w:b/>
          <w:bCs/>
          <w:sz w:val="24"/>
          <w:szCs w:val="20"/>
        </w:rPr>
        <w:t xml:space="preserve">政府采购线上合同信用融资政策</w:t>
      </w:r>
      <w:r/>
    </w:p>
    <w:p>
      <w:pPr>
        <w:ind w:firstLine="482"/>
        <w:jc w:val="left"/>
        <w:spacing w:line="560" w:lineRule="exact"/>
        <w:widowControl/>
        <w:rPr>
          <w:rFonts w:hint="eastAsia" w:ascii="宋体" w:hAnsi="宋体" w:eastAsia="宋体" w:cs="宋体"/>
          <w:sz w:val="24"/>
        </w:rPr>
      </w:pPr>
      <w:r>
        <w:rPr>
          <w:rFonts w:ascii="宋体" w:hAnsi="宋体" w:eastAsia="宋体" w:cs="宋体"/>
          <w:sz w:val="24"/>
          <w:szCs w:val="20"/>
        </w:rPr>
        <w:t xml:space="preserve">根据《转发江苏省财政厅</w:t>
      </w:r>
      <w:r>
        <w:rPr>
          <w:rFonts w:ascii="宋体" w:hAnsi="宋体" w:eastAsia="Arial" w:cs="宋体"/>
          <w:sz w:val="24"/>
          <w:szCs w:val="20"/>
        </w:rPr>
        <w:t xml:space="preserve"> </w:t>
      </w:r>
      <w:r>
        <w:rPr>
          <w:rFonts w:ascii="宋体" w:hAnsi="宋体" w:eastAsia="宋体" w:cs="宋体"/>
          <w:sz w:val="24"/>
          <w:szCs w:val="20"/>
        </w:rPr>
        <w:t xml:space="preserve">中国人民银行南京分行</w:t>
      </w:r>
      <w:r>
        <w:rPr>
          <w:rFonts w:ascii="宋体" w:hAnsi="宋体" w:eastAsia="Arial" w:cs="宋体"/>
          <w:sz w:val="24"/>
          <w:szCs w:val="20"/>
        </w:rPr>
        <w:t xml:space="preserve">&lt;</w:t>
      </w:r>
      <w:r>
        <w:rPr>
          <w:rFonts w:ascii="宋体" w:hAnsi="宋体" w:eastAsia="宋体" w:cs="宋体"/>
          <w:sz w:val="24"/>
          <w:szCs w:val="20"/>
        </w:rPr>
        <w:t xml:space="preserve">关于</w:t>
      </w:r>
      <w:r>
        <w:rPr>
          <w:rFonts w:ascii="宋体" w:hAnsi="宋体" w:eastAsia="宋体" w:cs="宋体"/>
          <w:sz w:val="24"/>
          <w:szCs w:val="20"/>
        </w:rPr>
        <w:t xml:space="preserve">深入推进政府采购线上合同信用融资工作的通知〉的通知》（盐财购〔</w:t>
      </w:r>
      <w:r>
        <w:rPr>
          <w:rFonts w:ascii="宋体" w:hAnsi="宋体" w:eastAsia="Arial" w:cs="宋体"/>
          <w:sz w:val="24"/>
          <w:szCs w:val="20"/>
        </w:rPr>
        <w:t xml:space="preserve">2021</w:t>
      </w:r>
      <w:r>
        <w:rPr>
          <w:rFonts w:ascii="宋体" w:hAnsi="宋体" w:eastAsia="宋体" w:cs="宋体"/>
          <w:sz w:val="24"/>
          <w:szCs w:val="20"/>
        </w:rPr>
        <w:t xml:space="preserve">〕</w:t>
      </w:r>
      <w:r>
        <w:rPr>
          <w:rFonts w:ascii="宋体" w:hAnsi="宋体" w:eastAsia="Arial" w:cs="宋体"/>
          <w:sz w:val="24"/>
          <w:szCs w:val="20"/>
        </w:rPr>
        <w:t xml:space="preserve">20</w:t>
      </w:r>
      <w:r>
        <w:rPr>
          <w:rFonts w:ascii="宋体" w:hAnsi="宋体" w:eastAsia="宋体" w:cs="宋体"/>
          <w:sz w:val="24"/>
          <w:szCs w:val="20"/>
        </w:rPr>
        <w:t xml:space="preserve">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ascii="宋体" w:hAnsi="宋体" w:eastAsia="Arial" w:cs="宋体"/>
          <w:sz w:val="24"/>
          <w:szCs w:val="20"/>
        </w:rPr>
        <w:t xml:space="preserve"> </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32.2</w:t>
      </w:r>
      <w:r>
        <w:rPr>
          <w:rFonts w:ascii="宋体" w:hAnsi="宋体" w:eastAsia="宋体" w:cs="宋体"/>
          <w:b/>
          <w:bCs/>
          <w:sz w:val="24"/>
          <w:szCs w:val="20"/>
        </w:rPr>
        <w:t xml:space="preserve">进口产品</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w:t>
      </w:r>
      <w:r>
        <w:rPr>
          <w:rFonts w:ascii="宋体" w:hAnsi="宋体" w:eastAsia="Arial" w:cs="宋体"/>
          <w:sz w:val="24"/>
          <w:szCs w:val="20"/>
        </w:rPr>
        <w:t xml:space="preserve">2007</w:t>
      </w:r>
      <w:r>
        <w:rPr>
          <w:rFonts w:ascii="宋体" w:hAnsi="宋体" w:eastAsia="宋体" w:cs="宋体"/>
          <w:sz w:val="24"/>
          <w:szCs w:val="20"/>
        </w:rPr>
        <w:t xml:space="preserve">〕</w:t>
      </w:r>
      <w:r>
        <w:rPr>
          <w:rFonts w:ascii="宋体" w:hAnsi="宋体" w:eastAsia="Arial" w:cs="宋体"/>
          <w:sz w:val="24"/>
          <w:szCs w:val="20"/>
        </w:rPr>
        <w:t xml:space="preserve">119</w:t>
      </w:r>
      <w:r>
        <w:rPr>
          <w:rFonts w:ascii="宋体" w:hAnsi="宋体" w:eastAsia="宋体" w:cs="宋体"/>
          <w:sz w:val="24"/>
          <w:szCs w:val="20"/>
        </w:rPr>
        <w:t xml:space="preserve">号文）、《关于政府采购进口产品管理有关问题的通知》（财办库〔</w:t>
      </w:r>
      <w:r>
        <w:rPr>
          <w:rFonts w:ascii="宋体" w:hAnsi="宋体" w:eastAsia="Arial" w:cs="宋体"/>
          <w:sz w:val="24"/>
          <w:szCs w:val="20"/>
        </w:rPr>
        <w:t xml:space="preserve">2008</w:t>
      </w:r>
      <w:r>
        <w:rPr>
          <w:rFonts w:ascii="宋体" w:hAnsi="宋体" w:eastAsia="宋体" w:cs="宋体"/>
          <w:sz w:val="24"/>
          <w:szCs w:val="20"/>
        </w:rPr>
        <w:t xml:space="preserve">〕</w:t>
      </w:r>
      <w:r>
        <w:rPr>
          <w:rFonts w:ascii="宋体" w:hAnsi="宋体" w:eastAsia="Arial" w:cs="宋体"/>
          <w:sz w:val="24"/>
          <w:szCs w:val="20"/>
        </w:rPr>
        <w:t xml:space="preserve">248</w:t>
      </w:r>
      <w:r>
        <w:rPr>
          <w:rFonts w:ascii="宋体" w:hAnsi="宋体" w:eastAsia="宋体" w:cs="宋体"/>
          <w:sz w:val="24"/>
          <w:szCs w:val="20"/>
        </w:rPr>
        <w:t xml:space="preserve">号文）。</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32.3</w:t>
      </w:r>
      <w:r>
        <w:rPr>
          <w:rFonts w:ascii="宋体" w:hAnsi="宋体" w:eastAsia="宋体" w:cs="宋体"/>
          <w:b/>
          <w:bCs/>
          <w:sz w:val="24"/>
          <w:szCs w:val="20"/>
        </w:rPr>
        <w:t xml:space="preserve">中小企业、监狱企业及残疾人福利性单位</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32.3.1</w:t>
      </w:r>
      <w:r>
        <w:rPr>
          <w:rFonts w:ascii="宋体" w:hAnsi="宋体" w:eastAsia="宋体" w:cs="宋体"/>
          <w:sz w:val="24"/>
          <w:szCs w:val="20"/>
        </w:rPr>
        <w:t xml:space="preserve">中小企业定义：</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w:t>
      </w:r>
      <w:r>
        <w:rPr>
          <w:rFonts w:ascii="宋体" w:hAnsi="宋体" w:eastAsia="宋体" w:cs="宋体"/>
          <w:sz w:val="24"/>
          <w:szCs w:val="20"/>
        </w:rPr>
        <w:t xml:space="preserve">法》（财库〔</w:t>
      </w:r>
      <w:r>
        <w:rPr>
          <w:rFonts w:ascii="宋体" w:hAnsi="宋体" w:eastAsia="Arial" w:cs="宋体"/>
          <w:sz w:val="24"/>
          <w:szCs w:val="20"/>
        </w:rPr>
        <w:t xml:space="preserve">2020</w:t>
      </w:r>
      <w:r>
        <w:rPr>
          <w:rFonts w:ascii="宋体" w:hAnsi="宋体" w:eastAsia="宋体" w:cs="宋体"/>
          <w:sz w:val="24"/>
          <w:szCs w:val="20"/>
        </w:rPr>
        <w:t xml:space="preserve">〕</w:t>
      </w:r>
      <w:r>
        <w:rPr>
          <w:rFonts w:ascii="宋体" w:hAnsi="宋体" w:eastAsia="Arial" w:cs="宋体"/>
          <w:sz w:val="24"/>
          <w:szCs w:val="20"/>
        </w:rPr>
        <w:t xml:space="preserve">46</w:t>
      </w:r>
      <w:r>
        <w:rPr>
          <w:rFonts w:ascii="宋体" w:hAnsi="宋体" w:eastAsia="宋体" w:cs="宋体"/>
          <w:sz w:val="24"/>
          <w:szCs w:val="20"/>
        </w:rPr>
        <w:t xml:space="preserve">号）、《关于印发中小企业划型标准规定的通知》（工信部联企业〔</w:t>
      </w:r>
      <w:r>
        <w:rPr>
          <w:rFonts w:ascii="宋体" w:hAnsi="宋体" w:eastAsia="Arial" w:cs="宋体"/>
          <w:sz w:val="24"/>
          <w:szCs w:val="20"/>
        </w:rPr>
        <w:t xml:space="preserve">2011</w:t>
      </w:r>
      <w:r>
        <w:rPr>
          <w:rFonts w:ascii="宋体" w:hAnsi="宋体" w:eastAsia="宋体" w:cs="宋体"/>
          <w:sz w:val="24"/>
          <w:szCs w:val="20"/>
        </w:rPr>
        <w:t xml:space="preserve">〕</w:t>
      </w:r>
      <w:r>
        <w:rPr>
          <w:rFonts w:ascii="宋体" w:hAnsi="宋体" w:eastAsia="Arial" w:cs="宋体"/>
          <w:sz w:val="24"/>
          <w:szCs w:val="20"/>
        </w:rPr>
        <w:t xml:space="preserve">300 </w:t>
      </w:r>
      <w:r>
        <w:rPr>
          <w:rFonts w:ascii="宋体" w:hAnsi="宋体" w:eastAsia="宋体" w:cs="宋体"/>
          <w:sz w:val="24"/>
          <w:szCs w:val="20"/>
        </w:rPr>
        <w:t xml:space="preserve">号）、《国务院关于进一步促进中小企业发展的若干意见》（国发〔</w:t>
      </w:r>
      <w:r>
        <w:rPr>
          <w:rFonts w:ascii="宋体" w:hAnsi="宋体" w:eastAsia="Arial" w:cs="宋体"/>
          <w:sz w:val="24"/>
          <w:szCs w:val="20"/>
        </w:rPr>
        <w:t xml:space="preserve">2009</w:t>
      </w:r>
      <w:r>
        <w:rPr>
          <w:rFonts w:ascii="宋体" w:hAnsi="宋体" w:eastAsia="宋体" w:cs="宋体"/>
          <w:sz w:val="24"/>
          <w:szCs w:val="20"/>
        </w:rPr>
        <w:t xml:space="preserve">〕</w:t>
      </w:r>
      <w:r>
        <w:rPr>
          <w:rFonts w:ascii="宋体" w:hAnsi="宋体" w:eastAsia="Arial" w:cs="宋体"/>
          <w:sz w:val="24"/>
          <w:szCs w:val="20"/>
        </w:rPr>
        <w:t xml:space="preserve">36 </w:t>
      </w:r>
      <w:r>
        <w:rPr>
          <w:rFonts w:ascii="宋体" w:hAnsi="宋体" w:eastAsia="宋体" w:cs="宋体"/>
          <w:sz w:val="24"/>
          <w:szCs w:val="20"/>
        </w:rPr>
        <w:t xml:space="preserve">号）。</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w:t>
      </w:r>
      <w:r>
        <w:rPr>
          <w:rFonts w:ascii="宋体" w:hAnsi="宋体" w:eastAsia="宋体" w:cs="宋体"/>
          <w:sz w:val="24"/>
          <w:szCs w:val="20"/>
        </w:rPr>
        <w:t xml:space="preserve">供应商提供的货物、工程或者服务符合下列情形的，享受中小企业扶持政策：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32.3.2.1</w:t>
      </w:r>
      <w:r>
        <w:rPr>
          <w:rFonts w:ascii="宋体" w:hAnsi="宋体" w:eastAsia="宋体" w:cs="宋体"/>
          <w:sz w:val="24"/>
          <w:szCs w:val="20"/>
        </w:rPr>
        <w:t xml:space="preserve">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32.3.2.2</w:t>
      </w:r>
      <w:r>
        <w:rPr>
          <w:rFonts w:ascii="宋体" w:hAnsi="宋体" w:eastAsia="宋体" w:cs="宋体"/>
          <w:sz w:val="24"/>
          <w:szCs w:val="20"/>
        </w:rPr>
        <w:t xml:space="preserve">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32.3.2.3</w:t>
      </w:r>
      <w:r>
        <w:rPr>
          <w:rFonts w:ascii="宋体" w:hAnsi="宋体" w:eastAsia="宋体" w:cs="宋体"/>
          <w:sz w:val="24"/>
          <w:szCs w:val="20"/>
        </w:rPr>
        <w:t xml:space="preserve">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32.3.3</w:t>
      </w:r>
      <w:r>
        <w:rPr>
          <w:rFonts w:ascii="宋体" w:hAnsi="宋体" w:eastAsia="宋体" w:cs="宋体"/>
          <w:sz w:val="24"/>
          <w:szCs w:val="20"/>
        </w:rPr>
        <w:t xml:space="preserve">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32.3.4</w:t>
      </w:r>
      <w:r>
        <w:rPr>
          <w:rFonts w:ascii="宋体" w:hAnsi="宋体" w:eastAsia="宋体" w:cs="宋体"/>
          <w:sz w:val="24"/>
          <w:szCs w:val="20"/>
        </w:rPr>
        <w:t xml:space="preserve">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32.3.5</w:t>
      </w:r>
      <w:r>
        <w:rPr>
          <w:rFonts w:ascii="宋体" w:hAnsi="宋体" w:eastAsia="宋体" w:cs="宋体"/>
          <w:sz w:val="24"/>
          <w:szCs w:val="2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w:t>
      </w:r>
      <w:r>
        <w:rPr>
          <w:rFonts w:ascii="宋体" w:hAnsi="宋体" w:eastAsia="宋体" w:cs="宋体"/>
          <w:sz w:val="24"/>
          <w:szCs w:val="20"/>
        </w:rPr>
        <w:t xml:space="preserve">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32.3.6.1</w:t>
      </w:r>
      <w:r>
        <w:rPr>
          <w:rFonts w:ascii="宋体" w:hAnsi="宋体" w:eastAsia="宋体" w:cs="宋体"/>
          <w:sz w:val="24"/>
          <w:szCs w:val="20"/>
        </w:rPr>
        <w:t xml:space="preserve">安置的残疾人占本单位在职职工人数的比例不低于</w:t>
      </w:r>
      <w:r>
        <w:rPr>
          <w:rFonts w:ascii="宋体" w:hAnsi="宋体" w:eastAsia="Arial" w:cs="宋体"/>
          <w:sz w:val="24"/>
          <w:szCs w:val="20"/>
        </w:rPr>
        <w:t xml:space="preserve">25%</w:t>
      </w:r>
      <w:r>
        <w:rPr>
          <w:rFonts w:ascii="宋体" w:hAnsi="宋体" w:eastAsia="宋体" w:cs="宋体"/>
          <w:sz w:val="24"/>
          <w:szCs w:val="20"/>
        </w:rPr>
        <w:t xml:space="preserve">（含</w:t>
      </w:r>
      <w:r>
        <w:rPr>
          <w:rFonts w:ascii="宋体" w:hAnsi="宋体" w:eastAsia="Arial" w:cs="宋体"/>
          <w:sz w:val="24"/>
          <w:szCs w:val="20"/>
        </w:rPr>
        <w:t xml:space="preserve">25%</w:t>
      </w:r>
      <w:r>
        <w:rPr>
          <w:rFonts w:ascii="宋体" w:hAnsi="宋体" w:eastAsia="宋体" w:cs="宋体"/>
          <w:sz w:val="24"/>
          <w:szCs w:val="20"/>
        </w:rPr>
        <w:t xml:space="preserve">），并且安置的残疾人人数不少于</w:t>
      </w:r>
      <w:r>
        <w:rPr>
          <w:rFonts w:ascii="宋体" w:hAnsi="宋体" w:eastAsia="Arial" w:cs="宋体"/>
          <w:sz w:val="24"/>
          <w:szCs w:val="20"/>
        </w:rPr>
        <w:t xml:space="preserve">10 </w:t>
      </w:r>
      <w:r>
        <w:rPr>
          <w:rFonts w:ascii="宋体" w:hAnsi="宋体" w:eastAsia="宋体" w:cs="宋体"/>
          <w:sz w:val="24"/>
          <w:szCs w:val="20"/>
        </w:rPr>
        <w:t xml:space="preserve">人（含</w:t>
      </w:r>
      <w:r>
        <w:rPr>
          <w:rFonts w:ascii="宋体" w:hAnsi="宋体" w:eastAsia="Arial" w:cs="宋体"/>
          <w:sz w:val="24"/>
          <w:szCs w:val="20"/>
        </w:rPr>
        <w:t xml:space="preserve">10 </w:t>
      </w:r>
      <w:r>
        <w:rPr>
          <w:rFonts w:ascii="宋体" w:hAnsi="宋体" w:eastAsia="宋体" w:cs="宋体"/>
          <w:sz w:val="24"/>
          <w:szCs w:val="20"/>
        </w:rPr>
        <w:t xml:space="preserve">人）；</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32.3.6.2</w:t>
      </w:r>
      <w:r>
        <w:rPr>
          <w:rFonts w:ascii="宋体" w:hAnsi="宋体" w:eastAsia="宋体" w:cs="宋体"/>
          <w:sz w:val="24"/>
          <w:szCs w:val="20"/>
        </w:rPr>
        <w:t xml:space="preserve">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32.3.6.3</w:t>
      </w:r>
      <w:r>
        <w:rPr>
          <w:rFonts w:ascii="宋体" w:hAnsi="宋体" w:eastAsia="宋体" w:cs="宋体"/>
          <w:sz w:val="24"/>
          <w:szCs w:val="20"/>
        </w:rPr>
        <w:t xml:space="preserve">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32.3.6.4</w:t>
      </w:r>
      <w:r>
        <w:rPr>
          <w:rFonts w:ascii="宋体" w:hAnsi="宋体" w:eastAsia="宋体" w:cs="宋体"/>
          <w:sz w:val="24"/>
          <w:szCs w:val="20"/>
        </w:rPr>
        <w:t xml:space="preserve">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32.3.6.5</w:t>
      </w:r>
      <w:r>
        <w:rPr>
          <w:rFonts w:ascii="宋体" w:hAnsi="宋体" w:eastAsia="宋体" w:cs="宋体"/>
          <w:sz w:val="24"/>
          <w:szCs w:val="20"/>
        </w:rPr>
        <w:t xml:space="preserve">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32.3.6.6</w:t>
      </w:r>
      <w:r>
        <w:rPr>
          <w:rFonts w:ascii="宋体" w:hAnsi="宋体" w:eastAsia="宋体" w:cs="宋体"/>
          <w:sz w:val="24"/>
          <w:szCs w:val="20"/>
        </w:rPr>
        <w:t xml:space="preserve">前款所称残疾人是指法定劳动年龄内，持有《中华人民共和国残疾人证》或者《中华人民共和国残疾军人证》（</w:t>
      </w:r>
      <w:r>
        <w:rPr>
          <w:rFonts w:ascii="宋体" w:hAnsi="宋体" w:eastAsia="Arial" w:cs="宋体"/>
          <w:sz w:val="24"/>
          <w:szCs w:val="20"/>
        </w:rPr>
        <w:t xml:space="preserve">1 </w:t>
      </w:r>
      <w:r>
        <w:rPr>
          <w:rFonts w:ascii="宋体" w:hAnsi="宋体" w:eastAsia="宋体" w:cs="宋体"/>
          <w:sz w:val="24"/>
          <w:szCs w:val="20"/>
        </w:rPr>
        <w:t xml:space="preserve">至</w:t>
      </w:r>
      <w:r>
        <w:rPr>
          <w:rFonts w:ascii="宋体" w:hAnsi="宋体" w:eastAsia="Arial" w:cs="宋体"/>
          <w:sz w:val="24"/>
          <w:szCs w:val="20"/>
        </w:rPr>
        <w:t xml:space="preserve">8 </w:t>
      </w:r>
      <w:r>
        <w:rPr>
          <w:rFonts w:ascii="宋体" w:hAnsi="宋体" w:eastAsia="宋体" w:cs="宋体"/>
          <w:sz w:val="24"/>
          <w:szCs w:val="20"/>
        </w:rPr>
        <w:t xml:space="preserve">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32.3.7</w:t>
      </w:r>
      <w:r>
        <w:rPr>
          <w:rFonts w:ascii="宋体" w:hAnsi="宋体" w:eastAsia="宋体" w:cs="宋体"/>
          <w:sz w:val="24"/>
          <w:szCs w:val="20"/>
        </w:rPr>
        <w:t xml:space="preserve">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32.3.8</w:t>
      </w:r>
      <w:r>
        <w:rPr>
          <w:rFonts w:ascii="宋体" w:hAnsi="宋体" w:eastAsia="宋体" w:cs="宋体"/>
          <w:sz w:val="24"/>
          <w:szCs w:val="20"/>
        </w:rPr>
        <w:t xml:space="preserve">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32.3.9</w:t>
      </w:r>
      <w:r>
        <w:rPr>
          <w:rFonts w:ascii="宋体" w:hAnsi="宋体" w:eastAsia="宋体" w:cs="宋体"/>
          <w:sz w:val="24"/>
          <w:szCs w:val="20"/>
        </w:rPr>
        <w:t xml:space="preserve">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32.4</w:t>
      </w:r>
      <w:r>
        <w:rPr>
          <w:rFonts w:ascii="宋体" w:hAnsi="宋体" w:eastAsia="宋体" w:cs="宋体"/>
          <w:b/>
          <w:bCs/>
          <w:sz w:val="24"/>
          <w:szCs w:val="20"/>
        </w:rPr>
        <w:t xml:space="preserve">政府采购节能产品、环境标志产品</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32.4.1</w:t>
      </w:r>
      <w:r>
        <w:rPr>
          <w:rFonts w:ascii="宋体" w:hAnsi="宋体" w:eastAsia="宋体" w:cs="宋体"/>
          <w:sz w:val="24"/>
          <w:szCs w:val="20"/>
        </w:rPr>
        <w:t xml:space="preserve">严格执行政府采购关于支持节能产品、环境标志产品的相关政策规定。如本次采购的产品属于财政部、国家发展改革委、生态环境部、市场监管</w:t>
      </w:r>
      <w:r>
        <w:rPr>
          <w:rFonts w:ascii="宋体" w:hAnsi="宋体" w:eastAsia="宋体" w:cs="宋体"/>
          <w:sz w:val="24"/>
          <w:szCs w:val="20"/>
        </w:rPr>
        <w:t xml:space="preserve">总局等部门发布的节能产品、环境标志产品品目清单政府强制采购范围的，供应商必须在响应文件中提供所投产品的相关证书</w:t>
      </w:r>
      <w:r>
        <w:rPr>
          <w:rFonts w:ascii="宋体" w:hAnsi="宋体" w:eastAsia="Arial" w:cs="宋体"/>
          <w:sz w:val="24"/>
          <w:szCs w:val="20"/>
        </w:rPr>
        <w:t xml:space="preserve">(</w:t>
      </w:r>
      <w:r>
        <w:rPr>
          <w:rFonts w:ascii="宋体" w:hAnsi="宋体" w:eastAsia="宋体" w:cs="宋体"/>
          <w:sz w:val="24"/>
          <w:szCs w:val="20"/>
        </w:rPr>
        <w:t xml:space="preserve">由</w:t>
      </w:r>
      <w:r>
        <w:rPr>
          <w:rFonts w:ascii="宋体" w:hAnsi="宋体" w:eastAsia="宋体" w:cs="宋体"/>
          <w:sz w:val="24"/>
          <w:szCs w:val="20"/>
        </w:rPr>
        <w:t xml:space="preserve">国家确定的认证机构出具的、处于有效期之内的节能产品、环境标志产品认证</w:t>
      </w:r>
      <w:r>
        <w:rPr>
          <w:rFonts w:ascii="宋体" w:hAnsi="宋体" w:eastAsia="宋体" w:cs="宋体"/>
          <w:sz w:val="24"/>
          <w:szCs w:val="20"/>
        </w:rPr>
        <w:t xml:space="preserve">证书</w:t>
      </w:r>
      <w:r>
        <w:rPr>
          <w:rFonts w:ascii="宋体" w:hAnsi="宋体" w:eastAsia="Arial" w:cs="宋体"/>
          <w:sz w:val="24"/>
          <w:szCs w:val="20"/>
        </w:rPr>
        <w:t xml:space="preserve">)</w:t>
      </w:r>
      <w:r>
        <w:rPr>
          <w:rFonts w:ascii="宋体" w:hAnsi="宋体" w:eastAsia="宋体" w:cs="宋体"/>
          <w:sz w:val="24"/>
          <w:szCs w:val="20"/>
        </w:rPr>
        <w:t xml:space="preserve">。</w:t>
      </w:r>
      <w:r>
        <w:rPr>
          <w:rFonts w:ascii="宋体" w:hAnsi="宋体" w:eastAsia="宋体" w:cs="宋体"/>
          <w:sz w:val="24"/>
          <w:szCs w:val="20"/>
        </w:rPr>
        <w:t xml:space="preserve">节能产品、环境标志产品品目清单以递交响应文件截止时已正式公布的最近一期信息为准，</w:t>
      </w:r>
      <w:r>
        <w:rPr>
          <w:rFonts w:ascii="宋体" w:hAnsi="宋体" w:eastAsia="宋体" w:cs="宋体"/>
          <w:b/>
          <w:bCs/>
          <w:i/>
          <w:iCs/>
          <w:sz w:val="24"/>
          <w:szCs w:val="20"/>
        </w:rPr>
        <w:t xml:space="preserve">如属政府强制采购产品未提供认证证书的或认证证书提供不全的将视为未实质性响应采购要求</w:t>
      </w:r>
      <w:r>
        <w:rPr>
          <w:rFonts w:ascii="宋体" w:hAnsi="宋体" w:eastAsia="宋体"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32.4.2</w:t>
      </w:r>
      <w:r>
        <w:rPr>
          <w:rFonts w:ascii="宋体" w:hAnsi="宋体" w:eastAsia="宋体" w:cs="宋体"/>
          <w:sz w:val="24"/>
          <w:szCs w:val="20"/>
        </w:rPr>
        <w:t xml:space="preserve">节能、环保产品的品目清单按照《关于印发环境标志产品政府采购品目清单的通知》（财库〔</w:t>
      </w:r>
      <w:r>
        <w:rPr>
          <w:rFonts w:ascii="宋体" w:hAnsi="宋体" w:eastAsia="Arial" w:cs="宋体"/>
          <w:sz w:val="24"/>
          <w:szCs w:val="20"/>
        </w:rPr>
        <w:t xml:space="preserve">2019</w:t>
      </w:r>
      <w:r>
        <w:rPr>
          <w:rFonts w:ascii="宋体" w:hAnsi="宋体" w:eastAsia="宋体" w:cs="宋体"/>
          <w:sz w:val="24"/>
          <w:szCs w:val="20"/>
        </w:rPr>
        <w:t xml:space="preserve">〕</w:t>
      </w:r>
      <w:r>
        <w:rPr>
          <w:rFonts w:ascii="宋体" w:hAnsi="宋体" w:eastAsia="Arial" w:cs="宋体"/>
          <w:sz w:val="24"/>
          <w:szCs w:val="20"/>
        </w:rPr>
        <w:t xml:space="preserve">18</w:t>
      </w:r>
      <w:r>
        <w:rPr>
          <w:rFonts w:ascii="宋体" w:hAnsi="宋体" w:eastAsia="宋体" w:cs="宋体"/>
          <w:sz w:val="24"/>
          <w:szCs w:val="20"/>
        </w:rPr>
        <w:t xml:space="preserve">号）、《关于印发节能产品政府采购品目清单的通知》（财库〔</w:t>
      </w:r>
      <w:r>
        <w:rPr>
          <w:rFonts w:ascii="宋体" w:hAnsi="宋体" w:eastAsia="Arial" w:cs="宋体"/>
          <w:sz w:val="24"/>
          <w:szCs w:val="20"/>
        </w:rPr>
        <w:t xml:space="preserve">2019</w:t>
      </w:r>
      <w:r>
        <w:rPr>
          <w:rFonts w:ascii="宋体" w:hAnsi="宋体" w:eastAsia="宋体" w:cs="宋体"/>
          <w:sz w:val="24"/>
          <w:szCs w:val="20"/>
        </w:rPr>
        <w:t xml:space="preserve">〕</w:t>
      </w:r>
      <w:r>
        <w:rPr>
          <w:rFonts w:ascii="宋体" w:hAnsi="宋体" w:eastAsia="Arial" w:cs="宋体"/>
          <w:sz w:val="24"/>
          <w:szCs w:val="20"/>
        </w:rPr>
        <w:t xml:space="preserve">19</w:t>
      </w:r>
      <w:r>
        <w:rPr>
          <w:rFonts w:ascii="宋体" w:hAnsi="宋体" w:eastAsia="宋体" w:cs="宋体"/>
          <w:sz w:val="24"/>
          <w:szCs w:val="20"/>
        </w:rPr>
        <w:t xml:space="preserve">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32.5</w:t>
      </w:r>
      <w:r>
        <w:rPr>
          <w:rFonts w:ascii="宋体" w:hAnsi="宋体" w:eastAsia="宋体" w:cs="宋体"/>
          <w:b/>
          <w:bCs/>
          <w:sz w:val="24"/>
          <w:szCs w:val="20"/>
        </w:rPr>
        <w:t xml:space="preserve">绿色包装</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本项目中涉及商品的包装应按照“财办库〔2020〕123号《关于印发《商品包装政府采购需求标准（试行）》、《快递包装政府采购需求标准（试行）》的通知》”</w:t>
      </w:r>
      <w:r>
        <w:rPr>
          <w:rFonts w:ascii="宋体" w:hAnsi="宋体" w:eastAsia="宋体" w:cs="宋体"/>
          <w:sz w:val="24"/>
          <w:szCs w:val="20"/>
        </w:rPr>
        <w:t xml:space="preserve">执行,</w:t>
      </w:r>
      <w:r>
        <w:rPr>
          <w:rFonts w:ascii="宋体" w:hAnsi="宋体" w:eastAsia="宋体" w:cs="宋体"/>
          <w:sz w:val="24"/>
          <w:szCs w:val="20"/>
        </w:rPr>
        <w:t xml:space="preserve">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32.6</w:t>
      </w:r>
      <w:r>
        <w:rPr>
          <w:rFonts w:ascii="宋体" w:hAnsi="宋体" w:eastAsia="宋体" w:cs="宋体"/>
          <w:b/>
          <w:bCs/>
          <w:sz w:val="24"/>
          <w:szCs w:val="20"/>
        </w:rPr>
        <w:t xml:space="preserve">政府采购创新产品</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32.7</w:t>
      </w:r>
      <w:r>
        <w:rPr>
          <w:rFonts w:ascii="宋体" w:hAnsi="宋体" w:eastAsia="宋体" w:cs="宋体"/>
          <w:b/>
          <w:bCs/>
          <w:sz w:val="24"/>
          <w:szCs w:val="20"/>
        </w:rPr>
        <w:t xml:space="preserve">绿色数据中心政策</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本文件中若涉及到数据中心采购，采购人应依据《绿色数据中心政府采购需求标准（试行）》（财办库〔</w:t>
      </w:r>
      <w:r>
        <w:rPr>
          <w:rFonts w:ascii="宋体" w:hAnsi="宋体" w:eastAsia="Arial" w:cs="宋体"/>
          <w:sz w:val="24"/>
          <w:szCs w:val="20"/>
        </w:rPr>
        <w:t xml:space="preserve">2023</w:t>
      </w:r>
      <w:r>
        <w:rPr>
          <w:rFonts w:ascii="宋体" w:hAnsi="宋体" w:eastAsia="宋体" w:cs="宋体"/>
          <w:sz w:val="24"/>
          <w:szCs w:val="20"/>
        </w:rPr>
        <w:t xml:space="preserve">〕</w:t>
      </w:r>
      <w:r>
        <w:rPr>
          <w:rFonts w:ascii="宋体" w:hAnsi="宋体" w:eastAsia="Arial" w:cs="宋体"/>
          <w:sz w:val="24"/>
          <w:szCs w:val="20"/>
        </w:rPr>
        <w:t xml:space="preserve">7</w:t>
      </w:r>
      <w:r>
        <w:rPr>
          <w:rFonts w:ascii="宋体" w:hAnsi="宋体" w:eastAsia="宋体" w:cs="宋体"/>
          <w:sz w:val="24"/>
          <w:szCs w:val="20"/>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w:t>
      </w:r>
      <w:r>
        <w:rPr>
          <w:rFonts w:ascii="宋体" w:hAnsi="宋体" w:eastAsia="宋体" w:cs="宋体"/>
          <w:sz w:val="24"/>
          <w:szCs w:val="20"/>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32.8</w:t>
      </w:r>
      <w:r>
        <w:rPr>
          <w:rFonts w:ascii="宋体" w:hAnsi="宋体" w:eastAsia="宋体" w:cs="宋体"/>
          <w:b/>
          <w:bCs/>
          <w:color w:val="ff0000"/>
          <w:sz w:val="24"/>
          <w:szCs w:val="20"/>
        </w:rPr>
        <w:t xml:space="preserve">实施本国产品标准及相关政策</w:t>
      </w:r>
      <w:r/>
    </w:p>
    <w:p>
      <w:pPr>
        <w:ind w:firstLine="480"/>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1.</w:t>
      </w:r>
      <w:r>
        <w:rPr>
          <w:rFonts w:ascii="宋体" w:hAnsi="宋体" w:eastAsia="宋体" w:cs="宋体"/>
          <w:b/>
          <w:bCs/>
          <w:color w:val="ff0000"/>
          <w:sz w:val="24"/>
          <w:szCs w:val="20"/>
        </w:rPr>
        <w:t xml:space="preserve">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2.</w:t>
      </w:r>
      <w:r>
        <w:rPr>
          <w:rFonts w:ascii="宋体" w:hAnsi="宋体" w:eastAsia="宋体" w:cs="宋体"/>
          <w:b/>
          <w:bCs/>
          <w:color w:val="ff0000"/>
          <w:sz w:val="24"/>
          <w:szCs w:val="2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3.</w:t>
      </w:r>
      <w:r>
        <w:rPr>
          <w:rFonts w:ascii="宋体" w:hAnsi="宋体" w:eastAsia="宋体" w:cs="宋体"/>
          <w:b/>
          <w:bCs/>
          <w:color w:val="ff0000"/>
          <w:sz w:val="24"/>
          <w:szCs w:val="2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color w:val="ff0000"/>
          <w:sz w:val="24"/>
          <w:szCs w:val="20"/>
        </w:rPr>
        <w:t xml:space="preserve">4.</w:t>
      </w:r>
      <w:r>
        <w:rPr>
          <w:rFonts w:ascii="宋体" w:hAnsi="宋体" w:eastAsia="宋体" w:cs="宋体"/>
          <w:b/>
          <w:bCs/>
          <w:color w:val="ff0000"/>
          <w:sz w:val="24"/>
          <w:szCs w:val="20"/>
        </w:rPr>
        <w:t xml:space="preserve">进口产品属于非本国产品。但对一些非进口产品，如果不满足《国务院办公厅关于在政府采购中实施本国产品标准及相关政策的通知》（国办发〔</w:t>
      </w:r>
      <w:r>
        <w:rPr>
          <w:rFonts w:ascii="宋体" w:hAnsi="宋体" w:eastAsia="Arial" w:cs="宋体"/>
          <w:b/>
          <w:bCs/>
          <w:color w:val="ff0000"/>
          <w:sz w:val="24"/>
          <w:szCs w:val="20"/>
        </w:rPr>
        <w:t xml:space="preserve">2025</w:t>
      </w:r>
      <w:r>
        <w:rPr>
          <w:rFonts w:ascii="Cambria Math" w:hAnsi="Cambria Math" w:eastAsia="Cambria Math" w:cs="Cambria Math"/>
          <w:b/>
          <w:bCs/>
          <w:color w:val="ff0000"/>
          <w:sz w:val="24"/>
          <w:szCs w:val="20"/>
        </w:rPr>
        <w:t xml:space="preserve">〕</w:t>
      </w:r>
      <w:r>
        <w:rPr>
          <w:rFonts w:ascii="宋体" w:hAnsi="宋体" w:eastAsia="Arial" w:cs="宋体"/>
          <w:b/>
          <w:bCs/>
          <w:color w:val="ff0000"/>
          <w:sz w:val="24"/>
          <w:szCs w:val="20"/>
        </w:rPr>
        <w:t xml:space="preserve">34</w:t>
      </w:r>
      <w:r>
        <w:rPr>
          <w:rFonts w:ascii="宋体" w:hAnsi="宋体" w:eastAsia="宋体" w:cs="宋体"/>
          <w:b/>
          <w:bCs/>
          <w:color w:val="ff0000"/>
          <w:sz w:val="24"/>
          <w:szCs w:val="20"/>
        </w:rPr>
        <w:t xml:space="preserve">号，以下简称《通知》）规定的</w:t>
      </w:r>
      <w:r>
        <w:rPr>
          <w:rFonts w:ascii="Arial" w:hAnsi="Arial" w:eastAsia="Arial" w:cs="Arial"/>
          <w:b/>
          <w:bCs/>
          <w:color w:val="ff0000"/>
          <w:sz w:val="24"/>
          <w:szCs w:val="20"/>
        </w:rPr>
        <w:t xml:space="preserve">“</w:t>
      </w:r>
      <w:r>
        <w:rPr>
          <w:rFonts w:ascii="宋体" w:hAnsi="宋体" w:eastAsia="宋体" w:cs="宋体"/>
          <w:b/>
          <w:bCs/>
          <w:color w:val="ff0000"/>
          <w:sz w:val="24"/>
          <w:szCs w:val="20"/>
        </w:rPr>
        <w:t xml:space="preserve">在中国境内生产</w:t>
      </w:r>
      <w:r>
        <w:rPr>
          <w:rFonts w:ascii="Arial" w:hAnsi="Arial" w:eastAsia="Arial" w:cs="Arial"/>
          <w:b/>
          <w:bCs/>
          <w:color w:val="ff0000"/>
          <w:sz w:val="24"/>
          <w:szCs w:val="20"/>
        </w:rPr>
        <w:t xml:space="preserve">”</w:t>
      </w:r>
      <w:r>
        <w:rPr>
          <w:rFonts w:ascii="宋体" w:hAnsi="宋体" w:eastAsia="宋体" w:cs="宋体"/>
          <w:b/>
          <w:bCs/>
          <w:color w:val="ff0000"/>
          <w:sz w:val="24"/>
          <w:szCs w:val="20"/>
        </w:rPr>
        <w:t xml:space="preserve">等条件，这些产品也属于非本国产品。</w:t>
      </w:r>
      <w:r>
        <w:rPr>
          <w:rFonts w:ascii="宋体" w:hAnsi="宋体" w:eastAsia="宋体"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ff0000"/>
          <w:sz w:val="24"/>
          <w:szCs w:val="20"/>
        </w:rPr>
        <w:t xml:space="preserve">。</w:t>
      </w:r>
      <w:r/>
    </w:p>
    <w:p>
      <w:pPr>
        <w:ind w:firstLine="482"/>
        <w:jc w:val="left"/>
        <w:spacing w:line="560" w:lineRule="exact"/>
        <w:widowControl/>
        <w:rPr>
          <w:rFonts w:ascii="宋体" w:hAnsi="宋体" w:eastAsia="Arial" w:cs="宋体"/>
          <w:b/>
          <w:bCs/>
          <w:sz w:val="24"/>
          <w:szCs w:val="20"/>
        </w:rPr>
        <w:outlineLvl w:val="3"/>
      </w:pPr>
      <w:r>
        <w:rPr>
          <w:rFonts w:ascii="宋体" w:hAnsi="宋体" w:eastAsia="宋体" w:cs="宋体"/>
          <w:b/>
          <w:bCs/>
          <w:sz w:val="24"/>
          <w:szCs w:val="20"/>
        </w:rPr>
        <w:t xml:space="preserve">32.9履约保证金政策</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如以履约保函（保险）形式缴纳履约保证金，供应商可通过政府采购电子履约保函（保险）平台（</w:t>
      </w:r>
      <w:r>
        <w:rPr>
          <w:rFonts w:ascii="宋体" w:hAnsi="宋体" w:eastAsia="Arial" w:cs="宋体"/>
          <w:sz w:val="24"/>
          <w:szCs w:val="20"/>
        </w:rPr>
        <w:t xml:space="preserve">www.jsdzbh.com</w:t>
      </w:r>
      <w:r>
        <w:rPr>
          <w:rFonts w:ascii="宋体" w:hAnsi="宋体" w:eastAsia="宋体" w:cs="宋体"/>
          <w:sz w:val="24"/>
          <w:szCs w:val="20"/>
        </w:rPr>
        <w:t xml:space="preserve">）在线申请履约保函（保险）。</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jc w:val="left"/>
        <w:spacing w:line="560" w:lineRule="exact"/>
        <w:widowControl/>
        <w:rPr>
          <w:rFonts w:hint="eastAsia" w:ascii="宋体" w:hAnsi="宋体" w:eastAsia="宋体" w:cs="宋体"/>
          <w:b/>
          <w:bCs/>
          <w:sz w:val="24"/>
          <w:szCs w:val="20"/>
        </w:rPr>
        <w:outlineLvl w:val="2"/>
      </w:pPr>
      <w:r>
        <w:rPr>
          <w:rFonts w:ascii="宋体" w:hAnsi="宋体" w:eastAsia="Arial" w:cs="宋体"/>
          <w:b/>
          <w:bCs/>
          <w:sz w:val="24"/>
          <w:szCs w:val="20"/>
        </w:rPr>
        <w:t xml:space="preserve">3</w:t>
      </w:r>
      <w:r>
        <w:rPr>
          <w:rFonts w:ascii="宋体" w:hAnsi="宋体" w:eastAsia="宋体" w:cs="宋体"/>
          <w:b/>
          <w:bCs/>
          <w:sz w:val="24"/>
          <w:szCs w:val="20"/>
        </w:rPr>
        <w:t xml:space="preserve">3</w:t>
      </w:r>
      <w:r>
        <w:rPr>
          <w:rFonts w:ascii="宋体" w:hAnsi="宋体" w:eastAsia="Arial" w:cs="宋体"/>
          <w:b/>
          <w:bCs/>
          <w:sz w:val="24"/>
          <w:szCs w:val="20"/>
        </w:rPr>
        <w:t xml:space="preserve">.</w:t>
      </w:r>
      <w:r>
        <w:rPr>
          <w:rFonts w:ascii="宋体" w:hAnsi="宋体" w:eastAsia="宋体" w:cs="宋体"/>
          <w:b/>
          <w:bCs/>
          <w:sz w:val="24"/>
          <w:szCs w:val="20"/>
        </w:rPr>
        <w:t xml:space="preserve">预付款制度</w:t>
      </w:r>
      <w:r/>
    </w:p>
    <w:p>
      <w:pPr>
        <w:ind w:firstLine="482"/>
        <w:jc w:val="left"/>
        <w:spacing w:line="560" w:lineRule="exact"/>
        <w:widowControl/>
        <w:rPr>
          <w:rFonts w:ascii="宋体" w:hAnsi="宋体" w:eastAsia="Arial" w:cs="宋体"/>
          <w:b/>
          <w:bCs/>
          <w:sz w:val="24"/>
          <w:szCs w:val="20"/>
        </w:rPr>
        <w:outlineLvl w:val="2"/>
      </w:pPr>
      <w:r>
        <w:rPr>
          <w:rFonts w:ascii="宋体" w:hAnsi="宋体" w:eastAsia="宋体" w:cs="宋体"/>
          <w:sz w:val="24"/>
          <w:szCs w:val="20"/>
        </w:rPr>
        <w:t xml:space="preserve">本项目落实预付款制度，预付款比例为</w:t>
      </w:r>
      <w:r>
        <w:rPr>
          <w:rFonts w:ascii="宋体" w:hAnsi="宋体" w:eastAsia="Arial" w:cs="宋体"/>
          <w:sz w:val="24"/>
          <w:szCs w:val="20"/>
          <w:u w:val="single"/>
        </w:rPr>
        <w:t xml:space="preserve">30%</w:t>
      </w:r>
      <w:r>
        <w:rPr>
          <w:rFonts w:ascii="宋体" w:hAnsi="宋体" w:eastAsia="宋体" w:cs="宋体"/>
          <w:sz w:val="24"/>
          <w:szCs w:val="20"/>
        </w:rPr>
        <w:t xml:space="preserve">。在签订合同时，中标、成交供应商明确书面表示无需预付款或者主动要求降低预付款比例的，采购人可就预付款比例作相应调整。</w:t>
      </w:r>
      <w:bookmarkEnd w:id="96"/>
      <w:r/>
      <w:bookmarkEnd w:id="97"/>
      <w:r/>
      <w:bookmarkEnd w:id="98"/>
      <w:r/>
      <w:bookmarkEnd w:id="99"/>
      <w:r/>
      <w:r/>
    </w:p>
    <w:p>
      <w:pPr>
        <w:jc w:val="left"/>
        <w:widowControl/>
        <w:rPr>
          <w:rFonts w:hint="eastAsia" w:ascii="宋体" w:hAnsi="宋体" w:eastAsia="宋体" w:cs="Times New Roman"/>
          <w:b/>
          <w:bCs/>
          <w:sz w:val="36"/>
          <w:szCs w:val="36"/>
        </w:rPr>
      </w:pPr>
      <w:r>
        <w:rPr>
          <w:rFonts w:hint="eastAsia" w:asciiTheme="minorEastAsia" w:hAnsiTheme="minorEastAsia" w:cstheme="minorEastAsia"/>
          <w:b/>
          <w:bCs/>
        </w:rPr>
        <w:br w:type="page" w:clear="all"/>
      </w:r>
      <w:r/>
    </w:p>
    <w:p>
      <w:pPr>
        <w:pStyle w:val="655"/>
        <w:jc w:val="cente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第三章  合同条款</w:t>
      </w:r>
      <w:bookmarkEnd w:id="51"/>
      <w:r/>
      <w:r/>
    </w:p>
    <w:p>
      <w:pPr>
        <w:jc w:val="center"/>
        <w:spacing w:before="145" w:after="145" w:line="500" w:lineRule="exact"/>
        <w:rPr>
          <w:rFonts w:ascii="Calibri" w:hAnsi="Calibri" w:eastAsia="宋体" w:cs="Times New Roman"/>
          <w:sz w:val="24"/>
        </w:rPr>
      </w:pPr>
      <w:r>
        <w:rPr>
          <w:rFonts w:ascii="宋体" w:hAnsi="宋体" w:eastAsia="宋体" w:cs="宋体"/>
          <w:b/>
          <w:color w:val="000000"/>
          <w:sz w:val="24"/>
        </w:rPr>
        <w:t xml:space="preserve">盐城市政府采购合同（服务）（合同编号）</w:t>
      </w:r>
      <w:r/>
    </w:p>
    <w:p>
      <w:pPr>
        <w:spacing w:before="120" w:after="120" w:line="500" w:lineRule="exact"/>
        <w:rPr>
          <w:rFonts w:hint="eastAsia" w:ascii="宋体" w:hAnsi="宋体" w:eastAsia="宋体" w:cs="宋体"/>
          <w:color w:val="000000"/>
          <w:sz w:val="24"/>
        </w:rPr>
      </w:pPr>
      <w:r>
        <w:rPr>
          <w:rFonts w:ascii="宋体" w:hAnsi="宋体" w:eastAsia="宋体" w:cs="宋体"/>
          <w:color w:val="000000"/>
          <w:sz w:val="24"/>
        </w:rPr>
        <w:t xml:space="preserve">项目名称：</w:t>
      </w:r>
      <w:r>
        <w:rPr>
          <w:rFonts w:hint="eastAsia" w:ascii="宋体" w:hAnsi="宋体" w:eastAsia="宋体" w:cs="宋体"/>
          <w:color w:val="000000"/>
          <w:sz w:val="24"/>
        </w:rPr>
        <w:t xml:space="preserve">响水县中南片区水污染溯源排查项目</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项目编号：</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甲方：（买方）_________</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乙方：（卖方）_________</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   </w:t>
      </w:r>
      <w:r>
        <w:rPr>
          <w:rFonts w:ascii="宋体" w:hAnsi="宋体" w:eastAsia="宋体" w:cs="宋体"/>
          <w:color w:val="000000"/>
          <w:sz w:val="24"/>
        </w:rPr>
        <w:t xml:space="preserve">甲、乙双方根据</w:t>
      </w:r>
      <w:r>
        <w:rPr>
          <w:rFonts w:hint="eastAsia" w:ascii="宋体" w:hAnsi="宋体" w:eastAsia="宋体" w:cs="宋体"/>
          <w:color w:val="000000"/>
          <w:sz w:val="24"/>
          <w:u w:val="single"/>
        </w:rPr>
        <w:t xml:space="preserve">响水县中南片区水污染溯源排查项目</w:t>
      </w:r>
      <w:r>
        <w:rPr>
          <w:rFonts w:ascii="宋体" w:hAnsi="宋体" w:eastAsia="宋体" w:cs="宋体"/>
          <w:color w:val="000000"/>
          <w:sz w:val="24"/>
        </w:rPr>
        <w:t xml:space="preserve">公开招标的结果，签署本合同。</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一、合同内容</w:t>
      </w:r>
      <w:r/>
    </w:p>
    <w:p>
      <w:pPr>
        <w:ind w:firstLine="480"/>
        <w:spacing w:line="360" w:lineRule="auto"/>
        <w:rPr>
          <w:rFonts w:hint="eastAsia" w:ascii="宋体" w:hAnsi="宋体" w:eastAsia="宋体" w:cs="Times New Roman"/>
          <w:sz w:val="24"/>
        </w:rPr>
      </w:pPr>
      <w:r>
        <w:rPr>
          <w:rFonts w:ascii="宋体" w:hAnsi="宋体" w:eastAsia="宋体" w:cs="Times New Roman"/>
          <w:sz w:val="24"/>
        </w:rPr>
        <w:t xml:space="preserve">1</w:t>
      </w:r>
      <w:bookmarkStart w:id="116" w:name="OLE_LINK204"/>
      <w:r>
        <w:rPr>
          <w:rFonts w:ascii="宋体" w:hAnsi="宋体" w:eastAsia="宋体" w:cs="Times New Roman"/>
          <w:sz w:val="24"/>
        </w:rPr>
        <w:t xml:space="preserve">.</w:t>
      </w:r>
      <w:bookmarkEnd w:id="116"/>
      <w:r>
        <w:rPr>
          <w:rFonts w:ascii="宋体" w:hAnsi="宋体" w:eastAsia="宋体" w:cs="Times New Roman"/>
          <w:sz w:val="24"/>
        </w:rPr>
        <w:t xml:space="preserve">1服务名称和内容：</w:t>
      </w:r>
      <w:r>
        <w:rPr>
          <w:rFonts w:hint="eastAsia" w:ascii="宋体" w:hAnsi="宋体" w:eastAsia="宋体" w:cs="Times New Roman"/>
          <w:sz w:val="24"/>
        </w:rPr>
        <w:t xml:space="preserve">响水县中南片区水污染溯源排查项目</w:t>
      </w:r>
      <w:r>
        <w:rPr>
          <w:rFonts w:ascii="宋体" w:hAnsi="宋体" w:eastAsia="宋体" w:cs="Times New Roman"/>
          <w:sz w:val="24"/>
        </w:rPr>
        <w:t xml:space="preserve">；具体服务内容包含（不限于）招标文件的项目需求中的全部内容。</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1.2</w:t>
      </w:r>
      <w:r>
        <w:rPr>
          <w:rFonts w:ascii="宋体" w:hAnsi="宋体" w:eastAsia="宋体" w:cs="Times New Roman"/>
          <w:sz w:val="24"/>
        </w:rPr>
        <w:t xml:space="preserve">服务地点：响水县。</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1.3</w:t>
      </w:r>
      <w:r>
        <w:rPr>
          <w:rFonts w:ascii="宋体" w:hAnsi="宋体" w:eastAsia="宋体" w:cs="Times New Roman"/>
          <w:sz w:val="24"/>
        </w:rPr>
        <w:t xml:space="preserve">服务期限：</w:t>
      </w:r>
      <w:r>
        <w:rPr>
          <w:rFonts w:hint="eastAsia" w:ascii="宋体" w:hAnsi="宋体" w:eastAsia="宋体" w:cs="Times New Roman"/>
          <w:sz w:val="24"/>
        </w:rPr>
        <w:t xml:space="preserve">合同签订之日起</w:t>
      </w:r>
      <w:r>
        <w:rPr>
          <w:rFonts w:ascii="宋体" w:hAnsi="宋体" w:eastAsia="宋体" w:cs="Times New Roman"/>
          <w:sz w:val="24"/>
        </w:rPr>
        <w:t xml:space="preserve">4</w:t>
      </w:r>
      <w:r>
        <w:rPr>
          <w:rFonts w:hint="eastAsia" w:ascii="宋体" w:hAnsi="宋体" w:eastAsia="宋体" w:cs="Times New Roman"/>
          <w:sz w:val="24"/>
        </w:rPr>
        <w:t xml:space="preserve">个月内完成全部现场排查及报告编制工作</w:t>
      </w:r>
      <w:r>
        <w:rPr>
          <w:rFonts w:ascii="宋体" w:hAnsi="宋体" w:eastAsia="宋体" w:cs="Times New Roman"/>
          <w:sz w:val="24"/>
        </w:rPr>
        <w:t xml:space="preserve">。</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二、合同金额</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2.1</w:t>
      </w:r>
      <w:r>
        <w:rPr>
          <w:rFonts w:hAnsi="宋体"/>
          <w:sz w:val="24"/>
        </w:rPr>
        <w:t xml:space="preserve">本合同金额为：人民币（大写）</w:t>
      </w:r>
      <w:r>
        <w:rPr>
          <w:rFonts w:hAnsi="宋体"/>
          <w:sz w:val="24"/>
          <w:u w:val="single"/>
        </w:rPr>
        <w:t xml:space="preserve">         </w:t>
      </w:r>
      <w:r>
        <w:rPr>
          <w:rFonts w:hint="eastAsia" w:hAnsi="宋体"/>
          <w:sz w:val="24"/>
        </w:rPr>
        <w:t xml:space="preserve">元</w:t>
      </w:r>
      <w:r>
        <w:rPr>
          <w:rFonts w:hAnsi="宋体"/>
          <w:sz w:val="24"/>
        </w:rPr>
        <w:t xml:space="preserve">整</w:t>
      </w:r>
      <w:r>
        <w:rPr>
          <w:rFonts w:ascii="新宋体" w:hAnsi="新宋体" w:eastAsia="新宋体"/>
          <w:sz w:val="24"/>
        </w:rPr>
        <w:t xml:space="preserve">（¥</w:t>
      </w:r>
      <w:r>
        <w:rPr>
          <w:rFonts w:ascii="新宋体" w:hAnsi="新宋体" w:eastAsia="新宋体"/>
          <w:sz w:val="24"/>
          <w:u w:val="single"/>
        </w:rPr>
        <w:t xml:space="preserve">         元</w:t>
      </w:r>
      <w:r>
        <w:rPr>
          <w:rFonts w:ascii="新宋体" w:hAnsi="新宋体" w:eastAsia="新宋体"/>
          <w:sz w:val="24"/>
        </w:rPr>
        <w:t xml:space="preserve">）</w:t>
      </w:r>
      <w:r>
        <w:rPr>
          <w:rFonts w:ascii="宋体" w:hAnsi="宋体" w:eastAsia="宋体" w:cs="宋体"/>
          <w:color w:val="000000"/>
          <w:sz w:val="24"/>
        </w:rPr>
        <w:t xml:space="preserve">。</w:t>
      </w:r>
      <w:r/>
    </w:p>
    <w:p>
      <w:pPr>
        <w:ind w:firstLine="480"/>
        <w:spacing w:line="360" w:lineRule="auto"/>
        <w:rPr>
          <w:rFonts w:hint="eastAsia" w:ascii="Times New Roman" w:hAnsi="宋体" w:eastAsia="宋体" w:cs="Times New Roman"/>
          <w:sz w:val="24"/>
        </w:rPr>
      </w:pPr>
      <w:r>
        <w:rPr>
          <w:rFonts w:ascii="宋体" w:hAnsi="宋体" w:eastAsia="宋体" w:cs="宋体"/>
          <w:sz w:val="24"/>
        </w:rPr>
        <w:t xml:space="preserve">本合同价是指乙方为完成采购文件、项目需求中确定的所有内容。</w:t>
      </w:r>
      <w:bookmarkStart w:id="117" w:name="OLE_LINK39"/>
      <w:r>
        <w:rPr>
          <w:rFonts w:ascii="宋体" w:hAnsi="宋体" w:eastAsia="宋体" w:cs="宋体"/>
          <w:sz w:val="24"/>
        </w:rPr>
        <w:t xml:space="preserve">乙方已充分考虑为完成上述内容所必须的全部服务所需的所有费用，即包括全部技术服务、税金、利润、风险费、不可预见费、各类风险和政策性调整等风险及其他一切相关费用和税金。招标文件中另有规定的除外。各类风险和政策性调整等风险已包括在合同价中，最终结算时除合同约定调整外一律不予调整</w:t>
      </w:r>
      <w:bookmarkEnd w:id="117"/>
      <w:r>
        <w:rPr>
          <w:rFonts w:ascii="宋体" w:hAnsi="宋体" w:eastAsia="宋体" w:cs="宋体"/>
          <w:sz w:val="24"/>
        </w:rPr>
        <w:t xml:space="preserve">。</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三、技术资料</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3.1乙方应按招标文件规定的时间向甲方提供服务（包含与服务相关的货物）的有关技术资料。</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w:t>
      </w:r>
      <w:r>
        <w:rPr>
          <w:rFonts w:ascii="宋体" w:hAnsi="宋体" w:eastAsia="宋体" w:cs="宋体"/>
          <w:color w:val="000000"/>
          <w:sz w:val="24"/>
        </w:rPr>
        <w:t xml:space="preserve">范围。</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四、知识产权</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五、产权担保</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5.1乙方保证所交付的服务（包含与服务相关的货物）的所有权完全属于乙方且无任何抵押、查封等产权瑕疵。</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六、履约保证金</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6.1</w:t>
      </w:r>
      <w:bookmarkStart w:id="118" w:name="OLE_LINK27"/>
      <w:r>
        <w:rPr>
          <w:rFonts w:ascii="宋体" w:hAnsi="宋体" w:eastAsia="宋体" w:cs="宋体"/>
          <w:color w:val="000000"/>
          <w:sz w:val="24"/>
        </w:rPr>
        <w:t xml:space="preserve">乙方</w:t>
      </w:r>
      <w:bookmarkEnd w:id="118"/>
      <w:r>
        <w:rPr>
          <w:rFonts w:ascii="宋体" w:hAnsi="宋体" w:eastAsia="宋体" w:cs="宋体"/>
          <w:color w:val="000000"/>
          <w:sz w:val="24"/>
        </w:rPr>
        <w:t xml:space="preserve">交纳人民币_________元作为本合同的履约保证金。</w:t>
      </w:r>
      <w:r/>
    </w:p>
    <w:p>
      <w:pPr>
        <w:ind w:firstLine="480"/>
        <w:spacing w:line="360" w:lineRule="auto"/>
        <w:rPr>
          <w:rFonts w:hint="eastAsia" w:ascii="宋体" w:hAnsi="宋体" w:eastAsia="宋体" w:cs="宋体"/>
          <w:sz w:val="24"/>
        </w:rPr>
      </w:pPr>
      <w:r>
        <w:rPr>
          <w:rFonts w:ascii="宋体" w:hAnsi="宋体" w:eastAsia="宋体" w:cs="宋体"/>
          <w:sz w:val="24"/>
        </w:rPr>
        <w:t xml:space="preserve">（合同金额的10%，引用盐城信用办推行的第三方信用报告，AAA的供应商免交履约保证金，AA的供应商按一半金额缴纳</w:t>
      </w:r>
      <w:r>
        <w:rPr>
          <w:rFonts w:ascii="宋体" w:hAnsi="宋体" w:eastAsia="宋体" w:cs="宋体"/>
          <w:sz w:val="24"/>
        </w:rPr>
        <w:t xml:space="preserve">(需提供信用管理部门备案的第三方信用报告)</w:t>
      </w:r>
      <w:r>
        <w:rPr>
          <w:rFonts w:ascii="宋体" w:hAnsi="宋体" w:eastAsia="宋体" w:cs="宋体"/>
          <w:sz w:val="24"/>
        </w:rPr>
        <w:t xml:space="preserve">。</w:t>
      </w:r>
      <w:r/>
    </w:p>
    <w:p>
      <w:pPr>
        <w:ind w:firstLine="480"/>
        <w:spacing w:line="360" w:lineRule="auto"/>
        <w:rPr>
          <w:rFonts w:hint="eastAsia" w:ascii="宋体" w:hAnsi="宋体" w:eastAsia="宋体" w:cs="宋体"/>
          <w:sz w:val="24"/>
        </w:rPr>
      </w:pPr>
      <w:r>
        <w:rPr>
          <w:rFonts w:ascii="宋体" w:hAnsi="宋体" w:eastAsia="宋体" w:cs="宋体"/>
          <w:sz w:val="24"/>
        </w:rPr>
        <w:t xml:space="preserve">6.2确需收取履约保证金的，履约保证金的缴纳形式：</w:t>
      </w:r>
      <w:r/>
    </w:p>
    <w:p>
      <w:pPr>
        <w:ind w:firstLine="480"/>
        <w:spacing w:line="360" w:lineRule="auto"/>
        <w:rPr>
          <w:rFonts w:hint="eastAsia" w:ascii="宋体" w:hAnsi="宋体" w:eastAsia="宋体" w:cs="宋体"/>
          <w:sz w:val="24"/>
        </w:rPr>
      </w:pPr>
      <w:r>
        <w:rPr>
          <w:rFonts w:ascii="宋体" w:hAnsi="宋体" w:eastAsia="宋体" w:cs="宋体"/>
          <w:sz w:val="24"/>
        </w:rPr>
        <w:t xml:space="preserve">6.2.1</w:t>
      </w:r>
      <w:bookmarkStart w:id="119" w:name="OLE_LINK28"/>
      <w:r>
        <w:rPr>
          <w:rFonts w:ascii="宋体" w:hAnsi="宋体" w:eastAsia="宋体" w:cs="宋体"/>
          <w:color w:val="000000"/>
          <w:sz w:val="24"/>
        </w:rPr>
        <w:t xml:space="preserve">乙方</w:t>
      </w:r>
      <w:bookmarkEnd w:id="119"/>
      <w:r>
        <w:rPr>
          <w:rFonts w:ascii="宋体" w:hAnsi="宋体" w:eastAsia="宋体" w:cs="宋体"/>
          <w:sz w:val="24"/>
        </w:rPr>
        <w:t xml:space="preserve">应当以支票、汇票、本票或者金融机构、担保机构出具的保函等非现金形式提交履约保证金。依据《关于在全省政府采购领域推行电子履约保函（保险）的通知》，鼓励</w:t>
      </w:r>
      <w:r>
        <w:rPr>
          <w:rFonts w:ascii="宋体" w:hAnsi="宋体" w:eastAsia="宋体" w:cs="宋体"/>
          <w:color w:val="000000"/>
          <w:sz w:val="24"/>
        </w:rPr>
        <w:t xml:space="preserve">乙方</w:t>
      </w:r>
      <w:r>
        <w:rPr>
          <w:rFonts w:ascii="宋体" w:hAnsi="宋体" w:eastAsia="宋体" w:cs="宋体"/>
          <w:sz w:val="24"/>
        </w:rPr>
        <w:t xml:space="preserve">自愿使用电子履约保函（保险）代替缴纳履约保证金。</w:t>
      </w:r>
      <w:r/>
    </w:p>
    <w:p>
      <w:pPr>
        <w:ind w:firstLine="480"/>
        <w:spacing w:line="360" w:lineRule="auto"/>
        <w:rPr>
          <w:rFonts w:hint="eastAsia" w:ascii="宋体" w:hAnsi="宋体" w:eastAsia="宋体" w:cs="宋体"/>
          <w:sz w:val="24"/>
        </w:rPr>
      </w:pPr>
      <w:r>
        <w:rPr>
          <w:rFonts w:ascii="宋体" w:hAnsi="宋体" w:eastAsia="宋体" w:cs="宋体"/>
          <w:sz w:val="24"/>
        </w:rPr>
        <w:t xml:space="preserve">6.2.2 如以履约保函（保险）形式缴纳履约保证金，</w:t>
      </w:r>
      <w:r>
        <w:rPr>
          <w:rFonts w:hint="eastAsia" w:ascii="宋体" w:hAnsi="宋体" w:eastAsia="宋体" w:cs="宋体"/>
          <w:color w:val="000000"/>
          <w:sz w:val="24"/>
        </w:rPr>
        <w:t xml:space="preserve">乙方</w:t>
      </w:r>
      <w:r>
        <w:rPr>
          <w:rFonts w:ascii="宋体" w:hAnsi="宋体" w:eastAsia="宋体" w:cs="宋体"/>
          <w:sz w:val="24"/>
        </w:rPr>
        <w:t xml:space="preserve">可通过政府采购电子履约保函（保险）平台（www.jsdzbh.com）在线申请履约保函（保险）。</w:t>
      </w:r>
      <w:r/>
    </w:p>
    <w:p>
      <w:pPr>
        <w:ind w:firstLine="480"/>
        <w:spacing w:line="360" w:lineRule="auto"/>
        <w:rPr>
          <w:rFonts w:ascii="Calibri" w:hAnsi="Calibri" w:eastAsia="宋体" w:cs="Times New Roman"/>
          <w:sz w:val="24"/>
        </w:rPr>
      </w:pPr>
      <w:r>
        <w:rPr>
          <w:rFonts w:ascii="宋体" w:hAnsi="宋体" w:eastAsia="宋体" w:cs="宋体"/>
          <w:sz w:val="24"/>
        </w:rPr>
        <w:t xml:space="preserve">6.3合同履行结束后，甲方应及时退还交纳的履约保证金。</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6.4履约保证金的退还：</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6.4.1方式：退还至</w:t>
      </w:r>
      <w:r>
        <w:rPr>
          <w:rFonts w:hint="eastAsia" w:ascii="宋体" w:hAnsi="宋体" w:eastAsia="宋体" w:cs="宋体"/>
          <w:color w:val="000000"/>
          <w:sz w:val="24"/>
        </w:rPr>
        <w:t xml:space="preserve">乙方</w:t>
      </w:r>
      <w:r>
        <w:rPr>
          <w:rFonts w:ascii="宋体" w:hAnsi="宋体" w:eastAsia="宋体" w:cs="宋体"/>
          <w:color w:val="000000"/>
          <w:sz w:val="24"/>
        </w:rPr>
        <w:t xml:space="preserve">缴纳履约保证金的账户。如为保函，在到期时自行失效。</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6.4.2时间：验收合格且</w:t>
      </w:r>
      <w:r>
        <w:rPr>
          <w:rFonts w:hint="eastAsia" w:ascii="宋体" w:hAnsi="宋体" w:eastAsia="宋体" w:cs="宋体"/>
          <w:color w:val="000000"/>
          <w:sz w:val="24"/>
        </w:rPr>
        <w:t xml:space="preserve">甲方</w:t>
      </w:r>
      <w:r>
        <w:rPr>
          <w:rFonts w:ascii="宋体" w:hAnsi="宋体" w:eastAsia="宋体" w:cs="宋体"/>
          <w:color w:val="000000"/>
          <w:sz w:val="24"/>
        </w:rPr>
        <w:t xml:space="preserve">收到发票后30日内。</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6.4.3条件：按合同要求全部履约完成并经</w:t>
      </w:r>
      <w:r>
        <w:rPr>
          <w:rFonts w:hint="eastAsia" w:ascii="宋体" w:hAnsi="宋体" w:eastAsia="宋体" w:cs="宋体"/>
          <w:color w:val="000000"/>
          <w:sz w:val="24"/>
        </w:rPr>
        <w:t xml:space="preserve">甲方</w:t>
      </w:r>
      <w:r>
        <w:rPr>
          <w:rFonts w:ascii="宋体" w:hAnsi="宋体" w:eastAsia="宋体" w:cs="宋体"/>
          <w:color w:val="000000"/>
          <w:sz w:val="24"/>
        </w:rPr>
        <w:t xml:space="preserve">验收合格，且</w:t>
      </w:r>
      <w:r>
        <w:rPr>
          <w:rFonts w:hint="eastAsia" w:ascii="宋体" w:hAnsi="宋体" w:eastAsia="宋体" w:cs="宋体"/>
          <w:color w:val="000000"/>
          <w:sz w:val="24"/>
        </w:rPr>
        <w:t xml:space="preserve">甲方</w:t>
      </w:r>
      <w:r>
        <w:rPr>
          <w:rFonts w:ascii="宋体" w:hAnsi="宋体" w:eastAsia="宋体" w:cs="宋体"/>
          <w:color w:val="000000"/>
          <w:sz w:val="24"/>
        </w:rPr>
        <w:t xml:space="preserve">收到</w:t>
      </w:r>
      <w:r>
        <w:rPr>
          <w:rFonts w:hint="eastAsia" w:ascii="宋体" w:hAnsi="宋体" w:eastAsia="宋体" w:cs="宋体"/>
          <w:color w:val="000000"/>
          <w:sz w:val="24"/>
        </w:rPr>
        <w:t xml:space="preserve">乙方</w:t>
      </w:r>
      <w:r>
        <w:rPr>
          <w:rFonts w:ascii="宋体" w:hAnsi="宋体" w:eastAsia="宋体" w:cs="宋体"/>
          <w:color w:val="000000"/>
          <w:sz w:val="24"/>
        </w:rPr>
        <w:t xml:space="preserve">出具的发票。</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6.4.4不予退还情形：</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除不可抗力情况外，</w:t>
      </w:r>
      <w:r>
        <w:rPr>
          <w:rFonts w:hint="eastAsia" w:ascii="宋体" w:hAnsi="宋体" w:eastAsia="宋体" w:cs="宋体"/>
          <w:color w:val="000000"/>
          <w:sz w:val="24"/>
        </w:rPr>
        <w:t xml:space="preserve">乙方</w:t>
      </w:r>
      <w:r>
        <w:rPr>
          <w:rFonts w:ascii="宋体" w:hAnsi="宋体" w:eastAsia="宋体" w:cs="宋体"/>
          <w:color w:val="000000"/>
          <w:sz w:val="24"/>
        </w:rPr>
        <w:t xml:space="preserve">出现下列情形之一的，其履约保证金，</w:t>
      </w:r>
      <w:bookmarkStart w:id="120" w:name="OLE_LINK26"/>
      <w:r>
        <w:rPr>
          <w:rFonts w:hint="eastAsia" w:ascii="宋体" w:hAnsi="宋体" w:eastAsia="宋体" w:cs="宋体"/>
          <w:color w:val="000000"/>
          <w:sz w:val="24"/>
        </w:rPr>
        <w:t xml:space="preserve">甲方</w:t>
      </w:r>
      <w:bookmarkEnd w:id="120"/>
      <w:r>
        <w:rPr>
          <w:rFonts w:ascii="宋体" w:hAnsi="宋体" w:eastAsia="宋体" w:cs="宋体"/>
          <w:color w:val="000000"/>
          <w:sz w:val="24"/>
        </w:rPr>
        <w:t xml:space="preserve">将视情节决定不予退还或部分不予退还。</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乙方</w:t>
      </w:r>
      <w:r>
        <w:rPr>
          <w:rFonts w:ascii="宋体" w:hAnsi="宋体" w:eastAsia="宋体" w:cs="宋体"/>
          <w:color w:val="000000"/>
          <w:sz w:val="24"/>
        </w:rPr>
        <w:t xml:space="preserve">无正当理由拒绝签订合同的，或者在签订合同时向</w:t>
      </w:r>
      <w:r>
        <w:rPr>
          <w:rFonts w:hint="eastAsia" w:ascii="宋体" w:hAnsi="宋体" w:eastAsia="宋体" w:cs="宋体"/>
          <w:color w:val="000000"/>
          <w:sz w:val="24"/>
        </w:rPr>
        <w:t xml:space="preserve">甲方</w:t>
      </w:r>
      <w:r>
        <w:rPr>
          <w:rFonts w:ascii="宋体" w:hAnsi="宋体" w:eastAsia="宋体" w:cs="宋体"/>
          <w:color w:val="000000"/>
          <w:sz w:val="24"/>
        </w:rPr>
        <w:t xml:space="preserve">提出附加条件或者更改合同实质性内容要求的；</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乙方</w:t>
      </w:r>
      <w:r>
        <w:rPr>
          <w:rFonts w:ascii="宋体" w:hAnsi="宋体" w:eastAsia="宋体" w:cs="宋体"/>
          <w:color w:val="000000"/>
          <w:sz w:val="24"/>
        </w:rPr>
        <w:t xml:space="preserve">不履行与</w:t>
      </w:r>
      <w:r>
        <w:rPr>
          <w:rFonts w:hint="eastAsia" w:ascii="宋体" w:hAnsi="宋体" w:eastAsia="宋体" w:cs="宋体"/>
          <w:color w:val="000000"/>
          <w:sz w:val="24"/>
        </w:rPr>
        <w:t xml:space="preserve">甲方</w:t>
      </w:r>
      <w:r>
        <w:rPr>
          <w:rFonts w:ascii="宋体" w:hAnsi="宋体" w:eastAsia="宋体" w:cs="宋体"/>
          <w:color w:val="000000"/>
          <w:sz w:val="24"/>
        </w:rPr>
        <w:t xml:space="preserve">订立的合同的；</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乙方</w:t>
      </w:r>
      <w:r>
        <w:rPr>
          <w:rFonts w:ascii="宋体" w:hAnsi="宋体" w:eastAsia="宋体" w:cs="宋体"/>
          <w:color w:val="000000"/>
          <w:sz w:val="24"/>
        </w:rPr>
        <w:t xml:space="preserve">所供货物或服务不符合招标文件规定要求的；</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（4）</w:t>
      </w:r>
      <w:r>
        <w:rPr>
          <w:rFonts w:hint="eastAsia" w:ascii="宋体" w:hAnsi="宋体" w:eastAsia="宋体" w:cs="宋体"/>
          <w:color w:val="000000"/>
          <w:sz w:val="24"/>
        </w:rPr>
        <w:t xml:space="preserve">乙方</w:t>
      </w:r>
      <w:r>
        <w:rPr>
          <w:rFonts w:ascii="宋体" w:hAnsi="宋体" w:eastAsia="宋体" w:cs="宋体"/>
          <w:color w:val="000000"/>
          <w:sz w:val="24"/>
        </w:rPr>
        <w:t xml:space="preserve">采取欺骗、弄虚作假方式投标的或与其它投标人串通投标的；</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（5）</w:t>
      </w:r>
      <w:r>
        <w:rPr>
          <w:rFonts w:hint="eastAsia" w:ascii="宋体" w:hAnsi="宋体" w:eastAsia="宋体" w:cs="宋体"/>
          <w:color w:val="000000"/>
          <w:sz w:val="24"/>
        </w:rPr>
        <w:t xml:space="preserve">乙方</w:t>
      </w:r>
      <w:r>
        <w:rPr>
          <w:rFonts w:ascii="宋体" w:hAnsi="宋体" w:eastAsia="宋体" w:cs="宋体"/>
          <w:color w:val="000000"/>
          <w:sz w:val="24"/>
        </w:rPr>
        <w:t xml:space="preserve">将合同内容转包、违法分包的；</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（6）</w:t>
      </w:r>
      <w:bookmarkStart w:id="121" w:name="OLE_LINK29"/>
      <w:r>
        <w:rPr>
          <w:rFonts w:hint="eastAsia" w:ascii="宋体" w:hAnsi="宋体" w:eastAsia="宋体" w:cs="宋体"/>
          <w:color w:val="000000"/>
          <w:sz w:val="24"/>
        </w:rPr>
        <w:t xml:space="preserve">乙方</w:t>
      </w:r>
      <w:bookmarkEnd w:id="121"/>
      <w:r>
        <w:rPr>
          <w:rFonts w:ascii="宋体" w:hAnsi="宋体" w:eastAsia="宋体" w:cs="宋体"/>
          <w:color w:val="000000"/>
          <w:sz w:val="24"/>
        </w:rPr>
        <w:t xml:space="preserve">故意捏造事实或伪造证明材料，进行虚假恶意投诉或反映的。</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6.4.5逾期退还的违约责任：</w:t>
      </w:r>
      <w:r>
        <w:rPr>
          <w:rFonts w:hint="eastAsia" w:ascii="宋体" w:hAnsi="宋体" w:eastAsia="宋体" w:cs="宋体"/>
          <w:color w:val="000000"/>
          <w:sz w:val="24"/>
        </w:rPr>
        <w:t xml:space="preserve">甲方</w:t>
      </w:r>
      <w:r>
        <w:rPr>
          <w:rFonts w:ascii="宋体" w:hAnsi="宋体" w:eastAsia="宋体" w:cs="宋体"/>
          <w:color w:val="000000"/>
          <w:sz w:val="24"/>
        </w:rPr>
        <w:t xml:space="preserve">逾期无故未退还履约保证金的，按中国人民银行同期贷款基准利率上浮20%后的利率支付超期资金占用费，但因</w:t>
      </w:r>
      <w:r>
        <w:rPr>
          <w:rFonts w:hint="eastAsia" w:ascii="宋体" w:hAnsi="宋体" w:eastAsia="宋体" w:cs="宋体"/>
          <w:color w:val="000000"/>
          <w:sz w:val="24"/>
        </w:rPr>
        <w:t xml:space="preserve">乙方</w:t>
      </w:r>
      <w:r>
        <w:rPr>
          <w:rFonts w:ascii="宋体" w:hAnsi="宋体" w:eastAsia="宋体" w:cs="宋体"/>
          <w:color w:val="000000"/>
          <w:sz w:val="24"/>
        </w:rPr>
        <w:t xml:space="preserve">自身原因导致无法及时退还的除外。</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七、合同转包或分包</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7.1乙方不得将合同标的转包给他人履行。</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7.2乙方不得将合同标的分包给他人履行。</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7.3乙方如有转包或未经甲方同意的分包行为，甲方有权解除合同。</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八、合同款项支付</w:t>
      </w:r>
      <w:r/>
    </w:p>
    <w:p>
      <w:pPr>
        <w:ind w:firstLine="480"/>
        <w:spacing w:line="360" w:lineRule="auto"/>
        <w:rPr>
          <w:rFonts w:hint="eastAsia" w:ascii="宋体" w:hAnsi="宋体" w:eastAsia="宋体" w:cs="宋体"/>
          <w:sz w:val="24"/>
        </w:rPr>
      </w:pPr>
      <w:r>
        <w:rPr>
          <w:rFonts w:ascii="宋体" w:hAnsi="宋体" w:eastAsia="宋体" w:cs="宋体"/>
          <w:sz w:val="24"/>
        </w:rPr>
        <w:t xml:space="preserve">8.1付款方式：①合同预付款的比例为30%，合同签订后，甲方在收到发票后10个工作日内将预付款支付到合同约定的乙方账户；②乙方</w:t>
      </w:r>
      <w:r>
        <w:rPr>
          <w:rFonts w:hint="eastAsia" w:ascii="宋体" w:hAnsi="宋体" w:eastAsia="宋体" w:cs="宋体"/>
          <w:sz w:val="24"/>
        </w:rPr>
        <w:t xml:space="preserve">完成溯源排查报告并通过评审后，</w:t>
      </w:r>
      <w:bookmarkStart w:id="122" w:name="OLE_LINK205"/>
      <w:r>
        <w:rPr>
          <w:rFonts w:ascii="宋体" w:hAnsi="宋体" w:eastAsia="宋体" w:cs="宋体"/>
          <w:sz w:val="24"/>
        </w:rPr>
        <w:t xml:space="preserve">甲方在收到发票后10个工作日内</w:t>
      </w:r>
      <w:bookmarkEnd w:id="122"/>
      <w:r>
        <w:rPr>
          <w:rFonts w:ascii="宋体" w:hAnsi="宋体" w:eastAsia="宋体" w:cs="宋体"/>
          <w:sz w:val="24"/>
        </w:rPr>
        <w:t xml:space="preserve">支付合同款的</w:t>
      </w:r>
      <w:r>
        <w:rPr>
          <w:rFonts w:hint="eastAsia" w:ascii="宋体" w:hAnsi="宋体" w:eastAsia="宋体" w:cs="宋体"/>
          <w:sz w:val="24"/>
        </w:rPr>
        <w:t xml:space="preserve">7</w:t>
      </w:r>
      <w:r>
        <w:rPr>
          <w:rFonts w:ascii="宋体" w:hAnsi="宋体" w:eastAsia="宋体" w:cs="宋体"/>
          <w:sz w:val="24"/>
        </w:rPr>
        <w:t xml:space="preserve">0%。</w:t>
      </w:r>
      <w:r/>
    </w:p>
    <w:p>
      <w:pPr>
        <w:ind w:firstLine="480"/>
        <w:spacing w:line="360" w:lineRule="auto"/>
        <w:rPr>
          <w:rFonts w:hint="eastAsia" w:ascii="宋体" w:hAnsi="宋体" w:eastAsia="宋体" w:cs="宋体"/>
          <w:bCs/>
          <w:sz w:val="24"/>
        </w:rPr>
      </w:pPr>
      <w:r>
        <w:rPr>
          <w:rFonts w:ascii="宋体" w:hAnsi="宋体" w:eastAsia="宋体" w:cs="宋体"/>
          <w:bCs/>
          <w:sz w:val="24"/>
        </w:rPr>
        <w:t xml:space="preserve">注：以上付款均不计任何利息和相关费用，付款一律通过银行结转。每次付款前提是乙方已提供合法票据。</w:t>
      </w:r>
      <w:r/>
    </w:p>
    <w:p>
      <w:pPr>
        <w:ind w:firstLine="480"/>
        <w:spacing w:line="360" w:lineRule="auto"/>
        <w:rPr>
          <w:rFonts w:hint="eastAsia" w:ascii="宋体" w:hAnsi="宋体" w:eastAsia="宋体" w:cs="宋体"/>
          <w:bCs/>
          <w:sz w:val="24"/>
        </w:rPr>
      </w:pPr>
      <w:r>
        <w:rPr>
          <w:rFonts w:hint="eastAsia" w:ascii="宋体" w:hAnsi="宋体" w:eastAsia="宋体" w:cs="宋体"/>
          <w:iCs/>
          <w:color w:val="000000"/>
          <w:sz w:val="24"/>
        </w:rPr>
        <w:t xml:space="preserve">在签订合同时，乙方明确书面表示无需预付款或者主动要求降低预付款比例的，甲方可就预付款比例作相应调整。</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九、税费</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9.1本合同执行中相关的一切税费均由乙方负担。</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十、项目验收</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10.1甲方依法组织履约验收工作。</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10.3对于实际使用人和甲方分离的项目，甲方邀请实际使用人参与验收。</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10.5甲方成立验收小组，按照采购合同的约定对乙方的履约情况进行验收。验收</w:t>
      </w:r>
      <w:r>
        <w:rPr>
          <w:rFonts w:ascii="宋体" w:hAnsi="宋体" w:eastAsia="宋体" w:cs="宋体"/>
          <w:color w:val="000000"/>
          <w:sz w:val="24"/>
        </w:rPr>
        <w:t xml:space="preserve">时,</w:t>
      </w:r>
      <w:r>
        <w:rPr>
          <w:rFonts w:ascii="宋体" w:hAnsi="宋体" w:eastAsia="宋体" w:cs="宋体"/>
          <w:color w:val="000000"/>
          <w:sz w:val="24"/>
        </w:rPr>
        <w:t xml:space="preserve">甲方按照采购合同的约定对每一项技术、服务、安全标准的履约情况进行确认。验收结束</w:t>
      </w:r>
      <w:r>
        <w:rPr>
          <w:rFonts w:ascii="宋体" w:hAnsi="宋体" w:eastAsia="宋体" w:cs="宋体"/>
          <w:color w:val="000000"/>
          <w:sz w:val="24"/>
        </w:rPr>
        <w:t xml:space="preserve">后,</w:t>
      </w:r>
      <w:r>
        <w:rPr>
          <w:rFonts w:ascii="宋体" w:hAnsi="宋体" w:eastAsia="宋体" w:cs="宋体"/>
          <w:color w:val="000000"/>
          <w:sz w:val="24"/>
        </w:rPr>
        <w:t xml:space="preserve">验收小组出具验收</w:t>
      </w:r>
      <w:r>
        <w:rPr>
          <w:rFonts w:ascii="宋体" w:hAnsi="宋体" w:eastAsia="宋体" w:cs="宋体"/>
          <w:color w:val="000000"/>
          <w:sz w:val="24"/>
        </w:rPr>
        <w:t xml:space="preserve">书,</w:t>
      </w:r>
      <w:r>
        <w:rPr>
          <w:rFonts w:ascii="宋体" w:hAnsi="宋体" w:eastAsia="宋体" w:cs="宋体"/>
          <w:color w:val="000000"/>
          <w:sz w:val="24"/>
        </w:rPr>
        <w:t xml:space="preserve">列明各项标准的验收情况及项目总体</w:t>
      </w:r>
      <w:r>
        <w:rPr>
          <w:rFonts w:ascii="宋体" w:hAnsi="宋体" w:eastAsia="宋体" w:cs="宋体"/>
          <w:color w:val="000000"/>
          <w:sz w:val="24"/>
        </w:rPr>
        <w:t xml:space="preserve">评价,</w:t>
      </w:r>
      <w:r>
        <w:rPr>
          <w:rFonts w:ascii="宋体" w:hAnsi="宋体" w:eastAsia="宋体" w:cs="宋体"/>
          <w:color w:val="000000"/>
          <w:sz w:val="24"/>
        </w:rPr>
        <w:t xml:space="preserve">由验收双方共同签署。验收结果与采购合同约定的资金支付及履约保证金返还条件挂钩。履约验收的各项资料存档备查。</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10.6验收合格的</w:t>
      </w:r>
      <w:r>
        <w:rPr>
          <w:rFonts w:ascii="宋体" w:hAnsi="宋体" w:eastAsia="宋体" w:cs="宋体"/>
          <w:color w:val="000000"/>
          <w:sz w:val="24"/>
        </w:rPr>
        <w:t xml:space="preserve">项目,</w:t>
      </w:r>
      <w:r>
        <w:rPr>
          <w:rFonts w:ascii="宋体" w:hAnsi="宋体" w:eastAsia="宋体" w:cs="宋体"/>
          <w:color w:val="000000"/>
          <w:sz w:val="24"/>
        </w:rPr>
        <w:t xml:space="preserve">甲方根据采购合同的约定及时向乙方支付合同款项、退还履约保证金。验收不合格的项目，甲方依法及时处理。采购合同的履行、违约责任和解决争议的方式等适用《</w:t>
      </w:r>
      <w:r>
        <w:rPr>
          <w:rFonts w:ascii="宋体" w:hAnsi="宋体" w:eastAsia="宋体" w:cs="Times New Roman"/>
          <w:sz w:val="24"/>
        </w:rPr>
        <w:t xml:space="preserve">中华人民共和国</w:t>
      </w:r>
      <w:r>
        <w:rPr>
          <w:rFonts w:ascii="宋体" w:hAnsi="宋体" w:eastAsia="宋体" w:cs="宋体"/>
          <w:color w:val="000000"/>
          <w:sz w:val="24"/>
        </w:rPr>
        <w:t xml:space="preserve">民法典》。乙方在履约过程中有政府采购法律法规规定的违法违规情形</w:t>
      </w:r>
      <w:r>
        <w:rPr>
          <w:rFonts w:ascii="宋体" w:hAnsi="宋体" w:eastAsia="宋体" w:cs="宋体"/>
          <w:color w:val="000000"/>
          <w:sz w:val="24"/>
        </w:rPr>
        <w:t xml:space="preserve">的,</w:t>
      </w:r>
      <w:r>
        <w:rPr>
          <w:rFonts w:ascii="宋体" w:hAnsi="宋体" w:eastAsia="宋体" w:cs="宋体"/>
          <w:color w:val="000000"/>
          <w:sz w:val="24"/>
        </w:rPr>
        <w:t xml:space="preserve">甲方将及时报告本级财政部门。</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十一、违约责任</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1</w:t>
      </w:r>
      <w:r>
        <w:rPr>
          <w:rFonts w:ascii="宋体" w:hAnsi="宋体" w:eastAsia="宋体" w:cs="宋体"/>
          <w:color w:val="000000"/>
          <w:sz w:val="24"/>
        </w:rPr>
        <w:t xml:space="preserve">.1甲方无故拒收服务成果、或拒不验收、拒不办理支付手续</w:t>
      </w:r>
      <w:r>
        <w:rPr>
          <w:rFonts w:ascii="宋体" w:hAnsi="宋体" w:eastAsia="宋体" w:cs="宋体"/>
          <w:color w:val="000000"/>
          <w:sz w:val="24"/>
        </w:rPr>
        <w:t xml:space="preserve">的,</w:t>
      </w:r>
      <w:r>
        <w:rPr>
          <w:rFonts w:ascii="宋体" w:hAnsi="宋体" w:eastAsia="宋体" w:cs="宋体"/>
          <w:color w:val="000000"/>
          <w:sz w:val="24"/>
        </w:rPr>
        <w:t xml:space="preserve">甲方应按逾期付款合同金额每日万分之五向乙方支付违约金，但不超过合同金额的百分之五。</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1</w:t>
      </w:r>
      <w:r>
        <w:rPr>
          <w:rFonts w:ascii="宋体" w:hAnsi="宋体" w:eastAsia="宋体" w:cs="宋体"/>
          <w:color w:val="000000"/>
          <w:sz w:val="24"/>
        </w:rPr>
        <w:t xml:space="preserve">.2乙方逾期交付服务成果或成果验收不合格的，乙方应按合同总额每日千分之六向甲方支付违约金，由甲方从待付款中扣除。逾期超过约定日期或超过规定的时间节点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1</w:t>
      </w:r>
      <w:r>
        <w:rPr>
          <w:rFonts w:ascii="宋体" w:hAnsi="宋体" w:eastAsia="宋体" w:cs="宋体"/>
          <w:color w:val="000000"/>
          <w:sz w:val="24"/>
        </w:rPr>
        <w:t xml:space="preserve">.3乙方所交的成果的技术参数、质量不符合合同规定及招标文件规定标准的，甲方有权拒收。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11.4</w:t>
      </w:r>
      <w:r>
        <w:rPr>
          <w:rFonts w:ascii="宋体" w:hAnsi="宋体" w:eastAsia="宋体" w:cs="宋体"/>
          <w:color w:val="000000"/>
          <w:sz w:val="24"/>
        </w:rPr>
        <w:t xml:space="preserve">自</w:t>
      </w:r>
      <w:bookmarkStart w:id="123" w:name="OLE_LINK111"/>
      <w:r>
        <w:rPr>
          <w:rFonts w:hint="eastAsia" w:ascii="宋体" w:hAnsi="宋体" w:eastAsia="宋体" w:cs="宋体"/>
          <w:color w:val="000000"/>
          <w:sz w:val="24"/>
        </w:rPr>
        <w:t xml:space="preserve">甲方</w:t>
      </w:r>
      <w:bookmarkEnd w:id="123"/>
      <w:r>
        <w:rPr>
          <w:rFonts w:ascii="宋体" w:hAnsi="宋体" w:eastAsia="宋体" w:cs="宋体"/>
          <w:color w:val="000000"/>
          <w:sz w:val="24"/>
        </w:rPr>
        <w:t xml:space="preserve">发出项目启动通知之日起，</w:t>
      </w:r>
      <w:r>
        <w:rPr>
          <w:rFonts w:hint="eastAsia" w:ascii="宋体" w:hAnsi="宋体" w:eastAsia="宋体" w:cs="宋体"/>
          <w:color w:val="000000"/>
          <w:sz w:val="24"/>
        </w:rPr>
        <w:t xml:space="preserve">乙方</w:t>
      </w:r>
      <w:r>
        <w:rPr>
          <w:rFonts w:ascii="宋体" w:hAnsi="宋体" w:eastAsia="宋体" w:cs="宋体"/>
          <w:color w:val="000000"/>
          <w:sz w:val="24"/>
        </w:rPr>
        <w:t xml:space="preserve">3个月内完成监测工作，如不能按时响应，</w:t>
      </w:r>
      <w:r>
        <w:rPr>
          <w:rFonts w:hint="eastAsia" w:ascii="宋体" w:hAnsi="宋体" w:eastAsia="宋体" w:cs="宋体"/>
          <w:color w:val="000000"/>
          <w:sz w:val="24"/>
        </w:rPr>
        <w:t xml:space="preserve">甲方</w:t>
      </w:r>
      <w:r>
        <w:rPr>
          <w:rFonts w:ascii="宋体" w:hAnsi="宋体" w:eastAsia="宋体" w:cs="宋体"/>
          <w:color w:val="000000"/>
          <w:sz w:val="24"/>
        </w:rPr>
        <w:t xml:space="preserve">有权</w:t>
      </w:r>
      <w:r>
        <w:rPr>
          <w:rFonts w:hint="eastAsia" w:ascii="宋体" w:hAnsi="宋体" w:eastAsia="宋体" w:cs="宋体"/>
          <w:color w:val="000000"/>
          <w:sz w:val="24"/>
        </w:rPr>
        <w:t xml:space="preserve">进行</w:t>
      </w:r>
      <w:r>
        <w:rPr>
          <w:rFonts w:ascii="宋体" w:hAnsi="宋体" w:eastAsia="宋体" w:cs="宋体"/>
          <w:color w:val="000000"/>
          <w:sz w:val="24"/>
        </w:rPr>
        <w:t xml:space="preserve">罚款，每超出一日扣</w:t>
      </w:r>
      <w:r>
        <w:rPr>
          <w:rFonts w:hint="eastAsia" w:ascii="宋体" w:hAnsi="宋体" w:eastAsia="宋体" w:cs="宋体"/>
          <w:color w:val="000000"/>
          <w:sz w:val="24"/>
        </w:rPr>
        <w:t xml:space="preserve">合同价款的</w:t>
      </w:r>
      <w:r>
        <w:rPr>
          <w:rFonts w:ascii="宋体" w:hAnsi="宋体" w:eastAsia="宋体" w:cs="宋体"/>
          <w:color w:val="000000"/>
          <w:sz w:val="24"/>
        </w:rPr>
        <w:t xml:space="preserve">1%，超过20日</w:t>
      </w:r>
      <w:r>
        <w:rPr>
          <w:rFonts w:hint="eastAsia" w:ascii="宋体" w:hAnsi="宋体" w:eastAsia="宋体" w:cs="宋体"/>
          <w:color w:val="000000"/>
          <w:sz w:val="24"/>
        </w:rPr>
        <w:t xml:space="preserve">甲方</w:t>
      </w:r>
      <w:r>
        <w:rPr>
          <w:rFonts w:ascii="宋体" w:hAnsi="宋体" w:eastAsia="宋体" w:cs="宋体"/>
          <w:color w:val="000000"/>
          <w:sz w:val="24"/>
        </w:rPr>
        <w:t xml:space="preserve">有权终止合同</w:t>
      </w:r>
      <w:r>
        <w:rPr>
          <w:rFonts w:hint="eastAsia" w:ascii="宋体" w:hAnsi="宋体" w:eastAsia="宋体" w:cs="宋体"/>
          <w:color w:val="000000"/>
          <w:sz w:val="24"/>
        </w:rPr>
        <w:t xml:space="preserve">且乙方承担相关责任</w:t>
      </w:r>
      <w:r>
        <w:rPr>
          <w:rFonts w:ascii="宋体" w:hAnsi="宋体" w:eastAsia="宋体" w:cs="宋体"/>
          <w:color w:val="000000"/>
          <w:sz w:val="24"/>
        </w:rPr>
        <w:t xml:space="preserve">，不可抵抗力除外。</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11.5</w:t>
      </w:r>
      <w:r>
        <w:rPr>
          <w:rFonts w:ascii="宋体" w:hAnsi="宋体" w:eastAsia="宋体" w:cs="宋体"/>
          <w:color w:val="000000"/>
          <w:sz w:val="24"/>
        </w:rPr>
        <w:t xml:space="preserve">项目实施期间，项目负责人及主要技术人员（不少于3人）须驻场服务，每周不在少于6日，每日不少于8小时；配备一辆专用车，配备专用技术设备（包括但不限于无人机、便携式水质监测仪、冷藏设备）。如不能响应，</w:t>
      </w:r>
      <w:r>
        <w:rPr>
          <w:rFonts w:hint="eastAsia" w:ascii="宋体" w:hAnsi="宋体" w:eastAsia="宋体" w:cs="宋体"/>
          <w:color w:val="000000"/>
          <w:sz w:val="24"/>
        </w:rPr>
        <w:t xml:space="preserve">甲方</w:t>
      </w:r>
      <w:r>
        <w:rPr>
          <w:rFonts w:ascii="宋体" w:hAnsi="宋体" w:eastAsia="宋体" w:cs="宋体"/>
          <w:color w:val="000000"/>
          <w:sz w:val="24"/>
        </w:rPr>
        <w:t xml:space="preserve">有权要求罚款，每缺勤一人次/日扣2000元，超过20日有权终止合同</w:t>
      </w:r>
      <w:r>
        <w:rPr>
          <w:rFonts w:hint="eastAsia" w:ascii="宋体" w:hAnsi="宋体" w:eastAsia="宋体" w:cs="宋体"/>
          <w:color w:val="000000"/>
          <w:sz w:val="24"/>
        </w:rPr>
        <w:t xml:space="preserve">且乙方承担相关责任</w:t>
      </w:r>
      <w:r>
        <w:rPr>
          <w:rFonts w:hint="eastAsia" w:ascii="宋体" w:hAnsi="宋体" w:eastAsia="宋体" w:cs="宋体"/>
          <w:color w:val="000000"/>
          <w:sz w:val="24"/>
        </w:rPr>
        <w:t xml:space="preserve">。</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十二、不可抗力事件处理</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12.2不可抗力事件发生后，应立即通知对方，并寄送有关权威机构出具的证明。</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12.3不可抗力事件延续120天以上，双方应通过友好协商，确定是否继续履行合同。</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十三、解决争议的方法</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firstLine="482"/>
        <w:spacing w:line="360" w:lineRule="auto"/>
        <w:rPr>
          <w:rFonts w:ascii="Calibri" w:hAnsi="Calibri" w:eastAsia="宋体" w:cs="Times New Roman"/>
          <w:sz w:val="24"/>
        </w:rPr>
      </w:pPr>
      <w:r>
        <w:rPr>
          <w:rFonts w:ascii="宋体" w:hAnsi="宋体" w:eastAsia="宋体" w:cs="宋体"/>
          <w:b/>
          <w:color w:val="000000"/>
          <w:sz w:val="24"/>
        </w:rPr>
        <w:t xml:space="preserve">十四、合同生效及其他</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14.1合同经双方法定代表人或授权委托代表人签字并加盖单位公章后生效。</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14.2本合同未尽事宜，遵照《中华人民共和国民法典》、《中华人民共和国政府采购法》有关条文执行。</w:t>
      </w:r>
      <w:r/>
    </w:p>
    <w:p>
      <w:pPr>
        <w:ind w:firstLine="480"/>
        <w:spacing w:line="360" w:lineRule="auto"/>
        <w:rPr>
          <w:rFonts w:ascii="Calibri" w:hAnsi="Calibri" w:eastAsia="宋体" w:cs="Times New Roman"/>
          <w:sz w:val="24"/>
        </w:rPr>
      </w:pPr>
      <w:r>
        <w:rPr>
          <w:rFonts w:ascii="宋体" w:hAnsi="宋体" w:eastAsia="宋体" w:cs="宋体"/>
          <w:color w:val="000000"/>
          <w:sz w:val="24"/>
        </w:rPr>
        <w:t xml:space="preserve">14.3 本合同正本一式</w:t>
      </w:r>
      <w:r>
        <w:rPr>
          <w:rFonts w:hint="eastAsia" w:ascii="宋体" w:hAnsi="宋体" w:eastAsia="宋体" w:cs="宋体"/>
          <w:color w:val="000000"/>
          <w:sz w:val="24"/>
        </w:rPr>
        <w:t xml:space="preserve">肆</w:t>
      </w:r>
      <w:r>
        <w:rPr>
          <w:rFonts w:ascii="宋体" w:hAnsi="宋体" w:eastAsia="宋体" w:cs="宋体"/>
          <w:color w:val="000000"/>
          <w:sz w:val="24"/>
        </w:rPr>
        <w:t xml:space="preserve">份，具有同等法律效力，甲方、乙方各执</w:t>
      </w:r>
      <w:r>
        <w:rPr>
          <w:rFonts w:hint="eastAsia" w:ascii="宋体" w:hAnsi="宋体" w:eastAsia="宋体" w:cs="宋体"/>
          <w:color w:val="000000"/>
          <w:sz w:val="24"/>
        </w:rPr>
        <w:t xml:space="preserve">二</w:t>
      </w:r>
      <w:r>
        <w:rPr>
          <w:rFonts w:ascii="宋体" w:hAnsi="宋体" w:eastAsia="宋体" w:cs="宋体"/>
          <w:color w:val="000000"/>
          <w:sz w:val="24"/>
        </w:rPr>
        <w:t xml:space="preserve">份。</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80" w:lineRule="auto"/>
        <w:rPr>
          <w:rFonts w:hint="eastAsia" w:ascii="宋体" w:hAnsi="宋体" w:eastAsia="宋体" w:cs="宋体"/>
          <w:color w:val="000000"/>
          <w:sz w:val="24"/>
        </w:rPr>
      </w:pPr>
      <w:r>
        <w:rPr>
          <w:rFonts w:ascii="宋体" w:hAnsi="宋体" w:eastAsia="宋体" w:cs="宋体"/>
          <w:color w:val="000000"/>
          <w:sz w:val="24"/>
        </w:rPr>
        <w:t xml:space="preserve">甲方：               乙方： </w:t>
      </w:r>
      <w:r/>
    </w:p>
    <w:p>
      <w:pPr>
        <w:ind w:firstLine="480"/>
        <w:spacing w:line="480" w:lineRule="auto"/>
        <w:rPr>
          <w:rFonts w:hint="eastAsia" w:ascii="宋体" w:hAnsi="宋体" w:eastAsia="宋体" w:cs="宋体"/>
          <w:color w:val="000000"/>
          <w:sz w:val="24"/>
        </w:rPr>
      </w:pPr>
      <w:r>
        <w:rPr>
          <w:rFonts w:ascii="宋体" w:hAnsi="宋体" w:eastAsia="宋体" w:cs="宋体"/>
          <w:color w:val="000000"/>
          <w:sz w:val="24"/>
        </w:rPr>
        <w:t xml:space="preserve">地址：               地址： </w:t>
      </w:r>
      <w:r/>
    </w:p>
    <w:p>
      <w:pPr>
        <w:ind w:firstLine="480"/>
        <w:spacing w:line="480" w:lineRule="auto"/>
        <w:rPr>
          <w:rFonts w:hint="eastAsia" w:ascii="宋体" w:hAnsi="宋体" w:eastAsia="宋体" w:cs="宋体"/>
          <w:color w:val="000000"/>
          <w:sz w:val="24"/>
        </w:rPr>
      </w:pPr>
      <w:r>
        <w:rPr>
          <w:rFonts w:ascii="宋体" w:hAnsi="宋体" w:eastAsia="宋体" w:cs="宋体"/>
          <w:color w:val="000000"/>
          <w:sz w:val="24"/>
        </w:rPr>
        <w:t xml:space="preserve">法定代表人或授权代表：       法定代表人或授权代表：</w:t>
      </w:r>
      <w:r/>
    </w:p>
    <w:p>
      <w:pPr>
        <w:ind w:firstLine="480"/>
        <w:spacing w:line="480" w:lineRule="auto"/>
        <w:rPr>
          <w:rFonts w:hint="eastAsia" w:ascii="宋体" w:hAnsi="宋体" w:eastAsia="宋体" w:cs="宋体"/>
          <w:color w:val="000000"/>
          <w:sz w:val="24"/>
        </w:rPr>
      </w:pPr>
      <w:r>
        <w:rPr>
          <w:rFonts w:ascii="宋体" w:hAnsi="宋体" w:eastAsia="宋体" w:cs="宋体"/>
          <w:color w:val="000000"/>
          <w:sz w:val="24"/>
        </w:rPr>
        <w:t xml:space="preserve">联系电话：             联系电话：          </w:t>
      </w:r>
      <w:r/>
    </w:p>
    <w:p>
      <w:pPr>
        <w:ind w:firstLine="480"/>
        <w:spacing w:line="480" w:lineRule="auto"/>
        <w:rPr>
          <w:rFonts w:hint="eastAsia" w:ascii="宋体" w:hAnsi="宋体" w:eastAsia="宋体" w:cs="宋体"/>
          <w:color w:val="000000"/>
          <w:sz w:val="24"/>
        </w:rPr>
      </w:pPr>
      <w:r>
        <w:rPr>
          <w:rFonts w:ascii="宋体" w:hAnsi="宋体" w:eastAsia="宋体" w:cs="宋体"/>
          <w:color w:val="000000"/>
          <w:sz w:val="24"/>
        </w:rPr>
        <w:t xml:space="preserve">签订日期：      年    月   日</w:t>
      </w:r>
      <w:r/>
    </w:p>
    <w:p>
      <w:pPr>
        <w:jc w:val="left"/>
        <w:widowControl/>
        <w:rPr>
          <w:rFonts w:hint="eastAsia" w:asciiTheme="minorEastAsia" w:hAnsiTheme="minorEastAsia" w:cstheme="minorEastAsia"/>
          <w:b/>
          <w:bCs/>
          <w:sz w:val="32"/>
          <w:szCs w:val="44"/>
        </w:rPr>
      </w:pPr>
      <w:r/>
      <w:bookmarkStart w:id="124" w:name="_Toc7423"/>
      <w:r>
        <w:rPr>
          <w:rFonts w:asciiTheme="minorEastAsia" w:hAnsiTheme="minorEastAsia" w:cstheme="minorEastAsia"/>
          <w:b/>
          <w:bCs/>
        </w:rPr>
        <w:br w:type="page" w:clear="all"/>
      </w:r>
      <w:r/>
    </w:p>
    <w:p>
      <w:pPr>
        <w:pStyle w:val="655"/>
        <w:jc w:val="cente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第</w:t>
      </w:r>
      <w:bookmarkEnd w:id="52"/>
      <w:r>
        <w:rPr>
          <w:rFonts w:hint="eastAsia" w:asciiTheme="minorEastAsia" w:hAnsiTheme="minorEastAsia" w:eastAsiaTheme="minorEastAsia" w:cstheme="minorEastAsia"/>
          <w:b/>
          <w:bCs/>
          <w:color w:val="auto"/>
        </w:rPr>
        <w:t xml:space="preserve">四章  </w:t>
      </w:r>
      <w:bookmarkStart w:id="125" w:name="OLE_LINK9"/>
      <w:r>
        <w:rPr>
          <w:rFonts w:hint="eastAsia" w:asciiTheme="minorEastAsia" w:hAnsiTheme="minorEastAsia" w:eastAsiaTheme="minorEastAsia" w:cstheme="minorEastAsia"/>
          <w:b/>
          <w:bCs/>
          <w:color w:val="auto"/>
        </w:rPr>
        <w:t xml:space="preserve">采购需求</w:t>
      </w:r>
      <w:bookmarkEnd w:id="53"/>
      <w:r/>
      <w:bookmarkEnd w:id="54"/>
      <w:r/>
      <w:bookmarkEnd w:id="55"/>
      <w:r/>
      <w:bookmarkEnd w:id="56"/>
      <w:r/>
      <w:bookmarkEnd w:id="57"/>
      <w:r/>
      <w:bookmarkEnd w:id="124"/>
      <w:r/>
      <w:r/>
    </w:p>
    <w:p>
      <w:pPr>
        <w:pStyle w:val="671"/>
        <w:spacing w:after="0" w:line="360" w:lineRule="auto"/>
        <w:rPr>
          <w:rFonts w:hint="eastAsia" w:asciiTheme="minorEastAsia" w:hAnsiTheme="minorEastAsia" w:cstheme="minorEastAsia"/>
          <w:sz w:val="24"/>
          <w:szCs w:val="24"/>
        </w:rPr>
      </w:pPr>
      <w:r/>
      <w:bookmarkStart w:id="126" w:name="_Toc120614281"/>
      <w:r>
        <w:rPr>
          <w:rFonts w:hint="eastAsia" w:asciiTheme="minorEastAsia" w:hAnsiTheme="minorEastAsia" w:cstheme="minorEastAsia"/>
          <w:sz w:val="24"/>
          <w:szCs w:val="24"/>
        </w:rPr>
        <w:t xml:space="preserve">项目属性：服务类项目</w:t>
      </w:r>
      <w:r/>
    </w:p>
    <w:p>
      <w:pPr>
        <w:ind w:firstLine="482"/>
        <w:spacing w:line="360" w:lineRule="auto"/>
        <w:rPr>
          <w:rFonts w:hint="eastAsia" w:cs="Times New Roman" w:asciiTheme="minorEastAsia" w:hAnsiTheme="minorEastAsia"/>
          <w:b/>
          <w:bCs/>
          <w:color w:val="000000"/>
          <w:sz w:val="24"/>
        </w:rPr>
      </w:pPr>
      <w:r>
        <w:rPr>
          <w:rFonts w:cs="Times New Roman" w:asciiTheme="minorEastAsia" w:hAnsiTheme="minorEastAsia"/>
          <w:b/>
          <w:bCs/>
          <w:color w:val="000000"/>
          <w:sz w:val="24"/>
        </w:rPr>
        <w:t xml:space="preserve">一、项目概况</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为深入贯彻习近平生态文明思想，落实《水污染防治行动计划》《江苏省水污染防治条例》及省市关于深入打好污染防治攻坚战的决策部署，持续改善响水县水环境质量，精准识别</w:t>
      </w:r>
      <w:r>
        <w:rPr>
          <w:rFonts w:hint="eastAsia" w:cs="Times New Roman" w:asciiTheme="minorEastAsia" w:hAnsiTheme="minorEastAsia"/>
          <w:color w:val="000000"/>
          <w:sz w:val="24"/>
        </w:rPr>
        <w:t xml:space="preserve">中</w:t>
      </w:r>
      <w:r>
        <w:rPr>
          <w:rFonts w:cs="Times New Roman" w:asciiTheme="minorEastAsia" w:hAnsiTheme="minorEastAsia"/>
          <w:color w:val="000000"/>
          <w:sz w:val="24"/>
        </w:rPr>
        <w:t xml:space="preserve">南部地区水污染来源及成因，亟需开展水污染溯源排查工作。</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响水县陈港国考断面、南潮河桥省考断面存在汛期水质不稳定的情况，经初步分析，响水县</w:t>
      </w:r>
      <w:r>
        <w:rPr>
          <w:rFonts w:hint="eastAsia" w:cs="Times New Roman" w:asciiTheme="minorEastAsia" w:hAnsiTheme="minorEastAsia"/>
          <w:color w:val="000000"/>
          <w:sz w:val="24"/>
        </w:rPr>
        <w:t xml:space="preserve">中</w:t>
      </w:r>
      <w:r>
        <w:rPr>
          <w:rFonts w:cs="Times New Roman" w:asciiTheme="minorEastAsia" w:hAnsiTheme="minorEastAsia"/>
          <w:color w:val="000000"/>
          <w:sz w:val="24"/>
        </w:rPr>
        <w:t xml:space="preserve">南部地区农业生产面积大、部分农村生活污水管网收集处置能力不足，农田、养殖等污染对区域水环境构成较大威胁。为进一步厘清水污染来源，制定科学合理的治理方案，压实排污主体责任，拟对响水县</w:t>
      </w:r>
      <w:r>
        <w:rPr>
          <w:rFonts w:hint="eastAsia" w:cs="Times New Roman" w:asciiTheme="minorEastAsia" w:hAnsiTheme="minorEastAsia"/>
          <w:color w:val="000000"/>
          <w:sz w:val="24"/>
        </w:rPr>
        <w:t xml:space="preserve">中</w:t>
      </w:r>
      <w:r>
        <w:rPr>
          <w:rFonts w:cs="Times New Roman" w:asciiTheme="minorEastAsia" w:hAnsiTheme="minorEastAsia"/>
          <w:color w:val="000000"/>
          <w:sz w:val="24"/>
        </w:rPr>
        <w:t xml:space="preserve">南部区域开展水污染溯源排查工作。</w:t>
      </w:r>
      <w:r/>
    </w:p>
    <w:p>
      <w:pPr>
        <w:ind w:firstLine="482"/>
        <w:spacing w:line="360" w:lineRule="auto"/>
        <w:rPr>
          <w:rFonts w:hint="eastAsia" w:cs="Times New Roman" w:asciiTheme="minorEastAsia" w:hAnsiTheme="minorEastAsia"/>
          <w:b/>
          <w:bCs/>
          <w:color w:val="000000"/>
          <w:sz w:val="24"/>
        </w:rPr>
      </w:pPr>
      <w:r>
        <w:rPr>
          <w:rFonts w:cs="Times New Roman" w:asciiTheme="minorEastAsia" w:hAnsiTheme="minorEastAsia"/>
          <w:b/>
          <w:bCs/>
          <w:color w:val="000000"/>
          <w:sz w:val="24"/>
        </w:rPr>
        <w:t xml:space="preserve">二、技术要求</w:t>
      </w:r>
      <w:r/>
    </w:p>
    <w:p>
      <w:pPr>
        <w:ind w:firstLine="480"/>
        <w:spacing w:line="360" w:lineRule="auto"/>
        <w:rPr>
          <w:rFonts w:hint="eastAsia" w:cs="Times New Roman" w:asciiTheme="minorEastAsia" w:hAnsiTheme="minorEastAsia"/>
          <w:color w:val="000000"/>
          <w:sz w:val="24"/>
        </w:rPr>
      </w:pPr>
      <w:r>
        <w:rPr>
          <w:rFonts w:hint="eastAsia" w:cs="Times New Roman" w:asciiTheme="minorEastAsia" w:hAnsiTheme="minorEastAsia"/>
          <w:color w:val="000000"/>
          <w:sz w:val="24"/>
        </w:rPr>
        <w:t xml:space="preserve">结合响水县中南部地区水系特征及污染源分布情况，收集历史监测数据等基础资料，开展以下工作内容，自</w:t>
      </w:r>
      <w:bookmarkStart w:id="127" w:name="OLE_LINK25"/>
      <w:r>
        <w:rPr>
          <w:rFonts w:hint="eastAsia" w:cs="Times New Roman" w:asciiTheme="minorEastAsia" w:hAnsiTheme="minorEastAsia"/>
          <w:color w:val="000000"/>
          <w:sz w:val="24"/>
        </w:rPr>
        <w:t xml:space="preserve">合同签订之日起</w:t>
      </w:r>
      <w:r>
        <w:rPr>
          <w:rFonts w:cs="Times New Roman" w:asciiTheme="minorEastAsia" w:hAnsiTheme="minorEastAsia"/>
          <w:color w:val="000000"/>
          <w:sz w:val="24"/>
        </w:rPr>
        <w:t xml:space="preserve">4</w:t>
      </w:r>
      <w:r>
        <w:rPr>
          <w:rFonts w:hint="eastAsia" w:cs="Times New Roman" w:asciiTheme="minorEastAsia" w:hAnsiTheme="minorEastAsia"/>
          <w:color w:val="000000"/>
          <w:sz w:val="24"/>
        </w:rPr>
        <w:t xml:space="preserve">个月内完成全部现场排查及报告编制工作</w:t>
      </w:r>
      <w:bookmarkEnd w:id="127"/>
      <w:r>
        <w:rPr>
          <w:rFonts w:hint="eastAsia" w:cs="Times New Roman" w:asciiTheme="minorEastAsia" w:hAnsiTheme="minorEastAsia"/>
          <w:color w:val="000000"/>
          <w:sz w:val="24"/>
        </w:rPr>
        <w:t xml:space="preserve">。</w:t>
      </w:r>
      <w:r/>
    </w:p>
    <w:p>
      <w:pPr>
        <w:ind w:firstLine="480"/>
        <w:spacing w:line="360" w:lineRule="auto"/>
        <w:widowControl/>
        <w:rPr>
          <w:rFonts w:hint="eastAsia" w:cs="Times New Roman" w:asciiTheme="minorEastAsia" w:hAnsiTheme="minorEastAsia"/>
          <w:color w:val="000000"/>
          <w:sz w:val="24"/>
        </w:rPr>
      </w:pPr>
      <w:r>
        <w:rPr>
          <w:rFonts w:cs="Times New Roman" w:asciiTheme="minorEastAsia" w:hAnsiTheme="minorEastAsia"/>
          <w:color w:val="000000"/>
          <w:sz w:val="24"/>
        </w:rPr>
        <w:t xml:space="preserve">1、</w:t>
      </w:r>
      <w:bookmarkStart w:id="128" w:name="OLE_LINK33"/>
      <w:r>
        <w:rPr>
          <w:rFonts w:cs="Times New Roman" w:asciiTheme="minorEastAsia" w:hAnsiTheme="minorEastAsia"/>
          <w:color w:val="000000"/>
          <w:sz w:val="24"/>
        </w:rPr>
        <w:t xml:space="preserve">区域</w:t>
      </w:r>
      <w:bookmarkStart w:id="129" w:name="OLE_LINK47"/>
      <w:r>
        <w:rPr>
          <w:rFonts w:cs="Times New Roman" w:asciiTheme="minorEastAsia" w:hAnsiTheme="minorEastAsia"/>
          <w:color w:val="000000"/>
          <w:sz w:val="24"/>
        </w:rPr>
        <w:t xml:space="preserve">水文水利</w:t>
      </w:r>
      <w:bookmarkEnd w:id="129"/>
      <w:r>
        <w:rPr>
          <w:rFonts w:cs="Times New Roman" w:asciiTheme="minorEastAsia" w:hAnsiTheme="minorEastAsia"/>
          <w:color w:val="000000"/>
          <w:sz w:val="24"/>
        </w:rPr>
        <w:t xml:space="preserve">情况</w:t>
      </w:r>
      <w:bookmarkEnd w:id="128"/>
      <w:r>
        <w:rPr>
          <w:rFonts w:cs="Times New Roman" w:asciiTheme="minorEastAsia" w:hAnsiTheme="minorEastAsia"/>
          <w:color w:val="000000"/>
          <w:sz w:val="24"/>
        </w:rPr>
        <w:t xml:space="preserve">调研</w:t>
      </w:r>
      <w:r/>
    </w:p>
    <w:p>
      <w:pPr>
        <w:ind w:firstLine="480"/>
        <w:spacing w:line="360" w:lineRule="auto"/>
        <w:widowControl/>
        <w:rPr>
          <w:rFonts w:hint="eastAsia" w:cs="Times New Roman" w:asciiTheme="minorEastAsia" w:hAnsiTheme="minorEastAsia"/>
          <w:color w:val="000000"/>
          <w:sz w:val="24"/>
        </w:rPr>
      </w:pPr>
      <w:r>
        <w:rPr>
          <w:rFonts w:cs="Times New Roman" w:asciiTheme="minorEastAsia" w:hAnsiTheme="minorEastAsia"/>
          <w:color w:val="000000"/>
          <w:sz w:val="24"/>
        </w:rPr>
        <w:t xml:space="preserve">通过现场踏勘、周边走访及数据分析，掌握区域内河道支浜分布连接、水动力条件以及水利设施基本情况等，解析存在问题，形成水系分布图集及数据集。</w:t>
      </w:r>
      <w:r/>
    </w:p>
    <w:p>
      <w:pPr>
        <w:ind w:firstLine="480"/>
        <w:spacing w:line="360" w:lineRule="auto"/>
        <w:widowControl/>
        <w:rPr>
          <w:rFonts w:hint="eastAsia" w:cs="Times New Roman" w:asciiTheme="minorEastAsia" w:hAnsiTheme="minorEastAsia"/>
          <w:color w:val="000000"/>
          <w:sz w:val="24"/>
        </w:rPr>
      </w:pPr>
      <w:r>
        <w:rPr>
          <w:rFonts w:cs="Times New Roman" w:asciiTheme="minorEastAsia" w:hAnsiTheme="minorEastAsia"/>
          <w:color w:val="000000"/>
          <w:sz w:val="24"/>
        </w:rPr>
        <w:t xml:space="preserve">2、</w:t>
      </w:r>
      <w:bookmarkStart w:id="130" w:name="OLE_LINK34"/>
      <w:r>
        <w:rPr>
          <w:rFonts w:cs="Times New Roman" w:asciiTheme="minorEastAsia" w:hAnsiTheme="minorEastAsia"/>
          <w:color w:val="000000"/>
          <w:sz w:val="24"/>
        </w:rPr>
        <w:t xml:space="preserve">污染源排查</w:t>
      </w:r>
      <w:bookmarkEnd w:id="130"/>
      <w:r/>
      <w:r/>
    </w:p>
    <w:p>
      <w:pPr>
        <w:ind w:firstLine="480"/>
        <w:spacing w:line="360" w:lineRule="auto"/>
        <w:widowControl/>
        <w:rPr>
          <w:rFonts w:hint="eastAsia" w:cs="Times New Roman" w:asciiTheme="minorEastAsia" w:hAnsiTheme="minorEastAsia"/>
          <w:color w:val="000000"/>
          <w:sz w:val="24"/>
        </w:rPr>
      </w:pPr>
      <w:r>
        <w:rPr>
          <w:rFonts w:cs="Times New Roman" w:asciiTheme="minorEastAsia" w:hAnsiTheme="minorEastAsia"/>
          <w:color w:val="000000"/>
          <w:sz w:val="24"/>
        </w:rPr>
        <w:t xml:space="preserve">通过座谈交流、资料收集及现场踏勘等方法，详细了解区域内污染源现状，结合水文水利调查结果，明确主要污染源的类型及分布。</w:t>
      </w:r>
      <w:r/>
    </w:p>
    <w:p>
      <w:pPr>
        <w:ind w:firstLine="480"/>
        <w:spacing w:line="360" w:lineRule="auto"/>
        <w:widowControl/>
        <w:rPr>
          <w:rFonts w:hint="eastAsia" w:cs="Times New Roman" w:asciiTheme="minorEastAsia" w:hAnsiTheme="minorEastAsia"/>
          <w:color w:val="000000"/>
          <w:sz w:val="24"/>
        </w:rPr>
      </w:pPr>
      <w:r>
        <w:rPr>
          <w:rFonts w:cs="Times New Roman" w:asciiTheme="minorEastAsia" w:hAnsiTheme="minorEastAsia"/>
          <w:color w:val="000000"/>
          <w:sz w:val="24"/>
        </w:rPr>
        <w:t xml:space="preserve">3、区域水体体检评估</w:t>
      </w:r>
      <w:r/>
    </w:p>
    <w:p>
      <w:pPr>
        <w:ind w:firstLine="480"/>
        <w:spacing w:line="360" w:lineRule="auto"/>
        <w:widowControl/>
        <w:rPr>
          <w:rFonts w:hint="eastAsia" w:cs="Times New Roman" w:asciiTheme="minorEastAsia" w:hAnsiTheme="minorEastAsia"/>
          <w:color w:val="000000"/>
          <w:sz w:val="24"/>
        </w:rPr>
      </w:pPr>
      <w:r>
        <w:rPr>
          <w:rFonts w:cs="Times New Roman" w:asciiTheme="minorEastAsia" w:hAnsiTheme="minorEastAsia"/>
          <w:color w:val="000000"/>
          <w:sz w:val="24"/>
        </w:rPr>
        <w:t xml:space="preserve">按照2周一次的频率连续3个月开展区域现状水体水质监测分析（监测点位不低于125个），基于水质监测结果，结合区域水系及周边污染源分布，开展区域水体污染情况初步评估，针对污染敏感点、重点河段等开展加密监测评估、沉积物调查评估，建立</w:t>
      </w:r>
      <w:bookmarkStart w:id="131" w:name="OLE_LINK13"/>
      <w:r>
        <w:rPr>
          <w:rFonts w:cs="Times New Roman" w:asciiTheme="minorEastAsia" w:hAnsiTheme="minorEastAsia"/>
          <w:color w:val="000000"/>
          <w:sz w:val="24"/>
        </w:rPr>
        <w:t xml:space="preserve">主要河道支浜“一河一档”水体健康数据库</w:t>
      </w:r>
      <w:bookmarkEnd w:id="131"/>
      <w:r>
        <w:rPr>
          <w:rFonts w:cs="Times New Roman" w:asciiTheme="minorEastAsia" w:hAnsiTheme="minorEastAsia"/>
          <w:color w:val="000000"/>
          <w:sz w:val="24"/>
        </w:rPr>
        <w:t xml:space="preserve">。</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4、</w:t>
      </w:r>
      <w:bookmarkStart w:id="132" w:name="OLE_LINK35"/>
      <w:r>
        <w:rPr>
          <w:rFonts w:cs="Times New Roman" w:asciiTheme="minorEastAsia" w:hAnsiTheme="minorEastAsia"/>
          <w:color w:val="000000"/>
          <w:sz w:val="24"/>
        </w:rPr>
        <w:t xml:space="preserve">区域水体污染溯源分析及整治方案</w:t>
      </w:r>
      <w:bookmarkEnd w:id="132"/>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基于水文水利调研、污染源排查和水体体检成果，开展区域水体污染综合</w:t>
      </w:r>
      <w:r>
        <w:rPr>
          <w:rFonts w:cs="Times New Roman" w:asciiTheme="minorEastAsia" w:hAnsiTheme="minorEastAsia"/>
          <w:color w:val="000000"/>
          <w:sz w:val="24"/>
        </w:rPr>
        <w:t xml:space="preserve">分析，识别主要污染因子，明晰区域重点水体污染来源大类及占比。结合污染源现状、产排污特点、治污措施成效等现状情况，进行重点水体污染溯源分析。对照水质目标，提出精准有效的整治方案。</w:t>
      </w:r>
      <w:r/>
    </w:p>
    <w:p>
      <w:pPr>
        <w:ind w:firstLine="482"/>
        <w:spacing w:line="360" w:lineRule="auto"/>
        <w:rPr>
          <w:rFonts w:hint="eastAsia" w:cs="Times New Roman" w:asciiTheme="minorEastAsia" w:hAnsiTheme="minorEastAsia"/>
          <w:b/>
          <w:bCs/>
          <w:color w:val="000000"/>
          <w:sz w:val="24"/>
        </w:rPr>
      </w:pPr>
      <w:r>
        <w:rPr>
          <w:rFonts w:cs="Times New Roman" w:asciiTheme="minorEastAsia" w:hAnsiTheme="minorEastAsia"/>
          <w:b/>
          <w:bCs/>
          <w:color w:val="000000"/>
          <w:sz w:val="24"/>
        </w:rPr>
        <w:t xml:space="preserve">三、商务要求</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1、服务地点：响水县</w:t>
      </w:r>
      <w:r>
        <w:rPr>
          <w:rFonts w:hint="eastAsia" w:cs="Times New Roman" w:asciiTheme="minorEastAsia" w:hAnsiTheme="minorEastAsia"/>
          <w:color w:val="000000"/>
          <w:sz w:val="24"/>
        </w:rPr>
        <w:t xml:space="preserve">中</w:t>
      </w:r>
      <w:r>
        <w:rPr>
          <w:rFonts w:cs="Times New Roman" w:asciiTheme="minorEastAsia" w:hAnsiTheme="minorEastAsia"/>
          <w:color w:val="000000"/>
          <w:sz w:val="24"/>
        </w:rPr>
        <w:t xml:space="preserve">南部地区（北至南潮河，南至中山河，东至军寨总渠，西至通榆河）。</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2、服务期限：</w:t>
      </w:r>
      <w:bookmarkStart w:id="133" w:name="OLE_LINK8"/>
      <w:r>
        <w:rPr>
          <w:rFonts w:cs="Times New Roman" w:asciiTheme="minorEastAsia" w:hAnsiTheme="minorEastAsia"/>
          <w:color w:val="000000"/>
          <w:sz w:val="24"/>
        </w:rPr>
        <w:t xml:space="preserve">合同签订之日</w:t>
      </w:r>
      <w:bookmarkEnd w:id="133"/>
      <w:r>
        <w:rPr>
          <w:rFonts w:cs="Times New Roman" w:asciiTheme="minorEastAsia" w:hAnsiTheme="minorEastAsia"/>
          <w:color w:val="000000"/>
          <w:sz w:val="24"/>
        </w:rPr>
        <w:t xml:space="preserve">起4个月。自</w:t>
      </w:r>
      <w:r>
        <w:rPr>
          <w:rFonts w:hint="eastAsia" w:cs="Times New Roman" w:asciiTheme="minorEastAsia" w:hAnsiTheme="minorEastAsia"/>
          <w:color w:val="000000"/>
          <w:sz w:val="24"/>
        </w:rPr>
        <w:t xml:space="preserve">采购人</w:t>
      </w:r>
      <w:r>
        <w:rPr>
          <w:rFonts w:cs="Times New Roman" w:asciiTheme="minorEastAsia" w:hAnsiTheme="minorEastAsia"/>
          <w:color w:val="000000"/>
          <w:sz w:val="24"/>
        </w:rPr>
        <w:t xml:space="preserve">发出项目启动通知之日起，3个月内完成监测工作，</w:t>
      </w:r>
      <w:bookmarkStart w:id="134" w:name="OLE_LINK12"/>
      <w:r>
        <w:rPr>
          <w:rFonts w:cs="Times New Roman" w:asciiTheme="minorEastAsia" w:hAnsiTheme="minorEastAsia"/>
          <w:color w:val="000000"/>
          <w:sz w:val="24"/>
        </w:rPr>
        <w:t xml:space="preserve">如不能按时响应，</w:t>
      </w:r>
      <w:r>
        <w:rPr>
          <w:rFonts w:hint="eastAsia" w:cs="Times New Roman" w:asciiTheme="minorEastAsia" w:hAnsiTheme="minorEastAsia"/>
          <w:color w:val="000000"/>
          <w:sz w:val="24"/>
        </w:rPr>
        <w:t xml:space="preserve">采购人</w:t>
      </w:r>
      <w:r>
        <w:rPr>
          <w:rFonts w:cs="Times New Roman" w:asciiTheme="minorEastAsia" w:hAnsiTheme="minorEastAsia"/>
          <w:color w:val="000000"/>
          <w:sz w:val="24"/>
        </w:rPr>
        <w:t xml:space="preserve">有权要求罚款，每超出一日扣1%，超过20日有权终止合同</w:t>
      </w:r>
      <w:r>
        <w:rPr>
          <w:rFonts w:hint="eastAsia" w:ascii="宋体" w:hAnsi="宋体" w:eastAsia="宋体" w:cs="宋体"/>
          <w:color w:val="000000"/>
          <w:sz w:val="24"/>
        </w:rPr>
        <w:t xml:space="preserve">且</w:t>
      </w:r>
      <w:r>
        <w:rPr>
          <w:rFonts w:hint="eastAsia" w:ascii="宋体" w:hAnsi="宋体" w:eastAsia="宋体" w:cs="宋体"/>
          <w:color w:val="000000"/>
          <w:sz w:val="24"/>
        </w:rPr>
        <w:t xml:space="preserve">成交供应商</w:t>
      </w:r>
      <w:r>
        <w:rPr>
          <w:rFonts w:hint="eastAsia" w:ascii="宋体" w:hAnsi="宋体" w:eastAsia="宋体" w:cs="宋体"/>
          <w:color w:val="000000"/>
          <w:sz w:val="24"/>
        </w:rPr>
        <w:t xml:space="preserve">承担相关责任</w:t>
      </w:r>
      <w:r>
        <w:rPr>
          <w:rFonts w:cs="Times New Roman" w:asciiTheme="minorEastAsia" w:hAnsiTheme="minorEastAsia"/>
          <w:color w:val="000000"/>
          <w:sz w:val="24"/>
        </w:rPr>
        <w:t xml:space="preserve">，不可抵抗力除外</w:t>
      </w:r>
      <w:bookmarkEnd w:id="134"/>
      <w:r>
        <w:rPr>
          <w:rFonts w:cs="Times New Roman" w:asciiTheme="minorEastAsia" w:hAnsiTheme="minorEastAsia"/>
          <w:color w:val="000000"/>
          <w:sz w:val="24"/>
        </w:rPr>
        <w:t xml:space="preserve">。</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3、服务要求：项目实施期间，项目负责人及主要技术人员（不少于3人）须驻场服务，每周不在少于6日，每日不少于8小时；配备一辆专用车，配备专用技术设备（包括但不限于无人机、便携式水质监测仪、冷藏设备）。如不能响应，</w:t>
      </w:r>
      <w:r>
        <w:rPr>
          <w:rFonts w:hint="eastAsia" w:cs="Times New Roman" w:asciiTheme="minorEastAsia" w:hAnsiTheme="minorEastAsia"/>
          <w:color w:val="000000"/>
          <w:sz w:val="24"/>
        </w:rPr>
        <w:t xml:space="preserve">采购人</w:t>
      </w:r>
      <w:r>
        <w:rPr>
          <w:rFonts w:cs="Times New Roman" w:asciiTheme="minorEastAsia" w:hAnsiTheme="minorEastAsia"/>
          <w:color w:val="000000"/>
          <w:sz w:val="24"/>
        </w:rPr>
        <w:t xml:space="preserve">有权要求罚款，每缺勤一人次/日扣2000元，超过20日有权终止合同</w:t>
      </w:r>
      <w:r>
        <w:rPr>
          <w:rFonts w:hint="eastAsia" w:ascii="宋体" w:hAnsi="宋体" w:eastAsia="宋体" w:cs="宋体"/>
          <w:color w:val="000000"/>
          <w:sz w:val="24"/>
        </w:rPr>
        <w:t xml:space="preserve">且</w:t>
      </w:r>
      <w:r>
        <w:rPr>
          <w:rFonts w:hint="eastAsia" w:ascii="宋体" w:hAnsi="宋体" w:eastAsia="宋体" w:cs="宋体"/>
          <w:color w:val="000000"/>
          <w:sz w:val="24"/>
        </w:rPr>
        <w:t xml:space="preserve">成交供应商</w:t>
      </w:r>
      <w:r>
        <w:rPr>
          <w:rFonts w:hint="eastAsia" w:ascii="宋体" w:hAnsi="宋体" w:eastAsia="宋体" w:cs="宋体"/>
          <w:color w:val="000000"/>
          <w:sz w:val="24"/>
        </w:rPr>
        <w:t xml:space="preserve">承担相关责任</w:t>
      </w:r>
      <w:r>
        <w:rPr>
          <w:rFonts w:cs="Times New Roman" w:asciiTheme="minorEastAsia" w:hAnsiTheme="minorEastAsia"/>
          <w:color w:val="000000"/>
          <w:sz w:val="24"/>
        </w:rPr>
        <w:t xml:space="preserve">。</w:t>
      </w:r>
      <w:r/>
    </w:p>
    <w:p>
      <w:pPr>
        <w:ind w:firstLine="482"/>
        <w:spacing w:line="360" w:lineRule="auto"/>
        <w:rPr>
          <w:rFonts w:hint="eastAsia" w:cs="Times New Roman" w:asciiTheme="minorEastAsia" w:hAnsiTheme="minorEastAsia"/>
          <w:b/>
          <w:bCs/>
          <w:color w:val="000000"/>
          <w:sz w:val="24"/>
        </w:rPr>
      </w:pPr>
      <w:r>
        <w:rPr>
          <w:rFonts w:hint="eastAsia" w:cs="Times New Roman" w:asciiTheme="minorEastAsia" w:hAnsiTheme="minorEastAsia"/>
          <w:b/>
          <w:bCs/>
          <w:color w:val="000000"/>
          <w:sz w:val="24"/>
        </w:rPr>
        <w:t xml:space="preserve">四</w:t>
      </w:r>
      <w:r>
        <w:rPr>
          <w:rFonts w:cs="Times New Roman" w:asciiTheme="minorEastAsia" w:hAnsiTheme="minorEastAsia"/>
          <w:b/>
          <w:bCs/>
          <w:color w:val="000000"/>
          <w:sz w:val="24"/>
        </w:rPr>
        <w:t xml:space="preserve">、成果要求</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1、响水县</w:t>
      </w:r>
      <w:r>
        <w:rPr>
          <w:rFonts w:hint="eastAsia" w:cs="Times New Roman" w:asciiTheme="minorEastAsia" w:hAnsiTheme="minorEastAsia"/>
          <w:color w:val="000000"/>
          <w:sz w:val="24"/>
        </w:rPr>
        <w:t xml:space="preserve">中</w:t>
      </w:r>
      <w:r>
        <w:rPr>
          <w:rFonts w:cs="Times New Roman" w:asciiTheme="minorEastAsia" w:hAnsiTheme="minorEastAsia"/>
          <w:color w:val="000000"/>
          <w:sz w:val="24"/>
        </w:rPr>
        <w:t xml:space="preserve">南</w:t>
      </w:r>
      <w:r>
        <w:rPr>
          <w:rFonts w:hint="eastAsia" w:cs="Times New Roman" w:asciiTheme="minorEastAsia" w:hAnsiTheme="minorEastAsia"/>
          <w:color w:val="000000"/>
          <w:sz w:val="24"/>
        </w:rPr>
        <w:t xml:space="preserve">片</w:t>
      </w:r>
      <w:r>
        <w:rPr>
          <w:rFonts w:cs="Times New Roman" w:asciiTheme="minorEastAsia" w:hAnsiTheme="minorEastAsia"/>
          <w:color w:val="000000"/>
          <w:sz w:val="24"/>
        </w:rPr>
        <w:t xml:space="preserve">区水污染溯源排查报告</w:t>
      </w:r>
      <w:r>
        <w:rPr>
          <w:rFonts w:hint="eastAsia" w:cs="Times New Roman" w:asciiTheme="minorEastAsia" w:hAnsiTheme="minorEastAsia"/>
          <w:color w:val="000000"/>
          <w:sz w:val="24"/>
        </w:rPr>
        <w:t xml:space="preserve">（含监测报告）</w:t>
      </w:r>
      <w:r>
        <w:rPr>
          <w:rFonts w:cs="Times New Roman" w:asciiTheme="minorEastAsia" w:hAnsiTheme="minorEastAsia"/>
          <w:color w:val="000000"/>
          <w:sz w:val="24"/>
        </w:rPr>
        <w:t xml:space="preserve">；</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2、“一河一档”水体健康数据库以及相关清单。</w:t>
      </w:r>
      <w:r/>
    </w:p>
    <w:p>
      <w:pPr>
        <w:ind w:firstLine="482"/>
        <w:spacing w:line="360" w:lineRule="auto"/>
        <w:rPr>
          <w:rFonts w:hint="eastAsia" w:cs="Times New Roman" w:asciiTheme="minorEastAsia" w:hAnsiTheme="minorEastAsia"/>
          <w:b/>
          <w:bCs/>
          <w:color w:val="000000"/>
          <w:sz w:val="24"/>
        </w:rPr>
      </w:pPr>
      <w:r>
        <w:rPr>
          <w:rFonts w:hint="eastAsia" w:cs="Times New Roman" w:asciiTheme="minorEastAsia" w:hAnsiTheme="minorEastAsia"/>
          <w:b/>
          <w:bCs/>
          <w:color w:val="000000"/>
          <w:sz w:val="24"/>
        </w:rPr>
        <w:t xml:space="preserve">五</w:t>
      </w:r>
      <w:r>
        <w:rPr>
          <w:rFonts w:hint="eastAsia" w:cs="Times New Roman" w:asciiTheme="minorEastAsia" w:hAnsiTheme="minorEastAsia"/>
          <w:b/>
          <w:bCs/>
          <w:color w:val="000000"/>
          <w:sz w:val="24"/>
        </w:rPr>
        <w:t xml:space="preserve">、采购标的对应的中小企业划分标准所属行业一览表</w:t>
      </w:r>
      <w:r/>
    </w:p>
    <w:tbl>
      <w:tblPr>
        <w:tblW w:w="8522" w:type="dxa"/>
        <w:tblCellSpacing w:w="0" w:type="dxa"/>
        <w:tblInd w:w="1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ook w:val="04A0" w:firstRow="1" w:lastRow="0" w:firstColumn="1" w:lastColumn="0" w:noHBand="0" w:noVBand="1"/>
      </w:tblPr>
      <w:tblGrid>
        <w:gridCol w:w="914"/>
        <w:gridCol w:w="4316"/>
        <w:gridCol w:w="3292"/>
      </w:tblGrid>
      <w:tr>
        <w:trPr>
          <w:tblCellSpacing w:w="0" w:type="dxa"/>
          <w:trHeight w:val="575"/>
          <w:tblHeader/>
        </w:trPr>
        <w:tc>
          <w:tcPr>
            <w:tcW w:w="914" w:type="dxa"/>
            <w:vAlign w:val="center"/>
            <w:textDirection w:val="lrTb"/>
            <w:noWrap w:val="false"/>
          </w:tcPr>
          <w:p>
            <w:pPr>
              <w:pStyle w:val="687"/>
              <w:jc w:val="center"/>
              <w:spacing w:beforeAutospacing="0" w:afterAutospacing="0" w:line="360" w:lineRule="auto"/>
              <w:rPr>
                <w:rFonts w:hint="eastAsia" w:asciiTheme="minorEastAsia" w:hAnsiTheme="minorEastAsia" w:cstheme="minorEastAsia"/>
                <w:b/>
                <w:sz w:val="21"/>
                <w:szCs w:val="21"/>
              </w:rPr>
            </w:pPr>
            <w:r>
              <w:rPr>
                <w:rFonts w:hint="eastAsia" w:asciiTheme="minorEastAsia" w:hAnsiTheme="minorEastAsia" w:cstheme="minorEastAsia"/>
                <w:b/>
                <w:sz w:val="21"/>
                <w:szCs w:val="21"/>
              </w:rPr>
              <w:t xml:space="preserve">序号</w:t>
            </w:r>
            <w:r/>
          </w:p>
        </w:tc>
        <w:tc>
          <w:tcPr>
            <w:tcW w:w="4316" w:type="dxa"/>
            <w:vAlign w:val="center"/>
            <w:textDirection w:val="lrTb"/>
            <w:noWrap w:val="false"/>
          </w:tcPr>
          <w:p>
            <w:pPr>
              <w:pStyle w:val="687"/>
              <w:jc w:val="center"/>
              <w:spacing w:beforeAutospacing="0" w:afterAutospacing="0" w:line="360" w:lineRule="auto"/>
              <w:rPr>
                <w:rFonts w:hint="eastAsia" w:asciiTheme="minorEastAsia" w:hAnsiTheme="minorEastAsia" w:cstheme="minorEastAsia"/>
                <w:b/>
                <w:sz w:val="21"/>
                <w:szCs w:val="21"/>
              </w:rPr>
            </w:pPr>
            <w:r>
              <w:rPr>
                <w:rFonts w:hint="eastAsia" w:asciiTheme="minorEastAsia" w:hAnsiTheme="minorEastAsia" w:cstheme="minorEastAsia"/>
                <w:b/>
                <w:sz w:val="21"/>
                <w:szCs w:val="21"/>
              </w:rPr>
              <w:t xml:space="preserve">采购标的</w:t>
            </w:r>
            <w:r/>
          </w:p>
        </w:tc>
        <w:tc>
          <w:tcPr>
            <w:tcW w:w="3292" w:type="dxa"/>
            <w:vAlign w:val="center"/>
            <w:textDirection w:val="lrTb"/>
            <w:noWrap w:val="false"/>
          </w:tcPr>
          <w:p>
            <w:pPr>
              <w:pStyle w:val="687"/>
              <w:jc w:val="center"/>
              <w:spacing w:beforeAutospacing="0" w:afterAutospacing="0" w:line="360" w:lineRule="auto"/>
              <w:rPr>
                <w:rFonts w:hint="eastAsia" w:asciiTheme="minorEastAsia" w:hAnsiTheme="minorEastAsia" w:cstheme="minorEastAsia"/>
                <w:b/>
                <w:sz w:val="21"/>
                <w:szCs w:val="21"/>
              </w:rPr>
            </w:pPr>
            <w:r>
              <w:rPr>
                <w:rFonts w:hint="eastAsia" w:asciiTheme="minorEastAsia" w:hAnsiTheme="minorEastAsia" w:cstheme="minorEastAsia"/>
                <w:b/>
                <w:sz w:val="21"/>
                <w:szCs w:val="21"/>
              </w:rPr>
              <w:t xml:space="preserve">对应中小企业划分标准所属行业</w:t>
            </w:r>
            <w:r/>
          </w:p>
        </w:tc>
      </w:tr>
      <w:tr>
        <w:trPr>
          <w:tblCellSpacing w:w="0" w:type="dxa"/>
          <w:trHeight w:val="713"/>
        </w:trPr>
        <w:tc>
          <w:tcPr>
            <w:tcW w:w="914" w:type="dxa"/>
            <w:vAlign w:val="center"/>
            <w:textDirection w:val="lrTb"/>
            <w:noWrap w:val="false"/>
          </w:tcPr>
          <w:p>
            <w:pPr>
              <w:pStyle w:val="687"/>
              <w:jc w:val="center"/>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1</w:t>
            </w:r>
            <w:r/>
          </w:p>
        </w:tc>
        <w:tc>
          <w:tcPr>
            <w:tcW w:w="4316" w:type="dxa"/>
            <w:vAlign w:val="center"/>
            <w:textDirection w:val="lrTb"/>
            <w:noWrap w:val="false"/>
          </w:tcPr>
          <w:p>
            <w:pPr>
              <w:pStyle w:val="687"/>
              <w:jc w:val="center"/>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响水县中南片区水污染溯源排查项目</w:t>
            </w:r>
            <w:r/>
          </w:p>
        </w:tc>
        <w:tc>
          <w:tcPr>
            <w:tcW w:w="3292" w:type="dxa"/>
            <w:vAlign w:val="center"/>
            <w:textDirection w:val="lrTb"/>
            <w:noWrap w:val="false"/>
          </w:tcPr>
          <w:p>
            <w:pPr>
              <w:pStyle w:val="687"/>
              <w:jc w:val="center"/>
              <w:spacing w:beforeAutospacing="0" w:afterAutospacing="0" w:line="360" w:lineRule="auto"/>
              <w:rPr>
                <w:rFonts w:hint="eastAsia" w:asciiTheme="minorEastAsia" w:hAnsiTheme="minorEastAsia" w:cstheme="minorEastAsia"/>
                <w:sz w:val="21"/>
                <w:szCs w:val="21"/>
              </w:rPr>
            </w:pPr>
            <w:r>
              <w:rPr>
                <w:rFonts w:hint="eastAsia" w:ascii="宋体" w:hAnsi="宋体" w:eastAsia="宋体" w:cs="宋体"/>
                <w:szCs w:val="21"/>
              </w:rPr>
              <w:t xml:space="preserve"> 其他未列明行业</w:t>
            </w:r>
            <w:r/>
          </w:p>
        </w:tc>
      </w:tr>
    </w:tbl>
    <w:p>
      <w:pPr>
        <w:ind w:firstLine="482"/>
        <w:spacing w:line="360" w:lineRule="auto"/>
        <w:rPr>
          <w:rFonts w:hint="eastAsia" w:cs="Times New Roman" w:asciiTheme="minorEastAsia" w:hAnsiTheme="minorEastAsia"/>
          <w:b/>
          <w:bCs/>
          <w:color w:val="000000"/>
          <w:sz w:val="24"/>
        </w:rPr>
      </w:pPr>
      <w:r>
        <w:rPr>
          <w:rFonts w:hint="eastAsia" w:cs="Times New Roman" w:asciiTheme="minorEastAsia" w:hAnsiTheme="minorEastAsia"/>
          <w:b/>
          <w:bCs/>
          <w:color w:val="000000"/>
          <w:sz w:val="24"/>
        </w:rPr>
        <w:t xml:space="preserve">六</w:t>
      </w:r>
      <w:r>
        <w:rPr>
          <w:rFonts w:hint="eastAsia" w:cs="Times New Roman" w:asciiTheme="minorEastAsia" w:hAnsiTheme="minorEastAsia"/>
          <w:b/>
          <w:bCs/>
          <w:color w:val="000000"/>
          <w:sz w:val="24"/>
        </w:rPr>
        <w:t xml:space="preserve">、其他要求</w:t>
      </w:r>
      <w:r/>
    </w:p>
    <w:p>
      <w:pPr>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投标人具有水环境调查、评估或治理等相关项目经验</w:t>
      </w:r>
      <w:r>
        <w:rPr>
          <w:rFonts w:hint="eastAsia" w:ascii="宋体" w:hAnsi="宋体" w:eastAsia="宋体" w:cs="Times New Roman"/>
          <w:color w:val="000000"/>
          <w:sz w:val="24"/>
        </w:rPr>
        <w:t xml:space="preserve">。</w:t>
      </w:r>
      <w:r/>
    </w:p>
    <w:p>
      <w:pPr>
        <w:ind w:firstLine="482"/>
        <w:spacing w:line="360" w:lineRule="auto"/>
        <w:rPr>
          <w:rFonts w:hint="eastAsia" w:cs="Times New Roman" w:asciiTheme="minorEastAsia" w:hAnsiTheme="minorEastAsia"/>
          <w:b/>
          <w:bCs/>
          <w:color w:val="000000"/>
          <w:sz w:val="24"/>
        </w:rPr>
      </w:pPr>
      <w:r>
        <w:rPr>
          <w:rFonts w:hint="eastAsia" w:cs="Times New Roman" w:asciiTheme="minorEastAsia" w:hAnsiTheme="minorEastAsia"/>
          <w:b/>
          <w:bCs/>
          <w:color w:val="000000"/>
          <w:sz w:val="24"/>
        </w:rPr>
        <w:t xml:space="preserve">七</w:t>
      </w:r>
      <w:r>
        <w:rPr>
          <w:rFonts w:cs="Times New Roman" w:asciiTheme="minorEastAsia" w:hAnsiTheme="minorEastAsia"/>
          <w:b/>
          <w:bCs/>
          <w:color w:val="000000"/>
          <w:sz w:val="24"/>
        </w:rPr>
        <w:t xml:space="preserve">、项目实施方案</w:t>
      </w:r>
      <w:r/>
    </w:p>
    <w:p>
      <w:pPr>
        <w:ind w:firstLine="482"/>
        <w:spacing w:line="360" w:lineRule="auto"/>
        <w:rPr>
          <w:rFonts w:hint="eastAsia" w:cs="Times New Roman" w:asciiTheme="minorEastAsia" w:hAnsiTheme="minorEastAsia"/>
          <w:b/>
          <w:bCs/>
          <w:color w:val="000000"/>
          <w:sz w:val="24"/>
        </w:rPr>
      </w:pPr>
      <w:r>
        <w:rPr>
          <w:rFonts w:cs="Times New Roman" w:asciiTheme="minorEastAsia" w:hAnsiTheme="minorEastAsia"/>
          <w:b/>
          <w:bCs/>
          <w:color w:val="000000"/>
          <w:sz w:val="24"/>
        </w:rPr>
        <w:t xml:space="preserve">1、项目的理解与认识</w:t>
      </w:r>
      <w:r/>
    </w:p>
    <w:p>
      <w:pPr>
        <w:ind w:firstLine="480"/>
        <w:spacing w:line="360" w:lineRule="auto"/>
        <w:rPr>
          <w:rFonts w:hint="eastAsia" w:cs="Times New Roman" w:asciiTheme="minorEastAsia" w:hAnsiTheme="minorEastAsia"/>
          <w:color w:val="000000"/>
          <w:sz w:val="24"/>
        </w:rPr>
      </w:pPr>
      <w:r/>
      <w:bookmarkStart w:id="135" w:name="OLE_LINK23"/>
      <w:r>
        <w:rPr>
          <w:rFonts w:cs="Times New Roman" w:asciiTheme="minorEastAsia" w:hAnsiTheme="minorEastAsia"/>
          <w:color w:val="000000"/>
          <w:sz w:val="24"/>
        </w:rPr>
        <w:t xml:space="preserve">投标人对项目</w:t>
      </w:r>
      <w:bookmarkEnd w:id="135"/>
      <w:r>
        <w:rPr>
          <w:rFonts w:cs="Times New Roman" w:asciiTheme="minorEastAsia" w:hAnsiTheme="minorEastAsia"/>
          <w:color w:val="000000"/>
          <w:sz w:val="24"/>
        </w:rPr>
        <w:t xml:space="preserve">研究背景、项目意图等内容进行分析</w:t>
      </w:r>
      <w:bookmarkStart w:id="136" w:name="OLE_LINK24"/>
      <w:r>
        <w:rPr>
          <w:rFonts w:cs="Times New Roman" w:asciiTheme="minorEastAsia" w:hAnsiTheme="minorEastAsia"/>
          <w:color w:val="000000"/>
          <w:sz w:val="24"/>
        </w:rPr>
        <w:t xml:space="preserve">，至少包括：</w:t>
      </w:r>
      <w:bookmarkEnd w:id="136"/>
      <w:r>
        <w:rPr>
          <w:rFonts w:cs="Times New Roman" w:asciiTheme="minorEastAsia" w:hAnsiTheme="minorEastAsia"/>
          <w:color w:val="000000"/>
          <w:sz w:val="24"/>
        </w:rPr>
        <w:t xml:space="preserve">（1）项目背景；（2）项目意图、相关政策解读。</w:t>
      </w:r>
      <w:r/>
    </w:p>
    <w:p>
      <w:pPr>
        <w:ind w:firstLine="482"/>
        <w:spacing w:line="360" w:lineRule="auto"/>
        <w:rPr>
          <w:rFonts w:hint="eastAsia" w:cs="Times New Roman" w:asciiTheme="minorEastAsia" w:hAnsiTheme="minorEastAsia"/>
          <w:b/>
          <w:bCs/>
          <w:color w:val="000000"/>
          <w:sz w:val="24"/>
        </w:rPr>
      </w:pPr>
      <w:r>
        <w:rPr>
          <w:rFonts w:cs="Times New Roman" w:asciiTheme="minorEastAsia" w:hAnsiTheme="minorEastAsia"/>
          <w:b/>
          <w:bCs/>
          <w:color w:val="000000"/>
          <w:sz w:val="24"/>
        </w:rPr>
        <w:t xml:space="preserve">2、</w:t>
      </w:r>
      <w:bookmarkStart w:id="137" w:name="OLE_LINK10"/>
      <w:r>
        <w:rPr>
          <w:rFonts w:cs="Times New Roman" w:asciiTheme="minorEastAsia" w:hAnsiTheme="minorEastAsia"/>
          <w:b/>
          <w:bCs/>
          <w:color w:val="000000"/>
          <w:sz w:val="24"/>
        </w:rPr>
        <w:t xml:space="preserve">项目现状分析</w:t>
      </w:r>
      <w:bookmarkEnd w:id="137"/>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投标人对项目区域现状进行分析，至少包括：（1）水系现状；（2）水环境现状。</w:t>
      </w:r>
      <w:r/>
    </w:p>
    <w:p>
      <w:pPr>
        <w:ind w:firstLine="482"/>
        <w:spacing w:line="360" w:lineRule="auto"/>
        <w:rPr>
          <w:rFonts w:hint="eastAsia" w:cs="Times New Roman" w:asciiTheme="minorEastAsia" w:hAnsiTheme="minorEastAsia"/>
          <w:b/>
          <w:bCs/>
          <w:color w:val="000000"/>
          <w:sz w:val="24"/>
        </w:rPr>
      </w:pPr>
      <w:r>
        <w:rPr>
          <w:rFonts w:cs="Times New Roman" w:asciiTheme="minorEastAsia" w:hAnsiTheme="minorEastAsia"/>
          <w:b/>
          <w:bCs/>
          <w:color w:val="000000"/>
          <w:sz w:val="24"/>
        </w:rPr>
        <w:t xml:space="preserve">3、</w:t>
      </w:r>
      <w:bookmarkStart w:id="138" w:name="OLE_LINK41"/>
      <w:r>
        <w:rPr>
          <w:rFonts w:cs="Times New Roman" w:asciiTheme="minorEastAsia" w:hAnsiTheme="minorEastAsia"/>
          <w:b/>
          <w:bCs/>
          <w:color w:val="000000"/>
          <w:sz w:val="24"/>
        </w:rPr>
        <w:t xml:space="preserve">项目总体工作思路</w:t>
      </w:r>
      <w:bookmarkEnd w:id="138"/>
      <w:r/>
      <w:r/>
    </w:p>
    <w:p>
      <w:pPr>
        <w:ind w:firstLine="480"/>
        <w:spacing w:line="360" w:lineRule="auto"/>
        <w:rPr>
          <w:rFonts w:hint="eastAsia" w:cs="Times New Roman" w:asciiTheme="minorEastAsia" w:hAnsiTheme="minorEastAsia"/>
          <w:color w:val="000000"/>
          <w:sz w:val="24"/>
        </w:rPr>
      </w:pPr>
      <w:r/>
      <w:bookmarkStart w:id="139" w:name="OLE_LINK30"/>
      <w:r>
        <w:rPr>
          <w:rFonts w:cs="Times New Roman" w:asciiTheme="minorEastAsia" w:hAnsiTheme="minorEastAsia"/>
          <w:color w:val="000000"/>
          <w:sz w:val="24"/>
        </w:rPr>
        <w:t xml:space="preserve">投标人充分理解本项目的功能和特点，总体工作思路和技术路线科学合理，至少包括：（1）总体工作思路；（2）主要工作内容；（3）技术路线。</w:t>
      </w:r>
      <w:bookmarkEnd w:id="139"/>
      <w:r/>
    </w:p>
    <w:p>
      <w:pPr>
        <w:ind w:firstLine="482"/>
        <w:spacing w:line="360" w:lineRule="auto"/>
        <w:rPr>
          <w:rFonts w:hint="eastAsia" w:cs="Times New Roman" w:asciiTheme="minorEastAsia" w:hAnsiTheme="minorEastAsia"/>
          <w:b/>
          <w:bCs/>
          <w:color w:val="000000"/>
          <w:sz w:val="24"/>
        </w:rPr>
      </w:pPr>
      <w:r>
        <w:rPr>
          <w:rFonts w:cs="Times New Roman" w:asciiTheme="minorEastAsia" w:hAnsiTheme="minorEastAsia"/>
          <w:b/>
          <w:bCs/>
          <w:color w:val="000000"/>
          <w:sz w:val="24"/>
        </w:rPr>
        <w:t xml:space="preserve">4、</w:t>
      </w:r>
      <w:bookmarkStart w:id="140" w:name="OLE_LINK40"/>
      <w:r/>
      <w:bookmarkStart w:id="141" w:name="OLE_LINK42"/>
      <w:r>
        <w:rPr>
          <w:rFonts w:cs="Times New Roman" w:asciiTheme="minorEastAsia" w:hAnsiTheme="minorEastAsia"/>
          <w:b/>
          <w:bCs/>
          <w:color w:val="000000"/>
          <w:sz w:val="24"/>
        </w:rPr>
        <w:t xml:space="preserve">项目工作方案</w:t>
      </w:r>
      <w:bookmarkEnd w:id="140"/>
      <w:r/>
      <w:bookmarkEnd w:id="141"/>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投标人根据工作内容制定详细的工作方案，至少包括：（1）区域水文水利情况调研工作方案；（2）污染源排查工作方案；（3）区域水体体检评估工作方案；（4）区域水体污染溯源分析及整治方案。</w:t>
      </w:r>
      <w:r/>
    </w:p>
    <w:p>
      <w:pPr>
        <w:ind w:firstLine="482"/>
        <w:spacing w:line="360" w:lineRule="auto"/>
        <w:rPr>
          <w:rFonts w:hint="eastAsia" w:cs="Times New Roman" w:asciiTheme="minorEastAsia" w:hAnsiTheme="minorEastAsia"/>
          <w:b/>
          <w:bCs/>
          <w:color w:val="000000"/>
          <w:sz w:val="24"/>
        </w:rPr>
      </w:pPr>
      <w:r>
        <w:rPr>
          <w:rFonts w:hint="eastAsia" w:cs="Times New Roman" w:asciiTheme="minorEastAsia" w:hAnsiTheme="minorEastAsia"/>
          <w:b/>
          <w:bCs/>
          <w:color w:val="000000"/>
          <w:sz w:val="24"/>
        </w:rPr>
        <w:t xml:space="preserve">5、</w:t>
      </w:r>
      <w:r>
        <w:rPr>
          <w:rFonts w:cs="Times New Roman" w:asciiTheme="minorEastAsia" w:hAnsiTheme="minorEastAsia"/>
          <w:b/>
          <w:bCs/>
          <w:color w:val="000000"/>
          <w:sz w:val="24"/>
        </w:rPr>
        <w:t xml:space="preserve">团队配置</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投标人根据工作内容制定详细的</w:t>
      </w:r>
      <w:r>
        <w:rPr>
          <w:rFonts w:cs="Times New Roman" w:asciiTheme="minorEastAsia" w:hAnsiTheme="minorEastAsia"/>
          <w:color w:val="000000"/>
          <w:sz w:val="24"/>
        </w:rPr>
        <w:t xml:space="preserve">团队配置</w:t>
      </w:r>
      <w:r>
        <w:rPr>
          <w:rFonts w:cs="Times New Roman" w:asciiTheme="minorEastAsia" w:hAnsiTheme="minorEastAsia"/>
          <w:color w:val="000000"/>
          <w:sz w:val="24"/>
        </w:rPr>
        <w:t xml:space="preserve">，至少包括：</w:t>
      </w:r>
      <w:r>
        <w:rPr>
          <w:rFonts w:hint="eastAsia" w:cs="Times New Roman" w:asciiTheme="minorEastAsia" w:hAnsiTheme="minorEastAsia"/>
          <w:color w:val="000000"/>
          <w:sz w:val="24"/>
        </w:rPr>
        <w:t xml:space="preserve">(1)</w:t>
      </w:r>
      <w:r>
        <w:rPr>
          <w:rFonts w:cs="Times New Roman" w:asciiTheme="minorEastAsia" w:hAnsiTheme="minorEastAsia"/>
          <w:color w:val="000000"/>
          <w:sz w:val="24"/>
        </w:rPr>
        <w:t xml:space="preserve">项目组织架构图，列明项目</w:t>
      </w:r>
      <w:r>
        <w:rPr>
          <w:rFonts w:hint="eastAsia" w:cs="Times New Roman" w:asciiTheme="minorEastAsia" w:hAnsiTheme="minorEastAsia"/>
          <w:color w:val="000000"/>
          <w:sz w:val="24"/>
        </w:rPr>
        <w:t xml:space="preserve">负责人</w:t>
      </w:r>
      <w:r>
        <w:rPr>
          <w:rFonts w:cs="Times New Roman" w:asciiTheme="minorEastAsia" w:hAnsiTheme="minorEastAsia"/>
          <w:color w:val="000000"/>
          <w:sz w:val="24"/>
        </w:rPr>
        <w:t xml:space="preserve">、团队人员的人员资质；</w:t>
      </w:r>
      <w:r>
        <w:rPr>
          <w:rFonts w:hint="eastAsia" w:cs="Times New Roman" w:asciiTheme="minorEastAsia" w:hAnsiTheme="minorEastAsia"/>
          <w:color w:val="000000"/>
          <w:sz w:val="24"/>
        </w:rPr>
        <w:t xml:space="preserve">(2)</w:t>
      </w:r>
      <w:r>
        <w:rPr>
          <w:rFonts w:hint="eastAsia" w:cs="Times New Roman" w:asciiTheme="minorEastAsia" w:hAnsiTheme="minorEastAsia"/>
          <w:color w:val="000000"/>
          <w:sz w:val="24"/>
        </w:rPr>
        <w:t xml:space="preserve">人员配备计划及人员岗位职责</w:t>
      </w:r>
      <w:r>
        <w:rPr>
          <w:rFonts w:cs="Times New Roman" w:asciiTheme="minorEastAsia" w:hAnsiTheme="minorEastAsia"/>
          <w:color w:val="000000"/>
          <w:sz w:val="24"/>
        </w:rPr>
        <w:t xml:space="preserve">。</w:t>
      </w:r>
      <w:r/>
    </w:p>
    <w:p>
      <w:pPr>
        <w:ind w:firstLine="482"/>
        <w:spacing w:line="360" w:lineRule="auto"/>
        <w:rPr>
          <w:rFonts w:hint="eastAsia" w:cs="Times New Roman" w:asciiTheme="minorEastAsia" w:hAnsiTheme="minorEastAsia"/>
          <w:b/>
          <w:bCs/>
          <w:color w:val="000000"/>
          <w:sz w:val="24"/>
        </w:rPr>
      </w:pPr>
      <w:r>
        <w:rPr>
          <w:rFonts w:hint="eastAsia" w:cs="Times New Roman" w:asciiTheme="minorEastAsia" w:hAnsiTheme="minorEastAsia"/>
          <w:b/>
          <w:bCs/>
          <w:color w:val="000000"/>
          <w:sz w:val="24"/>
        </w:rPr>
        <w:t xml:space="preserve">6</w:t>
      </w:r>
      <w:r>
        <w:rPr>
          <w:rFonts w:cs="Times New Roman" w:asciiTheme="minorEastAsia" w:hAnsiTheme="minorEastAsia"/>
          <w:b/>
          <w:bCs/>
          <w:color w:val="000000"/>
          <w:sz w:val="24"/>
        </w:rPr>
        <w:t xml:space="preserve">、重难点分析</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投标人对本项目重点、难点的认识及解决思路和合理化建议等内容进行分析，至少包括：（1）重点及难点的认识；（2）</w:t>
      </w:r>
      <w:bookmarkStart w:id="142" w:name="OLE_LINK37"/>
      <w:r>
        <w:rPr>
          <w:rFonts w:cs="Times New Roman" w:asciiTheme="minorEastAsia" w:hAnsiTheme="minorEastAsia"/>
          <w:color w:val="000000"/>
          <w:sz w:val="24"/>
        </w:rPr>
        <w:t xml:space="preserve">解决思路及合理化建议</w:t>
      </w:r>
      <w:bookmarkEnd w:id="142"/>
      <w:r>
        <w:rPr>
          <w:rFonts w:cs="Times New Roman" w:asciiTheme="minorEastAsia" w:hAnsiTheme="minorEastAsia"/>
          <w:color w:val="000000"/>
          <w:sz w:val="24"/>
        </w:rPr>
        <w:t xml:space="preserve">。</w:t>
      </w:r>
      <w:r/>
    </w:p>
    <w:p>
      <w:pPr>
        <w:ind w:firstLine="482"/>
        <w:spacing w:line="360" w:lineRule="auto"/>
        <w:rPr>
          <w:rFonts w:hint="eastAsia" w:cs="Times New Roman" w:asciiTheme="minorEastAsia" w:hAnsiTheme="minorEastAsia"/>
          <w:b/>
          <w:bCs/>
          <w:color w:val="000000"/>
          <w:sz w:val="24"/>
        </w:rPr>
      </w:pPr>
      <w:r>
        <w:rPr>
          <w:rFonts w:hint="eastAsia" w:cs="Times New Roman" w:asciiTheme="minorEastAsia" w:hAnsiTheme="minorEastAsia"/>
          <w:b/>
          <w:bCs/>
          <w:color w:val="000000"/>
          <w:sz w:val="24"/>
        </w:rPr>
        <w:t xml:space="preserve">7</w:t>
      </w:r>
      <w:r>
        <w:rPr>
          <w:rFonts w:cs="Times New Roman" w:asciiTheme="minorEastAsia" w:hAnsiTheme="minorEastAsia"/>
          <w:b/>
          <w:bCs/>
          <w:color w:val="000000"/>
          <w:sz w:val="24"/>
        </w:rPr>
        <w:t xml:space="preserve">、</w:t>
      </w:r>
      <w:bookmarkStart w:id="143" w:name="OLE_LINK45"/>
      <w:r>
        <w:rPr>
          <w:rFonts w:cs="Times New Roman" w:asciiTheme="minorEastAsia" w:hAnsiTheme="minorEastAsia"/>
          <w:b/>
          <w:bCs/>
          <w:color w:val="000000"/>
          <w:sz w:val="24"/>
        </w:rPr>
        <w:t xml:space="preserve">实施计划及进度保证措施</w:t>
      </w:r>
      <w:bookmarkEnd w:id="143"/>
      <w:r/>
      <w:r/>
    </w:p>
    <w:p>
      <w:pPr>
        <w:ind w:firstLine="480"/>
        <w:spacing w:line="360" w:lineRule="auto"/>
        <w:rPr>
          <w:rFonts w:hint="eastAsia" w:cs="Times New Roman" w:asciiTheme="minorEastAsia" w:hAnsiTheme="minorEastAsia"/>
          <w:b/>
          <w:bCs/>
          <w:color w:val="000000"/>
          <w:sz w:val="24"/>
        </w:rPr>
      </w:pPr>
      <w:r>
        <w:rPr>
          <w:rFonts w:cs="Times New Roman" w:asciiTheme="minorEastAsia" w:hAnsiTheme="minorEastAsia"/>
          <w:color w:val="000000"/>
          <w:sz w:val="24"/>
        </w:rPr>
        <w:t xml:space="preserve">投标人对项目的实施计划与进度保证等内容进行分析，至少包括：（1）工作进度计划；（2）进度保证措施。</w:t>
      </w:r>
      <w:bookmarkEnd w:id="125"/>
      <w:r>
        <w:rPr>
          <w:rFonts w:hint="eastAsia" w:ascii="Times New Roman" w:hAnsi="Times New Roman" w:eastAsia="宋体" w:cs="Times New Roman"/>
          <w:color w:val="000000"/>
          <w:szCs w:val="21"/>
          <w14:ligatures w14:val="standardContextual"/>
        </w:rPr>
        <w:br w:type="page" w:clear="all"/>
      </w:r>
      <w:r/>
    </w:p>
    <w:p>
      <w:pPr>
        <w:pStyle w:val="655"/>
        <w:jc w:val="center"/>
        <w:rPr>
          <w:rFonts w:hint="eastAsia" w:asciiTheme="minorEastAsia" w:hAnsiTheme="minorEastAsia" w:eastAsiaTheme="minorEastAsia" w:cstheme="minorEastAsia"/>
          <w:b/>
          <w:bCs/>
          <w:color w:val="auto"/>
        </w:rPr>
      </w:pPr>
      <w:r/>
      <w:bookmarkStart w:id="144" w:name="_Toc1246"/>
      <w:r>
        <w:rPr>
          <w:rFonts w:hint="eastAsia" w:asciiTheme="minorEastAsia" w:hAnsiTheme="minorEastAsia" w:eastAsiaTheme="minorEastAsia" w:cstheme="minorEastAsia"/>
          <w:b/>
          <w:bCs/>
          <w:color w:val="auto"/>
        </w:rPr>
        <w:t xml:space="preserve">第五章  评标方法与评标标准</w:t>
      </w:r>
      <w:bookmarkEnd w:id="144"/>
      <w:r/>
      <w:r/>
    </w:p>
    <w:p>
      <w:pPr>
        <w:pStyle w:val="656"/>
        <w:spacing w:beforeAutospacing="0" w:afterAutospacing="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一、定标原则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本项目采用</w:t>
      </w:r>
      <w:r>
        <w:rPr>
          <w:rFonts w:hint="eastAsia" w:ascii="宋体" w:hAnsi="宋体" w:eastAsia="宋体" w:cs="宋体"/>
          <w:szCs w:val="21"/>
          <w:u w:val="single"/>
        </w:rPr>
        <w:t xml:space="preserve"> 综合评分 </w:t>
      </w:r>
      <w:r>
        <w:rPr>
          <w:rFonts w:hint="eastAsia" w:ascii="宋体" w:hAnsi="宋体" w:eastAsia="宋体" w:cs="宋体"/>
          <w:szCs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66"/>
        <w:ind w:firstLine="48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政府采购政策功能落实</w:t>
      </w:r>
      <w:r/>
    </w:p>
    <w:p>
      <w:pPr>
        <w:pStyle w:val="866"/>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1.小微型企业价格扣除</w:t>
      </w:r>
      <w:r/>
    </w:p>
    <w:p>
      <w:pPr>
        <w:pStyle w:val="866"/>
        <w:ind w:firstLine="36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（1）本项目专门面向中小企业采购，不再执行价格评审优惠的扶持政策。</w:t>
      </w:r>
      <w:r/>
    </w:p>
    <w:p>
      <w:pPr>
        <w:pStyle w:val="866"/>
        <w:ind w:firstLine="36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（2）供应商需按照</w:t>
      </w:r>
      <w:r>
        <w:rPr>
          <w:rFonts w:hint="eastAsia" w:ascii="宋体" w:hAnsi="宋体" w:cs="宋体"/>
          <w:sz w:val="21"/>
          <w:szCs w:val="21"/>
        </w:rPr>
        <w:t xml:space="preserve">招标文件</w:t>
      </w:r>
      <w:r>
        <w:rPr>
          <w:rFonts w:hint="eastAsia" w:ascii="宋体" w:hAnsi="宋体" w:eastAsia="宋体" w:cs="宋体"/>
          <w:sz w:val="21"/>
          <w:szCs w:val="21"/>
        </w:rPr>
        <w:t xml:space="preserve">的要求提供相应的《小微企业声明函》。</w:t>
      </w:r>
      <w:r/>
    </w:p>
    <w:p>
      <w:pPr>
        <w:pStyle w:val="866"/>
        <w:ind w:firstLine="36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（3）企业标准请参照《关于印发中小企业划型标准规定的通知》（工信部联企业〔2011〕300号）文件规定自行填写。</w:t>
      </w:r>
      <w:r/>
    </w:p>
    <w:p>
      <w:pPr>
        <w:pStyle w:val="866"/>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2.残疾人福利单位价格扣除</w:t>
      </w:r>
      <w:r/>
    </w:p>
    <w:p>
      <w:pPr>
        <w:ind w:firstLine="472"/>
        <w:spacing w:line="360" w:lineRule="auto"/>
        <w:rPr>
          <w:rFonts w:hint="eastAsia" w:ascii="宋体" w:hAnsi="宋体" w:eastAsia="宋体" w:cs="宋体"/>
          <w:szCs w:val="21"/>
        </w:rPr>
      </w:pPr>
      <w:r>
        <w:rPr>
          <w:rFonts w:hint="eastAsia" w:ascii="宋体" w:hAnsi="宋体" w:eastAsia="宋体" w:cs="宋体"/>
          <w:szCs w:val="21"/>
        </w:rPr>
        <w:t xml:space="preserve">（1）本项目对残疾人福利性单位视同小型、微型企业，不再执行价格评审优惠的扶持政策。</w:t>
      </w:r>
      <w:r/>
    </w:p>
    <w:p>
      <w:pPr>
        <w:pStyle w:val="866"/>
        <w:ind w:left="120" w:firstLine="36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（2）残疾人福利单位需按照</w:t>
      </w:r>
      <w:r>
        <w:rPr>
          <w:rFonts w:hint="eastAsia" w:ascii="宋体" w:hAnsi="宋体" w:cs="宋体"/>
          <w:sz w:val="21"/>
          <w:szCs w:val="21"/>
        </w:rPr>
        <w:t xml:space="preserve">招标文件</w:t>
      </w:r>
      <w:r>
        <w:rPr>
          <w:rFonts w:hint="eastAsia" w:ascii="宋体" w:hAnsi="宋体" w:eastAsia="宋体" w:cs="宋体"/>
          <w:sz w:val="21"/>
          <w:szCs w:val="21"/>
        </w:rPr>
        <w:t xml:space="preserve">的要求提供《残疾人福利性单位声明函》。</w:t>
      </w:r>
      <w:r/>
    </w:p>
    <w:p>
      <w:pPr>
        <w:pStyle w:val="866"/>
        <w:ind w:left="120" w:firstLine="36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（3）残疾人福利单位标准请参照《关于促进残疾人就业政府采购政策的通知》（财库〔2017〕141号）。</w:t>
      </w:r>
      <w:r/>
    </w:p>
    <w:p>
      <w:pPr>
        <w:pStyle w:val="866"/>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3.监狱和戒毒企业价格扣除</w:t>
      </w:r>
      <w:r/>
    </w:p>
    <w:p>
      <w:pPr>
        <w:ind w:firstLine="472"/>
        <w:spacing w:line="360" w:lineRule="auto"/>
        <w:rPr>
          <w:rFonts w:hint="eastAsia" w:ascii="宋体" w:hAnsi="宋体" w:eastAsia="宋体" w:cs="宋体"/>
          <w:szCs w:val="21"/>
        </w:rPr>
      </w:pPr>
      <w:r>
        <w:rPr>
          <w:rFonts w:hint="eastAsia" w:ascii="宋体" w:hAnsi="宋体" w:eastAsia="宋体" w:cs="宋体"/>
          <w:szCs w:val="21"/>
        </w:rPr>
        <w:t xml:space="preserve">（1）本项目对监狱和戒毒企业（简称监狱企业）视同小型、微型企业，不再执行价格评审优惠的扶持政策。</w:t>
      </w:r>
      <w:r/>
    </w:p>
    <w:p>
      <w:pPr>
        <w:pStyle w:val="866"/>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（2）监狱企业参加政府采购活动时，需提供由省级以上监狱管理局、戒毒管理局</w:t>
      </w:r>
      <w:r>
        <w:rPr>
          <w:rFonts w:hint="eastAsia" w:ascii="宋体" w:hAnsi="宋体" w:eastAsia="宋体" w:cs="宋体"/>
          <w:sz w:val="21"/>
          <w:szCs w:val="21"/>
        </w:rPr>
        <w:t xml:space="preserve">(含新疆生产建设兵团)</w:t>
      </w:r>
      <w:r>
        <w:rPr>
          <w:rFonts w:hint="eastAsia" w:ascii="宋体" w:hAnsi="宋体" w:eastAsia="宋体" w:cs="宋体"/>
          <w:sz w:val="21"/>
          <w:szCs w:val="21"/>
        </w:rPr>
        <w:t xml:space="preserve">出具的属于监狱企业的证明文件。供应商如不提供上述证明文件，价格将不做相应扣除。</w:t>
      </w:r>
      <w:r/>
    </w:p>
    <w:p>
      <w:pPr>
        <w:pStyle w:val="866"/>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（3）监狱企业标准请参照《关于政府采购支持监狱企业发展有关问题的通知》（财库〔2014〕68号）。</w:t>
      </w:r>
      <w:r/>
    </w:p>
    <w:p>
      <w:pPr>
        <w:pStyle w:val="866"/>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4.残疾人福利单位、监狱企业属于小型、微型企业的，不重复享受政策。</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5.</w:t>
      </w:r>
      <w:r>
        <w:rPr>
          <w:rFonts w:ascii="宋体" w:hAnsi="宋体" w:eastAsia="宋体" w:cs="宋体"/>
          <w:color w:val="000000"/>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eastAsia="宋体" w:cs="宋体"/>
          <w:color w:val="000000"/>
          <w:szCs w:val="21"/>
        </w:rPr>
        <w:t xml:space="preserve">(由</w:t>
      </w:r>
      <w:r>
        <w:rPr>
          <w:rFonts w:ascii="宋体" w:hAnsi="宋体" w:eastAsia="宋体" w:cs="宋体"/>
          <w:color w:val="000000"/>
          <w:szCs w:val="21"/>
        </w:rPr>
        <w:t xml:space="preserve">国家确定的认证机构出具的、处于有效期之内的节能产品、环境标志产品认证</w:t>
      </w:r>
      <w:r>
        <w:rPr>
          <w:rFonts w:ascii="宋体" w:hAnsi="宋体" w:eastAsia="宋体" w:cs="宋体"/>
          <w:color w:val="000000"/>
          <w:szCs w:val="21"/>
        </w:rPr>
        <w:t xml:space="preserve">证书)。</w:t>
      </w:r>
      <w:r>
        <w:rPr>
          <w:rFonts w:ascii="宋体" w:hAnsi="宋体" w:eastAsia="宋体" w:cs="宋体"/>
          <w:color w:val="000000"/>
          <w:szCs w:val="21"/>
        </w:rPr>
        <w:t xml:space="preserve">节能产品、环境标志产品品目清单以递交响应文件截止时已正式公布的最近一期信息为准，</w:t>
      </w:r>
      <w:r>
        <w:rPr>
          <w:rFonts w:ascii="宋体" w:hAnsi="宋体" w:eastAsia="宋体" w:cs="宋体"/>
          <w:b/>
          <w:i/>
          <w:color w:val="000000"/>
          <w:szCs w:val="21"/>
        </w:rPr>
        <w:t xml:space="preserve">如属政府强制采购产品未提供认证证书的或认证证书提供不全的将视为未实质性响应采购要求</w:t>
      </w:r>
      <w:r>
        <w:rPr>
          <w:rFonts w:ascii="宋体" w:hAnsi="宋体" w:eastAsia="宋体" w:cs="宋体"/>
          <w:i/>
          <w:color w:val="000000"/>
          <w:szCs w:val="21"/>
        </w:rPr>
        <w:t xml:space="preserve">。</w:t>
      </w:r>
      <w:r>
        <w:rPr>
          <w:rFonts w:ascii="宋体" w:hAnsi="宋体" w:eastAsia="宋体" w:cs="宋体"/>
          <w:color w:val="000000"/>
          <w:szCs w:val="21"/>
        </w:rPr>
        <w:t xml:space="preserve">其他条件相同情况下，应当优先采购节能产品、环境标志产品。</w:t>
      </w:r>
      <w:r/>
    </w:p>
    <w:p>
      <w:pPr>
        <w:jc w:val="left"/>
        <w:spacing w:line="360" w:lineRule="auto"/>
        <w:rPr>
          <w:rFonts w:hint="eastAsia" w:ascii="宋体" w:hAnsi="宋体" w:eastAsia="宋体" w:cs="宋体"/>
          <w:b/>
          <w:bCs/>
          <w:szCs w:val="21"/>
        </w:rPr>
      </w:pPr>
      <w:r>
        <w:rPr>
          <w:rFonts w:hint="eastAsia" w:ascii="宋体" w:hAnsi="宋体" w:eastAsia="宋体" w:cs="宋体"/>
          <w:szCs w:val="21"/>
        </w:rPr>
        <w:t xml:space="preserve">    </w:t>
      </w:r>
      <w:r>
        <w:rPr>
          <w:rFonts w:hint="eastAsia" w:ascii="宋体" w:hAnsi="宋体" w:eastAsia="宋体" w:cs="宋体"/>
          <w:b/>
          <w:szCs w:val="21"/>
        </w:rPr>
        <w:t xml:space="preserve">二、评标方法与评标标准</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本项目评分总分值为100分。</w:t>
      </w:r>
      <w:r/>
    </w:p>
    <w:tbl>
      <w:tblPr>
        <w:tblW w:w="49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4"/>
        <w:gridCol w:w="772"/>
        <w:gridCol w:w="5953"/>
        <w:gridCol w:w="707"/>
      </w:tblGrid>
      <w:tr>
        <w:trPr>
          <w:jc w:val="center"/>
        </w:trPr>
        <w:tc>
          <w:tcPr>
            <w:tcW w:w="477" w:type="pct"/>
            <w:vAlign w:val="center"/>
            <w:textDirection w:val="lrTb"/>
            <w:noWrap w:val="false"/>
          </w:tcPr>
          <w:p>
            <w:pPr>
              <w:jc w:val="center"/>
              <w:spacing w:line="360" w:lineRule="auto"/>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评审因素</w:t>
            </w:r>
            <w:r/>
          </w:p>
        </w:tc>
        <w:tc>
          <w:tcPr>
            <w:tcW w:w="470" w:type="pct"/>
            <w:vAlign w:val="center"/>
            <w:textDirection w:val="lrTb"/>
            <w:noWrap w:val="false"/>
          </w:tcPr>
          <w:p>
            <w:pPr>
              <w:jc w:val="center"/>
              <w:spacing w:line="360" w:lineRule="auto"/>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评分内容</w:t>
            </w:r>
            <w:r/>
          </w:p>
        </w:tc>
        <w:tc>
          <w:tcPr>
            <w:tcW w:w="3623" w:type="pct"/>
            <w:vAlign w:val="center"/>
            <w:textDirection w:val="lrTb"/>
            <w:noWrap w:val="false"/>
          </w:tcPr>
          <w:p>
            <w:pPr>
              <w:jc w:val="center"/>
              <w:spacing w:line="360" w:lineRule="auto"/>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评审标准</w:t>
            </w:r>
            <w:r/>
          </w:p>
        </w:tc>
        <w:tc>
          <w:tcPr>
            <w:tcW w:w="430" w:type="pct"/>
            <w:vAlign w:val="center"/>
            <w:textDirection w:val="lrTb"/>
            <w:noWrap w:val="false"/>
          </w:tcPr>
          <w:p>
            <w:pPr>
              <w:jc w:val="center"/>
              <w:spacing w:line="360" w:lineRule="auto"/>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分值</w:t>
            </w:r>
            <w:r/>
          </w:p>
        </w:tc>
      </w:tr>
      <w:tr>
        <w:trPr>
          <w:jc w:val="center"/>
        </w:trPr>
        <w:tc>
          <w:tcPr>
            <w:tcW w:w="477" w:type="pct"/>
            <w:vAlign w:val="center"/>
            <w:textDirection w:val="lrTb"/>
            <w:noWrap w:val="false"/>
          </w:tcPr>
          <w:p>
            <w:pPr>
              <w:jc w:val="center"/>
              <w:spacing w:line="360" w:lineRule="auto"/>
              <w:widowControl/>
              <w:rPr>
                <w:rFonts w:hint="eastAsia" w:cs="宋体" w:asciiTheme="minorEastAsia" w:hAnsiTheme="minorEastAsia"/>
                <w:color w:val="000000"/>
                <w:szCs w:val="21"/>
              </w:rPr>
            </w:pPr>
            <w:r>
              <w:rPr>
                <w:rFonts w:cs="仿宋" w:asciiTheme="minorEastAsia" w:hAnsiTheme="minorEastAsia"/>
                <w:color w:val="000000"/>
                <w:szCs w:val="21"/>
              </w:rPr>
              <w:t xml:space="preserve">报价（</w:t>
            </w:r>
            <w:r>
              <w:rPr>
                <w:rFonts w:hint="eastAsia" w:cs="仿宋" w:asciiTheme="minorEastAsia" w:hAnsiTheme="minorEastAsia"/>
                <w:color w:val="000000"/>
                <w:szCs w:val="21"/>
              </w:rPr>
              <w:t xml:space="preserve">2</w:t>
            </w:r>
            <w:r>
              <w:rPr>
                <w:rFonts w:cs="仿宋" w:asciiTheme="minorEastAsia" w:hAnsiTheme="minorEastAsia"/>
                <w:color w:val="000000"/>
                <w:szCs w:val="21"/>
              </w:rPr>
              <w:t xml:space="preserve">0分）</w:t>
            </w:r>
            <w:r/>
          </w:p>
        </w:tc>
        <w:tc>
          <w:tcPr>
            <w:tcW w:w="470" w:type="pct"/>
            <w:vAlign w:val="center"/>
            <w:textDirection w:val="lrTb"/>
            <w:noWrap w:val="false"/>
          </w:tcPr>
          <w:p>
            <w:pPr>
              <w:jc w:val="center"/>
              <w:spacing w:line="360" w:lineRule="auto"/>
              <w:rPr>
                <w:rFonts w:hint="eastAsia" w:cs="Times New Roman" w:asciiTheme="minorEastAsia" w:hAnsiTheme="minorEastAsia"/>
                <w:color w:val="000000"/>
                <w:szCs w:val="21"/>
              </w:rPr>
            </w:pPr>
            <w:r>
              <w:rPr>
                <w:rFonts w:cs="Times New Roman" w:asciiTheme="minorEastAsia" w:hAnsiTheme="minorEastAsia"/>
                <w:color w:val="000000"/>
                <w:szCs w:val="21"/>
              </w:rPr>
              <w:t xml:space="preserve">投标报价</w:t>
            </w:r>
            <w:r/>
          </w:p>
        </w:tc>
        <w:tc>
          <w:tcPr>
            <w:tcW w:w="3623" w:type="pct"/>
            <w:vAlign w:val="center"/>
            <w:textDirection w:val="lrTb"/>
            <w:noWrap w:val="false"/>
          </w:tcPr>
          <w:p>
            <w:pPr>
              <w:jc w:val="left"/>
              <w:spacing w:line="360" w:lineRule="auto"/>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满足招标文件要求且投标价格最低的有效投标报价为评标基准价，其价格分为满分20分。</w:t>
            </w:r>
            <w:r/>
          </w:p>
          <w:p>
            <w:pPr>
              <w:jc w:val="left"/>
              <w:spacing w:line="360" w:lineRule="auto"/>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其他投标人的价格分统一按照下列公式计算：投标报价得分=（评标基准价/投标报价）×20，结果保留两位小数（有效投标文件是指未被评标委员会判定为无效标的投标文件）。</w:t>
            </w:r>
            <w:r/>
          </w:p>
        </w:tc>
        <w:tc>
          <w:tcPr>
            <w:tcW w:w="430" w:type="pct"/>
            <w:vAlign w:val="center"/>
            <w:textDirection w:val="lrTb"/>
            <w:noWrap w:val="false"/>
          </w:tcPr>
          <w:p>
            <w:pPr>
              <w:jc w:val="center"/>
              <w:spacing w:line="360" w:lineRule="auto"/>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2</w:t>
            </w:r>
            <w:r>
              <w:rPr>
                <w:rFonts w:cs="宋体" w:asciiTheme="minorEastAsia" w:hAnsiTheme="minorEastAsia"/>
                <w:color w:val="000000"/>
                <w:szCs w:val="21"/>
              </w:rPr>
              <w:t xml:space="preserve">0</w:t>
            </w:r>
            <w:r/>
          </w:p>
        </w:tc>
      </w:tr>
      <w:tr>
        <w:trPr>
          <w:jc w:val="center"/>
          <w:trHeight w:val="2083"/>
        </w:trPr>
        <w:tc>
          <w:tcPr>
            <w:tcW w:w="477" w:type="pct"/>
            <w:vAlign w:val="center"/>
            <w:textDirection w:val="lrTb"/>
            <w:noWrap w:val="false"/>
          </w:tcPr>
          <w:p>
            <w:pPr>
              <w:jc w:val="center"/>
              <w:spacing w:line="360" w:lineRule="auto"/>
              <w:widowControl/>
              <w:rPr>
                <w:rFonts w:hint="eastAsia" w:cs="仿宋" w:asciiTheme="minorEastAsia" w:hAnsiTheme="minorEastAsia"/>
                <w:color w:val="000000"/>
                <w:spacing w:val="-5"/>
                <w:szCs w:val="21"/>
              </w:rPr>
            </w:pPr>
            <w:r>
              <w:rPr>
                <w:rFonts w:cs="仿宋" w:asciiTheme="minorEastAsia" w:hAnsiTheme="minorEastAsia"/>
                <w:color w:val="000000"/>
                <w:spacing w:val="-5"/>
                <w:szCs w:val="21"/>
              </w:rPr>
              <w:t xml:space="preserve">商务部分（</w:t>
            </w:r>
            <w:r>
              <w:rPr>
                <w:rFonts w:hint="eastAsia" w:cs="仿宋" w:asciiTheme="minorEastAsia" w:hAnsiTheme="minorEastAsia"/>
                <w:color w:val="000000"/>
                <w:spacing w:val="-5"/>
                <w:szCs w:val="21"/>
              </w:rPr>
              <w:t xml:space="preserve">10</w:t>
            </w:r>
            <w:r>
              <w:rPr>
                <w:rFonts w:cs="仿宋" w:asciiTheme="minorEastAsia" w:hAnsiTheme="minorEastAsia"/>
                <w:color w:val="000000"/>
                <w:spacing w:val="-5"/>
                <w:szCs w:val="21"/>
              </w:rPr>
              <w:t xml:space="preserve">分）</w:t>
            </w:r>
            <w:r/>
          </w:p>
        </w:tc>
        <w:tc>
          <w:tcPr>
            <w:tcW w:w="470" w:type="pct"/>
            <w:vAlign w:val="center"/>
            <w:textDirection w:val="lrTb"/>
            <w:noWrap w:val="false"/>
          </w:tcPr>
          <w:p>
            <w:pPr>
              <w:ind w:firstLine="35"/>
              <w:jc w:val="center"/>
              <w:spacing w:line="360" w:lineRule="auto"/>
              <w:rPr>
                <w:rFonts w:hint="eastAsia" w:cs="Times New Roman" w:asciiTheme="minorEastAsia" w:hAnsiTheme="minorEastAsia"/>
                <w:color w:val="000000"/>
              </w:rPr>
            </w:pPr>
            <w:r>
              <w:rPr>
                <w:rFonts w:cs="宋体" w:asciiTheme="minorEastAsia" w:hAnsiTheme="minorEastAsia"/>
                <w:color w:val="000000"/>
                <w:spacing w:val="-3"/>
                <w:szCs w:val="21"/>
              </w:rPr>
              <w:t xml:space="preserve">项目经验</w:t>
            </w:r>
            <w:r/>
          </w:p>
        </w:tc>
        <w:tc>
          <w:tcPr>
            <w:tcW w:w="3623" w:type="pct"/>
            <w:vAlign w:val="center"/>
            <w:textDirection w:val="lrTb"/>
            <w:noWrap w:val="false"/>
          </w:tcPr>
          <w:p>
            <w:pPr>
              <w:spacing w:line="360" w:lineRule="auto"/>
              <w:rPr>
                <w:rFonts w:hint="eastAsia" w:cs="Times New Roman" w:asciiTheme="minorEastAsia" w:hAnsiTheme="minorEastAsia"/>
              </w:rPr>
            </w:pPr>
            <w:r>
              <w:rPr>
                <w:rFonts w:cs="Times New Roman" w:asciiTheme="minorEastAsia" w:hAnsiTheme="minorEastAsia"/>
              </w:rPr>
              <w:t xml:space="preserve">投标人</w:t>
            </w:r>
            <w:r>
              <w:rPr>
                <w:rFonts w:hint="eastAsia" w:cs="Times New Roman" w:asciiTheme="minorEastAsia" w:hAnsiTheme="minorEastAsia"/>
              </w:rPr>
              <w:t xml:space="preserve">自</w:t>
            </w:r>
            <w:r>
              <w:rPr>
                <w:rFonts w:cs="Times New Roman" w:asciiTheme="minorEastAsia" w:hAnsiTheme="minorEastAsia"/>
              </w:rPr>
              <w:t xml:space="preserve">2023年</w:t>
            </w:r>
            <w:r>
              <w:rPr>
                <w:rFonts w:hint="eastAsia" w:cs="Times New Roman" w:asciiTheme="minorEastAsia" w:hAnsiTheme="minorEastAsia"/>
              </w:rPr>
              <w:t xml:space="preserve">1</w:t>
            </w:r>
            <w:r>
              <w:rPr>
                <w:rFonts w:cs="Times New Roman" w:asciiTheme="minorEastAsia" w:hAnsiTheme="minorEastAsia"/>
              </w:rPr>
              <w:t xml:space="preserve">月</w:t>
            </w:r>
            <w:r>
              <w:rPr>
                <w:rFonts w:hint="eastAsia" w:cs="Times New Roman" w:asciiTheme="minorEastAsia" w:hAnsiTheme="minorEastAsia"/>
              </w:rPr>
              <w:t xml:space="preserve">1</w:t>
            </w:r>
            <w:r>
              <w:rPr>
                <w:rFonts w:cs="Times New Roman" w:asciiTheme="minorEastAsia" w:hAnsiTheme="minorEastAsia"/>
              </w:rPr>
              <w:t xml:space="preserve">日以来</w:t>
            </w:r>
            <w:r>
              <w:rPr>
                <w:rFonts w:hint="eastAsia" w:cs="Times New Roman" w:asciiTheme="minorEastAsia" w:hAnsiTheme="minorEastAsia"/>
              </w:rPr>
              <w:t xml:space="preserve">（以合同签订时间为准）</w:t>
            </w:r>
            <w:r>
              <w:rPr>
                <w:rFonts w:cs="Times New Roman" w:asciiTheme="minorEastAsia" w:hAnsiTheme="minorEastAsia"/>
              </w:rPr>
              <w:t xml:space="preserve">具有水环境调查、评估或治理等相关项目经验</w:t>
            </w:r>
            <w:r>
              <w:rPr>
                <w:rFonts w:hint="eastAsia" w:cs="Times New Roman" w:asciiTheme="minorEastAsia" w:hAnsiTheme="minorEastAsia"/>
              </w:rPr>
              <w:t xml:space="preserve">的</w:t>
            </w:r>
            <w:r>
              <w:rPr>
                <w:rFonts w:cs="Times New Roman" w:asciiTheme="minorEastAsia" w:hAnsiTheme="minorEastAsia"/>
              </w:rPr>
              <w:t xml:space="preserve">，每提供一个得</w:t>
            </w:r>
            <w:r>
              <w:rPr>
                <w:rFonts w:hint="eastAsia" w:cs="Times New Roman" w:asciiTheme="minorEastAsia" w:hAnsiTheme="minorEastAsia"/>
              </w:rPr>
              <w:t xml:space="preserve">2.</w:t>
            </w:r>
            <w:r>
              <w:rPr>
                <w:rFonts w:cs="Times New Roman" w:asciiTheme="minorEastAsia" w:hAnsiTheme="minorEastAsia"/>
              </w:rPr>
              <w:t xml:space="preserve">5分，最高得</w:t>
            </w:r>
            <w:r>
              <w:rPr>
                <w:rFonts w:hint="eastAsia" w:cs="Times New Roman" w:asciiTheme="minorEastAsia" w:hAnsiTheme="minorEastAsia"/>
              </w:rPr>
              <w:t xml:space="preserve">10</w:t>
            </w:r>
            <w:r>
              <w:rPr>
                <w:rFonts w:cs="Times New Roman" w:asciiTheme="minorEastAsia" w:hAnsiTheme="minorEastAsia"/>
              </w:rPr>
              <w:t xml:space="preserve">分。</w:t>
            </w:r>
            <w:r/>
          </w:p>
          <w:p>
            <w:pPr>
              <w:spacing w:line="360" w:lineRule="auto"/>
              <w:rPr>
                <w:rFonts w:hint="eastAsia" w:cs="Times New Roman" w:asciiTheme="minorEastAsia" w:hAnsiTheme="minorEastAsia"/>
                <w:color w:val="000000"/>
                <w:szCs w:val="21"/>
              </w:rPr>
            </w:pPr>
            <w:r>
              <w:rPr>
                <w:rFonts w:hint="eastAsia" w:cs="Times New Roman" w:asciiTheme="minorEastAsia" w:hAnsiTheme="minorEastAsia"/>
              </w:rPr>
              <w:t xml:space="preserve">以</w:t>
            </w:r>
            <w:r>
              <w:rPr>
                <w:rFonts w:cs="Times New Roman" w:asciiTheme="minorEastAsia" w:hAnsiTheme="minorEastAsia"/>
              </w:rPr>
              <w:t xml:space="preserve">提供</w:t>
            </w:r>
            <w:r>
              <w:rPr>
                <w:rFonts w:hint="eastAsia" w:cs="Times New Roman" w:asciiTheme="minorEastAsia" w:hAnsiTheme="minorEastAsia"/>
              </w:rPr>
              <w:t xml:space="preserve">的</w:t>
            </w:r>
            <w:r>
              <w:rPr>
                <w:rFonts w:cs="Times New Roman" w:asciiTheme="minorEastAsia" w:hAnsiTheme="minorEastAsia"/>
              </w:rPr>
              <w:t xml:space="preserve">合同</w:t>
            </w:r>
            <w:r>
              <w:rPr>
                <w:rFonts w:hint="eastAsia" w:cs="Times New Roman" w:asciiTheme="minorEastAsia" w:hAnsiTheme="minorEastAsia"/>
              </w:rPr>
              <w:t xml:space="preserve">扫描件</w:t>
            </w:r>
            <w:r>
              <w:rPr>
                <w:rFonts w:cs="Times New Roman" w:asciiTheme="minorEastAsia" w:hAnsiTheme="minorEastAsia"/>
              </w:rPr>
              <w:t xml:space="preserve">并加盖</w:t>
            </w:r>
            <w:r>
              <w:rPr>
                <w:rFonts w:hint="eastAsia" w:cs="Times New Roman" w:asciiTheme="minorEastAsia" w:hAnsiTheme="minorEastAsia"/>
              </w:rPr>
              <w:t xml:space="preserve">投标人</w:t>
            </w:r>
            <w:r>
              <w:rPr>
                <w:rFonts w:cs="Times New Roman" w:asciiTheme="minorEastAsia" w:hAnsiTheme="minorEastAsia"/>
              </w:rPr>
              <w:t xml:space="preserve">公章</w:t>
            </w:r>
            <w:r>
              <w:rPr>
                <w:rFonts w:hint="eastAsia" w:cs="Times New Roman" w:asciiTheme="minorEastAsia" w:hAnsiTheme="minorEastAsia"/>
              </w:rPr>
              <w:t xml:space="preserve">为准</w:t>
            </w:r>
            <w:r>
              <w:rPr>
                <w:rFonts w:cs="Times New Roman" w:asciiTheme="minorEastAsia" w:hAnsiTheme="minorEastAsia"/>
              </w:rPr>
              <w:t xml:space="preserve">，合同须清晰体现签订时间、服务内容、签字盖章页等关键内容，否则不予认可。</w:t>
            </w:r>
            <w:r/>
          </w:p>
        </w:tc>
        <w:tc>
          <w:tcPr>
            <w:tcW w:w="430" w:type="pct"/>
            <w:vAlign w:val="center"/>
            <w:textDirection w:val="lrTb"/>
            <w:noWrap w:val="false"/>
          </w:tcPr>
          <w:p>
            <w:pPr>
              <w:jc w:val="center"/>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10</w:t>
            </w:r>
            <w:r/>
          </w:p>
        </w:tc>
      </w:tr>
      <w:tr>
        <w:trPr>
          <w:jc w:val="center"/>
        </w:trPr>
        <w:tc>
          <w:tcPr>
            <w:tcW w:w="477" w:type="pct"/>
            <w:vAlign w:val="center"/>
            <w:vMerge w:val="restart"/>
            <w:textDirection w:val="lrTb"/>
            <w:noWrap w:val="false"/>
          </w:tcPr>
          <w:p>
            <w:pPr>
              <w:jc w:val="center"/>
              <w:spacing w:line="360" w:lineRule="auto"/>
              <w:widowControl/>
              <w:rPr>
                <w:rFonts w:hint="eastAsia" w:cs="仿宋" w:asciiTheme="minorEastAsia" w:hAnsiTheme="minorEastAsia"/>
                <w:color w:val="000000"/>
                <w:spacing w:val="-5"/>
                <w:szCs w:val="21"/>
              </w:rPr>
            </w:pPr>
            <w:r>
              <w:rPr>
                <w:rFonts w:cs="仿宋" w:asciiTheme="minorEastAsia" w:hAnsiTheme="minorEastAsia"/>
                <w:color w:val="000000"/>
                <w:spacing w:val="-5"/>
                <w:szCs w:val="21"/>
              </w:rPr>
              <w:t xml:space="preserve">技术部分（</w:t>
            </w:r>
            <w:r>
              <w:rPr>
                <w:rFonts w:hint="eastAsia" w:cs="仿宋" w:asciiTheme="minorEastAsia" w:hAnsiTheme="minorEastAsia"/>
                <w:color w:val="000000"/>
                <w:spacing w:val="-5"/>
                <w:szCs w:val="21"/>
              </w:rPr>
              <w:t xml:space="preserve">70</w:t>
            </w:r>
            <w:r>
              <w:rPr>
                <w:rFonts w:cs="仿宋" w:asciiTheme="minorEastAsia" w:hAnsiTheme="minorEastAsia"/>
                <w:color w:val="000000"/>
                <w:spacing w:val="-5"/>
                <w:szCs w:val="21"/>
              </w:rPr>
              <w:t xml:space="preserve">分）</w:t>
            </w:r>
            <w:r/>
          </w:p>
        </w:tc>
        <w:tc>
          <w:tcPr>
            <w:tcW w:w="470" w:type="pct"/>
            <w:vAlign w:val="center"/>
            <w:textDirection w:val="lrTb"/>
            <w:noWrap w:val="false"/>
          </w:tcPr>
          <w:p>
            <w:pPr>
              <w:ind w:firstLine="34"/>
              <w:jc w:val="center"/>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项目的理解与认识</w:t>
            </w:r>
            <w:r/>
          </w:p>
        </w:tc>
        <w:tc>
          <w:tcPr>
            <w:tcW w:w="3623" w:type="pct"/>
            <w:vAlign w:val="center"/>
            <w:textDirection w:val="lrTb"/>
            <w:noWrap w:val="false"/>
          </w:tcPr>
          <w:p>
            <w:pPr>
              <w:ind w:firstLine="34"/>
              <w:spacing w:line="360" w:lineRule="auto"/>
              <w:rPr>
                <w:rFonts w:hint="eastAsia" w:cs="宋体" w:asciiTheme="minorEastAsia" w:hAnsiTheme="minorEastAsia"/>
                <w:color w:val="000000"/>
                <w:spacing w:val="-4"/>
                <w:szCs w:val="21"/>
              </w:rPr>
            </w:pPr>
            <w:r/>
            <w:bookmarkStart w:id="145" w:name="OLE_LINK11"/>
            <w:r>
              <w:rPr>
                <w:rFonts w:cs="宋体" w:asciiTheme="minorEastAsia" w:hAnsiTheme="minorEastAsia"/>
                <w:color w:val="000000"/>
                <w:spacing w:val="-4"/>
                <w:szCs w:val="21"/>
              </w:rPr>
              <w:t xml:space="preserve">投标人根据第四章第</w:t>
            </w:r>
            <w:r>
              <w:rPr>
                <w:rFonts w:hint="eastAsia" w:cs="宋体" w:asciiTheme="minorEastAsia" w:hAnsiTheme="minorEastAsia"/>
                <w:color w:val="000000"/>
                <w:spacing w:val="-4"/>
                <w:szCs w:val="21"/>
              </w:rPr>
              <w:t xml:space="preserve">七</w:t>
            </w:r>
            <w:r>
              <w:rPr>
                <w:rFonts w:cs="宋体" w:asciiTheme="minorEastAsia" w:hAnsiTheme="minorEastAsia"/>
                <w:color w:val="000000"/>
                <w:spacing w:val="-4"/>
                <w:szCs w:val="21"/>
              </w:rPr>
              <w:t xml:space="preserve">项第一条中“项目的理解与认识”要求编制方案。优于项目需求得</w:t>
            </w:r>
            <w:r>
              <w:rPr>
                <w:rFonts w:hint="eastAsia" w:cs="宋体" w:asciiTheme="minorEastAsia" w:hAnsiTheme="minorEastAsia"/>
                <w:color w:val="000000"/>
                <w:spacing w:val="-4"/>
                <w:szCs w:val="21"/>
              </w:rPr>
              <w:t xml:space="preserve">10</w:t>
            </w:r>
            <w:r>
              <w:rPr>
                <w:rFonts w:cs="宋体" w:asciiTheme="minorEastAsia" w:hAnsiTheme="minorEastAsia"/>
                <w:color w:val="000000"/>
                <w:spacing w:val="-4"/>
                <w:szCs w:val="21"/>
              </w:rPr>
              <w:t xml:space="preserve">分，满足项目需求得</w:t>
            </w:r>
            <w:r>
              <w:rPr>
                <w:rFonts w:hint="eastAsia" w:cs="宋体" w:asciiTheme="minorEastAsia" w:hAnsiTheme="minorEastAsia"/>
                <w:color w:val="000000"/>
                <w:spacing w:val="-4"/>
                <w:szCs w:val="21"/>
              </w:rPr>
              <w:t xml:space="preserve">8</w:t>
            </w:r>
            <w:r>
              <w:rPr>
                <w:rFonts w:cs="宋体" w:asciiTheme="minorEastAsia" w:hAnsiTheme="minorEastAsia"/>
                <w:color w:val="000000"/>
                <w:spacing w:val="-4"/>
                <w:szCs w:val="21"/>
              </w:rPr>
              <w:t xml:space="preserve">分，不满足或不提供得0分。</w:t>
            </w:r>
            <w:r/>
          </w:p>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145"/>
            <w:r/>
            <w:r/>
          </w:p>
        </w:tc>
        <w:tc>
          <w:tcPr>
            <w:tcW w:w="430" w:type="pct"/>
            <w:vAlign w:val="center"/>
            <w:textDirection w:val="lrTb"/>
            <w:noWrap w:val="false"/>
          </w:tcPr>
          <w:p>
            <w:pPr>
              <w:ind w:firstLine="34"/>
              <w:jc w:val="center"/>
              <w:spacing w:line="360" w:lineRule="auto"/>
              <w:widowControl/>
              <w:rPr>
                <w:rFonts w:hint="eastAsia" w:cs="宋体" w:asciiTheme="minorEastAsia" w:hAnsiTheme="minorEastAsia"/>
                <w:color w:val="000000"/>
                <w:spacing w:val="-4"/>
                <w:szCs w:val="21"/>
              </w:rPr>
            </w:pPr>
            <w:r>
              <w:rPr>
                <w:rFonts w:hint="eastAsia" w:cs="宋体" w:asciiTheme="minorEastAsia" w:hAnsiTheme="minorEastAsia"/>
                <w:color w:val="000000"/>
                <w:spacing w:val="-4"/>
                <w:szCs w:val="21"/>
              </w:rPr>
              <w:t xml:space="preserve">10</w:t>
            </w:r>
            <w:r/>
          </w:p>
        </w:tc>
      </w:tr>
      <w:tr>
        <w:trPr>
          <w:jc w:val="center"/>
        </w:trPr>
        <w:tc>
          <w:tcPr>
            <w:tcW w:w="477" w:type="pct"/>
            <w:vAlign w:val="center"/>
            <w:vMerge w:val="continue"/>
            <w:textDirection w:val="lrTb"/>
            <w:noWrap w:val="false"/>
          </w:tcPr>
          <w:p>
            <w:pPr>
              <w:jc w:val="center"/>
              <w:spacing w:line="360" w:lineRule="auto"/>
              <w:widowControl/>
              <w:rPr>
                <w:rFonts w:hint="eastAsia" w:cs="仿宋" w:asciiTheme="minorEastAsia" w:hAnsiTheme="minorEastAsia"/>
                <w:color w:val="000000"/>
                <w:spacing w:val="-5"/>
                <w:szCs w:val="21"/>
              </w:rPr>
            </w:pPr>
            <w:r>
              <w:rPr>
                <w:rFonts w:hint="eastAsia" w:cs="仿宋" w:asciiTheme="minorEastAsia" w:hAnsiTheme="minorEastAsia"/>
                <w:color w:val="000000"/>
                <w:spacing w:val="-5"/>
                <w:szCs w:val="21"/>
              </w:rPr>
            </w:r>
            <w:r/>
          </w:p>
        </w:tc>
        <w:tc>
          <w:tcPr>
            <w:tcW w:w="470" w:type="pct"/>
            <w:vAlign w:val="center"/>
            <w:textDirection w:val="lrTb"/>
            <w:noWrap w:val="false"/>
          </w:tcPr>
          <w:p>
            <w:pPr>
              <w:ind w:firstLine="34"/>
              <w:jc w:val="center"/>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项目现状分析</w:t>
            </w:r>
            <w:r/>
          </w:p>
        </w:tc>
        <w:tc>
          <w:tcPr>
            <w:tcW w:w="3623" w:type="pct"/>
            <w:vAlign w:val="center"/>
            <w:textDirection w:val="lrTb"/>
            <w:noWrap w:val="false"/>
          </w:tcPr>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投标人根据第四章第</w:t>
            </w:r>
            <w:r>
              <w:rPr>
                <w:rFonts w:hint="eastAsia" w:cs="宋体" w:asciiTheme="minorEastAsia" w:hAnsiTheme="minorEastAsia"/>
                <w:color w:val="000000"/>
                <w:spacing w:val="-4"/>
                <w:szCs w:val="21"/>
              </w:rPr>
              <w:t xml:space="preserve">七</w:t>
            </w:r>
            <w:r>
              <w:rPr>
                <w:rFonts w:cs="宋体" w:asciiTheme="minorEastAsia" w:hAnsiTheme="minorEastAsia"/>
                <w:color w:val="000000"/>
                <w:spacing w:val="-4"/>
                <w:szCs w:val="21"/>
              </w:rPr>
              <w:t xml:space="preserve">项第</w:t>
            </w:r>
            <w:r>
              <w:rPr>
                <w:rFonts w:hint="eastAsia" w:cs="宋体" w:asciiTheme="minorEastAsia" w:hAnsiTheme="minorEastAsia"/>
                <w:color w:val="000000"/>
                <w:spacing w:val="-4"/>
                <w:szCs w:val="21"/>
              </w:rPr>
              <w:t xml:space="preserve">二</w:t>
            </w:r>
            <w:r>
              <w:rPr>
                <w:rFonts w:cs="宋体" w:asciiTheme="minorEastAsia" w:hAnsiTheme="minorEastAsia"/>
                <w:color w:val="000000"/>
                <w:spacing w:val="-4"/>
                <w:szCs w:val="21"/>
              </w:rPr>
              <w:t xml:space="preserve">条中“</w:t>
            </w:r>
            <w:r>
              <w:rPr>
                <w:rFonts w:cs="宋体" w:asciiTheme="minorEastAsia" w:hAnsiTheme="minorEastAsia"/>
                <w:color w:val="000000"/>
                <w:spacing w:val="-4"/>
                <w:szCs w:val="21"/>
              </w:rPr>
              <w:t xml:space="preserve">项目现状分析</w:t>
            </w:r>
            <w:r>
              <w:rPr>
                <w:rFonts w:cs="宋体" w:asciiTheme="minorEastAsia" w:hAnsiTheme="minorEastAsia"/>
                <w:color w:val="000000"/>
                <w:spacing w:val="-4"/>
                <w:szCs w:val="21"/>
              </w:rPr>
              <w:t xml:space="preserve">”要求编制方案。优于项目需求得</w:t>
            </w:r>
            <w:r>
              <w:rPr>
                <w:rFonts w:hint="eastAsia" w:cs="宋体" w:asciiTheme="minorEastAsia" w:hAnsiTheme="minorEastAsia"/>
                <w:color w:val="000000"/>
                <w:spacing w:val="-4"/>
                <w:szCs w:val="21"/>
              </w:rPr>
              <w:t xml:space="preserve">10</w:t>
            </w:r>
            <w:r>
              <w:rPr>
                <w:rFonts w:cs="宋体" w:asciiTheme="minorEastAsia" w:hAnsiTheme="minorEastAsia"/>
                <w:color w:val="000000"/>
                <w:spacing w:val="-4"/>
                <w:szCs w:val="21"/>
              </w:rPr>
              <w:t xml:space="preserve">分，满足项目需求得</w:t>
            </w:r>
            <w:r>
              <w:rPr>
                <w:rFonts w:hint="eastAsia" w:cs="宋体" w:asciiTheme="minorEastAsia" w:hAnsiTheme="minorEastAsia"/>
                <w:color w:val="000000"/>
                <w:spacing w:val="-4"/>
                <w:szCs w:val="21"/>
              </w:rPr>
              <w:t xml:space="preserve">8</w:t>
            </w:r>
            <w:r>
              <w:rPr>
                <w:rFonts w:cs="宋体" w:asciiTheme="minorEastAsia" w:hAnsiTheme="minorEastAsia"/>
                <w:color w:val="000000"/>
                <w:spacing w:val="-4"/>
                <w:szCs w:val="21"/>
              </w:rPr>
              <w:t xml:space="preserve">分，不满足或不提供得0分。</w:t>
            </w:r>
            <w:r/>
          </w:p>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430" w:type="pct"/>
            <w:vAlign w:val="center"/>
            <w:textDirection w:val="lrTb"/>
            <w:noWrap w:val="false"/>
          </w:tcPr>
          <w:p>
            <w:pPr>
              <w:ind w:firstLine="34"/>
              <w:jc w:val="center"/>
              <w:spacing w:line="360" w:lineRule="auto"/>
              <w:widowControl/>
              <w:rPr>
                <w:rFonts w:hint="eastAsia" w:cs="宋体" w:asciiTheme="minorEastAsia" w:hAnsiTheme="minorEastAsia"/>
                <w:color w:val="000000"/>
                <w:spacing w:val="-4"/>
                <w:szCs w:val="21"/>
              </w:rPr>
            </w:pPr>
            <w:r>
              <w:rPr>
                <w:rFonts w:hint="eastAsia" w:cs="宋体" w:asciiTheme="minorEastAsia" w:hAnsiTheme="minorEastAsia"/>
                <w:color w:val="000000"/>
                <w:spacing w:val="-4"/>
                <w:szCs w:val="21"/>
              </w:rPr>
              <w:t xml:space="preserve">10</w:t>
            </w:r>
            <w:r/>
          </w:p>
        </w:tc>
      </w:tr>
      <w:tr>
        <w:trPr>
          <w:jc w:val="center"/>
        </w:trPr>
        <w:tc>
          <w:tcPr>
            <w:tcW w:w="477" w:type="pct"/>
            <w:vAlign w:val="center"/>
            <w:vMerge w:val="continue"/>
            <w:textDirection w:val="lrTb"/>
            <w:noWrap w:val="false"/>
          </w:tcPr>
          <w:p>
            <w:pPr>
              <w:jc w:val="center"/>
              <w:spacing w:line="360" w:lineRule="auto"/>
              <w:widowControl/>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470" w:type="pct"/>
            <w:vAlign w:val="center"/>
            <w:textDirection w:val="lrTb"/>
            <w:noWrap w:val="false"/>
          </w:tcPr>
          <w:p>
            <w:pPr>
              <w:ind w:firstLine="34"/>
              <w:jc w:val="center"/>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项目总体工作思路</w:t>
            </w:r>
            <w:r/>
          </w:p>
        </w:tc>
        <w:tc>
          <w:tcPr>
            <w:tcW w:w="3623" w:type="pct"/>
            <w:vAlign w:val="center"/>
            <w:textDirection w:val="lrTb"/>
            <w:noWrap w:val="false"/>
          </w:tcPr>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投标人根据第四章第</w:t>
            </w:r>
            <w:r>
              <w:rPr>
                <w:rFonts w:hint="eastAsia" w:cs="宋体" w:asciiTheme="minorEastAsia" w:hAnsiTheme="minorEastAsia"/>
                <w:color w:val="000000"/>
                <w:spacing w:val="-4"/>
                <w:szCs w:val="21"/>
              </w:rPr>
              <w:t xml:space="preserve">七</w:t>
            </w:r>
            <w:r>
              <w:rPr>
                <w:rFonts w:cs="宋体" w:asciiTheme="minorEastAsia" w:hAnsiTheme="minorEastAsia"/>
                <w:color w:val="000000"/>
                <w:spacing w:val="-4"/>
                <w:szCs w:val="21"/>
              </w:rPr>
              <w:t xml:space="preserve">项第</w:t>
            </w:r>
            <w:r>
              <w:rPr>
                <w:rFonts w:hint="eastAsia" w:cs="宋体" w:asciiTheme="minorEastAsia" w:hAnsiTheme="minorEastAsia"/>
                <w:color w:val="000000"/>
                <w:spacing w:val="-4"/>
                <w:szCs w:val="21"/>
              </w:rPr>
              <w:t xml:space="preserve">三</w:t>
            </w:r>
            <w:r>
              <w:rPr>
                <w:rFonts w:cs="宋体" w:asciiTheme="minorEastAsia" w:hAnsiTheme="minorEastAsia"/>
                <w:color w:val="000000"/>
                <w:spacing w:val="-4"/>
                <w:szCs w:val="21"/>
              </w:rPr>
              <w:t xml:space="preserve">条中“项目总体工作思路”要求编制方案。优于项目需求得</w:t>
            </w:r>
            <w:r>
              <w:rPr>
                <w:rFonts w:hint="eastAsia" w:cs="宋体" w:asciiTheme="minorEastAsia" w:hAnsiTheme="minorEastAsia"/>
                <w:color w:val="000000"/>
                <w:spacing w:val="-4"/>
                <w:szCs w:val="21"/>
              </w:rPr>
              <w:t xml:space="preserve">10</w:t>
            </w:r>
            <w:r>
              <w:rPr>
                <w:rFonts w:cs="宋体" w:asciiTheme="minorEastAsia" w:hAnsiTheme="minorEastAsia"/>
                <w:color w:val="000000"/>
                <w:spacing w:val="-4"/>
                <w:szCs w:val="21"/>
              </w:rPr>
              <w:t xml:space="preserve">分，满足项目需求得</w:t>
            </w:r>
            <w:r>
              <w:rPr>
                <w:rFonts w:hint="eastAsia" w:cs="宋体" w:asciiTheme="minorEastAsia" w:hAnsiTheme="minorEastAsia"/>
                <w:color w:val="000000"/>
                <w:spacing w:val="-4"/>
                <w:szCs w:val="21"/>
              </w:rPr>
              <w:t xml:space="preserve">8</w:t>
            </w:r>
            <w:r>
              <w:rPr>
                <w:rFonts w:cs="宋体" w:asciiTheme="minorEastAsia" w:hAnsiTheme="minorEastAsia"/>
                <w:color w:val="000000"/>
                <w:spacing w:val="-4"/>
                <w:szCs w:val="21"/>
              </w:rPr>
              <w:t xml:space="preserve">分，不满足或不提供得0分。</w:t>
            </w:r>
            <w:r/>
          </w:p>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投标人提供的方案能全部响应要求，提出更为细致、有针对性、</w:t>
            </w:r>
            <w:r>
              <w:rPr>
                <w:rFonts w:cs="宋体" w:asciiTheme="minorEastAsia" w:hAnsiTheme="minorEastAsia"/>
                <w:color w:val="000000"/>
                <w:spacing w:val="-4"/>
                <w:szCs w:val="21"/>
              </w:rPr>
              <w:t xml:space="preserve">切实可行、要求之外且和本项目实施相关的内容的，可视为优于；方案能响应要求的可视为满足；方案对于要求的响应不完全或者偏离要求的，视为不满足。具体由评审委员会评审。</w:t>
            </w:r>
            <w:r/>
          </w:p>
        </w:tc>
        <w:tc>
          <w:tcPr>
            <w:tcW w:w="430" w:type="pct"/>
            <w:vAlign w:val="center"/>
            <w:textDirection w:val="lrTb"/>
            <w:noWrap w:val="false"/>
          </w:tcPr>
          <w:p>
            <w:pPr>
              <w:ind w:firstLine="34"/>
              <w:jc w:val="center"/>
              <w:spacing w:line="360" w:lineRule="auto"/>
              <w:widowControl/>
              <w:rPr>
                <w:rFonts w:hint="eastAsia" w:cs="宋体" w:asciiTheme="minorEastAsia" w:hAnsiTheme="minorEastAsia"/>
                <w:color w:val="000000"/>
                <w:spacing w:val="-4"/>
                <w:szCs w:val="21"/>
              </w:rPr>
            </w:pPr>
            <w:r>
              <w:rPr>
                <w:rFonts w:hint="eastAsia" w:cs="宋体" w:asciiTheme="minorEastAsia" w:hAnsiTheme="minorEastAsia"/>
                <w:color w:val="000000"/>
                <w:spacing w:val="-4"/>
                <w:szCs w:val="21"/>
              </w:rPr>
              <w:t xml:space="preserve">10</w:t>
            </w:r>
            <w:r/>
          </w:p>
        </w:tc>
      </w:tr>
      <w:tr>
        <w:trPr>
          <w:jc w:val="center"/>
        </w:trPr>
        <w:tc>
          <w:tcPr>
            <w:tcW w:w="477" w:type="pct"/>
            <w:vAlign w:val="center"/>
            <w:vMerge w:val="continue"/>
            <w:textDirection w:val="lrTb"/>
            <w:noWrap w:val="false"/>
          </w:tcPr>
          <w:p>
            <w:pPr>
              <w:jc w:val="center"/>
              <w:spacing w:line="360" w:lineRule="auto"/>
              <w:widowControl/>
              <w:rPr>
                <w:rFonts w:hint="eastAsia" w:cs="宋体" w:asciiTheme="minorEastAsia" w:hAnsiTheme="minorEastAsia"/>
                <w:color w:val="000000"/>
                <w:spacing w:val="-3"/>
                <w:szCs w:val="21"/>
              </w:rPr>
            </w:pPr>
            <w:r>
              <w:rPr>
                <w:rFonts w:hint="eastAsia" w:cs="宋体" w:asciiTheme="minorEastAsia" w:hAnsiTheme="minorEastAsia"/>
                <w:color w:val="000000"/>
                <w:spacing w:val="-3"/>
                <w:szCs w:val="21"/>
              </w:rPr>
            </w:r>
            <w:r/>
          </w:p>
        </w:tc>
        <w:tc>
          <w:tcPr>
            <w:tcW w:w="470" w:type="pct"/>
            <w:vAlign w:val="center"/>
            <w:textDirection w:val="lrTb"/>
            <w:noWrap w:val="false"/>
          </w:tcPr>
          <w:p>
            <w:pPr>
              <w:ind w:firstLine="34"/>
              <w:jc w:val="center"/>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项目工作方案</w:t>
            </w:r>
            <w:r/>
          </w:p>
        </w:tc>
        <w:tc>
          <w:tcPr>
            <w:tcW w:w="3623" w:type="pct"/>
            <w:vAlign w:val="center"/>
            <w:textDirection w:val="lrTb"/>
            <w:noWrap w:val="false"/>
          </w:tcPr>
          <w:p>
            <w:pPr>
              <w:ind w:firstLine="34"/>
              <w:spacing w:line="360" w:lineRule="auto"/>
              <w:rPr>
                <w:rFonts w:hint="eastAsia" w:cs="宋体" w:asciiTheme="minorEastAsia" w:hAnsiTheme="minorEastAsia"/>
                <w:color w:val="000000"/>
                <w:spacing w:val="-4"/>
                <w:szCs w:val="21"/>
              </w:rPr>
            </w:pPr>
            <w:r/>
            <w:bookmarkStart w:id="146" w:name="OLE_LINK43"/>
            <w:r>
              <w:rPr>
                <w:rFonts w:cs="宋体" w:asciiTheme="minorEastAsia" w:hAnsiTheme="minorEastAsia"/>
                <w:color w:val="000000"/>
                <w:spacing w:val="-4"/>
                <w:szCs w:val="21"/>
              </w:rPr>
              <w:t xml:space="preserve">投标人根据第四章第</w:t>
            </w:r>
            <w:r>
              <w:rPr>
                <w:rFonts w:hint="eastAsia" w:cs="宋体" w:asciiTheme="minorEastAsia" w:hAnsiTheme="minorEastAsia"/>
                <w:color w:val="000000"/>
                <w:spacing w:val="-4"/>
                <w:szCs w:val="21"/>
              </w:rPr>
              <w:t xml:space="preserve">七</w:t>
            </w:r>
            <w:r>
              <w:rPr>
                <w:rFonts w:cs="宋体" w:asciiTheme="minorEastAsia" w:hAnsiTheme="minorEastAsia"/>
                <w:color w:val="000000"/>
                <w:spacing w:val="-4"/>
                <w:szCs w:val="21"/>
              </w:rPr>
              <w:t xml:space="preserve">项第</w:t>
            </w:r>
            <w:r>
              <w:rPr>
                <w:rFonts w:hint="eastAsia" w:cs="宋体" w:asciiTheme="minorEastAsia" w:hAnsiTheme="minorEastAsia"/>
                <w:color w:val="000000"/>
                <w:spacing w:val="-4"/>
                <w:szCs w:val="21"/>
              </w:rPr>
              <w:t xml:space="preserve">四</w:t>
            </w:r>
            <w:r>
              <w:rPr>
                <w:rFonts w:cs="宋体" w:asciiTheme="minorEastAsia" w:hAnsiTheme="minorEastAsia"/>
                <w:color w:val="000000"/>
                <w:spacing w:val="-4"/>
                <w:szCs w:val="21"/>
              </w:rPr>
              <w:t xml:space="preserve">条中“</w:t>
            </w:r>
            <w:r>
              <w:rPr>
                <w:rFonts w:cs="宋体" w:asciiTheme="minorEastAsia" w:hAnsiTheme="minorEastAsia"/>
                <w:color w:val="000000"/>
                <w:spacing w:val="-4"/>
                <w:szCs w:val="21"/>
              </w:rPr>
              <w:t xml:space="preserve">项目工作方案</w:t>
            </w:r>
            <w:r>
              <w:rPr>
                <w:rFonts w:cs="宋体" w:asciiTheme="minorEastAsia" w:hAnsiTheme="minorEastAsia"/>
                <w:color w:val="000000"/>
                <w:spacing w:val="-4"/>
                <w:szCs w:val="21"/>
              </w:rPr>
              <w:t xml:space="preserve">”要求编制方案。优于项目需求得</w:t>
            </w:r>
            <w:r>
              <w:rPr>
                <w:rFonts w:hint="eastAsia" w:cs="宋体" w:asciiTheme="minorEastAsia" w:hAnsiTheme="minorEastAsia"/>
                <w:color w:val="000000"/>
                <w:spacing w:val="-4"/>
                <w:szCs w:val="21"/>
              </w:rPr>
              <w:t xml:space="preserve">10</w:t>
            </w:r>
            <w:r>
              <w:rPr>
                <w:rFonts w:cs="宋体" w:asciiTheme="minorEastAsia" w:hAnsiTheme="minorEastAsia"/>
                <w:color w:val="000000"/>
                <w:spacing w:val="-4"/>
                <w:szCs w:val="21"/>
              </w:rPr>
              <w:t xml:space="preserve">分，满足项目需求得</w:t>
            </w:r>
            <w:r>
              <w:rPr>
                <w:rFonts w:hint="eastAsia" w:cs="宋体" w:asciiTheme="minorEastAsia" w:hAnsiTheme="minorEastAsia"/>
                <w:color w:val="000000"/>
                <w:spacing w:val="-4"/>
                <w:szCs w:val="21"/>
              </w:rPr>
              <w:t xml:space="preserve">8</w:t>
            </w:r>
            <w:r>
              <w:rPr>
                <w:rFonts w:cs="宋体" w:asciiTheme="minorEastAsia" w:hAnsiTheme="minorEastAsia"/>
                <w:color w:val="000000"/>
                <w:spacing w:val="-4"/>
                <w:szCs w:val="21"/>
              </w:rPr>
              <w:t xml:space="preserve">分，不满足或不提供得0分。</w:t>
            </w:r>
            <w:r/>
          </w:p>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146"/>
            <w:r/>
            <w:r/>
          </w:p>
        </w:tc>
        <w:tc>
          <w:tcPr>
            <w:tcW w:w="430" w:type="pct"/>
            <w:vAlign w:val="center"/>
            <w:textDirection w:val="lrTb"/>
            <w:noWrap w:val="false"/>
          </w:tcPr>
          <w:p>
            <w:pPr>
              <w:ind w:firstLine="34"/>
              <w:jc w:val="center"/>
              <w:spacing w:line="360" w:lineRule="auto"/>
              <w:widowControl/>
              <w:rPr>
                <w:rFonts w:hint="eastAsia" w:cs="宋体" w:asciiTheme="minorEastAsia" w:hAnsiTheme="minorEastAsia"/>
                <w:color w:val="000000"/>
                <w:spacing w:val="-4"/>
                <w:szCs w:val="21"/>
              </w:rPr>
            </w:pPr>
            <w:r>
              <w:rPr>
                <w:rFonts w:hint="eastAsia" w:cs="宋体" w:asciiTheme="minorEastAsia" w:hAnsiTheme="minorEastAsia"/>
                <w:color w:val="000000"/>
                <w:spacing w:val="-4"/>
                <w:szCs w:val="21"/>
              </w:rPr>
              <w:t xml:space="preserve">10</w:t>
            </w:r>
            <w:r/>
          </w:p>
        </w:tc>
      </w:tr>
      <w:tr>
        <w:trPr>
          <w:jc w:val="center"/>
        </w:trPr>
        <w:tc>
          <w:tcPr>
            <w:tcW w:w="477" w:type="pct"/>
            <w:vAlign w:val="center"/>
            <w:vMerge w:val="continue"/>
            <w:textDirection w:val="lrTb"/>
            <w:noWrap w:val="false"/>
          </w:tcPr>
          <w:p>
            <w:pPr>
              <w:jc w:val="center"/>
              <w:spacing w:line="360" w:lineRule="auto"/>
              <w:widowControl/>
              <w:rPr>
                <w:rFonts w:hint="eastAsia" w:cs="宋体" w:asciiTheme="minorEastAsia" w:hAnsiTheme="minorEastAsia"/>
                <w:color w:val="000000"/>
                <w:spacing w:val="-3"/>
                <w:szCs w:val="21"/>
              </w:rPr>
            </w:pPr>
            <w:r>
              <w:rPr>
                <w:rFonts w:hint="eastAsia" w:cs="宋体" w:asciiTheme="minorEastAsia" w:hAnsiTheme="minorEastAsia"/>
                <w:color w:val="000000"/>
                <w:spacing w:val="-3"/>
                <w:szCs w:val="21"/>
              </w:rPr>
            </w:r>
            <w:r/>
          </w:p>
        </w:tc>
        <w:tc>
          <w:tcPr>
            <w:tcW w:w="470" w:type="pct"/>
            <w:vAlign w:val="center"/>
            <w:textDirection w:val="lrTb"/>
            <w:noWrap w:val="false"/>
          </w:tcPr>
          <w:p>
            <w:pPr>
              <w:ind w:firstLine="34"/>
              <w:jc w:val="center"/>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团队配置</w:t>
            </w:r>
            <w:r/>
          </w:p>
        </w:tc>
        <w:tc>
          <w:tcPr>
            <w:tcW w:w="3623" w:type="pct"/>
            <w:vAlign w:val="center"/>
            <w:textDirection w:val="lrTb"/>
            <w:noWrap w:val="false"/>
          </w:tcPr>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投标人根据第四章第</w:t>
            </w:r>
            <w:r>
              <w:rPr>
                <w:rFonts w:hint="eastAsia" w:cs="宋体" w:asciiTheme="minorEastAsia" w:hAnsiTheme="minorEastAsia"/>
                <w:color w:val="000000"/>
                <w:spacing w:val="-4"/>
                <w:szCs w:val="21"/>
              </w:rPr>
              <w:t xml:space="preserve">七</w:t>
            </w:r>
            <w:r>
              <w:rPr>
                <w:rFonts w:cs="宋体" w:asciiTheme="minorEastAsia" w:hAnsiTheme="minorEastAsia"/>
                <w:color w:val="000000"/>
                <w:spacing w:val="-4"/>
                <w:szCs w:val="21"/>
              </w:rPr>
              <w:t xml:space="preserve">项第</w:t>
            </w:r>
            <w:r>
              <w:rPr>
                <w:rFonts w:hint="eastAsia" w:cs="宋体" w:asciiTheme="minorEastAsia" w:hAnsiTheme="minorEastAsia"/>
                <w:color w:val="000000"/>
                <w:spacing w:val="-4"/>
                <w:szCs w:val="21"/>
              </w:rPr>
              <w:t xml:space="preserve">五</w:t>
            </w:r>
            <w:r>
              <w:rPr>
                <w:rFonts w:cs="宋体" w:asciiTheme="minorEastAsia" w:hAnsiTheme="minorEastAsia"/>
                <w:color w:val="000000"/>
                <w:spacing w:val="-4"/>
                <w:szCs w:val="21"/>
              </w:rPr>
              <w:t xml:space="preserve">条中“</w:t>
            </w:r>
            <w:r>
              <w:rPr>
                <w:rFonts w:cs="宋体" w:asciiTheme="minorEastAsia" w:hAnsiTheme="minorEastAsia"/>
                <w:color w:val="000000"/>
                <w:spacing w:val="-4"/>
                <w:szCs w:val="21"/>
              </w:rPr>
              <w:t xml:space="preserve">团队配置</w:t>
            </w:r>
            <w:r>
              <w:rPr>
                <w:rFonts w:cs="宋体" w:asciiTheme="minorEastAsia" w:hAnsiTheme="minorEastAsia"/>
                <w:color w:val="000000"/>
                <w:spacing w:val="-4"/>
                <w:szCs w:val="21"/>
              </w:rPr>
              <w:t xml:space="preserve">”要求编制方案。优于项目需求得</w:t>
            </w:r>
            <w:r>
              <w:rPr>
                <w:rFonts w:hint="eastAsia" w:cs="宋体" w:asciiTheme="minorEastAsia" w:hAnsiTheme="minorEastAsia"/>
                <w:color w:val="000000"/>
                <w:spacing w:val="-4"/>
                <w:szCs w:val="21"/>
              </w:rPr>
              <w:t xml:space="preserve">10</w:t>
            </w:r>
            <w:r>
              <w:rPr>
                <w:rFonts w:cs="宋体" w:asciiTheme="minorEastAsia" w:hAnsiTheme="minorEastAsia"/>
                <w:color w:val="000000"/>
                <w:spacing w:val="-4"/>
                <w:szCs w:val="21"/>
              </w:rPr>
              <w:t xml:space="preserve">分，满足项目需求得</w:t>
            </w:r>
            <w:r>
              <w:rPr>
                <w:rFonts w:hint="eastAsia" w:cs="宋体" w:asciiTheme="minorEastAsia" w:hAnsiTheme="minorEastAsia"/>
                <w:color w:val="000000"/>
                <w:spacing w:val="-4"/>
                <w:szCs w:val="21"/>
              </w:rPr>
              <w:t xml:space="preserve">8</w:t>
            </w:r>
            <w:r>
              <w:rPr>
                <w:rFonts w:cs="宋体" w:asciiTheme="minorEastAsia" w:hAnsiTheme="minorEastAsia"/>
                <w:color w:val="000000"/>
                <w:spacing w:val="-4"/>
                <w:szCs w:val="21"/>
              </w:rPr>
              <w:t xml:space="preserve">分，不满足或不提供得0分。</w:t>
            </w:r>
            <w:r/>
          </w:p>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430" w:type="pct"/>
            <w:vAlign w:val="center"/>
            <w:textDirection w:val="lrTb"/>
            <w:noWrap w:val="false"/>
          </w:tcPr>
          <w:p>
            <w:pPr>
              <w:ind w:firstLine="34"/>
              <w:jc w:val="center"/>
              <w:spacing w:line="360" w:lineRule="auto"/>
              <w:widowControl/>
              <w:rPr>
                <w:rFonts w:hint="eastAsia" w:cs="宋体" w:asciiTheme="minorEastAsia" w:hAnsiTheme="minorEastAsia"/>
                <w:color w:val="000000"/>
                <w:spacing w:val="-4"/>
                <w:szCs w:val="21"/>
              </w:rPr>
            </w:pPr>
            <w:r>
              <w:rPr>
                <w:rFonts w:hint="eastAsia" w:cs="宋体" w:asciiTheme="minorEastAsia" w:hAnsiTheme="minorEastAsia"/>
                <w:color w:val="000000"/>
                <w:spacing w:val="-4"/>
                <w:szCs w:val="21"/>
              </w:rPr>
              <w:t xml:space="preserve">10</w:t>
            </w:r>
            <w:r/>
          </w:p>
        </w:tc>
      </w:tr>
      <w:tr>
        <w:trPr>
          <w:jc w:val="center"/>
        </w:trPr>
        <w:tc>
          <w:tcPr>
            <w:tcW w:w="477" w:type="pct"/>
            <w:vAlign w:val="center"/>
            <w:vMerge w:val="continue"/>
            <w:textDirection w:val="lrTb"/>
            <w:noWrap w:val="false"/>
          </w:tcPr>
          <w:p>
            <w:pPr>
              <w:jc w:val="center"/>
              <w:spacing w:line="360" w:lineRule="auto"/>
              <w:widowControl/>
              <w:rPr>
                <w:rFonts w:hint="eastAsia" w:cs="宋体" w:asciiTheme="minorEastAsia" w:hAnsiTheme="minorEastAsia"/>
                <w:color w:val="000000"/>
                <w:spacing w:val="-3"/>
                <w:szCs w:val="21"/>
              </w:rPr>
            </w:pPr>
            <w:r>
              <w:rPr>
                <w:rFonts w:hint="eastAsia" w:cs="宋体" w:asciiTheme="minorEastAsia" w:hAnsiTheme="minorEastAsia"/>
                <w:color w:val="000000"/>
                <w:spacing w:val="-3"/>
                <w:szCs w:val="21"/>
              </w:rPr>
            </w:r>
            <w:r/>
          </w:p>
        </w:tc>
        <w:tc>
          <w:tcPr>
            <w:tcW w:w="470" w:type="pct"/>
            <w:vAlign w:val="center"/>
            <w:textDirection w:val="lrTb"/>
            <w:noWrap w:val="false"/>
          </w:tcPr>
          <w:p>
            <w:pPr>
              <w:ind w:firstLine="34"/>
              <w:jc w:val="center"/>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重难点分析</w:t>
            </w:r>
            <w:r/>
          </w:p>
        </w:tc>
        <w:tc>
          <w:tcPr>
            <w:tcW w:w="3623" w:type="pct"/>
            <w:vAlign w:val="center"/>
            <w:textDirection w:val="lrTb"/>
            <w:noWrap w:val="false"/>
          </w:tcPr>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投标人根据第四章第</w:t>
            </w:r>
            <w:r>
              <w:rPr>
                <w:rFonts w:hint="eastAsia" w:cs="宋体" w:asciiTheme="minorEastAsia" w:hAnsiTheme="minorEastAsia"/>
                <w:color w:val="000000"/>
                <w:spacing w:val="-4"/>
                <w:szCs w:val="21"/>
              </w:rPr>
              <w:t xml:space="preserve">七</w:t>
            </w:r>
            <w:r>
              <w:rPr>
                <w:rFonts w:cs="宋体" w:asciiTheme="minorEastAsia" w:hAnsiTheme="minorEastAsia"/>
                <w:color w:val="000000"/>
                <w:spacing w:val="-4"/>
                <w:szCs w:val="21"/>
              </w:rPr>
              <w:t xml:space="preserve">项第</w:t>
            </w:r>
            <w:r>
              <w:rPr>
                <w:rFonts w:hint="eastAsia" w:cs="宋体" w:asciiTheme="minorEastAsia" w:hAnsiTheme="minorEastAsia"/>
                <w:color w:val="000000"/>
                <w:spacing w:val="-4"/>
                <w:szCs w:val="21"/>
              </w:rPr>
              <w:t xml:space="preserve">六</w:t>
            </w:r>
            <w:r>
              <w:rPr>
                <w:rFonts w:cs="宋体" w:asciiTheme="minorEastAsia" w:hAnsiTheme="minorEastAsia"/>
                <w:color w:val="000000"/>
                <w:spacing w:val="-4"/>
                <w:szCs w:val="21"/>
              </w:rPr>
              <w:t xml:space="preserve">条中“重难点分析”要求编制方案。优于项目需求得</w:t>
            </w:r>
            <w:r>
              <w:rPr>
                <w:rFonts w:hint="eastAsia" w:cs="宋体" w:asciiTheme="minorEastAsia" w:hAnsiTheme="minorEastAsia"/>
                <w:color w:val="000000"/>
                <w:spacing w:val="-4"/>
                <w:szCs w:val="21"/>
              </w:rPr>
              <w:t xml:space="preserve">10</w:t>
            </w:r>
            <w:r>
              <w:rPr>
                <w:rFonts w:cs="宋体" w:asciiTheme="minorEastAsia" w:hAnsiTheme="minorEastAsia"/>
                <w:color w:val="000000"/>
                <w:spacing w:val="-4"/>
                <w:szCs w:val="21"/>
              </w:rPr>
              <w:t xml:space="preserve">分，满足项目需求得</w:t>
            </w:r>
            <w:r>
              <w:rPr>
                <w:rFonts w:hint="eastAsia" w:cs="宋体" w:asciiTheme="minorEastAsia" w:hAnsiTheme="minorEastAsia"/>
                <w:color w:val="000000"/>
                <w:spacing w:val="-4"/>
                <w:szCs w:val="21"/>
              </w:rPr>
              <w:t xml:space="preserve">8</w:t>
            </w:r>
            <w:r>
              <w:rPr>
                <w:rFonts w:cs="宋体" w:asciiTheme="minorEastAsia" w:hAnsiTheme="minorEastAsia"/>
                <w:color w:val="000000"/>
                <w:spacing w:val="-4"/>
                <w:szCs w:val="21"/>
              </w:rPr>
              <w:t xml:space="preserve">分，不满足或不提供得0分。</w:t>
            </w:r>
            <w:r/>
          </w:p>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430" w:type="pct"/>
            <w:vAlign w:val="center"/>
            <w:textDirection w:val="lrTb"/>
            <w:noWrap w:val="false"/>
          </w:tcPr>
          <w:p>
            <w:pPr>
              <w:ind w:firstLine="34"/>
              <w:jc w:val="center"/>
              <w:spacing w:line="360" w:lineRule="auto"/>
              <w:widowControl/>
              <w:rPr>
                <w:rFonts w:hint="eastAsia" w:cs="宋体" w:asciiTheme="minorEastAsia" w:hAnsiTheme="minorEastAsia"/>
                <w:color w:val="000000"/>
                <w:spacing w:val="-4"/>
                <w:szCs w:val="21"/>
              </w:rPr>
            </w:pPr>
            <w:r>
              <w:rPr>
                <w:rFonts w:hint="eastAsia" w:cs="宋体" w:asciiTheme="minorEastAsia" w:hAnsiTheme="minorEastAsia"/>
                <w:color w:val="000000"/>
                <w:spacing w:val="-4"/>
                <w:szCs w:val="21"/>
              </w:rPr>
              <w:t xml:space="preserve">10</w:t>
            </w:r>
            <w:r/>
          </w:p>
        </w:tc>
      </w:tr>
      <w:tr>
        <w:trPr>
          <w:jc w:val="center"/>
        </w:trPr>
        <w:tc>
          <w:tcPr>
            <w:tcW w:w="477" w:type="pct"/>
            <w:vAlign w:val="center"/>
            <w:vMerge w:val="continue"/>
            <w:textDirection w:val="lrTb"/>
            <w:noWrap w:val="false"/>
          </w:tcPr>
          <w:p>
            <w:pPr>
              <w:jc w:val="center"/>
              <w:spacing w:line="360" w:lineRule="auto"/>
              <w:widowControl/>
              <w:rPr>
                <w:rFonts w:hint="eastAsia" w:cs="宋体" w:asciiTheme="minorEastAsia" w:hAnsiTheme="minorEastAsia"/>
                <w:color w:val="000000"/>
                <w:spacing w:val="-3"/>
                <w:szCs w:val="21"/>
              </w:rPr>
            </w:pPr>
            <w:r>
              <w:rPr>
                <w:rFonts w:hint="eastAsia" w:cs="宋体" w:asciiTheme="minorEastAsia" w:hAnsiTheme="minorEastAsia"/>
                <w:color w:val="000000"/>
                <w:spacing w:val="-3"/>
                <w:szCs w:val="21"/>
              </w:rPr>
            </w:r>
            <w:r/>
          </w:p>
        </w:tc>
        <w:tc>
          <w:tcPr>
            <w:tcW w:w="470" w:type="pct"/>
            <w:vAlign w:val="center"/>
            <w:textDirection w:val="lrTb"/>
            <w:noWrap w:val="false"/>
          </w:tcPr>
          <w:p>
            <w:pPr>
              <w:ind w:firstLine="34"/>
              <w:jc w:val="center"/>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实施计划及进度保证措施</w:t>
            </w:r>
            <w:r/>
          </w:p>
        </w:tc>
        <w:tc>
          <w:tcPr>
            <w:tcW w:w="3623" w:type="pct"/>
            <w:vAlign w:val="center"/>
            <w:textDirection w:val="lrTb"/>
            <w:noWrap w:val="false"/>
          </w:tcPr>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投标人根据第四章第</w:t>
            </w:r>
            <w:r>
              <w:rPr>
                <w:rFonts w:hint="eastAsia" w:cs="宋体" w:asciiTheme="minorEastAsia" w:hAnsiTheme="minorEastAsia"/>
                <w:color w:val="000000"/>
                <w:spacing w:val="-4"/>
                <w:szCs w:val="21"/>
              </w:rPr>
              <w:t xml:space="preserve">七</w:t>
            </w:r>
            <w:r>
              <w:rPr>
                <w:rFonts w:cs="宋体" w:asciiTheme="minorEastAsia" w:hAnsiTheme="minorEastAsia"/>
                <w:color w:val="000000"/>
                <w:spacing w:val="-4"/>
                <w:szCs w:val="21"/>
              </w:rPr>
              <w:t xml:space="preserve">项第</w:t>
            </w:r>
            <w:r>
              <w:rPr>
                <w:rFonts w:hint="eastAsia" w:cs="宋体" w:asciiTheme="minorEastAsia" w:hAnsiTheme="minorEastAsia"/>
                <w:color w:val="000000"/>
                <w:spacing w:val="-4"/>
                <w:szCs w:val="21"/>
              </w:rPr>
              <w:t xml:space="preserve">七</w:t>
            </w:r>
            <w:r>
              <w:rPr>
                <w:rFonts w:cs="宋体" w:asciiTheme="minorEastAsia" w:hAnsiTheme="minorEastAsia"/>
                <w:color w:val="000000"/>
                <w:spacing w:val="-4"/>
                <w:szCs w:val="21"/>
              </w:rPr>
              <w:t xml:space="preserve">条中“</w:t>
            </w:r>
            <w:r>
              <w:rPr>
                <w:rFonts w:cs="宋体" w:asciiTheme="minorEastAsia" w:hAnsiTheme="minorEastAsia"/>
                <w:color w:val="000000"/>
                <w:spacing w:val="-4"/>
                <w:szCs w:val="21"/>
              </w:rPr>
              <w:t xml:space="preserve">实施计划及进度保证措施</w:t>
            </w:r>
            <w:r>
              <w:rPr>
                <w:rFonts w:cs="宋体" w:asciiTheme="minorEastAsia" w:hAnsiTheme="minorEastAsia"/>
                <w:color w:val="000000"/>
                <w:spacing w:val="-4"/>
                <w:szCs w:val="21"/>
              </w:rPr>
              <w:t xml:space="preserve">”要求编制方案。优于项目需求得</w:t>
            </w:r>
            <w:r>
              <w:rPr>
                <w:rFonts w:hint="eastAsia" w:cs="宋体" w:asciiTheme="minorEastAsia" w:hAnsiTheme="minorEastAsia"/>
                <w:color w:val="000000"/>
                <w:spacing w:val="-4"/>
                <w:szCs w:val="21"/>
              </w:rPr>
              <w:t xml:space="preserve">10</w:t>
            </w:r>
            <w:r>
              <w:rPr>
                <w:rFonts w:cs="宋体" w:asciiTheme="minorEastAsia" w:hAnsiTheme="minorEastAsia"/>
                <w:color w:val="000000"/>
                <w:spacing w:val="-4"/>
                <w:szCs w:val="21"/>
              </w:rPr>
              <w:t xml:space="preserve">分，满足项目需求得</w:t>
            </w:r>
            <w:r>
              <w:rPr>
                <w:rFonts w:hint="eastAsia" w:cs="宋体" w:asciiTheme="minorEastAsia" w:hAnsiTheme="minorEastAsia"/>
                <w:color w:val="000000"/>
                <w:spacing w:val="-4"/>
                <w:szCs w:val="21"/>
              </w:rPr>
              <w:t xml:space="preserve">8</w:t>
            </w:r>
            <w:r>
              <w:rPr>
                <w:rFonts w:cs="宋体" w:asciiTheme="minorEastAsia" w:hAnsiTheme="minorEastAsia"/>
                <w:color w:val="000000"/>
                <w:spacing w:val="-4"/>
                <w:szCs w:val="21"/>
              </w:rPr>
              <w:t xml:space="preserve">分，不满足或不提供得0分。</w:t>
            </w:r>
            <w:r/>
          </w:p>
          <w:p>
            <w:pPr>
              <w:ind w:firstLine="34"/>
              <w:spacing w:line="360" w:lineRule="auto"/>
              <w:rPr>
                <w:rFonts w:hint="eastAsia" w:cs="宋体" w:asciiTheme="minorEastAsia" w:hAnsiTheme="minorEastAsia"/>
                <w:color w:val="000000"/>
                <w:spacing w:val="-4"/>
                <w:szCs w:val="21"/>
              </w:rPr>
            </w:pPr>
            <w:r>
              <w:rPr>
                <w:rFonts w:cs="宋体" w:asciiTheme="minorEastAsia" w:hAnsiTheme="minorEastAsia"/>
                <w:color w:val="000000"/>
                <w:spacing w:val="-4"/>
                <w:szCs w:val="21"/>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430" w:type="pct"/>
            <w:vAlign w:val="center"/>
            <w:textDirection w:val="lrTb"/>
            <w:noWrap w:val="false"/>
          </w:tcPr>
          <w:p>
            <w:pPr>
              <w:ind w:firstLine="34"/>
              <w:jc w:val="center"/>
              <w:spacing w:line="360" w:lineRule="auto"/>
              <w:widowControl/>
              <w:rPr>
                <w:rFonts w:hint="eastAsia" w:cs="宋体" w:asciiTheme="minorEastAsia" w:hAnsiTheme="minorEastAsia"/>
                <w:color w:val="000000"/>
                <w:spacing w:val="-4"/>
                <w:szCs w:val="21"/>
              </w:rPr>
            </w:pPr>
            <w:r>
              <w:rPr>
                <w:rFonts w:hint="eastAsia" w:cs="宋体" w:asciiTheme="minorEastAsia" w:hAnsiTheme="minorEastAsia"/>
                <w:color w:val="000000"/>
                <w:spacing w:val="-4"/>
                <w:szCs w:val="21"/>
              </w:rPr>
              <w:t xml:space="preserve">10</w:t>
            </w:r>
            <w:r/>
          </w:p>
        </w:tc>
      </w:tr>
    </w:tbl>
    <w:p>
      <w:pPr>
        <w:rPr>
          <w:rFonts w:hint="eastAsia" w:asciiTheme="minorEastAsia" w:hAnsiTheme="minorEastAsia" w:cstheme="minorEastAsia"/>
          <w:sz w:val="24"/>
        </w:rPr>
      </w:pPr>
      <w:r>
        <w:rPr>
          <w:rFonts w:hint="eastAsia" w:asciiTheme="minorEastAsia" w:hAnsiTheme="minorEastAsia" w:cstheme="minorEastAsia"/>
          <w:sz w:val="24"/>
        </w:rPr>
      </w:r>
      <w:r/>
    </w:p>
    <w:p>
      <w:pPr>
        <w:jc w:val="left"/>
        <w:widowControl/>
        <w:rPr>
          <w:rFonts w:hint="eastAsia" w:asciiTheme="minorEastAsia" w:hAnsiTheme="minorEastAsia" w:cstheme="minorEastAsia"/>
          <w:b/>
          <w:bCs/>
          <w:sz w:val="32"/>
          <w:szCs w:val="44"/>
        </w:rPr>
      </w:pPr>
      <w:r/>
      <w:bookmarkStart w:id="147" w:name="_Toc7006"/>
      <w:r>
        <w:rPr>
          <w:rFonts w:hint="eastAsia" w:asciiTheme="minorEastAsia" w:hAnsiTheme="minorEastAsia" w:cstheme="minorEastAsia"/>
          <w:b/>
          <w:bCs/>
        </w:rPr>
        <w:br w:type="page" w:clear="all"/>
      </w:r>
      <w:r/>
    </w:p>
    <w:p>
      <w:pPr>
        <w:pStyle w:val="655"/>
        <w:jc w:val="cente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第六章  投标文件格式</w:t>
      </w:r>
      <w:bookmarkEnd w:id="147"/>
      <w:r>
        <w:rPr>
          <w:rFonts w:hint="eastAsia" w:asciiTheme="minorEastAsia" w:hAnsiTheme="minorEastAsia" w:eastAsiaTheme="minorEastAsia" w:cstheme="minorEastAsia"/>
          <w:b/>
          <w:bCs/>
          <w:color w:val="auto"/>
        </w:rPr>
        <w:t xml:space="preserve"> </w:t>
      </w:r>
      <w:r/>
    </w:p>
    <w:p>
      <w:pPr>
        <w:pStyle w:val="687"/>
        <w:jc w:val="center"/>
        <w:spacing w:beforeAutospacing="0" w:afterAutospacing="0"/>
        <w:rPr>
          <w:rFonts w:hint="eastAsia" w:asciiTheme="minorEastAsia" w:hAnsiTheme="minorEastAsia" w:cstheme="minorEastAsia"/>
          <w:b/>
          <w:sz w:val="72"/>
          <w:szCs w:val="72"/>
        </w:rPr>
      </w:pPr>
      <w:r/>
      <w:bookmarkStart w:id="148" w:name="_Toc49090576"/>
      <w:r/>
      <w:bookmarkStart w:id="149" w:name="_Toc120614282"/>
      <w:r/>
      <w:bookmarkStart w:id="150" w:name="_Hlt26955039"/>
      <w:r/>
      <w:bookmarkStart w:id="151" w:name="_Toc26554094"/>
      <w:r/>
      <w:bookmarkStart w:id="152" w:name="_Hlt26671244"/>
      <w:r/>
      <w:bookmarkEnd w:id="148"/>
      <w:r/>
      <w:bookmarkEnd w:id="149"/>
      <w:r/>
      <w:r/>
    </w:p>
    <w:p>
      <w:pPr>
        <w:pStyle w:val="687"/>
        <w:jc w:val="center"/>
        <w:spacing w:beforeAutospacing="0" w:afterAutospacing="0"/>
        <w:rPr>
          <w:rFonts w:hint="eastAsia" w:asciiTheme="minorEastAsia" w:hAnsiTheme="minorEastAsia" w:cstheme="minorEastAsia"/>
          <w:b/>
          <w:sz w:val="72"/>
          <w:szCs w:val="72"/>
        </w:rPr>
      </w:pPr>
      <w:r>
        <w:rPr>
          <w:rFonts w:hint="eastAsia" w:asciiTheme="minorEastAsia" w:hAnsiTheme="minorEastAsia" w:cstheme="minorEastAsia"/>
          <w:b/>
          <w:sz w:val="72"/>
          <w:szCs w:val="72"/>
        </w:rPr>
      </w:r>
      <w:r/>
    </w:p>
    <w:p>
      <w:pPr>
        <w:pStyle w:val="687"/>
        <w:jc w:val="center"/>
        <w:spacing w:beforeAutospacing="0" w:afterAutospacing="0"/>
        <w:rPr>
          <w:rFonts w:hint="eastAsia" w:asciiTheme="minorEastAsia" w:hAnsiTheme="minorEastAsia" w:cstheme="minorEastAsia"/>
          <w:b/>
          <w:sz w:val="72"/>
          <w:szCs w:val="72"/>
        </w:rPr>
      </w:pPr>
      <w:r>
        <w:rPr>
          <w:rFonts w:hint="eastAsia" w:asciiTheme="minorEastAsia" w:hAnsiTheme="minorEastAsia" w:cstheme="minorEastAsia"/>
          <w:b/>
          <w:sz w:val="72"/>
          <w:szCs w:val="72"/>
        </w:rPr>
      </w:r>
      <w:r/>
    </w:p>
    <w:p>
      <w:pPr>
        <w:pStyle w:val="687"/>
        <w:jc w:val="center"/>
        <w:spacing w:beforeAutospacing="0" w:afterAutospacing="0"/>
        <w:rPr>
          <w:rFonts w:hint="eastAsia" w:asciiTheme="minorEastAsia" w:hAnsiTheme="minorEastAsia" w:cstheme="minorEastAsia"/>
          <w:b/>
          <w:sz w:val="72"/>
          <w:szCs w:val="72"/>
        </w:rPr>
      </w:pPr>
      <w:r>
        <w:rPr>
          <w:rFonts w:hint="eastAsia" w:asciiTheme="minorEastAsia" w:hAnsiTheme="minorEastAsia" w:cstheme="minorEastAsia"/>
          <w:b/>
          <w:sz w:val="72"/>
          <w:szCs w:val="72"/>
        </w:rPr>
      </w:r>
      <w:r/>
    </w:p>
    <w:p>
      <w:pPr>
        <w:pStyle w:val="687"/>
        <w:jc w:val="center"/>
        <w:spacing w:beforeAutospacing="0" w:afterAutospacing="0"/>
        <w:rPr>
          <w:rFonts w:hint="eastAsia" w:asciiTheme="minorEastAsia" w:hAnsiTheme="minorEastAsia" w:cstheme="minorEastAsia"/>
          <w:b/>
          <w:sz w:val="72"/>
          <w:szCs w:val="72"/>
        </w:rPr>
      </w:pPr>
      <w:r>
        <w:rPr>
          <w:rFonts w:hint="eastAsia" w:asciiTheme="minorEastAsia" w:hAnsiTheme="minorEastAsia" w:cstheme="minorEastAsia"/>
          <w:b/>
          <w:sz w:val="72"/>
          <w:szCs w:val="72"/>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b/>
          <w:sz w:val="72"/>
          <w:szCs w:val="72"/>
        </w:rPr>
        <w:t xml:space="preserve">投  标</w:t>
      </w:r>
      <w:r>
        <w:rPr>
          <w:rFonts w:hint="eastAsia" w:asciiTheme="minorEastAsia" w:hAnsiTheme="minorEastAsia" w:cstheme="minorEastAsia"/>
          <w:b/>
          <w:sz w:val="72"/>
          <w:szCs w:val="72"/>
        </w:rPr>
        <w:t xml:space="preserve">  </w:t>
      </w:r>
      <w:r>
        <w:rPr>
          <w:rFonts w:hint="eastAsia" w:asciiTheme="minorEastAsia" w:hAnsiTheme="minorEastAsia" w:cstheme="minorEastAsia"/>
          <w:b/>
          <w:sz w:val="72"/>
          <w:szCs w:val="72"/>
        </w:rPr>
        <w:t xml:space="preserve">文  件</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ind w:firstLine="1084"/>
        <w:jc w:val="both"/>
        <w:spacing w:beforeAutospacing="0" w:afterAutospacing="0"/>
        <w:rPr>
          <w:rFonts w:hint="eastAsia" w:asciiTheme="minorEastAsia" w:hAnsiTheme="minorEastAsia" w:cstheme="minorEastAsia"/>
        </w:rPr>
      </w:pPr>
      <w:r>
        <w:rPr>
          <w:rFonts w:hint="eastAsia" w:asciiTheme="minorEastAsia" w:hAnsiTheme="minorEastAsia" w:cstheme="minorEastAsia"/>
          <w:b/>
          <w:sz w:val="36"/>
          <w:szCs w:val="36"/>
        </w:rPr>
        <w:t xml:space="preserve">项 目 名 称：</w:t>
      </w:r>
      <w:r>
        <w:rPr>
          <w:rFonts w:hint="eastAsia" w:asciiTheme="minorEastAsia" w:hAnsiTheme="minorEastAsia" w:cstheme="minorEastAsia"/>
          <w:b/>
          <w:sz w:val="36"/>
          <w:szCs w:val="36"/>
          <w:u w:val="single"/>
        </w:rPr>
        <w:t xml:space="preserve">            </w:t>
      </w:r>
      <w:r/>
    </w:p>
    <w:p>
      <w:pPr>
        <w:pStyle w:val="687"/>
        <w:ind w:firstLine="1084"/>
        <w:jc w:val="both"/>
        <w:spacing w:beforeAutospacing="0" w:afterAutospacing="0"/>
        <w:rPr>
          <w:rFonts w:hint="eastAsia" w:asciiTheme="minorEastAsia" w:hAnsiTheme="minorEastAsia" w:cstheme="minorEastAsia"/>
          <w:b/>
          <w:bCs/>
          <w:sz w:val="36"/>
          <w:szCs w:val="36"/>
        </w:rPr>
      </w:pPr>
      <w:r>
        <w:rPr>
          <w:rFonts w:hint="eastAsia" w:asciiTheme="minorEastAsia" w:hAnsiTheme="minorEastAsia" w:cstheme="minorEastAsia"/>
          <w:b/>
          <w:sz w:val="36"/>
          <w:szCs w:val="36"/>
        </w:rPr>
        <w:t xml:space="preserve">项 目 编 号：</w:t>
      </w:r>
      <w:r>
        <w:rPr>
          <w:rFonts w:hint="eastAsia" w:asciiTheme="minorEastAsia" w:hAnsiTheme="minorEastAsia" w:cstheme="minorEastAsia"/>
          <w:b/>
          <w:sz w:val="36"/>
          <w:szCs w:val="36"/>
          <w:u w:val="single"/>
        </w:rPr>
        <w:t xml:space="preserve">            </w:t>
      </w:r>
      <w:r>
        <w:rPr>
          <w:rFonts w:hint="eastAsia" w:asciiTheme="minorEastAsia" w:hAnsiTheme="minorEastAsia" w:cstheme="minorEastAsia"/>
          <w:b/>
          <w:sz w:val="36"/>
          <w:szCs w:val="36"/>
        </w:rPr>
        <w:t xml:space="preserve"> </w:t>
      </w:r>
      <w:r/>
    </w:p>
    <w:p>
      <w:pPr>
        <w:pStyle w:val="687"/>
        <w:ind w:firstLine="1084"/>
        <w:jc w:val="both"/>
        <w:spacing w:beforeAutospacing="0" w:afterAutospacing="0"/>
        <w:rPr>
          <w:rFonts w:hint="eastAsia" w:asciiTheme="minorEastAsia" w:hAnsiTheme="minorEastAsia" w:cstheme="minorEastAsia"/>
          <w:b/>
          <w:bCs/>
          <w:sz w:val="36"/>
          <w:szCs w:val="36"/>
          <w:u w:val="single"/>
        </w:rPr>
      </w:pPr>
      <w:r>
        <w:rPr>
          <w:rFonts w:hint="eastAsia" w:asciiTheme="minorEastAsia" w:hAnsiTheme="minorEastAsia" w:cstheme="minorEastAsia"/>
          <w:b/>
          <w:sz w:val="36"/>
          <w:szCs w:val="36"/>
        </w:rPr>
        <w:t xml:space="preserve">投标人名称</w:t>
      </w:r>
      <w:r>
        <w:rPr>
          <w:rFonts w:hint="eastAsia" w:asciiTheme="minorEastAsia" w:hAnsiTheme="minorEastAsia" w:cstheme="minorEastAsia"/>
          <w:b/>
          <w:sz w:val="36"/>
          <w:szCs w:val="36"/>
        </w:rPr>
        <w:t xml:space="preserve"> ：</w:t>
      </w:r>
      <w:r>
        <w:rPr>
          <w:rFonts w:hint="eastAsia" w:asciiTheme="minorEastAsia" w:hAnsiTheme="minorEastAsia" w:cstheme="minorEastAsia"/>
          <w:b/>
          <w:sz w:val="36"/>
          <w:szCs w:val="36"/>
          <w:u w:val="single"/>
        </w:rPr>
        <w:t xml:space="preserve">（加盖CA电子公章）</w:t>
      </w:r>
      <w:r/>
    </w:p>
    <w:p>
      <w:pPr>
        <w:pStyle w:val="687"/>
        <w:ind w:firstLine="1084"/>
        <w:jc w:val="both"/>
        <w:spacing w:beforeAutospacing="0" w:afterAutospacing="0"/>
        <w:rPr>
          <w:rFonts w:hint="eastAsia" w:asciiTheme="minorEastAsia" w:hAnsiTheme="minorEastAsia" w:cstheme="minorEastAsia"/>
        </w:rPr>
      </w:pPr>
      <w:r>
        <w:rPr>
          <w:rFonts w:hint="eastAsia" w:asciiTheme="minorEastAsia" w:hAnsiTheme="minorEastAsia" w:cstheme="minorEastAsia"/>
          <w:b/>
          <w:sz w:val="36"/>
          <w:szCs w:val="36"/>
        </w:rPr>
        <w:t xml:space="preserve">日    期</w:t>
      </w:r>
      <w:r>
        <w:rPr>
          <w:rFonts w:hint="eastAsia" w:asciiTheme="minorEastAsia" w:hAnsiTheme="minorEastAsia" w:cstheme="minorEastAsia"/>
          <w:b/>
          <w:sz w:val="36"/>
          <w:szCs w:val="36"/>
        </w:rPr>
        <w:t xml:space="preserve"> ：</w:t>
      </w:r>
      <w:r>
        <w:rPr>
          <w:rFonts w:hint="eastAsia" w:asciiTheme="minorEastAsia" w:hAnsiTheme="minorEastAsia" w:cstheme="minorEastAsia"/>
          <w:b/>
          <w:sz w:val="36"/>
          <w:szCs w:val="36"/>
          <w:u w:val="single"/>
        </w:rPr>
        <w:t xml:space="preserve">             </w:t>
      </w:r>
      <w:r/>
    </w:p>
    <w:p>
      <w:pPr>
        <w:pStyle w:val="687"/>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rPr>
          <w:rFonts w:hint="eastAsia" w:asciiTheme="minorEastAsia" w:hAnsiTheme="minorEastAsia" w:cstheme="minorEastAsia"/>
        </w:rPr>
      </w:pPr>
      <w:r>
        <w:rPr>
          <w:rFonts w:hint="eastAsia" w:asciiTheme="minorEastAsia" w:hAnsiTheme="minorEastAsia" w:cstheme="minorEastAsia"/>
        </w:rPr>
        <w:br w:type="page" w:clear="all"/>
      </w:r>
      <w:r/>
    </w:p>
    <w:p>
      <w:pPr>
        <w:pStyle w:val="687"/>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871"/>
        <w:rPr>
          <w:rFonts w:hint="eastAsia" w:asciiTheme="minorEastAsia" w:hAnsiTheme="minorEastAsia" w:eastAsiaTheme="minorEastAsia" w:cstheme="minorEastAsia"/>
        </w:rPr>
        <w:outlineLvl w:val="9"/>
      </w:pPr>
      <w:r>
        <w:rPr>
          <w:rFonts w:hint="eastAsia" w:asciiTheme="minorEastAsia" w:hAnsiTheme="minorEastAsia" w:eastAsiaTheme="minorEastAsia" w:cstheme="minorEastAsia"/>
          <w:b/>
          <w:bCs/>
        </w:rPr>
        <w:t xml:space="preserve">响应文件目录</w:t>
      </w:r>
      <w:r/>
    </w:p>
    <w:p>
      <w:pPr>
        <w:pStyle w:val="687"/>
        <w:ind w:left="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一、法人或者其他组织的营业执照等证明文件，自然人的身份证明</w:t>
      </w:r>
      <w:r/>
    </w:p>
    <w:p>
      <w:pPr>
        <w:ind w:firstLine="480"/>
        <w:jc w:val="left"/>
        <w:spacing w:line="360" w:lineRule="auto"/>
        <w:tabs>
          <w:tab w:val="left" w:pos="1331" w:leader="none"/>
        </w:tabs>
        <w:rPr>
          <w:rFonts w:hint="eastAsia" w:asciiTheme="minorEastAsia" w:hAnsiTheme="minorEastAsia" w:cstheme="minorEastAsia"/>
          <w:i/>
          <w:iCs/>
          <w:u w:val="single"/>
        </w:rPr>
      </w:pPr>
      <w:r>
        <w:rPr>
          <w:rFonts w:hint="eastAsia" w:asciiTheme="minorEastAsia" w:hAnsiTheme="minorEastAsia" w:cstheme="minorEastAsia"/>
          <w:i/>
          <w:iCs/>
          <w:sz w:val="24"/>
          <w:u w:val="single"/>
        </w:rPr>
        <w:t xml:space="preserve">二、上一年度的财务状况报告（至少提供资产负债表、利润表、现金流量表，投标人成立不满一年无需提供）</w:t>
      </w:r>
      <w:r/>
    </w:p>
    <w:p>
      <w:pPr>
        <w:pStyle w:val="687"/>
        <w:ind w:left="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三、具备履行合同所必需的设备和专业技术能力的书面声明</w:t>
      </w:r>
      <w:r/>
    </w:p>
    <w:p>
      <w:pPr>
        <w:pStyle w:val="671"/>
        <w:ind w:firstLine="480"/>
        <w:spacing w:after="0" w:line="360" w:lineRule="auto"/>
        <w:rPr>
          <w:rFonts w:hint="eastAsia"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1"/>
        <w:ind w:firstLine="480"/>
        <w:spacing w:after="0" w:line="360" w:lineRule="auto"/>
        <w:rPr>
          <w:rFonts w:hint="eastAsia"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五、参加政府采购活动前 3 年内在经营活动中没有重大违法记录的书面声明</w:t>
      </w:r>
      <w:r/>
    </w:p>
    <w:p>
      <w:pPr>
        <w:pStyle w:val="671"/>
        <w:ind w:firstLine="480"/>
        <w:spacing w:after="0" w:line="360" w:lineRule="auto"/>
        <w:rPr>
          <w:rFonts w:hint="eastAsia"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六、特定资格要求的证明文件</w:t>
      </w:r>
      <w:r/>
    </w:p>
    <w:p>
      <w:pPr>
        <w:pStyle w:val="671"/>
        <w:ind w:firstLine="480"/>
        <w:spacing w:after="0" w:line="360" w:lineRule="auto"/>
        <w:rPr>
          <w:rFonts w:hint="eastAsia"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七、法人授权书</w:t>
      </w:r>
      <w:r/>
    </w:p>
    <w:p>
      <w:pPr>
        <w:pStyle w:val="671"/>
        <w:ind w:firstLine="480"/>
        <w:spacing w:after="0" w:line="360" w:lineRule="auto"/>
        <w:rPr>
          <w:rFonts w:hint="eastAsia" w:asciiTheme="minorEastAsia" w:hAnsiTheme="minorEastAsia" w:cstheme="minorEastAsia"/>
          <w:sz w:val="24"/>
          <w:szCs w:val="24"/>
          <w:u w:val="single"/>
        </w:rPr>
      </w:pPr>
      <w:r>
        <w:rPr>
          <w:rFonts w:hint="eastAsia" w:asciiTheme="minorEastAsia" w:hAnsiTheme="minorEastAsia" w:cstheme="minorEastAsia"/>
          <w:i/>
          <w:iCs/>
          <w:sz w:val="24"/>
          <w:szCs w:val="24"/>
          <w:u w:val="single"/>
        </w:rPr>
        <w:t xml:space="preserve">八、投标函</w:t>
      </w:r>
      <w:r/>
    </w:p>
    <w:p>
      <w:pPr>
        <w:pStyle w:val="671"/>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九、中小企业声明函</w:t>
      </w:r>
      <w:r/>
    </w:p>
    <w:p>
      <w:pPr>
        <w:pStyle w:val="671"/>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十、残疾人福利性单位声明函</w:t>
      </w:r>
      <w:r/>
    </w:p>
    <w:p>
      <w:pPr>
        <w:pStyle w:val="671"/>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十一、投标分项报价表</w:t>
      </w:r>
      <w:r/>
    </w:p>
    <w:p>
      <w:pPr>
        <w:pStyle w:val="671"/>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十二、技术要求响应及偏离表</w:t>
      </w:r>
      <w:r/>
    </w:p>
    <w:p>
      <w:pPr>
        <w:pStyle w:val="671"/>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十三、商务要求响应及偏离表</w:t>
      </w:r>
      <w:r/>
    </w:p>
    <w:p>
      <w:pPr>
        <w:pStyle w:val="671"/>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十四、开标一览表</w:t>
      </w:r>
      <w:r/>
    </w:p>
    <w:p>
      <w:pPr>
        <w:pStyle w:val="671"/>
        <w:ind w:firstLine="480"/>
        <w:spacing w:after="0" w:line="360" w:lineRule="auto"/>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十五、实施方案</w:t>
      </w:r>
      <w:r/>
    </w:p>
    <w:p>
      <w:pPr>
        <w:pStyle w:val="687"/>
        <w:ind w:firstLine="480"/>
        <w:jc w:val="both"/>
        <w:spacing w:beforeAutospacing="0" w:afterAutospacing="0" w:line="360" w:lineRule="auto"/>
        <w:rPr>
          <w:rFonts w:hint="eastAsia" w:asciiTheme="minorEastAsia" w:hAnsiTheme="minorEastAsia" w:cstheme="minorEastAsia"/>
          <w:sz w:val="21"/>
          <w:szCs w:val="22"/>
        </w:rPr>
      </w:pPr>
      <w:r>
        <w:rPr>
          <w:rFonts w:hint="eastAsia" w:asciiTheme="minorEastAsia" w:hAnsiTheme="minorEastAsia" w:cstheme="minorEastAsia"/>
        </w:rPr>
        <w:t xml:space="preserve">十六、盐城市政府采购事前信用承诺书</w:t>
      </w:r>
      <w:r/>
    </w:p>
    <w:p>
      <w:pPr>
        <w:pStyle w:val="687"/>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87"/>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87"/>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87"/>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87"/>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87"/>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87"/>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jc w:val="left"/>
        <w:widowControl/>
        <w:rPr>
          <w:rFonts w:hint="eastAsia" w:asciiTheme="minorEastAsia" w:hAnsiTheme="minorEastAsia" w:cstheme="minorEastAsia"/>
          <w:sz w:val="24"/>
        </w:rPr>
      </w:pPr>
      <w:r>
        <w:rPr>
          <w:rFonts w:asciiTheme="minorEastAsia" w:hAnsiTheme="minorEastAsia" w:cstheme="minorEastAsia"/>
        </w:rPr>
        <w:br w:type="page" w:clear="all"/>
      </w:r>
      <w:r/>
    </w:p>
    <w:p>
      <w:pPr>
        <w:rPr>
          <w:rFonts w:ascii="Calibri" w:hAnsi="Calibri" w:eastAsia="宋体" w:cs="Times New Roman"/>
          <w:sz w:val="24"/>
        </w:rPr>
      </w:pPr>
      <w:r/>
      <w:bookmarkStart w:id="153" w:name="_Toc120614284"/>
      <w:r/>
      <w:bookmarkStart w:id="154" w:name="_格式3__银行出具的资信证明"/>
      <w:r/>
      <w:bookmarkStart w:id="155" w:name="_Hlt26955070"/>
      <w:r/>
      <w:bookmarkStart w:id="156" w:name="_Hlt26671380"/>
      <w:r>
        <w:rPr>
          <w:rFonts w:ascii="黑体" w:hAnsi="宋体" w:eastAsia="黑体" w:cs="黑体"/>
          <w:i/>
          <w:color w:val="000000"/>
          <w:sz w:val="32"/>
          <w:szCs w:val="32"/>
          <w:u w:val="single"/>
        </w:rPr>
        <w:t xml:space="preserve">一、法人或者其他组织的营业执照等证明文件，自然人的身份证明</w:t>
      </w:r>
      <w:r/>
    </w:p>
    <w:p>
      <w:pPr>
        <w:ind w:firstLine="480"/>
        <w:spacing w:line="0" w:lineRule="atLeast"/>
        <w:rPr>
          <w:rFonts w:ascii="Calibri" w:hAnsi="Calibri" w:eastAsia="宋体" w:cs="Times New Roman"/>
          <w:sz w:val="24"/>
        </w:rPr>
      </w:pPr>
      <w:r>
        <w:rPr>
          <w:rFonts w:ascii="Calibri" w:hAnsi="Calibri" w:eastAsia="宋体" w:cs="Times New Roman"/>
          <w:sz w:val="24"/>
        </w:rPr>
        <w:t xml:space="preserve"> </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rPr>
          <w:rFonts w:ascii="Calibri" w:hAnsi="Calibri" w:eastAsia="黑体" w:cs="Times New Roman"/>
          <w:sz w:val="24"/>
        </w:rPr>
      </w:pPr>
      <w:r>
        <w:rPr>
          <w:rFonts w:ascii="黑体" w:hAnsi="宋体" w:eastAsia="黑体" w:cs="黑体"/>
          <w:i/>
          <w:color w:val="000000"/>
          <w:sz w:val="32"/>
          <w:szCs w:val="32"/>
          <w:u w:val="single"/>
        </w:rPr>
        <w:t xml:space="preserve">二、上一年度的财务状况报告</w:t>
      </w:r>
      <w:r/>
    </w:p>
    <w:p>
      <w:pPr>
        <w:jc w:val="left"/>
        <w:tabs>
          <w:tab w:val="left" w:pos="1331" w:leader="none"/>
        </w:tabs>
        <w:rPr>
          <w:rFonts w:hint="eastAsia" w:ascii="宋体" w:hAnsi="宋体" w:eastAsia="宋体" w:cs="宋体"/>
          <w:iCs/>
          <w:color w:val="000000"/>
          <w:sz w:val="24"/>
        </w:rPr>
      </w:pPr>
      <w:r>
        <w:rPr>
          <w:rFonts w:ascii="宋体" w:hAnsi="宋体" w:eastAsia="宋体" w:cs="宋体"/>
          <w:iCs/>
          <w:color w:val="000000"/>
          <w:sz w:val="24"/>
        </w:rPr>
        <w:t xml:space="preserve">（至少提供资产负债表、利润表、现金流量表，投标人成立不满一年无需提供）</w:t>
      </w:r>
      <w:r/>
    </w:p>
    <w:p>
      <w:pPr>
        <w:ind w:firstLine="480"/>
        <w:spacing w:line="0" w:lineRule="atLeast"/>
        <w:rPr>
          <w:rFonts w:ascii="Calibri" w:hAnsi="Calibri" w:eastAsia="宋体" w:cs="Times New Roman"/>
          <w:sz w:val="24"/>
        </w:rPr>
      </w:pPr>
      <w:r>
        <w:rPr>
          <w:rFonts w:ascii="Calibri" w:hAnsi="Calibri" w:eastAsia="宋体" w:cs="Times New Roman"/>
          <w:sz w:val="24"/>
        </w:rPr>
      </w:r>
      <w:r/>
    </w:p>
    <w:p>
      <w:pPr>
        <w:rPr>
          <w:rFonts w:ascii="Calibri" w:hAnsi="Calibri" w:eastAsia="宋体" w:cs="Times New Roman"/>
          <w:sz w:val="24"/>
        </w:rPr>
      </w:pPr>
      <w:r>
        <w:rPr>
          <w:rFonts w:ascii="Calibri" w:hAnsi="Calibri" w:eastAsia="宋体" w:cs="Times New Roman"/>
          <w:sz w:val="24"/>
        </w:rPr>
        <w:t xml:space="preserve"> </w:t>
      </w:r>
      <w:r/>
    </w:p>
    <w:p>
      <w:pPr>
        <w:rPr>
          <w:rFonts w:ascii="Calibri" w:hAnsi="Calibri" w:eastAsia="宋体" w:cs="Times New Roman"/>
          <w:sz w:val="24"/>
        </w:rPr>
      </w:pPr>
      <w:r>
        <w:rPr>
          <w:rFonts w:ascii="黑体" w:hAnsi="宋体" w:eastAsia="黑体" w:cs="黑体"/>
          <w:i/>
          <w:color w:val="000000"/>
          <w:sz w:val="32"/>
          <w:szCs w:val="32"/>
          <w:u w:val="single"/>
        </w:rPr>
        <w:t xml:space="preserve">三、具备履行合同所必需的设备和专业技术能力的书面声明</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rPr>
          <w:rFonts w:hint="eastAsia" w:ascii="宋体" w:hAnsi="宋体" w:eastAsia="宋体" w:cs="宋体"/>
          <w:color w:val="000000"/>
          <w:sz w:val="24"/>
        </w:rP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rPr>
          <w:rFonts w:ascii="Calibri" w:hAnsi="Calibri" w:eastAsia="宋体" w:cs="Times New Roman"/>
          <w:sz w:val="24"/>
        </w:rPr>
      </w:pPr>
      <w:r>
        <w:rPr>
          <w:rFonts w:ascii="黑体" w:hAnsi="宋体" w:eastAsia="黑体" w:cs="黑体"/>
          <w:i/>
          <w:color w:val="000000"/>
          <w:sz w:val="32"/>
          <w:szCs w:val="32"/>
          <w:u w:val="single"/>
        </w:rPr>
        <w:t xml:space="preserve">四、依法缴纳税收和社会保障资金的相关材料</w:t>
      </w:r>
      <w:r/>
    </w:p>
    <w:p>
      <w:pPr>
        <w:ind w:firstLine="480"/>
        <w:rPr>
          <w:rFonts w:ascii="Calibri" w:hAnsi="Calibri" w:eastAsia="宋体" w:cs="Times New Roman"/>
          <w:sz w:val="24"/>
        </w:rP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rPr>
          <w:rFonts w:ascii="Calibri" w:hAnsi="Calibri" w:eastAsia="宋体" w:cs="Times New Roman"/>
          <w:sz w:val="24"/>
        </w:rPr>
      </w:pPr>
      <w:r>
        <w:rPr>
          <w:rFonts w:ascii="黑体" w:hAnsi="宋体" w:eastAsia="黑体" w:cs="黑体"/>
          <w:i/>
          <w:color w:val="000000"/>
          <w:sz w:val="32"/>
          <w:szCs w:val="32"/>
          <w:u w:val="single"/>
        </w:rPr>
        <w:t xml:space="preserve">五、参加政府采购活动前 3 年内在经营活动中没有重大违法记录的书面声明</w:t>
      </w:r>
      <w:r/>
    </w:p>
    <w:p>
      <w:pPr>
        <w:spacing w:line="0" w:lineRule="atLeast"/>
        <w:rPr>
          <w:rFonts w:ascii="Calibri" w:hAnsi="Calibri" w:eastAsia="宋体" w:cs="Times New Roman"/>
          <w:sz w:val="24"/>
        </w:rPr>
      </w:pPr>
      <w:r>
        <w:rPr>
          <w:rFonts w:ascii="宋体" w:hAnsi="宋体" w:eastAsia="宋体" w:cs="宋体"/>
          <w:b/>
          <w:color w:val="000000"/>
          <w:sz w:val="44"/>
          <w:szCs w:val="44"/>
        </w:rPr>
        <w:t xml:space="preserve">       </w:t>
      </w:r>
      <w:r>
        <w:rPr>
          <w:rFonts w:ascii="宋体" w:hAnsi="宋体" w:eastAsia="宋体" w:cs="宋体"/>
          <w:b/>
          <w:color w:val="000000"/>
          <w:sz w:val="44"/>
          <w:szCs w:val="44"/>
        </w:rPr>
        <w:t xml:space="preserve">声  明</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Calibri" w:hAnsi="Calibri" w:eastAsia="宋体" w:cs="Times New Roman"/>
          <w:sz w:val="24"/>
        </w:rPr>
      </w:pPr>
      <w:r>
        <w:rPr>
          <w:rFonts w:ascii="Calibri" w:hAnsi="Calibri" w:eastAsia="宋体" w:cs="Times New Roman"/>
          <w:sz w:val="24"/>
        </w:rPr>
        <w:t xml:space="preserve"> </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rPr>
          <w:rFonts w:ascii="Calibri" w:hAnsi="Calibri" w:eastAsia="宋体" w:cs="Times New Roman"/>
          <w:sz w:val="24"/>
        </w:rPr>
      </w:pPr>
      <w:r>
        <w:rPr>
          <w:rFonts w:ascii="黑体" w:hAnsi="宋体" w:eastAsia="黑体" w:cs="黑体"/>
          <w:i/>
          <w:color w:val="000000"/>
          <w:sz w:val="32"/>
          <w:szCs w:val="32"/>
          <w:u w:val="single"/>
        </w:rPr>
        <w:t xml:space="preserve">六、</w:t>
      </w:r>
      <w:bookmarkStart w:id="157" w:name="OLE_LINK22"/>
      <w:r>
        <w:rPr>
          <w:rFonts w:ascii="黑体" w:hAnsi="宋体" w:eastAsia="黑体" w:cs="黑体"/>
          <w:i/>
          <w:color w:val="000000"/>
          <w:sz w:val="32"/>
          <w:szCs w:val="32"/>
          <w:u w:val="single"/>
        </w:rPr>
        <w:t xml:space="preserve">特定资格要求</w:t>
      </w:r>
      <w:bookmarkEnd w:id="157"/>
      <w:r>
        <w:rPr>
          <w:rFonts w:ascii="黑体" w:hAnsi="宋体" w:eastAsia="黑体" w:cs="黑体"/>
          <w:i/>
          <w:color w:val="000000"/>
          <w:sz w:val="32"/>
          <w:szCs w:val="32"/>
          <w:u w:val="single"/>
        </w:rPr>
        <w:t xml:space="preserve">的证明文件</w:t>
      </w:r>
      <w:r/>
    </w:p>
    <w:p>
      <w:pPr>
        <w:spacing w:line="0" w:lineRule="atLeast"/>
        <w:rPr>
          <w:rFonts w:ascii="Calibri" w:hAnsi="Calibri" w:eastAsia="宋体" w:cs="Times New Roman"/>
          <w:sz w:val="24"/>
        </w:rPr>
      </w:pPr>
      <w:r>
        <w:rPr>
          <w:rFonts w:ascii="宋体" w:hAnsi="宋体" w:eastAsia="宋体" w:cs="宋体"/>
          <w:color w:val="000000"/>
          <w:sz w:val="24"/>
        </w:rPr>
        <w:t xml:space="preserve">    </w:t>
      </w:r>
      <w:r>
        <w:rPr>
          <w:rFonts w:hint="eastAsia" w:ascii="宋体" w:hAnsi="宋体" w:eastAsia="宋体" w:cs="宋体"/>
          <w:color w:val="000000"/>
          <w:sz w:val="24"/>
        </w:rPr>
        <w:t xml:space="preserve">本项目无</w:t>
      </w:r>
      <w:r>
        <w:rPr>
          <w:rFonts w:ascii="宋体" w:hAnsi="宋体" w:eastAsia="宋体" w:cs="宋体"/>
          <w:color w:val="000000"/>
          <w:sz w:val="24"/>
        </w:rPr>
        <w:t xml:space="preserve">特定资格要求。</w:t>
      </w:r>
      <w:r/>
    </w:p>
    <w:p>
      <w:pPr>
        <w:spacing w:line="0" w:lineRule="atLeast"/>
        <w:rPr>
          <w:rFonts w:ascii="Calibri" w:hAnsi="Calibri" w:eastAsia="宋体" w:cs="Times New Roman"/>
          <w:sz w:val="24"/>
        </w:rPr>
      </w:pPr>
      <w:r>
        <w:rPr>
          <w:rFonts w:ascii="Calibri" w:hAnsi="Calibri" w:eastAsia="宋体" w:cs="Times New Roman"/>
          <w:sz w:val="24"/>
        </w:rPr>
        <w:t xml:space="preserve"> </w:t>
      </w:r>
      <w:r/>
    </w:p>
    <w:p>
      <w:pPr>
        <w:jc w:val="cente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jc w:val="center"/>
        <w:rPr>
          <w:rFonts w:hint="eastAsia" w:ascii="黑体" w:hAnsi="宋体" w:eastAsia="黑体" w:cs="黑体"/>
          <w:iCs/>
          <w:color w:val="000000"/>
          <w:sz w:val="32"/>
          <w:szCs w:val="32"/>
        </w:rPr>
      </w:pPr>
      <w:r>
        <w:rPr>
          <w:rFonts w:hint="eastAsia" w:ascii="黑体" w:hAnsi="宋体" w:eastAsia="黑体" w:cs="黑体"/>
          <w:iCs/>
          <w:color w:val="000000"/>
          <w:sz w:val="32"/>
          <w:szCs w:val="32"/>
        </w:rPr>
      </w:r>
      <w:r/>
    </w:p>
    <w:p>
      <w:pPr>
        <w:jc w:val="left"/>
        <w:widowControl/>
        <w:rPr>
          <w:rFonts w:hint="eastAsia" w:ascii="黑体" w:hAnsi="宋体" w:eastAsia="黑体" w:cs="黑体"/>
          <w:iCs/>
          <w:color w:val="000000"/>
          <w:sz w:val="32"/>
          <w:szCs w:val="32"/>
        </w:rPr>
      </w:pPr>
      <w:r>
        <w:rPr>
          <w:rFonts w:ascii="黑体" w:hAnsi="宋体" w:eastAsia="黑体" w:cs="黑体"/>
          <w:iCs/>
          <w:color w:val="000000"/>
          <w:sz w:val="32"/>
          <w:szCs w:val="32"/>
        </w:rPr>
        <w:br w:type="page" w:clear="all"/>
      </w:r>
      <w:r/>
    </w:p>
    <w:p>
      <w:pPr>
        <w:jc w:val="cente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jc w:val="center"/>
        <w:rPr>
          <w:rFonts w:ascii="Calibri" w:hAnsi="Calibri" w:eastAsia="宋体" w:cs="Times New Roman"/>
          <w:sz w:val="24"/>
        </w:rPr>
      </w:pPr>
      <w:r>
        <w:rPr>
          <w:rFonts w:ascii="黑体" w:hAnsi="宋体" w:eastAsia="黑体" w:cs="黑体"/>
          <w:i/>
          <w:color w:val="000000"/>
          <w:sz w:val="32"/>
          <w:szCs w:val="32"/>
          <w:u w:val="single"/>
        </w:rPr>
        <w:t xml:space="preserve">七、法人授权书</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本授权书声明：</w:t>
      </w:r>
      <w:r>
        <w:rPr>
          <w:rFonts w:ascii="Times New Roman" w:hAnsi="Times New Roman" w:eastAsia="宋体" w:cs="Times New Roman"/>
          <w:color w:val="000000"/>
          <w:sz w:val="24"/>
        </w:rPr>
        <w:t xml:space="preserve">____________</w:t>
      </w:r>
      <w:r>
        <w:rPr>
          <w:rFonts w:ascii="Times New Roman" w:hAnsi="Times New Roman" w:eastAsia="宋体" w:cs="Times New Roman"/>
          <w:color w:val="000000"/>
          <w:sz w:val="24"/>
        </w:rPr>
        <w:t xml:space="preserve">（投标人名称）授权</w:t>
      </w:r>
      <w:r>
        <w:rPr>
          <w:rFonts w:ascii="Times New Roman" w:hAnsi="Times New Roman" w:eastAsia="宋体" w:cs="Times New Roman"/>
          <w:color w:val="000000"/>
          <w:sz w:val="24"/>
        </w:rPr>
        <w:t xml:space="preserve">________________</w:t>
      </w:r>
      <w:r>
        <w:rPr>
          <w:rFonts w:ascii="Times New Roman" w:hAnsi="Times New Roman" w:eastAsia="宋体" w:cs="Times New Roman"/>
          <w:color w:val="000000"/>
          <w:sz w:val="24"/>
        </w:rPr>
        <w:t xml:space="preserve">（被授权人的姓名）为我方就</w:t>
      </w:r>
      <w:r>
        <w:rPr>
          <w:rFonts w:ascii="Times New Roman" w:hAnsi="Times New Roman" w:eastAsia="宋体" w:cs="Times New Roman"/>
          <w:color w:val="000000"/>
          <w:sz w:val="24"/>
        </w:rPr>
        <w:t xml:space="preserve">JSZC-</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号项目采购活动的合法代理人，以本单位名义全权处理一切与该项目采购有关的事务。</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本授权书于</w:t>
      </w:r>
      <w:r>
        <w:rPr>
          <w:rFonts w:ascii="Times New Roman" w:hAnsi="Times New Roman" w:eastAsia="宋体" w:cs="Times New Roman"/>
          <w:color w:val="000000"/>
          <w:sz w:val="24"/>
        </w:rPr>
        <w:t xml:space="preserve">______</w:t>
      </w:r>
      <w:r>
        <w:rPr>
          <w:rFonts w:ascii="Times New Roman" w:hAnsi="Times New Roman" w:eastAsia="宋体" w:cs="Times New Roman"/>
          <w:color w:val="000000"/>
          <w:sz w:val="24"/>
        </w:rPr>
        <w:t xml:space="preserve">年</w:t>
      </w:r>
      <w:r>
        <w:rPr>
          <w:rFonts w:ascii="Times New Roman" w:hAnsi="Times New Roman" w:eastAsia="宋体" w:cs="Times New Roman"/>
          <w:color w:val="000000"/>
          <w:sz w:val="24"/>
        </w:rPr>
        <w:t xml:space="preserve">____</w:t>
      </w:r>
      <w:r>
        <w:rPr>
          <w:rFonts w:ascii="Times New Roman" w:hAnsi="Times New Roman" w:eastAsia="宋体" w:cs="Times New Roman"/>
          <w:color w:val="000000"/>
          <w:sz w:val="24"/>
        </w:rPr>
        <w:t xml:space="preserve">月</w:t>
      </w:r>
      <w:r>
        <w:rPr>
          <w:rFonts w:ascii="Times New Roman" w:hAnsi="Times New Roman" w:eastAsia="宋体" w:cs="Times New Roman"/>
          <w:color w:val="000000"/>
          <w:sz w:val="24"/>
        </w:rPr>
        <w:t xml:space="preserve">____</w:t>
      </w:r>
      <w:r>
        <w:rPr>
          <w:rFonts w:ascii="Times New Roman" w:hAnsi="Times New Roman" w:eastAsia="宋体" w:cs="Times New Roman"/>
          <w:color w:val="000000"/>
          <w:sz w:val="24"/>
        </w:rPr>
        <w:t xml:space="preserve">日起生效，特此声明。</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被授权人身份证号码：</w:t>
      </w:r>
      <w:r>
        <w:rPr>
          <w:rFonts w:ascii="Times New Roman" w:hAnsi="Times New Roman" w:eastAsia="宋体" w:cs="Times New Roman"/>
          <w:color w:val="000000"/>
          <w:sz w:val="24"/>
          <w:u w:val="single"/>
        </w:rPr>
        <w:t xml:space="preserve">                              </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被授权人联系电话：（手机）</w:t>
      </w:r>
      <w:r>
        <w:rPr>
          <w:rFonts w:ascii="Times New Roman" w:hAnsi="Times New Roman" w:eastAsia="宋体" w:cs="Times New Roman"/>
          <w:color w:val="000000"/>
          <w:sz w:val="24"/>
          <w:u w:val="single"/>
        </w:rPr>
        <w:t xml:space="preserve">                          </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授权单位名称：</w:t>
      </w:r>
      <w:r>
        <w:rPr>
          <w:rFonts w:ascii="Times New Roman" w:hAnsi="Times New Roman" w:eastAsia="宋体" w:cs="Times New Roman"/>
          <w:color w:val="000000"/>
          <w:sz w:val="24"/>
          <w:u w:val="single"/>
        </w:rPr>
        <w:t xml:space="preserve">（加盖</w:t>
      </w:r>
      <w:r>
        <w:rPr>
          <w:rFonts w:ascii="Times New Roman" w:hAnsi="Times New Roman" w:eastAsia="宋体" w:cs="Times New Roman"/>
          <w:color w:val="000000"/>
          <w:sz w:val="24"/>
          <w:u w:val="single"/>
        </w:rPr>
        <w:t xml:space="preserve">CA</w:t>
      </w:r>
      <w:r>
        <w:rPr>
          <w:rFonts w:ascii="Times New Roman" w:hAnsi="Times New Roman" w:eastAsia="宋体" w:cs="Times New Roman"/>
          <w:color w:val="000000"/>
          <w:sz w:val="24"/>
          <w:u w:val="single"/>
        </w:rPr>
        <w:t xml:space="preserve">电子公章）</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单位地址：</w:t>
      </w:r>
      <w:r>
        <w:rPr>
          <w:rFonts w:ascii="Times New Roman" w:hAnsi="Times New Roman" w:eastAsia="宋体" w:cs="Times New Roman"/>
          <w:color w:val="000000"/>
          <w:sz w:val="24"/>
          <w:u w:val="single"/>
        </w:rPr>
        <w:t xml:space="preserve">                                         </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日期：</w:t>
      </w:r>
      <w:r>
        <w:rPr>
          <w:rFonts w:ascii="Times New Roman" w:hAnsi="Times New Roman" w:eastAsia="宋体" w:cs="Times New Roman"/>
          <w:color w:val="000000"/>
          <w:sz w:val="24"/>
          <w:u w:val="single"/>
        </w:rPr>
        <w:t xml:space="preserve">                                         </w:t>
      </w:r>
      <w:r/>
    </w:p>
    <w:p>
      <w:pPr>
        <w:jc w:val="center"/>
        <w:rPr>
          <w:rFonts w:hint="eastAsia" w:ascii="黑体" w:hAnsi="宋体" w:eastAsia="黑体" w:cs="黑体"/>
          <w:b/>
          <w:color w:val="000000"/>
          <w:sz w:val="32"/>
          <w:szCs w:val="32"/>
        </w:rPr>
      </w:pPr>
      <w:r>
        <w:rPr>
          <w:rFonts w:ascii="宋体" w:hAnsi="宋体" w:eastAsia="宋体" w:cs="宋体"/>
          <w:b/>
          <w:color w:val="000000"/>
          <w:sz w:val="24"/>
        </w:rPr>
        <w:br w:type="page" w:clear="all"/>
      </w:r>
      <w:r>
        <w:rPr>
          <w:rFonts w:ascii="黑体" w:hAnsi="宋体" w:eastAsia="黑体" w:cs="黑体"/>
          <w:i/>
          <w:color w:val="000000"/>
          <w:sz w:val="32"/>
          <w:szCs w:val="32"/>
          <w:u w:val="single"/>
        </w:rPr>
        <w:t xml:space="preserve"> </w:t>
      </w:r>
      <w:r>
        <w:rPr>
          <w:rFonts w:ascii="黑体" w:hAnsi="宋体" w:eastAsia="黑体" w:cs="黑体"/>
          <w:i/>
          <w:color w:val="000000"/>
          <w:sz w:val="32"/>
          <w:szCs w:val="32"/>
          <w:u w:val="single"/>
        </w:rPr>
        <w:t xml:space="preserve">八、投标函</w:t>
      </w:r>
      <w:r/>
    </w:p>
    <w:p>
      <w:pPr>
        <w:jc w:val="left"/>
        <w:spacing w:line="0" w:lineRule="atLeast"/>
        <w:rPr>
          <w:rFonts w:ascii="Calibri" w:hAnsi="Calibri" w:eastAsia="宋体" w:cs="Times New Roman"/>
          <w:sz w:val="24"/>
        </w:rPr>
      </w:pPr>
      <w:r>
        <w:rPr>
          <w:rFonts w:ascii="宋体" w:hAnsi="宋体" w:eastAsia="宋体" w:cs="宋体"/>
          <w:color w:val="000000"/>
          <w:sz w:val="24"/>
        </w:rPr>
        <w:t xml:space="preserve">致：</w:t>
      </w:r>
      <w:r>
        <w:rPr>
          <w:rFonts w:ascii="宋体" w:hAnsi="宋体" w:eastAsia="宋体" w:cs="宋体"/>
          <w:color w:val="000000"/>
          <w:sz w:val="24"/>
          <w:u w:val="single"/>
        </w:rPr>
        <w:t xml:space="preserve">盐城市响水生态环境局</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根据贵方的</w:t>
      </w:r>
      <w:r>
        <w:rPr>
          <w:rFonts w:hint="eastAsia" w:ascii="宋体" w:hAnsi="宋体" w:eastAsia="宋体" w:cs="宋体"/>
          <w:color w:val="000000"/>
          <w:sz w:val="24"/>
          <w:u w:val="single"/>
        </w:rPr>
        <w:t xml:space="preserve">         </w:t>
      </w:r>
      <w:r>
        <w:rPr>
          <w:rFonts w:ascii="宋体" w:hAnsi="宋体" w:eastAsia="宋体" w:cs="宋体"/>
          <w:color w:val="000000"/>
          <w:sz w:val="24"/>
        </w:rPr>
        <w:t xml:space="preserve">号招标文件，正式授权下述签字人______</w:t>
      </w:r>
      <w:r>
        <w:rPr>
          <w:rFonts w:ascii="宋体" w:hAnsi="宋体" w:eastAsia="宋体" w:cs="宋体"/>
          <w:color w:val="000000"/>
          <w:sz w:val="24"/>
        </w:rPr>
        <w:t xml:space="preserve">(姓名)</w:t>
      </w:r>
      <w:r>
        <w:rPr>
          <w:rFonts w:ascii="宋体" w:hAnsi="宋体" w:eastAsia="宋体" w:cs="宋体"/>
          <w:color w:val="000000"/>
          <w:sz w:val="24"/>
        </w:rPr>
        <w:t xml:space="preserve">代表我方______________（投标人的名称），全权处理本次项目投标的有关事宜。</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据此函，__________签字人兹宣布同意如下：</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1.按招标文件规定的各项要求，向买方提供所需服务（包含与服务相关的货物）。</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2.我们完全理解贵方不一定将合同授予最低报价的投标人。</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4.我们同意从规定的开标日期起遵循本投标文件，并在规定的投标有效期期满之前均具有约束力。</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6.一旦我方</w:t>
      </w:r>
      <w:r>
        <w:rPr>
          <w:rFonts w:ascii="宋体" w:hAnsi="宋体" w:eastAsia="宋体" w:cs="宋体"/>
          <w:color w:val="000000"/>
          <w:sz w:val="24"/>
        </w:rPr>
        <w:t xml:space="preserve">中标,</w:t>
      </w:r>
      <w:r>
        <w:rPr>
          <w:rFonts w:ascii="宋体" w:hAnsi="宋体" w:eastAsia="宋体" w:cs="宋体"/>
          <w:color w:val="000000"/>
          <w:sz w:val="24"/>
        </w:rPr>
        <w:t xml:space="preserve">我方将根据招标文件的规定，严格履行合同的责任和</w:t>
      </w:r>
      <w:r>
        <w:rPr>
          <w:rFonts w:ascii="宋体" w:hAnsi="宋体" w:eastAsia="宋体" w:cs="宋体"/>
          <w:color w:val="000000"/>
          <w:sz w:val="24"/>
        </w:rPr>
        <w:t xml:space="preserve">义务,</w:t>
      </w:r>
      <w:r>
        <w:rPr>
          <w:rFonts w:ascii="宋体" w:hAnsi="宋体" w:eastAsia="宋体" w:cs="宋体"/>
          <w:color w:val="000000"/>
          <w:sz w:val="24"/>
        </w:rPr>
        <w:t xml:space="preserve">并保证在招标文件规定的时间完成项目，交付买方验收、使用。</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7.与本投标有关的正式通讯地址为：</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地          址：</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邮          编：</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电          话：</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传          真：</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投标人开户行：</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账          号： </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日           期：________年____月____日</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jc w:val="left"/>
        <w:widowControl/>
        <w:rPr>
          <w:rFonts w:hint="eastAsia" w:ascii="黑体" w:hAnsi="宋体" w:eastAsia="黑体" w:cs="黑体"/>
          <w:b/>
          <w:sz w:val="32"/>
          <w:szCs w:val="32"/>
        </w:rPr>
      </w:pPr>
      <w:r>
        <w:rPr>
          <w:rFonts w:ascii="黑体" w:hAnsi="宋体" w:eastAsia="黑体" w:cs="黑体"/>
          <w:b/>
          <w:sz w:val="32"/>
          <w:szCs w:val="32"/>
        </w:rPr>
        <w:br w:type="page" w:clear="all"/>
      </w:r>
      <w:r/>
    </w:p>
    <w:p>
      <w:pPr>
        <w:jc w:val="center"/>
        <w:spacing w:line="0" w:lineRule="atLeast"/>
        <w:rPr>
          <w:rFonts w:ascii="Calibri" w:hAnsi="Calibri" w:eastAsia="宋体" w:cs="Times New Roman"/>
          <w:sz w:val="24"/>
        </w:rPr>
      </w:pPr>
      <w:r>
        <w:rPr>
          <w:rFonts w:ascii="黑体" w:hAnsi="宋体" w:eastAsia="黑体" w:cs="黑体"/>
          <w:b/>
          <w:sz w:val="32"/>
          <w:szCs w:val="32"/>
        </w:rPr>
        <w:t xml:space="preserve">九、中小企业声明函（服务）</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本公司（联合体）郑重声明，根据《政府采购促进中小企业发展管理办法》（财库﹝</w:t>
      </w:r>
      <w:r>
        <w:rPr>
          <w:rFonts w:ascii="Calibri" w:hAnsi="Calibri" w:eastAsia="宋体" w:cs="Times New Roman"/>
          <w:sz w:val="24"/>
        </w:rPr>
        <w:t xml:space="preserve">2020</w:t>
      </w:r>
      <w:r>
        <w:rPr>
          <w:rFonts w:ascii="Calibri" w:hAnsi="Calibri" w:eastAsia="宋体" w:cs="Times New Roman"/>
          <w:sz w:val="24"/>
        </w:rPr>
        <w:t xml:space="preserve">﹞</w:t>
      </w:r>
      <w:r>
        <w:rPr>
          <w:rFonts w:ascii="Calibri" w:hAnsi="Calibri" w:eastAsia="宋体" w:cs="Times New Roman"/>
          <w:sz w:val="24"/>
        </w:rPr>
        <w:t xml:space="preserve">46 </w:t>
      </w:r>
      <w:r>
        <w:rPr>
          <w:rFonts w:ascii="Calibri" w:hAnsi="Calibri" w:eastAsia="宋体" w:cs="Times New Roman"/>
          <w:sz w:val="24"/>
        </w:rPr>
        <w:t xml:space="preserve">号）的规定，本公司（联合体）参加</w:t>
      </w:r>
      <w:r>
        <w:rPr>
          <w:rFonts w:ascii="Calibri" w:hAnsi="Calibri" w:eastAsia="宋体" w:cs="Times New Roman"/>
          <w:i/>
          <w:iCs/>
          <w:sz w:val="24"/>
          <w:u w:val="single"/>
        </w:rPr>
        <w:t xml:space="preserve">盐城市响水生态环境局</w:t>
      </w:r>
      <w:r>
        <w:rPr>
          <w:rFonts w:ascii="Calibri" w:hAnsi="Calibri" w:eastAsia="宋体" w:cs="Times New Roman"/>
          <w:sz w:val="24"/>
        </w:rPr>
        <w:t xml:space="preserve">采购编号为</w:t>
      </w:r>
      <w:r>
        <w:rPr>
          <w:rFonts w:ascii="Calibri" w:hAnsi="Calibri" w:eastAsia="宋体" w:cs="Times New Roman"/>
          <w:sz w:val="24"/>
          <w:u w:val="single"/>
        </w:rPr>
        <w:t xml:space="preserve">     </w:t>
      </w:r>
      <w:r>
        <w:rPr>
          <w:rFonts w:ascii="Calibri" w:hAnsi="Calibri" w:eastAsia="宋体" w:cs="Times New Roman"/>
          <w:sz w:val="24"/>
        </w:rPr>
        <w:t xml:space="preserve">的</w:t>
      </w:r>
      <w:r>
        <w:rPr>
          <w:rFonts w:ascii="Calibri" w:hAnsi="Calibri" w:eastAsia="宋体" w:cs="Times New Roman"/>
          <w:i/>
          <w:iCs/>
          <w:sz w:val="24"/>
          <w:u w:val="single"/>
        </w:rPr>
        <w:t xml:space="preserve">（项目名称）</w:t>
      </w:r>
      <w:r>
        <w:rPr>
          <w:rFonts w:ascii="Calibri" w:hAnsi="Calibri" w:eastAsia="宋体" w:cs="Times New Roman"/>
          <w:sz w:val="24"/>
        </w:rPr>
        <w:t xml:space="preserve">的采购活动，服务全部由符合政策要求的中小企业承接。相关企业（含联合体中的中小企业、签订分包意向协议的中小企业）的具体情况如下：</w:t>
      </w:r>
      <w:r/>
    </w:p>
    <w:p>
      <w:pPr>
        <w:numPr>
          <w:ilvl w:val="0"/>
          <w:numId w:val="1"/>
        </w:numPr>
        <w:spacing w:line="500" w:lineRule="exact"/>
        <w:rPr>
          <w:rFonts w:ascii="Calibri" w:hAnsi="Calibri" w:eastAsia="宋体" w:cs="Times New Roman"/>
          <w:sz w:val="24"/>
        </w:rPr>
      </w:pPr>
      <w:r>
        <w:rPr>
          <w:rFonts w:ascii="Calibri" w:hAnsi="Calibri" w:eastAsia="宋体" w:cs="Times New Roman"/>
          <w:i/>
          <w:iCs/>
          <w:sz w:val="24"/>
          <w:u w:val="single"/>
        </w:rPr>
        <w:t xml:space="preserve">（标的名称）</w:t>
      </w:r>
      <w:r>
        <w:rPr>
          <w:rFonts w:ascii="Calibri" w:hAnsi="Calibri" w:eastAsia="宋体" w:cs="Times New Roman"/>
          <w:sz w:val="24"/>
        </w:rPr>
        <w:t xml:space="preserve"> </w:t>
      </w:r>
      <w:r>
        <w:rPr>
          <w:rFonts w:ascii="Calibri" w:hAnsi="Calibri" w:eastAsia="宋体" w:cs="Times New Roman"/>
          <w:sz w:val="24"/>
        </w:rPr>
        <w:t xml:space="preserve">，属于</w:t>
      </w:r>
      <w:r>
        <w:rPr>
          <w:rFonts w:ascii="Calibri" w:hAnsi="Calibri" w:eastAsia="宋体" w:cs="Times New Roman"/>
          <w:i/>
          <w:iCs/>
          <w:sz w:val="24"/>
          <w:u w:val="single"/>
        </w:rPr>
        <w:t xml:space="preserve">（采购文件中明确的所属行业）</w:t>
      </w:r>
      <w:r>
        <w:rPr>
          <w:rFonts w:ascii="Calibri" w:hAnsi="Calibri" w:eastAsia="宋体" w:cs="Times New Roman"/>
          <w:sz w:val="24"/>
        </w:rPr>
        <w:t xml:space="preserve">；承建（承接）企业为</w:t>
      </w:r>
      <w:r>
        <w:rPr>
          <w:rFonts w:ascii="Calibri" w:hAnsi="Calibri" w:eastAsia="宋体" w:cs="Times New Roman"/>
          <w:i/>
          <w:iCs/>
          <w:sz w:val="24"/>
          <w:u w:val="single"/>
        </w:rPr>
        <w:t xml:space="preserve">（企业名称）</w:t>
      </w:r>
      <w:r>
        <w:rPr>
          <w:rFonts w:ascii="Calibri" w:hAnsi="Calibri" w:eastAsia="宋体" w:cs="Times New Roman"/>
          <w:sz w:val="24"/>
        </w:rPr>
        <w:t xml:space="preserve">，从业人员</w:t>
      </w:r>
      <w:r>
        <w:rPr>
          <w:rFonts w:ascii="Calibri" w:hAnsi="Calibri" w:eastAsia="宋体" w:cs="Times New Roman"/>
          <w:sz w:val="24"/>
          <w:u w:val="single"/>
        </w:rPr>
        <w:t xml:space="preserve">    </w:t>
      </w:r>
      <w:r>
        <w:rPr>
          <w:rFonts w:ascii="Calibri" w:hAnsi="Calibri" w:eastAsia="宋体" w:cs="Times New Roman"/>
          <w:sz w:val="24"/>
        </w:rPr>
        <w:t xml:space="preserve">人，营业收入为</w:t>
      </w:r>
      <w:r>
        <w:rPr>
          <w:rFonts w:ascii="Calibri" w:hAnsi="Calibri" w:eastAsia="宋体" w:cs="Times New Roman"/>
          <w:sz w:val="24"/>
          <w:u w:val="single"/>
        </w:rPr>
        <w:t xml:space="preserve">    </w:t>
      </w:r>
      <w:r>
        <w:rPr>
          <w:rFonts w:ascii="Calibri" w:hAnsi="Calibri" w:eastAsia="宋体" w:cs="Times New Roman"/>
          <w:sz w:val="24"/>
        </w:rPr>
        <w:t xml:space="preserve">万元，资产总额为</w:t>
      </w:r>
      <w:r>
        <w:rPr>
          <w:rFonts w:ascii="Calibri" w:hAnsi="Calibri" w:eastAsia="宋体" w:cs="Times New Roman"/>
          <w:sz w:val="24"/>
          <w:u w:val="single"/>
        </w:rPr>
        <w:t xml:space="preserve">    </w:t>
      </w:r>
      <w:r>
        <w:rPr>
          <w:rFonts w:ascii="Calibri" w:hAnsi="Calibri" w:eastAsia="宋体" w:cs="Times New Roman"/>
          <w:sz w:val="24"/>
        </w:rPr>
        <w:t xml:space="preserve">万元，属于（</w:t>
      </w:r>
      <w:r>
        <w:rPr>
          <w:rFonts w:ascii="Calibri" w:hAnsi="Calibri" w:eastAsia="宋体" w:cs="Times New Roman"/>
          <w:i/>
          <w:iCs/>
          <w:sz w:val="24"/>
          <w:u w:val="single"/>
        </w:rPr>
        <w:t xml:space="preserve">中型企业、小型企业、微型企业</w:t>
      </w:r>
      <w:r>
        <w:rPr>
          <w:rFonts w:ascii="Calibri" w:hAnsi="Calibri" w:eastAsia="宋体" w:cs="Times New Roman"/>
          <w:sz w:val="24"/>
        </w:rPr>
        <w:t xml:space="preserve">）；</w:t>
      </w:r>
      <w:r/>
    </w:p>
    <w:p>
      <w:pPr>
        <w:numPr>
          <w:ilvl w:val="0"/>
          <w:numId w:val="1"/>
        </w:numPr>
        <w:spacing w:line="500" w:lineRule="exact"/>
        <w:rPr>
          <w:rFonts w:ascii="Calibri" w:hAnsi="Calibri" w:eastAsia="宋体" w:cs="Times New Roman"/>
          <w:sz w:val="24"/>
        </w:rPr>
      </w:pPr>
      <w:r>
        <w:rPr>
          <w:rFonts w:ascii="Calibri" w:hAnsi="Calibri" w:eastAsia="宋体" w:cs="Times New Roman"/>
          <w:i/>
          <w:iCs/>
          <w:sz w:val="24"/>
          <w:u w:val="single"/>
        </w:rPr>
        <w:t xml:space="preserve">（标的名称）</w:t>
      </w:r>
      <w:r>
        <w:rPr>
          <w:rFonts w:ascii="Calibri" w:hAnsi="Calibri" w:eastAsia="宋体" w:cs="Times New Roman"/>
          <w:sz w:val="24"/>
        </w:rPr>
        <w:t xml:space="preserve"> </w:t>
      </w:r>
      <w:r>
        <w:rPr>
          <w:rFonts w:ascii="Calibri" w:hAnsi="Calibri" w:eastAsia="宋体" w:cs="Times New Roman"/>
          <w:sz w:val="24"/>
        </w:rPr>
        <w:t xml:space="preserve">，属于</w:t>
      </w:r>
      <w:r>
        <w:rPr>
          <w:rFonts w:ascii="Calibri" w:hAnsi="Calibri" w:eastAsia="宋体" w:cs="Times New Roman"/>
          <w:i/>
          <w:iCs/>
          <w:sz w:val="24"/>
          <w:u w:val="single"/>
        </w:rPr>
        <w:t xml:space="preserve">（采购文件中明确的所属行业）</w:t>
      </w:r>
      <w:r>
        <w:rPr>
          <w:rFonts w:ascii="Calibri" w:hAnsi="Calibri" w:eastAsia="宋体" w:cs="Times New Roman"/>
          <w:sz w:val="24"/>
        </w:rPr>
        <w:t xml:space="preserve">；承建（承接）企业为</w:t>
      </w:r>
      <w:r>
        <w:rPr>
          <w:rFonts w:ascii="Calibri" w:hAnsi="Calibri" w:eastAsia="宋体" w:cs="Times New Roman"/>
          <w:i/>
          <w:iCs/>
          <w:sz w:val="24"/>
          <w:u w:val="single"/>
        </w:rPr>
        <w:t xml:space="preserve">（企业名称）</w:t>
      </w:r>
      <w:r>
        <w:rPr>
          <w:rFonts w:ascii="Calibri" w:hAnsi="Calibri" w:eastAsia="宋体" w:cs="Times New Roman"/>
          <w:sz w:val="24"/>
        </w:rPr>
        <w:t xml:space="preserve">，从业人员</w:t>
      </w:r>
      <w:r>
        <w:rPr>
          <w:rFonts w:ascii="Calibri" w:hAnsi="Calibri" w:eastAsia="宋体" w:cs="Times New Roman"/>
          <w:sz w:val="24"/>
          <w:u w:val="single"/>
        </w:rPr>
        <w:t xml:space="preserve">    </w:t>
      </w:r>
      <w:r>
        <w:rPr>
          <w:rFonts w:ascii="Calibri" w:hAnsi="Calibri" w:eastAsia="宋体" w:cs="Times New Roman"/>
          <w:sz w:val="24"/>
        </w:rPr>
        <w:t xml:space="preserve">人，营业收入为</w:t>
      </w:r>
      <w:r>
        <w:rPr>
          <w:rFonts w:ascii="Calibri" w:hAnsi="Calibri" w:eastAsia="宋体" w:cs="Times New Roman"/>
          <w:sz w:val="24"/>
          <w:u w:val="single"/>
        </w:rPr>
        <w:t xml:space="preserve">    </w:t>
      </w:r>
      <w:r>
        <w:rPr>
          <w:rFonts w:ascii="Calibri" w:hAnsi="Calibri" w:eastAsia="宋体" w:cs="Times New Roman"/>
          <w:sz w:val="24"/>
        </w:rPr>
        <w:t xml:space="preserve">万元，资产总额为</w:t>
      </w:r>
      <w:r>
        <w:rPr>
          <w:rFonts w:ascii="Calibri" w:hAnsi="Calibri" w:eastAsia="宋体" w:cs="Times New Roman"/>
          <w:sz w:val="24"/>
          <w:u w:val="single"/>
        </w:rPr>
        <w:t xml:space="preserve">    </w:t>
      </w:r>
      <w:r>
        <w:rPr>
          <w:rFonts w:ascii="Calibri" w:hAnsi="Calibri" w:eastAsia="宋体" w:cs="Times New Roman"/>
          <w:sz w:val="24"/>
        </w:rPr>
        <w:t xml:space="preserve">万元，属于</w:t>
      </w:r>
      <w:r>
        <w:rPr>
          <w:rFonts w:ascii="Calibri" w:hAnsi="Calibri" w:eastAsia="宋体" w:cs="Times New Roman"/>
          <w:i/>
          <w:iCs/>
          <w:sz w:val="24"/>
          <w:u w:val="single"/>
        </w:rPr>
        <w:t xml:space="preserve">（中型企业、小型企业、微型企业）</w:t>
      </w:r>
      <w:r>
        <w:rPr>
          <w:rFonts w:ascii="Calibri" w:hAnsi="Calibri" w:eastAsia="宋体" w:cs="Times New Roman"/>
          <w:sz w:val="24"/>
        </w:rPr>
        <w:t xml:space="preserve">；</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以上企业，不属于大企业的分支机构，不存在控股股东为大企业的情形，也不存在与大企业的负责人为同一人的情形。</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本企业对上述声明内容的真实性负责。如有虚假，将依法承担相应责任。</w:t>
      </w:r>
      <w:r/>
    </w:p>
    <w:p>
      <w:pPr>
        <w:ind w:right="720"/>
        <w:spacing w:line="0" w:lineRule="atLeast"/>
        <w:rPr>
          <w:rFonts w:ascii="Calibri" w:hAnsi="Calibri" w:eastAsia="宋体" w:cs="Times New Roman"/>
          <w:sz w:val="24"/>
        </w:rPr>
      </w:pPr>
      <w:r>
        <w:rPr>
          <w:rFonts w:ascii="Calibri" w:hAnsi="Calibri" w:eastAsia="宋体" w:cs="Times New Roman"/>
          <w:sz w:val="24"/>
        </w:rPr>
        <w:t xml:space="preserve"> </w:t>
      </w:r>
      <w:r/>
    </w:p>
    <w:p>
      <w:pPr>
        <w:ind w:right="180" w:firstLine="360"/>
        <w:jc w:val="right"/>
        <w:spacing w:line="0" w:lineRule="atLeast"/>
        <w:rPr>
          <w:rFonts w:ascii="Calibri" w:hAnsi="Calibri" w:eastAsia="宋体" w:cs="Times New Roman"/>
          <w:sz w:val="24"/>
        </w:rPr>
      </w:pPr>
      <w:r>
        <w:rPr>
          <w:rFonts w:ascii="宋体" w:hAnsi="宋体" w:eastAsia="宋体" w:cs="宋体"/>
          <w:sz w:val="24"/>
        </w:rPr>
        <w:t xml:space="preserve">企业名称（加盖CA电子公章）：</w:t>
      </w:r>
      <w:r/>
    </w:p>
    <w:p>
      <w:pPr>
        <w:ind w:right="480" w:firstLine="5400"/>
        <w:spacing w:line="0" w:lineRule="atLeast"/>
        <w:rPr>
          <w:rFonts w:ascii="Calibri" w:hAnsi="Calibri" w:eastAsia="宋体" w:cs="Times New Roman"/>
          <w:sz w:val="24"/>
        </w:rPr>
      </w:pPr>
      <w:r>
        <w:rPr>
          <w:rFonts w:ascii="宋体" w:hAnsi="宋体" w:eastAsia="宋体" w:cs="宋体"/>
          <w:sz w:val="24"/>
        </w:rPr>
        <w:t xml:space="preserve">日  期</w:t>
      </w:r>
      <w:r>
        <w:rPr>
          <w:rFonts w:ascii="宋体" w:hAnsi="宋体" w:eastAsia="宋体" w:cs="宋体"/>
          <w:sz w:val="24"/>
        </w:rPr>
        <w:t xml:space="preserve">：</w:t>
      </w:r>
      <w:r/>
    </w:p>
    <w:p>
      <w:pPr>
        <w:ind w:firstLine="240"/>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480"/>
        <w:spacing w:line="0" w:lineRule="atLeast"/>
        <w:rPr>
          <w:rFonts w:ascii="Calibri" w:hAnsi="Calibri" w:eastAsia="宋体" w:cs="Times New Roman"/>
          <w:sz w:val="24"/>
        </w:rP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0" w:lineRule="atLeast"/>
        <w:rPr>
          <w:rFonts w:ascii="Calibri" w:hAnsi="Calibri" w:eastAsia="宋体" w:cs="Times New Roman"/>
          <w:sz w:val="24"/>
        </w:rPr>
      </w:pPr>
      <w:r>
        <w:rPr>
          <w:rFonts w:ascii="宋体" w:hAnsi="宋体" w:eastAsia="宋体" w:cs="宋体"/>
          <w:sz w:val="24"/>
        </w:rPr>
        <w:t xml:space="preserve">备注2：供应商如不提供此声明函，则资格审查不通过。</w:t>
      </w:r>
      <w:r/>
    </w:p>
    <w:p>
      <w:pPr>
        <w:jc w:val="center"/>
        <w:spacing w:line="0" w:lineRule="atLeast"/>
        <w:rPr>
          <w:rFonts w:ascii="Calibri" w:hAnsi="Calibri" w:eastAsia="宋体" w:cs="Times New Roman"/>
          <w:sz w:val="24"/>
        </w:rPr>
      </w:pPr>
      <w:r>
        <w:rPr>
          <w:rFonts w:ascii="黑体" w:hAnsi="宋体" w:eastAsia="黑体" w:cs="黑体"/>
          <w:b/>
          <w:sz w:val="32"/>
          <w:szCs w:val="32"/>
        </w:rPr>
        <w:br w:type="page" w:clear="all"/>
      </w:r>
      <w:r>
        <w:rPr>
          <w:rFonts w:ascii="黑体" w:hAnsi="宋体" w:eastAsia="黑体" w:cs="黑体"/>
          <w:b/>
          <w:color w:val="000000"/>
          <w:sz w:val="32"/>
          <w:szCs w:val="32"/>
        </w:rPr>
        <w:t xml:space="preserve"> </w:t>
      </w:r>
      <w:r>
        <w:rPr>
          <w:rFonts w:ascii="黑体" w:hAnsi="宋体" w:eastAsia="黑体" w:cs="黑体"/>
          <w:b/>
          <w:color w:val="000000"/>
          <w:sz w:val="32"/>
          <w:szCs w:val="32"/>
        </w:rPr>
        <w:t xml:space="preserve">十、残疾人福利性单位声明函</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项目采购活动由本单位提供服务。</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本单位对上述声明的真实性负责。如有虚假，将依法承担相应责任。</w:t>
      </w:r>
      <w:r/>
    </w:p>
    <w:p>
      <w:pPr>
        <w:ind w:firstLine="480"/>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备注：1、供应商如不提供此声明函，价格将不做相应扣除（如项目全面面向中小企业，则资格审查不通过）。</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2、中标人为残疾人福利单位的，此声明函将随中标结果同时公告，接受社会监督</w:t>
      </w:r>
      <w:r/>
    </w:p>
    <w:p>
      <w:pPr>
        <w:ind w:firstLine="624"/>
        <w:spacing w:line="0" w:lineRule="atLeast"/>
        <w:rPr>
          <w:rFonts w:ascii="Calibri" w:hAnsi="Calibri" w:eastAsia="宋体" w:cs="Times New Roman"/>
          <w:sz w:val="24"/>
        </w:rPr>
      </w:pPr>
      <w:r>
        <w:rPr>
          <w:rFonts w:ascii="Calibri" w:hAnsi="Calibri" w:eastAsia="宋体" w:cs="Times New Roman"/>
          <w:sz w:val="24"/>
        </w:rPr>
        <w:t xml:space="preserve"> </w:t>
      </w:r>
      <w:r/>
    </w:p>
    <w:p>
      <w:pPr>
        <w:ind w:right="1560" w:firstLine="624"/>
        <w:jc w:val="center"/>
        <w:spacing w:line="0" w:lineRule="atLeast"/>
        <w:tabs>
          <w:tab w:val="left" w:pos="4864" w:leader="none"/>
        </w:tabs>
        <w:rPr>
          <w:rFonts w:ascii="Calibri" w:hAnsi="Calibri" w:eastAsia="宋体" w:cs="Times New Roman"/>
          <w:sz w:val="24"/>
        </w:rPr>
      </w:pPr>
      <w:r>
        <w:rPr>
          <w:rFonts w:ascii="仿宋_GB2312" w:hAnsi="Calibri" w:eastAsia="仿宋_GB2312" w:cs="仿宋_GB2312"/>
          <w:color w:val="000000"/>
          <w:sz w:val="30"/>
          <w:szCs w:val="30"/>
        </w:rPr>
        <w:t xml:space="preserve">            </w:t>
      </w:r>
      <w:r>
        <w:rPr>
          <w:rFonts w:ascii="仿宋_GB2312" w:hAnsi="Calibri" w:eastAsia="仿宋_GB2312" w:cs="仿宋_GB2312"/>
          <w:color w:val="000000"/>
          <w:sz w:val="30"/>
          <w:szCs w:val="30"/>
        </w:rPr>
        <w:t xml:space="preserve"> </w:t>
      </w:r>
      <w:r>
        <w:rPr>
          <w:rFonts w:ascii="宋体" w:hAnsi="宋体" w:eastAsia="宋体" w:cs="宋体"/>
          <w:color w:val="000000"/>
          <w:sz w:val="24"/>
        </w:rPr>
        <w:t xml:space="preserve">     供应商全称（加盖CA电子公章）：</w:t>
      </w:r>
      <w:r/>
    </w:p>
    <w:p>
      <w:pPr>
        <w:ind w:right="1560" w:firstLine="480"/>
        <w:jc w:val="center"/>
        <w:spacing w:line="0" w:lineRule="atLeast"/>
        <w:tabs>
          <w:tab w:val="left" w:pos="4864" w:leader="none"/>
        </w:tabs>
        <w:rPr>
          <w:rFonts w:ascii="Calibri" w:hAnsi="Calibri" w:eastAsia="宋体" w:cs="Times New Roman"/>
          <w:sz w:val="24"/>
        </w:rPr>
      </w:pPr>
      <w:r>
        <w:rPr>
          <w:rFonts w:ascii="宋体" w:hAnsi="宋体" w:eastAsia="宋体" w:cs="宋体"/>
          <w:color w:val="000000"/>
          <w:sz w:val="24"/>
        </w:rPr>
        <w:t xml:space="preserve">        </w:t>
      </w:r>
      <w:r>
        <w:rPr>
          <w:rFonts w:ascii="宋体" w:hAnsi="宋体" w:eastAsia="宋体" w:cs="宋体"/>
          <w:color w:val="000000"/>
          <w:sz w:val="24"/>
        </w:rPr>
        <w:t xml:space="preserve">日  期</w:t>
      </w:r>
      <w:r>
        <w:rPr>
          <w:rFonts w:ascii="宋体" w:hAnsi="宋体" w:eastAsia="宋体" w:cs="宋体"/>
          <w:color w:val="000000"/>
          <w:sz w:val="24"/>
        </w:rPr>
        <w:t xml:space="preserve">：</w:t>
      </w:r>
      <w:r/>
    </w:p>
    <w:p>
      <w:pPr>
        <w:pStyle w:val="687"/>
        <w:ind w:right="1560" w:firstLine="480"/>
        <w:jc w:val="center"/>
        <w:spacing w:beforeAutospacing="0" w:afterAutospacing="0" w:line="0" w:lineRule="atLeast"/>
        <w:tabs>
          <w:tab w:val="left" w:pos="4864" w:leader="none"/>
        </w:tabs>
        <w:rPr>
          <w:rFonts w:hint="eastAsia" w:asciiTheme="minorEastAsia" w:hAnsiTheme="minorEastAsia" w:cstheme="minorEastAsia"/>
        </w:rPr>
      </w:pPr>
      <w:r>
        <w:rPr>
          <w:rFonts w:hint="eastAsia" w:asciiTheme="minorEastAsia" w:hAnsiTheme="minorEastAsia" w:cstheme="minorEastAsia"/>
        </w:rPr>
      </w:r>
      <w:r/>
    </w:p>
    <w:p>
      <w:pPr>
        <w:pStyle w:val="687"/>
        <w:ind w:right="1560" w:firstLine="480"/>
        <w:jc w:val="center"/>
        <w:spacing w:beforeAutospacing="0" w:afterAutospacing="0" w:line="0" w:lineRule="atLeast"/>
        <w:tabs>
          <w:tab w:val="left" w:pos="4864" w:leader="none"/>
        </w:tabs>
        <w:rPr>
          <w:rFonts w:hint="eastAsia" w:asciiTheme="minorEastAsia" w:hAnsiTheme="minorEastAsia" w:cstheme="minorEastAsia"/>
        </w:rPr>
      </w:pPr>
      <w:r>
        <w:rPr>
          <w:rFonts w:hint="eastAsia" w:asciiTheme="minorEastAsia" w:hAnsiTheme="minorEastAsia" w:cstheme="minorEastAsia"/>
        </w:rPr>
      </w:r>
      <w:r/>
    </w:p>
    <w:p>
      <w:pPr>
        <w:pStyle w:val="687"/>
        <w:ind w:right="1560" w:firstLine="480"/>
        <w:jc w:val="center"/>
        <w:spacing w:beforeAutospacing="0" w:afterAutospacing="0" w:line="0" w:lineRule="atLeast"/>
        <w:tabs>
          <w:tab w:val="left" w:pos="4864" w:leader="none"/>
        </w:tabs>
        <w:rPr>
          <w:rFonts w:hint="eastAsia" w:asciiTheme="minorEastAsia" w:hAnsiTheme="minorEastAsia" w:cstheme="minorEastAsia"/>
        </w:rPr>
      </w:pPr>
      <w:r>
        <w:rPr>
          <w:rFonts w:hint="eastAsia" w:asciiTheme="minorEastAsia" w:hAnsiTheme="minorEastAsia" w:cstheme="minorEastAsia"/>
        </w:rPr>
      </w:r>
      <w:r/>
    </w:p>
    <w:p>
      <w:pPr>
        <w:pStyle w:val="687"/>
        <w:ind w:right="1560" w:firstLine="480"/>
        <w:jc w:val="center"/>
        <w:spacing w:beforeAutospacing="0" w:afterAutospacing="0" w:line="0" w:lineRule="atLeast"/>
        <w:tabs>
          <w:tab w:val="left" w:pos="4864" w:leader="none"/>
        </w:tabs>
        <w:rPr>
          <w:rFonts w:hint="eastAsia" w:asciiTheme="minorEastAsia" w:hAnsiTheme="minorEastAsia" w:cstheme="minorEastAsia"/>
        </w:rPr>
      </w:pPr>
      <w:r>
        <w:rPr>
          <w:rFonts w:hint="eastAsia" w:asciiTheme="minorEastAsia" w:hAnsiTheme="minorEastAsia" w:cstheme="minorEastAsia"/>
        </w:rPr>
      </w:r>
      <w:r/>
    </w:p>
    <w:p>
      <w:pPr>
        <w:ind w:firstLine="480"/>
        <w:spacing w:line="0" w:lineRule="atLeast"/>
        <w:rPr>
          <w:rFonts w:hint="eastAsia" w:ascii="宋体" w:hAnsi="宋体" w:eastAsia="宋体" w:cs="宋体"/>
          <w:b/>
          <w:bCs/>
          <w:color w:val="000000"/>
          <w:sz w:val="24"/>
        </w:rPr>
      </w:pPr>
      <w:r>
        <w:rPr>
          <w:rFonts w:hint="eastAsia" w:ascii="宋体" w:hAnsi="宋体" w:eastAsia="宋体" w:cs="宋体"/>
          <w:b/>
          <w:bCs/>
          <w:color w:val="000000"/>
          <w:sz w:val="24"/>
        </w:rPr>
        <w:t xml:space="preserve">非残疾人福利性单位不需提供此声明函</w:t>
      </w:r>
      <w:r/>
    </w:p>
    <w:p>
      <w:pPr>
        <w:ind w:firstLine="480"/>
        <w:spacing w:line="0" w:lineRule="atLeast"/>
        <w:rPr>
          <w:rFonts w:hint="eastAsia" w:ascii="宋体" w:hAnsi="宋体" w:eastAsia="宋体" w:cs="宋体"/>
          <w:b/>
          <w:bCs/>
          <w:color w:val="000000"/>
          <w:sz w:val="24"/>
        </w:rPr>
      </w:pPr>
      <w:r>
        <w:rPr>
          <w:rFonts w:hint="eastAsia" w:ascii="宋体" w:hAnsi="宋体" w:eastAsia="宋体" w:cs="宋体"/>
          <w:b/>
          <w:bCs/>
          <w:color w:val="000000"/>
          <w:sz w:val="24"/>
        </w:rPr>
        <w:t xml:space="preserve"> </w:t>
      </w:r>
      <w:r/>
    </w:p>
    <w:p>
      <w:pPr>
        <w:pStyle w:val="687"/>
        <w:jc w:val="both"/>
        <w:spacing w:beforeAutospacing="0" w:afterAutospacing="0" w:line="360" w:lineRule="auto"/>
        <w:rPr>
          <w:rFonts w:hint="eastAsia" w:asciiTheme="minorEastAsia" w:hAnsiTheme="minorEastAsia" w:cstheme="minorEastAsia"/>
          <w:b/>
          <w:sz w:val="32"/>
          <w:szCs w:val="32"/>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stheme="minorEastAsia"/>
          <w:b/>
          <w:sz w:val="32"/>
          <w:szCs w:val="32"/>
        </w:rPr>
      </w:r>
      <w:r/>
    </w:p>
    <w:p>
      <w:pPr>
        <w:pStyle w:val="687"/>
        <w:jc w:val="center"/>
        <w:spacing w:beforeAutospacing="0" w:afterAutospacing="0"/>
        <w:rPr>
          <w:rFonts w:ascii="Calibri" w:hAnsi="Calibri" w:eastAsia="宋体"/>
        </w:rPr>
      </w:pPr>
      <w:r>
        <w:rPr>
          <w:rFonts w:hint="eastAsia" w:asciiTheme="minorEastAsia" w:hAnsiTheme="minorEastAsia" w:cstheme="minorEastAsia"/>
          <w:b/>
          <w:sz w:val="32"/>
          <w:szCs w:val="32"/>
        </w:rPr>
        <w:t xml:space="preserve">十一、</w:t>
      </w:r>
      <w:r>
        <w:rPr>
          <w:rFonts w:ascii="黑体" w:hAnsi="宋体" w:eastAsia="黑体" w:cs="黑体"/>
          <w:b/>
          <w:color w:val="000000"/>
          <w:sz w:val="32"/>
          <w:szCs w:val="32"/>
        </w:rPr>
        <w:t xml:space="preserve">投标分项报价表</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hAnsi="Calibri" w:eastAsia="宋体" w:cs="Times New Roman"/>
                <w:sz w:val="24"/>
              </w:rPr>
            </w:pPr>
            <w:r>
              <w:rPr>
                <w:rFonts w:ascii="宋体" w:hAnsi="Calibri" w:eastAsia="宋体" w:cs="Times New Roman"/>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分项</w:t>
            </w:r>
            <w:r/>
          </w:p>
          <w:p>
            <w:pPr>
              <w:jc w:val="center"/>
              <w:spacing w:line="0" w:lineRule="atLeast"/>
              <w:rPr>
                <w:rFonts w:ascii="Calibri" w:hAnsi="Calibri" w:eastAsia="宋体" w:cs="Times New Roman"/>
                <w:sz w:val="24"/>
              </w:rPr>
            </w:pPr>
            <w:r>
              <w:rPr>
                <w:rFonts w:ascii="宋体" w:hAnsi="宋体" w:eastAsia="宋体" w:cs="宋体"/>
                <w:color w:val="000000"/>
                <w:sz w:val="24"/>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分项</w:t>
            </w:r>
            <w:r/>
          </w:p>
          <w:p>
            <w:pPr>
              <w:jc w:val="center"/>
              <w:spacing w:line="0" w:lineRule="atLeast"/>
              <w:rPr>
                <w:rFonts w:ascii="Calibri" w:hAnsi="Calibri" w:eastAsia="宋体" w:cs="Times New Roman"/>
                <w:sz w:val="24"/>
              </w:rPr>
            </w:pPr>
            <w:r>
              <w:rPr>
                <w:rFonts w:ascii="宋体" w:hAnsi="宋体" w:eastAsia="宋体" w:cs="宋体"/>
                <w:color w:val="000000"/>
                <w:sz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spacing w:line="0" w:lineRule="atLeast"/>
              <w:rPr>
                <w:rFonts w:ascii="Calibri" w:hAnsi="Calibri" w:eastAsia="宋体" w:cs="Times New Roman"/>
                <w:sz w:val="24"/>
              </w:rPr>
            </w:pPr>
            <w:r>
              <w:rPr>
                <w:rFonts w:ascii="Calibri" w:hAnsi="Calibri" w:eastAsia="宋体" w:cs="Times New Roman"/>
                <w:sz w:val="24"/>
              </w:rPr>
              <w:t xml:space="preserve"> </w:t>
            </w:r>
            <w:r/>
          </w:p>
        </w:tc>
      </w:tr>
    </w:tbl>
    <w:p>
      <w:pPr>
        <w:ind w:firstLine="480"/>
        <w:spacing w:line="0" w:lineRule="atLeast"/>
        <w:rPr>
          <w:rFonts w:hint="eastAsia" w:ascii="宋体" w:hAnsi="宋体" w:eastAsia="宋体" w:cs="宋体"/>
          <w:color w:val="000000"/>
          <w:sz w:val="24"/>
        </w:rPr>
      </w:pPr>
      <w:r>
        <w:rPr>
          <w:rFonts w:ascii="宋体" w:hAnsi="宋体" w:eastAsia="宋体" w:cs="宋体"/>
          <w:color w:val="000000"/>
          <w:sz w:val="24"/>
        </w:rPr>
        <w:t xml:space="preserve">备注：</w:t>
      </w:r>
      <w:r/>
    </w:p>
    <w:p>
      <w:pPr>
        <w:ind w:firstLine="480"/>
        <w:spacing w:line="0" w:lineRule="atLeast"/>
        <w:rPr>
          <w:rFonts w:hint="eastAsia" w:ascii="宋体" w:hAnsi="宋体" w:eastAsia="宋体" w:cs="宋体"/>
          <w:color w:val="000000"/>
          <w:sz w:val="24"/>
        </w:rPr>
      </w:pPr>
      <w:r>
        <w:rPr>
          <w:rFonts w:ascii="宋体" w:hAnsi="宋体" w:eastAsia="宋体" w:cs="宋体"/>
          <w:color w:val="000000"/>
          <w:sz w:val="24"/>
        </w:rPr>
        <w:t xml:space="preserve">1.投标报价采用总承包方式，“投标总报价”应包括</w:t>
      </w:r>
      <w:r>
        <w:rPr>
          <w:rFonts w:hint="eastAsia" w:ascii="宋体" w:hAnsi="宋体" w:eastAsia="宋体" w:cs="宋体"/>
          <w:color w:val="000000"/>
          <w:sz w:val="24"/>
        </w:rPr>
        <w:t xml:space="preserve">投标人</w:t>
      </w:r>
      <w:r>
        <w:rPr>
          <w:rFonts w:ascii="宋体" w:hAnsi="宋体" w:eastAsia="宋体" w:cs="宋体"/>
          <w:color w:val="000000"/>
          <w:sz w:val="24"/>
        </w:rPr>
        <w:t xml:space="preserve">已充分考虑为完成上述内容所必须的全部服务所需的所有费用，即包括全部技术服务、税金、利润、风险费、不可预见费、各类风险和政策性调整等风险及其他一切相关费用和税金。</w:t>
      </w:r>
      <w:r/>
    </w:p>
    <w:p>
      <w:pPr>
        <w:ind w:firstLine="480"/>
        <w:spacing w:line="0" w:lineRule="atLeast"/>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投标分项报价表”中“投标总报价”数额应当与“开标一览表”中“投标总报价”数额一致。</w:t>
      </w:r>
      <w:r/>
    </w:p>
    <w:p>
      <w:pPr>
        <w:pStyle w:val="687"/>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jc w:val="left"/>
        <w:widowControl/>
        <w:rPr>
          <w:rFonts w:hint="eastAsia" w:asciiTheme="minorEastAsia" w:hAnsiTheme="minorEastAsia" w:cstheme="minorEastAsia"/>
          <w:b/>
          <w:sz w:val="32"/>
          <w:szCs w:val="32"/>
        </w:rPr>
      </w:pPr>
      <w:r>
        <w:rPr>
          <w:rFonts w:asciiTheme="minorEastAsia" w:hAnsiTheme="minorEastAsia" w:cstheme="minorEastAsia"/>
          <w:b/>
          <w:sz w:val="32"/>
          <w:szCs w:val="32"/>
        </w:rPr>
        <w:br w:type="page" w:clear="all"/>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b/>
          <w:sz w:val="32"/>
          <w:szCs w:val="32"/>
        </w:rPr>
        <w:t xml:space="preserve">十二、技术要求响应及偏离表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证明</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bl>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注： 行数不够，可自行添加。</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rPr>
          <w:rFonts w:hint="eastAsia" w:asciiTheme="minorEastAsia" w:hAnsiTheme="minorEastAsia" w:cstheme="minorEastAsia"/>
          <w:b/>
          <w:sz w:val="32"/>
          <w:szCs w:val="32"/>
        </w:rPr>
      </w:pPr>
      <w:r/>
      <w:bookmarkStart w:id="158" w:name="_Hlt26955054"/>
      <w:r>
        <w:rPr>
          <w:rFonts w:hint="eastAsia" w:asciiTheme="minorEastAsia" w:hAnsiTheme="minorEastAsia" w:cstheme="minorEastAsia"/>
          <w:b/>
          <w:sz w:val="32"/>
          <w:szCs w:val="32"/>
        </w:rPr>
        <w:br w:type="page" w:clear="all"/>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b/>
          <w:sz w:val="32"/>
          <w:szCs w:val="32"/>
        </w:rPr>
        <w:t xml:space="preserve">十三、商务要求响应及偏离表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bookmarkStart w:id="159" w:name="_Hlt26609391"/>
            <w:r/>
            <w:bookmarkStart w:id="160" w:name="_Hlt26955064"/>
            <w:r/>
            <w:bookmarkStart w:id="161" w:name="_Hlt26782999"/>
            <w:r/>
            <w:bookmarkStart w:id="162" w:name="_Hlt26671343"/>
            <w:r/>
            <w:bookmarkStart w:id="163" w:name="_Hlt26671372"/>
            <w:r/>
            <w:bookmarkStart w:id="164" w:name="_Hlt26955056"/>
            <w:r/>
            <w:bookmarkStart w:id="165" w:name="_Hlt26580838"/>
            <w:r/>
            <w:bookmarkStart w:id="166" w:name="_Hlt24879081"/>
            <w:r>
              <w:rPr>
                <w:rFonts w:hint="eastAsia" w:asciiTheme="minorEastAsia" w:hAnsiTheme="minorEastAsia" w:cstheme="minorEastAsia"/>
              </w:rPr>
              <w:t xml:space="preserve">序号</w:t>
            </w:r>
            <w:bookmarkEnd w:id="159"/>
            <w:r/>
            <w:bookmarkEnd w:id="160"/>
            <w:r/>
            <w:bookmarkEnd w:id="161"/>
            <w:r/>
            <w:bookmarkEnd w:id="162"/>
            <w:r/>
            <w:bookmarkEnd w:id="163"/>
            <w:r/>
            <w:bookmarkEnd w:id="164"/>
            <w:r/>
            <w:bookmarkEnd w:id="165"/>
            <w:r/>
            <w:bookmarkEnd w:id="166"/>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证明</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bl>
    <w:p>
      <w:pPr>
        <w:pStyle w:val="687"/>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注： 行数不够，可自行添加。</w:t>
      </w:r>
      <w:r/>
    </w:p>
    <w:p>
      <w:pPr>
        <w:pStyle w:val="687"/>
        <w:jc w:val="both"/>
        <w:spacing w:beforeAutospacing="0" w:afterAutospacing="0" w:line="480" w:lineRule="auto"/>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both"/>
        <w:spacing w:beforeAutospacing="0" w:afterAutospacing="0" w:line="480" w:lineRule="auto"/>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bookmarkStart w:id="167" w:name="_Hlt26671374"/>
      <w:r/>
      <w:bookmarkStart w:id="168" w:name="_格式2__法定代表人授权书"/>
      <w:r/>
      <w:bookmarkStart w:id="169" w:name="_Toc462564146"/>
      <w:r/>
      <w:bookmarkStart w:id="170" w:name="_Hlt26609389"/>
      <w:r/>
      <w:bookmarkStart w:id="171" w:name="_Hlt26955066"/>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jc w:val="center"/>
        <w:spacing w:beforeAutospacing="0" w:afterAutospacing="0"/>
        <w:rPr>
          <w:rFonts w:hint="eastAsia" w:asciiTheme="minorEastAsia" w:hAnsiTheme="minorEastAsia" w:cstheme="minorEastAsia"/>
          <w:i/>
          <w:iCs/>
        </w:rPr>
      </w:pPr>
      <w:r>
        <w:rPr>
          <w:rFonts w:hint="eastAsia" w:asciiTheme="minorEastAsia" w:hAnsiTheme="minorEastAsia" w:cstheme="minorEastAsia"/>
          <w:b/>
          <w:i/>
          <w:iCs/>
          <w:sz w:val="32"/>
          <w:szCs w:val="32"/>
          <w:u w:val="single"/>
        </w:rPr>
        <w:t xml:space="preserve">十四、开标一览表</w:t>
      </w:r>
      <w:r/>
    </w:p>
    <w:p>
      <w:pPr>
        <w:ind w:firstLine="480"/>
        <w:rPr>
          <w:rFonts w:hint="eastAsia" w:ascii="宋体" w:hAnsi="宋体" w:eastAsia="宋体" w:cs="宋体"/>
          <w:color w:val="000000"/>
          <w:sz w:val="24"/>
        </w:rPr>
      </w:pPr>
      <w:r>
        <w:rPr>
          <w:rFonts w:ascii="宋体" w:hAnsi="宋体" w:eastAsia="宋体" w:cs="宋体"/>
          <w:color w:val="000000"/>
          <w:sz w:val="24"/>
        </w:rPr>
        <w:t xml:space="preserve">项目编号：</w:t>
      </w:r>
      <w:r/>
    </w:p>
    <w:p>
      <w:pPr>
        <w:ind w:firstLine="480"/>
        <w:rPr>
          <w:rFonts w:hint="eastAsia" w:ascii="宋体" w:hAnsi="宋体" w:eastAsia="宋体" w:cs="宋体"/>
          <w:color w:val="000000"/>
          <w:sz w:val="24"/>
        </w:rPr>
      </w:pPr>
      <w:r>
        <w:rPr>
          <w:rFonts w:ascii="宋体" w:hAnsi="宋体" w:eastAsia="宋体" w:cs="宋体"/>
          <w:color w:val="000000"/>
          <w:sz w:val="24"/>
        </w:rPr>
        <w:t xml:space="preserve">货币单位：人民币元</w:t>
      </w:r>
      <w:r/>
    </w:p>
    <w:tbl>
      <w:tblPr>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04"/>
        <w:gridCol w:w="2804"/>
        <w:gridCol w:w="2805"/>
      </w:tblGrid>
      <w:tr>
        <w:trPr>
          <w:tblCellSpacing w:w="0" w:type="dxa"/>
          <w:trHeight w:val="806"/>
        </w:trPr>
        <w:tc>
          <w:tcPr>
            <w:tcW w:w="2804" w:type="dxa"/>
            <w:vAlign w:val="center"/>
            <w:textDirection w:val="lrTb"/>
            <w:noWrap w:val="false"/>
          </w:tcPr>
          <w:p>
            <w:pPr>
              <w:jc w:val="center"/>
              <w:rPr>
                <w:rFonts w:ascii="Calibri" w:hAnsi="Calibri" w:eastAsia="宋体" w:cs="Times New Roman"/>
                <w:sz w:val="24"/>
              </w:rPr>
            </w:pPr>
            <w:r>
              <w:rPr>
                <w:rFonts w:ascii="Calibri" w:hAnsi="Calibri" w:eastAsia="宋体" w:cs="Times New Roman"/>
                <w:sz w:val="24"/>
              </w:rPr>
              <w:t xml:space="preserve">项目名称</w:t>
            </w:r>
            <w:r/>
          </w:p>
        </w:tc>
        <w:tc>
          <w:tcPr>
            <w:tcW w:w="2804" w:type="dxa"/>
            <w:vAlign w:val="center"/>
            <w:textDirection w:val="lrTb"/>
            <w:noWrap w:val="false"/>
          </w:tcPr>
          <w:p>
            <w:pPr>
              <w:jc w:val="center"/>
              <w:rPr>
                <w:rFonts w:ascii="Calibri" w:hAnsi="Calibri" w:eastAsia="宋体" w:cs="Times New Roman"/>
                <w:sz w:val="24"/>
              </w:rPr>
            </w:pPr>
            <w:r>
              <w:rPr>
                <w:rFonts w:ascii="Calibri" w:hAnsi="Calibri" w:eastAsia="宋体" w:cs="Times New Roman"/>
                <w:sz w:val="24"/>
              </w:rPr>
              <w:t xml:space="preserve">项目内容</w:t>
            </w:r>
            <w:r/>
          </w:p>
        </w:tc>
        <w:tc>
          <w:tcPr>
            <w:tcW w:w="2805" w:type="dxa"/>
            <w:vAlign w:val="center"/>
            <w:textDirection w:val="lrTb"/>
            <w:noWrap w:val="false"/>
          </w:tcPr>
          <w:p>
            <w:pPr>
              <w:jc w:val="center"/>
              <w:rPr>
                <w:rFonts w:ascii="Calibri" w:hAnsi="Calibri" w:eastAsia="宋体" w:cs="Times New Roman"/>
                <w:sz w:val="24"/>
              </w:rPr>
            </w:pPr>
            <w:r>
              <w:rPr>
                <w:rFonts w:ascii="Calibri" w:hAnsi="Calibri" w:eastAsia="宋体" w:cs="Times New Roman"/>
                <w:sz w:val="24"/>
              </w:rPr>
              <w:t xml:space="preserve">总价（小写）</w:t>
            </w:r>
            <w:r/>
          </w:p>
        </w:tc>
      </w:tr>
      <w:tr>
        <w:trPr>
          <w:tblCellSpacing w:w="0" w:type="dxa"/>
          <w:trHeight w:val="938"/>
        </w:trPr>
        <w:tc>
          <w:tcPr>
            <w:tcW w:w="2804" w:type="dxa"/>
            <w:vAlign w:val="center"/>
            <w:textDirection w:val="lrTb"/>
            <w:noWrap w:val="false"/>
          </w:tcPr>
          <w:p>
            <w:pPr>
              <w:jc w:val="center"/>
              <w:spacing w:line="0" w:lineRule="atLeast"/>
              <w:rPr>
                <w:rFonts w:hint="eastAsia" w:ascii="宋体" w:hAnsi="宋体" w:eastAsia="宋体" w:cs="宋体"/>
                <w:color w:val="000000"/>
                <w:sz w:val="24"/>
              </w:rPr>
            </w:pPr>
            <w:r>
              <w:rPr>
                <w:rFonts w:hint="eastAsia" w:ascii="宋体" w:hAnsi="宋体" w:eastAsia="宋体" w:cs="宋体"/>
                <w:color w:val="000000"/>
                <w:sz w:val="24"/>
              </w:rPr>
            </w:r>
            <w:r/>
          </w:p>
        </w:tc>
        <w:tc>
          <w:tcPr>
            <w:tcW w:w="2804"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详见投标文件</w:t>
            </w:r>
            <w:r/>
          </w:p>
        </w:tc>
        <w:tc>
          <w:tcPr>
            <w:tcW w:w="2805" w:type="dxa"/>
            <w:vAlign w:val="center"/>
            <w:textDirection w:val="lrTb"/>
            <w:noWrap w:val="false"/>
          </w:tcPr>
          <w:p>
            <w:pPr>
              <w:jc w:val="left"/>
              <w:spacing w:line="0" w:lineRule="atLeast"/>
              <w:rPr>
                <w:rFonts w:hint="eastAsia" w:ascii="宋体" w:hAnsi="宋体" w:eastAsia="宋体" w:cs="宋体"/>
                <w:sz w:val="24"/>
              </w:rPr>
            </w:pPr>
            <w:r>
              <w:rPr>
                <w:rFonts w:ascii="宋体" w:hAnsi="宋体" w:eastAsia="宋体" w:cs="宋体"/>
                <w:sz w:val="24"/>
              </w:rPr>
              <w:t xml:space="preserve">         元</w:t>
            </w:r>
            <w:r/>
          </w:p>
        </w:tc>
      </w:tr>
      <w:tr>
        <w:trPr>
          <w:tblCellSpacing w:w="0" w:type="dxa"/>
          <w:trHeight w:val="938"/>
        </w:trPr>
        <w:tc>
          <w:tcPr>
            <w:tcW w:w="2804" w:type="dxa"/>
            <w:vAlign w:val="center"/>
            <w:textDirection w:val="lrTb"/>
            <w:noWrap w:val="false"/>
          </w:tcPr>
          <w:p>
            <w:pPr>
              <w:jc w:val="center"/>
              <w:spacing w:line="0" w:lineRule="atLeast"/>
              <w:rPr>
                <w:rFonts w:hint="eastAsia" w:ascii="宋体" w:hAnsi="宋体" w:eastAsia="宋体" w:cs="宋体"/>
                <w:color w:val="000000"/>
                <w:sz w:val="24"/>
              </w:rPr>
            </w:pPr>
            <w:r>
              <w:rPr>
                <w:rFonts w:ascii="宋体" w:hAnsi="宋体" w:eastAsia="宋体" w:cs="宋体"/>
                <w:color w:val="000000"/>
                <w:sz w:val="24"/>
              </w:rPr>
              <w:t xml:space="preserve">总价（大写）：</w:t>
            </w:r>
            <w:r/>
          </w:p>
        </w:tc>
        <w:tc>
          <w:tcPr>
            <w:gridSpan w:val="2"/>
            <w:tcW w:w="5609" w:type="dxa"/>
            <w:vAlign w:val="center"/>
            <w:textDirection w:val="lrTb"/>
            <w:noWrap w:val="false"/>
          </w:tcPr>
          <w:p>
            <w:pPr>
              <w:jc w:val="left"/>
              <w:spacing w:line="0" w:lineRule="atLeast"/>
              <w:rPr>
                <w:rFonts w:hint="eastAsia" w:ascii="宋体" w:hAnsi="宋体" w:eastAsia="宋体" w:cs="宋体"/>
                <w:sz w:val="24"/>
              </w:rPr>
            </w:pPr>
            <w:r>
              <w:rPr>
                <w:rFonts w:ascii="宋体" w:hAnsi="宋体" w:eastAsia="宋体" w:cs="宋体"/>
                <w:color w:val="000000"/>
                <w:sz w:val="24"/>
              </w:rPr>
              <w:t xml:space="preserve">金额大写</w:t>
            </w:r>
            <w:r/>
          </w:p>
        </w:tc>
      </w:tr>
    </w:tbl>
    <w:p>
      <w:pPr>
        <w:rPr>
          <w:rFonts w:ascii="Calibri" w:hAnsi="Calibri" w:eastAsia="宋体" w:cs="Times New Roman"/>
          <w:sz w:val="24"/>
        </w:rPr>
      </w:pPr>
      <w:r>
        <w:rPr>
          <w:rFonts w:ascii="Calibri" w:hAnsi="Calibri" w:eastAsia="宋体" w:cs="Times New Roman"/>
          <w:sz w:val="24"/>
        </w:rPr>
        <w:t xml:space="preserve"> </w:t>
      </w:r>
      <w:r>
        <w:rPr>
          <w:rFonts w:ascii="Calibri" w:hAnsi="Calibri" w:eastAsia="宋体" w:cs="Times New Roman"/>
          <w:sz w:val="24"/>
        </w:rPr>
        <w:t xml:space="preserve">投标人公章：</w:t>
      </w:r>
      <w:r/>
    </w:p>
    <w:p>
      <w:pPr>
        <w:ind w:firstLine="480"/>
        <w:rPr>
          <w:rFonts w:hint="eastAsia" w:ascii="宋体" w:hAnsi="宋体" w:eastAsia="宋体" w:cs="宋体"/>
          <w:color w:val="000000"/>
          <w:sz w:val="24"/>
        </w:rPr>
      </w:pPr>
      <w:r>
        <w:rPr>
          <w:rFonts w:ascii="宋体" w:hAnsi="宋体" w:eastAsia="宋体" w:cs="宋体"/>
          <w:color w:val="000000"/>
          <w:sz w:val="24"/>
        </w:rPr>
        <w:t xml:space="preserve">                                              </w:t>
      </w:r>
      <w:r/>
    </w:p>
    <w:p>
      <w:pPr>
        <w:pStyle w:val="687"/>
        <w:ind w:firstLine="480"/>
        <w:jc w:val="both"/>
        <w:spacing w:beforeAutospacing="0" w:afterAutospacing="0"/>
        <w:rPr>
          <w:rFonts w:hint="eastAsia" w:asciiTheme="minorEastAsia" w:hAnsiTheme="minorEastAsia" w:cstheme="minorEastAsia"/>
        </w:rP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hint="eastAsia" w:asciiTheme="minorEastAsia" w:hAnsiTheme="minorEastAsia" w:cstheme="minorEastAsia"/>
        </w:rPr>
        <w:t xml:space="preserve"> </w:t>
      </w:r>
      <w:r/>
    </w:p>
    <w:p>
      <w:pPr>
        <w:pStyle w:val="687"/>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87"/>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87"/>
        <w:ind w:firstLine="480"/>
        <w:spacing w:beforeAutospacing="0" w:afterAutospacing="0"/>
        <w:tabs>
          <w:tab w:val="left" w:pos="1100" w:leader="none"/>
        </w:tabs>
        <w:rPr>
          <w:rFonts w:hint="eastAsia" w:asciiTheme="minorEastAsia" w:hAnsiTheme="minorEastAsia" w:cstheme="minorEastAsia"/>
        </w:rPr>
      </w:pPr>
      <w:r>
        <w:tab/>
      </w:r>
      <w:r/>
    </w:p>
    <w:p>
      <w:pPr>
        <w:rPr>
          <w:rFonts w:hint="eastAsia" w:asciiTheme="minorEastAsia" w:hAnsiTheme="minorEastAsia" w:cstheme="minorEastAsia"/>
        </w:rPr>
      </w:pPr>
      <w:r>
        <w:rPr>
          <w:rFonts w:hint="eastAsia" w:asciiTheme="minorEastAsia" w:hAnsiTheme="minorEastAsia" w:cstheme="minorEastAsia"/>
        </w:rPr>
        <w:br w:type="page" w:clear="all"/>
      </w:r>
      <w:r/>
    </w:p>
    <w:p>
      <w:pPr>
        <w:pStyle w:val="687"/>
        <w:ind w:firstLine="480"/>
        <w:spacing w:beforeAutospacing="0" w:afterAutospacing="0"/>
        <w:tabs>
          <w:tab w:val="left" w:pos="1100" w:leader="none"/>
        </w:tabs>
        <w:rPr>
          <w:rFonts w:hint="eastAsia" w:asciiTheme="minorEastAsia" w:hAnsiTheme="minorEastAsia" w:cstheme="minorEastAsia"/>
        </w:rPr>
      </w:pPr>
      <w:r>
        <w:rPr>
          <w:rFonts w:hint="eastAsia" w:asciiTheme="minorEastAsia" w:hAnsiTheme="minorEastAsia" w:cstheme="minorEastAsia"/>
        </w:rPr>
      </w:r>
      <w:r/>
    </w:p>
    <w:p>
      <w:pPr>
        <w:jc w:val="center"/>
        <w:spacing w:before="50" w:after="50"/>
        <w:widowControl/>
        <w:rPr>
          <w:rFonts w:hint="eastAsia" w:asciiTheme="minorEastAsia" w:hAnsiTheme="minorEastAsia" w:cstheme="minorEastAsia"/>
          <w:b/>
          <w:bCs/>
          <w:sz w:val="24"/>
        </w:rPr>
      </w:pPr>
      <w:r>
        <w:rPr>
          <w:rFonts w:hint="eastAsia" w:asciiTheme="minorEastAsia" w:hAnsiTheme="minorEastAsia" w:cstheme="minorEastAsia"/>
          <w:b/>
          <w:bCs/>
          <w:sz w:val="32"/>
          <w:szCs w:val="32"/>
        </w:rPr>
        <w:t xml:space="preserve">十五、实施方案</w:t>
      </w:r>
      <w:r/>
    </w:p>
    <w:p>
      <w:pPr>
        <w:pStyle w:val="687"/>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87"/>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87"/>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87"/>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87"/>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87"/>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87"/>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87"/>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rPr>
          <w:rFonts w:hint="eastAsia" w:asciiTheme="minorEastAsia" w:hAnsiTheme="minorEastAsia" w:cstheme="minorEastAsia"/>
          <w:b/>
          <w:sz w:val="32"/>
          <w:szCs w:val="32"/>
        </w:rPr>
      </w:pPr>
      <w:r>
        <w:rPr>
          <w:rFonts w:hint="eastAsia" w:asciiTheme="minorEastAsia" w:hAnsiTheme="minorEastAsia" w:cstheme="minorEastAsia"/>
          <w:b/>
          <w:sz w:val="32"/>
          <w:szCs w:val="32"/>
        </w:rPr>
        <w:br w:type="page" w:clear="all"/>
      </w:r>
      <w:r/>
    </w:p>
    <w:p>
      <w:pPr>
        <w:ind w:firstLine="1600"/>
        <w:spacing w:line="499" w:lineRule="atLeast"/>
        <w:widowControl/>
        <w:rPr>
          <w:rFonts w:hint="eastAsia" w:asciiTheme="minorEastAsia" w:hAnsiTheme="minorEastAsia" w:cstheme="minorEastAsia"/>
          <w:b/>
          <w:bCs/>
          <w:sz w:val="24"/>
        </w:rPr>
      </w:pPr>
      <w:r>
        <w:rPr>
          <w:rFonts w:hint="eastAsia" w:asciiTheme="minorEastAsia" w:hAnsiTheme="minorEastAsia" w:cstheme="minorEastAsia"/>
          <w:b/>
          <w:bCs/>
          <w:sz w:val="32"/>
          <w:szCs w:val="32"/>
        </w:rPr>
        <w:t xml:space="preserve">十六、盐城市政府采购事前信用承诺书</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（四）严格遵守即时信息公示规定，及时维护和更新盐城市政府采购网中与本单位相关的信息；</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（六）自觉接受政府、行业组织、社会公众、新闻舆论的监督；</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（八）本人已认真阅读了上述承诺，并向本单位员工作了宣传教育。</w:t>
      </w:r>
      <w:r/>
    </w:p>
    <w:p>
      <w:pPr>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法定代表人签名：</w:t>
      </w:r>
      <w:r/>
    </w:p>
    <w:p>
      <w:pPr>
        <w:jc w:val="center"/>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单位名称（盖章）：</w:t>
      </w:r>
      <w:r/>
    </w:p>
    <w:p>
      <w:pPr>
        <w:jc w:val="center"/>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年月日</w:t>
      </w:r>
      <w:bookmarkEnd w:id="9"/>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126"/>
      <w:r/>
      <w:bookmarkEnd w:id="150"/>
      <w:r/>
      <w:bookmarkEnd w:id="151"/>
      <w:r/>
      <w:bookmarkEnd w:id="152"/>
      <w:r/>
      <w:bookmarkEnd w:id="153"/>
      <w:r/>
      <w:bookmarkEnd w:id="154"/>
      <w:r/>
      <w:bookmarkEnd w:id="155"/>
      <w:r/>
      <w:bookmarkEnd w:id="156"/>
      <w:r/>
      <w:bookmarkEnd w:id="158"/>
      <w:r/>
      <w:bookmarkEnd w:id="167"/>
      <w:r/>
      <w:bookmarkEnd w:id="168"/>
      <w:r/>
      <w:bookmarkEnd w:id="169"/>
      <w:r/>
      <w:bookmarkEnd w:id="170"/>
      <w:r/>
      <w:bookmarkEnd w:id="171"/>
      <w:r/>
      <w:r/>
    </w:p>
    <w:p>
      <w:pPr>
        <w:pStyle w:val="687"/>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rPr>
          <w:rFonts w:hint="eastAsia" w:asciiTheme="minorEastAsia" w:hAnsiTheme="minorEastAsia" w:cstheme="minorEastAsia"/>
          <w:b/>
          <w:sz w:val="32"/>
          <w:szCs w:val="32"/>
        </w:rPr>
      </w:pPr>
      <w:r>
        <w:rPr>
          <w:rFonts w:hint="eastAsia" w:asciiTheme="minorEastAsia" w:hAnsiTheme="minorEastAsia" w:cstheme="minorEastAsia"/>
          <w:b/>
          <w:sz w:val="32"/>
          <w:szCs w:val="32"/>
        </w:rPr>
        <w:br w:type="page" w:clear="all"/>
      </w:r>
      <w:r/>
    </w:p>
    <w:p>
      <w:pPr>
        <w:pStyle w:val="687"/>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t xml:space="preserve">质疑函范本</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一、质疑供应商基本信息</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质疑供应商：</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t xml:space="preserve"> </w:t>
      </w:r>
      <w:r>
        <w:rPr>
          <w:rFonts w:hint="eastAsia" w:asciiTheme="minorEastAsia" w:hAnsiTheme="minorEastAsia" w:cstheme="minorEastAsia"/>
          <w:sz w:val="22"/>
          <w:szCs w:val="22"/>
          <w:u w:val="single"/>
        </w:rPr>
        <w:tab/>
        <w:t xml:space="preserve">       </w:t>
      </w:r>
      <w:r/>
    </w:p>
    <w:p>
      <w:pPr>
        <w:pStyle w:val="687"/>
        <w:jc w:val="both"/>
        <w:spacing w:beforeAutospacing="0" w:afterAutospacing="0" w:line="380" w:lineRule="exact"/>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地址：</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邮编：</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87"/>
        <w:jc w:val="both"/>
        <w:spacing w:beforeAutospacing="0" w:afterAutospacing="0" w:line="380" w:lineRule="exact"/>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联系人：</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联系电话：</w:t>
      </w:r>
      <w:r>
        <w:rPr>
          <w:rFonts w:hint="eastAsia" w:asciiTheme="minorEastAsia" w:hAnsiTheme="minorEastAsia" w:cstheme="minorEastAsia"/>
          <w:sz w:val="22"/>
          <w:szCs w:val="22"/>
          <w:u w:val="single"/>
        </w:rPr>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授权代表：</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联系电话：</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87"/>
        <w:jc w:val="both"/>
        <w:spacing w:beforeAutospacing="0" w:afterAutospacing="0" w:line="380" w:lineRule="exact"/>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地址： </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邮编：</w:t>
      </w:r>
      <w:r>
        <w:rPr>
          <w:rFonts w:hint="eastAsia" w:asciiTheme="minorEastAsia" w:hAnsiTheme="minorEastAsia" w:cstheme="minorEastAsia"/>
          <w:sz w:val="22"/>
          <w:szCs w:val="22"/>
          <w:u w:val="single"/>
        </w:rPr>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二、质疑项目基本情况</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质疑项目的名称：</w:t>
      </w:r>
      <w:r>
        <w:rPr>
          <w:rFonts w:hint="eastAsia" w:asciiTheme="minorEastAsia" w:hAnsiTheme="minorEastAsia" w:cstheme="minorEastAsia"/>
          <w:sz w:val="22"/>
          <w:szCs w:val="22"/>
          <w:u w:val="single"/>
        </w:rPr>
        <w:t xml:space="preserve">                            </w:t>
      </w:r>
      <w:r/>
    </w:p>
    <w:p>
      <w:pPr>
        <w:pStyle w:val="687"/>
        <w:jc w:val="both"/>
        <w:spacing w:beforeAutospacing="0" w:afterAutospacing="0" w:line="380" w:lineRule="exact"/>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质疑项目的编号：</w:t>
      </w:r>
      <w:r>
        <w:rPr>
          <w:rFonts w:hint="eastAsia" w:asciiTheme="minorEastAsia" w:hAnsiTheme="minorEastAsia" w:cstheme="minorEastAsia"/>
          <w:sz w:val="22"/>
          <w:szCs w:val="22"/>
          <w:u w:val="single"/>
        </w:rPr>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包号：</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采购人名称：</w:t>
      </w:r>
      <w:r>
        <w:rPr>
          <w:rFonts w:hint="eastAsia" w:asciiTheme="minorEastAsia" w:hAnsiTheme="minorEastAsia" w:cstheme="minorEastAsia"/>
          <w:sz w:val="22"/>
          <w:szCs w:val="22"/>
          <w:u w:val="single"/>
        </w:rPr>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采购文件获取日期：</w:t>
      </w:r>
      <w:r>
        <w:rPr>
          <w:rFonts w:hint="eastAsia" w:asciiTheme="minorEastAsia" w:hAnsiTheme="minorEastAsia" w:cstheme="minorEastAsia"/>
          <w:sz w:val="22"/>
          <w:szCs w:val="22"/>
          <w:u w:val="single"/>
        </w:rPr>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三、质疑事项具体内容</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质疑事项1：</w:t>
      </w:r>
      <w:r>
        <w:rPr>
          <w:rFonts w:hint="eastAsia" w:asciiTheme="minorEastAsia" w:hAnsiTheme="minorEastAsia" w:cstheme="minorEastAsia"/>
          <w:sz w:val="22"/>
          <w:szCs w:val="22"/>
          <w:u w:val="single"/>
        </w:rPr>
        <w:t xml:space="preserve">                             </w:t>
      </w:r>
      <w:r/>
    </w:p>
    <w:p>
      <w:pPr>
        <w:pStyle w:val="687"/>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事实依据：</w:t>
      </w:r>
      <w:r>
        <w:rPr>
          <w:rFonts w:hint="eastAsia" w:asciiTheme="minorEastAsia" w:hAnsiTheme="minorEastAsia" w:cstheme="minorEastAsia"/>
          <w:sz w:val="22"/>
          <w:szCs w:val="22"/>
          <w:u w:val="single"/>
        </w:rPr>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法律依据：</w:t>
      </w:r>
      <w:r>
        <w:rPr>
          <w:rFonts w:hint="eastAsia" w:asciiTheme="minorEastAsia" w:hAnsiTheme="minorEastAsia" w:cstheme="minorEastAsia"/>
          <w:sz w:val="22"/>
          <w:szCs w:val="22"/>
          <w:u w:val="single"/>
        </w:rPr>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质疑事项2</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四、与质疑事项相关的质疑请求</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请求：</w:t>
      </w:r>
      <w:r>
        <w:rPr>
          <w:rFonts w:hint="eastAsia" w:asciiTheme="minorEastAsia" w:hAnsiTheme="minorEastAsia" w:cstheme="minorEastAsia"/>
          <w:sz w:val="22"/>
          <w:szCs w:val="22"/>
          <w:u w:val="single"/>
        </w:rPr>
        <w:t xml:space="preserve">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签字</w:t>
      </w:r>
      <w:r>
        <w:rPr>
          <w:rFonts w:hint="eastAsia" w:asciiTheme="minorEastAsia" w:hAnsiTheme="minorEastAsia" w:cstheme="minorEastAsia"/>
          <w:sz w:val="22"/>
          <w:szCs w:val="22"/>
        </w:rPr>
        <w:t xml:space="preserve">(签章)</w:t>
      </w:r>
      <w:r>
        <w:rPr>
          <w:rFonts w:hint="eastAsia" w:asciiTheme="minorEastAsia" w:hAnsiTheme="minorEastAsia" w:cstheme="minorEastAsia"/>
          <w:sz w:val="22"/>
          <w:szCs w:val="22"/>
        </w:rPr>
        <w:t xml:space="preserve">：                 公章：               日期：    </w:t>
      </w:r>
      <w:r/>
    </w:p>
    <w:p>
      <w:pPr>
        <w:pStyle w:val="687"/>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b/>
          <w:sz w:val="22"/>
          <w:szCs w:val="22"/>
        </w:rPr>
        <w:t xml:space="preserve">质疑函制作说明：</w:t>
      </w:r>
      <w:r/>
    </w:p>
    <w:p>
      <w:pPr>
        <w:pStyle w:val="687"/>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1.供应商提出质疑时，应提交质疑函和必要的证明材料。</w:t>
      </w:r>
      <w:r/>
    </w:p>
    <w:p>
      <w:pPr>
        <w:pStyle w:val="687"/>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7"/>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3.质疑供应商若对项目的某一分包进行质疑，质疑函中应列明具体分包号。</w:t>
      </w:r>
      <w:r/>
    </w:p>
    <w:p>
      <w:pPr>
        <w:pStyle w:val="687"/>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4.质疑函的质疑事项应具体、明确，并有必要的事实依据和法律依据。</w:t>
      </w:r>
      <w:r/>
    </w:p>
    <w:p>
      <w:pPr>
        <w:pStyle w:val="687"/>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5.质疑函的质疑请求应与质疑事项相关。</w:t>
      </w:r>
      <w:r/>
    </w:p>
    <w:p>
      <w:pPr>
        <w:pStyle w:val="687"/>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新宋体">
    <w:panose1 w:val="0201060903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center"/>
    </w:pPr>
    <w:r>
      <w:fldChar w:fldCharType="begin"/>
    </w:r>
    <w:r>
      <w:instrText xml:space="preserve">PAGE \* MERGEFORMAT</w:instrText>
    </w:r>
    <w:r>
      <w:fldChar w:fldCharType="separate"/>
    </w:r>
    <w:r>
      <w:t xml:space="preserve">1</w:t>
    </w:r>
    <w:r>
      <w:fldChar w:fldCharType="end"/>
    </w:r>
    <w:r/>
  </w:p>
  <w:p>
    <w:pPr>
      <w:pStyle w:val="6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4" w:default="1">
    <w:name w:val="Normal"/>
    <w:qFormat/>
    <w:pPr>
      <w:jc w:val="both"/>
      <w:widowControl w:val="off"/>
    </w:pPr>
    <w:rPr>
      <w:rFonts w:asciiTheme="minorHAnsi" w:hAnsiTheme="minorHAnsi" w:eastAsiaTheme="minorEastAsia" w:cstheme="minorBidi"/>
      <w:sz w:val="21"/>
      <w:szCs w:val="24"/>
    </w:rPr>
  </w:style>
  <w:style w:type="paragraph" w:styleId="655">
    <w:name w:val="Heading 1"/>
    <w:basedOn w:val="654"/>
    <w:next w:val="654"/>
    <w:link w:val="711"/>
    <w:qFormat/>
    <w:pPr>
      <w:spacing w:before="320" w:line="300" w:lineRule="auto"/>
      <w:outlineLvl w:val="0"/>
    </w:pPr>
    <w:rPr>
      <w:rFonts w:ascii="Times New Roman" w:hAnsi="Times New Roman" w:eastAsia="黑体" w:cs="Times New Roman"/>
      <w:color w:val="000000"/>
      <w:sz w:val="32"/>
      <w:szCs w:val="44"/>
    </w:rPr>
  </w:style>
  <w:style w:type="paragraph" w:styleId="656">
    <w:name w:val="Heading 2"/>
    <w:basedOn w:val="654"/>
    <w:next w:val="654"/>
    <w:link w:val="712"/>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57">
    <w:name w:val="Heading 3"/>
    <w:next w:val="654"/>
    <w:link w:val="713"/>
    <w:unhideWhenUsed/>
    <w:qFormat/>
    <w:pPr>
      <w:jc w:val="both"/>
      <w:keepLines/>
      <w:keepNext/>
      <w:spacing w:before="240" w:line="300" w:lineRule="auto"/>
      <w:widowControl w:val="off"/>
      <w:outlineLvl w:val="2"/>
    </w:pPr>
    <w:rPr>
      <w:rFonts w:eastAsia="黑体"/>
      <w:sz w:val="30"/>
      <w:szCs w:val="24"/>
    </w:rPr>
  </w:style>
  <w:style w:type="paragraph" w:styleId="658">
    <w:name w:val="Heading 4"/>
    <w:next w:val="654"/>
    <w:link w:val="714"/>
    <w:unhideWhenUsed/>
    <w:qFormat/>
    <w:pPr>
      <w:jc w:val="both"/>
      <w:keepLines/>
      <w:keepNext/>
      <w:spacing w:before="200" w:line="300" w:lineRule="auto"/>
      <w:widowControl w:val="off"/>
      <w:outlineLvl w:val="3"/>
    </w:pPr>
    <w:rPr>
      <w:rFonts w:eastAsia="黑体"/>
      <w:bCs/>
      <w:sz w:val="28"/>
      <w:szCs w:val="28"/>
    </w:rPr>
  </w:style>
  <w:style w:type="paragraph" w:styleId="659">
    <w:name w:val="Heading 5"/>
    <w:basedOn w:val="654"/>
    <w:next w:val="654"/>
    <w:link w:val="715"/>
    <w:uiPriority w:val="9"/>
    <w:unhideWhenUsed/>
    <w:qFormat/>
    <w:pPr>
      <w:keepLines/>
      <w:keepNext/>
      <w:spacing w:before="320" w:after="200"/>
      <w:outlineLvl w:val="4"/>
    </w:pPr>
    <w:rPr>
      <w:rFonts w:ascii="Arial" w:hAnsi="Arial" w:eastAsia="Arial" w:cs="Arial"/>
      <w:b/>
      <w:bCs/>
      <w:sz w:val="24"/>
    </w:rPr>
  </w:style>
  <w:style w:type="paragraph" w:styleId="660">
    <w:name w:val="Heading 6"/>
    <w:basedOn w:val="654"/>
    <w:next w:val="654"/>
    <w:link w:val="716"/>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18"/>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19"/>
    <w:uiPriority w:val="9"/>
    <w:unhideWhenUsed/>
    <w:qFormat/>
    <w:pPr>
      <w:keepLines/>
      <w:keepNext/>
      <w:spacing w:before="320" w:after="200"/>
      <w:outlineLvl w:val="8"/>
    </w:pPr>
    <w:rPr>
      <w:rFonts w:ascii="Arial" w:hAnsi="Arial" w:eastAsia="Arial" w:cs="Arial"/>
      <w:i/>
      <w:iCs/>
      <w:szCs w:val="21"/>
    </w:rPr>
  </w:style>
  <w:style w:type="character" w:styleId="664" w:default="1">
    <w:name w:val="Default Paragraph Font"/>
    <w:uiPriority w:val="1"/>
    <w:semiHidden/>
    <w:unhideWhenUsed/>
  </w:style>
  <w:style w:type="table" w:styleId="665" w:default="1">
    <w:name w:val="Normal Table"/>
    <w:uiPriority w:val="99"/>
    <w:semiHidden/>
    <w:unhideWhenUsed/>
    <w:tblPr>
      <w:tblInd w:w="0" w:type="dxa"/>
      <w:tblCellMar>
        <w:left w:w="108" w:type="dxa"/>
        <w:top w:w="0" w:type="dxa"/>
        <w:right w:w="108" w:type="dxa"/>
        <w:bottom w:w="0" w:type="dxa"/>
      </w:tblCellMar>
    </w:tblPr>
  </w:style>
  <w:style w:type="numbering" w:styleId="666" w:default="1">
    <w:name w:val="No List"/>
    <w:uiPriority w:val="99"/>
    <w:semiHidden/>
    <w:unhideWhenUsed/>
  </w:style>
  <w:style w:type="paragraph" w:styleId="667">
    <w:name w:val="toc 7"/>
    <w:basedOn w:val="654"/>
    <w:next w:val="654"/>
    <w:uiPriority w:val="39"/>
    <w:unhideWhenUsed/>
    <w:qFormat/>
    <w:pPr>
      <w:ind w:left="1701"/>
      <w:spacing w:after="57"/>
    </w:pPr>
  </w:style>
  <w:style w:type="paragraph" w:styleId="668">
    <w:name w:val="Normal Indent"/>
    <w:basedOn w:val="654"/>
    <w:next w:val="654"/>
    <w:qFormat/>
    <w:pPr>
      <w:ind w:firstLine="420"/>
    </w:pPr>
  </w:style>
  <w:style w:type="paragraph" w:styleId="669">
    <w:name w:val="Caption"/>
    <w:basedOn w:val="654"/>
    <w:next w:val="654"/>
    <w:uiPriority w:val="35"/>
    <w:semiHidden/>
    <w:unhideWhenUsed/>
    <w:qFormat/>
    <w:pPr>
      <w:spacing w:line="276" w:lineRule="auto"/>
    </w:pPr>
    <w:rPr>
      <w:b/>
      <w:bCs/>
      <w:color w:val="5b9bd5" w:themeColor="accent1"/>
      <w:sz w:val="18"/>
      <w:szCs w:val="18"/>
    </w:rPr>
  </w:style>
  <w:style w:type="paragraph" w:styleId="670">
    <w:name w:val="annotation text"/>
    <w:basedOn w:val="654"/>
    <w:link w:val="876"/>
    <w:qFormat/>
    <w:pPr>
      <w:jc w:val="left"/>
    </w:pPr>
  </w:style>
  <w:style w:type="paragraph" w:styleId="671">
    <w:name w:val="Body Text"/>
    <w:basedOn w:val="654"/>
    <w:unhideWhenUsed/>
    <w:qFormat/>
    <w:pPr>
      <w:spacing w:after="120"/>
    </w:pPr>
    <w:rPr>
      <w:rFonts w:ascii="Calibri" w:hAnsi="Calibri"/>
      <w:szCs w:val="22"/>
    </w:rPr>
  </w:style>
  <w:style w:type="paragraph" w:styleId="672">
    <w:name w:val="toc 5"/>
    <w:basedOn w:val="654"/>
    <w:next w:val="654"/>
    <w:uiPriority w:val="39"/>
    <w:unhideWhenUsed/>
    <w:qFormat/>
    <w:pPr>
      <w:ind w:left="1134"/>
      <w:spacing w:after="57"/>
    </w:pPr>
  </w:style>
  <w:style w:type="paragraph" w:styleId="673">
    <w:name w:val="toc 3"/>
    <w:basedOn w:val="654"/>
    <w:next w:val="654"/>
    <w:uiPriority w:val="39"/>
    <w:unhideWhenUsed/>
    <w:qFormat/>
    <w:pPr>
      <w:ind w:left="567"/>
      <w:spacing w:after="57"/>
    </w:pPr>
  </w:style>
  <w:style w:type="paragraph" w:styleId="674">
    <w:name w:val="Plain Text"/>
    <w:basedOn w:val="654"/>
    <w:unhideWhenUsed/>
    <w:qFormat/>
    <w:rPr>
      <w:rFonts w:ascii="宋体" w:hAnsi="Courier New" w:cs="Courier New"/>
      <w:szCs w:val="21"/>
    </w:rPr>
  </w:style>
  <w:style w:type="paragraph" w:styleId="675">
    <w:name w:val="toc 8"/>
    <w:basedOn w:val="654"/>
    <w:next w:val="654"/>
    <w:uiPriority w:val="39"/>
    <w:unhideWhenUsed/>
    <w:qFormat/>
    <w:pPr>
      <w:ind w:left="1984"/>
      <w:spacing w:after="57"/>
    </w:pPr>
  </w:style>
  <w:style w:type="paragraph" w:styleId="676">
    <w:name w:val="endnote text"/>
    <w:basedOn w:val="654"/>
    <w:link w:val="856"/>
    <w:uiPriority w:val="99"/>
    <w:semiHidden/>
    <w:unhideWhenUsed/>
    <w:qFormat/>
    <w:rPr>
      <w:sz w:val="20"/>
    </w:rPr>
  </w:style>
  <w:style w:type="paragraph" w:styleId="677">
    <w:name w:val="Footer"/>
    <w:basedOn w:val="654"/>
    <w:link w:val="860"/>
    <w:qFormat/>
    <w:pPr>
      <w:jc w:val="left"/>
      <w:tabs>
        <w:tab w:val="center" w:pos="4153" w:leader="none"/>
        <w:tab w:val="right" w:pos="8306" w:leader="none"/>
      </w:tabs>
    </w:pPr>
    <w:rPr>
      <w:sz w:val="18"/>
      <w:szCs w:val="18"/>
    </w:rPr>
  </w:style>
  <w:style w:type="paragraph" w:styleId="678">
    <w:name w:val="Header"/>
    <w:basedOn w:val="654"/>
    <w:link w:val="859"/>
    <w:qFormat/>
    <w:pPr>
      <w:jc w:val="center"/>
      <w:tabs>
        <w:tab w:val="center" w:pos="4153" w:leader="none"/>
        <w:tab w:val="right" w:pos="8306" w:leader="none"/>
      </w:tabs>
      <w:pBdr>
        <w:bottom w:val="single" w:color="auto" w:sz="6" w:space="1"/>
      </w:pBdr>
    </w:pPr>
    <w:rPr>
      <w:sz w:val="18"/>
      <w:szCs w:val="18"/>
    </w:rPr>
  </w:style>
  <w:style w:type="paragraph" w:styleId="679">
    <w:name w:val="toc 1"/>
    <w:basedOn w:val="654"/>
    <w:next w:val="654"/>
    <w:uiPriority w:val="39"/>
    <w:qFormat/>
  </w:style>
  <w:style w:type="paragraph" w:styleId="680">
    <w:name w:val="toc 4"/>
    <w:basedOn w:val="654"/>
    <w:next w:val="654"/>
    <w:uiPriority w:val="39"/>
    <w:unhideWhenUsed/>
    <w:qFormat/>
    <w:pPr>
      <w:ind w:left="850"/>
      <w:spacing w:after="57"/>
    </w:pPr>
  </w:style>
  <w:style w:type="paragraph" w:styleId="681">
    <w:name w:val="Subtitle"/>
    <w:basedOn w:val="654"/>
    <w:next w:val="654"/>
    <w:link w:val="722"/>
    <w:uiPriority w:val="11"/>
    <w:qFormat/>
    <w:pPr>
      <w:spacing w:before="200" w:after="200"/>
    </w:pPr>
    <w:rPr>
      <w:sz w:val="24"/>
    </w:rPr>
  </w:style>
  <w:style w:type="paragraph" w:styleId="682">
    <w:name w:val="footnote text"/>
    <w:basedOn w:val="654"/>
    <w:link w:val="855"/>
    <w:uiPriority w:val="99"/>
    <w:semiHidden/>
    <w:unhideWhenUsed/>
    <w:qFormat/>
    <w:pPr>
      <w:spacing w:after="40"/>
    </w:pPr>
    <w:rPr>
      <w:sz w:val="18"/>
    </w:rPr>
  </w:style>
  <w:style w:type="paragraph" w:styleId="683">
    <w:name w:val="toc 6"/>
    <w:basedOn w:val="654"/>
    <w:next w:val="654"/>
    <w:uiPriority w:val="39"/>
    <w:unhideWhenUsed/>
    <w:qFormat/>
    <w:pPr>
      <w:ind w:left="1417"/>
      <w:spacing w:after="57"/>
    </w:pPr>
  </w:style>
  <w:style w:type="paragraph" w:styleId="684">
    <w:name w:val="table of figures"/>
    <w:basedOn w:val="654"/>
    <w:next w:val="654"/>
    <w:uiPriority w:val="99"/>
    <w:unhideWhenUsed/>
    <w:qFormat/>
  </w:style>
  <w:style w:type="paragraph" w:styleId="685">
    <w:name w:val="toc 2"/>
    <w:basedOn w:val="654"/>
    <w:next w:val="654"/>
    <w:uiPriority w:val="39"/>
    <w:unhideWhenUsed/>
    <w:qFormat/>
    <w:pPr>
      <w:ind w:left="283"/>
      <w:spacing w:after="57"/>
    </w:pPr>
  </w:style>
  <w:style w:type="paragraph" w:styleId="686">
    <w:name w:val="toc 9"/>
    <w:basedOn w:val="654"/>
    <w:next w:val="654"/>
    <w:uiPriority w:val="39"/>
    <w:unhideWhenUsed/>
    <w:qFormat/>
    <w:pPr>
      <w:ind w:left="2268"/>
      <w:spacing w:after="57"/>
    </w:pPr>
  </w:style>
  <w:style w:type="paragraph" w:styleId="687">
    <w:name w:val="Normal (Web)"/>
    <w:basedOn w:val="654"/>
    <w:qFormat/>
    <w:pPr>
      <w:jc w:val="left"/>
      <w:spacing w:beforeAutospacing="1" w:afterAutospacing="1"/>
    </w:pPr>
    <w:rPr>
      <w:rFonts w:cs="Times New Roman"/>
      <w:sz w:val="24"/>
    </w:rPr>
  </w:style>
  <w:style w:type="paragraph" w:styleId="688">
    <w:name w:val="Title"/>
    <w:basedOn w:val="654"/>
    <w:next w:val="654"/>
    <w:link w:val="721"/>
    <w:uiPriority w:val="10"/>
    <w:qFormat/>
    <w:pPr>
      <w:contextualSpacing/>
      <w:spacing w:before="300" w:after="200"/>
    </w:pPr>
    <w:rPr>
      <w:sz w:val="48"/>
      <w:szCs w:val="48"/>
    </w:rPr>
  </w:style>
  <w:style w:type="paragraph" w:styleId="689">
    <w:name w:val="annotation subject"/>
    <w:basedOn w:val="670"/>
    <w:next w:val="670"/>
    <w:link w:val="877"/>
    <w:uiPriority w:val="99"/>
    <w:semiHidden/>
    <w:unhideWhenUsed/>
    <w:qFormat/>
    <w:rPr>
      <w:b/>
      <w:bCs/>
    </w:rPr>
  </w:style>
  <w:style w:type="paragraph" w:styleId="690">
    <w:name w:val="Body Text First Indent"/>
    <w:basedOn w:val="671"/>
    <w:uiPriority w:val="99"/>
    <w:unhideWhenUsed/>
    <w:qFormat/>
    <w:pPr>
      <w:ind w:firstLine="420"/>
    </w:pPr>
  </w:style>
  <w:style w:type="table" w:styleId="691">
    <w:name w:val="Table Grid"/>
    <w:basedOn w:val="6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2">
    <w:name w:val="endnote reference"/>
    <w:basedOn w:val="664"/>
    <w:uiPriority w:val="99"/>
    <w:semiHidden/>
    <w:unhideWhenUsed/>
    <w:qFormat/>
    <w:rPr>
      <w:vertAlign w:val="superscript"/>
    </w:rPr>
  </w:style>
  <w:style w:type="character" w:styleId="693">
    <w:name w:val="Hyperlink"/>
    <w:uiPriority w:val="99"/>
    <w:unhideWhenUsed/>
    <w:qFormat/>
    <w:rPr>
      <w:color w:val="0563c1" w:themeColor="hyperlink"/>
      <w:u w:val="single"/>
    </w:rPr>
  </w:style>
  <w:style w:type="character" w:styleId="694">
    <w:name w:val="annotation reference"/>
    <w:basedOn w:val="664"/>
    <w:unhideWhenUsed/>
    <w:qFormat/>
    <w:rPr>
      <w:sz w:val="21"/>
      <w:szCs w:val="21"/>
    </w:rPr>
  </w:style>
  <w:style w:type="character" w:styleId="695">
    <w:name w:val="footnote reference"/>
    <w:basedOn w:val="664"/>
    <w:uiPriority w:val="99"/>
    <w:unhideWhenUsed/>
    <w:qFormat/>
    <w:rPr>
      <w:vertAlign w:val="superscript"/>
    </w:rPr>
  </w:style>
  <w:style w:type="character" w:styleId="696" w:customStyle="1">
    <w:name w:val="Heading 1 Char"/>
    <w:basedOn w:val="664"/>
    <w:uiPriority w:val="9"/>
    <w:qFormat/>
    <w:rPr>
      <w:rFonts w:ascii="Arial" w:hAnsi="Arial" w:eastAsia="Arial" w:cs="Arial"/>
      <w:sz w:val="40"/>
      <w:szCs w:val="40"/>
    </w:rPr>
  </w:style>
  <w:style w:type="character" w:styleId="697" w:customStyle="1">
    <w:name w:val="Heading 2 Char"/>
    <w:basedOn w:val="664"/>
    <w:uiPriority w:val="9"/>
    <w:qFormat/>
    <w:rPr>
      <w:rFonts w:ascii="Arial" w:hAnsi="Arial" w:eastAsia="Arial" w:cs="Arial"/>
      <w:sz w:val="34"/>
    </w:rPr>
  </w:style>
  <w:style w:type="character" w:styleId="698" w:customStyle="1">
    <w:name w:val="Heading 3 Char"/>
    <w:basedOn w:val="664"/>
    <w:uiPriority w:val="9"/>
    <w:qFormat/>
    <w:rPr>
      <w:rFonts w:ascii="Arial" w:hAnsi="Arial" w:eastAsia="Arial" w:cs="Arial"/>
      <w:sz w:val="30"/>
      <w:szCs w:val="30"/>
    </w:rPr>
  </w:style>
  <w:style w:type="character" w:styleId="699" w:customStyle="1">
    <w:name w:val="Heading 4 Char"/>
    <w:basedOn w:val="664"/>
    <w:uiPriority w:val="9"/>
    <w:qFormat/>
    <w:rPr>
      <w:rFonts w:ascii="Arial" w:hAnsi="Arial" w:eastAsia="Arial" w:cs="Arial"/>
      <w:b/>
      <w:bCs/>
      <w:sz w:val="26"/>
      <w:szCs w:val="26"/>
    </w:rPr>
  </w:style>
  <w:style w:type="character" w:styleId="700" w:customStyle="1">
    <w:name w:val="Heading 5 Char"/>
    <w:basedOn w:val="664"/>
    <w:uiPriority w:val="9"/>
    <w:qFormat/>
    <w:rPr>
      <w:rFonts w:ascii="Arial" w:hAnsi="Arial" w:eastAsia="Arial" w:cs="Arial"/>
      <w:b/>
      <w:bCs/>
      <w:sz w:val="24"/>
      <w:szCs w:val="24"/>
    </w:rPr>
  </w:style>
  <w:style w:type="character" w:styleId="701" w:customStyle="1">
    <w:name w:val="Heading 6 Char"/>
    <w:basedOn w:val="664"/>
    <w:uiPriority w:val="9"/>
    <w:qFormat/>
    <w:rPr>
      <w:rFonts w:ascii="Arial" w:hAnsi="Arial" w:eastAsia="Arial" w:cs="Arial"/>
      <w:b/>
      <w:bCs/>
      <w:sz w:val="22"/>
      <w:szCs w:val="22"/>
    </w:rPr>
  </w:style>
  <w:style w:type="character" w:styleId="702" w:customStyle="1">
    <w:name w:val="Heading 7 Char"/>
    <w:basedOn w:val="664"/>
    <w:uiPriority w:val="9"/>
    <w:qFormat/>
    <w:rPr>
      <w:rFonts w:ascii="Arial" w:hAnsi="Arial" w:eastAsia="Arial" w:cs="Arial"/>
      <w:b/>
      <w:bCs/>
      <w:i/>
      <w:iCs/>
      <w:sz w:val="22"/>
      <w:szCs w:val="22"/>
    </w:rPr>
  </w:style>
  <w:style w:type="character" w:styleId="703" w:customStyle="1">
    <w:name w:val="Heading 8 Char"/>
    <w:basedOn w:val="664"/>
    <w:uiPriority w:val="9"/>
    <w:qFormat/>
    <w:rPr>
      <w:rFonts w:ascii="Arial" w:hAnsi="Arial" w:eastAsia="Arial" w:cs="Arial"/>
      <w:i/>
      <w:iCs/>
      <w:sz w:val="22"/>
      <w:szCs w:val="22"/>
    </w:rPr>
  </w:style>
  <w:style w:type="character" w:styleId="704" w:customStyle="1">
    <w:name w:val="Heading 9 Char"/>
    <w:basedOn w:val="664"/>
    <w:uiPriority w:val="9"/>
    <w:qFormat/>
    <w:rPr>
      <w:rFonts w:ascii="Arial" w:hAnsi="Arial" w:eastAsia="Arial" w:cs="Arial"/>
      <w:i/>
      <w:iCs/>
      <w:sz w:val="21"/>
      <w:szCs w:val="21"/>
    </w:rPr>
  </w:style>
  <w:style w:type="character" w:styleId="705" w:customStyle="1">
    <w:name w:val="Title Char"/>
    <w:basedOn w:val="664"/>
    <w:uiPriority w:val="10"/>
    <w:qFormat/>
    <w:rPr>
      <w:sz w:val="48"/>
      <w:szCs w:val="48"/>
    </w:rPr>
  </w:style>
  <w:style w:type="character" w:styleId="706" w:customStyle="1">
    <w:name w:val="Subtitle Char"/>
    <w:basedOn w:val="664"/>
    <w:uiPriority w:val="11"/>
    <w:qFormat/>
    <w:rPr>
      <w:sz w:val="24"/>
      <w:szCs w:val="24"/>
    </w:rPr>
  </w:style>
  <w:style w:type="character" w:styleId="707" w:customStyle="1">
    <w:name w:val="Quote Char"/>
    <w:uiPriority w:val="29"/>
    <w:qFormat/>
    <w:rPr>
      <w:i/>
    </w:rPr>
  </w:style>
  <w:style w:type="character" w:styleId="708" w:customStyle="1">
    <w:name w:val="Intense Quote Char"/>
    <w:uiPriority w:val="30"/>
    <w:qFormat/>
    <w:rPr>
      <w:i/>
    </w:rPr>
  </w:style>
  <w:style w:type="character" w:styleId="709" w:customStyle="1">
    <w:name w:val="Footnote Text Char"/>
    <w:uiPriority w:val="99"/>
    <w:qFormat/>
    <w:rPr>
      <w:sz w:val="18"/>
    </w:rPr>
  </w:style>
  <w:style w:type="character" w:styleId="710" w:customStyle="1">
    <w:name w:val="Endnote Text Char"/>
    <w:uiPriority w:val="99"/>
    <w:qFormat/>
    <w:rPr>
      <w:sz w:val="20"/>
    </w:rPr>
  </w:style>
  <w:style w:type="character" w:styleId="711" w:customStyle="1">
    <w:name w:val="标题 1 字符"/>
    <w:basedOn w:val="664"/>
    <w:link w:val="655"/>
    <w:uiPriority w:val="9"/>
    <w:qFormat/>
    <w:rPr>
      <w:rFonts w:ascii="Arial" w:hAnsi="Arial" w:eastAsia="Arial" w:cs="Arial"/>
      <w:sz w:val="40"/>
      <w:szCs w:val="40"/>
    </w:rPr>
  </w:style>
  <w:style w:type="character" w:styleId="712" w:customStyle="1">
    <w:name w:val="标题 2 字符"/>
    <w:basedOn w:val="664"/>
    <w:link w:val="656"/>
    <w:uiPriority w:val="9"/>
    <w:qFormat/>
    <w:rPr>
      <w:rFonts w:ascii="Arial" w:hAnsi="Arial" w:eastAsia="Arial" w:cs="Arial"/>
      <w:sz w:val="34"/>
    </w:rPr>
  </w:style>
  <w:style w:type="character" w:styleId="713" w:customStyle="1">
    <w:name w:val="标题 3 字符"/>
    <w:basedOn w:val="664"/>
    <w:link w:val="657"/>
    <w:uiPriority w:val="9"/>
    <w:qFormat/>
    <w:rPr>
      <w:rFonts w:ascii="Arial" w:hAnsi="Arial" w:eastAsia="Arial" w:cs="Arial"/>
      <w:sz w:val="30"/>
      <w:szCs w:val="30"/>
    </w:rPr>
  </w:style>
  <w:style w:type="character" w:styleId="714" w:customStyle="1">
    <w:name w:val="标题 4 字符"/>
    <w:basedOn w:val="664"/>
    <w:link w:val="658"/>
    <w:uiPriority w:val="9"/>
    <w:qFormat/>
    <w:rPr>
      <w:rFonts w:ascii="Arial" w:hAnsi="Arial" w:eastAsia="Arial" w:cs="Arial"/>
      <w:b/>
      <w:bCs/>
      <w:sz w:val="26"/>
      <w:szCs w:val="26"/>
    </w:rPr>
  </w:style>
  <w:style w:type="character" w:styleId="715" w:customStyle="1">
    <w:name w:val="标题 5 字符"/>
    <w:basedOn w:val="664"/>
    <w:link w:val="659"/>
    <w:uiPriority w:val="9"/>
    <w:qFormat/>
    <w:rPr>
      <w:rFonts w:ascii="Arial" w:hAnsi="Arial" w:eastAsia="Arial" w:cs="Arial"/>
      <w:b/>
      <w:bCs/>
      <w:sz w:val="24"/>
      <w:szCs w:val="24"/>
    </w:rPr>
  </w:style>
  <w:style w:type="character" w:styleId="716" w:customStyle="1">
    <w:name w:val="标题 6 字符"/>
    <w:basedOn w:val="664"/>
    <w:link w:val="660"/>
    <w:uiPriority w:val="9"/>
    <w:qFormat/>
    <w:rPr>
      <w:rFonts w:ascii="Arial" w:hAnsi="Arial" w:eastAsia="Arial" w:cs="Arial"/>
      <w:b/>
      <w:bCs/>
      <w:sz w:val="22"/>
      <w:szCs w:val="22"/>
    </w:rPr>
  </w:style>
  <w:style w:type="character" w:styleId="717" w:customStyle="1">
    <w:name w:val="标题 7 字符"/>
    <w:basedOn w:val="664"/>
    <w:link w:val="661"/>
    <w:uiPriority w:val="9"/>
    <w:qFormat/>
    <w:rPr>
      <w:rFonts w:ascii="Arial" w:hAnsi="Arial" w:eastAsia="Arial" w:cs="Arial"/>
      <w:b/>
      <w:bCs/>
      <w:i/>
      <w:iCs/>
      <w:sz w:val="22"/>
      <w:szCs w:val="22"/>
    </w:rPr>
  </w:style>
  <w:style w:type="character" w:styleId="718" w:customStyle="1">
    <w:name w:val="标题 8 字符"/>
    <w:basedOn w:val="664"/>
    <w:link w:val="662"/>
    <w:uiPriority w:val="9"/>
    <w:qFormat/>
    <w:rPr>
      <w:rFonts w:ascii="Arial" w:hAnsi="Arial" w:eastAsia="Arial" w:cs="Arial"/>
      <w:i/>
      <w:iCs/>
      <w:sz w:val="22"/>
      <w:szCs w:val="22"/>
    </w:rPr>
  </w:style>
  <w:style w:type="character" w:styleId="719" w:customStyle="1">
    <w:name w:val="标题 9 字符"/>
    <w:basedOn w:val="664"/>
    <w:link w:val="663"/>
    <w:uiPriority w:val="9"/>
    <w:qFormat/>
    <w:rPr>
      <w:rFonts w:ascii="Arial" w:hAnsi="Arial" w:eastAsia="Arial" w:cs="Arial"/>
      <w:i/>
      <w:iCs/>
      <w:sz w:val="21"/>
      <w:szCs w:val="21"/>
    </w:rPr>
  </w:style>
  <w:style w:type="paragraph" w:styleId="720">
    <w:name w:val="No Spacing"/>
    <w:uiPriority w:val="1"/>
    <w:qFormat/>
  </w:style>
  <w:style w:type="character" w:styleId="721" w:customStyle="1">
    <w:name w:val="标题 字符"/>
    <w:basedOn w:val="664"/>
    <w:link w:val="688"/>
    <w:uiPriority w:val="10"/>
    <w:qFormat/>
    <w:rPr>
      <w:sz w:val="48"/>
      <w:szCs w:val="48"/>
    </w:rPr>
  </w:style>
  <w:style w:type="character" w:styleId="722" w:customStyle="1">
    <w:name w:val="副标题 字符"/>
    <w:basedOn w:val="664"/>
    <w:link w:val="681"/>
    <w:uiPriority w:val="11"/>
    <w:qFormat/>
    <w:rPr>
      <w:sz w:val="24"/>
      <w:szCs w:val="24"/>
    </w:rPr>
  </w:style>
  <w:style w:type="paragraph" w:styleId="723">
    <w:name w:val="Quote"/>
    <w:basedOn w:val="654"/>
    <w:next w:val="654"/>
    <w:link w:val="724"/>
    <w:uiPriority w:val="29"/>
    <w:qFormat/>
    <w:pPr>
      <w:ind w:left="720" w:right="720"/>
    </w:pPr>
    <w:rPr>
      <w:i/>
    </w:rPr>
  </w:style>
  <w:style w:type="character" w:styleId="724" w:customStyle="1">
    <w:name w:val="引用 字符"/>
    <w:link w:val="723"/>
    <w:uiPriority w:val="29"/>
    <w:qFormat/>
    <w:rPr>
      <w:i/>
    </w:rPr>
  </w:style>
  <w:style w:type="paragraph" w:styleId="725">
    <w:name w:val="Intense Quote"/>
    <w:basedOn w:val="654"/>
    <w:next w:val="654"/>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字符"/>
    <w:link w:val="725"/>
    <w:uiPriority w:val="30"/>
    <w:qFormat/>
    <w:rPr>
      <w:i/>
    </w:rPr>
  </w:style>
  <w:style w:type="character" w:styleId="727" w:customStyle="1">
    <w:name w:val="Header Char"/>
    <w:basedOn w:val="664"/>
    <w:uiPriority w:val="99"/>
    <w:qFormat/>
  </w:style>
  <w:style w:type="character" w:styleId="728" w:customStyle="1">
    <w:name w:val="Footer Char"/>
    <w:basedOn w:val="664"/>
    <w:uiPriority w:val="99"/>
    <w:qFormat/>
  </w:style>
  <w:style w:type="character" w:styleId="729" w:customStyle="1">
    <w:name w:val="Caption Char"/>
    <w:uiPriority w:val="99"/>
    <w:qFormat/>
  </w:style>
  <w:style w:type="table" w:styleId="730" w:customStyle="1">
    <w:name w:val="Table Grid Light"/>
    <w:basedOn w:val="66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1" w:customStyle="1">
    <w:name w:val="无格式表格 11"/>
    <w:basedOn w:val="66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21"/>
    <w:basedOn w:val="6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31"/>
    <w:basedOn w:val="6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无格式表格 41"/>
    <w:basedOn w:val="6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无格式表格 51"/>
    <w:basedOn w:val="6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网格表 1 浅色1"/>
    <w:basedOn w:val="66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basedOn w:val="66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basedOn w:val="6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basedOn w:val="6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basedOn w:val="66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basedOn w:val="66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basedOn w:val="6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3" w:customStyle="1">
    <w:name w:val="网格表 21"/>
    <w:basedOn w:val="6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basedOn w:val="66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basedOn w:val="66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basedOn w:val="6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basedOn w:val="66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basedOn w:val="66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9" w:customStyle="1">
    <w:name w:val="Grid Table 2 - Accent 6"/>
    <w:basedOn w:val="6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0" w:customStyle="1">
    <w:name w:val="网格表 31"/>
    <w:basedOn w:val="6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basedOn w:val="66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basedOn w:val="66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basedOn w:val="6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basedOn w:val="66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basedOn w:val="66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basedOn w:val="6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basedOn w:val="66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basedOn w:val="66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59" w:customStyle="1">
    <w:name w:val="Grid Table 4 - Accent 2"/>
    <w:basedOn w:val="66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0" w:customStyle="1">
    <w:name w:val="Grid Table 4 - Accent 3"/>
    <w:basedOn w:val="66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1" w:customStyle="1">
    <w:name w:val="Grid Table 4 - Accent 4"/>
    <w:basedOn w:val="66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2" w:customStyle="1">
    <w:name w:val="Grid Table 4 - Accent 5"/>
    <w:basedOn w:val="66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3" w:customStyle="1">
    <w:name w:val="Grid Table 4 - Accent 6"/>
    <w:basedOn w:val="66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4" w:customStyle="1">
    <w:name w:val="网格表 5 深色1"/>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6" w:customStyle="1">
    <w:name w:val="Grid Table 5 Dark - Accent 2"/>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7" w:customStyle="1">
    <w:name w:val="Grid Table 5 Dark - Accent 3"/>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8" w:customStyle="1">
    <w:name w:val="Grid Table 5 Dark- Accent 4"/>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9" w:customStyle="1">
    <w:name w:val="Grid Table 5 Dark - Accent 5"/>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0" w:customStyle="1">
    <w:name w:val="Grid Table 5 Dark - Accent 6"/>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1" w:customStyle="1">
    <w:name w:val="网格表 6 彩色1"/>
    <w:basedOn w:val="66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2" w:customStyle="1">
    <w:name w:val="Grid Table 6 Colorful - Accent 1"/>
    <w:basedOn w:val="665"/>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73" w:customStyle="1">
    <w:name w:val="Grid Table 6 Colorful - Accent 2"/>
    <w:basedOn w:val="66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74" w:customStyle="1">
    <w:name w:val="Grid Table 6 Colorful - Accent 3"/>
    <w:basedOn w:val="66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75" w:customStyle="1">
    <w:name w:val="Grid Table 6 Colorful - Accent 4"/>
    <w:basedOn w:val="66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76" w:customStyle="1">
    <w:name w:val="Grid Table 6 Colorful - Accent 5"/>
    <w:basedOn w:val="66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77" w:customStyle="1">
    <w:name w:val="Grid Table 6 Colorful - Accent 6"/>
    <w:basedOn w:val="66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78" w:customStyle="1">
    <w:name w:val="网格表 7 彩色1"/>
    <w:basedOn w:val="66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basedOn w:val="665"/>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basedOn w:val="66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basedOn w:val="66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basedOn w:val="66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basedOn w:val="66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basedOn w:val="66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5" w:customStyle="1">
    <w:name w:val="清单表 1 浅色1"/>
    <w:basedOn w:val="66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basedOn w:val="66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7" w:customStyle="1">
    <w:name w:val="List Table 1 Light - Accent 2"/>
    <w:basedOn w:val="66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8" w:customStyle="1">
    <w:name w:val="List Table 1 Light - Accent 3"/>
    <w:basedOn w:val="66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9" w:customStyle="1">
    <w:name w:val="List Table 1 Light - Accent 4"/>
    <w:basedOn w:val="66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0" w:customStyle="1">
    <w:name w:val="List Table 1 Light - Accent 5"/>
    <w:basedOn w:val="665"/>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1" w:customStyle="1">
    <w:name w:val="List Table 1 Light - Accent 6"/>
    <w:basedOn w:val="66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2" w:customStyle="1">
    <w:name w:val="清单表 21"/>
    <w:basedOn w:val="66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3" w:customStyle="1">
    <w:name w:val="List Table 2 - Accent 1"/>
    <w:basedOn w:val="66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4" w:customStyle="1">
    <w:name w:val="List Table 2 - Accent 2"/>
    <w:basedOn w:val="66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5" w:customStyle="1">
    <w:name w:val="List Table 2 - Accent 3"/>
    <w:basedOn w:val="66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6" w:customStyle="1">
    <w:name w:val="List Table 2 - Accent 4"/>
    <w:basedOn w:val="66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7" w:customStyle="1">
    <w:name w:val="List Table 2 - Accent 5"/>
    <w:basedOn w:val="66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8" w:customStyle="1">
    <w:name w:val="List Table 2 - Accent 6"/>
    <w:basedOn w:val="66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9" w:customStyle="1">
    <w:name w:val="清单表 31"/>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basedOn w:val="66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1" w:customStyle="1">
    <w:name w:val="List Table 3 - Accent 2"/>
    <w:basedOn w:val="66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2" w:customStyle="1">
    <w:name w:val="List Table 3 - Accent 3"/>
    <w:basedOn w:val="66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3" w:customStyle="1">
    <w:name w:val="List Table 3 - Accent 4"/>
    <w:basedOn w:val="66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4" w:customStyle="1">
    <w:name w:val="List Table 3 - Accent 5"/>
    <w:basedOn w:val="66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05" w:customStyle="1">
    <w:name w:val="List Table 3 - Accent 6"/>
    <w:basedOn w:val="66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6" w:customStyle="1">
    <w:name w:val="清单表 41"/>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basedOn w:val="66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8" w:customStyle="1">
    <w:name w:val="List Table 4 - Accent 2"/>
    <w:basedOn w:val="66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9" w:customStyle="1">
    <w:name w:val="List Table 4 - Accent 3"/>
    <w:basedOn w:val="66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0" w:customStyle="1">
    <w:name w:val="List Table 4 - Accent 4"/>
    <w:basedOn w:val="66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1" w:customStyle="1">
    <w:name w:val="List Table 4 - Accent 5"/>
    <w:basedOn w:val="66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2" w:customStyle="1">
    <w:name w:val="List Table 4 - Accent 6"/>
    <w:basedOn w:val="66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3" w:customStyle="1">
    <w:name w:val="清单表 5 深色1"/>
    <w:basedOn w:val="66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4" w:customStyle="1">
    <w:name w:val="List Table 5 Dark - Accent 1"/>
    <w:basedOn w:val="66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15" w:customStyle="1">
    <w:name w:val="List Table 5 Dark - Accent 2"/>
    <w:basedOn w:val="66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6" w:customStyle="1">
    <w:name w:val="List Table 5 Dark - Accent 3"/>
    <w:basedOn w:val="66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7" w:customStyle="1">
    <w:name w:val="List Table 5 Dark - Accent 4"/>
    <w:basedOn w:val="66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18" w:customStyle="1">
    <w:name w:val="List Table 5 Dark - Accent 5"/>
    <w:basedOn w:val="66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19" w:customStyle="1">
    <w:name w:val="List Table 5 Dark - Accent 6"/>
    <w:basedOn w:val="66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0" w:customStyle="1">
    <w:name w:val="清单表 6 彩色1"/>
    <w:basedOn w:val="66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1" w:customStyle="1">
    <w:name w:val="List Table 6 Colorful - Accent 1"/>
    <w:basedOn w:val="665"/>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22" w:customStyle="1">
    <w:name w:val="List Table 6 Colorful - Accent 2"/>
    <w:basedOn w:val="66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23" w:customStyle="1">
    <w:name w:val="List Table 6 Colorful - Accent 3"/>
    <w:basedOn w:val="66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24" w:customStyle="1">
    <w:name w:val="List Table 6 Colorful - Accent 4"/>
    <w:basedOn w:val="66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25" w:customStyle="1">
    <w:name w:val="List Table 6 Colorful - Accent 5"/>
    <w:basedOn w:val="665"/>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26" w:customStyle="1">
    <w:name w:val="List Table 6 Colorful - Accent 6"/>
    <w:basedOn w:val="66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27" w:customStyle="1">
    <w:name w:val="清单表 7 彩色1"/>
    <w:basedOn w:val="66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basedOn w:val="665"/>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basedOn w:val="66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basedOn w:val="66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basedOn w:val="66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basedOn w:val="665"/>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basedOn w:val="66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4" w:customStyle="1">
    <w:name w:val="Lined - Accent"/>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5" w:customStyle="1">
    <w:name w:val="Lined - Accent 1"/>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6" w:customStyle="1">
    <w:name w:val="Lined - Accent 2"/>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7" w:customStyle="1">
    <w:name w:val="Lined - Accent 3"/>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8" w:customStyle="1">
    <w:name w:val="Lined - Accent 4"/>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9" w:customStyle="1">
    <w:name w:val="Lined - Accent 5"/>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0" w:customStyle="1">
    <w:name w:val="Lined - Accent 6"/>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1" w:customStyle="1">
    <w:name w:val="Bordered &amp; Lined - Accent"/>
    <w:basedOn w:val="66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2" w:customStyle="1">
    <w:name w:val="Bordered &amp; Lined - Accent 1"/>
    <w:basedOn w:val="665"/>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3" w:customStyle="1">
    <w:name w:val="Bordered &amp; Lined - Accent 2"/>
    <w:basedOn w:val="66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4" w:customStyle="1">
    <w:name w:val="Bordered &amp; Lined - Accent 3"/>
    <w:basedOn w:val="66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5" w:customStyle="1">
    <w:name w:val="Bordered &amp; Lined - Accent 4"/>
    <w:basedOn w:val="66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6" w:customStyle="1">
    <w:name w:val="Bordered &amp; Lined - Accent 5"/>
    <w:basedOn w:val="66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7" w:customStyle="1">
    <w:name w:val="Bordered &amp; Lined - Accent 6"/>
    <w:basedOn w:val="66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8" w:customStyle="1">
    <w:name w:val="Bordered"/>
    <w:basedOn w:val="66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9" w:customStyle="1">
    <w:name w:val="Bordered - Accent 1"/>
    <w:basedOn w:val="66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0" w:customStyle="1">
    <w:name w:val="Bordered - Accent 2"/>
    <w:basedOn w:val="6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1" w:customStyle="1">
    <w:name w:val="Bordered - Accent 3"/>
    <w:basedOn w:val="6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2" w:customStyle="1">
    <w:name w:val="Bordered - Accent 4"/>
    <w:basedOn w:val="66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3" w:customStyle="1">
    <w:name w:val="Bordered - Accent 5"/>
    <w:basedOn w:val="66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54" w:customStyle="1">
    <w:name w:val="Bordered - Accent 6"/>
    <w:basedOn w:val="6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5" w:customStyle="1">
    <w:name w:val="脚注文本 字符"/>
    <w:link w:val="682"/>
    <w:uiPriority w:val="99"/>
    <w:qFormat/>
    <w:rPr>
      <w:sz w:val="18"/>
    </w:rPr>
  </w:style>
  <w:style w:type="character" w:styleId="856" w:customStyle="1">
    <w:name w:val="尾注文本 字符"/>
    <w:link w:val="676"/>
    <w:uiPriority w:val="99"/>
    <w:qFormat/>
    <w:rPr>
      <w:sz w:val="20"/>
    </w:rPr>
  </w:style>
  <w:style w:type="paragraph" w:styleId="857" w:customStyle="1">
    <w:name w:val="TOC 标题1"/>
    <w:uiPriority w:val="39"/>
    <w:unhideWhenUsed/>
    <w:qFormat/>
  </w:style>
  <w:style w:type="paragraph" w:styleId="858" w:customStyle="1">
    <w:name w:val="Default"/>
    <w:basedOn w:val="654"/>
    <w:qFormat/>
    <w:pPr>
      <w:jc w:val="left"/>
    </w:pPr>
    <w:rPr>
      <w:rFonts w:ascii="宋体" w:hAnsi="Calibri" w:cs="宋体"/>
      <w:color w:val="000000"/>
      <w:sz w:val="24"/>
    </w:rPr>
  </w:style>
  <w:style w:type="character" w:styleId="859" w:customStyle="1">
    <w:name w:val="页眉 字符"/>
    <w:basedOn w:val="664"/>
    <w:link w:val="678"/>
    <w:qFormat/>
    <w:rPr>
      <w:rFonts w:asciiTheme="minorHAnsi" w:hAnsiTheme="minorHAnsi" w:eastAsiaTheme="minorEastAsia" w:cstheme="minorBidi"/>
      <w:sz w:val="18"/>
      <w:szCs w:val="18"/>
    </w:rPr>
  </w:style>
  <w:style w:type="character" w:styleId="860" w:customStyle="1">
    <w:name w:val="页脚 字符"/>
    <w:basedOn w:val="664"/>
    <w:link w:val="677"/>
    <w:qFormat/>
    <w:rPr>
      <w:rFonts w:asciiTheme="minorHAnsi" w:hAnsiTheme="minorHAnsi" w:eastAsiaTheme="minorEastAsia" w:cstheme="minorBidi"/>
      <w:sz w:val="18"/>
      <w:szCs w:val="18"/>
    </w:rPr>
  </w:style>
  <w:style w:type="paragraph" w:styleId="861" w:customStyle="1">
    <w:name w:val="AONormal"/>
    <w:qFormat/>
    <w:pPr>
      <w:ind w:firstLine="440"/>
      <w:spacing w:line="400" w:lineRule="exact"/>
    </w:pPr>
    <w:rPr>
      <w:rFonts w:ascii="华文楷体" w:hAnsi="华文楷体" w:eastAsia="华文楷体" w:cs="华文楷体"/>
      <w:sz w:val="22"/>
      <w:szCs w:val="21"/>
    </w:rPr>
  </w:style>
  <w:style w:type="paragraph" w:styleId="862" w:customStyle="1">
    <w:name w:val="页脚1"/>
    <w:basedOn w:val="654"/>
    <w:uiPriority w:val="99"/>
    <w:unhideWhenUsed/>
    <w:qFormat/>
    <w:pPr>
      <w:jc w:val="left"/>
      <w:tabs>
        <w:tab w:val="center" w:pos="4153" w:leader="none"/>
        <w:tab w:val="right" w:pos="8306" w:leader="none"/>
      </w:tabs>
    </w:pPr>
    <w:rPr>
      <w:sz w:val="18"/>
      <w:szCs w:val="18"/>
    </w:rPr>
  </w:style>
  <w:style w:type="paragraph" w:styleId="863" w:customStyle="1">
    <w:name w:val="普通正文"/>
    <w:basedOn w:val="654"/>
    <w:qFormat/>
    <w:pPr>
      <w:ind w:firstLine="480"/>
      <w:jc w:val="left"/>
      <w:spacing w:before="120" w:after="120" w:line="360" w:lineRule="auto"/>
    </w:pPr>
    <w:rPr>
      <w:rFonts w:ascii="Arial" w:hAnsi="Arial" w:eastAsia="等线" w:cs="Arial"/>
      <w:sz w:val="24"/>
    </w:rPr>
  </w:style>
  <w:style w:type="paragraph" w:styleId="864" w:customStyle="1">
    <w:name w:val="正文首行缩进 21"/>
    <w:basedOn w:val="865"/>
    <w:qFormat/>
    <w:pPr>
      <w:ind w:firstLine="420"/>
    </w:pPr>
  </w:style>
  <w:style w:type="paragraph" w:styleId="865" w:customStyle="1">
    <w:name w:val="正文文本缩进1"/>
    <w:basedOn w:val="654"/>
    <w:qFormat/>
    <w:pPr>
      <w:ind w:left="420"/>
      <w:spacing w:after="120"/>
    </w:pPr>
  </w:style>
  <w:style w:type="paragraph" w:styleId="866" w:customStyle="1">
    <w:name w:val="普通(网站)1"/>
    <w:basedOn w:val="654"/>
    <w:qFormat/>
    <w:pPr>
      <w:jc w:val="left"/>
      <w:spacing w:beforeAutospacing="1" w:afterAutospacing="1"/>
    </w:pPr>
    <w:rPr>
      <w:rFonts w:cs="Times New Roman"/>
      <w:sz w:val="24"/>
    </w:rPr>
  </w:style>
  <w:style w:type="character" w:styleId="867" w:customStyle="1">
    <w:name w:val="NormalCharacter"/>
    <w:qFormat/>
  </w:style>
  <w:style w:type="paragraph" w:styleId="868">
    <w:name w:val="List Paragraph"/>
    <w:basedOn w:val="654"/>
    <w:uiPriority w:val="34"/>
    <w:qFormat/>
    <w:pPr>
      <w:ind w:firstLine="420"/>
    </w:pPr>
  </w:style>
  <w:style w:type="character" w:styleId="869" w:customStyle="1">
    <w:name w:val="font11"/>
    <w:basedOn w:val="664"/>
    <w:qFormat/>
    <w:rPr>
      <w:rFonts w:hint="eastAsia" w:ascii="宋体" w:hAnsi="宋体" w:eastAsia="宋体" w:cs="宋体"/>
      <w:color w:val="000000"/>
      <w:sz w:val="24"/>
      <w:szCs w:val="24"/>
      <w:u w:val="none"/>
    </w:rPr>
  </w:style>
  <w:style w:type="character" w:styleId="870" w:customStyle="1">
    <w:name w:val="font51"/>
    <w:basedOn w:val="664"/>
    <w:qFormat/>
    <w:rPr>
      <w:rFonts w:hint="eastAsia" w:ascii="宋体" w:hAnsi="宋体" w:eastAsia="宋体" w:cs="宋体"/>
      <w:color w:val="ff0000"/>
      <w:sz w:val="24"/>
      <w:szCs w:val="24"/>
      <w:u w:val="none"/>
    </w:rPr>
  </w:style>
  <w:style w:type="paragraph" w:styleId="871" w:customStyle="1">
    <w:name w:val="章标题"/>
    <w:next w:val="654"/>
    <w:qFormat/>
    <w:pPr>
      <w:jc w:val="center"/>
      <w:spacing w:before="100" w:after="100" w:line="360" w:lineRule="auto"/>
      <w:widowControl w:val="off"/>
      <w:outlineLvl w:val="0"/>
    </w:pPr>
    <w:rPr>
      <w:rFonts w:eastAsia="黑体"/>
      <w:sz w:val="36"/>
      <w:szCs w:val="44"/>
    </w:rPr>
  </w:style>
  <w:style w:type="character" w:styleId="872" w:customStyle="1">
    <w:name w:val="font61"/>
    <w:basedOn w:val="664"/>
    <w:qFormat/>
    <w:rPr>
      <w:rFonts w:hint="eastAsia" w:ascii="宋体" w:hAnsi="宋体" w:eastAsia="宋体" w:cs="宋体"/>
      <w:i/>
      <w:iCs/>
      <w:color w:val="000000"/>
      <w:sz w:val="24"/>
      <w:szCs w:val="24"/>
      <w:u w:val="none"/>
    </w:rPr>
  </w:style>
  <w:style w:type="paragraph" w:styleId="873" w:customStyle="1">
    <w:name w:val="正文_9_0_0"/>
    <w:qFormat/>
    <w:pPr>
      <w:jc w:val="both"/>
      <w:widowControl w:val="off"/>
    </w:pPr>
    <w:rPr>
      <w:sz w:val="21"/>
      <w:szCs w:val="22"/>
    </w:rPr>
  </w:style>
  <w:style w:type="table" w:styleId="874" w:customStyle="1">
    <w:name w:val="List Table 1 Light - Accent 31"/>
    <w:basedOn w:val="665"/>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paragraph" w:styleId="875" w:customStyle="1">
    <w:name w:val="修订1"/>
    <w:hidden/>
    <w:uiPriority w:val="99"/>
    <w:semiHidden/>
    <w:qFormat/>
    <w:rPr>
      <w:rFonts w:asciiTheme="minorHAnsi" w:hAnsiTheme="minorHAnsi" w:eastAsiaTheme="minorEastAsia" w:cstheme="minorBidi"/>
      <w:sz w:val="21"/>
      <w:szCs w:val="24"/>
    </w:rPr>
  </w:style>
  <w:style w:type="character" w:styleId="876" w:customStyle="1">
    <w:name w:val="批注文字 字符"/>
    <w:basedOn w:val="664"/>
    <w:link w:val="670"/>
    <w:qFormat/>
    <w:rPr>
      <w:rFonts w:asciiTheme="minorHAnsi" w:hAnsiTheme="minorHAnsi" w:eastAsiaTheme="minorEastAsia" w:cstheme="minorBidi"/>
      <w:sz w:val="21"/>
      <w:szCs w:val="24"/>
    </w:rPr>
  </w:style>
  <w:style w:type="character" w:styleId="877" w:customStyle="1">
    <w:name w:val="批注主题 字符"/>
    <w:basedOn w:val="876"/>
    <w:link w:val="689"/>
    <w:uiPriority w:val="99"/>
    <w:semiHidden/>
    <w:qFormat/>
    <w:rPr>
      <w:rFonts w:asciiTheme="minorHAnsi" w:hAnsiTheme="minorHAnsi" w:eastAsiaTheme="minorEastAsia" w:cstheme="minorBidi"/>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张炜</cp:lastModifiedBy>
  <cp:revision>7</cp:revision>
  <dcterms:created xsi:type="dcterms:W3CDTF">2026-08-18T02:49:00Z</dcterms:created>
  <dcterms:modified xsi:type="dcterms:W3CDTF">2026-09-18T02:07:30Z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E49B3A41E0ED432E86EA7A622E2FD25D_13</vt:lpwstr>
  </property>
  <property fmtid="{D5CDD505-2E9C-101B-9397-08002B2CF9AE}" pid="4" name="KSOTemplateDocerSaveRecord">
    <vt:lpwstr>eyJoZGlkIjoiMTNkN2ZjN2FlZTg3OWMxODhlNzNiYzZkNDVhMjY3NTIiLCJ1c2VySWQiOiI0MTg0NjM5NDQifQ==</vt:lpwstr>
  </property>
</Properties>
</file>