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spacing w:before="120" w:beforeAutospacing="0" w:after="120" w:afterAutospacing="0" w:line="360" w:lineRule="auto"/>
        <w:rPr>
          <w:highlight w:val="none"/>
        </w:rPr>
      </w:pPr>
      <w:r>
        <w:rPr>
          <w:highlight w:val="none"/>
        </w:rPr>
        <w:t xml:space="preserve"> </w:t>
      </w:r>
      <w:r/>
    </w:p>
    <w:p>
      <w:pPr>
        <w:pStyle w:val="682"/>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82"/>
        <w:spacing w:before="120" w:beforeAutospacing="0" w:after="120" w:afterAutospacing="0" w:line="360" w:lineRule="auto"/>
        <w:rPr>
          <w:highlight w:val="none"/>
        </w:rPr>
      </w:pPr>
      <w:r>
        <w:rPr>
          <w:rFonts w:ascii="Arial" w:hAnsi="Arial" w:cs="Arial"/>
          <w:b/>
          <w:color w:val="000000"/>
          <w:sz w:val="32"/>
          <w:szCs w:val="32"/>
          <w:highlight w:val="none"/>
        </w:rPr>
        <w:t xml:space="preserve">项目名称：</w:t>
      </w:r>
      <w:bookmarkStart w:id="0" w:name="OLE_LINK1"/>
      <w:r>
        <w:rPr>
          <w:rFonts w:hint="eastAsia" w:ascii="Arial" w:hAnsi="Arial" w:cs="Arial"/>
          <w:color w:val="000000"/>
          <w:sz w:val="24"/>
          <w:szCs w:val="24"/>
          <w:lang w:eastAsia="zh-CN"/>
        </w:rPr>
        <w:t xml:space="preserve">江苏东台经济开发区</w:t>
      </w:r>
      <w:r>
        <w:rPr>
          <w:rFonts w:hint="eastAsia" w:ascii="Arial" w:hAnsi="Arial" w:eastAsia="宋体" w:cs="Arial"/>
          <w:color w:val="000000"/>
          <w:sz w:val="24"/>
          <w:szCs w:val="24"/>
          <w:lang w:eastAsia="zh-CN"/>
        </w:rPr>
        <w:t xml:space="preserve">2026</w:t>
      </w:r>
      <w:r>
        <w:rPr>
          <w:rFonts w:hint="eastAsia" w:ascii="Arial" w:hAnsi="Arial" w:cs="Arial"/>
          <w:color w:val="000000"/>
          <w:sz w:val="24"/>
          <w:szCs w:val="24"/>
        </w:rPr>
        <w:t xml:space="preserve">年东区环境整治（管护）项目</w:t>
      </w:r>
      <w:bookmarkEnd w:id="0"/>
      <w:r/>
      <w:r/>
    </w:p>
    <w:p>
      <w:pPr>
        <w:pStyle w:val="682"/>
        <w:jc w:val="both"/>
        <w:spacing w:beforeAutospacing="0" w:afterAutospacing="0"/>
        <w:rPr>
          <w:rFonts w:hint="eastAsia" w:eastAsia="宋体"/>
          <w:highlight w:val="none"/>
          <w:lang w:eastAsia="zh-CN"/>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rPr>
        <w:t xml:space="preserve">JSZC-320981-XHZB-G2026-0018</w:t>
      </w:r>
      <w:r/>
    </w:p>
    <w:p>
      <w:pPr>
        <w:pStyle w:val="682"/>
        <w:spacing w:beforeAutospacing="0" w:afterAutospacing="0" w:line="360" w:lineRule="auto"/>
        <w:rPr>
          <w:highlight w:val="none"/>
        </w:rPr>
      </w:pPr>
      <w:r>
        <w:rPr>
          <w:highlight w:val="none"/>
        </w:rPr>
        <w:t xml:space="preserve"> </w:t>
      </w:r>
      <w:r/>
    </w:p>
    <w:p>
      <w:pPr>
        <w:pStyle w:val="682"/>
        <w:spacing w:beforeAutospacing="0" w:afterAutospacing="0" w:line="360" w:lineRule="auto"/>
        <w:rPr>
          <w:highlight w:val="none"/>
        </w:rPr>
      </w:pPr>
      <w:r>
        <w:rPr>
          <w:highlight w:val="none"/>
        </w:rPr>
      </w:r>
      <w:r/>
    </w:p>
    <w:p>
      <w:pPr>
        <w:pStyle w:val="682"/>
        <w:spacing w:beforeAutospacing="0" w:afterAutospacing="0" w:line="360" w:lineRule="auto"/>
        <w:rPr>
          <w:highlight w:val="none"/>
        </w:rPr>
      </w:pPr>
      <w:r>
        <w:rPr>
          <w:highlight w:val="none"/>
        </w:rPr>
        <w:t xml:space="preserve"> </w:t>
      </w:r>
      <w:r/>
    </w:p>
    <w:p>
      <w:pPr>
        <w:pStyle w:val="682"/>
        <w:spacing w:beforeAutospacing="0" w:afterAutospacing="0" w:line="360" w:lineRule="auto"/>
        <w:rPr>
          <w:highlight w:val="none"/>
        </w:rPr>
      </w:pPr>
      <w:r>
        <w:rPr>
          <w:highlight w:val="none"/>
        </w:rPr>
        <w:t xml:space="preserve"> </w:t>
      </w:r>
      <w:r/>
    </w:p>
    <w:p>
      <w:pPr>
        <w:pStyle w:val="682"/>
        <w:spacing w:beforeAutospacing="0" w:afterAutospacing="0" w:line="360" w:lineRule="auto"/>
        <w:rPr>
          <w:highlight w:val="none"/>
        </w:rPr>
      </w:pPr>
      <w:r>
        <w:rPr>
          <w:highlight w:val="none"/>
        </w:rPr>
      </w:r>
      <w:r/>
    </w:p>
    <w:p>
      <w:pPr>
        <w:pStyle w:val="682"/>
        <w:spacing w:beforeAutospacing="0" w:afterAutospacing="0" w:line="360" w:lineRule="auto"/>
        <w:rPr>
          <w:highlight w:val="none"/>
        </w:rPr>
      </w:pPr>
      <w:r>
        <w:rPr>
          <w:highlight w:val="none"/>
        </w:rPr>
      </w:r>
      <w:r/>
    </w:p>
    <w:p>
      <w:pPr>
        <w:pStyle w:val="682"/>
        <w:spacing w:beforeAutospacing="0" w:afterAutospacing="0" w:line="360" w:lineRule="auto"/>
        <w:rPr>
          <w:highlight w:val="none"/>
        </w:rPr>
      </w:pPr>
      <w:r>
        <w:rPr>
          <w:highlight w:val="none"/>
        </w:rPr>
        <w:t xml:space="preserve"> </w:t>
      </w:r>
      <w:r/>
    </w:p>
    <w:p>
      <w:pPr>
        <w:pStyle w:val="682"/>
        <w:spacing w:beforeAutospacing="0" w:afterAutospacing="0" w:line="360" w:lineRule="auto"/>
        <w:rPr>
          <w:highlight w:val="none"/>
        </w:rPr>
      </w:pPr>
      <w:r>
        <w:rPr>
          <w:highlight w:val="none"/>
        </w:rPr>
        <w:t xml:space="preserve"> </w:t>
      </w:r>
      <w:r/>
    </w:p>
    <w:p>
      <w:pPr>
        <w:pStyle w:val="682"/>
        <w:spacing w:beforeAutospacing="0" w:afterAutospacing="0" w:line="360" w:lineRule="auto"/>
        <w:rPr>
          <w:highlight w:val="none"/>
        </w:rPr>
      </w:pPr>
      <w:r>
        <w:rPr>
          <w:highlight w:val="none"/>
        </w:rPr>
        <w:t xml:space="preserve"> </w:t>
      </w:r>
      <w:r/>
    </w:p>
    <w:p>
      <w:pPr>
        <w:pStyle w:val="682"/>
        <w:spacing w:beforeAutospacing="0" w:afterAutospacing="0" w:line="360" w:lineRule="auto"/>
        <w:rPr>
          <w:highlight w:val="none"/>
        </w:rPr>
      </w:pPr>
      <w:r>
        <w:rPr>
          <w:highlight w:val="none"/>
        </w:rPr>
        <w:t xml:space="preserve"> </w:t>
      </w:r>
      <w:r/>
    </w:p>
    <w:p>
      <w:pPr>
        <w:spacing w:line="480" w:lineRule="auto"/>
        <w:rPr>
          <w:b/>
          <w:color w:val="auto"/>
          <w:sz w:val="31"/>
          <w:highlight w:val="none"/>
        </w:rPr>
        <w:outlineLvl w:val="0"/>
      </w:pPr>
      <w:r>
        <w:rPr>
          <w:rFonts w:hint="eastAsia"/>
          <w:b/>
          <w:color w:val="auto"/>
          <w:sz w:val="31"/>
          <w:highlight w:val="none"/>
        </w:rPr>
        <w:t xml:space="preserve">采购人</w:t>
      </w:r>
      <w:r>
        <w:rPr>
          <w:b/>
          <w:color w:val="auto"/>
          <w:sz w:val="31"/>
          <w:highlight w:val="none"/>
        </w:rPr>
        <w:t xml:space="preserve">：</w:t>
      </w:r>
      <w:r>
        <w:rPr>
          <w:rFonts w:hint="eastAsia"/>
          <w:b/>
          <w:color w:val="auto"/>
          <w:sz w:val="31"/>
          <w:highlight w:val="none"/>
          <w:u w:val="single"/>
        </w:rPr>
        <w:t xml:space="preserve">  </w:t>
      </w:r>
      <w:r>
        <w:rPr>
          <w:rFonts w:hint="eastAsia"/>
          <w:b/>
          <w:color w:val="auto"/>
          <w:sz w:val="31"/>
          <w:highlight w:val="none"/>
          <w:u w:val="single"/>
          <w:lang w:val="en-US" w:eastAsia="zh-CN"/>
        </w:rPr>
        <w:t xml:space="preserve">  江苏东台经济开发区管理委员会  </w:t>
      </w:r>
      <w:r>
        <w:rPr>
          <w:rFonts w:hint="eastAsia" w:eastAsia="宋体"/>
          <w:b/>
          <w:color w:val="auto"/>
          <w:sz w:val="31"/>
          <w:highlight w:val="none"/>
          <w:u w:val="single"/>
          <w:lang w:val="en-US" w:eastAsia="zh-CN"/>
        </w:rPr>
        <w:t xml:space="preserve">  </w:t>
      </w:r>
      <w:r>
        <w:rPr>
          <w:b/>
          <w:color w:val="auto"/>
          <w:sz w:val="31"/>
          <w:highlight w:val="none"/>
          <w:u w:val="single"/>
        </w:rPr>
        <w:t xml:space="preserve"> </w:t>
      </w:r>
      <w:r>
        <w:rPr>
          <w:rFonts w:hint="eastAsia"/>
          <w:b/>
          <w:color w:val="auto"/>
          <w:sz w:val="31"/>
          <w:highlight w:val="none"/>
        </w:rPr>
        <w:t xml:space="preserve">（</w:t>
      </w:r>
      <w:r>
        <w:rPr>
          <w:b/>
          <w:color w:val="auto"/>
          <w:sz w:val="31"/>
          <w:highlight w:val="none"/>
        </w:rPr>
        <w:t xml:space="preserve">盖章</w:t>
      </w:r>
      <w:r>
        <w:rPr>
          <w:rFonts w:hint="eastAsia"/>
          <w:b/>
          <w:color w:val="auto"/>
          <w:sz w:val="31"/>
          <w:highlight w:val="none"/>
        </w:rPr>
        <w:t xml:space="preserve">）</w:t>
      </w:r>
      <w:r/>
    </w:p>
    <w:p>
      <w:pPr>
        <w:spacing w:line="480" w:lineRule="auto"/>
        <w:rPr>
          <w:b/>
          <w:color w:val="auto"/>
          <w:sz w:val="31"/>
          <w:highlight w:val="none"/>
        </w:rPr>
        <w:outlineLvl w:val="0"/>
      </w:pPr>
      <w:r>
        <w:rPr>
          <w:rFonts w:hint="eastAsia"/>
          <w:b/>
          <w:color w:val="auto"/>
          <w:sz w:val="31"/>
          <w:highlight w:val="none"/>
        </w:rPr>
        <w:t xml:space="preserve">法定代表人或其委托代理人：</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 xml:space="preserve">（签字或</w:t>
      </w:r>
      <w:r>
        <w:rPr>
          <w:b/>
          <w:color w:val="auto"/>
          <w:sz w:val="31"/>
          <w:highlight w:val="none"/>
        </w:rPr>
        <w:t xml:space="preserve">盖章</w:t>
      </w:r>
      <w:r>
        <w:rPr>
          <w:rFonts w:hint="eastAsia"/>
          <w:b/>
          <w:color w:val="auto"/>
          <w:sz w:val="31"/>
          <w:highlight w:val="none"/>
        </w:rPr>
        <w:t xml:space="preserve">）</w:t>
      </w:r>
      <w:r/>
    </w:p>
    <w:p>
      <w:pPr>
        <w:spacing w:line="480" w:lineRule="auto"/>
        <w:rPr>
          <w:b/>
          <w:color w:val="auto"/>
          <w:sz w:val="31"/>
          <w:highlight w:val="none"/>
        </w:rPr>
      </w:pPr>
      <w:r>
        <w:rPr>
          <w:b/>
          <w:color w:val="auto"/>
          <w:sz w:val="31"/>
          <w:highlight w:val="none"/>
        </w:rPr>
      </w:r>
      <w:r/>
    </w:p>
    <w:p>
      <w:pPr>
        <w:spacing w:line="480" w:lineRule="auto"/>
        <w:rPr>
          <w:b/>
          <w:color w:val="auto"/>
          <w:sz w:val="31"/>
          <w:highlight w:val="none"/>
        </w:rPr>
        <w:outlineLvl w:val="0"/>
      </w:pPr>
      <w:r>
        <w:rPr>
          <w:rFonts w:hint="eastAsia"/>
          <w:b/>
          <w:color w:val="auto"/>
          <w:sz w:val="31"/>
          <w:highlight w:val="none"/>
        </w:rPr>
        <w:t xml:space="preserve">采购代理机构</w:t>
      </w:r>
      <w:r>
        <w:rPr>
          <w:b/>
          <w:color w:val="auto"/>
          <w:sz w:val="31"/>
          <w:highlight w:val="none"/>
        </w:rPr>
        <w:t xml:space="preserve">：</w:t>
      </w:r>
      <w:r>
        <w:rPr>
          <w:rFonts w:hint="eastAsia"/>
          <w:b/>
          <w:color w:val="auto"/>
          <w:sz w:val="31"/>
          <w:highlight w:val="none"/>
          <w:u w:val="single"/>
        </w:rPr>
        <w:t xml:space="preserve">  东台市兴华招标代理有限公司  </w:t>
      </w:r>
      <w:r>
        <w:rPr>
          <w:b/>
          <w:color w:val="auto"/>
          <w:sz w:val="31"/>
          <w:highlight w:val="none"/>
          <w:u w:val="single"/>
        </w:rPr>
        <w:t xml:space="preserve"> </w:t>
      </w:r>
      <w:r>
        <w:rPr>
          <w:rFonts w:hint="eastAsia"/>
          <w:b/>
          <w:color w:val="auto"/>
          <w:sz w:val="31"/>
          <w:highlight w:val="none"/>
        </w:rPr>
        <w:t xml:space="preserve">（</w:t>
      </w:r>
      <w:r>
        <w:rPr>
          <w:b/>
          <w:color w:val="auto"/>
          <w:sz w:val="31"/>
          <w:highlight w:val="none"/>
        </w:rPr>
        <w:t xml:space="preserve">盖章</w:t>
      </w:r>
      <w:r>
        <w:rPr>
          <w:rFonts w:hint="eastAsia"/>
          <w:b/>
          <w:color w:val="auto"/>
          <w:sz w:val="31"/>
          <w:highlight w:val="none"/>
        </w:rPr>
        <w:t xml:space="preserve">）</w:t>
      </w:r>
      <w:r/>
    </w:p>
    <w:p>
      <w:pPr>
        <w:spacing w:line="480" w:lineRule="auto"/>
        <w:rPr>
          <w:b/>
          <w:color w:val="auto"/>
          <w:sz w:val="31"/>
          <w:highlight w:val="none"/>
        </w:rPr>
        <w:outlineLvl w:val="0"/>
      </w:pPr>
      <w:r>
        <w:rPr>
          <w:rFonts w:hint="eastAsia"/>
          <w:b/>
          <w:color w:val="auto"/>
          <w:sz w:val="31"/>
          <w:highlight w:val="none"/>
        </w:rPr>
        <w:t xml:space="preserve">法定代表人或其委托代理人：</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 xml:space="preserve">（签字或</w:t>
      </w:r>
      <w:r>
        <w:rPr>
          <w:b/>
          <w:color w:val="auto"/>
          <w:sz w:val="31"/>
          <w:highlight w:val="none"/>
        </w:rPr>
        <w:t xml:space="preserve">盖章</w:t>
      </w:r>
      <w:r>
        <w:rPr>
          <w:rFonts w:hint="eastAsia"/>
          <w:b/>
          <w:color w:val="auto"/>
          <w:sz w:val="31"/>
          <w:highlight w:val="none"/>
        </w:rPr>
        <w:t xml:space="preserve">）</w:t>
      </w:r>
      <w:r/>
    </w:p>
    <w:p>
      <w:pPr>
        <w:rPr>
          <w:color w:val="auto"/>
          <w:highlight w:val="none"/>
        </w:rPr>
      </w:pPr>
      <w:r>
        <w:rPr>
          <w:color w:val="auto"/>
          <w:highlight w:val="none"/>
        </w:rPr>
      </w:r>
      <w:r/>
    </w:p>
    <w:p>
      <w:pPr>
        <w:pStyle w:val="682"/>
        <w:jc w:val="center"/>
        <w:spacing w:before="120" w:beforeAutospacing="0" w:after="120" w:afterAutospacing="0" w:line="360" w:lineRule="auto"/>
        <w:rPr>
          <w:highlight w:val="none"/>
        </w:rPr>
      </w:pPr>
      <w:r>
        <w:rPr>
          <w:rFonts w:hint="eastAsia" w:eastAsia="宋体"/>
          <w:b/>
          <w:color w:val="auto"/>
          <w:sz w:val="31"/>
          <w:highlight w:val="none"/>
          <w:u w:val="single"/>
          <w:lang w:eastAsia="zh-CN"/>
        </w:rPr>
        <w:t xml:space="preserve">2026</w:t>
      </w:r>
      <w:r>
        <w:rPr>
          <w:rFonts w:hint="eastAsia"/>
          <w:b/>
          <w:color w:val="auto"/>
          <w:sz w:val="31"/>
          <w:highlight w:val="none"/>
        </w:rPr>
        <w:t xml:space="preserve">年</w:t>
      </w:r>
      <w:r>
        <w:rPr>
          <w:rFonts w:hint="eastAsia" w:eastAsia="宋体"/>
          <w:b/>
          <w:color w:val="auto"/>
          <w:sz w:val="31"/>
          <w:highlight w:val="none"/>
          <w:u w:val="single"/>
          <w:lang w:val="en-US" w:eastAsia="zh-CN"/>
        </w:rPr>
        <w:t xml:space="preserve">8</w:t>
      </w:r>
      <w:r>
        <w:rPr>
          <w:rFonts w:hint="eastAsia"/>
          <w:b/>
          <w:color w:val="auto"/>
          <w:sz w:val="31"/>
          <w:highlight w:val="none"/>
        </w:rPr>
        <w:t xml:space="preserve">月</w:t>
      </w:r>
      <w:r>
        <w:rPr>
          <w:rFonts w:hint="eastAsia" w:eastAsia="宋体"/>
          <w:b/>
          <w:color w:val="auto"/>
          <w:sz w:val="31"/>
          <w:highlight w:val="none"/>
          <w:u w:val="single"/>
          <w:lang w:val="en-US" w:eastAsia="zh-CN"/>
        </w:rPr>
        <w:t xml:space="preserve">28</w:t>
      </w:r>
      <w:r>
        <w:rPr>
          <w:b/>
          <w:color w:val="auto"/>
          <w:sz w:val="31"/>
          <w:highlight w:val="none"/>
        </w:rPr>
        <w:t xml:space="preserve">日</w:t>
      </w:r>
      <w:r/>
    </w:p>
    <w:p>
      <w:pPr>
        <w:pStyle w:val="682"/>
        <w:spacing w:before="120" w:beforeAutospacing="0" w:after="120" w:afterAutospacing="0" w:line="360" w:lineRule="auto"/>
        <w:rPr>
          <w:highlight w:val="none"/>
        </w:rPr>
      </w:pPr>
      <w:r>
        <w:rPr>
          <w:rFonts w:ascii="Arial" w:hAnsi="Arial" w:cs="Arial"/>
          <w:color w:val="000000"/>
          <w:highlight w:val="none"/>
        </w:rPr>
        <w:t xml:space="preserve">                        </w:t>
      </w:r>
      <w:r/>
    </w:p>
    <w:p>
      <w:pPr>
        <w:pStyle w:val="682"/>
        <w:jc w:val="center"/>
        <w:spacing w:before="120" w:beforeAutospacing="0" w:after="120" w:afterAutospacing="0" w:line="360" w:lineRule="auto"/>
        <w:rPr>
          <w:highlight w:val="none"/>
        </w:rPr>
      </w:pPr>
      <w:r>
        <w:rPr>
          <w:highlight w:val="none"/>
        </w:rPr>
        <w:t xml:space="preserve"> </w:t>
      </w:r>
      <w:r/>
    </w:p>
    <w:p>
      <w:pPr>
        <w:pStyle w:val="682"/>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1" w:name="_Toc513029200"/>
      <w:r/>
      <w:bookmarkStart w:id="2" w:name="_Toc20823272"/>
      <w:r/>
      <w:bookmarkStart w:id="3" w:name="_Toc479757206"/>
      <w:r/>
      <w:bookmarkStart w:id="4" w:name="_Toc16938516"/>
      <w:r/>
      <w:bookmarkStart w:id="5" w:name="_Toc120614210"/>
      <w:r/>
      <w:bookmarkStart w:id="6" w:name="_Toc523127445"/>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1"/>
      <w:r/>
      <w:bookmarkEnd w:id="2"/>
      <w:r/>
      <w:bookmarkEnd w:id="3"/>
      <w:r/>
      <w:bookmarkEnd w:id="4"/>
      <w:r/>
      <w:bookmarkEnd w:id="5"/>
      <w:r/>
      <w:bookmarkEnd w:id="6"/>
      <w:r/>
      <w:r/>
    </w:p>
    <w:p>
      <w:pPr>
        <w:pStyle w:val="682"/>
        <w:jc w:val="both"/>
        <w:spacing w:beforeAutospacing="0" w:afterAutospacing="0" w:line="480" w:lineRule="auto"/>
        <w:rPr>
          <w:highlight w:val="none"/>
        </w:rPr>
      </w:pPr>
      <w:r>
        <w:rPr>
          <w:highlight w:val="none"/>
        </w:rPr>
        <w:t xml:space="preserve"> </w:t>
      </w:r>
      <w:r/>
    </w:p>
    <w:p>
      <w:pPr>
        <w:pStyle w:val="68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8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8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68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8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8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82"/>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82"/>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江苏东台经济开发区2026</w:t>
      </w:r>
      <w:r>
        <w:rPr>
          <w:rFonts w:hint="eastAsia" w:ascii="宋体" w:hAnsi="宋体" w:eastAsia="宋体" w:cs="宋体"/>
          <w:color w:val="000000"/>
          <w:sz w:val="24"/>
          <w:szCs w:val="24"/>
          <w:highlight w:val="none"/>
          <w:u w:val="single"/>
        </w:rPr>
        <w:t xml:space="preserve">年东区环境整治（管护）</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 </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21</w:t>
      </w:r>
      <w:r>
        <w:rPr>
          <w:rFonts w:hint="eastAsia" w:ascii="宋体" w:hAnsi="宋体" w:eastAsia="宋体" w:cs="宋体"/>
          <w:color w:val="000000"/>
          <w:sz w:val="24"/>
          <w:szCs w:val="24"/>
          <w:highlight w:val="none"/>
          <w:u w:val="single"/>
        </w:rPr>
        <w:t xml:space="preserve">日</w:t>
      </w:r>
      <w:bookmarkStart w:id="7" w:name="OLE_LINK22"/>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bookmarkEnd w:id="7"/>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8" w:name="_Toc28359002"/>
      <w:r/>
      <w:bookmarkStart w:id="9" w:name="_Toc35393621"/>
      <w:r/>
      <w:bookmarkStart w:id="10" w:name="_Hlk24379207"/>
      <w:r/>
      <w:bookmarkStart w:id="11" w:name="_Toc35393790"/>
      <w:r/>
      <w:bookmarkStart w:id="12" w:name="_Toc38985263"/>
      <w:r/>
      <w:bookmarkStart w:id="13" w:name="_Toc28359079"/>
      <w:r>
        <w:rPr>
          <w:rFonts w:hint="eastAsia" w:ascii="宋体" w:hAnsi="宋体" w:eastAsia="宋体" w:cs="宋体"/>
          <w:b/>
          <w:color w:val="000000"/>
          <w:sz w:val="24"/>
          <w:szCs w:val="24"/>
          <w:highlight w:val="none"/>
        </w:rPr>
        <w:t xml:space="preserve">一、项目基本情况</w:t>
      </w:r>
      <w:bookmarkEnd w:id="8"/>
      <w:r/>
      <w:bookmarkEnd w:id="9"/>
      <w:r/>
      <w:bookmarkEnd w:id="10"/>
      <w:r/>
      <w:bookmarkEnd w:id="11"/>
      <w:r/>
      <w:bookmarkEnd w:id="12"/>
      <w:r/>
      <w:bookmarkEnd w:id="13"/>
      <w:r/>
      <w:r/>
    </w:p>
    <w:p>
      <w:pPr>
        <w:pStyle w:val="682"/>
        <w:ind w:firstLine="480"/>
        <w:jc w:val="both"/>
        <w:spacing w:beforeAutospacing="0" w:afterAutospacing="0"/>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rPr>
        <w:t xml:space="preserve">1.项目编号：JSZC-320981-XHZB-G2026-0018</w:t>
      </w:r>
      <w:r/>
    </w:p>
    <w:p>
      <w:pPr>
        <w:pStyle w:val="68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江苏东台经济开发区2026</w:t>
      </w:r>
      <w:r>
        <w:rPr>
          <w:rFonts w:hint="eastAsia" w:ascii="宋体" w:hAnsi="宋体" w:eastAsia="宋体" w:cs="宋体"/>
          <w:color w:val="000000"/>
          <w:sz w:val="24"/>
          <w:szCs w:val="24"/>
          <w:highlight w:val="none"/>
        </w:rPr>
        <w:t xml:space="preserve">年东区环境整治（管护）项目</w:t>
      </w:r>
      <w:r/>
    </w:p>
    <w:p>
      <w:pPr>
        <w:pStyle w:val="68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82"/>
        <w:ind w:firstLine="480"/>
        <w:jc w:val="both"/>
        <w:spacing w:beforeAutospacing="0" w:afterAutospacing="0"/>
        <w:rPr>
          <w:rFonts w:hint="eastAsia" w:ascii="宋体" w:hAnsi="宋体" w:eastAsia="宋体" w:cs="宋体"/>
          <w:color w:val="000000"/>
          <w:sz w:val="24"/>
          <w:szCs w:val="24"/>
          <w:highlight w:val="none"/>
        </w:rPr>
      </w:pPr>
      <w:r/>
      <w:bookmarkStart w:id="14" w:name="OLE_LINK8"/>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.预算金额：人民币</w:t>
      </w:r>
      <w:r>
        <w:rPr>
          <w:rFonts w:hint="eastAsia" w:ascii="宋体" w:hAnsi="宋体" w:eastAsia="宋体" w:cs="宋体"/>
          <w:color w:val="000000"/>
          <w:sz w:val="24"/>
          <w:szCs w:val="24"/>
          <w:highlight w:val="none"/>
          <w:lang w:val="en-US" w:eastAsia="zh-CN"/>
        </w:rPr>
        <w:t xml:space="preserve">269.9</w:t>
      </w:r>
      <w:r>
        <w:rPr>
          <w:rFonts w:hint="eastAsia" w:ascii="宋体" w:hAnsi="宋体" w:eastAsia="宋体" w:cs="宋体"/>
          <w:color w:val="000000"/>
          <w:sz w:val="24"/>
          <w:szCs w:val="24"/>
          <w:highlight w:val="none"/>
        </w:rPr>
        <w:t xml:space="preserve">万元</w:t>
      </w:r>
      <w:r/>
    </w:p>
    <w:p>
      <w:pPr>
        <w:pStyle w:val="68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最高限价（如有）：人民币</w:t>
      </w:r>
      <w:r>
        <w:rPr>
          <w:rFonts w:hint="eastAsia" w:ascii="宋体" w:hAnsi="宋体" w:eastAsia="宋体" w:cs="宋体"/>
          <w:color w:val="000000"/>
          <w:sz w:val="24"/>
          <w:szCs w:val="24"/>
          <w:highlight w:val="none"/>
          <w:lang w:val="en-US" w:eastAsia="zh-CN"/>
        </w:rPr>
        <w:t xml:space="preserve">269.9</w:t>
      </w:r>
      <w:r>
        <w:rPr>
          <w:rFonts w:hint="eastAsia" w:ascii="宋体" w:hAnsi="宋体" w:eastAsia="宋体" w:cs="宋体"/>
          <w:color w:val="000000"/>
          <w:sz w:val="24"/>
          <w:szCs w:val="24"/>
          <w:highlight w:val="none"/>
        </w:rPr>
        <w:t xml:space="preserve">万元</w:t>
      </w:r>
      <w:bookmarkEnd w:id="14"/>
      <w:r/>
      <w:r/>
    </w:p>
    <w:p>
      <w:pPr>
        <w:pStyle w:val="68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bookmarkStart w:id="15" w:name="OLE_LINK7"/>
      <w:r>
        <w:rPr>
          <w:rFonts w:hint="eastAsia" w:ascii="宋体" w:hAnsi="宋体" w:eastAsia="宋体" w:cs="宋体"/>
          <w:color w:val="000000"/>
          <w:sz w:val="24"/>
          <w:szCs w:val="24"/>
          <w:highlight w:val="none"/>
        </w:rPr>
        <w:t xml:space="preserve">为继续做好开发区东区环境整治（管护）工作，确保道路、河道干净、整洁，绿化完好，</w:t>
      </w:r>
      <w:r>
        <w:rPr>
          <w:rFonts w:hint="eastAsia" w:ascii="宋体" w:hAnsi="宋体" w:eastAsia="宋体" w:cs="宋体"/>
          <w:color w:val="000000"/>
          <w:sz w:val="24"/>
          <w:szCs w:val="24"/>
          <w:highlight w:val="none"/>
          <w:lang w:eastAsia="zh-CN"/>
        </w:rPr>
        <w:t xml:space="preserve">环境卫生</w:t>
      </w:r>
      <w:r>
        <w:rPr>
          <w:rFonts w:hint="eastAsia" w:ascii="宋体" w:hAnsi="宋体" w:eastAsia="宋体" w:cs="宋体"/>
          <w:color w:val="000000"/>
          <w:sz w:val="24"/>
          <w:szCs w:val="24"/>
          <w:highlight w:val="none"/>
        </w:rPr>
        <w:t xml:space="preserve">，拟对东区农村道路及绿化</w:t>
      </w:r>
      <w:r>
        <w:rPr>
          <w:rFonts w:hint="eastAsia" w:ascii="宋体" w:hAnsi="宋体" w:eastAsia="宋体" w:cs="宋体"/>
          <w:color w:val="000000"/>
          <w:sz w:val="24"/>
          <w:szCs w:val="24"/>
          <w:highlight w:val="none"/>
          <w:lang w:eastAsia="zh-CN"/>
        </w:rPr>
        <w:t xml:space="preserve">137751</w:t>
      </w:r>
      <w:r>
        <w:rPr>
          <w:rFonts w:hint="eastAsia" w:ascii="宋体" w:hAnsi="宋体" w:eastAsia="宋体" w:cs="宋体"/>
          <w:color w:val="000000"/>
          <w:sz w:val="24"/>
          <w:szCs w:val="24"/>
          <w:highlight w:val="none"/>
        </w:rPr>
        <w:t xml:space="preserve">米，河道121590米，垃圾桶</w:t>
      </w:r>
      <w:r>
        <w:rPr>
          <w:rFonts w:hint="eastAsia" w:ascii="宋体" w:hAnsi="宋体" w:eastAsia="宋体" w:cs="宋体"/>
          <w:color w:val="000000"/>
          <w:sz w:val="24"/>
          <w:szCs w:val="24"/>
          <w:highlight w:val="none"/>
          <w:lang w:eastAsia="zh-CN"/>
        </w:rPr>
        <w:t xml:space="preserve">1835</w:t>
      </w:r>
      <w:r>
        <w:rPr>
          <w:rFonts w:hint="eastAsia" w:ascii="宋体" w:hAnsi="宋体" w:eastAsia="宋体" w:cs="宋体"/>
          <w:color w:val="000000"/>
          <w:sz w:val="24"/>
          <w:szCs w:val="24"/>
          <w:highlight w:val="none"/>
        </w:rPr>
        <w:t xml:space="preserve">个等落实长效整治（管护）措施。（详细内容见本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bookmarkEnd w:id="15"/>
      <w:r/>
      <w:r/>
    </w:p>
    <w:p>
      <w:pPr>
        <w:pStyle w:val="682"/>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.合同履行期限：一年（365天）</w:t>
      </w:r>
      <w:r>
        <w:rPr>
          <w:rFonts w:hint="eastAsia" w:ascii="宋体" w:hAnsi="宋体" w:eastAsia="宋体" w:cs="宋体"/>
          <w:color w:val="000000"/>
          <w:sz w:val="24"/>
          <w:szCs w:val="24"/>
          <w:highlight w:val="none"/>
          <w:lang w:eastAsia="zh-CN"/>
        </w:rPr>
        <w:t xml:space="preserve">。</w:t>
      </w:r>
      <w:r/>
    </w:p>
    <w:p>
      <w:pPr>
        <w:pStyle w:val="682"/>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本项目不接受联合体参与投标</w:t>
      </w:r>
      <w:r>
        <w:rPr>
          <w:rFonts w:hint="eastAsia" w:ascii="宋体" w:hAnsi="宋体" w:eastAsia="宋体" w:cs="宋体"/>
          <w:color w:val="000000"/>
          <w:sz w:val="24"/>
          <w:szCs w:val="24"/>
          <w:highlight w:val="none"/>
          <w:lang w:eastAsia="zh-CN"/>
        </w:rPr>
        <w:t xml:space="preserve">。</w:t>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 w:name="_Toc28359003"/>
      <w:r/>
      <w:bookmarkStart w:id="17" w:name="_Toc35393791"/>
      <w:r/>
      <w:bookmarkStart w:id="18" w:name="_Toc28359080"/>
      <w:r/>
      <w:bookmarkStart w:id="19" w:name="_Toc38985264"/>
      <w:r/>
      <w:bookmarkStart w:id="20" w:name="_Toc35393622"/>
      <w:r>
        <w:rPr>
          <w:rFonts w:hint="eastAsia" w:ascii="宋体" w:hAnsi="宋体" w:eastAsia="宋体" w:cs="宋体"/>
          <w:b/>
          <w:color w:val="000000"/>
          <w:sz w:val="24"/>
          <w:szCs w:val="24"/>
          <w:highlight w:val="none"/>
        </w:rPr>
        <w:t xml:space="preserve">二、申请人的资格要求：</w:t>
      </w:r>
      <w:bookmarkEnd w:id="16"/>
      <w:r/>
      <w:bookmarkEnd w:id="17"/>
      <w:r/>
      <w:bookmarkEnd w:id="18"/>
      <w:r/>
      <w:bookmarkEnd w:id="19"/>
      <w:r/>
      <w:bookmarkEnd w:id="20"/>
      <w:r/>
      <w:r/>
    </w:p>
    <w:p>
      <w:pPr>
        <w:pStyle w:val="682"/>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82"/>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8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p>
    <w:p>
      <w:pPr>
        <w:pStyle w:val="68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82"/>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8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8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8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bookmarkStart w:id="21" w:name="OLE_LINK3"/>
      <w:r/>
      <w:bookmarkStart w:id="22" w:name="OLE_LINK9"/>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属于专门面向中小企业采购的项目</w:t>
      </w:r>
      <w:bookmarkEnd w:id="21"/>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供应商应提供</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w:t>
      </w:r>
      <w:r>
        <w:rPr>
          <w:rFonts w:hint="eastAsia" w:ascii="宋体" w:hAnsi="宋体" w:eastAsia="宋体" w:cs="宋体"/>
          <w:color w:val="auto"/>
          <w:sz w:val="24"/>
          <w:szCs w:val="24"/>
          <w:highlight w:val="none"/>
          <w:lang w:eastAsia="zh-CN"/>
        </w:rPr>
        <w:t xml:space="preserve">声</w:t>
      </w:r>
      <w:r>
        <w:rPr>
          <w:rFonts w:hint="eastAsia" w:ascii="宋体" w:hAnsi="宋体" w:eastAsia="宋体" w:cs="宋体"/>
          <w:color w:val="auto"/>
          <w:sz w:val="24"/>
          <w:szCs w:val="24"/>
          <w:highlight w:val="none"/>
        </w:rPr>
        <w:t xml:space="preserve">明函</w:t>
      </w:r>
      <w:r>
        <w:rPr>
          <w:rFonts w:hint="eastAsia" w:ascii="宋体" w:hAnsi="宋体" w:eastAsia="宋体" w:cs="宋体"/>
          <w:color w:val="000000"/>
          <w:sz w:val="24"/>
          <w:szCs w:val="24"/>
          <w:highlight w:val="none"/>
        </w:rPr>
        <w:t xml:space="preserve">、监狱企业、残疾人福利性单位声明函。</w:t>
      </w:r>
      <w:bookmarkEnd w:id="22"/>
      <w:r/>
      <w:r/>
    </w:p>
    <w:p>
      <w:pPr>
        <w:pStyle w:val="682"/>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：无</w:t>
      </w:r>
      <w:r>
        <w:rPr>
          <w:rFonts w:hint="eastAsia" w:ascii="宋体" w:hAnsi="宋体" w:eastAsia="宋体" w:cs="宋体"/>
          <w:color w:val="000000"/>
          <w:sz w:val="24"/>
          <w:szCs w:val="24"/>
          <w:highlight w:val="none"/>
          <w:lang w:eastAsia="zh-CN"/>
        </w:rPr>
        <w:t xml:space="preserve">。</w:t>
      </w:r>
      <w:r/>
    </w:p>
    <w:p>
      <w:pPr>
        <w:pStyle w:val="682"/>
        <w:ind w:left="0" w:right="0" w:firstLine="560"/>
        <w:jc w:val="both"/>
        <w:keepLines w:val="0"/>
        <w:keepNext w:val="0"/>
        <w:spacing w:before="0" w:beforeAutospacing="0" w:after="0" w:afterAutospacing="0"/>
        <w:shd w:val="clear" w:color="auto" w:fill="ffffff"/>
        <w:widowControl/>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eastAsia="zh-CN"/>
        </w:rPr>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bookmarkStart w:id="23" w:name="_Toc28359082"/>
      <w:r/>
      <w:bookmarkStart w:id="24" w:name="_Toc38985266"/>
      <w:r/>
      <w:bookmarkStart w:id="25" w:name="_Toc35393624"/>
      <w:r/>
      <w:bookmarkStart w:id="26" w:name="_Toc35393793"/>
      <w:r/>
      <w:bookmarkStart w:id="27" w:name="_Toc28359005"/>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23"/>
      <w:r/>
      <w:bookmarkEnd w:id="24"/>
      <w:r/>
      <w:bookmarkEnd w:id="25"/>
      <w:r/>
      <w:bookmarkEnd w:id="26"/>
      <w:r/>
      <w:bookmarkEnd w:id="27"/>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时间：2026年9月21日8点30分（北京时间）</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8" w:name="_Toc35393625"/>
      <w:r/>
      <w:bookmarkStart w:id="29" w:name="_Toc28359007"/>
      <w:r/>
      <w:bookmarkStart w:id="30" w:name="_Toc28359084"/>
      <w:r/>
      <w:bookmarkStart w:id="31" w:name="_Toc35393794"/>
      <w:r/>
      <w:bookmarkStart w:id="32" w:name="_Toc38985267"/>
      <w:r>
        <w:rPr>
          <w:rFonts w:hint="eastAsia" w:ascii="宋体" w:hAnsi="宋体" w:eastAsia="宋体" w:cs="宋体"/>
          <w:b/>
          <w:color w:val="000000"/>
          <w:sz w:val="24"/>
          <w:szCs w:val="24"/>
          <w:highlight w:val="none"/>
        </w:rPr>
        <w:t xml:space="preserve">五、公告期限</w:t>
      </w:r>
      <w:bookmarkEnd w:id="28"/>
      <w:r/>
      <w:bookmarkEnd w:id="29"/>
      <w:r/>
      <w:bookmarkEnd w:id="30"/>
      <w:r/>
      <w:bookmarkEnd w:id="31"/>
      <w:r/>
      <w:bookmarkEnd w:id="32"/>
      <w:r/>
      <w:r/>
    </w:p>
    <w:p>
      <w:pPr>
        <w:pStyle w:val="68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35393795"/>
      <w:r/>
      <w:bookmarkStart w:id="34" w:name="_Toc35393626"/>
      <w:r/>
      <w:bookmarkStart w:id="35"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33"/>
      <w:r/>
      <w:bookmarkEnd w:id="34"/>
      <w:r/>
      <w:bookmarkEnd w:id="35"/>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8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ascii="SimSun" w:hAnsi="SimSun" w:eastAsia="SimSun" w:cs="SimSun"/>
          <w:color w:val="333333"/>
          <w:sz w:val="24"/>
          <w:highlight w:val="white"/>
        </w:rPr>
        <w:t xml:space="preserve">领取CA和办理电子签章（</w:t>
      </w:r>
      <w:r>
        <w:rPr>
          <w:rFonts w:ascii="SimSun" w:hAnsi="SimSun" w:eastAsia="SimSun" w:cs="SimSun"/>
          <w:color w:val="000000"/>
          <w:sz w:val="24"/>
        </w:rPr>
        <w:t xml:space="preserve">请至</w:t>
      </w:r>
      <w:r>
        <w:rPr>
          <w:rFonts w:ascii="SimSun" w:hAnsi="SimSun" w:eastAsia="SimSun" w:cs="SimSun"/>
          <w:color w:val="ff0000"/>
          <w:sz w:val="24"/>
        </w:rPr>
        <w:t xml:space="preserve">盐城市府西路1号盐城市公共资源交易中心四楼大厅10号，11号窗口</w:t>
      </w:r>
      <w:r>
        <w:rPr>
          <w:rFonts w:ascii="SimSun" w:hAnsi="SimSun" w:eastAsia="SimSun" w:cs="SimSun"/>
          <w:color w:val="000000"/>
          <w:sz w:val="24"/>
        </w:rPr>
        <w:t xml:space="preserve">办理</w:t>
      </w:r>
      <w:r>
        <w:rPr>
          <w:rFonts w:ascii="SimSun" w:hAnsi="SimSun" w:eastAsia="SimSun" w:cs="SimSun"/>
          <w:color w:val="333333"/>
          <w:sz w:val="24"/>
          <w:highlight w:val="white"/>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3.有关本次招标的事项若存在变动或修改，敬请及时关注招标人或代理机构在“中国政府采购网”、“江苏政府采购网”、“盐城市政府采购网”发布的更正公告。</w:t>
      </w:r>
      <w:r/>
    </w:p>
    <w:p>
      <w:pPr>
        <w:pStyle w:val="68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6"/>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7" w:name="_Toc28359009"/>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1.采购人信息</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名    称：江苏东台经济开发区管理委员会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地    址：中欧产业园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联系方式：冯先生18000327281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2.采购代理机构信息（如有）</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名    称：东台市兴华招标代理有限公司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地　　址：东台市东达翰林缘12-104号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联系方式：吴先生 13655118166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3.项目联系方式</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项目联系人：吴先生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电　 　   话：13655118166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ind w:right="840"/>
        <w:jc w:val="center"/>
        <w:spacing w:beforeAutospacing="0" w:afterAutospacing="0"/>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bookmarkStart w:id="38" w:name="_Toc120614211"/>
      <w:r>
        <w:rPr>
          <w:rFonts w:hint="eastAsia" w:ascii="黑体" w:hAnsi="宋体" w:eastAsia="黑体" w:cs="黑体"/>
          <w:b/>
          <w:color w:val="000000"/>
          <w:sz w:val="44"/>
          <w:szCs w:val="44"/>
          <w:highlight w:val="none"/>
        </w:rPr>
        <w:t xml:space="preserve">第二章  </w:t>
      </w:r>
      <w:bookmarkEnd w:id="38"/>
      <w:r/>
      <w:bookmarkStart w:id="39" w:name="_Toc16938518"/>
      <w:r/>
      <w:bookmarkStart w:id="40" w:name="_Toc513029202"/>
      <w:r/>
      <w:bookmarkStart w:id="41" w:name="_Toc120614213"/>
      <w:r/>
      <w:bookmarkStart w:id="42" w:name="_Toc20823274"/>
      <w:r>
        <w:rPr>
          <w:rFonts w:hint="eastAsia" w:ascii="黑体" w:hAnsi="宋体" w:eastAsia="黑体" w:cs="黑体"/>
          <w:b/>
          <w:color w:val="000000"/>
          <w:sz w:val="44"/>
          <w:szCs w:val="44"/>
          <w:highlight w:val="none"/>
        </w:rPr>
        <w:t xml:space="preserve">投标人须知</w:t>
      </w:r>
      <w:bookmarkEnd w:id="39"/>
      <w:r/>
      <w:bookmarkEnd w:id="40"/>
      <w:r/>
      <w:bookmarkEnd w:id="41"/>
      <w:r/>
      <w:bookmarkEnd w:id="42"/>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3" w:name="_Toc20823275"/>
      <w:r/>
      <w:bookmarkStart w:id="44" w:name="_Toc16938519"/>
      <w:r/>
      <w:bookmarkStart w:id="45" w:name="_Toc120614214"/>
      <w:r/>
      <w:bookmarkStart w:id="46" w:name="_Toc513029203"/>
      <w:r>
        <w:rPr>
          <w:rFonts w:hint="eastAsia" w:ascii="宋体" w:hAnsi="宋体" w:eastAsia="宋体" w:cs="宋体"/>
          <w:b/>
          <w:color w:val="000000"/>
          <w:sz w:val="24"/>
          <w:szCs w:val="24"/>
          <w:highlight w:val="none"/>
        </w:rPr>
        <w:t xml:space="preserve">一、总则</w:t>
      </w:r>
      <w:bookmarkEnd w:id="43"/>
      <w:r/>
      <w:bookmarkEnd w:id="44"/>
      <w:r/>
      <w:bookmarkEnd w:id="45"/>
      <w:r/>
      <w:bookmarkEnd w:id="46"/>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47" w:name="_Toc16938520"/>
      <w:r/>
      <w:bookmarkStart w:id="48" w:name="_Toc458694821"/>
      <w:r/>
      <w:bookmarkStart w:id="49" w:name="_Toc20823276"/>
      <w:r/>
      <w:bookmarkStart w:id="50" w:name="_Toc513029204"/>
      <w:r/>
      <w:bookmarkStart w:id="51" w:name="_Hlt16619475"/>
      <w:r>
        <w:rPr>
          <w:rFonts w:hint="eastAsia" w:ascii="宋体" w:hAnsi="宋体" w:eastAsia="宋体" w:cs="宋体"/>
          <w:color w:val="000000"/>
          <w:sz w:val="24"/>
          <w:szCs w:val="24"/>
          <w:highlight w:val="none"/>
        </w:rPr>
        <w:t xml:space="preserve">1</w:t>
      </w:r>
      <w:bookmarkEnd w:id="47"/>
      <w:r>
        <w:rPr>
          <w:rFonts w:hint="eastAsia" w:ascii="宋体" w:hAnsi="宋体" w:eastAsia="宋体" w:cs="宋体"/>
          <w:color w:val="000000"/>
          <w:sz w:val="24"/>
          <w:szCs w:val="24"/>
          <w:highlight w:val="none"/>
        </w:rPr>
        <w:t xml:space="preserve">、招标方式</w:t>
      </w:r>
      <w:bookmarkEnd w:id="48"/>
      <w:r/>
      <w:bookmarkEnd w:id="49"/>
      <w:r/>
      <w:bookmarkEnd w:id="50"/>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52" w:name="_Toc20823277"/>
      <w:r/>
      <w:bookmarkStart w:id="53" w:name="_Toc513029205"/>
      <w:r/>
      <w:bookmarkStart w:id="54" w:name="_Toc16938521"/>
      <w:r>
        <w:rPr>
          <w:rFonts w:hint="eastAsia" w:ascii="宋体" w:hAnsi="宋体" w:eastAsia="宋体" w:cs="宋体"/>
          <w:color w:val="000000"/>
          <w:sz w:val="24"/>
          <w:szCs w:val="24"/>
          <w:highlight w:val="none"/>
        </w:rPr>
        <w:t xml:space="preserve">2、合格的投标人</w:t>
      </w:r>
      <w:bookmarkEnd w:id="52"/>
      <w:r/>
      <w:bookmarkEnd w:id="53"/>
      <w:r/>
      <w:bookmarkEnd w:id="54"/>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55" w:name="_Toc16938522"/>
      <w:r/>
      <w:bookmarkStart w:id="56" w:name="_Toc20823278"/>
      <w:r/>
      <w:bookmarkStart w:id="57" w:name="_Toc513029206"/>
      <w:r>
        <w:rPr>
          <w:rFonts w:hint="eastAsia" w:ascii="宋体" w:hAnsi="宋体" w:eastAsia="宋体" w:cs="宋体"/>
          <w:color w:val="000000"/>
          <w:sz w:val="24"/>
          <w:szCs w:val="24"/>
          <w:highlight w:val="none"/>
        </w:rPr>
        <w:t xml:space="preserve">3、适用法律</w:t>
      </w:r>
      <w:bookmarkEnd w:id="55"/>
      <w:r/>
      <w:bookmarkEnd w:id="56"/>
      <w:r/>
      <w:bookmarkEnd w:id="57"/>
      <w:r/>
      <w:r/>
    </w:p>
    <w:p>
      <w:pPr>
        <w:pStyle w:val="682"/>
        <w:ind w:firstLine="42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58" w:name="_Toc513029207"/>
      <w:r/>
      <w:bookmarkStart w:id="59" w:name="_Toc16938523"/>
      <w:r/>
      <w:bookmarkStart w:id="60" w:name="_Toc462564067"/>
      <w:r/>
      <w:bookmarkStart w:id="61" w:name="_Toc20823279"/>
      <w:r>
        <w:rPr>
          <w:rFonts w:hint="eastAsia" w:ascii="宋体" w:hAnsi="宋体" w:eastAsia="宋体" w:cs="宋体"/>
          <w:color w:val="000000"/>
          <w:sz w:val="24"/>
          <w:szCs w:val="24"/>
          <w:highlight w:val="none"/>
        </w:rPr>
        <w:t xml:space="preserve">4、投标费用</w:t>
      </w:r>
      <w:bookmarkEnd w:id="58"/>
      <w:r/>
      <w:bookmarkEnd w:id="59"/>
      <w:r/>
      <w:bookmarkEnd w:id="60"/>
      <w:r/>
      <w:bookmarkEnd w:id="61"/>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4.1投标人应自行承担所有与参加投标有关的费用，无论投标过程中的做法和结果如何，采购人在任何情况下均无义务和责任承担这些费用。</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不收取标书工本费与中标服务费。</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5、招标文件的约束力</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82"/>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2" w:name="_Toc20823281"/>
      <w:r/>
      <w:bookmarkStart w:id="63" w:name="_Toc120614215"/>
      <w:r/>
      <w:bookmarkStart w:id="64" w:name="_Toc16938525"/>
      <w:r/>
      <w:bookmarkStart w:id="65" w:name="_Toc513029209"/>
      <w:r>
        <w:rPr>
          <w:rFonts w:hint="eastAsia" w:ascii="宋体" w:hAnsi="宋体" w:eastAsia="宋体" w:cs="宋体"/>
          <w:b/>
          <w:color w:val="000000"/>
          <w:sz w:val="24"/>
          <w:szCs w:val="24"/>
          <w:highlight w:val="none"/>
        </w:rPr>
        <w:t xml:space="preserve">二、招标文件</w:t>
      </w:r>
      <w:bookmarkEnd w:id="62"/>
      <w:r/>
      <w:bookmarkEnd w:id="63"/>
      <w:r/>
      <w:bookmarkEnd w:id="64"/>
      <w:r/>
      <w:bookmarkEnd w:id="65"/>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66" w:name="_Toc20823282"/>
      <w:r/>
      <w:bookmarkStart w:id="67" w:name="_Toc513029210"/>
      <w:r/>
      <w:bookmarkStart w:id="68" w:name="_Toc16938526"/>
      <w:r>
        <w:rPr>
          <w:rFonts w:hint="eastAsia" w:ascii="宋体" w:hAnsi="宋体" w:eastAsia="宋体" w:cs="宋体"/>
          <w:color w:val="000000"/>
          <w:sz w:val="24"/>
          <w:szCs w:val="24"/>
          <w:highlight w:val="none"/>
        </w:rPr>
        <w:t xml:space="preserve">6、招标文件构成</w:t>
      </w:r>
      <w:bookmarkEnd w:id="66"/>
      <w:r/>
      <w:bookmarkEnd w:id="67"/>
      <w:r/>
      <w:bookmarkEnd w:id="68"/>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82"/>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8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8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8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82"/>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8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联系解决。</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2"/>
        <w:ind w:firstLine="560"/>
        <w:jc w:val="both"/>
        <w:keepLines/>
        <w:keepNext/>
        <w:spacing w:beforeAutospacing="0" w:afterAutospacing="0"/>
        <w:rPr>
          <w:rFonts w:hint="eastAsia" w:ascii="宋体" w:hAnsi="宋体" w:eastAsia="宋体" w:cs="宋体"/>
          <w:sz w:val="24"/>
          <w:szCs w:val="24"/>
          <w:highlight w:val="none"/>
        </w:rPr>
      </w:pPr>
      <w:r/>
      <w:bookmarkStart w:id="69" w:name="_Toc462564070"/>
      <w:r/>
      <w:bookmarkStart w:id="70" w:name="_Toc20823283"/>
      <w:r/>
      <w:bookmarkStart w:id="71" w:name="_Toc16938527"/>
      <w:r/>
      <w:bookmarkStart w:id="72" w:name="_Toc513029211"/>
      <w:r>
        <w:rPr>
          <w:rFonts w:hint="eastAsia" w:ascii="宋体" w:hAnsi="宋体" w:eastAsia="宋体" w:cs="宋体"/>
          <w:color w:val="000000"/>
          <w:sz w:val="24"/>
          <w:szCs w:val="24"/>
          <w:highlight w:val="none"/>
        </w:rPr>
        <w:t xml:space="preserve">7、招标文件的澄清</w:t>
      </w:r>
      <w:bookmarkEnd w:id="69"/>
      <w:r/>
      <w:bookmarkEnd w:id="70"/>
      <w:r/>
      <w:bookmarkEnd w:id="71"/>
      <w:r/>
      <w:bookmarkEnd w:id="72"/>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w:t>
      </w:r>
      <w:r/>
    </w:p>
    <w:p>
      <w:pPr>
        <w:pStyle w:val="682"/>
        <w:ind w:firstLine="560"/>
        <w:jc w:val="both"/>
        <w:keepLines/>
        <w:keepNext/>
        <w:spacing w:beforeAutospacing="0" w:afterAutospacing="0"/>
        <w:rPr>
          <w:rFonts w:hint="eastAsia" w:ascii="宋体" w:hAnsi="宋体" w:eastAsia="宋体" w:cs="宋体"/>
          <w:sz w:val="24"/>
          <w:szCs w:val="24"/>
          <w:highlight w:val="none"/>
        </w:rPr>
      </w:pPr>
      <w:r/>
      <w:bookmarkStart w:id="73" w:name="_Toc513029212"/>
      <w:r/>
      <w:bookmarkStart w:id="74" w:name="_Toc16938528"/>
      <w:r/>
      <w:bookmarkStart w:id="75" w:name="_Toc462564071"/>
      <w:r/>
      <w:bookmarkStart w:id="76" w:name="_Toc20823284"/>
      <w:r>
        <w:rPr>
          <w:rFonts w:hint="eastAsia" w:ascii="宋体" w:hAnsi="宋体" w:eastAsia="宋体" w:cs="宋体"/>
          <w:color w:val="000000"/>
          <w:sz w:val="24"/>
          <w:szCs w:val="24"/>
          <w:highlight w:val="none"/>
        </w:rPr>
        <w:t xml:space="preserve">8、招标文件的修改</w:t>
      </w:r>
      <w:bookmarkEnd w:id="73"/>
      <w:r/>
      <w:bookmarkEnd w:id="74"/>
      <w:r/>
      <w:bookmarkEnd w:id="75"/>
      <w:r/>
      <w:bookmarkEnd w:id="76"/>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可以对招标文件进行修改。</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8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7" w:name="_Toc462564072"/>
      <w:r/>
      <w:bookmarkStart w:id="78" w:name="_Toc513029213"/>
      <w:r/>
      <w:bookmarkStart w:id="79" w:name="_Toc20823285"/>
      <w:r/>
      <w:bookmarkStart w:id="80" w:name="_Toc120614216"/>
      <w:r/>
      <w:bookmarkStart w:id="81" w:name="_Toc16938529"/>
      <w:r>
        <w:rPr>
          <w:rFonts w:hint="eastAsia" w:ascii="宋体" w:hAnsi="宋体" w:eastAsia="宋体" w:cs="宋体"/>
          <w:b/>
          <w:color w:val="000000"/>
          <w:sz w:val="24"/>
          <w:szCs w:val="24"/>
          <w:highlight w:val="none"/>
        </w:rPr>
        <w:t xml:space="preserve">三、投标文件的编制</w:t>
      </w:r>
      <w:bookmarkEnd w:id="77"/>
      <w:r/>
      <w:bookmarkEnd w:id="78"/>
      <w:r/>
      <w:bookmarkEnd w:id="79"/>
      <w:r/>
      <w:bookmarkEnd w:id="80"/>
      <w:r/>
      <w:bookmarkEnd w:id="81"/>
      <w:r/>
      <w:r/>
    </w:p>
    <w:p>
      <w:pPr>
        <w:pStyle w:val="682"/>
        <w:ind w:firstLine="560"/>
        <w:jc w:val="both"/>
        <w:keepLines/>
        <w:keepNext/>
        <w:spacing w:beforeAutospacing="0" w:afterAutospacing="0"/>
        <w:rPr>
          <w:rFonts w:hint="eastAsia" w:ascii="宋体" w:hAnsi="宋体" w:eastAsia="宋体" w:cs="宋体"/>
          <w:sz w:val="24"/>
          <w:szCs w:val="24"/>
          <w:highlight w:val="none"/>
        </w:rPr>
      </w:pPr>
      <w:r/>
      <w:bookmarkStart w:id="82" w:name="_Toc462564073"/>
      <w:r/>
      <w:bookmarkStart w:id="83" w:name="_Toc16938530"/>
      <w:r/>
      <w:bookmarkStart w:id="84" w:name="_Toc513029214"/>
      <w:r/>
      <w:bookmarkStart w:id="85" w:name="_Toc20823286"/>
      <w:r>
        <w:rPr>
          <w:rFonts w:hint="eastAsia" w:ascii="宋体" w:hAnsi="宋体" w:eastAsia="宋体" w:cs="宋体"/>
          <w:color w:val="000000"/>
          <w:sz w:val="24"/>
          <w:szCs w:val="24"/>
          <w:highlight w:val="none"/>
        </w:rPr>
        <w:t xml:space="preserve">9、投标文件的语言及度量衡单位</w:t>
      </w:r>
      <w:bookmarkEnd w:id="82"/>
      <w:r/>
      <w:bookmarkEnd w:id="83"/>
      <w:r/>
      <w:bookmarkEnd w:id="84"/>
      <w:r/>
      <w:bookmarkEnd w:id="85"/>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86" w:name="_Toc20823287"/>
      <w:r/>
      <w:bookmarkStart w:id="87" w:name="_Toc16938531"/>
      <w:r/>
      <w:bookmarkStart w:id="88" w:name="_Toc462564074"/>
      <w:r/>
      <w:bookmarkStart w:id="89" w:name="_Toc513029215"/>
      <w:r>
        <w:rPr>
          <w:rFonts w:hint="eastAsia" w:ascii="宋体" w:hAnsi="宋体" w:eastAsia="宋体" w:cs="宋体"/>
          <w:color w:val="000000"/>
          <w:sz w:val="24"/>
          <w:szCs w:val="24"/>
          <w:highlight w:val="none"/>
        </w:rPr>
        <w:t xml:space="preserve">10、投标文件构成</w:t>
      </w:r>
      <w:bookmarkEnd w:id="86"/>
      <w:r/>
      <w:bookmarkEnd w:id="87"/>
      <w:r/>
      <w:bookmarkEnd w:id="88"/>
      <w:r/>
      <w:bookmarkEnd w:id="89"/>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“江苏政府采购网”、“盐城市政府采购网”发布的招标文件为准。</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90" w:name="_Toc49090509"/>
      <w:r/>
      <w:bookmarkStart w:id="91" w:name="_Toc49090507"/>
      <w:r/>
      <w:bookmarkStart w:id="92" w:name="_Toc14577354"/>
      <w:r/>
      <w:bookmarkStart w:id="93" w:name="_Toc513029216"/>
      <w:r/>
      <w:bookmarkStart w:id="94" w:name="_Toc14577357"/>
      <w:r/>
      <w:bookmarkStart w:id="95" w:name="_Toc513029219"/>
      <w:r/>
      <w:bookmarkStart w:id="96" w:name="_Hlt26668975"/>
      <w:r/>
      <w:bookmarkStart w:id="97" w:name="_Hlt26670360"/>
      <w:r/>
      <w:bookmarkStart w:id="98" w:name="_Hlt26954838"/>
      <w:r>
        <w:rPr>
          <w:rFonts w:hint="eastAsia" w:ascii="宋体" w:hAnsi="宋体" w:eastAsia="宋体" w:cs="宋体"/>
          <w:color w:val="000000"/>
          <w:sz w:val="24"/>
          <w:szCs w:val="24"/>
          <w:highlight w:val="none"/>
        </w:rPr>
        <w:t xml:space="preserve">11、证明投标人及投标标的符合招标文件规定的文件</w:t>
      </w:r>
      <w:bookmarkEnd w:id="90"/>
      <w:r/>
      <w:bookmarkEnd w:id="91"/>
      <w:r/>
      <w:bookmarkEnd w:id="92"/>
      <w:r/>
      <w:bookmarkEnd w:id="93"/>
      <w:r/>
      <w:bookmarkEnd w:id="94"/>
      <w:r/>
      <w:bookmarkEnd w:id="95"/>
      <w:r/>
      <w:r/>
    </w:p>
    <w:p>
      <w:pPr>
        <w:pStyle w:val="682"/>
        <w:jc w:val="both"/>
        <w:spacing w:beforeAutospacing="0" w:afterAutospacing="0" w:line="0" w:lineRule="atLeast"/>
        <w:rPr>
          <w:rFonts w:hint="eastAsia" w:ascii="宋体" w:hAnsi="宋体" w:eastAsia="宋体" w:cs="宋体"/>
          <w:sz w:val="24"/>
          <w:szCs w:val="24"/>
          <w:highlight w:val="none"/>
        </w:rPr>
      </w:pPr>
      <w:r/>
      <w:bookmarkStart w:id="99" w:name="_Toc14577355"/>
      <w:r/>
      <w:bookmarkStart w:id="100"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9"/>
      <w:r/>
      <w:bookmarkEnd w:id="100"/>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82"/>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101" w:name="_Hlt26670373"/>
      <w:r>
        <w:rPr>
          <w:rFonts w:hint="eastAsia" w:ascii="宋体" w:hAnsi="宋体" w:eastAsia="宋体" w:cs="宋体"/>
          <w:color w:val="000000"/>
          <w:sz w:val="24"/>
          <w:szCs w:val="24"/>
          <w:highlight w:val="none"/>
        </w:rPr>
        <w:t xml:space="preserve">表</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102" w:name="_Hlt26954840"/>
      <w:r>
        <w:rPr>
          <w:rFonts w:hint="eastAsia" w:ascii="宋体" w:hAnsi="宋体" w:eastAsia="宋体" w:cs="宋体"/>
          <w:color w:val="000000"/>
          <w:sz w:val="24"/>
          <w:szCs w:val="24"/>
          <w:highlight w:val="none"/>
        </w:rPr>
        <w:t xml:space="preserve">标人应按照招标文件规定格式填报投标分项报价表</w:t>
      </w:r>
      <w:bookmarkStart w:id="103" w:name="_Hlt26670399"/>
      <w:r>
        <w:rPr>
          <w:rFonts w:hint="eastAsia" w:ascii="宋体" w:hAnsi="宋体" w:eastAsia="宋体" w:cs="宋体"/>
          <w:color w:val="000000"/>
          <w:sz w:val="24"/>
          <w:szCs w:val="24"/>
          <w:highlight w:val="none"/>
        </w:rPr>
        <w:t xml:space="preserve">。</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04" w:name="_Hlt26670403"/>
      <w:r/>
      <w:bookmarkStart w:id="105" w:name="_Hlt26954842"/>
      <w:r/>
      <w:bookmarkStart w:id="106" w:name="_Hlt26668983"/>
      <w:r/>
      <w:bookmarkStart w:id="107" w:name="_Hlt26670482"/>
      <w:r/>
      <w:bookmarkStart w:id="108" w:name="_Hlt26670486"/>
      <w:r/>
      <w:bookmarkStart w:id="109" w:name="_Hlt26954848"/>
      <w:r/>
      <w:bookmarkStart w:id="110" w:name="_Hlt26954844"/>
      <w:r/>
      <w:bookmarkStart w:id="111" w:name="_Hlt26954846"/>
      <w:r/>
      <w:bookmarkStart w:id="112" w:name="_Hlt26954731"/>
      <w:r/>
      <w:bookmarkStart w:id="113" w:name="_Hlt26670425"/>
      <w:r>
        <w:rPr>
          <w:rFonts w:hint="eastAsia" w:ascii="宋体" w:hAnsi="宋体" w:eastAsia="宋体" w:cs="宋体"/>
          <w:color w:val="000000"/>
          <w:sz w:val="24"/>
          <w:szCs w:val="24"/>
          <w:highlight w:val="none"/>
        </w:rPr>
        <w:t xml:space="preserve">13、技术要求响应及偏离表、商务要求响应及偏离表</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82"/>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14" w:name="_Toc14577359"/>
      <w:r/>
      <w:bookmarkStart w:id="115" w:name="_Toc49090510"/>
      <w:r>
        <w:rPr>
          <w:rFonts w:hint="eastAsia" w:ascii="宋体" w:hAnsi="宋体" w:eastAsia="宋体" w:cs="宋体"/>
          <w:color w:val="000000"/>
          <w:sz w:val="24"/>
          <w:szCs w:val="24"/>
          <w:highlight w:val="none"/>
        </w:rPr>
        <w:t xml:space="preserve">14、投标函和开标一览表</w:t>
      </w:r>
      <w:bookmarkEnd w:id="114"/>
      <w:r/>
      <w:bookmarkEnd w:id="115"/>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16" w:name="_Toc14577360"/>
      <w:r/>
      <w:bookmarkStart w:id="117" w:name="_Toc49090511"/>
      <w:r/>
      <w:bookmarkStart w:id="118" w:name="_Hlt26954734"/>
      <w:r/>
      <w:bookmarkStart w:id="119" w:name="_Hlt26954850"/>
      <w:r/>
      <w:bookmarkStart w:id="120" w:name="_Hlt26670489"/>
      <w:r>
        <w:rPr>
          <w:rFonts w:hint="eastAsia" w:ascii="宋体" w:hAnsi="宋体" w:eastAsia="宋体" w:cs="宋体"/>
          <w:color w:val="000000"/>
          <w:sz w:val="24"/>
          <w:szCs w:val="24"/>
          <w:highlight w:val="none"/>
        </w:rPr>
        <w:t xml:space="preserve">15、投标有效期</w:t>
      </w:r>
      <w:bookmarkEnd w:id="116"/>
      <w:r/>
      <w:bookmarkEnd w:id="117"/>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82"/>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8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1" w:name="_Toc513029224"/>
      <w:r/>
      <w:bookmarkStart w:id="122" w:name="_Toc20823296"/>
      <w:r/>
      <w:bookmarkStart w:id="123" w:name="_Toc120614217"/>
      <w:r/>
      <w:bookmarkStart w:id="124" w:name="_Toc16938540"/>
      <w:r/>
      <w:bookmarkStart w:id="125" w:name="_Hlt26954739"/>
      <w:r/>
      <w:bookmarkStart w:id="126" w:name="_Hlt26954852"/>
      <w:r>
        <w:rPr>
          <w:rFonts w:hint="eastAsia" w:ascii="宋体" w:hAnsi="宋体" w:eastAsia="宋体" w:cs="宋体"/>
          <w:b/>
          <w:color w:val="000000"/>
          <w:sz w:val="24"/>
          <w:szCs w:val="24"/>
          <w:highlight w:val="none"/>
        </w:rPr>
        <w:t xml:space="preserve">四、投标文件的递交</w:t>
      </w:r>
      <w:bookmarkEnd w:id="121"/>
      <w:r/>
      <w:bookmarkEnd w:id="122"/>
      <w:r/>
      <w:bookmarkEnd w:id="123"/>
      <w:r/>
      <w:bookmarkEnd w:id="124"/>
      <w:r/>
      <w:r/>
    </w:p>
    <w:p>
      <w:pPr>
        <w:pStyle w:val="682"/>
        <w:ind w:firstLine="560"/>
        <w:jc w:val="both"/>
        <w:keepLines/>
        <w:keepNext/>
        <w:spacing w:beforeAutospacing="0" w:afterAutospacing="0"/>
        <w:rPr>
          <w:rFonts w:hint="eastAsia" w:ascii="宋体" w:hAnsi="宋体" w:eastAsia="宋体" w:cs="宋体"/>
          <w:sz w:val="24"/>
          <w:szCs w:val="24"/>
          <w:highlight w:val="none"/>
        </w:rPr>
      </w:pPr>
      <w:r/>
      <w:bookmarkStart w:id="127" w:name="_Toc462564084"/>
      <w:r/>
      <w:bookmarkStart w:id="128" w:name="_Toc20823297"/>
      <w:r/>
      <w:bookmarkStart w:id="129" w:name="_Toc16938541"/>
      <w:r/>
      <w:bookmarkStart w:id="130" w:name="_Toc513029225"/>
      <w:r>
        <w:rPr>
          <w:rFonts w:hint="eastAsia" w:ascii="宋体" w:hAnsi="宋体" w:eastAsia="宋体" w:cs="宋体"/>
          <w:color w:val="000000"/>
          <w:sz w:val="24"/>
          <w:szCs w:val="24"/>
          <w:highlight w:val="none"/>
        </w:rPr>
        <w:t xml:space="preserve">17、投标文件</w:t>
      </w:r>
      <w:bookmarkEnd w:id="127"/>
      <w:r/>
      <w:bookmarkEnd w:id="128"/>
      <w:r/>
      <w:bookmarkEnd w:id="129"/>
      <w:r/>
      <w:bookmarkEnd w:id="130"/>
      <w:r>
        <w:rPr>
          <w:rFonts w:hint="eastAsia" w:ascii="宋体" w:hAnsi="宋体" w:eastAsia="宋体" w:cs="宋体"/>
          <w:color w:val="000000"/>
          <w:sz w:val="24"/>
          <w:szCs w:val="24"/>
          <w:highlight w:val="none"/>
        </w:rPr>
        <w:t xml:space="preserve">的递交</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82"/>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31" w:name="_Toc16938542"/>
      <w:r/>
      <w:bookmarkEnd w:id="131"/>
      <w:r/>
      <w:bookmarkStart w:id="132" w:name="_Toc20823298"/>
      <w:r/>
      <w:bookmarkEnd w:id="132"/>
      <w:r/>
      <w:bookmarkStart w:id="133" w:name="_Toc513029226"/>
      <w:r/>
      <w:r/>
    </w:p>
    <w:p>
      <w:pPr>
        <w:pStyle w:val="682"/>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34" w:name="_Toc16938543"/>
      <w:r/>
      <w:bookmarkStart w:id="135" w:name="_Toc20823299"/>
      <w:r/>
      <w:bookmarkStart w:id="136" w:name="_Toc513029227"/>
      <w:r>
        <w:rPr>
          <w:rFonts w:hint="eastAsia" w:ascii="宋体" w:hAnsi="宋体" w:eastAsia="宋体" w:cs="宋体"/>
          <w:color w:val="000000"/>
          <w:sz w:val="24"/>
          <w:szCs w:val="24"/>
          <w:highlight w:val="none"/>
        </w:rPr>
        <w:t xml:space="preserve">19、投标文件</w:t>
      </w:r>
      <w:bookmarkEnd w:id="134"/>
      <w:r/>
      <w:bookmarkEnd w:id="135"/>
      <w:r/>
      <w:bookmarkEnd w:id="136"/>
      <w:r>
        <w:rPr>
          <w:rFonts w:hint="eastAsia" w:ascii="宋体" w:hAnsi="宋体" w:eastAsia="宋体" w:cs="宋体"/>
          <w:color w:val="000000"/>
          <w:sz w:val="24"/>
          <w:szCs w:val="24"/>
          <w:highlight w:val="none"/>
        </w:rPr>
        <w:t xml:space="preserve">的拒收</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招标人或代理机构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37" w:name="_Toc513029228"/>
      <w:r/>
      <w:bookmarkStart w:id="138" w:name="_Toc20823300"/>
      <w:r/>
      <w:bookmarkStart w:id="139" w:name="_Toc16938544"/>
      <w:r>
        <w:rPr>
          <w:rFonts w:hint="eastAsia" w:ascii="宋体" w:hAnsi="宋体" w:eastAsia="宋体" w:cs="宋体"/>
          <w:color w:val="000000"/>
          <w:sz w:val="24"/>
          <w:szCs w:val="24"/>
          <w:highlight w:val="none"/>
        </w:rPr>
        <w:t xml:space="preserve">20、投标文件的撤回和修改</w:t>
      </w:r>
      <w:bookmarkEnd w:id="137"/>
      <w:r/>
      <w:bookmarkEnd w:id="138"/>
      <w:r/>
      <w:bookmarkEnd w:id="139"/>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8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0" w:name="_Toc16938545"/>
      <w:r/>
      <w:bookmarkStart w:id="141" w:name="_Toc120614218"/>
      <w:r/>
      <w:bookmarkStart w:id="142" w:name="_Toc513029229"/>
      <w:r/>
      <w:bookmarkStart w:id="143" w:name="_Toc20823301"/>
      <w:r>
        <w:rPr>
          <w:rFonts w:hint="eastAsia" w:ascii="宋体" w:hAnsi="宋体" w:eastAsia="宋体" w:cs="宋体"/>
          <w:b/>
          <w:color w:val="000000"/>
          <w:sz w:val="24"/>
          <w:szCs w:val="24"/>
          <w:highlight w:val="none"/>
        </w:rPr>
        <w:t xml:space="preserve">五、开标与评标</w:t>
      </w:r>
      <w:bookmarkEnd w:id="140"/>
      <w:r/>
      <w:bookmarkEnd w:id="141"/>
      <w:r/>
      <w:bookmarkEnd w:id="142"/>
      <w:r/>
      <w:bookmarkEnd w:id="143"/>
      <w:r/>
      <w:r/>
    </w:p>
    <w:p>
      <w:pPr>
        <w:pStyle w:val="682"/>
        <w:ind w:firstLine="420"/>
        <w:jc w:val="both"/>
        <w:keepLines/>
        <w:keepNext/>
        <w:spacing w:beforeAutospacing="0" w:afterAutospacing="0"/>
        <w:rPr>
          <w:rFonts w:hint="eastAsia" w:ascii="宋体" w:hAnsi="宋体" w:eastAsia="宋体" w:cs="宋体"/>
          <w:color w:val="auto"/>
          <w:sz w:val="24"/>
          <w:szCs w:val="24"/>
          <w:highlight w:val="none"/>
        </w:rPr>
      </w:pPr>
      <w:r/>
      <w:bookmarkStart w:id="144" w:name="_Toc513029230"/>
      <w:r/>
      <w:bookmarkStart w:id="145" w:name="_Toc20823302"/>
      <w:r/>
      <w:bookmarkStart w:id="146" w:name="_Toc16938546"/>
      <w:r>
        <w:rPr>
          <w:rFonts w:hint="eastAsia" w:ascii="宋体" w:hAnsi="宋体" w:eastAsia="宋体" w:cs="宋体"/>
          <w:color w:val="auto"/>
          <w:sz w:val="24"/>
          <w:szCs w:val="24"/>
          <w:highlight w:val="none"/>
        </w:rPr>
        <w:t xml:space="preserve">21、开标</w:t>
      </w:r>
      <w:bookmarkEnd w:id="144"/>
      <w:r/>
      <w:bookmarkEnd w:id="145"/>
      <w:r/>
      <w:bookmarkEnd w:id="146"/>
      <w:r/>
      <w:r/>
    </w:p>
    <w:p>
      <w:pPr>
        <w:pStyle w:val="682"/>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招标人或代理机构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招标人或代理机构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82"/>
        <w:ind w:firstLine="420"/>
        <w:jc w:val="both"/>
        <w:keepLines/>
        <w:keepNext/>
        <w:spacing w:beforeAutospacing="0" w:afterAutospacing="0"/>
        <w:rPr>
          <w:rFonts w:hint="eastAsia" w:ascii="宋体" w:hAnsi="宋体" w:eastAsia="宋体" w:cs="宋体"/>
          <w:color w:val="auto"/>
          <w:sz w:val="24"/>
          <w:szCs w:val="24"/>
          <w:highlight w:val="none"/>
        </w:rPr>
      </w:pPr>
      <w:r/>
      <w:bookmarkStart w:id="147" w:name="_Toc16938547"/>
      <w:r/>
      <w:bookmarkStart w:id="148" w:name="_Toc20823303"/>
      <w:r/>
      <w:bookmarkStart w:id="149" w:name="_Toc513029231"/>
      <w:r>
        <w:rPr>
          <w:rFonts w:hint="eastAsia" w:ascii="宋体" w:hAnsi="宋体" w:eastAsia="宋体" w:cs="宋体"/>
          <w:color w:val="auto"/>
          <w:sz w:val="24"/>
          <w:szCs w:val="24"/>
          <w:highlight w:val="none"/>
        </w:rPr>
        <w:t xml:space="preserve">22、评标委员会</w:t>
      </w:r>
      <w:bookmarkEnd w:id="147"/>
      <w:r/>
      <w:bookmarkEnd w:id="148"/>
      <w:r/>
      <w:bookmarkEnd w:id="149"/>
      <w:r/>
      <w:r/>
    </w:p>
    <w:p>
      <w:pPr>
        <w:pStyle w:val="6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将立即组织评标委员会（以下简称评委会）进行评标。</w:t>
      </w:r>
      <w:r/>
    </w:p>
    <w:p>
      <w:pPr>
        <w:pStyle w:val="6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22.3评委会独立工作，负责评审所有投标文件并确定中标侯选人。</w:t>
      </w:r>
      <w:r/>
    </w:p>
    <w:p>
      <w:pPr>
        <w:pStyle w:val="682"/>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招标人或代理机构</w:t>
      </w:r>
      <w:r>
        <w:rPr>
          <w:rFonts w:hint="eastAsia" w:ascii="宋体" w:hAnsi="宋体" w:eastAsia="宋体" w:cs="宋体"/>
          <w:color w:val="000000"/>
          <w:sz w:val="24"/>
          <w:szCs w:val="24"/>
          <w:highlight w:val="none"/>
        </w:rPr>
        <w:t xml:space="preserve">均不得向投标人或与评标无关的其他人员透露。</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招标人或代理机构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50" w:name="_Toc16938548"/>
      <w:r/>
      <w:bookmarkStart w:id="151" w:name="_Toc20823304"/>
      <w:r/>
      <w:bookmarkStart w:id="152" w:name="_Toc513029232"/>
      <w:r>
        <w:rPr>
          <w:rFonts w:hint="eastAsia" w:ascii="宋体" w:hAnsi="宋体" w:eastAsia="宋体" w:cs="宋体"/>
          <w:color w:val="000000"/>
          <w:sz w:val="24"/>
          <w:szCs w:val="24"/>
          <w:highlight w:val="none"/>
        </w:rPr>
        <w:t xml:space="preserve">24、投标文件的澄清</w:t>
      </w:r>
      <w:bookmarkEnd w:id="150"/>
      <w:r/>
      <w:bookmarkEnd w:id="151"/>
      <w:r/>
      <w:bookmarkEnd w:id="152"/>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24.3接到评委会澄清、说明和补正要求的投标人如未按规定做出澄清、说明和补正，其风险由投标人自行承担。</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53" w:name="_Toc20823305"/>
      <w:r/>
      <w:bookmarkStart w:id="154" w:name="_Toc513029233"/>
      <w:r/>
      <w:bookmarkStart w:id="155" w:name="_Toc16938549"/>
      <w:r>
        <w:rPr>
          <w:rFonts w:hint="eastAsia" w:ascii="宋体" w:hAnsi="宋体" w:eastAsia="宋体" w:cs="宋体"/>
          <w:color w:val="000000"/>
          <w:sz w:val="24"/>
          <w:szCs w:val="24"/>
          <w:highlight w:val="none"/>
        </w:rPr>
        <w:t xml:space="preserve">25、对投标文件的初审</w:t>
      </w:r>
      <w:bookmarkEnd w:id="153"/>
      <w:r/>
      <w:bookmarkEnd w:id="154"/>
      <w:r/>
      <w:bookmarkEnd w:id="155"/>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招标人或代理机构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招标人或代理机构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82"/>
        <w:ind w:firstLine="420"/>
        <w:jc w:val="both"/>
        <w:spacing w:beforeAutospacing="0" w:afterAutospacing="0" w:line="0" w:lineRule="atLeast"/>
        <w:rPr>
          <w:rFonts w:hint="eastAsia" w:ascii="宋体" w:hAnsi="宋体" w:eastAsia="宋体" w:cs="宋体"/>
          <w:color w:val="auto"/>
          <w:sz w:val="24"/>
          <w:szCs w:val="24"/>
          <w:highlight w:val="none"/>
        </w:rPr>
      </w:pPr>
      <w:r/>
      <w:bookmarkStart w:id="156" w:name="_Toc20823306"/>
      <w:r/>
      <w:bookmarkStart w:id="157" w:name="_Toc16938550"/>
      <w:r/>
      <w:bookmarkStart w:id="158" w:name="_Toc513029234"/>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招标人或代理机构</w:t>
      </w:r>
      <w:r>
        <w:rPr>
          <w:rFonts w:hint="eastAsia" w:ascii="宋体" w:hAnsi="宋体" w:eastAsia="宋体" w:cs="宋体"/>
          <w:color w:val="auto"/>
          <w:sz w:val="24"/>
          <w:szCs w:val="24"/>
          <w:highlight w:val="none"/>
        </w:rPr>
        <w:t xml:space="preserve">及评标委员会联系。</w:t>
      </w:r>
      <w:bookmarkEnd w:id="156"/>
      <w:r/>
      <w:bookmarkEnd w:id="157"/>
      <w:r/>
      <w:bookmarkEnd w:id="158"/>
      <w:r/>
      <w:r/>
    </w:p>
    <w:p>
      <w:pPr>
        <w:pStyle w:val="682"/>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bookmarkStart w:id="159" w:name="_Toc20823307"/>
      <w:r/>
      <w:bookmarkStart w:id="160" w:name="_Toc513029235"/>
      <w:r/>
      <w:bookmarkStart w:id="161" w:name="_Toc16938551"/>
      <w:r>
        <w:rPr>
          <w:rFonts w:hint="eastAsia" w:ascii="宋体" w:hAnsi="宋体" w:eastAsia="宋体" w:cs="宋体"/>
          <w:color w:val="auto"/>
          <w:sz w:val="24"/>
          <w:szCs w:val="24"/>
          <w:highlight w:val="none"/>
        </w:rPr>
        <w:t xml:space="preserve">26.1无效投标条款</w:t>
      </w:r>
      <w:bookmarkEnd w:id="159"/>
      <w:r/>
      <w:bookmarkEnd w:id="160"/>
      <w:r/>
      <w:bookmarkEnd w:id="161"/>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8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val="0"/>
          <w:iCs/>
          <w:color w:val="000000"/>
          <w:sz w:val="24"/>
          <w:szCs w:val="24"/>
          <w:highlight w:val="none"/>
          <w:u w:val="none"/>
        </w:rPr>
        <w:t xml:space="preserve">。</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82"/>
        <w:ind w:firstLine="480"/>
        <w:jc w:val="both"/>
        <w:spacing w:beforeAutospacing="0" w:afterAutospacing="0" w:line="0" w:lineRule="atLeas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26.1.10投标人不能证明其报价合理性的，评标委员会应当将其作为无效投标处理。</w:t>
      </w:r>
      <w:r/>
    </w:p>
    <w:p>
      <w:pPr>
        <w:pStyle w:val="682"/>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8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2" w:name="_Toc120614219"/>
      <w:r>
        <w:rPr>
          <w:rFonts w:hint="eastAsia" w:ascii="宋体" w:hAnsi="宋体" w:eastAsia="宋体" w:cs="宋体"/>
          <w:b/>
          <w:color w:val="000000"/>
          <w:sz w:val="24"/>
          <w:szCs w:val="24"/>
          <w:highlight w:val="none"/>
        </w:rPr>
        <w:t xml:space="preserve">六、定标</w:t>
      </w:r>
      <w:bookmarkEnd w:id="162"/>
      <w:r/>
      <w:r/>
    </w:p>
    <w:p>
      <w:pPr>
        <w:pStyle w:val="682"/>
        <w:ind w:firstLine="600"/>
        <w:jc w:val="both"/>
        <w:keepLines/>
        <w:keepNext/>
        <w:spacing w:beforeAutospacing="0" w:afterAutospacing="0"/>
        <w:rPr>
          <w:rFonts w:hint="eastAsia" w:ascii="宋体" w:hAnsi="宋体" w:eastAsia="宋体" w:cs="宋体"/>
          <w:sz w:val="24"/>
          <w:szCs w:val="24"/>
          <w:highlight w:val="none"/>
        </w:rPr>
      </w:pPr>
      <w:r/>
      <w:bookmarkStart w:id="163" w:name="_Toc20823310"/>
      <w:r/>
      <w:bookmarkStart w:id="164" w:name="_Toc16938554"/>
      <w:r/>
      <w:bookmarkStart w:id="165" w:name="_Toc513029238"/>
      <w:r>
        <w:rPr>
          <w:rFonts w:hint="eastAsia" w:ascii="宋体" w:hAnsi="宋体" w:eastAsia="宋体" w:cs="宋体"/>
          <w:color w:val="000000"/>
          <w:sz w:val="24"/>
          <w:szCs w:val="24"/>
          <w:highlight w:val="none"/>
        </w:rPr>
        <w:t xml:space="preserve">27、</w:t>
      </w:r>
      <w:bookmarkEnd w:id="163"/>
      <w:r>
        <w:rPr>
          <w:rFonts w:hint="eastAsia" w:ascii="宋体" w:hAnsi="宋体" w:eastAsia="宋体" w:cs="宋体"/>
          <w:color w:val="000000"/>
          <w:sz w:val="24"/>
          <w:szCs w:val="24"/>
          <w:highlight w:val="none"/>
        </w:rPr>
        <w:t xml:space="preserve">确定</w:t>
      </w:r>
      <w:bookmarkEnd w:id="164"/>
      <w:r/>
      <w:bookmarkEnd w:id="165"/>
      <w:r>
        <w:rPr>
          <w:rFonts w:hint="eastAsia" w:ascii="宋体" w:hAnsi="宋体" w:eastAsia="宋体" w:cs="宋体"/>
          <w:color w:val="000000"/>
          <w:sz w:val="24"/>
          <w:szCs w:val="24"/>
          <w:highlight w:val="none"/>
        </w:rPr>
        <w:t xml:space="preserve">中标单位</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“江苏政府采购网”、“盐城市政府采购网”发布中标公告，公告期限为1个工作日。</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bookmarkStart w:id="166" w:name="_Toc200451960"/>
      <w:r>
        <w:rPr>
          <w:rFonts w:hint="eastAsia" w:ascii="宋体" w:hAnsi="宋体" w:eastAsia="宋体" w:cs="宋体"/>
          <w:color w:val="000000"/>
          <w:sz w:val="24"/>
          <w:szCs w:val="24"/>
          <w:highlight w:val="none"/>
        </w:rPr>
        <w:t xml:space="preserve">27.5 有下列情形之一的，视为投标人串通投标，投标无效：</w:t>
      </w:r>
      <w:bookmarkEnd w:id="166"/>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82"/>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tabs>
          <w:tab w:val="left" w:pos="133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ind w:firstLine="480"/>
        <w:jc w:val="lef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themeColor="text1"/>
          <w:sz w:val="24"/>
          <w:szCs w:val="24"/>
          <w:highlight w:val="none"/>
          <w14:textFill>
            <w14:solidFill>
              <w14:schemeClr w14:val="tx1"/>
            </w14:solidFill>
          </w14:textFill>
        </w:rPr>
        <w:t xml:space="preserve">采购人只接收以纸质原件形式送达的质疑,采购人不接受未填写快递运单的快件。</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82"/>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82"/>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82"/>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采购人或代理机构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7" w:name="_Toc120614220"/>
      <w:r/>
      <w:bookmarkStart w:id="168" w:name="_Toc20823308"/>
      <w:r/>
      <w:bookmarkStart w:id="169" w:name="_Toc513029236"/>
      <w:r/>
      <w:bookmarkStart w:id="170" w:name="_Toc16938552"/>
      <w:r>
        <w:rPr>
          <w:rFonts w:hint="eastAsia" w:ascii="宋体" w:hAnsi="宋体" w:eastAsia="宋体" w:cs="宋体"/>
          <w:b/>
          <w:color w:val="000000"/>
          <w:sz w:val="24"/>
          <w:szCs w:val="24"/>
          <w:highlight w:val="none"/>
        </w:rPr>
        <w:t xml:space="preserve">七、授予合同</w:t>
      </w:r>
      <w:bookmarkEnd w:id="167"/>
      <w:r/>
      <w:bookmarkEnd w:id="168"/>
      <w:r/>
      <w:bookmarkEnd w:id="169"/>
      <w:r/>
      <w:bookmarkEnd w:id="170"/>
      <w:r/>
      <w:r/>
    </w:p>
    <w:p>
      <w:pPr>
        <w:pStyle w:val="682"/>
        <w:ind w:firstLine="600"/>
        <w:jc w:val="both"/>
        <w:keepLines/>
        <w:keepNext/>
        <w:spacing w:beforeAutospacing="0" w:afterAutospacing="0"/>
        <w:rPr>
          <w:rFonts w:hint="eastAsia" w:ascii="宋体" w:hAnsi="宋体" w:eastAsia="宋体" w:cs="宋体"/>
          <w:sz w:val="24"/>
          <w:szCs w:val="24"/>
          <w:highlight w:val="none"/>
        </w:rPr>
      </w:pPr>
      <w:r/>
      <w:bookmarkStart w:id="171" w:name="_Toc513029237"/>
      <w:r/>
      <w:bookmarkStart w:id="172" w:name="_Toc16938553"/>
      <w:r/>
      <w:bookmarkStart w:id="173" w:name="_Toc20823309"/>
      <w:r>
        <w:rPr>
          <w:rFonts w:hint="eastAsia" w:ascii="宋体" w:hAnsi="宋体" w:eastAsia="宋体" w:cs="宋体"/>
          <w:color w:val="000000"/>
          <w:sz w:val="24"/>
          <w:szCs w:val="24"/>
          <w:highlight w:val="none"/>
        </w:rPr>
        <w:t xml:space="preserve">30.签订合同</w:t>
      </w:r>
      <w:bookmarkEnd w:id="171"/>
      <w:r/>
      <w:bookmarkEnd w:id="172"/>
      <w:r/>
      <w:bookmarkEnd w:id="173"/>
      <w:r/>
      <w:r/>
    </w:p>
    <w:p>
      <w:pPr>
        <w:pStyle w:val="68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8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82"/>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8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2"/>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82"/>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red"/>
          <w:lang w:val="en-US" w:eastAsia="zh-CN"/>
        </w:rPr>
        <w:t xml:space="preserve">江苏</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w:t>
      </w:r>
      <w:r>
        <w:rPr>
          <w:rFonts w:hint="eastAsia" w:ascii="宋体" w:hAnsi="宋体" w:eastAsia="宋体" w:cs="宋体"/>
          <w:color w:val="000000"/>
          <w:sz w:val="24"/>
          <w:szCs w:val="24"/>
          <w:highlight w:val="red"/>
        </w:rPr>
        <w:t xml:space="preserve">操作手册。</w:t>
      </w:r>
      <w:r>
        <w:rPr>
          <w:rFonts w:hint="eastAsia" w:ascii="宋体" w:hAnsi="宋体" w:eastAsia="宋体" w:cs="宋体"/>
          <w:color w:val="000000"/>
          <w:sz w:val="24"/>
          <w:szCs w:val="24"/>
          <w:highlight w:val="none"/>
        </w:rPr>
        <w:t xml:space="preserve">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82"/>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 是 免收 ，降低履约保证金缴纳比例 100%  。</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sz w:val="24"/>
          <w:szCs w:val="24"/>
          <w:highlight w:val="none"/>
        </w:rPr>
      </w:pPr>
      <w:r>
        <w:rPr>
          <w:rFonts w:hint="eastAsia" w:ascii="黑体" w:hAnsi="宋体" w:eastAsia="黑体" w:cs="黑体"/>
          <w:color w:val="000000"/>
          <w:sz w:val="24"/>
          <w:szCs w:val="24"/>
          <w:highlight w:val="none"/>
        </w:rPr>
        <w:t xml:space="preserve">第三章  合同文本</w:t>
      </w:r>
      <w:r/>
    </w:p>
    <w:p>
      <w:pPr>
        <w:pStyle w:val="682"/>
        <w:ind w:firstLine="480"/>
        <w:jc w:val="both"/>
        <w:keepLines w:val="0"/>
        <w:keepNext w:val="0"/>
        <w:pageBreakBefore w:val="0"/>
        <w:spacing w:beforeAutospacing="0" w:afterAutospacing="0" w:line="500" w:lineRule="exact"/>
        <w:widowControl w:val="off"/>
        <w:rPr>
          <w:sz w:val="24"/>
          <w:szCs w:val="24"/>
          <w:highlight w:val="none"/>
        </w:rPr>
      </w:pPr>
      <w:r/>
      <w:bookmarkStart w:id="174" w:name="_Toc513029243"/>
      <w:r/>
      <w:bookmarkStart w:id="175" w:name="_Toc20823315"/>
      <w:r/>
      <w:bookmarkStart w:id="176" w:name="_Toc16938559"/>
      <w:r>
        <w:rPr>
          <w:rFonts w:hint="eastAsia" w:ascii="宋体" w:hAnsi="宋体" w:eastAsia="宋体" w:cs="宋体"/>
          <w:color w:val="000000"/>
          <w:sz w:val="24"/>
          <w:szCs w:val="24"/>
          <w:highlight w:val="none"/>
        </w:rPr>
        <w:t xml:space="preserve">以下为中标后签定本项目合同的通用条款，中标人不得提出实质性的修改。</w:t>
      </w:r>
      <w:bookmarkEnd w:id="174"/>
      <w:r/>
      <w:bookmarkEnd w:id="175"/>
      <w:r/>
      <w:bookmarkEnd w:id="176"/>
      <w:r/>
      <w:r/>
    </w:p>
    <w:p>
      <w:pPr>
        <w:pStyle w:val="682"/>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82"/>
        <w:jc w:val="both"/>
        <w:spacing w:before="120" w:beforeAutospacing="0" w:after="120" w:afterAutospacing="0"/>
        <w:rPr>
          <w:rFonts w:hint="eastAsia" w:ascii="宋体" w:hAnsi="宋体" w:eastAsia="宋体" w:cs="宋体"/>
          <w:color w:val="000000"/>
        </w:rPr>
      </w:pPr>
      <w:r/>
      <w:bookmarkStart w:id="177" w:name="_Toc479757211"/>
      <w:r/>
      <w:bookmarkStart w:id="178" w:name="_Hlt16619350"/>
      <w:r/>
      <w:bookmarkStart w:id="179" w:name="_Toc462564139"/>
      <w:r/>
      <w:bookmarkStart w:id="180" w:name="_Toc120614244"/>
      <w:r/>
      <w:bookmarkStart w:id="181" w:name="_Toc20823346"/>
      <w:r/>
      <w:bookmarkStart w:id="182" w:name="_Toc16938590"/>
      <w:r/>
      <w:bookmarkStart w:id="183" w:name="_Hlt16619369"/>
      <w:r>
        <w:rPr>
          <w:rFonts w:hint="eastAsia" w:ascii="宋体" w:hAnsi="宋体" w:eastAsia="宋体" w:cs="宋体"/>
          <w:color w:val="000000"/>
        </w:rPr>
        <w:t xml:space="preserve">项目名称：</w:t>
      </w:r>
      <w:r/>
    </w:p>
    <w:p>
      <w:pPr>
        <w:pStyle w:val="682"/>
        <w:jc w:val="both"/>
        <w:spacing w:before="120" w:beforeAutospacing="0" w:after="120" w:afterAutospacing="0"/>
      </w:pPr>
      <w:r>
        <w:rPr>
          <w:rFonts w:hint="eastAsia" w:ascii="宋体" w:hAnsi="宋体" w:eastAsia="宋体" w:cs="宋体"/>
          <w:color w:val="000000"/>
        </w:rPr>
        <w:t xml:space="preserve">项目编号：</w:t>
      </w:r>
      <w:r/>
    </w:p>
    <w:p>
      <w:pPr>
        <w:pStyle w:val="682"/>
        <w:jc w:val="both"/>
        <w:spacing w:before="120" w:beforeAutospacing="0" w:after="120" w:afterAutospacing="0"/>
      </w:pPr>
      <w:r>
        <w:rPr>
          <w:rFonts w:hint="eastAsia" w:ascii="宋体" w:hAnsi="宋体" w:eastAsia="宋体" w:cs="宋体"/>
          <w:color w:val="000000"/>
        </w:rPr>
        <w:t xml:space="preserve">甲方：（</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）_________</w:t>
      </w:r>
      <w:r/>
    </w:p>
    <w:p>
      <w:pPr>
        <w:pStyle w:val="682"/>
        <w:jc w:val="both"/>
        <w:spacing w:before="120" w:beforeAutospacing="0" w:after="120" w:afterAutospacing="0"/>
      </w:pPr>
      <w:r>
        <w:rPr>
          <w:rFonts w:hint="eastAsia" w:ascii="宋体" w:hAnsi="宋体" w:eastAsia="宋体" w:cs="宋体"/>
          <w:color w:val="000000"/>
        </w:rPr>
        <w:t xml:space="preserve">乙方：（</w:t>
      </w:r>
      <w:r>
        <w:rPr>
          <w:rFonts w:hint="eastAsia" w:ascii="宋体" w:hAnsi="宋体" w:eastAsia="宋体" w:cs="宋体"/>
          <w:color w:val="000000"/>
          <w:lang w:val="en-US" w:eastAsia="zh-CN"/>
        </w:rPr>
        <w:t xml:space="preserve">中标人</w:t>
      </w:r>
      <w:r>
        <w:rPr>
          <w:rFonts w:hint="eastAsia" w:ascii="宋体" w:hAnsi="宋体" w:eastAsia="宋体" w:cs="宋体"/>
          <w:color w:val="000000"/>
        </w:rPr>
        <w:t xml:space="preserve">）_________</w:t>
      </w:r>
      <w:r/>
    </w:p>
    <w:p>
      <w:pPr>
        <w:ind w:firstLine="63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甲方于</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rPr>
        <w:t xml:space="preserve">年</w:t>
      </w:r>
      <w:r>
        <w:rPr>
          <w:rFonts w:hint="eastAsia" w:ascii="楷体_GB2312" w:eastAsia="楷体_GB2312"/>
          <w:color w:val="000000"/>
          <w:highlight w:val="none"/>
          <w:u w:val="single"/>
        </w:rPr>
        <w:t xml:space="preserve">　 </w:t>
      </w:r>
      <w:r>
        <w:rPr>
          <w:rFonts w:hint="eastAsia" w:ascii="楷体_GB2312" w:eastAsia="楷体_GB2312"/>
          <w:color w:val="000000"/>
          <w:highlight w:val="none"/>
        </w:rPr>
        <w:t xml:space="preserve">月</w:t>
      </w:r>
      <w:r>
        <w:rPr>
          <w:rFonts w:hint="eastAsia" w:ascii="楷体_GB2312" w:eastAsia="楷体_GB2312"/>
          <w:color w:val="000000"/>
          <w:highlight w:val="none"/>
          <w:u w:val="single"/>
        </w:rPr>
        <w:t xml:space="preserve">　 </w:t>
      </w:r>
      <w:r>
        <w:rPr>
          <w:rFonts w:hint="eastAsia" w:ascii="楷体_GB2312" w:eastAsia="楷体_GB2312"/>
          <w:color w:val="000000"/>
          <w:highlight w:val="none"/>
        </w:rPr>
        <w:t xml:space="preserve">日</w:t>
      </w:r>
      <w:r>
        <w:rPr>
          <w:rFonts w:hint="eastAsia" w:ascii="楷体_GB2312" w:eastAsia="楷体_GB2312"/>
          <w:color w:val="000000"/>
          <w:highlight w:val="none"/>
          <w:u w:val="single"/>
        </w:rPr>
        <w:t xml:space="preserve">   </w:t>
      </w:r>
      <w:r>
        <w:rPr>
          <w:rFonts w:hint="eastAsia" w:ascii="楷体_GB2312" w:eastAsia="楷体_GB2312"/>
          <w:color w:val="000000"/>
          <w:highlight w:val="none"/>
        </w:rPr>
        <w:t xml:space="preserve">午在东台市公共资源交易中心进行</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rPr>
        <w:t xml:space="preserve">采购（采购计划</w:t>
      </w:r>
      <w:r>
        <w:rPr>
          <w:rFonts w:hint="eastAsia" w:ascii="楷体_GB2312" w:eastAsia="楷体_GB2312"/>
          <w:color w:val="000000"/>
          <w:highlight w:val="none"/>
          <w:lang w:eastAsia="zh-CN"/>
        </w:rPr>
        <w:t xml:space="preserve">编号：招标文件</w:t>
      </w:r>
      <w:r>
        <w:rPr>
          <w:rFonts w:hint="eastAsia" w:ascii="楷体_GB2312" w:eastAsia="楷体_GB2312"/>
          <w:color w:val="000000"/>
          <w:highlight w:val="none"/>
        </w:rPr>
        <w:t xml:space="preserve">编号：</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rPr>
        <w:t xml:space="preserve">），经评审，确定乙方为</w:t>
      </w:r>
      <w:r>
        <w:rPr>
          <w:rFonts w:hint="eastAsia" w:ascii="楷体_GB2312" w:eastAsia="楷体_GB2312"/>
          <w:color w:val="000000"/>
          <w:highlight w:val="none"/>
          <w:lang w:eastAsia="zh-CN"/>
        </w:rPr>
        <w:t xml:space="preserve">中标人</w:t>
      </w:r>
      <w:r>
        <w:rPr>
          <w:rFonts w:hint="eastAsia" w:ascii="楷体_GB2312" w:eastAsia="楷体_GB2312"/>
          <w:color w:val="000000"/>
          <w:highlight w:val="none"/>
        </w:rPr>
        <w:t xml:space="preserve">，依据《中华人民共和国</w:t>
      </w:r>
      <w:r>
        <w:rPr>
          <w:rFonts w:hint="eastAsia" w:ascii="楷体_GB2312" w:eastAsia="楷体_GB2312"/>
          <w:color w:val="000000"/>
          <w:highlight w:val="none"/>
          <w:lang w:val="en-US" w:eastAsia="zh-CN"/>
        </w:rPr>
        <w:t xml:space="preserve">民法典</w:t>
      </w:r>
      <w:r>
        <w:rPr>
          <w:rFonts w:hint="eastAsia" w:ascii="楷体_GB2312" w:eastAsia="楷体_GB2312"/>
          <w:color w:val="000000"/>
          <w:highlight w:val="none"/>
        </w:rPr>
        <w:t xml:space="preserve">》、《中华人民共和国政府采购法》及有关法律、法规。双方就有关事项协商一致，订立本合同。</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lang w:val="en-US" w:eastAsia="zh-CN"/>
        </w:rPr>
        <w:t xml:space="preserve">一</w:t>
      </w:r>
      <w:r>
        <w:rPr>
          <w:rFonts w:hint="eastAsia" w:ascii="楷体_GB2312" w:eastAsia="楷体_GB2312"/>
          <w:color w:val="000000"/>
          <w:highlight w:val="none"/>
        </w:rPr>
        <w:t xml:space="preserve">、项目内容：</w:t>
      </w:r>
      <w:r>
        <w:rPr>
          <w:rFonts w:hint="eastAsia" w:ascii="楷体_GB2312" w:eastAsia="楷体_GB2312"/>
          <w:color w:val="000000"/>
          <w:highlight w:val="none"/>
          <w:lang w:val="en-US" w:eastAsia="zh-CN"/>
        </w:rPr>
        <w:t xml:space="preserve">江苏东台经济开发区</w:t>
      </w:r>
      <w:r>
        <w:rPr>
          <w:rFonts w:hint="eastAsia" w:ascii="楷体_GB2312" w:eastAsia="楷体_GB2312"/>
          <w:color w:val="000000"/>
          <w:highlight w:val="none"/>
        </w:rPr>
        <w:t xml:space="preserve">继续做好开发区东区环境整治（管护）工作，确保道路、河道干净、整洁，绿化完好，</w:t>
      </w:r>
      <w:r>
        <w:rPr>
          <w:rFonts w:hint="eastAsia" w:ascii="楷体_GB2312" w:eastAsia="楷体_GB2312"/>
          <w:color w:val="000000"/>
          <w:highlight w:val="none"/>
          <w:lang w:eastAsia="zh-CN"/>
        </w:rPr>
        <w:t xml:space="preserve">环境卫生</w:t>
      </w:r>
      <w:r>
        <w:rPr>
          <w:rFonts w:hint="eastAsia" w:ascii="楷体_GB2312" w:eastAsia="楷体_GB2312"/>
          <w:color w:val="000000"/>
          <w:highlight w:val="none"/>
        </w:rPr>
        <w:t xml:space="preserve">，拟对东区农村道路及绿化约</w:t>
      </w:r>
      <w:r>
        <w:rPr>
          <w:rFonts w:hint="eastAsia" w:ascii="楷体_GB2312" w:eastAsia="楷体_GB2312"/>
          <w:color w:val="000000"/>
          <w:highlight w:val="none"/>
          <w:lang w:eastAsia="zh-CN"/>
        </w:rPr>
        <w:t xml:space="preserve">137751</w:t>
      </w:r>
      <w:r>
        <w:rPr>
          <w:rFonts w:hint="eastAsia" w:ascii="楷体_GB2312" w:eastAsia="楷体_GB2312"/>
          <w:color w:val="000000"/>
          <w:highlight w:val="none"/>
        </w:rPr>
        <w:t xml:space="preserve">米、河道约</w:t>
      </w:r>
      <w:r>
        <w:rPr>
          <w:rFonts w:hint="eastAsia" w:ascii="楷体_GB2312" w:eastAsia="楷体_GB2312"/>
          <w:color w:val="000000"/>
          <w:highlight w:val="none"/>
          <w:lang w:val="en-US" w:eastAsia="zh-CN"/>
        </w:rPr>
        <w:t xml:space="preserve">121590</w:t>
      </w:r>
      <w:r>
        <w:rPr>
          <w:rFonts w:hint="eastAsia" w:ascii="楷体_GB2312" w:eastAsia="楷体_GB2312"/>
          <w:color w:val="000000"/>
          <w:highlight w:val="none"/>
        </w:rPr>
        <w:t xml:space="preserve">米，垃圾桶</w:t>
      </w:r>
      <w:r>
        <w:rPr>
          <w:rFonts w:hint="eastAsia" w:ascii="楷体_GB2312" w:eastAsia="楷体_GB2312"/>
          <w:color w:val="000000"/>
          <w:highlight w:val="none"/>
          <w:lang w:eastAsia="zh-CN"/>
        </w:rPr>
        <w:t xml:space="preserve">1835</w:t>
      </w:r>
      <w:r>
        <w:rPr>
          <w:rFonts w:hint="eastAsia" w:ascii="楷体_GB2312" w:eastAsia="楷体_GB2312"/>
          <w:color w:val="000000"/>
          <w:highlight w:val="none"/>
        </w:rPr>
        <w:t xml:space="preserve">个等落实长效整治（管护）措施。，具体详见管护项目数量统计表。</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lang w:val="en-US" w:eastAsia="zh-CN"/>
        </w:rPr>
        <w:t xml:space="preserve">二</w:t>
      </w:r>
      <w:r>
        <w:rPr>
          <w:rFonts w:hint="eastAsia" w:ascii="楷体_GB2312" w:eastAsia="楷体_GB2312"/>
          <w:color w:val="000000"/>
          <w:highlight w:val="none"/>
        </w:rPr>
        <w:t xml:space="preserve">、资金来源：自筹</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lang w:eastAsia="zh-CN"/>
        </w:rPr>
        <w:t xml:space="preserve">三</w:t>
      </w:r>
      <w:r>
        <w:rPr>
          <w:rFonts w:hint="eastAsia" w:ascii="楷体_GB2312" w:eastAsia="楷体_GB2312"/>
          <w:color w:val="000000"/>
          <w:highlight w:val="none"/>
        </w:rPr>
        <w:t xml:space="preserve">、实施范围：通榆河以东经济开发区东区范围环境整治管护项目，主要为农村水泥道路保洁管护及道路两侧绿化管护、河道及两侧河坡保洁管护、垃圾处理清运。</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lang w:eastAsia="zh-CN"/>
        </w:rPr>
        <w:t xml:space="preserve">四</w:t>
      </w:r>
      <w:r>
        <w:rPr>
          <w:rFonts w:hint="eastAsia" w:ascii="楷体_GB2312" w:eastAsia="楷体_GB2312"/>
          <w:color w:val="000000"/>
          <w:highlight w:val="none"/>
        </w:rPr>
        <w:t xml:space="preserve">、项目周期及合同价款：本项目时间为一年，从202</w:t>
      </w:r>
      <w:r>
        <w:rPr>
          <w:rFonts w:hint="eastAsia" w:ascii="楷体_GB2312" w:eastAsia="楷体_GB2312"/>
          <w:color w:val="000000"/>
          <w:highlight w:val="none"/>
          <w:lang w:val="en-US" w:eastAsia="zh-CN"/>
        </w:rPr>
        <w:t xml:space="preserve">  </w:t>
      </w:r>
      <w:r>
        <w:rPr>
          <w:rFonts w:hint="eastAsia" w:ascii="楷体_GB2312" w:eastAsia="楷体_GB2312"/>
          <w:color w:val="000000"/>
          <w:highlight w:val="none"/>
        </w:rPr>
        <w:t xml:space="preserve">年</w:t>
      </w:r>
      <w:r>
        <w:rPr>
          <w:rFonts w:hint="eastAsia" w:ascii="楷体_GB2312" w:eastAsia="楷体_GB2312"/>
          <w:color w:val="000000"/>
          <w:highlight w:val="none"/>
          <w:lang w:val="en-US" w:eastAsia="zh-CN"/>
        </w:rPr>
        <w:t xml:space="preserve">  </w:t>
      </w:r>
      <w:r>
        <w:rPr>
          <w:rFonts w:hint="eastAsia" w:ascii="楷体_GB2312" w:eastAsia="楷体_GB2312"/>
          <w:color w:val="000000"/>
          <w:highlight w:val="none"/>
        </w:rPr>
        <w:t xml:space="preserve">月</w:t>
      </w:r>
      <w:r>
        <w:rPr>
          <w:rFonts w:hint="eastAsia" w:ascii="楷体_GB2312" w:eastAsia="楷体_GB2312"/>
          <w:color w:val="000000"/>
          <w:highlight w:val="none"/>
          <w:lang w:val="en-US" w:eastAsia="zh-CN"/>
        </w:rPr>
        <w:t xml:space="preserve">  </w:t>
      </w:r>
      <w:r>
        <w:rPr>
          <w:rFonts w:hint="eastAsia" w:ascii="楷体_GB2312" w:eastAsia="楷体_GB2312"/>
          <w:color w:val="000000"/>
          <w:highlight w:val="none"/>
        </w:rPr>
        <w:t xml:space="preserve">日起至202</w:t>
      </w:r>
      <w:r>
        <w:rPr>
          <w:rFonts w:hint="eastAsia" w:ascii="楷体_GB2312" w:eastAsia="楷体_GB2312"/>
          <w:color w:val="000000"/>
          <w:highlight w:val="none"/>
          <w:lang w:val="en-US" w:eastAsia="zh-CN"/>
        </w:rPr>
        <w:t xml:space="preserve">  </w:t>
      </w:r>
      <w:r>
        <w:rPr>
          <w:rFonts w:hint="eastAsia" w:ascii="楷体_GB2312" w:eastAsia="楷体_GB2312"/>
          <w:color w:val="000000"/>
          <w:highlight w:val="none"/>
        </w:rPr>
        <w:t xml:space="preserve">年</w:t>
      </w:r>
      <w:r>
        <w:rPr>
          <w:rFonts w:hint="eastAsia" w:ascii="楷体_GB2312" w:eastAsia="楷体_GB2312"/>
          <w:color w:val="000000"/>
          <w:highlight w:val="none"/>
          <w:lang w:val="en-US" w:eastAsia="zh-CN"/>
        </w:rPr>
        <w:t xml:space="preserve">  </w:t>
      </w:r>
      <w:r>
        <w:rPr>
          <w:rFonts w:hint="eastAsia" w:ascii="楷体_GB2312" w:eastAsia="楷体_GB2312"/>
          <w:color w:val="000000"/>
          <w:highlight w:val="none"/>
        </w:rPr>
        <w:t xml:space="preserve">月</w:t>
      </w:r>
      <w:r>
        <w:rPr>
          <w:rFonts w:hint="eastAsia" w:ascii="楷体_GB2312" w:eastAsia="楷体_GB2312"/>
          <w:color w:val="000000"/>
          <w:highlight w:val="none"/>
          <w:lang w:val="en-US" w:eastAsia="zh-CN"/>
        </w:rPr>
        <w:t xml:space="preserve">  </w:t>
      </w:r>
      <w:r>
        <w:rPr>
          <w:rFonts w:hint="eastAsia" w:ascii="楷体_GB2312" w:eastAsia="楷体_GB2312"/>
          <w:color w:val="000000"/>
          <w:highlight w:val="none"/>
        </w:rPr>
        <w:t xml:space="preserve">日止。合同价款</w:t>
      </w:r>
      <w:r>
        <w:rPr>
          <w:rFonts w:hint="eastAsia" w:ascii="楷体_GB2312" w:eastAsia="楷体_GB2312"/>
          <w:color w:val="000000"/>
          <w:highlight w:val="none"/>
          <w:lang w:val="en-US" w:eastAsia="zh-CN"/>
        </w:rPr>
        <w:t xml:space="preserve">大写：</w:t>
      </w:r>
      <w:r>
        <w:rPr>
          <w:rFonts w:hint="eastAsia" w:ascii="楷体_GB2312" w:eastAsia="楷体_GB2312"/>
          <w:color w:val="000000"/>
          <w:highlight w:val="none"/>
          <w:u w:val="single"/>
          <w:lang w:val="en-US" w:eastAsia="zh-CN"/>
        </w:rPr>
        <w:t xml:space="preserve">              （¥      元</w:t>
      </w:r>
      <w:r>
        <w:rPr>
          <w:rFonts w:hint="eastAsia" w:ascii="楷体_GB2312" w:eastAsia="楷体_GB2312"/>
          <w:color w:val="000000"/>
          <w:highlight w:val="none"/>
          <w:u w:val="single"/>
        </w:rPr>
        <w:t xml:space="preserve">）</w:t>
      </w:r>
      <w:r>
        <w:rPr>
          <w:rFonts w:hint="eastAsia" w:ascii="楷体_GB2312" w:eastAsia="楷体_GB2312"/>
          <w:color w:val="000000"/>
          <w:highlight w:val="none"/>
        </w:rPr>
        <w:t xml:space="preserve">。具体见下表：</w:t>
      </w:r>
      <w:r/>
    </w:p>
    <w:tbl>
      <w:tblPr>
        <w:tblStyle w:val="660"/>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720"/>
        <w:gridCol w:w="1248"/>
        <w:gridCol w:w="1779"/>
        <w:gridCol w:w="1361"/>
        <w:gridCol w:w="1728"/>
      </w:tblGrid>
      <w:tr>
        <w:trPr>
          <w:trHeight w:val="369"/>
        </w:trPr>
        <w:tc>
          <w:tcPr>
            <w:tcW w:w="828"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序号</w:t>
            </w:r>
            <w:r/>
          </w:p>
        </w:tc>
        <w:tc>
          <w:tcPr>
            <w:tcW w:w="1800"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管护名称</w:t>
            </w:r>
            <w:r/>
          </w:p>
        </w:tc>
        <w:tc>
          <w:tcPr>
            <w:tcW w:w="720"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单位</w:t>
            </w:r>
            <w:r/>
          </w:p>
        </w:tc>
        <w:tc>
          <w:tcPr>
            <w:tcW w:w="1248"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数量</w:t>
            </w:r>
            <w:r/>
          </w:p>
        </w:tc>
        <w:tc>
          <w:tcPr>
            <w:tcW w:w="1779" w:type="dxa"/>
            <w:vAlign w:val="center"/>
            <w:textDirection w:val="lrTb"/>
            <w:noWrap w:val="false"/>
          </w:tcPr>
          <w:p>
            <w:pPr>
              <w:jc w:val="both"/>
              <w:spacing w:line="3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综合单价（元）</w:t>
            </w:r>
            <w:r/>
          </w:p>
        </w:tc>
        <w:tc>
          <w:tcPr>
            <w:tcW w:w="1361" w:type="dxa"/>
            <w:vAlign w:val="center"/>
            <w:textDirection w:val="lrTb"/>
            <w:noWrap w:val="false"/>
          </w:tcPr>
          <w:p>
            <w:pPr>
              <w:jc w:val="both"/>
              <w:spacing w:line="420" w:lineRule="exact"/>
              <w:rPr>
                <w:rFonts w:hint="eastAsia" w:ascii="楷体" w:hAnsi="楷体" w:eastAsia="楷体" w:cs="楷体"/>
                <w:bCs/>
                <w:sz w:val="24"/>
                <w:highlight w:val="none"/>
              </w:rPr>
            </w:pPr>
            <w:r>
              <w:rPr>
                <w:rFonts w:hint="eastAsia" w:ascii="楷体" w:hAnsi="楷体" w:eastAsia="楷体" w:cs="楷体"/>
                <w:bCs/>
                <w:sz w:val="24"/>
                <w:highlight w:val="none"/>
                <w:lang w:val="en-US" w:eastAsia="zh-CN"/>
              </w:rPr>
              <w:t xml:space="preserve">合</w:t>
            </w:r>
            <w:r>
              <w:rPr>
                <w:rFonts w:hint="eastAsia" w:ascii="楷体" w:hAnsi="楷体" w:eastAsia="楷体" w:cs="楷体"/>
                <w:bCs/>
                <w:sz w:val="24"/>
                <w:highlight w:val="none"/>
              </w:rPr>
              <w:t xml:space="preserve">价（元）</w:t>
            </w:r>
            <w:r/>
          </w:p>
        </w:tc>
        <w:tc>
          <w:tcPr>
            <w:tcW w:w="1728" w:type="dxa"/>
            <w:vAlign w:val="center"/>
            <w:textDirection w:val="lrTb"/>
            <w:noWrap w:val="false"/>
          </w:tcPr>
          <w:p>
            <w:pPr>
              <w:numPr>
                <w:ilvl w:val="0"/>
                <w:numId w:val="0"/>
              </w:num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备注</w:t>
            </w:r>
            <w:r/>
          </w:p>
        </w:tc>
      </w:tr>
      <w:tr>
        <w:trPr>
          <w:trHeight w:val="351"/>
        </w:trPr>
        <w:tc>
          <w:tcPr>
            <w:tcW w:w="828"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1</w:t>
            </w:r>
            <w:r/>
          </w:p>
        </w:tc>
        <w:tc>
          <w:tcPr>
            <w:tcW w:w="1800"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路道及绿化</w:t>
            </w:r>
            <w:r/>
          </w:p>
        </w:tc>
        <w:tc>
          <w:tcPr>
            <w:tcW w:w="720"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米</w:t>
            </w:r>
            <w:r/>
          </w:p>
        </w:tc>
        <w:tc>
          <w:tcPr>
            <w:tcW w:w="1248" w:type="dxa"/>
            <w:vAlign w:val="center"/>
            <w:textDirection w:val="lrTb"/>
            <w:noWrap w:val="false"/>
          </w:tcPr>
          <w:p>
            <w:pPr>
              <w:jc w:val="center"/>
              <w:spacing w:line="420" w:lineRule="exact"/>
              <w:rPr>
                <w:rFonts w:hint="eastAsia" w:ascii="楷体" w:hAnsi="楷体" w:eastAsia="楷体" w:cs="楷体"/>
                <w:bCs/>
                <w:sz w:val="24"/>
                <w:highlight w:val="none"/>
                <w:lang w:eastAsia="zh-CN"/>
              </w:rPr>
            </w:pPr>
            <w:r>
              <w:rPr>
                <w:rFonts w:hint="eastAsia" w:ascii="楷体" w:hAnsi="楷体" w:eastAsia="楷体" w:cs="楷体"/>
                <w:bCs/>
                <w:sz w:val="24"/>
                <w:highlight w:val="none"/>
                <w:lang w:eastAsia="zh-CN"/>
              </w:rPr>
              <w:t xml:space="preserve">137751</w:t>
            </w:r>
            <w:r/>
          </w:p>
        </w:tc>
        <w:tc>
          <w:tcPr>
            <w:tcW w:w="1779"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r>
            <w:r/>
          </w:p>
        </w:tc>
        <w:tc>
          <w:tcPr>
            <w:tcW w:w="1361"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r>
            <w:r/>
          </w:p>
        </w:tc>
        <w:tc>
          <w:tcPr>
            <w:tcW w:w="1728" w:type="dxa"/>
            <w:vAlign w:val="center"/>
            <w:textDirection w:val="lrTb"/>
            <w:noWrap w:val="false"/>
          </w:tcPr>
          <w:p>
            <w:pPr>
              <w:jc w:val="center"/>
              <w:widowControl/>
              <w:rPr>
                <w:rFonts w:hint="eastAsia" w:ascii="楷体" w:hAnsi="楷体" w:eastAsia="楷体" w:cs="楷体"/>
                <w:bCs/>
                <w:sz w:val="24"/>
                <w:highlight w:val="none"/>
              </w:rPr>
            </w:pPr>
            <w:r>
              <w:rPr>
                <w:rFonts w:hint="eastAsia" w:ascii="楷体" w:hAnsi="楷体" w:eastAsia="楷体" w:cs="楷体"/>
                <w:bCs/>
                <w:sz w:val="24"/>
                <w:highlight w:val="none"/>
              </w:rPr>
              <w:t xml:space="preserve">农村水泥路</w:t>
            </w:r>
            <w:r/>
          </w:p>
        </w:tc>
      </w:tr>
      <w:tr>
        <w:trPr>
          <w:trHeight w:val="375"/>
        </w:trPr>
        <w:tc>
          <w:tcPr>
            <w:tcW w:w="828"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2</w:t>
            </w:r>
            <w:r/>
          </w:p>
        </w:tc>
        <w:tc>
          <w:tcPr>
            <w:tcW w:w="1800"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河道</w:t>
            </w:r>
            <w:r/>
          </w:p>
        </w:tc>
        <w:tc>
          <w:tcPr>
            <w:tcW w:w="720"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米</w:t>
            </w:r>
            <w:r/>
          </w:p>
        </w:tc>
        <w:tc>
          <w:tcPr>
            <w:tcW w:w="1248" w:type="dxa"/>
            <w:vAlign w:val="center"/>
            <w:textDirection w:val="lrTb"/>
            <w:noWrap w:val="false"/>
          </w:tcPr>
          <w:p>
            <w:pPr>
              <w:jc w:val="center"/>
              <w:spacing w:line="420" w:lineRule="exact"/>
              <w:rPr>
                <w:rFonts w:hint="eastAsia" w:ascii="楷体" w:hAnsi="楷体" w:eastAsia="楷体" w:cs="楷体"/>
                <w:bCs/>
                <w:sz w:val="24"/>
                <w:highlight w:val="none"/>
                <w:lang w:val="en-US" w:eastAsia="zh-CN"/>
              </w:rPr>
            </w:pPr>
            <w:r>
              <w:rPr>
                <w:rFonts w:hint="eastAsia" w:ascii="楷体" w:hAnsi="楷体" w:eastAsia="楷体" w:cs="楷体"/>
                <w:bCs/>
                <w:sz w:val="24"/>
                <w:highlight w:val="none"/>
                <w:lang w:val="en-US" w:eastAsia="zh-CN"/>
              </w:rPr>
              <w:t xml:space="preserve">121590</w:t>
            </w:r>
            <w:r/>
          </w:p>
        </w:tc>
        <w:tc>
          <w:tcPr>
            <w:tcW w:w="1779"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r>
            <w:r/>
          </w:p>
        </w:tc>
        <w:tc>
          <w:tcPr>
            <w:tcW w:w="1361" w:type="dxa"/>
            <w:vAlign w:val="center"/>
            <w:textDirection w:val="lrTb"/>
            <w:noWrap w:val="false"/>
          </w:tcPr>
          <w:p>
            <w:pPr>
              <w:jc w:val="center"/>
              <w:spacing w:line="420" w:lineRule="exact"/>
              <w:rPr>
                <w:rFonts w:hint="eastAsia" w:ascii="楷体" w:hAnsi="楷体" w:eastAsia="楷体" w:cs="楷体"/>
                <w:bCs/>
                <w:sz w:val="24"/>
                <w:highlight w:val="none"/>
                <w:lang w:val="en-US" w:eastAsia="zh-CN"/>
              </w:rPr>
            </w:pPr>
            <w:r>
              <w:rPr>
                <w:rFonts w:hint="eastAsia" w:ascii="楷体" w:hAnsi="楷体" w:eastAsia="楷体" w:cs="楷体"/>
                <w:bCs/>
                <w:sz w:val="24"/>
                <w:highlight w:val="none"/>
                <w:lang w:val="en-US" w:eastAsia="zh-CN"/>
              </w:rPr>
            </w:r>
            <w:r/>
          </w:p>
        </w:tc>
        <w:tc>
          <w:tcPr>
            <w:tcW w:w="1728" w:type="dxa"/>
            <w:vAlign w:val="center"/>
            <w:textDirection w:val="lrTb"/>
            <w:noWrap w:val="false"/>
          </w:tcPr>
          <w:p>
            <w:pPr>
              <w:jc w:val="center"/>
              <w:widowControl/>
              <w:rPr>
                <w:rFonts w:hint="eastAsia" w:ascii="楷体" w:hAnsi="楷体" w:eastAsia="楷体" w:cs="楷体"/>
                <w:bCs/>
                <w:sz w:val="24"/>
                <w:highlight w:val="none"/>
              </w:rPr>
            </w:pPr>
            <w:r>
              <w:rPr>
                <w:rFonts w:hint="eastAsia" w:ascii="楷体" w:hAnsi="楷体" w:eastAsia="楷体" w:cs="楷体"/>
                <w:bCs/>
                <w:sz w:val="24"/>
                <w:highlight w:val="none"/>
              </w:rPr>
              <w:t xml:space="preserve">区、村级河道</w:t>
            </w:r>
            <w:r/>
          </w:p>
        </w:tc>
      </w:tr>
      <w:tr>
        <w:trPr>
          <w:trHeight w:val="387"/>
        </w:trPr>
        <w:tc>
          <w:tcPr>
            <w:tcW w:w="828" w:type="dxa"/>
            <w:vAlign w:val="center"/>
            <w:textDirection w:val="lrTb"/>
            <w:noWrap w:val="false"/>
          </w:tcPr>
          <w:p>
            <w:pPr>
              <w:jc w:val="center"/>
              <w:spacing w:line="420" w:lineRule="exact"/>
              <w:rPr>
                <w:rFonts w:hint="eastAsia" w:ascii="楷体" w:hAnsi="楷体" w:eastAsia="楷体" w:cs="楷体"/>
                <w:bCs/>
                <w:sz w:val="24"/>
                <w:highlight w:val="none"/>
                <w:lang w:eastAsia="zh-CN"/>
              </w:rPr>
            </w:pPr>
            <w:r>
              <w:rPr>
                <w:rFonts w:hint="eastAsia" w:ascii="楷体" w:hAnsi="楷体" w:eastAsia="楷体" w:cs="楷体"/>
                <w:bCs/>
                <w:sz w:val="24"/>
                <w:highlight w:val="none"/>
                <w:lang w:val="en-US" w:eastAsia="zh-CN"/>
              </w:rPr>
              <w:t xml:space="preserve">3</w:t>
            </w:r>
            <w:r/>
          </w:p>
        </w:tc>
        <w:tc>
          <w:tcPr>
            <w:tcW w:w="1800" w:type="dxa"/>
            <w:vAlign w:val="center"/>
            <w:textDirection w:val="lrTb"/>
            <w:noWrap w:val="false"/>
          </w:tcPr>
          <w:p>
            <w:pPr>
              <w:jc w:val="center"/>
              <w:rPr>
                <w:rFonts w:hint="eastAsia" w:ascii="楷体" w:hAnsi="楷体" w:eastAsia="楷体" w:cs="楷体"/>
                <w:sz w:val="24"/>
                <w:highlight w:val="none"/>
              </w:rPr>
            </w:pPr>
            <w:r>
              <w:rPr>
                <w:rFonts w:hint="eastAsia" w:ascii="楷体" w:hAnsi="楷体" w:eastAsia="楷体" w:cs="楷体"/>
                <w:sz w:val="24"/>
                <w:highlight w:val="none"/>
              </w:rPr>
              <w:t xml:space="preserve">垃圾桶</w:t>
            </w:r>
            <w:r/>
          </w:p>
        </w:tc>
        <w:tc>
          <w:tcPr>
            <w:tcW w:w="720" w:type="dxa"/>
            <w:vAlign w:val="center"/>
            <w:textDirection w:val="lrTb"/>
            <w:noWrap w:val="false"/>
          </w:tcPr>
          <w:p>
            <w:pPr>
              <w:jc w:val="center"/>
              <w:rPr>
                <w:rFonts w:hint="eastAsia" w:ascii="楷体" w:hAnsi="楷体" w:eastAsia="楷体" w:cs="楷体"/>
                <w:bCs/>
                <w:sz w:val="24"/>
                <w:highlight w:val="none"/>
              </w:rPr>
            </w:pPr>
            <w:r>
              <w:rPr>
                <w:rFonts w:hint="eastAsia" w:ascii="楷体" w:hAnsi="楷体" w:eastAsia="楷体" w:cs="楷体"/>
                <w:bCs/>
                <w:sz w:val="24"/>
                <w:highlight w:val="none"/>
              </w:rPr>
              <w:t xml:space="preserve">个</w:t>
            </w:r>
            <w:r/>
          </w:p>
        </w:tc>
        <w:tc>
          <w:tcPr>
            <w:tcW w:w="1248" w:type="dxa"/>
            <w:vAlign w:val="center"/>
            <w:textDirection w:val="lrTb"/>
            <w:noWrap w:val="false"/>
          </w:tcPr>
          <w:p>
            <w:pPr>
              <w:jc w:val="center"/>
              <w:rPr>
                <w:rFonts w:hint="eastAsia" w:ascii="楷体" w:hAnsi="楷体" w:eastAsia="楷体" w:cs="楷体"/>
                <w:sz w:val="24"/>
                <w:highlight w:val="none"/>
                <w:lang w:val="en-US" w:eastAsia="zh-CN"/>
              </w:rPr>
            </w:pPr>
            <w:r>
              <w:rPr>
                <w:rFonts w:hint="eastAsia" w:ascii="楷体" w:hAnsi="楷体" w:eastAsia="楷体" w:cs="楷体"/>
                <w:sz w:val="24"/>
                <w:highlight w:val="none"/>
                <w:lang w:val="en-US" w:eastAsia="zh-CN"/>
              </w:rPr>
              <w:t xml:space="preserve">1835</w:t>
            </w:r>
            <w:r/>
          </w:p>
        </w:tc>
        <w:tc>
          <w:tcPr>
            <w:tcW w:w="1779" w:type="dxa"/>
            <w:vAlign w:val="center"/>
            <w:textDirection w:val="lrTb"/>
            <w:noWrap w:val="false"/>
          </w:tcPr>
          <w:p>
            <w:pPr>
              <w:jc w:val="center"/>
              <w:rPr>
                <w:rFonts w:hint="eastAsia" w:ascii="楷体" w:hAnsi="楷体" w:eastAsia="楷体" w:cs="楷体"/>
                <w:sz w:val="24"/>
                <w:highlight w:val="none"/>
              </w:rPr>
            </w:pPr>
            <w:r>
              <w:rPr>
                <w:rFonts w:hint="eastAsia" w:ascii="楷体" w:hAnsi="楷体" w:eastAsia="楷体" w:cs="楷体"/>
                <w:sz w:val="24"/>
                <w:highlight w:val="none"/>
              </w:rPr>
            </w:r>
            <w:r/>
          </w:p>
        </w:tc>
        <w:tc>
          <w:tcPr>
            <w:tcW w:w="1361" w:type="dxa"/>
            <w:vAlign w:val="center"/>
            <w:textDirection w:val="lrTb"/>
            <w:noWrap w:val="false"/>
          </w:tcPr>
          <w:p>
            <w:pPr>
              <w:jc w:val="center"/>
              <w:rPr>
                <w:rFonts w:hint="eastAsia" w:ascii="楷体" w:hAnsi="楷体" w:eastAsia="楷体" w:cs="楷体"/>
                <w:sz w:val="24"/>
                <w:highlight w:val="none"/>
                <w:lang w:val="en-US" w:eastAsia="zh-CN"/>
              </w:rPr>
            </w:pPr>
            <w:r>
              <w:rPr>
                <w:rFonts w:hint="eastAsia" w:ascii="楷体" w:hAnsi="楷体" w:eastAsia="楷体" w:cs="楷体"/>
                <w:sz w:val="24"/>
                <w:highlight w:val="none"/>
                <w:lang w:val="en-US" w:eastAsia="zh-CN"/>
              </w:rPr>
            </w:r>
            <w:r/>
          </w:p>
        </w:tc>
        <w:tc>
          <w:tcPr>
            <w:tcW w:w="1728" w:type="dxa"/>
            <w:vAlign w:val="center"/>
            <w:textDirection w:val="lrTb"/>
            <w:noWrap w:val="false"/>
          </w:tcPr>
          <w:p>
            <w:pPr>
              <w:jc w:val="center"/>
              <w:widowControl/>
              <w:rPr>
                <w:rFonts w:hint="eastAsia" w:ascii="楷体" w:hAnsi="楷体" w:eastAsia="楷体" w:cs="楷体"/>
                <w:sz w:val="24"/>
                <w:highlight w:val="none"/>
              </w:rPr>
            </w:pPr>
            <w:r>
              <w:rPr>
                <w:rFonts w:hint="eastAsia" w:ascii="楷体" w:hAnsi="楷体" w:eastAsia="楷体" w:cs="楷体"/>
                <w:sz w:val="24"/>
                <w:highlight w:val="none"/>
              </w:rPr>
            </w:r>
            <w:r/>
          </w:p>
        </w:tc>
      </w:tr>
      <w:tr>
        <w:trPr>
          <w:trHeight w:val="362"/>
        </w:trPr>
        <w:tc>
          <w:tcPr>
            <w:tcW w:w="828" w:type="dxa"/>
            <w:vAlign w:val="center"/>
            <w:textDirection w:val="lrTb"/>
            <w:noWrap w:val="false"/>
          </w:tcPr>
          <w:p>
            <w:pPr>
              <w:jc w:val="center"/>
              <w:spacing w:line="420" w:lineRule="exact"/>
              <w:rPr>
                <w:rFonts w:hint="eastAsia" w:ascii="楷体" w:hAnsi="楷体" w:eastAsia="楷体" w:cs="楷体"/>
                <w:bCs/>
                <w:sz w:val="24"/>
                <w:highlight w:val="none"/>
                <w:lang w:eastAsia="zh-CN"/>
              </w:rPr>
            </w:pPr>
            <w:r>
              <w:rPr>
                <w:rFonts w:hint="eastAsia" w:ascii="楷体" w:hAnsi="楷体" w:eastAsia="楷体" w:cs="楷体"/>
                <w:bCs/>
                <w:sz w:val="24"/>
                <w:highlight w:val="none"/>
                <w:lang w:val="en-US" w:eastAsia="zh-CN"/>
              </w:rPr>
              <w:t xml:space="preserve">4</w:t>
            </w:r>
            <w:r/>
          </w:p>
        </w:tc>
        <w:tc>
          <w:tcPr>
            <w:tcW w:w="1800" w:type="dxa"/>
            <w:vAlign w:val="center"/>
            <w:textDirection w:val="lrTb"/>
            <w:noWrap w:val="false"/>
          </w:tcPr>
          <w:p>
            <w:pPr>
              <w:jc w:val="center"/>
              <w:rPr>
                <w:rFonts w:hint="eastAsia" w:ascii="楷体" w:hAnsi="楷体" w:eastAsia="楷体" w:cs="楷体"/>
                <w:sz w:val="24"/>
                <w:highlight w:val="none"/>
              </w:rPr>
            </w:pPr>
            <w:r>
              <w:rPr>
                <w:rFonts w:hint="eastAsia" w:ascii="楷体" w:hAnsi="楷体" w:eastAsia="楷体" w:cs="楷体"/>
                <w:sz w:val="24"/>
                <w:highlight w:val="none"/>
              </w:rPr>
              <w:t xml:space="preserve">合计</w:t>
            </w:r>
            <w:r/>
          </w:p>
        </w:tc>
        <w:tc>
          <w:tcPr>
            <w:tcW w:w="720" w:type="dxa"/>
            <w:vAlign w:val="center"/>
            <w:textDirection w:val="lrTb"/>
            <w:noWrap w:val="false"/>
          </w:tcPr>
          <w:p>
            <w:pPr>
              <w:jc w:val="center"/>
              <w:rPr>
                <w:rFonts w:hint="eastAsia" w:ascii="楷体" w:hAnsi="楷体" w:eastAsia="楷体" w:cs="楷体"/>
                <w:bCs/>
                <w:sz w:val="24"/>
                <w:highlight w:val="none"/>
              </w:rPr>
            </w:pPr>
            <w:r>
              <w:rPr>
                <w:rFonts w:hint="eastAsia" w:ascii="楷体" w:hAnsi="楷体" w:eastAsia="楷体" w:cs="楷体"/>
                <w:bCs/>
                <w:sz w:val="24"/>
                <w:highlight w:val="none"/>
              </w:rPr>
            </w:r>
            <w:r/>
          </w:p>
        </w:tc>
        <w:tc>
          <w:tcPr>
            <w:tcW w:w="1248" w:type="dxa"/>
            <w:vAlign w:val="center"/>
            <w:textDirection w:val="lrTb"/>
            <w:noWrap w:val="false"/>
          </w:tcPr>
          <w:p>
            <w:pPr>
              <w:jc w:val="center"/>
              <w:rPr>
                <w:rFonts w:hint="eastAsia" w:ascii="楷体" w:hAnsi="楷体" w:eastAsia="楷体" w:cs="楷体"/>
                <w:sz w:val="24"/>
                <w:highlight w:val="none"/>
              </w:rPr>
            </w:pPr>
            <w:r>
              <w:rPr>
                <w:rFonts w:hint="eastAsia" w:ascii="楷体" w:hAnsi="楷体" w:eastAsia="楷体" w:cs="楷体"/>
                <w:sz w:val="24"/>
                <w:highlight w:val="none"/>
              </w:rPr>
            </w:r>
            <w:r/>
          </w:p>
        </w:tc>
        <w:tc>
          <w:tcPr>
            <w:tcW w:w="1779" w:type="dxa"/>
            <w:vAlign w:val="center"/>
            <w:textDirection w:val="lrTb"/>
            <w:noWrap w:val="false"/>
          </w:tcPr>
          <w:p>
            <w:pPr>
              <w:jc w:val="center"/>
              <w:rPr>
                <w:rFonts w:hint="eastAsia" w:ascii="楷体" w:hAnsi="楷体" w:eastAsia="楷体" w:cs="楷体"/>
                <w:sz w:val="24"/>
                <w:highlight w:val="none"/>
              </w:rPr>
            </w:pPr>
            <w:r>
              <w:rPr>
                <w:rFonts w:hint="eastAsia" w:ascii="楷体" w:hAnsi="楷体" w:eastAsia="楷体" w:cs="楷体"/>
                <w:sz w:val="24"/>
                <w:highlight w:val="none"/>
              </w:rPr>
            </w:r>
            <w:r/>
          </w:p>
        </w:tc>
        <w:tc>
          <w:tcPr>
            <w:tcW w:w="1361" w:type="dxa"/>
            <w:vAlign w:val="center"/>
            <w:textDirection w:val="lrTb"/>
            <w:noWrap w:val="false"/>
          </w:tcPr>
          <w:p>
            <w:pPr>
              <w:jc w:val="center"/>
              <w:rPr>
                <w:rFonts w:hint="eastAsia" w:ascii="楷体" w:hAnsi="楷体" w:eastAsia="楷体" w:cs="楷体"/>
                <w:sz w:val="24"/>
                <w:highlight w:val="none"/>
                <w:lang w:val="en-US" w:eastAsia="zh-CN"/>
              </w:rPr>
            </w:pPr>
            <w:r>
              <w:rPr>
                <w:rFonts w:hint="eastAsia" w:ascii="楷体" w:hAnsi="楷体" w:eastAsia="楷体" w:cs="楷体"/>
                <w:sz w:val="24"/>
                <w:highlight w:val="none"/>
                <w:lang w:val="en-US" w:eastAsia="zh-CN"/>
              </w:rPr>
            </w:r>
            <w:r/>
          </w:p>
        </w:tc>
        <w:tc>
          <w:tcPr>
            <w:tcW w:w="1728" w:type="dxa"/>
            <w:vAlign w:val="center"/>
            <w:textDirection w:val="lrTb"/>
            <w:noWrap w:val="false"/>
          </w:tcPr>
          <w:p>
            <w:pPr>
              <w:jc w:val="center"/>
              <w:widowControl/>
              <w:rPr>
                <w:rFonts w:hint="eastAsia" w:ascii="楷体" w:hAnsi="楷体" w:eastAsia="楷体" w:cs="楷体"/>
                <w:sz w:val="24"/>
                <w:highlight w:val="none"/>
              </w:rPr>
            </w:pPr>
            <w:r>
              <w:rPr>
                <w:rFonts w:hint="eastAsia" w:ascii="楷体" w:hAnsi="楷体" w:eastAsia="楷体" w:cs="楷体"/>
                <w:sz w:val="24"/>
                <w:highlight w:val="none"/>
              </w:rPr>
            </w:r>
            <w:r/>
          </w:p>
        </w:tc>
      </w:tr>
    </w:tbl>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lang w:val="en-US" w:eastAsia="zh-CN"/>
        </w:rPr>
        <w:t xml:space="preserve">五</w:t>
      </w:r>
      <w:r>
        <w:rPr>
          <w:rFonts w:hint="eastAsia" w:ascii="楷体_GB2312" w:eastAsia="楷体_GB2312"/>
          <w:color w:val="000000"/>
          <w:highlight w:val="none"/>
        </w:rPr>
        <w:t xml:space="preserve">、实施要求</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（一）农村道路保洁管护要求</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1.路面、路肩、排水沟、桥面、桥下：无乱堆乱放、无暴露垃圾、无8cm以上杂草，定期修葺并严禁在路面、路肩、排水管、桥下乱种植，发现道路桥梁标志、道路标牌损坏和在路面打谷晒场的，必须立即制止，并向所在村报告。</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2.道路绿化:保持完好，树木丛中无杂草、挂藤、杂树和白色垃圾，极端天气导致的歪斜、倾倒树木及时扶正清理，无明显虫害，每年修剪一次、刷白一次。</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(二)河道保洁管护要求</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1.河面:河道清洁畅通，无有害水生植物，无水面漂浮物，发现网簖、明坝暗埂、沉船或废弃船只及时向所在村报告并协助清理;发现工业废水、生活污水、畜禽粪便等直排入河现象及时向区河长办报告。</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2.河坡:无</w:t>
      </w:r>
      <w:r>
        <w:rPr>
          <w:rFonts w:hint="eastAsia" w:ascii="楷体_GB2312" w:eastAsia="楷体_GB2312"/>
          <w:color w:val="000000"/>
          <w:highlight w:val="none"/>
          <w:lang w:val="en-US" w:eastAsia="zh-CN"/>
        </w:rPr>
        <w:t xml:space="preserve">每天及时清理</w:t>
      </w:r>
      <w:r>
        <w:rPr>
          <w:rFonts w:hint="eastAsia" w:ascii="楷体_GB2312" w:eastAsia="楷体_GB2312"/>
          <w:color w:val="000000"/>
          <w:highlight w:val="none"/>
        </w:rPr>
        <w:t xml:space="preserve">生产生活垃圾</w:t>
      </w:r>
      <w:r>
        <w:rPr>
          <w:rFonts w:hint="eastAsia" w:ascii="楷体_GB2312" w:eastAsia="楷体_GB2312"/>
          <w:color w:val="000000"/>
          <w:highlight w:val="none"/>
          <w:lang w:eastAsia="zh-CN"/>
        </w:rPr>
        <w:t xml:space="preserve">，</w:t>
      </w:r>
      <w:r>
        <w:rPr>
          <w:rFonts w:hint="eastAsia" w:ascii="楷体_GB2312" w:eastAsia="楷体_GB2312"/>
          <w:color w:val="000000"/>
          <w:highlight w:val="none"/>
          <w:lang w:val="en-US" w:eastAsia="zh-CN"/>
        </w:rPr>
        <w:t xml:space="preserve">发现</w:t>
      </w:r>
      <w:r>
        <w:rPr>
          <w:rFonts w:hint="eastAsia" w:ascii="楷体_GB2312" w:eastAsia="楷体_GB2312"/>
          <w:color w:val="000000"/>
          <w:highlight w:val="none"/>
        </w:rPr>
        <w:t xml:space="preserve">建筑垃圾</w:t>
      </w:r>
      <w:r>
        <w:rPr>
          <w:rFonts w:hint="eastAsia" w:ascii="楷体_GB2312" w:eastAsia="楷体_GB2312"/>
          <w:color w:val="000000"/>
          <w:highlight w:val="none"/>
          <w:lang w:eastAsia="zh-CN"/>
        </w:rPr>
        <w:t xml:space="preserve">、</w:t>
      </w:r>
      <w:r>
        <w:rPr>
          <w:rFonts w:hint="eastAsia" w:ascii="楷体_GB2312" w:eastAsia="楷体_GB2312"/>
          <w:color w:val="000000"/>
          <w:highlight w:val="none"/>
        </w:rPr>
        <w:t xml:space="preserve">无乱堆乱放</w:t>
      </w:r>
      <w:r>
        <w:rPr>
          <w:rFonts w:hint="eastAsia" w:ascii="楷体_GB2312" w:eastAsia="楷体_GB2312"/>
          <w:color w:val="000000"/>
          <w:highlight w:val="none"/>
          <w:lang w:eastAsia="zh-CN"/>
        </w:rPr>
        <w:t xml:space="preserve">、</w:t>
      </w:r>
      <w:r>
        <w:rPr>
          <w:rFonts w:hint="eastAsia" w:ascii="楷体_GB2312" w:eastAsia="楷体_GB2312"/>
          <w:color w:val="000000"/>
          <w:highlight w:val="none"/>
        </w:rPr>
        <w:t xml:space="preserve">耕翻种植和违章建筑</w:t>
      </w:r>
      <w:r>
        <w:rPr>
          <w:rFonts w:hint="eastAsia" w:ascii="楷体_GB2312" w:eastAsia="楷体_GB2312"/>
          <w:color w:val="000000"/>
          <w:highlight w:val="none"/>
          <w:lang w:val="en-US" w:eastAsia="zh-CN"/>
        </w:rPr>
        <w:t xml:space="preserve">等影响河道环境的问题</w:t>
      </w:r>
      <w:r>
        <w:rPr>
          <w:rFonts w:hint="eastAsia" w:ascii="楷体_GB2312" w:eastAsia="楷体_GB2312"/>
          <w:color w:val="000000"/>
          <w:highlight w:val="none"/>
        </w:rPr>
        <w:t xml:space="preserve">及时向所在村和区河长办双报告。</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3.河道绿化:对344国道以北和344国道以南、光荣河以东所有河道绿化定期除草、修剪树木、管理养护。</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(三)垃圾处理清运管护要求</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1.垃圾桶:外表保持整洁并要定期清洗，无缺损，村所有道路、河道沿线，中心村</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及居民区垃圾及时清运处理收集，做到日产日清，垃圾桶周边无积存无暴露垃圾，发现</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破损垃圾桶及时向区环整办报告并更换。</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2.垃圾清运过程中需封闭运输，垃圾无散落。逢重大节日，需加班加点，一日两清，</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集中处理率需达到95%以上。</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lang w:val="en-US" w:eastAsia="zh-CN"/>
        </w:rPr>
        <w:t xml:space="preserve">六</w:t>
      </w:r>
      <w:r>
        <w:rPr>
          <w:rFonts w:hint="eastAsia" w:ascii="楷体_GB2312" w:eastAsia="楷体_GB2312"/>
          <w:color w:val="000000"/>
          <w:highlight w:val="none"/>
        </w:rPr>
        <w:t xml:space="preserve">、质量标准：合格，符合国家或省、市文明城市标准以及江苏东台经济开发区环境整治实施要求</w:t>
      </w:r>
      <w:r>
        <w:rPr>
          <w:rFonts w:hint="eastAsia" w:ascii="楷体_GB2312" w:eastAsia="楷体_GB2312"/>
          <w:color w:val="000000"/>
          <w:highlight w:val="none"/>
          <w:lang w:eastAsia="zh-CN"/>
        </w:rPr>
        <w:t xml:space="preserve">，</w:t>
      </w:r>
      <w:r>
        <w:rPr>
          <w:rFonts w:hint="eastAsia" w:ascii="楷体_GB2312" w:eastAsia="楷体_GB2312"/>
          <w:color w:val="000000"/>
          <w:highlight w:val="none"/>
        </w:rPr>
        <w:t xml:space="preserve">达到上级及开发区考核考评标准。</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lang w:val="en-US" w:eastAsia="zh-CN"/>
        </w:rPr>
        <w:t xml:space="preserve">七</w:t>
      </w:r>
      <w:r>
        <w:rPr>
          <w:rFonts w:hint="eastAsia" w:ascii="楷体_GB2312" w:eastAsia="楷体_GB2312"/>
          <w:color w:val="000000"/>
          <w:highlight w:val="none"/>
        </w:rPr>
        <w:t xml:space="preserve">、双方的一般权利和义务 </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（一）发包人工作</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1、组织有关部门现场督查、管护标准和质量。</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2、组织考核考评。</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（二）承包人工作</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1、管护应符合发包人要求和现行有关验收标准要求；</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2、管护人员、工具充足，确保管护项目及时、优质完成；</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3、管护期间，做到文明现场、文明整治，确保管护安全，管护期间发生的任何安全事故均由承包人承担。</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lang w:val="en-US" w:eastAsia="zh-CN"/>
        </w:rPr>
        <w:t xml:space="preserve">八</w:t>
      </w:r>
      <w:r>
        <w:rPr>
          <w:rFonts w:hint="eastAsia" w:ascii="楷体_GB2312" w:eastAsia="楷体_GB2312"/>
          <w:color w:val="000000"/>
          <w:highlight w:val="none"/>
        </w:rPr>
        <w:t xml:space="preserve">、承包人责任</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1、承包人必须严格按国家、省、市现行安全生产法律、法规组织管护，确保安全管护无事故，同时不得伤害他人，否则由此造成的安全事故由承包人承担一切后果。</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2、服从发包人代表和监理对管护的检查监督，配备满足长效管护工作需要的设备设施，配齐满足管护工作需要的人力物力。</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3、认真编制切实可行的整治方案承包人审查，严格按经批准的管护方案实施。</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4、管护结束后一周内按要求及时提供真实、完整的管护资料给发包人。</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5、本工程管护期间的安全防护、成品保护、警示标志等，均由承包人负责。</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lang w:val="en-US" w:eastAsia="zh-CN"/>
        </w:rPr>
        <w:t xml:space="preserve">九</w:t>
      </w:r>
      <w:r>
        <w:rPr>
          <w:rFonts w:hint="eastAsia" w:ascii="楷体_GB2312" w:eastAsia="楷体_GB2312"/>
          <w:color w:val="000000"/>
          <w:highlight w:val="none"/>
        </w:rPr>
        <w:t xml:space="preserve">、本工程的全自动水域清漂船及材料、设备、工具均由承包人自行负责。</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十、结算办法及付款方式</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1、结算办法：发包人按月度进行考核，按季度进行结算，每个季度三个月得分的加全平均分为当季度得分。当季度得分95分及以上不扣减合同款，当季度得分低于95分，每低1分扣减人民币3000元。每季度支付当期合同款时所有扣分事项须整改到位，未整改到位暂缓拨付当期合同款，各个季度扣减合同款不予补发。</w:t>
      </w:r>
      <w:r/>
    </w:p>
    <w:p>
      <w:pPr>
        <w:ind w:firstLine="420"/>
        <w:keepLines w:val="0"/>
        <w:keepNext w:val="0"/>
        <w:pageBreakBefore w:val="0"/>
        <w:spacing w:line="480" w:lineRule="exact"/>
        <w:widowControl w:val="off"/>
        <w:rPr>
          <w:rFonts w:hint="eastAsia" w:ascii="楷体_GB2312" w:eastAsia="楷体_GB2312"/>
          <w:color w:val="000000"/>
          <w:highlight w:val="yellow"/>
        </w:rPr>
      </w:pPr>
      <w:r>
        <w:rPr>
          <w:rFonts w:hint="eastAsia" w:ascii="楷体_GB2312" w:eastAsia="楷体_GB2312"/>
          <w:color w:val="000000"/>
          <w:highlight w:val="none"/>
        </w:rPr>
        <w:t xml:space="preserve">2、付款方式：</w:t>
      </w:r>
      <w:bookmarkStart w:id="184" w:name="OLE_LINK4"/>
      <w:r>
        <w:rPr>
          <w:rFonts w:hint="eastAsia" w:ascii="楷体_GB2312" w:eastAsia="楷体_GB2312"/>
          <w:color w:val="000000"/>
          <w:highlight w:val="yellow"/>
          <w:lang w:val="en-US" w:eastAsia="zh-CN"/>
        </w:rPr>
        <w:t xml:space="preserve">合同签订后10日内支付合同约定额的30%预付款（</w:t>
      </w:r>
      <w:r>
        <w:rPr>
          <w:rFonts w:hint="eastAsia" w:ascii="楷体_GB2312" w:eastAsia="楷体_GB2312"/>
          <w:color w:val="000000"/>
          <w:highlight w:val="yellow"/>
          <w:u w:val="single"/>
          <w:lang w:val="en-US" w:eastAsia="zh-CN"/>
        </w:rPr>
        <w:t xml:space="preserve">     元</w:t>
      </w:r>
      <w:r>
        <w:rPr>
          <w:rFonts w:hint="eastAsia" w:ascii="楷体_GB2312" w:eastAsia="楷体_GB2312"/>
          <w:color w:val="000000"/>
          <w:highlight w:val="yellow"/>
          <w:lang w:val="en-US" w:eastAsia="zh-CN"/>
        </w:rPr>
        <w:t xml:space="preserve">），</w:t>
      </w:r>
      <w:r>
        <w:rPr>
          <w:rFonts w:hint="eastAsia" w:ascii="楷体_GB2312" w:eastAsia="楷体_GB2312"/>
          <w:color w:val="000000"/>
          <w:highlight w:val="yellow"/>
        </w:rPr>
        <w:t xml:space="preserve">项目</w:t>
      </w:r>
      <w:r>
        <w:rPr>
          <w:rFonts w:hint="eastAsia" w:ascii="楷体_GB2312" w:eastAsia="楷体_GB2312"/>
          <w:color w:val="000000"/>
          <w:highlight w:val="yellow"/>
          <w:lang w:val="en-US" w:eastAsia="zh-CN"/>
        </w:rPr>
        <w:t xml:space="preserve">一年</w:t>
      </w:r>
      <w:r>
        <w:rPr>
          <w:rFonts w:hint="eastAsia" w:ascii="楷体_GB2312" w:eastAsia="楷体_GB2312"/>
          <w:color w:val="000000"/>
          <w:highlight w:val="yellow"/>
        </w:rPr>
        <w:t xml:space="preserve">按</w:t>
      </w:r>
      <w:r>
        <w:rPr>
          <w:rFonts w:hint="eastAsia" w:ascii="楷体_GB2312" w:eastAsia="楷体_GB2312"/>
          <w:color w:val="000000"/>
          <w:highlight w:val="yellow"/>
          <w:lang w:val="en-US" w:eastAsia="zh-CN"/>
        </w:rPr>
        <w:t xml:space="preserve">每四个月共</w:t>
      </w:r>
      <w:r>
        <w:rPr>
          <w:rFonts w:hint="eastAsia" w:ascii="楷体_GB2312" w:eastAsia="楷体_GB2312"/>
          <w:color w:val="000000"/>
          <w:highlight w:val="yellow"/>
        </w:rPr>
        <w:t xml:space="preserve">分四期结算管护承包款，</w:t>
      </w:r>
      <w:r>
        <w:rPr>
          <w:rFonts w:hint="eastAsia" w:ascii="楷体_GB2312" w:eastAsia="楷体_GB2312"/>
          <w:color w:val="000000"/>
          <w:highlight w:val="yellow"/>
          <w:lang w:val="en-US" w:eastAsia="zh-CN"/>
        </w:rPr>
        <w:t xml:space="preserve">第一期不支付合同款，剩余</w:t>
      </w:r>
      <w:r>
        <w:rPr>
          <w:rFonts w:hint="eastAsia" w:ascii="楷体_GB2312" w:eastAsia="楷体_GB2312"/>
          <w:color w:val="000000"/>
          <w:highlight w:val="yellow"/>
        </w:rPr>
        <w:t xml:space="preserve">合同</w:t>
      </w:r>
      <w:r>
        <w:rPr>
          <w:rFonts w:hint="eastAsia" w:ascii="楷体_GB2312" w:eastAsia="楷体_GB2312"/>
          <w:color w:val="000000"/>
          <w:highlight w:val="yellow"/>
          <w:lang w:val="en-US" w:eastAsia="zh-CN"/>
        </w:rPr>
        <w:t xml:space="preserve">金</w:t>
      </w:r>
      <w:r>
        <w:rPr>
          <w:rFonts w:hint="eastAsia" w:ascii="楷体_GB2312" w:eastAsia="楷体_GB2312"/>
          <w:color w:val="000000"/>
          <w:highlight w:val="yellow"/>
        </w:rPr>
        <w:t xml:space="preserve">额</w:t>
      </w:r>
      <w:r>
        <w:rPr>
          <w:rFonts w:hint="eastAsia" w:ascii="楷体_GB2312" w:eastAsia="楷体_GB2312"/>
          <w:color w:val="000000"/>
          <w:highlight w:val="yellow"/>
          <w:lang w:val="en-US" w:eastAsia="zh-CN"/>
        </w:rPr>
        <w:t xml:space="preserve">分为三期三份（</w:t>
      </w:r>
      <w:r>
        <w:rPr>
          <w:rFonts w:hint="eastAsia" w:ascii="楷体_GB2312" w:eastAsia="楷体_GB2312"/>
          <w:color w:val="000000"/>
          <w:highlight w:val="yellow"/>
          <w:u w:val="single"/>
          <w:lang w:val="en-US" w:eastAsia="zh-CN"/>
        </w:rPr>
        <w:t xml:space="preserve">      </w:t>
      </w:r>
      <w:r>
        <w:rPr>
          <w:rFonts w:hint="eastAsia" w:ascii="楷体_GB2312" w:eastAsia="楷体_GB2312"/>
          <w:color w:val="000000"/>
          <w:highlight w:val="yellow"/>
          <w:lang w:val="en-US" w:eastAsia="zh-CN"/>
        </w:rPr>
        <w:t xml:space="preserve">元/份），每份30%</w:t>
      </w:r>
      <w:r>
        <w:rPr>
          <w:rFonts w:hint="eastAsia" w:ascii="楷体_GB2312" w:eastAsia="楷体_GB2312"/>
          <w:color w:val="000000"/>
          <w:highlight w:val="yellow"/>
        </w:rPr>
        <w:t xml:space="preserve">，</w:t>
      </w:r>
      <w:r>
        <w:rPr>
          <w:rFonts w:hint="eastAsia" w:ascii="楷体_GB2312" w:eastAsia="楷体_GB2312"/>
          <w:color w:val="000000"/>
          <w:highlight w:val="yellow"/>
          <w:lang w:val="en-US" w:eastAsia="zh-CN"/>
        </w:rPr>
        <w:t xml:space="preserve">每一期</w:t>
      </w:r>
      <w:r>
        <w:rPr>
          <w:rFonts w:hint="eastAsia" w:ascii="楷体_GB2312" w:eastAsia="楷体_GB2312"/>
          <w:color w:val="000000"/>
          <w:highlight w:val="yellow"/>
        </w:rPr>
        <w:t xml:space="preserve">考核计算后</w:t>
      </w:r>
      <w:r>
        <w:rPr>
          <w:rFonts w:hint="eastAsia" w:ascii="楷体_GB2312" w:eastAsia="楷体_GB2312"/>
          <w:color w:val="000000"/>
          <w:highlight w:val="yellow"/>
          <w:lang w:val="en-US" w:eastAsia="zh-CN"/>
        </w:rPr>
        <w:t xml:space="preserve">10日内付款，第四期按考核</w:t>
      </w:r>
      <w:r>
        <w:rPr>
          <w:rFonts w:hint="eastAsia" w:ascii="楷体_GB2312" w:eastAsia="楷体_GB2312"/>
          <w:color w:val="000000"/>
          <w:highlight w:val="yellow"/>
        </w:rPr>
        <w:t xml:space="preserve">计算后</w:t>
      </w:r>
      <w:r>
        <w:rPr>
          <w:rFonts w:hint="eastAsia" w:ascii="楷体_GB2312" w:eastAsia="楷体_GB2312"/>
          <w:color w:val="000000"/>
          <w:highlight w:val="yellow"/>
          <w:lang w:val="en-US" w:eastAsia="zh-CN"/>
        </w:rPr>
        <w:t xml:space="preserve">10日内结清剩余合同款</w:t>
      </w:r>
      <w:r>
        <w:rPr>
          <w:rFonts w:hint="eastAsia" w:ascii="楷体_GB2312" w:eastAsia="楷体_GB2312"/>
          <w:color w:val="000000"/>
          <w:highlight w:val="yellow"/>
        </w:rPr>
        <w:t xml:space="preserve">。</w:t>
      </w:r>
      <w:bookmarkEnd w:id="184"/>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十</w:t>
      </w:r>
      <w:r>
        <w:rPr>
          <w:rFonts w:hint="eastAsia" w:ascii="楷体_GB2312" w:eastAsia="楷体_GB2312"/>
          <w:color w:val="000000"/>
          <w:highlight w:val="none"/>
          <w:lang w:val="en-US" w:eastAsia="zh-CN"/>
        </w:rPr>
        <w:t xml:space="preserve">一</w:t>
      </w:r>
      <w:r>
        <w:rPr>
          <w:rFonts w:hint="eastAsia" w:ascii="楷体_GB2312" w:eastAsia="楷体_GB2312"/>
          <w:color w:val="000000"/>
          <w:highlight w:val="none"/>
        </w:rPr>
        <w:t xml:space="preserve">、本工程实行固定单价合同，工作量按区有关部门统计为准，综合单价内容包括但不限于：人员工资福利、津贴、劳保费、各种保险、服装费、人员食宿与交通、安全教育、安全管理、 事故赔偿、工具费、设备、机械设备的日常保养及人工费、管理费、利润、税金等全部费用。工作量按实际调整，综合单价不论发生何种情况一律不予调整。</w:t>
      </w: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十二、履约保证金</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1.乙方交纳人民币50000.00元（大写：伍万元整）作为本合同的履约保证金。</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2.乙方可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3.按《关于在政府采购活动中应用第三方信用报告落实“信易购”应用场景的通知》（东财购〔2021〕15号）要求，乙方在签订采购合同前提供信用管理部门备案的第三方信用报告，且信用报告通过“信用盐城网”可查实的，则免收履约保证金。</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4.合同履行结束后，甲方应及时退还交纳的履约保证金。</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5.履约保证金的退还：</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5.1方式：无息退还至投标人缴纳履约保证金的账户。如为保函，在到期时自行失效。</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5.2时间：验收合格且采购人收到发票后30日内。</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5.3条件：按合同要求全部履约完成并经采购人验收合格，且采购人收到中标人出具的发票。</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5.4不予退还情形：</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除不可抗力情况外，投标人出现下列情形之一的，其履约保证金，招标人将视情节决定不予退还或部分不予退还。</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（1）中标人无正当理由拒绝签订合同的，或者在签订合同时向采购人提出附加条件或者更改合同实质性内容要求的；</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（2）中标人不履行与采购人订立的合同的；</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（3）中标人所供货物或服务不符合招标文件规定要求的；</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（4）中标人采取欺骗、弄虚作假方式投标的或与其他投标人串通投标的；</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（5）中标人将合同内容转包、违法分包的；</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Bdr>
          <w:top w:val="none" w:color="000000" w:sz="4" w:space="0"/>
          <w:left w:val="none" w:color="000000" w:sz="4" w:space="0"/>
          <w:bottom w:val="none" w:color="000000" w:sz="4" w:space="0"/>
          <w:right w:val="none" w:color="000000" w:sz="4" w:space="0"/>
        </w:pBdr>
      </w:pPr>
      <w:r>
        <w:rPr>
          <w:rFonts w:hint="eastAsia" w:ascii="楷体_GB2312" w:eastAsia="楷体_GB2312"/>
          <w:color w:val="000000"/>
          <w:highlight w:val="none"/>
        </w:rPr>
        <w:t xml:space="preserve">（6）中标人故意捏造事实或伪造证明材料，进行虚假恶意投诉或反映的。</w:t>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14:ligatures w14:val="none"/>
        </w:rPr>
      </w:pPr>
      <w:r>
        <w:rPr>
          <w:rFonts w:hint="eastAsia" w:ascii="楷体_GB2312" w:eastAsia="楷体_GB2312"/>
          <w:color w:val="000000"/>
          <w:highlight w:val="none"/>
        </w:rPr>
        <w:t xml:space="preserve">5.5逾期退还的违约责任：采购人逾期无故未退还履约保证金的，按全国银行间同业拆借中心公布的一年期贷款市场报价利率（LPR）上浮20%支付超期资金占用费，但因供应商自身原因导致无法及时退还的除外。</w:t>
      </w:r>
      <w:r>
        <w:rPr>
          <w:rFonts w:hint="eastAsia" w:ascii="楷体_GB2312" w:eastAsia="楷体_GB2312"/>
          <w:color w:val="000000"/>
          <w:highlight w:val="none"/>
        </w:rPr>
      </w:r>
      <w:r>
        <w:rPr>
          <w:rFonts w:hint="eastAsia" w:ascii="楷体_GB2312" w:eastAsia="楷体_GB2312"/>
          <w:color w:val="000000"/>
          <w:highlight w:val="none"/>
        </w:rP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lang w:val="en-US" w:eastAsia="zh-CN"/>
        </w:rPr>
        <w:t xml:space="preserve">十三</w:t>
      </w:r>
      <w:r>
        <w:rPr>
          <w:rFonts w:hint="eastAsia" w:ascii="楷体_GB2312" w:eastAsia="楷体_GB2312"/>
          <w:color w:val="000000"/>
          <w:highlight w:val="none"/>
        </w:rPr>
        <w:t xml:space="preserve">、其他条款：</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1.</w:t>
      </w:r>
      <w:r>
        <w:rPr>
          <w:rFonts w:hint="eastAsia" w:ascii="楷体_GB2312" w:eastAsia="楷体_GB2312"/>
          <w:color w:val="000000"/>
          <w:highlight w:val="none"/>
          <w:u w:val="single"/>
        </w:rPr>
        <w:t xml:space="preserve">           </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u w:val="single"/>
        </w:rPr>
        <w:t xml:space="preserve">                                           </w:t>
      </w:r>
      <w:r>
        <w:rPr>
          <w:rFonts w:hint="eastAsia" w:ascii="楷体_GB2312" w:eastAsia="楷体_GB2312"/>
          <w:color w:val="000000"/>
          <w:highlight w:val="none"/>
        </w:rPr>
        <w:t xml:space="preserve">；</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2.</w:t>
      </w:r>
      <w:r>
        <w:rPr>
          <w:rFonts w:hint="eastAsia" w:ascii="楷体_GB2312" w:eastAsia="楷体_GB2312"/>
          <w:color w:val="000000"/>
          <w:highlight w:val="none"/>
          <w:u w:val="single"/>
        </w:rPr>
        <w:t xml:space="preserve">                                     </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u w:val="single"/>
        </w:rPr>
        <w:t xml:space="preserve">                 </w:t>
      </w:r>
      <w:r>
        <w:rPr>
          <w:rFonts w:hint="eastAsia" w:ascii="楷体_GB2312" w:eastAsia="楷体_GB2312"/>
          <w:color w:val="000000"/>
          <w:highlight w:val="none"/>
        </w:rPr>
        <w:t xml:space="preserve">。</w:t>
      </w:r>
      <w:r/>
    </w:p>
    <w:p>
      <w:pPr>
        <w:ind w:firstLine="420"/>
        <w:keepLines w:val="0"/>
        <w:keepNext w:val="0"/>
        <w:pageBreakBefore w:val="0"/>
        <w:spacing w:line="480" w:lineRule="exact"/>
        <w:widowControl w:val="off"/>
        <w:rPr>
          <w:rFonts w:hint="eastAsia" w:ascii="楷体_GB2312" w:eastAsia="楷体_GB2312"/>
          <w:color w:val="auto"/>
          <w:highlight w:val="none"/>
        </w:rPr>
      </w:pPr>
      <w:r>
        <w:rPr>
          <w:rFonts w:hint="eastAsia" w:ascii="楷体_GB2312" w:eastAsia="楷体_GB2312"/>
          <w:color w:val="000000"/>
          <w:highlight w:val="none"/>
          <w:lang w:val="en-US" w:eastAsia="zh-CN"/>
        </w:rPr>
        <w:t xml:space="preserve">十四</w:t>
      </w:r>
      <w:r>
        <w:rPr>
          <w:rFonts w:hint="eastAsia" w:ascii="楷体_GB2312" w:eastAsia="楷体_GB2312"/>
          <w:color w:val="000000"/>
          <w:highlight w:val="none"/>
        </w:rPr>
        <w:t xml:space="preserve">、本合</w:t>
      </w:r>
      <w:r>
        <w:rPr>
          <w:rFonts w:hint="eastAsia" w:ascii="楷体_GB2312" w:eastAsia="楷体_GB2312"/>
          <w:color w:val="auto"/>
          <w:highlight w:val="none"/>
        </w:rPr>
        <w:t xml:space="preserve">同由下列文件共同构成：</w:t>
      </w:r>
      <w:r/>
    </w:p>
    <w:p>
      <w:pPr>
        <w:ind w:firstLine="420"/>
        <w:keepLines w:val="0"/>
        <w:keepNext w:val="0"/>
        <w:pageBreakBefore w:val="0"/>
        <w:spacing w:line="480" w:lineRule="exact"/>
        <w:widowControl w:val="off"/>
        <w:rPr>
          <w:rFonts w:hint="eastAsia" w:ascii="楷体_GB2312" w:eastAsia="楷体_GB2312"/>
          <w:color w:val="auto"/>
          <w:highlight w:val="none"/>
        </w:rPr>
      </w:pPr>
      <w:r>
        <w:rPr>
          <w:rFonts w:hint="eastAsia" w:ascii="楷体_GB2312" w:eastAsia="楷体_GB2312"/>
          <w:color w:val="auto"/>
          <w:highlight w:val="none"/>
        </w:rPr>
        <w:t xml:space="preserve">1.本合同书；</w:t>
      </w:r>
      <w:r/>
    </w:p>
    <w:p>
      <w:pPr>
        <w:ind w:firstLine="420"/>
        <w:keepLines w:val="0"/>
        <w:keepNext w:val="0"/>
        <w:pageBreakBefore w:val="0"/>
        <w:spacing w:line="480" w:lineRule="exact"/>
        <w:widowControl w:val="off"/>
        <w:rPr>
          <w:rFonts w:hint="eastAsia" w:ascii="楷体_GB2312" w:eastAsia="楷体_GB2312"/>
          <w:color w:val="auto"/>
          <w:highlight w:val="none"/>
        </w:rPr>
      </w:pPr>
      <w:r>
        <w:rPr>
          <w:rFonts w:hint="eastAsia" w:ascii="楷体_GB2312" w:eastAsia="楷体_GB2312"/>
          <w:color w:val="auto"/>
          <w:highlight w:val="none"/>
        </w:rPr>
        <w:t xml:space="preserve">2.</w:t>
      </w:r>
      <w:r>
        <w:rPr>
          <w:rFonts w:hint="eastAsia" w:ascii="楷体_GB2312" w:eastAsia="楷体_GB2312"/>
          <w:color w:val="auto"/>
          <w:highlight w:val="none"/>
          <w:lang w:eastAsia="zh-CN"/>
        </w:rPr>
        <w:t xml:space="preserve">中标通知书</w:t>
      </w:r>
      <w:r>
        <w:rPr>
          <w:rFonts w:hint="eastAsia" w:ascii="楷体_GB2312" w:eastAsia="楷体_GB2312"/>
          <w:color w:val="auto"/>
          <w:highlight w:val="none"/>
        </w:rPr>
        <w:t xml:space="preserve">；</w:t>
      </w:r>
      <w:r/>
    </w:p>
    <w:p>
      <w:pPr>
        <w:ind w:firstLine="420"/>
        <w:keepLines w:val="0"/>
        <w:keepNext w:val="0"/>
        <w:pageBreakBefore w:val="0"/>
        <w:spacing w:line="480" w:lineRule="exact"/>
        <w:widowControl w:val="off"/>
        <w:rPr>
          <w:rFonts w:hint="eastAsia" w:ascii="楷体_GB2312" w:eastAsia="楷体_GB2312"/>
          <w:color w:val="auto"/>
          <w:highlight w:val="none"/>
        </w:rPr>
      </w:pPr>
      <w:r>
        <w:rPr>
          <w:rFonts w:hint="eastAsia" w:ascii="楷体_GB2312" w:eastAsia="楷体_GB2312"/>
          <w:color w:val="auto"/>
          <w:highlight w:val="none"/>
        </w:rPr>
        <w:t xml:space="preserve">3.</w:t>
      </w:r>
      <w:r>
        <w:rPr>
          <w:rFonts w:hint="eastAsia" w:ascii="楷体_GB2312" w:eastAsia="楷体_GB2312"/>
          <w:color w:val="auto"/>
          <w:highlight w:val="none"/>
          <w:lang w:eastAsia="zh-CN"/>
        </w:rPr>
        <w:t xml:space="preserve">采购人</w:t>
      </w:r>
      <w:r>
        <w:rPr>
          <w:rFonts w:hint="eastAsia" w:ascii="楷体_GB2312" w:eastAsia="楷体_GB2312"/>
          <w:color w:val="auto"/>
          <w:highlight w:val="none"/>
        </w:rPr>
        <w:t xml:space="preserve">的</w:t>
      </w:r>
      <w:r>
        <w:rPr>
          <w:rFonts w:hint="eastAsia" w:ascii="楷体_GB2312" w:eastAsia="楷体_GB2312"/>
          <w:color w:val="auto"/>
          <w:highlight w:val="none"/>
          <w:lang w:eastAsia="zh-CN"/>
        </w:rPr>
        <w:t xml:space="preserve">招标文件</w:t>
      </w:r>
      <w:r>
        <w:rPr>
          <w:rFonts w:hint="eastAsia" w:ascii="楷体_GB2312" w:eastAsia="楷体_GB2312"/>
          <w:color w:val="auto"/>
          <w:highlight w:val="none"/>
        </w:rPr>
        <w:t xml:space="preserve">及其补充（答疑）资料；</w:t>
      </w:r>
      <w:r/>
    </w:p>
    <w:p>
      <w:pPr>
        <w:ind w:firstLine="420"/>
        <w:keepLines w:val="0"/>
        <w:keepNext w:val="0"/>
        <w:pageBreakBefore w:val="0"/>
        <w:spacing w:line="480" w:lineRule="exact"/>
        <w:widowControl w:val="off"/>
        <w:rPr>
          <w:rFonts w:hint="eastAsia" w:ascii="楷体_GB2312" w:eastAsia="楷体_GB2312"/>
          <w:color w:val="auto"/>
          <w:highlight w:val="none"/>
        </w:rPr>
      </w:pPr>
      <w:r>
        <w:rPr>
          <w:rFonts w:hint="eastAsia" w:ascii="楷体_GB2312" w:eastAsia="楷体_GB2312"/>
          <w:color w:val="auto"/>
          <w:highlight w:val="none"/>
        </w:rPr>
        <w:t xml:space="preserve">4.</w:t>
      </w:r>
      <w:r>
        <w:rPr>
          <w:rFonts w:hint="eastAsia" w:ascii="楷体_GB2312" w:eastAsia="楷体_GB2312"/>
          <w:color w:val="auto"/>
          <w:highlight w:val="none"/>
          <w:lang w:val="en-US" w:eastAsia="zh-CN"/>
        </w:rPr>
        <w:t xml:space="preserve">中标人</w:t>
      </w:r>
      <w:r>
        <w:rPr>
          <w:rFonts w:hint="eastAsia" w:ascii="楷体_GB2312" w:eastAsia="楷体_GB2312"/>
          <w:color w:val="auto"/>
          <w:highlight w:val="none"/>
        </w:rPr>
        <w:t xml:space="preserve">的</w:t>
      </w:r>
      <w:r>
        <w:rPr>
          <w:rFonts w:hint="eastAsia" w:ascii="楷体_GB2312" w:eastAsia="楷体_GB2312"/>
          <w:color w:val="auto"/>
          <w:highlight w:val="none"/>
          <w:lang w:eastAsia="zh-CN"/>
        </w:rPr>
        <w:t xml:space="preserve">投标文件</w:t>
      </w:r>
      <w:r>
        <w:rPr>
          <w:rFonts w:hint="eastAsia" w:ascii="楷体_GB2312" w:eastAsia="楷体_GB2312"/>
          <w:color w:val="auto"/>
          <w:highlight w:val="none"/>
        </w:rPr>
        <w:t xml:space="preserve">及其补充（澄清）资料。</w:t>
      </w:r>
      <w:r/>
    </w:p>
    <w:p>
      <w:pPr>
        <w:ind w:firstLine="420"/>
        <w:keepLines w:val="0"/>
        <w:keepNext w:val="0"/>
        <w:pageBreakBefore w:val="0"/>
        <w:spacing w:line="480" w:lineRule="exact"/>
        <w:widowControl w:val="off"/>
        <w:rPr>
          <w:rFonts w:hint="eastAsia" w:ascii="楷体_GB2312" w:hAnsi="Times New Roman" w:eastAsia="楷体_GB2312" w:cs="Times New Roman"/>
          <w:color w:val="auto"/>
          <w:highlight w:val="none"/>
        </w:rPr>
      </w:pPr>
      <w:r>
        <w:rPr>
          <w:rFonts w:hint="eastAsia" w:ascii="楷体_GB2312" w:eastAsia="楷体_GB2312"/>
          <w:color w:val="auto"/>
          <w:highlight w:val="none"/>
          <w:lang w:val="en-US" w:eastAsia="zh-CN"/>
        </w:rPr>
        <w:t xml:space="preserve">十五</w:t>
      </w:r>
      <w:r>
        <w:rPr>
          <w:rFonts w:hint="eastAsia" w:ascii="楷体_GB2312" w:eastAsia="楷体_GB2312"/>
          <w:color w:val="auto"/>
          <w:highlight w:val="none"/>
        </w:rPr>
        <w:t xml:space="preserve">、本合</w:t>
      </w:r>
      <w:r>
        <w:rPr>
          <w:rFonts w:hint="eastAsia" w:ascii="楷体_GB2312" w:hAnsi="Times New Roman" w:eastAsia="楷体_GB2312" w:cs="Times New Roman"/>
          <w:color w:val="auto"/>
          <w:highlight w:val="none"/>
        </w:rPr>
        <w:t xml:space="preserve">同未尽事宜，由甲、乙双方依据</w:t>
      </w:r>
      <w:r>
        <w:rPr>
          <w:rFonts w:hint="eastAsia" w:ascii="楷体_GB2312" w:hAnsi="Times New Roman" w:eastAsia="楷体_GB2312" w:cs="Times New Roman"/>
          <w:color w:val="auto"/>
          <w:highlight w:val="none"/>
          <w:lang w:eastAsia="zh-CN"/>
        </w:rPr>
        <w:t xml:space="preserve">招标文件</w:t>
      </w:r>
      <w:r>
        <w:rPr>
          <w:rFonts w:hint="eastAsia" w:ascii="楷体_GB2312" w:hAnsi="Times New Roman" w:eastAsia="楷体_GB2312" w:cs="Times New Roman"/>
          <w:color w:val="auto"/>
          <w:highlight w:val="none"/>
        </w:rPr>
        <w:t xml:space="preserve">、</w:t>
      </w:r>
      <w:r>
        <w:rPr>
          <w:rFonts w:hint="eastAsia" w:ascii="楷体_GB2312" w:hAnsi="Times New Roman" w:eastAsia="楷体_GB2312" w:cs="Times New Roman"/>
          <w:color w:val="auto"/>
          <w:highlight w:val="none"/>
          <w:lang w:eastAsia="zh-CN"/>
        </w:rPr>
        <w:t xml:space="preserve">中标人</w:t>
      </w:r>
      <w:r>
        <w:rPr>
          <w:rFonts w:hint="eastAsia" w:ascii="楷体_GB2312" w:hAnsi="Times New Roman" w:eastAsia="楷体_GB2312" w:cs="Times New Roman"/>
          <w:color w:val="auto"/>
          <w:highlight w:val="none"/>
        </w:rPr>
        <w:t xml:space="preserve">的</w:t>
      </w:r>
      <w:r>
        <w:rPr>
          <w:rFonts w:hint="eastAsia" w:ascii="楷体_GB2312" w:hAnsi="Times New Roman" w:eastAsia="楷体_GB2312" w:cs="Times New Roman"/>
          <w:color w:val="auto"/>
          <w:highlight w:val="none"/>
          <w:lang w:eastAsia="zh-CN"/>
        </w:rPr>
        <w:t xml:space="preserve">投标文件</w:t>
      </w:r>
      <w:r>
        <w:rPr>
          <w:rFonts w:hint="eastAsia" w:ascii="楷体_GB2312" w:hAnsi="Times New Roman" w:eastAsia="楷体_GB2312" w:cs="Times New Roman"/>
          <w:color w:val="auto"/>
          <w:highlight w:val="none"/>
        </w:rPr>
        <w:t xml:space="preserve">另行协商解决。</w:t>
      </w:r>
      <w:r/>
    </w:p>
    <w:p>
      <w:pPr>
        <w:ind w:firstLine="420"/>
        <w:keepLines w:val="0"/>
        <w:keepNext w:val="0"/>
        <w:pageBreakBefore w:val="0"/>
        <w:spacing w:line="480" w:lineRule="exact"/>
        <w:widowControl w:val="off"/>
        <w:rPr>
          <w:rFonts w:hint="eastAsia" w:ascii="楷体_GB2312" w:hAnsi="Times New Roman" w:eastAsia="楷体_GB2312" w:cs="Times New Roman"/>
          <w:color w:val="auto"/>
          <w:highlight w:val="none"/>
          <w:lang w:val="en-US" w:eastAsia="zh-CN"/>
        </w:rPr>
      </w:pPr>
      <w:r>
        <w:rPr>
          <w:rFonts w:hint="eastAsia" w:ascii="楷体_GB2312" w:hAnsi="Times New Roman" w:eastAsia="楷体_GB2312" w:cs="Times New Roman"/>
          <w:color w:val="auto"/>
          <w:highlight w:val="none"/>
          <w:lang w:val="en-US" w:eastAsia="zh-CN"/>
        </w:rPr>
        <w:t xml:space="preserve">十六</w:t>
      </w:r>
      <w:r>
        <w:rPr>
          <w:rFonts w:hint="eastAsia" w:ascii="楷体_GB2312" w:hAnsi="Times New Roman" w:eastAsia="楷体_GB2312" w:cs="Times New Roman"/>
          <w:color w:val="auto"/>
          <w:highlight w:val="none"/>
        </w:rPr>
        <w:t xml:space="preserve">、</w:t>
      </w:r>
      <w:r>
        <w:rPr>
          <w:rFonts w:hint="eastAsia" w:ascii="楷体_GB2312" w:hAnsi="Times New Roman" w:eastAsia="楷体_GB2312" w:cs="Times New Roman"/>
          <w:color w:val="auto"/>
          <w:highlight w:val="none"/>
          <w:lang w:val="en-US" w:eastAsia="zh-CN"/>
        </w:rPr>
        <w:t xml:space="preserve">本合同一式</w:t>
      </w:r>
      <w:r>
        <w:rPr>
          <w:rFonts w:hint="eastAsia" w:ascii="楷体_GB2312" w:hAnsi="Times New Roman" w:eastAsia="楷体_GB2312" w:cs="Times New Roman"/>
          <w:color w:val="auto"/>
          <w:highlight w:val="none"/>
          <w:u w:val="single"/>
          <w:lang w:val="en-US" w:eastAsia="zh-CN"/>
        </w:rPr>
        <w:t xml:space="preserve">六</w:t>
      </w:r>
      <w:r>
        <w:rPr>
          <w:rFonts w:hint="eastAsia" w:ascii="楷体_GB2312" w:hAnsi="Times New Roman" w:eastAsia="楷体_GB2312" w:cs="Times New Roman"/>
          <w:color w:val="auto"/>
          <w:highlight w:val="none"/>
          <w:lang w:val="en-US" w:eastAsia="zh-CN"/>
        </w:rPr>
        <w:t xml:space="preserve">份，甲乙双方各执二份，其余用于相关单位存档。</w:t>
      </w:r>
      <w:r/>
    </w:p>
    <w:p>
      <w:pPr>
        <w:ind w:firstLine="420"/>
        <w:keepLines w:val="0"/>
        <w:keepNext w:val="0"/>
        <w:pageBreakBefore w:val="0"/>
        <w:spacing w:line="480" w:lineRule="exact"/>
        <w:widowControl w:val="off"/>
        <w:rPr>
          <w:rFonts w:hint="eastAsia" w:ascii="楷体_GB2312" w:eastAsia="楷体_GB2312"/>
          <w:b/>
          <w:bCs/>
          <w:color w:val="ff0000"/>
          <w:highlight w:val="none"/>
          <w:lang w:val="en-US" w:eastAsia="zh-CN"/>
        </w:rPr>
      </w:pPr>
      <w:r>
        <w:rPr>
          <w:rFonts w:hint="eastAsia" w:ascii="楷体_GB2312" w:hAnsi="Times New Roman" w:eastAsia="楷体_GB2312" w:cs="Times New Roman"/>
          <w:color w:val="auto"/>
          <w:highlight w:val="none"/>
          <w:lang w:val="en-US" w:eastAsia="zh-CN"/>
        </w:rPr>
        <w:t xml:space="preserve">十七、采购人或其</w:t>
      </w:r>
      <w:r>
        <w:rPr>
          <w:rFonts w:hint="eastAsia" w:ascii="楷体_GB2312" w:eastAsia="楷体_GB2312"/>
          <w:b w:val="0"/>
          <w:bCs w:val="0"/>
          <w:color w:val="auto"/>
          <w:szCs w:val="22"/>
          <w:highlight w:val="none"/>
          <w:lang w:val="en-US" w:eastAsia="zh-CN"/>
        </w:rPr>
        <w:t xml:space="preserve">委托的代理机构应当自政府采购合同签订之日起</w:t>
      </w:r>
      <w:r>
        <w:rPr>
          <w:rFonts w:hint="eastAsia" w:ascii="楷体_GB2312" w:eastAsia="楷体_GB2312"/>
          <w:b w:val="0"/>
          <w:bCs w:val="0"/>
          <w:color w:val="auto"/>
          <w:szCs w:val="22"/>
          <w:highlight w:val="none"/>
          <w:u w:val="single"/>
          <w:lang w:val="en-US" w:eastAsia="zh-CN"/>
        </w:rPr>
        <w:t xml:space="preserve">2</w:t>
      </w:r>
      <w:r>
        <w:rPr>
          <w:rFonts w:hint="eastAsia" w:ascii="楷体_GB2312" w:eastAsia="楷体_GB2312"/>
          <w:b w:val="0"/>
          <w:bCs w:val="0"/>
          <w:color w:val="auto"/>
          <w:szCs w:val="22"/>
          <w:highlight w:val="none"/>
          <w:lang w:val="en-US" w:eastAsia="zh-CN"/>
        </w:rPr>
        <w:t xml:space="preserve">个工作日内，将政府采购合同的扫描件（PDF格式）传送政府采购交</w:t>
      </w:r>
      <w:r>
        <w:rPr>
          <w:rFonts w:hint="eastAsia" w:ascii="楷体_GB2312" w:eastAsia="楷体_GB2312"/>
          <w:color w:val="auto"/>
          <w:szCs w:val="22"/>
          <w:highlight w:val="none"/>
          <w:lang w:val="en-US" w:eastAsia="zh-CN"/>
        </w:rPr>
        <w:t xml:space="preserve">易执行系统实施网上备案，经东台市财政局审核后，网上公示。</w:t>
      </w:r>
      <w:r/>
    </w:p>
    <w:p>
      <w:pPr>
        <w:keepLines w:val="0"/>
        <w:keepNext w:val="0"/>
        <w:pageBreakBefore w:val="0"/>
        <w:spacing w:line="480" w:lineRule="exact"/>
        <w:widowControl w:val="off"/>
        <w:rPr>
          <w:rFonts w:hint="eastAsia" w:ascii="楷体_GB2312" w:eastAsia="楷体_GB2312"/>
          <w:color w:val="auto"/>
          <w:highlight w:val="none"/>
        </w:rPr>
      </w:pPr>
      <w:r>
        <w:rPr>
          <w:rFonts w:hint="eastAsia" w:ascii="楷体_GB2312" w:eastAsia="楷体_GB2312"/>
          <w:color w:val="auto"/>
          <w:highlight w:val="none"/>
        </w:rPr>
      </w:r>
      <w:r/>
    </w:p>
    <w:p>
      <w:pPr>
        <w:ind w:firstLine="420"/>
        <w:keepLines w:val="0"/>
        <w:keepNext w:val="0"/>
        <w:pageBreakBefore w:val="0"/>
        <w:spacing w:line="480" w:lineRule="exact"/>
        <w:widowControl w:val="off"/>
        <w:rPr>
          <w:rFonts w:hint="eastAsia" w:ascii="楷体_GB2312" w:eastAsia="楷体_GB2312"/>
          <w:color w:val="auto"/>
          <w:szCs w:val="22"/>
          <w:highlight w:val="none"/>
          <w:lang w:val="en-US" w:eastAsia="zh-CN"/>
        </w:rPr>
      </w:pPr>
      <w:r>
        <w:rPr>
          <w:rFonts w:hint="eastAsia" w:ascii="楷体_GB2312" w:eastAsia="楷体_GB2312"/>
          <w:color w:val="auto"/>
          <w:szCs w:val="22"/>
          <w:highlight w:val="none"/>
          <w:lang w:val="en-US" w:eastAsia="zh-CN"/>
        </w:rPr>
        <w:t xml:space="preserve">甲方：                                     乙方： </w:t>
      </w:r>
      <w:r/>
    </w:p>
    <w:p>
      <w:pPr>
        <w:ind w:firstLine="420"/>
        <w:keepLines w:val="0"/>
        <w:keepNext w:val="0"/>
        <w:pageBreakBefore w:val="0"/>
        <w:spacing w:line="480" w:lineRule="exact"/>
        <w:widowControl w:val="off"/>
        <w:rPr>
          <w:rFonts w:hint="eastAsia" w:ascii="楷体_GB2312" w:eastAsia="楷体_GB2312"/>
          <w:color w:val="auto"/>
          <w:szCs w:val="22"/>
          <w:highlight w:val="none"/>
          <w:lang w:val="en-US" w:eastAsia="zh-CN"/>
        </w:rPr>
      </w:pPr>
      <w:r>
        <w:rPr>
          <w:rFonts w:hint="eastAsia" w:ascii="楷体_GB2312" w:eastAsia="楷体_GB2312"/>
          <w:color w:val="auto"/>
          <w:szCs w:val="22"/>
          <w:highlight w:val="none"/>
          <w:lang w:val="en-US" w:eastAsia="zh-CN"/>
        </w:rPr>
        <w:t xml:space="preserve">地址：                                     地址： </w:t>
      </w:r>
      <w:r/>
    </w:p>
    <w:p>
      <w:pPr>
        <w:ind w:firstLine="420"/>
        <w:keepLines w:val="0"/>
        <w:keepNext w:val="0"/>
        <w:pageBreakBefore w:val="0"/>
        <w:spacing w:line="480" w:lineRule="exact"/>
        <w:widowControl w:val="off"/>
        <w:rPr>
          <w:rFonts w:hint="eastAsia" w:ascii="楷体_GB2312" w:eastAsia="楷体_GB2312"/>
          <w:color w:val="auto"/>
          <w:szCs w:val="22"/>
          <w:highlight w:val="none"/>
          <w:lang w:val="en-US" w:eastAsia="zh-CN"/>
        </w:rPr>
      </w:pPr>
      <w:r>
        <w:rPr>
          <w:rFonts w:hint="eastAsia" w:ascii="楷体_GB2312" w:eastAsia="楷体_GB2312"/>
          <w:color w:val="auto"/>
          <w:szCs w:val="22"/>
          <w:highlight w:val="none"/>
          <w:lang w:val="en-US" w:eastAsia="zh-CN"/>
        </w:rPr>
        <w:t xml:space="preserve">法定代表人或授权代表：            法定代表人或授权代表：</w:t>
      </w:r>
      <w:r/>
    </w:p>
    <w:p>
      <w:pPr>
        <w:ind w:firstLine="420"/>
        <w:keepLines w:val="0"/>
        <w:keepNext w:val="0"/>
        <w:pageBreakBefore w:val="0"/>
        <w:spacing w:line="480" w:lineRule="exact"/>
        <w:widowControl w:val="off"/>
        <w:rPr>
          <w:rFonts w:hint="eastAsia" w:ascii="楷体_GB2312" w:eastAsia="楷体_GB2312"/>
          <w:color w:val="auto"/>
          <w:szCs w:val="22"/>
          <w:highlight w:val="none"/>
          <w:lang w:val="en-US" w:eastAsia="zh-CN"/>
        </w:rPr>
      </w:pPr>
      <w:r>
        <w:rPr>
          <w:rFonts w:hint="eastAsia" w:ascii="楷体_GB2312" w:eastAsia="楷体_GB2312"/>
          <w:color w:val="auto"/>
          <w:szCs w:val="22"/>
          <w:highlight w:val="none"/>
          <w:lang w:val="en-US" w:eastAsia="zh-CN"/>
        </w:rPr>
        <w:t xml:space="preserve">联系电话：                               联系电话：          </w:t>
      </w:r>
      <w:r/>
    </w:p>
    <w:p>
      <w:pPr>
        <w:ind w:firstLine="420"/>
        <w:jc w:val="both"/>
        <w:keepLines w:val="0"/>
        <w:keepNext w:val="0"/>
        <w:pageBreakBefore w:val="0"/>
        <w:spacing w:line="480" w:lineRule="exact"/>
        <w:widowControl w:val="off"/>
        <w:rPr>
          <w:rFonts w:hint="eastAsia" w:ascii="楷体_GB2312" w:eastAsia="楷体_GB2312"/>
          <w:color w:val="auto"/>
          <w:szCs w:val="22"/>
          <w:highlight w:val="none"/>
          <w:lang w:val="en-US" w:eastAsia="zh-CN"/>
        </w:rPr>
      </w:pPr>
      <w:r>
        <w:rPr>
          <w:rFonts w:hint="eastAsia" w:ascii="楷体_GB2312" w:eastAsia="楷体_GB2312"/>
          <w:color w:val="auto"/>
          <w:szCs w:val="22"/>
          <w:highlight w:val="none"/>
          <w:lang w:val="en-US" w:eastAsia="zh-CN"/>
        </w:rPr>
        <w:t xml:space="preserve">签订日期：      年    月   日</w:t>
      </w:r>
      <w:r/>
    </w:p>
    <w:p>
      <w:pPr>
        <w:ind w:firstLine="420"/>
        <w:jc w:val="center"/>
        <w:keepLines w:val="0"/>
        <w:keepNext w:val="0"/>
        <w:pageBreakBefore w:val="0"/>
        <w:spacing w:line="480" w:lineRule="exact"/>
        <w:widowControl w:val="off"/>
        <w:rPr>
          <w:highlight w:val="none"/>
        </w:rPr>
      </w:pPr>
      <w:r>
        <w:rPr>
          <w:rFonts w:hint="eastAsia" w:ascii="楷体_GB2312" w:eastAsia="楷体_GB2312"/>
          <w:color w:val="auto"/>
          <w:szCs w:val="22"/>
          <w:highlight w:val="none"/>
          <w:lang w:val="en-US" w:eastAsia="zh-CN"/>
        </w:rPr>
        <w:br w:type="page" w:clear="all"/>
      </w:r>
      <w:r>
        <w:rPr>
          <w:rFonts w:hint="eastAsia" w:ascii="黑体" w:hAnsi="宋体" w:eastAsia="黑体" w:cs="黑体"/>
          <w:color w:val="000000"/>
          <w:sz w:val="44"/>
          <w:szCs w:val="44"/>
          <w:highlight w:val="none"/>
        </w:rPr>
        <w:t xml:space="preserve"> 第</w:t>
      </w:r>
      <w:bookmarkEnd w:id="177"/>
      <w:r>
        <w:rPr>
          <w:rFonts w:hint="eastAsia" w:ascii="黑体" w:hAnsi="宋体" w:eastAsia="黑体" w:cs="黑体"/>
          <w:color w:val="000000"/>
          <w:sz w:val="44"/>
          <w:szCs w:val="44"/>
          <w:highlight w:val="none"/>
        </w:rPr>
        <w:t xml:space="preserve">四章 采购需求</w:t>
      </w:r>
      <w:bookmarkEnd w:id="178"/>
      <w:r/>
      <w:bookmarkEnd w:id="179"/>
      <w:r/>
      <w:bookmarkEnd w:id="180"/>
      <w:r/>
      <w:bookmarkEnd w:id="181"/>
      <w:r/>
      <w:bookmarkEnd w:id="182"/>
      <w:r/>
      <w:r/>
    </w:p>
    <w:p>
      <w:pPr>
        <w:pStyle w:val="682"/>
        <w:jc w:val="both"/>
        <w:spacing w:beforeAutospacing="0" w:afterAutospacing="0" w:line="0" w:lineRule="atLeast"/>
      </w:pPr>
      <w:r/>
      <w:bookmarkStart w:id="185" w:name="_Toc26554093"/>
      <w:r/>
      <w:bookmarkStart w:id="186" w:name="_Toc49090575"/>
      <w:r>
        <w:rPr>
          <w:rFonts w:hint="eastAsia" w:ascii="宋体" w:hAnsi="宋体" w:eastAsia="宋体" w:cs="宋体"/>
          <w:color w:val="000000"/>
        </w:rPr>
        <w:t xml:space="preserve">项目属性:服务类项目。</w:t>
      </w:r>
      <w:bookmarkEnd w:id="185"/>
      <w:r/>
      <w:bookmarkEnd w:id="186"/>
      <w:r/>
      <w:r/>
    </w:p>
    <w:p>
      <w:pPr>
        <w:pStyle w:val="682"/>
        <w:jc w:val="both"/>
        <w:spacing w:beforeAutospacing="0" w:afterAutospacing="0" w:line="0" w:lineRule="atLeast"/>
      </w:pPr>
      <w:r>
        <w:t xml:space="preserve"> </w:t>
      </w:r>
      <w:r/>
    </w:p>
    <w:p>
      <w:pPr>
        <w:pStyle w:val="682"/>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lang w:eastAsia="zh-CN"/>
        </w:rPr>
        <w:t xml:space="preserve">）江苏东台经济开发区2026年东区环境整治（管护）项目，为继续做好开发区东区环境整治（管护）工作，确保道路、河道干净、整洁，绿化完好，环境卫生，拟对东区农村道路及绿化约137751米、河道（含河坡）约12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590米，垃圾桶1835个等落实长效整治（管护）措施。</w:t>
      </w:r>
      <w:r/>
    </w:p>
    <w:p>
      <w:pPr>
        <w:pStyle w:val="682"/>
        <w:jc w:val="both"/>
        <w:spacing w:beforeAutospacing="0" w:afterAutospacing="0" w:line="0" w:lineRule="atLeast"/>
        <w:rPr>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none"/>
        </w:rPr>
        <w:t xml:space="preserve">采购标的对应的中小企业划分标准所属行业一览表</w:t>
      </w:r>
      <w:r/>
    </w:p>
    <w:tbl>
      <w:tblPr>
        <w:tblStyle w:val="660"/>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2"/>
              <w:jc w:val="center"/>
              <w:spacing w:beforeAutospacing="0" w:afterAutospacing="0" w:line="0" w:lineRule="atLeast"/>
              <w:rPr>
                <w:color w:val="auto"/>
                <w:highlight w:val="none"/>
              </w:rPr>
            </w:pPr>
            <w:r>
              <w:rPr>
                <w:rFonts w:hint="eastAsia"/>
                <w:color w:val="auto"/>
                <w:highlight w:val="none"/>
                <w:lang w:eastAsia="zh-CN"/>
              </w:rPr>
              <w:t xml:space="preserve">江苏东台经济开发区</w:t>
            </w:r>
            <w:r>
              <w:rPr>
                <w:rFonts w:hint="eastAsia" w:eastAsia="宋体"/>
                <w:color w:val="auto"/>
                <w:highlight w:val="none"/>
                <w:lang w:eastAsia="zh-CN"/>
              </w:rPr>
              <w:t xml:space="preserve">2026</w:t>
            </w:r>
            <w:r>
              <w:rPr>
                <w:rFonts w:hint="eastAsia"/>
                <w:color w:val="auto"/>
                <w:highlight w:val="none"/>
              </w:rPr>
              <w:t xml:space="preserve">年东区环境整治（管护）项目</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2"/>
              <w:jc w:val="center"/>
              <w:spacing w:beforeAutospacing="0" w:afterAutospacing="0" w:line="0" w:lineRule="atLeast"/>
              <w:rPr>
                <w:color w:val="auto"/>
                <w:highlight w:val="none"/>
              </w:rPr>
            </w:pPr>
            <w:r>
              <w:rPr>
                <w:color w:val="auto"/>
                <w:highlight w:val="none"/>
              </w:rPr>
              <w:t xml:space="preserve"> </w:t>
            </w:r>
            <w:r>
              <w:rPr>
                <w:rFonts w:hint="eastAsia"/>
                <w:color w:val="auto"/>
                <w:highlight w:val="none"/>
              </w:rPr>
              <w:t xml:space="preserve">商务服务业</w:t>
            </w:r>
            <w:r/>
          </w:p>
        </w:tc>
      </w:tr>
    </w:tbl>
    <w:p>
      <w:pPr>
        <w:pStyle w:val="682"/>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jc w:val="center"/>
        <w:keepNext/>
        <w:spacing w:beforeAutospacing="0" w:afterAutospacing="0"/>
        <w:rPr>
          <w:rFonts w:hint="eastAsia" w:ascii="宋体" w:hAnsi="宋体" w:eastAsia="宋体" w:cs="宋体"/>
          <w:sz w:val="24"/>
          <w:szCs w:val="24"/>
          <w:highlight w:val="none"/>
        </w:rPr>
      </w:pPr>
      <w:r/>
      <w:bookmarkStart w:id="187" w:name="_Toc120614281"/>
      <w:r>
        <w:rPr>
          <w:rFonts w:hint="eastAsia" w:ascii="宋体" w:hAnsi="宋体" w:eastAsia="宋体" w:cs="宋体"/>
          <w:sz w:val="24"/>
          <w:szCs w:val="24"/>
          <w:highlight w:val="none"/>
        </w:rPr>
        <w:t xml:space="preserve"> </w:t>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t xml:space="preserve"> </w:t>
      </w:r>
      <w:r/>
    </w:p>
    <w:p>
      <w:pPr>
        <w:pStyle w:val="682"/>
        <w:jc w:val="center"/>
        <w:keepNext/>
        <w:spacing w:beforeAutospacing="0" w:afterAutospacing="0"/>
        <w:rPr>
          <w:highlight w:val="none"/>
        </w:rPr>
      </w:pPr>
      <w:r>
        <w:rPr>
          <w:highlight w:val="none"/>
        </w:rPr>
        <w:t xml:space="preserve"> </w:t>
      </w:r>
      <w:r/>
    </w:p>
    <w:p>
      <w:pPr>
        <w:pStyle w:val="682"/>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82"/>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82"/>
        <w:ind w:firstLine="441"/>
        <w:spacing w:before="120" w:beforeAutospacing="0" w:after="120" w:afterAutospacing="0" w:line="360" w:lineRule="auto"/>
        <w:rPr>
          <w:rFonts w:hint="eastAsia" w:ascii="宋体" w:hAnsi="宋体" w:eastAsia="宋体" w:cs="宋体"/>
          <w:highlight w:val="none"/>
          <w:lang w:eastAsia="zh-CN"/>
        </w:rPr>
      </w:pPr>
      <w:r>
        <w:rPr>
          <w:rFonts w:hint="eastAsia" w:ascii="宋体" w:hAnsi="宋体" w:eastAsia="宋体" w:cs="宋体"/>
          <w:b/>
          <w:color w:val="000000"/>
          <w:highlight w:val="none"/>
        </w:rPr>
        <w:t xml:space="preserve">政府采购政策功能落实</w:t>
      </w:r>
      <w:r>
        <w:rPr>
          <w:rFonts w:hint="eastAsia" w:ascii="宋体" w:hAnsi="宋体" w:eastAsia="宋体" w:cs="宋体"/>
          <w:b/>
          <w:color w:val="000000"/>
          <w:highlight w:val="yellow"/>
          <w:lang w:eastAsia="zh-CN"/>
        </w:rPr>
        <w:t xml:space="preserve">（</w:t>
      </w:r>
      <w:r>
        <w:rPr>
          <w:rFonts w:hint="eastAsia" w:ascii="宋体" w:hAnsi="宋体" w:eastAsia="宋体" w:cs="宋体"/>
          <w:b/>
          <w:color w:val="000000"/>
          <w:highlight w:val="yellow"/>
          <w:lang w:val="en-US" w:eastAsia="zh-CN"/>
        </w:rPr>
        <w:t xml:space="preserve">本项目专门面向中小企业采购，价格将不做相应扣除</w:t>
      </w:r>
      <w:r>
        <w:rPr>
          <w:rFonts w:hint="eastAsia" w:ascii="宋体" w:hAnsi="宋体" w:eastAsia="宋体" w:cs="宋体"/>
          <w:b/>
          <w:color w:val="000000"/>
          <w:highlight w:val="yellow"/>
          <w:lang w:eastAsia="zh-CN"/>
        </w:rPr>
        <w:t xml:space="preserve">）</w:t>
      </w:r>
      <w:r/>
    </w:p>
    <w:p>
      <w:pPr>
        <w:pStyle w:val="68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839"/>
        <w:ind w:firstLine="360"/>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682"/>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82"/>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p>
    <w:p>
      <w:pPr>
        <w:pStyle w:val="68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82"/>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82"/>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82"/>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8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82"/>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8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p>
    <w:p>
      <w:pPr>
        <w:pStyle w:val="68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82"/>
        <w:ind w:firstLine="48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82"/>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82"/>
        <w:ind w:firstLine="482"/>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tbl>
      <w:tblPr>
        <w:tblStyle w:val="843"/>
        <w:tblW w:w="83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0"/>
        <w:gridCol w:w="1115"/>
        <w:gridCol w:w="1353"/>
        <w:gridCol w:w="818"/>
        <w:gridCol w:w="4458"/>
      </w:tblGrid>
      <w:tr>
        <w:trPr>
          <w:trHeight w:val="554"/>
        </w:trPr>
        <w:tc>
          <w:tcPr>
            <w:tcW w:w="580" w:type="dxa"/>
            <w:vAlign w:val="center"/>
            <w:textDirection w:val="lrTb"/>
            <w:noWrap w:val="false"/>
          </w:tcPr>
          <w:p>
            <w:pPr>
              <w:pStyle w:val="842"/>
              <w:jc w:val="center"/>
              <w:keepLines w:val="0"/>
              <w:keepNext w:val="0"/>
              <w:pageBreakBefore w:val="0"/>
              <w:spacing w:line="219" w:lineRule="auto"/>
              <w:widowControl w:val="off"/>
              <w:rPr>
                <w:sz w:val="21"/>
                <w:szCs w:val="21"/>
              </w:rPr>
            </w:pPr>
            <w:r>
              <w:rPr>
                <w:sz w:val="21"/>
                <w:szCs w:val="21"/>
              </w:rPr>
              <w:t xml:space="preserve">序</w:t>
            </w:r>
            <w:r/>
          </w:p>
        </w:tc>
        <w:tc>
          <w:tcPr>
            <w:tcW w:w="1115" w:type="dxa"/>
            <w:vAlign w:val="center"/>
            <w:textDirection w:val="lrTb"/>
            <w:noWrap w:val="false"/>
          </w:tcPr>
          <w:p>
            <w:pPr>
              <w:pStyle w:val="842"/>
              <w:jc w:val="center"/>
              <w:keepLines w:val="0"/>
              <w:keepNext w:val="0"/>
              <w:pageBreakBefore w:val="0"/>
              <w:spacing w:line="219" w:lineRule="auto"/>
              <w:widowControl w:val="off"/>
              <w:rPr>
                <w:sz w:val="21"/>
                <w:szCs w:val="21"/>
              </w:rPr>
            </w:pPr>
            <w:r>
              <w:rPr>
                <w:spacing w:val="-4"/>
                <w:sz w:val="21"/>
                <w:szCs w:val="21"/>
              </w:rPr>
              <w:t xml:space="preserve">分部内容</w:t>
            </w:r>
            <w:r/>
          </w:p>
        </w:tc>
        <w:tc>
          <w:tcPr>
            <w:tcW w:w="1353" w:type="dxa"/>
            <w:vAlign w:val="center"/>
            <w:textDirection w:val="lrTb"/>
            <w:noWrap w:val="false"/>
          </w:tcPr>
          <w:p>
            <w:pPr>
              <w:pStyle w:val="842"/>
              <w:jc w:val="center"/>
              <w:keepLines w:val="0"/>
              <w:keepNext w:val="0"/>
              <w:pageBreakBefore w:val="0"/>
              <w:spacing w:line="219" w:lineRule="auto"/>
              <w:widowControl w:val="off"/>
              <w:rPr>
                <w:sz w:val="21"/>
                <w:szCs w:val="21"/>
              </w:rPr>
            </w:pPr>
            <w:r>
              <w:rPr>
                <w:spacing w:val="-4"/>
                <w:sz w:val="21"/>
                <w:szCs w:val="21"/>
              </w:rPr>
              <w:t xml:space="preserve">分项内容</w:t>
            </w:r>
            <w:r/>
          </w:p>
        </w:tc>
        <w:tc>
          <w:tcPr>
            <w:tcW w:w="818" w:type="dxa"/>
            <w:vAlign w:val="center"/>
            <w:textDirection w:val="lrTb"/>
            <w:noWrap w:val="false"/>
          </w:tcPr>
          <w:p>
            <w:pPr>
              <w:pStyle w:val="842"/>
              <w:jc w:val="center"/>
              <w:keepLines w:val="0"/>
              <w:keepNext w:val="0"/>
              <w:pageBreakBefore w:val="0"/>
              <w:spacing w:line="220" w:lineRule="auto"/>
              <w:widowControl w:val="off"/>
              <w:rPr>
                <w:sz w:val="21"/>
                <w:szCs w:val="21"/>
              </w:rPr>
            </w:pPr>
            <w:r>
              <w:rPr>
                <w:spacing w:val="-4"/>
                <w:sz w:val="21"/>
                <w:szCs w:val="21"/>
              </w:rPr>
              <w:t xml:space="preserve">分值</w:t>
            </w:r>
            <w:r/>
          </w:p>
        </w:tc>
        <w:tc>
          <w:tcPr>
            <w:tcW w:w="4458" w:type="dxa"/>
            <w:vAlign w:val="center"/>
            <w:textDirection w:val="lrTb"/>
            <w:noWrap w:val="false"/>
          </w:tcPr>
          <w:p>
            <w:pPr>
              <w:pStyle w:val="842"/>
              <w:jc w:val="center"/>
              <w:keepLines w:val="0"/>
              <w:keepNext w:val="0"/>
              <w:pageBreakBefore w:val="0"/>
              <w:spacing w:line="219" w:lineRule="auto"/>
              <w:widowControl w:val="off"/>
              <w:rPr>
                <w:sz w:val="21"/>
                <w:szCs w:val="21"/>
              </w:rPr>
            </w:pPr>
            <w:r>
              <w:rPr>
                <w:spacing w:val="-4"/>
                <w:sz w:val="21"/>
                <w:szCs w:val="21"/>
              </w:rPr>
              <w:t xml:space="preserve">打分要求</w:t>
            </w:r>
            <w:r/>
          </w:p>
        </w:tc>
      </w:tr>
      <w:tr>
        <w:trPr>
          <w:trHeight w:val="940"/>
        </w:trPr>
        <w:tc>
          <w:tcPr>
            <w:tcW w:w="580" w:type="dxa"/>
            <w:vAlign w:val="center"/>
            <w:textDirection w:val="lrTb"/>
            <w:noWrap w:val="false"/>
          </w:tcPr>
          <w:p>
            <w:pPr>
              <w:pStyle w:val="842"/>
              <w:ind w:left="199"/>
              <w:jc w:val="both"/>
              <w:keepLines w:val="0"/>
              <w:keepNext w:val="0"/>
              <w:pageBreakBefore w:val="0"/>
              <w:spacing w:line="156" w:lineRule="exact"/>
              <w:widowControl w:val="off"/>
              <w:rPr>
                <w:sz w:val="21"/>
                <w:szCs w:val="21"/>
              </w:rPr>
            </w:pPr>
            <w:r>
              <w:rPr>
                <w:position w:val="-4"/>
                <w:sz w:val="21"/>
                <w:szCs w:val="21"/>
              </w:rPr>
              <w:t xml:space="preserve">一</w:t>
            </w:r>
            <w:r/>
          </w:p>
        </w:tc>
        <w:tc>
          <w:tcPr>
            <w:tcW w:w="1115" w:type="dxa"/>
            <w:vAlign w:val="center"/>
            <w:textDirection w:val="lrTb"/>
            <w:noWrap w:val="false"/>
          </w:tcPr>
          <w:p>
            <w:pPr>
              <w:pStyle w:val="842"/>
              <w:ind w:left="149"/>
              <w:jc w:val="both"/>
              <w:keepLines w:val="0"/>
              <w:keepNext w:val="0"/>
              <w:pageBreakBefore w:val="0"/>
              <w:spacing w:line="219" w:lineRule="auto"/>
              <w:widowControl w:val="off"/>
              <w:rPr>
                <w:sz w:val="21"/>
                <w:szCs w:val="21"/>
              </w:rPr>
            </w:pPr>
            <w:r>
              <w:rPr>
                <w:spacing w:val="-3"/>
                <w:sz w:val="21"/>
                <w:szCs w:val="21"/>
              </w:rPr>
              <w:t xml:space="preserve">价格部分</w:t>
            </w:r>
            <w:r/>
          </w:p>
        </w:tc>
        <w:tc>
          <w:tcPr>
            <w:tcW w:w="1353" w:type="dxa"/>
            <w:vAlign w:val="center"/>
            <w:textDirection w:val="lrTb"/>
            <w:noWrap w:val="false"/>
          </w:tcPr>
          <w:p>
            <w:pPr>
              <w:pStyle w:val="842"/>
              <w:ind w:left="266"/>
              <w:jc w:val="both"/>
              <w:keepLines w:val="0"/>
              <w:keepNext w:val="0"/>
              <w:pageBreakBefore w:val="0"/>
              <w:spacing w:line="219" w:lineRule="auto"/>
              <w:widowControl w:val="off"/>
              <w:rPr>
                <w:sz w:val="21"/>
                <w:szCs w:val="21"/>
              </w:rPr>
            </w:pPr>
            <w:r>
              <w:rPr>
                <w:spacing w:val="-3"/>
                <w:sz w:val="21"/>
                <w:szCs w:val="21"/>
              </w:rPr>
              <w:t xml:space="preserve">投标报价</w:t>
            </w:r>
            <w:r/>
          </w:p>
        </w:tc>
        <w:tc>
          <w:tcPr>
            <w:tcW w:w="818" w:type="dxa"/>
            <w:vAlign w:val="center"/>
            <w:textDirection w:val="lrTb"/>
            <w:noWrap w:val="false"/>
          </w:tcPr>
          <w:p>
            <w:pPr>
              <w:pStyle w:val="842"/>
              <w:ind w:left="310"/>
              <w:jc w:val="both"/>
              <w:keepLines w:val="0"/>
              <w:keepNext w:val="0"/>
              <w:pageBreakBefore w:val="0"/>
              <w:spacing w:line="179" w:lineRule="auto"/>
              <w:widowControl w:val="off"/>
              <w:rPr>
                <w:rFonts w:hint="default" w:eastAsia="仿宋"/>
                <w:sz w:val="21"/>
                <w:szCs w:val="21"/>
                <w:highlight w:val="none"/>
                <w:lang w:val="en-US" w:eastAsia="zh-CN"/>
              </w:rPr>
            </w:pPr>
            <w:r>
              <w:rPr>
                <w:rFonts w:hint="eastAsia"/>
                <w:spacing w:val="-3"/>
                <w:sz w:val="21"/>
                <w:szCs w:val="21"/>
                <w:highlight w:val="none"/>
                <w:lang w:val="en-US" w:eastAsia="zh-CN"/>
              </w:rPr>
              <w:t xml:space="preserve">30</w:t>
            </w:r>
            <w:r/>
          </w:p>
        </w:tc>
        <w:tc>
          <w:tcPr>
            <w:tcW w:w="4458" w:type="dxa"/>
            <w:vAlign w:val="top"/>
            <w:textDirection w:val="lrTb"/>
            <w:noWrap w:val="false"/>
          </w:tcPr>
          <w:p>
            <w:pPr>
              <w:pStyle w:val="842"/>
              <w:ind w:right="102" w:firstLine="424"/>
              <w:jc w:val="both"/>
              <w:keepLines w:val="0"/>
              <w:keepNext w:val="0"/>
              <w:pageBreakBefore w:val="0"/>
              <w:spacing w:line="256" w:lineRule="auto"/>
              <w:widowControl w:val="off"/>
              <w:rPr>
                <w:sz w:val="21"/>
                <w:szCs w:val="21"/>
                <w:highlight w:val="none"/>
              </w:rPr>
            </w:pPr>
            <w:r>
              <w:rPr>
                <w:spacing w:val="1"/>
                <w:sz w:val="21"/>
                <w:szCs w:val="21"/>
                <w:highlight w:val="none"/>
              </w:rPr>
              <w:t xml:space="preserve">满足招标文件要求且投标价格最低的投标</w:t>
            </w:r>
            <w:r>
              <w:rPr>
                <w:spacing w:val="-9"/>
                <w:sz w:val="21"/>
                <w:szCs w:val="21"/>
                <w:highlight w:val="none"/>
              </w:rPr>
              <w:t xml:space="preserve">报价为基准价，其价格分为满分。报价得分=(评</w:t>
            </w:r>
            <w:r>
              <w:rPr>
                <w:spacing w:val="-1"/>
                <w:sz w:val="21"/>
                <w:szCs w:val="21"/>
                <w:highlight w:val="none"/>
              </w:rPr>
              <w:t xml:space="preserve">标基准价/投标报价)×</w:t>
            </w:r>
            <w:r>
              <w:rPr>
                <w:rFonts w:hint="eastAsia"/>
                <w:spacing w:val="-1"/>
                <w:sz w:val="21"/>
                <w:szCs w:val="21"/>
                <w:highlight w:val="none"/>
                <w:lang w:val="en-US" w:eastAsia="zh-CN"/>
              </w:rPr>
              <w:t xml:space="preserve">30</w:t>
            </w:r>
            <w:r>
              <w:rPr>
                <w:spacing w:val="-1"/>
                <w:sz w:val="21"/>
                <w:szCs w:val="21"/>
                <w:highlight w:val="none"/>
              </w:rPr>
              <w:t xml:space="preserve">。</w:t>
            </w:r>
            <w:r/>
          </w:p>
        </w:tc>
      </w:tr>
      <w:tr>
        <w:trPr>
          <w:trHeight w:val="631"/>
        </w:trPr>
        <w:tc>
          <w:tcPr>
            <w:tcW w:w="580" w:type="dxa"/>
            <w:vAlign w:val="center"/>
            <w:vMerge w:val="restart"/>
            <w:textDirection w:val="lrTb"/>
            <w:noWrap w:val="false"/>
          </w:tcPr>
          <w:p>
            <w:pPr>
              <w:pStyle w:val="842"/>
              <w:ind w:left="202"/>
              <w:jc w:val="both"/>
              <w:keepLines w:val="0"/>
              <w:keepNext w:val="0"/>
              <w:pageBreakBefore w:val="0"/>
              <w:spacing w:line="239" w:lineRule="auto"/>
              <w:widowControl w:val="off"/>
              <w:rPr>
                <w:rFonts w:hint="eastAsia" w:eastAsia="仿宋"/>
                <w:sz w:val="21"/>
                <w:szCs w:val="21"/>
                <w:lang w:eastAsia="zh-CN"/>
              </w:rPr>
            </w:pPr>
            <w:r>
              <w:rPr>
                <w:rFonts w:hint="eastAsia"/>
                <w:sz w:val="21"/>
                <w:szCs w:val="21"/>
                <w:lang w:eastAsia="zh-CN"/>
              </w:rPr>
              <w:t xml:space="preserve">二</w:t>
            </w:r>
            <w:r/>
          </w:p>
        </w:tc>
        <w:tc>
          <w:tcPr>
            <w:tcW w:w="1115" w:type="dxa"/>
            <w:vAlign w:val="center"/>
            <w:vMerge w:val="restart"/>
            <w:textDirection w:val="lrTb"/>
            <w:noWrap w:val="false"/>
          </w:tcPr>
          <w:p>
            <w:pPr>
              <w:pStyle w:val="842"/>
              <w:ind w:left="149"/>
              <w:jc w:val="both"/>
              <w:keepLines w:val="0"/>
              <w:keepNext w:val="0"/>
              <w:pageBreakBefore w:val="0"/>
              <w:spacing w:line="219" w:lineRule="auto"/>
              <w:widowControl w:val="off"/>
              <w:rPr>
                <w:sz w:val="21"/>
                <w:szCs w:val="21"/>
              </w:rPr>
            </w:pPr>
            <w:r>
              <w:rPr>
                <w:spacing w:val="-3"/>
                <w:sz w:val="21"/>
                <w:szCs w:val="21"/>
              </w:rPr>
              <w:t xml:space="preserve">技术部分</w:t>
            </w:r>
            <w:r/>
          </w:p>
        </w:tc>
        <w:tc>
          <w:tcPr>
            <w:tcW w:w="1353" w:type="dxa"/>
            <w:vAlign w:val="center"/>
            <w:textDirection w:val="lrTb"/>
            <w:noWrap w:val="false"/>
          </w:tcPr>
          <w:p>
            <w:pPr>
              <w:pStyle w:val="842"/>
              <w:jc w:val="center"/>
              <w:keepLines w:val="0"/>
              <w:keepNext w:val="0"/>
              <w:pageBreakBefore w:val="0"/>
              <w:spacing w:line="219" w:lineRule="auto"/>
              <w:widowControl w:val="off"/>
              <w:rPr>
                <w:sz w:val="21"/>
                <w:szCs w:val="21"/>
              </w:rPr>
            </w:pPr>
            <w:r/>
            <w:bookmarkStart w:id="188" w:name="OLE_LINK16"/>
            <w:r>
              <w:rPr>
                <w:spacing w:val="-6"/>
                <w:sz w:val="21"/>
                <w:szCs w:val="21"/>
              </w:rPr>
              <w:t xml:space="preserve">管理体系</w:t>
            </w:r>
            <w:bookmarkEnd w:id="188"/>
            <w:r/>
            <w:r/>
          </w:p>
        </w:tc>
        <w:tc>
          <w:tcPr>
            <w:tcW w:w="818" w:type="dxa"/>
            <w:vAlign w:val="center"/>
            <w:textDirection w:val="lrTb"/>
            <w:noWrap w:val="false"/>
          </w:tcPr>
          <w:p>
            <w:pPr>
              <w:pStyle w:val="842"/>
              <w:ind w:left="361"/>
              <w:jc w:val="both"/>
              <w:keepLines w:val="0"/>
              <w:keepNext w:val="0"/>
              <w:pageBreakBefore w:val="0"/>
              <w:spacing w:line="179" w:lineRule="auto"/>
              <w:widowControl w:val="off"/>
              <w:rPr>
                <w:rFonts w:hint="default" w:eastAsia="仿宋"/>
                <w:sz w:val="21"/>
                <w:szCs w:val="21"/>
                <w:lang w:val="en-US" w:eastAsia="zh-CN"/>
              </w:rPr>
            </w:pPr>
            <w:r>
              <w:rPr>
                <w:rFonts w:hint="eastAsia"/>
                <w:sz w:val="21"/>
                <w:szCs w:val="21"/>
                <w:lang w:val="en-US" w:eastAsia="zh-CN"/>
              </w:rPr>
              <w:t xml:space="preserve">10</w:t>
            </w:r>
            <w:r/>
          </w:p>
        </w:tc>
        <w:tc>
          <w:tcPr>
            <w:tcW w:w="4458" w:type="dxa"/>
            <w:vAlign w:val="top"/>
            <w:textDirection w:val="lrTb"/>
            <w:noWrap w:val="false"/>
          </w:tcPr>
          <w:p>
            <w:pPr>
              <w:pStyle w:val="842"/>
              <w:ind w:left="121" w:right="141" w:firstLine="415"/>
              <w:keepLines w:val="0"/>
              <w:keepNext w:val="0"/>
              <w:pageBreakBefore w:val="0"/>
              <w:spacing w:line="247" w:lineRule="auto"/>
              <w:widowControl w:val="off"/>
              <w:rPr>
                <w:rFonts w:hint="eastAsia"/>
                <w:spacing w:val="-4"/>
                <w:sz w:val="21"/>
                <w:szCs w:val="21"/>
                <w:lang w:eastAsia="zh-CN"/>
              </w:rPr>
            </w:pPr>
            <w:r>
              <w:rPr>
                <w:spacing w:val="-6"/>
                <w:sz w:val="21"/>
                <w:szCs w:val="21"/>
              </w:rPr>
              <w:t xml:space="preserve">有完整的管理制度、考核制度， 操作规程</w:t>
            </w:r>
            <w:r>
              <w:rPr>
                <w:spacing w:val="-4"/>
                <w:sz w:val="21"/>
                <w:szCs w:val="21"/>
              </w:rPr>
              <w:t xml:space="preserve">齐全</w:t>
            </w:r>
            <w:r>
              <w:rPr>
                <w:rFonts w:hint="eastAsia"/>
                <w:spacing w:val="-4"/>
                <w:sz w:val="21"/>
                <w:szCs w:val="21"/>
                <w:lang w:eastAsia="zh-CN"/>
              </w:rPr>
              <w:t xml:space="preserve">。</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注：评审委员会根据各供应商的具体响应内容按照以下量化的评审因素指标对各项要求进行满足性判断：</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1.</w:t>
            </w:r>
            <w:r>
              <w:rPr>
                <w:rFonts w:hint="eastAsia"/>
                <w:spacing w:val="-1"/>
                <w:sz w:val="21"/>
                <w:szCs w:val="21"/>
                <w:lang w:val="en-US" w:eastAsia="zh-CN"/>
              </w:rPr>
              <w:t xml:space="preserve">管理体系</w:t>
            </w:r>
            <w:r>
              <w:rPr>
                <w:rFonts w:hint="eastAsia"/>
                <w:spacing w:val="-1"/>
                <w:sz w:val="21"/>
                <w:szCs w:val="21"/>
                <w:lang w:eastAsia="zh-CN"/>
              </w:rPr>
              <w:t xml:space="preserve">完整详尽，专业性、</w:t>
            </w:r>
            <w:r>
              <w:rPr>
                <w:rFonts w:hint="eastAsia"/>
                <w:spacing w:val="-1"/>
                <w:sz w:val="21"/>
                <w:szCs w:val="21"/>
                <w:lang w:val="en-US" w:eastAsia="zh-CN"/>
              </w:rPr>
              <w:t xml:space="preserve">操作规程</w:t>
            </w:r>
            <w:r>
              <w:rPr>
                <w:rFonts w:hint="eastAsia"/>
                <w:spacing w:val="-1"/>
                <w:sz w:val="21"/>
                <w:szCs w:val="21"/>
                <w:lang w:eastAsia="zh-CN"/>
              </w:rPr>
              <w:t xml:space="preserve">可行性强，考虑周全，思路清晰，符合项目需求该项得</w:t>
            </w:r>
            <w:r>
              <w:rPr>
                <w:rFonts w:hint="eastAsia"/>
                <w:spacing w:val="-1"/>
                <w:sz w:val="21"/>
                <w:szCs w:val="21"/>
                <w:lang w:val="en-US" w:eastAsia="zh-CN"/>
              </w:rPr>
              <w:t xml:space="preserve">10</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2.</w:t>
            </w:r>
            <w:r>
              <w:rPr>
                <w:rFonts w:hint="eastAsia"/>
                <w:spacing w:val="-1"/>
                <w:sz w:val="21"/>
                <w:szCs w:val="21"/>
                <w:lang w:val="en-US" w:eastAsia="zh-CN"/>
              </w:rPr>
              <w:t xml:space="preserve">管理体系基本</w:t>
            </w:r>
            <w:r>
              <w:rPr>
                <w:rFonts w:hint="eastAsia"/>
                <w:spacing w:val="-1"/>
                <w:sz w:val="21"/>
                <w:szCs w:val="21"/>
                <w:lang w:eastAsia="zh-CN"/>
              </w:rPr>
              <w:t xml:space="preserve">完整，专业性、</w:t>
            </w:r>
            <w:r>
              <w:rPr>
                <w:rFonts w:hint="eastAsia"/>
                <w:spacing w:val="-1"/>
                <w:sz w:val="21"/>
                <w:szCs w:val="21"/>
                <w:lang w:val="en-US" w:eastAsia="zh-CN"/>
              </w:rPr>
              <w:t xml:space="preserve">操作规程</w:t>
            </w:r>
            <w:r>
              <w:rPr>
                <w:rFonts w:hint="eastAsia"/>
                <w:spacing w:val="-1"/>
                <w:sz w:val="21"/>
                <w:szCs w:val="21"/>
                <w:lang w:eastAsia="zh-CN"/>
              </w:rPr>
              <w:t xml:space="preserve">可行性强，基本符合项目需求，该项得</w:t>
            </w:r>
            <w:r>
              <w:rPr>
                <w:rFonts w:hint="eastAsia"/>
                <w:spacing w:val="-1"/>
                <w:sz w:val="21"/>
                <w:szCs w:val="21"/>
                <w:lang w:val="en-US" w:eastAsia="zh-CN"/>
              </w:rPr>
              <w:t xml:space="preserve">7</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3.管理体系</w:t>
            </w:r>
            <w:r>
              <w:rPr>
                <w:rFonts w:hint="eastAsia"/>
                <w:spacing w:val="-1"/>
                <w:sz w:val="21"/>
                <w:szCs w:val="21"/>
                <w:lang w:val="en-US" w:eastAsia="zh-CN"/>
              </w:rPr>
              <w:t xml:space="preserve">一般</w:t>
            </w:r>
            <w:r>
              <w:rPr>
                <w:rFonts w:hint="eastAsia"/>
                <w:spacing w:val="-1"/>
                <w:sz w:val="21"/>
                <w:szCs w:val="21"/>
                <w:lang w:eastAsia="zh-CN"/>
              </w:rPr>
              <w:t xml:space="preserve">，专业性、操作规程可行性一般该项得</w:t>
            </w:r>
            <w:r>
              <w:rPr>
                <w:rFonts w:hint="eastAsia"/>
                <w:spacing w:val="-1"/>
                <w:sz w:val="21"/>
                <w:szCs w:val="21"/>
                <w:lang w:val="en-US" w:eastAsia="zh-CN"/>
              </w:rPr>
              <w:t xml:space="preserve">4</w:t>
            </w:r>
            <w:r>
              <w:rPr>
                <w:rFonts w:hint="eastAsia"/>
                <w:spacing w:val="-1"/>
                <w:sz w:val="21"/>
                <w:szCs w:val="21"/>
                <w:lang w:eastAsia="zh-CN"/>
              </w:rPr>
              <w:t xml:space="preserve">分。</w:t>
            </w:r>
            <w:r/>
          </w:p>
          <w:p>
            <w:pPr>
              <w:pStyle w:val="842"/>
              <w:ind w:left="121" w:right="141" w:firstLine="415"/>
              <w:keepLines w:val="0"/>
              <w:keepNext w:val="0"/>
              <w:pageBreakBefore w:val="0"/>
              <w:spacing w:line="247" w:lineRule="auto"/>
              <w:widowControl w:val="off"/>
              <w:rPr>
                <w:rFonts w:hint="eastAsia"/>
                <w:spacing w:val="-4"/>
                <w:sz w:val="21"/>
                <w:szCs w:val="21"/>
                <w:lang w:eastAsia="zh-CN"/>
              </w:rPr>
            </w:pPr>
            <w:r>
              <w:rPr>
                <w:rFonts w:hint="eastAsia"/>
                <w:spacing w:val="-1"/>
                <w:sz w:val="21"/>
                <w:szCs w:val="21"/>
                <w:lang w:eastAsia="zh-CN"/>
              </w:rPr>
              <w:t xml:space="preserve">4.不提供或者经评标委员会不认可的不得分。</w:t>
            </w:r>
            <w:r/>
          </w:p>
        </w:tc>
      </w:tr>
      <w:tr>
        <w:trPr>
          <w:trHeight w:val="940"/>
        </w:trPr>
        <w:tc>
          <w:tcPr>
            <w:tcW w:w="580" w:type="dxa"/>
            <w:vAlign w:val="center"/>
            <w:vMerge w:val="continue"/>
            <w:textDirection w:val="lrTb"/>
            <w:noWrap w:val="false"/>
          </w:tcPr>
          <w:p>
            <w:pPr>
              <w:jc w:val="center"/>
              <w:keepLines w:val="0"/>
              <w:keepNext w:val="0"/>
              <w:pageBreakBefore w:val="0"/>
              <w:widowControl w:val="off"/>
              <w:rPr>
                <w:rFonts w:ascii="Arial"/>
                <w:sz w:val="21"/>
              </w:rPr>
            </w:pPr>
            <w:r>
              <w:rPr>
                <w:rFonts w:ascii="Arial"/>
                <w:sz w:val="21"/>
              </w:rPr>
            </w:r>
            <w:r/>
          </w:p>
        </w:tc>
        <w:tc>
          <w:tcPr>
            <w:tcW w:w="1115" w:type="dxa"/>
            <w:vAlign w:val="center"/>
            <w:vMerge w:val="continue"/>
            <w:textDirection w:val="lrTb"/>
            <w:noWrap w:val="false"/>
          </w:tcPr>
          <w:p>
            <w:pPr>
              <w:jc w:val="center"/>
              <w:keepLines w:val="0"/>
              <w:keepNext w:val="0"/>
              <w:pageBreakBefore w:val="0"/>
              <w:widowControl w:val="off"/>
              <w:rPr>
                <w:rFonts w:ascii="Arial"/>
                <w:sz w:val="21"/>
              </w:rPr>
            </w:pPr>
            <w:r>
              <w:rPr>
                <w:rFonts w:ascii="Arial"/>
                <w:sz w:val="21"/>
              </w:rPr>
            </w:r>
            <w:r/>
          </w:p>
        </w:tc>
        <w:tc>
          <w:tcPr>
            <w:tcW w:w="1353" w:type="dxa"/>
            <w:vAlign w:val="center"/>
            <w:textDirection w:val="lrTb"/>
            <w:noWrap w:val="false"/>
          </w:tcPr>
          <w:p>
            <w:pPr>
              <w:pStyle w:val="842"/>
              <w:jc w:val="center"/>
              <w:keepLines w:val="0"/>
              <w:keepNext w:val="0"/>
              <w:pageBreakBefore w:val="0"/>
              <w:spacing w:line="221" w:lineRule="auto"/>
              <w:widowControl w:val="off"/>
              <w:rPr>
                <w:sz w:val="21"/>
                <w:szCs w:val="21"/>
              </w:rPr>
            </w:pPr>
            <w:r/>
            <w:bookmarkStart w:id="189" w:name="OLE_LINK17"/>
            <w:r>
              <w:rPr>
                <w:sz w:val="21"/>
                <w:szCs w:val="21"/>
              </w:rPr>
              <w:t xml:space="preserve">安全生产</w:t>
            </w:r>
            <w:bookmarkEnd w:id="189"/>
            <w:r/>
            <w:r/>
          </w:p>
        </w:tc>
        <w:tc>
          <w:tcPr>
            <w:tcW w:w="818" w:type="dxa"/>
            <w:vAlign w:val="center"/>
            <w:textDirection w:val="lrTb"/>
            <w:noWrap w:val="false"/>
          </w:tcPr>
          <w:p>
            <w:pPr>
              <w:pStyle w:val="842"/>
              <w:ind w:left="361"/>
              <w:jc w:val="both"/>
              <w:keepLines w:val="0"/>
              <w:keepNext w:val="0"/>
              <w:pageBreakBefore w:val="0"/>
              <w:spacing w:line="179" w:lineRule="auto"/>
              <w:widowControl w:val="off"/>
              <w:rPr>
                <w:rFonts w:hint="default" w:eastAsia="仿宋"/>
                <w:sz w:val="21"/>
                <w:szCs w:val="21"/>
                <w:lang w:val="en-US" w:eastAsia="zh-CN"/>
              </w:rPr>
            </w:pPr>
            <w:r>
              <w:rPr>
                <w:rFonts w:hint="eastAsia"/>
                <w:sz w:val="21"/>
                <w:szCs w:val="21"/>
                <w:lang w:val="en-US" w:eastAsia="zh-CN"/>
              </w:rPr>
              <w:t xml:space="preserve">10</w:t>
            </w:r>
            <w:r/>
          </w:p>
        </w:tc>
        <w:tc>
          <w:tcPr>
            <w:tcW w:w="4458" w:type="dxa"/>
            <w:vAlign w:val="top"/>
            <w:textDirection w:val="lrTb"/>
            <w:noWrap w:val="false"/>
          </w:tcPr>
          <w:p>
            <w:pPr>
              <w:pStyle w:val="842"/>
              <w:ind w:left="121" w:right="141" w:firstLine="421"/>
              <w:jc w:val="both"/>
              <w:keepLines w:val="0"/>
              <w:keepNext w:val="0"/>
              <w:pageBreakBefore w:val="0"/>
              <w:spacing w:line="255" w:lineRule="auto"/>
              <w:widowControl w:val="off"/>
              <w:rPr>
                <w:rFonts w:hint="eastAsia"/>
                <w:spacing w:val="-2"/>
                <w:sz w:val="21"/>
                <w:szCs w:val="21"/>
                <w:lang w:eastAsia="zh-CN"/>
              </w:rPr>
            </w:pPr>
            <w:r>
              <w:rPr>
                <w:spacing w:val="-1"/>
                <w:sz w:val="21"/>
                <w:szCs w:val="21"/>
              </w:rPr>
              <w:t xml:space="preserve">安全生产、文明生产措施；对发生各类事故做好善后处理、依法规范用工，对履约期内</w:t>
            </w:r>
            <w:r>
              <w:rPr>
                <w:spacing w:val="-2"/>
                <w:sz w:val="21"/>
                <w:szCs w:val="21"/>
              </w:rPr>
              <w:t xml:space="preserve">各类风险自行承担</w:t>
            </w:r>
            <w:r>
              <w:rPr>
                <w:rFonts w:hint="eastAsia"/>
                <w:spacing w:val="-2"/>
                <w:sz w:val="21"/>
                <w:szCs w:val="21"/>
                <w:lang w:eastAsia="zh-CN"/>
              </w:rPr>
              <w:t xml:space="preserve">。</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注：评审委员会根据各供应商的具体响应内容按照以下量化的评审因素指标对各项要求进行满足性判断：</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1.</w:t>
            </w:r>
            <w:r>
              <w:rPr>
                <w:rFonts w:hint="eastAsia"/>
                <w:spacing w:val="-1"/>
                <w:sz w:val="21"/>
                <w:szCs w:val="21"/>
                <w:lang w:val="en-US" w:eastAsia="zh-CN"/>
              </w:rPr>
              <w:t xml:space="preserve">安全生产</w:t>
            </w:r>
            <w:r>
              <w:rPr>
                <w:rFonts w:hint="eastAsia"/>
                <w:spacing w:val="-1"/>
                <w:sz w:val="21"/>
                <w:szCs w:val="21"/>
                <w:lang w:eastAsia="zh-CN"/>
              </w:rPr>
              <w:t xml:space="preserve">方案完整详尽，专业性、可行性强，考虑周全，思路清晰，符合项目需求该项得</w:t>
            </w:r>
            <w:r>
              <w:rPr>
                <w:rFonts w:hint="eastAsia"/>
                <w:spacing w:val="-1"/>
                <w:sz w:val="21"/>
                <w:szCs w:val="21"/>
                <w:lang w:val="en-US" w:eastAsia="zh-CN"/>
              </w:rPr>
              <w:t xml:space="preserve">10</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2.安全生产方案较为完整、细致，思路较清晰，基本符合项目需求，该项得</w:t>
            </w:r>
            <w:r>
              <w:rPr>
                <w:rFonts w:hint="eastAsia"/>
                <w:spacing w:val="-1"/>
                <w:sz w:val="21"/>
                <w:szCs w:val="21"/>
                <w:lang w:val="en-US" w:eastAsia="zh-CN"/>
              </w:rPr>
              <w:t xml:space="preserve">7</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3.方案不细致，欠完善，与项目需求响应度低，项目理解思路一般该项得</w:t>
            </w:r>
            <w:r>
              <w:rPr>
                <w:rFonts w:hint="eastAsia"/>
                <w:spacing w:val="-1"/>
                <w:sz w:val="21"/>
                <w:szCs w:val="21"/>
                <w:lang w:val="en-US" w:eastAsia="zh-CN"/>
              </w:rPr>
              <w:t xml:space="preserve">4</w:t>
            </w:r>
            <w:r>
              <w:rPr>
                <w:rFonts w:hint="eastAsia"/>
                <w:spacing w:val="-1"/>
                <w:sz w:val="21"/>
                <w:szCs w:val="21"/>
                <w:lang w:eastAsia="zh-CN"/>
              </w:rPr>
              <w:t xml:space="preserve">分。</w:t>
            </w:r>
            <w:r/>
          </w:p>
          <w:p>
            <w:pPr>
              <w:pStyle w:val="842"/>
              <w:ind w:left="121" w:right="141" w:firstLine="421"/>
              <w:jc w:val="both"/>
              <w:keepLines w:val="0"/>
              <w:keepNext w:val="0"/>
              <w:pageBreakBefore w:val="0"/>
              <w:spacing w:line="255" w:lineRule="auto"/>
              <w:widowControl w:val="off"/>
              <w:rPr>
                <w:rFonts w:hint="eastAsia"/>
                <w:spacing w:val="-2"/>
                <w:sz w:val="21"/>
                <w:szCs w:val="21"/>
                <w:lang w:eastAsia="zh-CN"/>
              </w:rPr>
            </w:pPr>
            <w:r>
              <w:rPr>
                <w:rFonts w:hint="eastAsia"/>
                <w:spacing w:val="-1"/>
                <w:sz w:val="21"/>
                <w:szCs w:val="21"/>
                <w:lang w:eastAsia="zh-CN"/>
              </w:rPr>
              <w:t xml:space="preserve">4.不提供或者经评标委员会不认可的不得分。</w:t>
            </w:r>
            <w:r/>
          </w:p>
        </w:tc>
      </w:tr>
      <w:tr>
        <w:trPr>
          <w:trHeight w:val="678"/>
        </w:trPr>
        <w:tc>
          <w:tcPr>
            <w:tcW w:w="580" w:type="dxa"/>
            <w:vAlign w:val="center"/>
            <w:vMerge w:val="continue"/>
            <w:textDirection w:val="lrTb"/>
            <w:noWrap w:val="false"/>
          </w:tcPr>
          <w:p>
            <w:pPr>
              <w:jc w:val="center"/>
              <w:keepLines w:val="0"/>
              <w:keepNext w:val="0"/>
              <w:pageBreakBefore w:val="0"/>
              <w:widowControl w:val="off"/>
              <w:rPr>
                <w:rFonts w:ascii="Arial"/>
                <w:sz w:val="21"/>
              </w:rPr>
            </w:pPr>
            <w:r>
              <w:rPr>
                <w:rFonts w:ascii="Arial"/>
                <w:sz w:val="21"/>
              </w:rPr>
            </w:r>
            <w:r/>
          </w:p>
        </w:tc>
        <w:tc>
          <w:tcPr>
            <w:tcW w:w="1115" w:type="dxa"/>
            <w:vAlign w:val="center"/>
            <w:vMerge w:val="continue"/>
            <w:textDirection w:val="lrTb"/>
            <w:noWrap w:val="false"/>
          </w:tcPr>
          <w:p>
            <w:pPr>
              <w:jc w:val="center"/>
              <w:keepLines w:val="0"/>
              <w:keepNext w:val="0"/>
              <w:pageBreakBefore w:val="0"/>
              <w:widowControl w:val="off"/>
              <w:rPr>
                <w:rFonts w:ascii="Arial"/>
                <w:sz w:val="21"/>
              </w:rPr>
            </w:pPr>
            <w:r>
              <w:rPr>
                <w:rFonts w:ascii="Arial"/>
                <w:sz w:val="21"/>
              </w:rPr>
            </w:r>
            <w:r/>
          </w:p>
        </w:tc>
        <w:tc>
          <w:tcPr>
            <w:tcW w:w="1353" w:type="dxa"/>
            <w:vAlign w:val="center"/>
            <w:textDirection w:val="lrTb"/>
            <w:noWrap w:val="false"/>
          </w:tcPr>
          <w:p>
            <w:pPr>
              <w:pStyle w:val="842"/>
              <w:jc w:val="center"/>
              <w:keepLines w:val="0"/>
              <w:keepNext w:val="0"/>
              <w:pageBreakBefore w:val="0"/>
              <w:spacing w:line="221" w:lineRule="auto"/>
              <w:widowControl w:val="off"/>
              <w:rPr>
                <w:sz w:val="21"/>
                <w:szCs w:val="21"/>
              </w:rPr>
            </w:pPr>
            <w:r/>
            <w:bookmarkStart w:id="190" w:name="OLE_LINK18"/>
            <w:r>
              <w:rPr>
                <w:sz w:val="21"/>
                <w:szCs w:val="21"/>
              </w:rPr>
              <w:t xml:space="preserve">应急保障措施</w:t>
            </w:r>
            <w:bookmarkEnd w:id="190"/>
            <w:r/>
            <w:r/>
          </w:p>
        </w:tc>
        <w:tc>
          <w:tcPr>
            <w:tcW w:w="818" w:type="dxa"/>
            <w:vAlign w:val="center"/>
            <w:textDirection w:val="lrTb"/>
            <w:noWrap w:val="false"/>
          </w:tcPr>
          <w:p>
            <w:pPr>
              <w:pStyle w:val="842"/>
              <w:ind w:left="361"/>
              <w:jc w:val="both"/>
              <w:keepLines w:val="0"/>
              <w:keepNext w:val="0"/>
              <w:pageBreakBefore w:val="0"/>
              <w:spacing w:line="179" w:lineRule="auto"/>
              <w:widowControl w:val="off"/>
              <w:rPr>
                <w:rFonts w:hint="default" w:eastAsia="仿宋"/>
                <w:sz w:val="21"/>
                <w:szCs w:val="21"/>
                <w:lang w:val="en-US" w:eastAsia="zh-CN"/>
              </w:rPr>
            </w:pPr>
            <w:r>
              <w:rPr>
                <w:rFonts w:hint="eastAsia"/>
                <w:sz w:val="21"/>
                <w:szCs w:val="21"/>
                <w:lang w:val="en-US" w:eastAsia="zh-CN"/>
              </w:rPr>
              <w:t xml:space="preserve">8</w:t>
            </w:r>
            <w:r/>
          </w:p>
        </w:tc>
        <w:tc>
          <w:tcPr>
            <w:tcW w:w="4458" w:type="dxa"/>
            <w:vAlign w:val="top"/>
            <w:textDirection w:val="lrTb"/>
            <w:noWrap w:val="false"/>
          </w:tcPr>
          <w:p>
            <w:pPr>
              <w:pStyle w:val="842"/>
              <w:ind w:left="122" w:right="103" w:firstLine="416"/>
              <w:keepLines w:val="0"/>
              <w:keepNext w:val="0"/>
              <w:pageBreakBefore w:val="0"/>
              <w:spacing w:line="255" w:lineRule="auto"/>
              <w:widowControl w:val="off"/>
              <w:rPr>
                <w:rFonts w:hint="eastAsia"/>
                <w:spacing w:val="-3"/>
                <w:sz w:val="21"/>
                <w:szCs w:val="21"/>
                <w:lang w:eastAsia="zh-CN"/>
              </w:rPr>
            </w:pPr>
            <w:r>
              <w:rPr>
                <w:spacing w:val="-7"/>
                <w:sz w:val="21"/>
                <w:szCs w:val="21"/>
              </w:rPr>
              <w:t xml:space="preserve">针对特殊情况： 如突击检查、创优评优、</w:t>
            </w:r>
            <w:r>
              <w:rPr>
                <w:spacing w:val="17"/>
                <w:sz w:val="21"/>
                <w:szCs w:val="21"/>
              </w:rPr>
              <w:t xml:space="preserve"> </w:t>
            </w:r>
            <w:r>
              <w:rPr>
                <w:spacing w:val="1"/>
                <w:sz w:val="21"/>
                <w:szCs w:val="21"/>
              </w:rPr>
              <w:t xml:space="preserve">大型活动、节庆假日、灾害天气期间等做好应</w:t>
            </w:r>
            <w:r>
              <w:rPr>
                <w:spacing w:val="-3"/>
                <w:sz w:val="21"/>
                <w:szCs w:val="21"/>
              </w:rPr>
              <w:t xml:space="preserve">急保障措施</w:t>
            </w:r>
            <w:r>
              <w:rPr>
                <w:rFonts w:hint="eastAsia"/>
                <w:spacing w:val="-3"/>
                <w:sz w:val="21"/>
                <w:szCs w:val="21"/>
                <w:lang w:eastAsia="zh-CN"/>
              </w:rPr>
              <w:t xml:space="preserve">。</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注：评审委员会根据各供应商的具体响应内容按照以下量化的评审因素指标对各项要求进行满足性判断：</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1.应急保障措施方案完整详尽，专业性、可行性强，考虑周全，思路清晰，符合项目需求该项得</w:t>
            </w:r>
            <w:r>
              <w:rPr>
                <w:rFonts w:hint="eastAsia"/>
                <w:spacing w:val="-1"/>
                <w:sz w:val="21"/>
                <w:szCs w:val="21"/>
                <w:lang w:val="en-US" w:eastAsia="zh-CN"/>
              </w:rPr>
              <w:t xml:space="preserve">8</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2.应急保障措施方案较为完整、细致，思路较清晰，基本符合项目需求，该项得</w:t>
            </w:r>
            <w:r>
              <w:rPr>
                <w:rFonts w:hint="eastAsia"/>
                <w:spacing w:val="-1"/>
                <w:sz w:val="21"/>
                <w:szCs w:val="21"/>
                <w:lang w:val="en-US" w:eastAsia="zh-CN"/>
              </w:rPr>
              <w:t xml:space="preserve">5</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3.方案不细致，欠完善，与项目需求响应度低，项目理解思路一般该项得</w:t>
            </w:r>
            <w:r>
              <w:rPr>
                <w:rFonts w:hint="eastAsia"/>
                <w:spacing w:val="-1"/>
                <w:sz w:val="21"/>
                <w:szCs w:val="21"/>
                <w:lang w:val="en-US" w:eastAsia="zh-CN"/>
              </w:rPr>
              <w:t xml:space="preserve">2</w:t>
            </w:r>
            <w:r>
              <w:rPr>
                <w:rFonts w:hint="eastAsia"/>
                <w:spacing w:val="-1"/>
                <w:sz w:val="21"/>
                <w:szCs w:val="21"/>
                <w:lang w:eastAsia="zh-CN"/>
              </w:rPr>
              <w:t xml:space="preserve">分。</w:t>
            </w:r>
            <w:r/>
          </w:p>
          <w:p>
            <w:pPr>
              <w:pStyle w:val="842"/>
              <w:ind w:left="122" w:right="103" w:firstLine="416"/>
              <w:keepLines w:val="0"/>
              <w:keepNext w:val="0"/>
              <w:pageBreakBefore w:val="0"/>
              <w:spacing w:line="255" w:lineRule="auto"/>
              <w:widowControl w:val="off"/>
              <w:rPr>
                <w:rFonts w:hint="eastAsia"/>
                <w:spacing w:val="-3"/>
                <w:sz w:val="21"/>
                <w:szCs w:val="21"/>
                <w:lang w:eastAsia="zh-CN"/>
              </w:rPr>
            </w:pPr>
            <w:r>
              <w:rPr>
                <w:rFonts w:hint="eastAsia"/>
                <w:spacing w:val="-1"/>
                <w:sz w:val="21"/>
                <w:szCs w:val="21"/>
                <w:lang w:eastAsia="zh-CN"/>
              </w:rPr>
              <w:t xml:space="preserve">4.不提供或者经评标委员会不认可的不得分。</w:t>
            </w:r>
            <w:r/>
          </w:p>
        </w:tc>
      </w:tr>
      <w:tr>
        <w:trPr>
          <w:trHeight w:val="636"/>
        </w:trPr>
        <w:tc>
          <w:tcPr>
            <w:tcW w:w="580" w:type="dxa"/>
            <w:vAlign w:val="center"/>
            <w:vMerge w:val="continue"/>
            <w:textDirection w:val="lrTb"/>
            <w:noWrap w:val="false"/>
          </w:tcPr>
          <w:p>
            <w:pPr>
              <w:jc w:val="center"/>
              <w:keepLines w:val="0"/>
              <w:keepNext w:val="0"/>
              <w:pageBreakBefore w:val="0"/>
              <w:widowControl w:val="off"/>
              <w:rPr>
                <w:rFonts w:ascii="Arial"/>
                <w:sz w:val="21"/>
              </w:rPr>
            </w:pPr>
            <w:r>
              <w:rPr>
                <w:rFonts w:ascii="Arial"/>
                <w:sz w:val="21"/>
              </w:rPr>
            </w:r>
            <w:r/>
          </w:p>
        </w:tc>
        <w:tc>
          <w:tcPr>
            <w:tcW w:w="1115" w:type="dxa"/>
            <w:vAlign w:val="center"/>
            <w:vMerge w:val="continue"/>
            <w:textDirection w:val="lrTb"/>
            <w:noWrap w:val="false"/>
          </w:tcPr>
          <w:p>
            <w:pPr>
              <w:jc w:val="center"/>
              <w:keepLines w:val="0"/>
              <w:keepNext w:val="0"/>
              <w:pageBreakBefore w:val="0"/>
              <w:widowControl w:val="off"/>
              <w:rPr>
                <w:rFonts w:ascii="Arial"/>
                <w:sz w:val="21"/>
              </w:rPr>
            </w:pPr>
            <w:r>
              <w:rPr>
                <w:rFonts w:ascii="Arial"/>
                <w:sz w:val="21"/>
              </w:rPr>
            </w:r>
            <w:r/>
          </w:p>
        </w:tc>
        <w:tc>
          <w:tcPr>
            <w:tcW w:w="1353" w:type="dxa"/>
            <w:vAlign w:val="center"/>
            <w:textDirection w:val="lrTb"/>
            <w:noWrap w:val="false"/>
          </w:tcPr>
          <w:p>
            <w:pPr>
              <w:pStyle w:val="842"/>
              <w:jc w:val="center"/>
              <w:keepLines w:val="0"/>
              <w:keepNext w:val="0"/>
              <w:pageBreakBefore w:val="0"/>
              <w:spacing w:line="221" w:lineRule="auto"/>
              <w:widowControl w:val="off"/>
              <w:rPr>
                <w:sz w:val="21"/>
                <w:szCs w:val="21"/>
              </w:rPr>
            </w:pPr>
            <w:r/>
            <w:bookmarkStart w:id="191" w:name="OLE_LINK19"/>
            <w:r>
              <w:rPr>
                <w:sz w:val="21"/>
                <w:szCs w:val="21"/>
              </w:rPr>
              <w:t xml:space="preserve">服务方案</w:t>
            </w:r>
            <w:bookmarkEnd w:id="191"/>
            <w:r/>
            <w:r/>
          </w:p>
        </w:tc>
        <w:tc>
          <w:tcPr>
            <w:tcW w:w="818" w:type="dxa"/>
            <w:vAlign w:val="center"/>
            <w:textDirection w:val="lrTb"/>
            <w:noWrap w:val="false"/>
          </w:tcPr>
          <w:p>
            <w:pPr>
              <w:pStyle w:val="842"/>
              <w:ind w:left="362"/>
              <w:jc w:val="both"/>
              <w:keepLines w:val="0"/>
              <w:keepNext w:val="0"/>
              <w:pageBreakBefore w:val="0"/>
              <w:spacing w:line="179" w:lineRule="auto"/>
              <w:widowControl w:val="off"/>
              <w:rPr>
                <w:rFonts w:hint="eastAsia" w:eastAsia="仿宋"/>
                <w:sz w:val="21"/>
                <w:szCs w:val="21"/>
                <w:lang w:eastAsia="zh-CN"/>
              </w:rPr>
            </w:pPr>
            <w:r>
              <w:rPr>
                <w:rFonts w:hint="eastAsia"/>
                <w:sz w:val="21"/>
                <w:szCs w:val="21"/>
                <w:lang w:val="en-US" w:eastAsia="zh-CN"/>
              </w:rPr>
              <w:t xml:space="preserve">8</w:t>
            </w:r>
            <w:r/>
          </w:p>
        </w:tc>
        <w:tc>
          <w:tcPr>
            <w:tcW w:w="4458" w:type="dxa"/>
            <w:vAlign w:val="top"/>
            <w:textDirection w:val="lrTb"/>
            <w:noWrap w:val="false"/>
          </w:tcPr>
          <w:p>
            <w:pPr>
              <w:pStyle w:val="842"/>
              <w:ind w:left="121" w:right="106" w:firstLine="420"/>
              <w:keepLines w:val="0"/>
              <w:keepNext w:val="0"/>
              <w:pageBreakBefore w:val="0"/>
              <w:spacing w:line="247" w:lineRule="auto"/>
              <w:widowControl w:val="off"/>
              <w:rPr>
                <w:rFonts w:hint="eastAsia"/>
                <w:spacing w:val="-1"/>
                <w:sz w:val="21"/>
                <w:szCs w:val="21"/>
                <w:lang w:eastAsia="zh-CN"/>
              </w:rPr>
            </w:pPr>
            <w:r>
              <w:rPr>
                <w:spacing w:val="-5"/>
                <w:sz w:val="21"/>
                <w:szCs w:val="21"/>
              </w:rPr>
              <w:t xml:space="preserve">根据服务区域，有全面具体完整的服务方</w:t>
            </w:r>
            <w:r>
              <w:rPr>
                <w:spacing w:val="14"/>
                <w:sz w:val="21"/>
                <w:szCs w:val="21"/>
              </w:rPr>
              <w:t xml:space="preserve"> </w:t>
            </w:r>
            <w:r>
              <w:rPr>
                <w:spacing w:val="-1"/>
                <w:sz w:val="21"/>
                <w:szCs w:val="21"/>
              </w:rPr>
              <w:t xml:space="preserve">案</w:t>
            </w:r>
            <w:r>
              <w:rPr>
                <w:rFonts w:hint="eastAsia"/>
                <w:spacing w:val="-1"/>
                <w:sz w:val="21"/>
                <w:szCs w:val="21"/>
                <w:lang w:eastAsia="zh-CN"/>
              </w:rPr>
              <w:t xml:space="preserve">，</w:t>
            </w:r>
            <w:r>
              <w:rPr>
                <w:spacing w:val="-1"/>
                <w:sz w:val="21"/>
                <w:szCs w:val="21"/>
              </w:rPr>
              <w:t xml:space="preserve">切合本服务项目的实际</w:t>
            </w:r>
            <w:r>
              <w:rPr>
                <w:rFonts w:hint="eastAsia"/>
                <w:spacing w:val="-1"/>
                <w:sz w:val="21"/>
                <w:szCs w:val="21"/>
                <w:lang w:eastAsia="zh-CN"/>
              </w:rPr>
              <w:t xml:space="preserve">。</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注：评审委员会根据各供应商的具体响应内容按照以下量化的评审因素指标对各项要求进行满足性判断：</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1.方案完整详尽，专业性、可行性强，考虑周全，思路清晰，符合项目需求该项得</w:t>
            </w:r>
            <w:r>
              <w:rPr>
                <w:rFonts w:hint="eastAsia"/>
                <w:spacing w:val="-1"/>
                <w:sz w:val="21"/>
                <w:szCs w:val="21"/>
                <w:lang w:val="en-US" w:eastAsia="zh-CN"/>
              </w:rPr>
              <w:t xml:space="preserve">8</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2.对项目总体有一定的认识，方案较为完整、细致，思路较清晰，基本符合项目需求，该项得</w:t>
            </w:r>
            <w:r>
              <w:rPr>
                <w:rFonts w:hint="eastAsia"/>
                <w:spacing w:val="-1"/>
                <w:sz w:val="21"/>
                <w:szCs w:val="21"/>
                <w:lang w:val="en-US" w:eastAsia="zh-CN"/>
              </w:rPr>
              <w:t xml:space="preserve">5</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3.方案不细致，欠完善，与项目需求响应度低，项目理解思路一般该项得</w:t>
            </w:r>
            <w:r>
              <w:rPr>
                <w:rFonts w:hint="eastAsia"/>
                <w:spacing w:val="-1"/>
                <w:sz w:val="21"/>
                <w:szCs w:val="21"/>
                <w:lang w:val="en-US" w:eastAsia="zh-CN"/>
              </w:rPr>
              <w:t xml:space="preserve">2</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4.不提供或者经评标委员会不认可的不得分。</w:t>
            </w:r>
            <w:r/>
          </w:p>
        </w:tc>
      </w:tr>
      <w:tr>
        <w:trPr>
          <w:trHeight w:val="636"/>
        </w:trPr>
        <w:tc>
          <w:tcPr>
            <w:tcW w:w="580" w:type="dxa"/>
            <w:vAlign w:val="center"/>
            <w:vMerge w:val="continue"/>
            <w:textDirection w:val="lrTb"/>
            <w:noWrap w:val="false"/>
          </w:tcPr>
          <w:p>
            <w:pPr>
              <w:jc w:val="center"/>
              <w:keepLines w:val="0"/>
              <w:keepNext w:val="0"/>
              <w:pageBreakBefore w:val="0"/>
              <w:widowControl w:val="off"/>
              <w:rPr>
                <w:rFonts w:ascii="Arial"/>
                <w:sz w:val="21"/>
              </w:rPr>
            </w:pPr>
            <w:r>
              <w:rPr>
                <w:rFonts w:ascii="Arial"/>
                <w:sz w:val="21"/>
              </w:rPr>
            </w:r>
            <w:r/>
          </w:p>
        </w:tc>
        <w:tc>
          <w:tcPr>
            <w:tcW w:w="1115" w:type="dxa"/>
            <w:vAlign w:val="center"/>
            <w:vMerge w:val="continue"/>
            <w:textDirection w:val="lrTb"/>
            <w:noWrap w:val="false"/>
          </w:tcPr>
          <w:p>
            <w:pPr>
              <w:jc w:val="center"/>
              <w:keepLines w:val="0"/>
              <w:keepNext w:val="0"/>
              <w:pageBreakBefore w:val="0"/>
              <w:widowControl w:val="off"/>
              <w:rPr>
                <w:rFonts w:ascii="Arial"/>
                <w:sz w:val="21"/>
              </w:rPr>
            </w:pPr>
            <w:r>
              <w:rPr>
                <w:rFonts w:ascii="Arial"/>
                <w:sz w:val="21"/>
              </w:rPr>
            </w:r>
            <w:r/>
          </w:p>
        </w:tc>
        <w:tc>
          <w:tcPr>
            <w:tcW w:w="1353" w:type="dxa"/>
            <w:vAlign w:val="center"/>
            <w:textDirection w:val="lrTb"/>
            <w:noWrap w:val="false"/>
          </w:tcPr>
          <w:p>
            <w:pPr>
              <w:pStyle w:val="842"/>
              <w:jc w:val="center"/>
              <w:keepLines w:val="0"/>
              <w:keepNext w:val="0"/>
              <w:pageBreakBefore w:val="0"/>
              <w:spacing w:line="221" w:lineRule="auto"/>
              <w:widowControl w:val="off"/>
              <w:rPr>
                <w:rFonts w:hint="default" w:eastAsia="仿宋"/>
                <w:sz w:val="21"/>
                <w:szCs w:val="21"/>
                <w:lang w:val="en-US" w:eastAsia="zh-CN"/>
              </w:rPr>
            </w:pPr>
            <w:r/>
            <w:bookmarkStart w:id="192" w:name="OLE_LINK20"/>
            <w:r>
              <w:rPr>
                <w:rFonts w:hint="eastAsia"/>
                <w:sz w:val="21"/>
                <w:szCs w:val="21"/>
                <w:lang w:val="en-US" w:eastAsia="zh-CN"/>
              </w:rPr>
              <w:t xml:space="preserve">作业人员</w:t>
            </w:r>
            <w:bookmarkEnd w:id="192"/>
            <w:r/>
            <w:r/>
          </w:p>
        </w:tc>
        <w:tc>
          <w:tcPr>
            <w:tcW w:w="818" w:type="dxa"/>
            <w:vAlign w:val="center"/>
            <w:textDirection w:val="lrTb"/>
            <w:noWrap w:val="false"/>
          </w:tcPr>
          <w:p>
            <w:pPr>
              <w:pStyle w:val="842"/>
              <w:ind w:left="362"/>
              <w:jc w:val="both"/>
              <w:keepLines w:val="0"/>
              <w:keepNext w:val="0"/>
              <w:pageBreakBefore w:val="0"/>
              <w:spacing w:line="179" w:lineRule="auto"/>
              <w:widowControl w:val="off"/>
              <w:rPr>
                <w:rFonts w:hint="eastAsia" w:eastAsia="仿宋"/>
                <w:sz w:val="21"/>
                <w:szCs w:val="21"/>
                <w:lang w:val="en-US" w:eastAsia="zh-CN"/>
              </w:rPr>
            </w:pPr>
            <w:r>
              <w:rPr>
                <w:rFonts w:hint="eastAsia"/>
                <w:sz w:val="21"/>
                <w:szCs w:val="21"/>
                <w:lang w:val="en-US" w:eastAsia="zh-CN"/>
              </w:rPr>
              <w:t xml:space="preserve">5</w:t>
            </w:r>
            <w:r/>
          </w:p>
        </w:tc>
        <w:tc>
          <w:tcPr>
            <w:tcW w:w="4458" w:type="dxa"/>
            <w:vAlign w:val="top"/>
            <w:textDirection w:val="lrTb"/>
            <w:noWrap w:val="false"/>
          </w:tcPr>
          <w:p>
            <w:pPr>
              <w:pStyle w:val="842"/>
              <w:ind w:left="121" w:right="106" w:firstLine="420"/>
              <w:keepLines w:val="0"/>
              <w:keepNext w:val="0"/>
              <w:pageBreakBefore w:val="0"/>
              <w:spacing w:line="247" w:lineRule="auto"/>
              <w:widowControl w:val="off"/>
              <w:rPr>
                <w:rFonts w:hint="eastAsia"/>
                <w:sz w:val="21"/>
                <w:szCs w:val="21"/>
                <w:lang w:eastAsia="zh-CN"/>
              </w:rPr>
            </w:pPr>
            <w:r>
              <w:rPr>
                <w:spacing w:val="-6"/>
                <w:sz w:val="21"/>
                <w:szCs w:val="21"/>
              </w:rPr>
              <w:t xml:space="preserve">拟投入本项目的作业人员</w:t>
            </w:r>
            <w:r>
              <w:rPr>
                <w:rFonts w:hint="eastAsia"/>
                <w:spacing w:val="-6"/>
                <w:sz w:val="21"/>
                <w:szCs w:val="21"/>
                <w:lang w:eastAsia="zh-CN"/>
              </w:rPr>
              <w:t xml:space="preserve">，</w:t>
            </w:r>
            <w:r>
              <w:rPr>
                <w:sz w:val="21"/>
                <w:szCs w:val="21"/>
              </w:rPr>
              <w:t xml:space="preserve">由评委根据投标人投入人员分配的合理性、可行性进行综合打分</w:t>
            </w:r>
            <w:r>
              <w:rPr>
                <w:rFonts w:hint="eastAsia"/>
                <w:sz w:val="21"/>
                <w:szCs w:val="21"/>
                <w:lang w:eastAsia="zh-CN"/>
              </w:rPr>
              <w:t xml:space="preserve">。</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注：评审委员会根据各供应商的具体响应内容按照以下量化的评审因素指标对各项要求进行满足性判断：</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1.作业人员方案完整详尽，专业性、可行性强，考虑周全，思路清晰，符合项目需求该项得</w:t>
            </w:r>
            <w:r>
              <w:rPr>
                <w:rFonts w:hint="eastAsia"/>
                <w:spacing w:val="-1"/>
                <w:sz w:val="21"/>
                <w:szCs w:val="21"/>
                <w:lang w:val="en-US" w:eastAsia="zh-CN"/>
              </w:rPr>
              <w:t xml:space="preserve">5</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2.作业人员方案较为完整、细致，思路较清晰，基本符合项目需求，该项得</w:t>
            </w:r>
            <w:r>
              <w:rPr>
                <w:rFonts w:hint="eastAsia"/>
                <w:spacing w:val="-1"/>
                <w:sz w:val="21"/>
                <w:szCs w:val="21"/>
                <w:lang w:val="en-US" w:eastAsia="zh-CN"/>
              </w:rPr>
              <w:t xml:space="preserve">3</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3.方案不细致，欠完善，与项目需求响应度低，项目理解思路一般该项得</w:t>
            </w:r>
            <w:r>
              <w:rPr>
                <w:rFonts w:hint="eastAsia"/>
                <w:spacing w:val="-1"/>
                <w:sz w:val="21"/>
                <w:szCs w:val="21"/>
                <w:lang w:val="en-US" w:eastAsia="zh-CN"/>
              </w:rPr>
              <w:t xml:space="preserve">1</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z w:val="21"/>
                <w:szCs w:val="21"/>
                <w:lang w:eastAsia="zh-CN"/>
              </w:rPr>
            </w:pPr>
            <w:r>
              <w:rPr>
                <w:rFonts w:hint="eastAsia"/>
                <w:spacing w:val="-1"/>
                <w:sz w:val="21"/>
                <w:szCs w:val="21"/>
                <w:lang w:eastAsia="zh-CN"/>
              </w:rPr>
              <w:t xml:space="preserve">4.不提供或者经评标委员会不认可的不得分。</w:t>
            </w:r>
            <w:r/>
          </w:p>
        </w:tc>
      </w:tr>
      <w:tr>
        <w:trPr>
          <w:trHeight w:val="695"/>
        </w:trPr>
        <w:tc>
          <w:tcPr>
            <w:tcBorders>
              <w:bottom w:val="single" w:color="auto" w:sz="4" w:space="0"/>
            </w:tcBorders>
            <w:tcW w:w="580" w:type="dxa"/>
            <w:vAlign w:val="center"/>
            <w:vMerge w:val="continue"/>
            <w:textDirection w:val="lrTb"/>
            <w:noWrap w:val="false"/>
          </w:tcPr>
          <w:p>
            <w:pPr>
              <w:jc w:val="center"/>
              <w:keepLines w:val="0"/>
              <w:keepNext w:val="0"/>
              <w:pageBreakBefore w:val="0"/>
              <w:widowControl w:val="off"/>
              <w:rPr>
                <w:rFonts w:ascii="Arial"/>
                <w:sz w:val="21"/>
              </w:rPr>
            </w:pPr>
            <w:r>
              <w:rPr>
                <w:rFonts w:ascii="Arial"/>
                <w:sz w:val="21"/>
              </w:rPr>
            </w:r>
            <w:r/>
          </w:p>
        </w:tc>
        <w:tc>
          <w:tcPr>
            <w:tcBorders>
              <w:bottom w:val="single" w:color="auto" w:sz="4" w:space="0"/>
            </w:tcBorders>
            <w:tcW w:w="1115" w:type="dxa"/>
            <w:vAlign w:val="center"/>
            <w:vMerge w:val="continue"/>
            <w:textDirection w:val="lrTb"/>
            <w:noWrap w:val="false"/>
          </w:tcPr>
          <w:p>
            <w:pPr>
              <w:jc w:val="center"/>
              <w:keepLines w:val="0"/>
              <w:keepNext w:val="0"/>
              <w:pageBreakBefore w:val="0"/>
              <w:widowControl w:val="off"/>
              <w:rPr>
                <w:rFonts w:ascii="Arial"/>
                <w:sz w:val="21"/>
              </w:rPr>
            </w:pPr>
            <w:r>
              <w:rPr>
                <w:rFonts w:ascii="Arial"/>
                <w:sz w:val="21"/>
              </w:rPr>
            </w:r>
            <w:r/>
          </w:p>
        </w:tc>
        <w:tc>
          <w:tcPr>
            <w:tcBorders>
              <w:bottom w:val="single" w:color="auto" w:sz="4" w:space="0"/>
            </w:tcBorders>
            <w:tcW w:w="1353" w:type="dxa"/>
            <w:vAlign w:val="center"/>
            <w:textDirection w:val="lrTb"/>
            <w:noWrap w:val="false"/>
          </w:tcPr>
          <w:p>
            <w:pPr>
              <w:pStyle w:val="842"/>
              <w:jc w:val="center"/>
              <w:keepLines w:val="0"/>
              <w:keepNext w:val="0"/>
              <w:pageBreakBefore w:val="0"/>
              <w:spacing w:line="221" w:lineRule="auto"/>
              <w:widowControl w:val="off"/>
              <w:rPr>
                <w:sz w:val="21"/>
                <w:szCs w:val="21"/>
              </w:rPr>
            </w:pPr>
            <w:r/>
            <w:bookmarkStart w:id="193" w:name="OLE_LINK21"/>
            <w:r>
              <w:rPr>
                <w:sz w:val="21"/>
                <w:szCs w:val="21"/>
              </w:rPr>
              <w:t xml:space="preserve">重点、难点的分析</w:t>
            </w:r>
            <w:bookmarkEnd w:id="193"/>
            <w:r/>
            <w:r/>
          </w:p>
        </w:tc>
        <w:tc>
          <w:tcPr>
            <w:tcW w:w="818" w:type="dxa"/>
            <w:vAlign w:val="center"/>
            <w:textDirection w:val="lrTb"/>
            <w:noWrap w:val="false"/>
          </w:tcPr>
          <w:p>
            <w:pPr>
              <w:pStyle w:val="842"/>
              <w:ind w:left="362"/>
              <w:jc w:val="both"/>
              <w:keepLines w:val="0"/>
              <w:keepNext w:val="0"/>
              <w:pageBreakBefore w:val="0"/>
              <w:spacing w:line="179" w:lineRule="auto"/>
              <w:widowControl w:val="off"/>
              <w:rPr>
                <w:rFonts w:hint="eastAsia" w:eastAsia="仿宋"/>
                <w:sz w:val="21"/>
                <w:szCs w:val="21"/>
                <w:lang w:eastAsia="zh-CN"/>
              </w:rPr>
            </w:pPr>
            <w:r>
              <w:rPr>
                <w:rFonts w:hint="eastAsia"/>
                <w:sz w:val="21"/>
                <w:szCs w:val="21"/>
                <w:lang w:val="en-US" w:eastAsia="zh-CN"/>
              </w:rPr>
              <w:t xml:space="preserve">4</w:t>
            </w:r>
            <w:r/>
          </w:p>
        </w:tc>
        <w:tc>
          <w:tcPr>
            <w:tcW w:w="4458" w:type="dxa"/>
            <w:vAlign w:val="top"/>
            <w:textDirection w:val="lrTb"/>
            <w:noWrap w:val="false"/>
          </w:tcPr>
          <w:p>
            <w:pPr>
              <w:pStyle w:val="842"/>
              <w:ind w:left="125" w:right="108" w:firstLine="414"/>
              <w:keepLines w:val="0"/>
              <w:keepNext w:val="0"/>
              <w:pageBreakBefore w:val="0"/>
              <w:spacing w:line="246" w:lineRule="auto"/>
              <w:widowControl w:val="off"/>
              <w:rPr>
                <w:rFonts w:hint="eastAsia"/>
                <w:spacing w:val="-4"/>
                <w:sz w:val="21"/>
                <w:szCs w:val="21"/>
                <w:lang w:eastAsia="zh-CN"/>
              </w:rPr>
            </w:pPr>
            <w:r>
              <w:rPr>
                <w:spacing w:val="1"/>
                <w:sz w:val="21"/>
                <w:szCs w:val="21"/>
              </w:rPr>
              <w:t xml:space="preserve">针对本项目区域重点、难点的分析和解决</w:t>
            </w:r>
            <w:r>
              <w:rPr>
                <w:spacing w:val="6"/>
                <w:sz w:val="21"/>
                <w:szCs w:val="21"/>
              </w:rPr>
              <w:t xml:space="preserve"> </w:t>
            </w:r>
            <w:r>
              <w:rPr>
                <w:spacing w:val="-1"/>
                <w:sz w:val="21"/>
                <w:szCs w:val="21"/>
              </w:rPr>
              <w:t xml:space="preserve">方法及措施，并切实可行</w:t>
            </w:r>
            <w:r>
              <w:rPr>
                <w:rFonts w:hint="eastAsia"/>
                <w:spacing w:val="-4"/>
                <w:sz w:val="21"/>
                <w:szCs w:val="21"/>
                <w:lang w:eastAsia="zh-CN"/>
              </w:rPr>
              <w:t xml:space="preserve">。</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注：评审委员会根据各供应商的具体响应内容按照以下量化的评审因素指标对各项要求进行满足性判断：</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1.重点、难点的分析方案完整详尽，专业性、可行性强，考虑周全，思路清晰，符合项目需求该项得</w:t>
            </w:r>
            <w:r>
              <w:rPr>
                <w:rFonts w:hint="eastAsia"/>
                <w:spacing w:val="-1"/>
                <w:sz w:val="21"/>
                <w:szCs w:val="21"/>
                <w:lang w:val="en-US" w:eastAsia="zh-CN"/>
              </w:rPr>
              <w:t xml:space="preserve">4</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2.重点、难点的分析方案较为完整、细致，思路较清晰，基本符合项目需求，该项得</w:t>
            </w:r>
            <w:r>
              <w:rPr>
                <w:rFonts w:hint="eastAsia"/>
                <w:spacing w:val="-1"/>
                <w:sz w:val="21"/>
                <w:szCs w:val="21"/>
                <w:lang w:val="en-US" w:eastAsia="zh-CN"/>
              </w:rPr>
              <w:t xml:space="preserve">2</w:t>
            </w:r>
            <w:r>
              <w:rPr>
                <w:rFonts w:hint="eastAsia"/>
                <w:spacing w:val="-1"/>
                <w:sz w:val="21"/>
                <w:szCs w:val="21"/>
                <w:lang w:eastAsia="zh-CN"/>
              </w:rPr>
              <w:t xml:space="preserve">分；</w:t>
            </w:r>
            <w:r/>
          </w:p>
          <w:p>
            <w:pPr>
              <w:pStyle w:val="842"/>
              <w:ind w:left="121" w:right="106" w:firstLine="420"/>
              <w:keepLines w:val="0"/>
              <w:keepNext w:val="0"/>
              <w:pageBreakBefore w:val="0"/>
              <w:spacing w:line="247" w:lineRule="auto"/>
              <w:widowControl w:val="off"/>
              <w:rPr>
                <w:rFonts w:hint="eastAsia"/>
                <w:spacing w:val="-1"/>
                <w:sz w:val="21"/>
                <w:szCs w:val="21"/>
                <w:lang w:eastAsia="zh-CN"/>
              </w:rPr>
            </w:pPr>
            <w:r>
              <w:rPr>
                <w:rFonts w:hint="eastAsia"/>
                <w:spacing w:val="-1"/>
                <w:sz w:val="21"/>
                <w:szCs w:val="21"/>
                <w:lang w:eastAsia="zh-CN"/>
              </w:rPr>
              <w:t xml:space="preserve">3.方案不细致，欠完善，与项目需求响应度低，项目理解思路一般该项得</w:t>
            </w:r>
            <w:r>
              <w:rPr>
                <w:rFonts w:hint="eastAsia"/>
                <w:spacing w:val="-1"/>
                <w:sz w:val="21"/>
                <w:szCs w:val="21"/>
                <w:lang w:val="en-US" w:eastAsia="zh-CN"/>
              </w:rPr>
              <w:t xml:space="preserve">1</w:t>
            </w:r>
            <w:r>
              <w:rPr>
                <w:rFonts w:hint="eastAsia"/>
                <w:spacing w:val="-1"/>
                <w:sz w:val="21"/>
                <w:szCs w:val="21"/>
                <w:lang w:eastAsia="zh-CN"/>
              </w:rPr>
              <w:t xml:space="preserve">分。</w:t>
            </w:r>
            <w:r/>
          </w:p>
          <w:p>
            <w:pPr>
              <w:pStyle w:val="842"/>
              <w:ind w:left="125" w:right="108" w:firstLine="414"/>
              <w:keepLines w:val="0"/>
              <w:keepNext w:val="0"/>
              <w:pageBreakBefore w:val="0"/>
              <w:spacing w:line="246" w:lineRule="auto"/>
              <w:widowControl w:val="off"/>
              <w:rPr>
                <w:rFonts w:hint="eastAsia"/>
                <w:spacing w:val="-4"/>
                <w:sz w:val="21"/>
                <w:szCs w:val="21"/>
                <w:lang w:eastAsia="zh-CN"/>
              </w:rPr>
            </w:pPr>
            <w:r>
              <w:rPr>
                <w:rFonts w:hint="eastAsia"/>
                <w:spacing w:val="-1"/>
                <w:sz w:val="21"/>
                <w:szCs w:val="21"/>
                <w:lang w:eastAsia="zh-CN"/>
              </w:rPr>
              <w:t xml:space="preserve">4.不提供或者经评标委员会不认可的不得分。</w:t>
            </w:r>
            <w:r/>
          </w:p>
        </w:tc>
      </w:tr>
      <w:tr>
        <w:trPr>
          <w:trHeight w:val="1254"/>
        </w:trPr>
        <w:tc>
          <w:tcPr>
            <w:tcBorders>
              <w:top w:val="single" w:color="auto" w:sz="4" w:space="0"/>
            </w:tcBorders>
            <w:tcW w:w="580" w:type="dxa"/>
            <w:vAlign w:val="center"/>
            <w:vMerge w:val="restart"/>
            <w:textDirection w:val="lrTb"/>
            <w:noWrap w:val="false"/>
          </w:tcPr>
          <w:p>
            <w:pPr>
              <w:pStyle w:val="842"/>
              <w:ind w:left="149"/>
              <w:jc w:val="center"/>
              <w:keepLines w:val="0"/>
              <w:keepNext w:val="0"/>
              <w:pageBreakBefore w:val="0"/>
              <w:spacing w:line="219" w:lineRule="auto"/>
              <w:widowControl w:val="off"/>
              <w:rPr>
                <w:rFonts w:hint="eastAsia"/>
                <w:spacing w:val="-3"/>
                <w:sz w:val="21"/>
                <w:szCs w:val="21"/>
                <w:lang w:eastAsia="zh-CN"/>
              </w:rPr>
            </w:pPr>
            <w:r>
              <w:rPr>
                <w:rFonts w:hint="eastAsia"/>
                <w:spacing w:val="-3"/>
                <w:sz w:val="21"/>
                <w:szCs w:val="21"/>
                <w:lang w:eastAsia="zh-CN"/>
              </w:rPr>
              <w:t xml:space="preserve">三</w:t>
            </w:r>
            <w:r/>
          </w:p>
        </w:tc>
        <w:tc>
          <w:tcPr>
            <w:tcBorders>
              <w:top w:val="single" w:color="auto" w:sz="4" w:space="0"/>
            </w:tcBorders>
            <w:tcW w:w="1115" w:type="dxa"/>
            <w:vAlign w:val="center"/>
            <w:vMerge w:val="restart"/>
            <w:textDirection w:val="lrTb"/>
            <w:noWrap w:val="false"/>
          </w:tcPr>
          <w:p>
            <w:pPr>
              <w:pStyle w:val="842"/>
              <w:ind w:left="149"/>
              <w:jc w:val="center"/>
              <w:keepLines w:val="0"/>
              <w:keepNext w:val="0"/>
              <w:pageBreakBefore w:val="0"/>
              <w:spacing w:line="219" w:lineRule="auto"/>
              <w:widowControl w:val="off"/>
              <w:rPr>
                <w:spacing w:val="-3"/>
                <w:sz w:val="21"/>
                <w:szCs w:val="21"/>
              </w:rPr>
            </w:pPr>
            <w:r>
              <w:rPr>
                <w:rFonts w:hint="eastAsia"/>
                <w:spacing w:val="-3"/>
                <w:sz w:val="21"/>
                <w:szCs w:val="21"/>
                <w:lang w:eastAsia="zh-CN"/>
              </w:rPr>
              <w:t xml:space="preserve">企业资信</w:t>
            </w:r>
            <w:r/>
          </w:p>
        </w:tc>
        <w:tc>
          <w:tcPr>
            <w:tcBorders>
              <w:top w:val="single" w:color="auto" w:sz="4" w:space="0"/>
            </w:tcBorders>
            <w:tcW w:w="1353" w:type="dxa"/>
            <w:vAlign w:val="center"/>
            <w:textDirection w:val="lrTb"/>
            <w:noWrap w:val="false"/>
          </w:tcPr>
          <w:p>
            <w:pPr>
              <w:pStyle w:val="842"/>
              <w:jc w:val="center"/>
              <w:keepLines w:val="0"/>
              <w:keepNext w:val="0"/>
              <w:pageBreakBefore w:val="0"/>
              <w:spacing w:line="220" w:lineRule="auto"/>
              <w:widowControl w:val="off"/>
              <w:rPr>
                <w:rFonts w:hint="eastAsia" w:eastAsia="仿宋"/>
                <w:sz w:val="21"/>
                <w:szCs w:val="21"/>
                <w:lang w:eastAsia="zh-CN"/>
              </w:rPr>
            </w:pPr>
            <w:r/>
            <w:bookmarkStart w:id="194" w:name="OLE_LINK11"/>
            <w:r>
              <w:rPr>
                <w:rFonts w:hint="eastAsia"/>
                <w:sz w:val="21"/>
                <w:szCs w:val="21"/>
                <w:lang w:eastAsia="zh-CN"/>
              </w:rPr>
              <w:t xml:space="preserve">企业认证</w:t>
            </w:r>
            <w:bookmarkEnd w:id="194"/>
            <w:r/>
            <w:r/>
          </w:p>
        </w:tc>
        <w:tc>
          <w:tcPr>
            <w:tcW w:w="818" w:type="dxa"/>
            <w:vAlign w:val="center"/>
            <w:textDirection w:val="lrTb"/>
            <w:noWrap w:val="false"/>
          </w:tcPr>
          <w:p>
            <w:pPr>
              <w:pStyle w:val="842"/>
              <w:ind w:left="361"/>
              <w:jc w:val="both"/>
              <w:keepLines w:val="0"/>
              <w:keepNext w:val="0"/>
              <w:pageBreakBefore w:val="0"/>
              <w:spacing w:line="179" w:lineRule="auto"/>
              <w:widowControl w:val="off"/>
              <w:rPr>
                <w:rFonts w:hint="eastAsia" w:eastAsia="仿宋"/>
                <w:sz w:val="21"/>
                <w:szCs w:val="21"/>
                <w:lang w:eastAsia="zh-CN"/>
              </w:rPr>
            </w:pPr>
            <w:r>
              <w:rPr>
                <w:rFonts w:hint="eastAsia"/>
                <w:sz w:val="21"/>
                <w:szCs w:val="21"/>
                <w:lang w:val="en-US" w:eastAsia="zh-CN"/>
              </w:rPr>
              <w:t xml:space="preserve">6</w:t>
            </w:r>
            <w:r/>
          </w:p>
        </w:tc>
        <w:tc>
          <w:tcPr>
            <w:tcW w:w="4458" w:type="dxa"/>
            <w:vAlign w:val="top"/>
            <w:textDirection w:val="lrTb"/>
            <w:noWrap w:val="false"/>
          </w:tcPr>
          <w:p>
            <w:pPr>
              <w:pStyle w:val="842"/>
              <w:ind w:left="119" w:right="108" w:firstLine="422"/>
              <w:keepLines w:val="0"/>
              <w:keepNext w:val="0"/>
              <w:pageBreakBefore w:val="0"/>
              <w:spacing w:line="246" w:lineRule="auto"/>
              <w:widowControl w:val="off"/>
              <w:rPr>
                <w:rFonts w:hint="eastAsia"/>
                <w:spacing w:val="1"/>
                <w:sz w:val="21"/>
                <w:szCs w:val="21"/>
              </w:rPr>
            </w:pPr>
            <w:r>
              <w:rPr>
                <w:rFonts w:hint="eastAsia"/>
                <w:spacing w:val="1"/>
                <w:sz w:val="21"/>
                <w:szCs w:val="21"/>
              </w:rPr>
              <w:t xml:space="preserve">投标人具有有效期内的ISO9001质量管理体系认证证书、ISO14001环境管理体系认证证书、ISO45001职业健康安全管理体系认证证书，每个得 2 分，共计 6 分。</w:t>
            </w:r>
            <w:r/>
          </w:p>
          <w:p>
            <w:pPr>
              <w:pStyle w:val="842"/>
              <w:ind w:left="119" w:right="108" w:firstLine="422"/>
              <w:keepLines w:val="0"/>
              <w:keepNext w:val="0"/>
              <w:pageBreakBefore w:val="0"/>
              <w:spacing w:line="246" w:lineRule="auto"/>
              <w:widowControl w:val="off"/>
              <w:rPr>
                <w:sz w:val="21"/>
                <w:szCs w:val="21"/>
              </w:rPr>
            </w:pPr>
            <w:r>
              <w:rPr>
                <w:rFonts w:hint="eastAsia"/>
                <w:spacing w:val="1"/>
                <w:sz w:val="21"/>
                <w:szCs w:val="21"/>
              </w:rPr>
              <w:t xml:space="preserve">注：需在投标文件中提供相关证书复印件，同时提供全国认证认可信息公共服务平台官网(网址：http://cx.cnca.cn/) 截图证明材料，</w:t>
            </w:r>
            <w:r>
              <w:rPr>
                <w:rFonts w:hint="eastAsia"/>
                <w:spacing w:val="1"/>
                <w:sz w:val="21"/>
                <w:szCs w:val="21"/>
                <w:lang w:val="en-US" w:eastAsia="zh-CN"/>
              </w:rPr>
              <w:t xml:space="preserve">证明材料</w:t>
            </w:r>
            <w:r>
              <w:rPr>
                <w:rFonts w:hint="eastAsia"/>
                <w:spacing w:val="1"/>
                <w:sz w:val="21"/>
                <w:szCs w:val="21"/>
              </w:rPr>
              <w:t xml:space="preserve">未提供或提供不全的不得分。</w:t>
            </w:r>
            <w:r/>
          </w:p>
        </w:tc>
      </w:tr>
      <w:tr>
        <w:trPr>
          <w:trHeight w:val="371"/>
        </w:trPr>
        <w:tc>
          <w:tcPr>
            <w:tcBorders>
              <w:top w:val="none" w:color="000000" w:sz="4" w:space="0"/>
              <w:bottom w:val="single" w:color="000000" w:sz="2" w:space="0"/>
            </w:tcBorders>
            <w:tcW w:w="580" w:type="dxa"/>
            <w:vAlign w:val="top"/>
            <w:vMerge w:val="continue"/>
            <w:textDirection w:val="lrTb"/>
            <w:noWrap w:val="false"/>
          </w:tcPr>
          <w:p>
            <w:pPr>
              <w:keepLines w:val="0"/>
              <w:keepNext w:val="0"/>
              <w:pageBreakBefore w:val="0"/>
              <w:widowControl w:val="off"/>
              <w:rPr>
                <w:rFonts w:ascii="Arial"/>
                <w:sz w:val="21"/>
              </w:rPr>
            </w:pPr>
            <w:r>
              <w:rPr>
                <w:rFonts w:ascii="Arial"/>
                <w:sz w:val="21"/>
              </w:rPr>
            </w:r>
            <w:r/>
          </w:p>
        </w:tc>
        <w:tc>
          <w:tcPr>
            <w:tcBorders>
              <w:top w:val="none" w:color="000000" w:sz="4" w:space="0"/>
              <w:bottom w:val="single" w:color="000000" w:sz="2" w:space="0"/>
            </w:tcBorders>
            <w:tcW w:w="1115" w:type="dxa"/>
            <w:vAlign w:val="top"/>
            <w:vMerge w:val="continue"/>
            <w:textDirection w:val="lrTb"/>
            <w:noWrap w:val="false"/>
          </w:tcPr>
          <w:p>
            <w:pPr>
              <w:keepLines w:val="0"/>
              <w:keepNext w:val="0"/>
              <w:pageBreakBefore w:val="0"/>
              <w:widowControl w:val="off"/>
              <w:rPr>
                <w:rFonts w:ascii="Arial"/>
                <w:sz w:val="21"/>
              </w:rPr>
            </w:pPr>
            <w:r>
              <w:rPr>
                <w:rFonts w:ascii="Arial"/>
                <w:sz w:val="21"/>
              </w:rPr>
            </w:r>
            <w:r/>
          </w:p>
        </w:tc>
        <w:tc>
          <w:tcPr>
            <w:tcW w:w="1353" w:type="dxa"/>
            <w:vAlign w:val="center"/>
            <w:textDirection w:val="lrTb"/>
            <w:noWrap w:val="false"/>
          </w:tcPr>
          <w:p>
            <w:pPr>
              <w:pStyle w:val="842"/>
              <w:ind w:left="266"/>
              <w:jc w:val="both"/>
              <w:keepLines w:val="0"/>
              <w:keepNext w:val="0"/>
              <w:pageBreakBefore w:val="0"/>
              <w:spacing w:line="221" w:lineRule="auto"/>
              <w:widowControl w:val="off"/>
              <w:rPr>
                <w:sz w:val="21"/>
                <w:szCs w:val="21"/>
              </w:rPr>
            </w:pPr>
            <w:r/>
            <w:bookmarkStart w:id="195" w:name="OLE_LINK12"/>
            <w:r>
              <w:rPr>
                <w:spacing w:val="-3"/>
                <w:sz w:val="21"/>
                <w:szCs w:val="21"/>
              </w:rPr>
              <w:t xml:space="preserve">设备配置</w:t>
            </w:r>
            <w:bookmarkEnd w:id="195"/>
            <w:r/>
            <w:r/>
          </w:p>
        </w:tc>
        <w:tc>
          <w:tcPr>
            <w:tcW w:w="818" w:type="dxa"/>
            <w:vAlign w:val="center"/>
            <w:textDirection w:val="lrTb"/>
            <w:noWrap w:val="false"/>
          </w:tcPr>
          <w:p>
            <w:pPr>
              <w:pStyle w:val="842"/>
              <w:ind w:left="323"/>
              <w:jc w:val="both"/>
              <w:keepLines w:val="0"/>
              <w:keepNext w:val="0"/>
              <w:pageBreakBefore w:val="0"/>
              <w:spacing w:line="180" w:lineRule="auto"/>
              <w:widowControl w:val="off"/>
              <w:rPr>
                <w:rFonts w:hint="default"/>
                <w:sz w:val="21"/>
                <w:szCs w:val="21"/>
                <w:lang w:val="en-US" w:eastAsia="zh-CN"/>
              </w:rPr>
            </w:pPr>
            <w:r>
              <w:rPr>
                <w:rFonts w:hint="eastAsia"/>
                <w:sz w:val="21"/>
                <w:szCs w:val="21"/>
                <w:lang w:val="en-US" w:eastAsia="zh-CN"/>
              </w:rPr>
              <w:t xml:space="preserve">5</w:t>
            </w:r>
            <w:r/>
          </w:p>
        </w:tc>
        <w:tc>
          <w:tcPr>
            <w:tcW w:w="4458" w:type="dxa"/>
            <w:vAlign w:val="top"/>
            <w:textDirection w:val="lrTb"/>
            <w:noWrap w:val="false"/>
          </w:tcPr>
          <w:p>
            <w:pPr>
              <w:pStyle w:val="842"/>
              <w:ind w:left="119" w:right="108" w:firstLine="422"/>
              <w:keepLines w:val="0"/>
              <w:keepNext w:val="0"/>
              <w:pageBreakBefore w:val="0"/>
              <w:spacing w:line="24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投标人承诺中标后拟投入本项目的最低设备配置，全部承诺的得5分，不承诺或承诺不全不得份额：</w:t>
            </w:r>
            <w:r/>
          </w:p>
          <w:p>
            <w:pPr>
              <w:pStyle w:val="842"/>
              <w:ind w:left="119" w:right="108" w:firstLine="422"/>
              <w:keepLines w:val="0"/>
              <w:keepNext w:val="0"/>
              <w:pageBreakBefore w:val="0"/>
              <w:spacing w:line="24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（1）巡查船，中标后合同签订前 提供购置发票或船舶产权证复印件或提供租赁协议原件；</w:t>
            </w:r>
            <w:r/>
          </w:p>
          <w:p>
            <w:pPr>
              <w:pStyle w:val="842"/>
              <w:ind w:left="119" w:right="108" w:firstLine="422"/>
              <w:keepLines w:val="0"/>
              <w:keepNext w:val="0"/>
              <w:pageBreakBefore w:val="0"/>
              <w:spacing w:line="24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（2）全自动专业河道保洁船，中标后合同签订前提供提供全自动保洁船的技术参数相关资料(①最大收集宽度≥1.5m; ②发动机功率＞30kw; ③满载排水量≥7t）和购置发票或船舶产权证复印件或提供租赁协议原件；</w:t>
            </w:r>
            <w:r/>
          </w:p>
          <w:p>
            <w:pPr>
              <w:pStyle w:val="842"/>
              <w:ind w:left="119" w:right="108" w:firstLine="422"/>
              <w:keepLines w:val="0"/>
              <w:keepNext w:val="0"/>
              <w:pageBreakBefore w:val="0"/>
              <w:spacing w:line="24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（3）投标人具有长度4米及以上其他机动船只中标后合同签订前 提供购置发票或船舶产权证复印件或提供租赁协议原件。</w:t>
            </w:r>
            <w:r/>
          </w:p>
          <w:p>
            <w:pPr>
              <w:pStyle w:val="842"/>
              <w:ind w:left="119" w:right="108" w:firstLine="422"/>
              <w:keepLines w:val="0"/>
              <w:keepNext w:val="0"/>
              <w:pageBreakBefore w:val="0"/>
              <w:spacing w:line="246" w:lineRule="auto"/>
              <w:widowControl w:val="off"/>
              <w:rPr>
                <w:sz w:val="21"/>
                <w:szCs w:val="21"/>
              </w:rPr>
            </w:pPr>
            <w:r>
              <w:rPr>
                <w:b/>
                <w:bCs/>
                <w:spacing w:val="1"/>
                <w:sz w:val="21"/>
                <w:szCs w:val="21"/>
                <w:highlight w:val="none"/>
              </w:rPr>
              <w:t xml:space="preserve">上述</w:t>
            </w:r>
            <w:r>
              <w:rPr>
                <w:rFonts w:hint="eastAsia"/>
                <w:b/>
                <w:bCs/>
                <w:spacing w:val="1"/>
                <w:sz w:val="21"/>
                <w:szCs w:val="21"/>
                <w:highlight w:val="none"/>
                <w:lang w:val="en-US" w:eastAsia="zh-CN"/>
              </w:rPr>
              <w:t xml:space="preserve">各船只投标人投标时可出具承诺书</w:t>
            </w:r>
            <w:r>
              <w:rPr>
                <w:rFonts w:hint="eastAsia"/>
                <w:b/>
                <w:bCs/>
                <w:spacing w:val="1"/>
                <w:sz w:val="21"/>
                <w:szCs w:val="21"/>
                <w:highlight w:val="none"/>
                <w:lang w:eastAsia="zh-CN"/>
              </w:rPr>
              <w:t xml:space="preserve">，</w:t>
            </w:r>
            <w:r>
              <w:rPr>
                <w:rFonts w:hint="eastAsia"/>
                <w:b/>
                <w:bCs/>
                <w:spacing w:val="1"/>
                <w:sz w:val="21"/>
                <w:szCs w:val="21"/>
                <w:highlight w:val="none"/>
                <w:lang w:val="en-US" w:eastAsia="zh-CN"/>
              </w:rPr>
              <w:t xml:space="preserve">中标后在合同签订前如不能按上述要求提供相应材料的，统一按虚假承诺取消中标资格，列入江苏东台经济开发区管理委员会招投标黑名单，并报送市财政部门</w:t>
            </w:r>
            <w:r>
              <w:rPr>
                <w:b/>
                <w:bCs/>
                <w:spacing w:val="-4"/>
                <w:sz w:val="21"/>
                <w:szCs w:val="21"/>
                <w:highlight w:val="none"/>
              </w:rPr>
              <w:t xml:space="preserve">。</w:t>
            </w:r>
            <w:r/>
          </w:p>
        </w:tc>
      </w:tr>
      <w:tr>
        <w:trPr>
          <w:trHeight w:val="3747"/>
        </w:trPr>
        <w:tc>
          <w:tcPr>
            <w:tcBorders>
              <w:top w:val="single" w:color="000000" w:sz="2" w:space="0"/>
              <w:right w:val="single" w:color="000000" w:sz="4" w:space="0"/>
            </w:tcBorders>
            <w:tcW w:w="580" w:type="dxa"/>
            <w:vAlign w:val="center"/>
            <w:vMerge w:val="restart"/>
            <w:textDirection w:val="lrTb"/>
            <w:noWrap w:val="false"/>
          </w:tcPr>
          <w:p>
            <w:pPr>
              <w:pStyle w:val="842"/>
              <w:ind w:left="202"/>
              <w:jc w:val="both"/>
              <w:keepLines w:val="0"/>
              <w:keepNext w:val="0"/>
              <w:pageBreakBefore w:val="0"/>
              <w:spacing w:line="175" w:lineRule="auto"/>
              <w:widowControl w:val="off"/>
              <w:rPr>
                <w:rFonts w:hint="eastAsia" w:eastAsia="仿宋"/>
                <w:sz w:val="21"/>
                <w:szCs w:val="21"/>
                <w:lang w:eastAsia="zh-CN"/>
              </w:rPr>
            </w:pPr>
            <w:r>
              <w:rPr>
                <w:rFonts w:hint="eastAsia"/>
                <w:sz w:val="21"/>
                <w:szCs w:val="21"/>
                <w:lang w:val="en-US" w:eastAsia="zh-CN"/>
              </w:rPr>
              <w:t xml:space="preserve">四</w:t>
            </w:r>
            <w:r/>
          </w:p>
        </w:tc>
        <w:tc>
          <w:tcPr>
            <w:tcBorders>
              <w:top w:val="single" w:color="000000" w:sz="2" w:space="0"/>
              <w:left w:val="single" w:color="000000" w:sz="4" w:space="0"/>
            </w:tcBorders>
            <w:tcW w:w="1115" w:type="dxa"/>
            <w:vAlign w:val="center"/>
            <w:vMerge w:val="restart"/>
            <w:textDirection w:val="lrTb"/>
            <w:noWrap w:val="false"/>
          </w:tcPr>
          <w:p>
            <w:pPr>
              <w:pStyle w:val="842"/>
              <w:ind w:left="156"/>
              <w:jc w:val="both"/>
              <w:keepLines w:val="0"/>
              <w:keepNext w:val="0"/>
              <w:pageBreakBefore w:val="0"/>
              <w:spacing w:line="219" w:lineRule="auto"/>
              <w:widowControl w:val="off"/>
              <w:rPr>
                <w:sz w:val="21"/>
                <w:szCs w:val="21"/>
              </w:rPr>
            </w:pPr>
            <w:r>
              <w:rPr>
                <w:spacing w:val="-5"/>
                <w:sz w:val="21"/>
                <w:szCs w:val="21"/>
              </w:rPr>
              <w:t xml:space="preserve">商务部分</w:t>
            </w:r>
            <w:r/>
          </w:p>
        </w:tc>
        <w:tc>
          <w:tcPr>
            <w:tcW w:w="1353" w:type="dxa"/>
            <w:vAlign w:val="center"/>
            <w:textDirection w:val="lrTb"/>
            <w:noWrap w:val="false"/>
          </w:tcPr>
          <w:p>
            <w:pPr>
              <w:pStyle w:val="842"/>
              <w:jc w:val="center"/>
              <w:keepLines w:val="0"/>
              <w:keepNext w:val="0"/>
              <w:pageBreakBefore w:val="0"/>
              <w:spacing w:line="219" w:lineRule="auto"/>
              <w:widowControl w:val="off"/>
              <w:rPr>
                <w:sz w:val="21"/>
                <w:szCs w:val="21"/>
              </w:rPr>
            </w:pPr>
            <w:r/>
            <w:bookmarkStart w:id="196" w:name="OLE_LINK13"/>
            <w:r>
              <w:rPr>
                <w:spacing w:val="-3"/>
                <w:sz w:val="21"/>
                <w:szCs w:val="21"/>
              </w:rPr>
              <w:t xml:space="preserve">业绩</w:t>
            </w:r>
            <w:r>
              <w:rPr>
                <w:rFonts w:hint="eastAsia"/>
                <w:spacing w:val="-3"/>
                <w:sz w:val="21"/>
                <w:szCs w:val="21"/>
                <w:lang w:eastAsia="zh-CN"/>
              </w:rPr>
              <w:t xml:space="preserve">、</w:t>
            </w:r>
            <w:r>
              <w:rPr>
                <w:spacing w:val="-3"/>
                <w:sz w:val="21"/>
                <w:szCs w:val="21"/>
              </w:rPr>
              <w:t xml:space="preserve">奖项</w:t>
            </w:r>
            <w:bookmarkEnd w:id="196"/>
            <w:r/>
            <w:r/>
          </w:p>
        </w:tc>
        <w:tc>
          <w:tcPr>
            <w:tcW w:w="818" w:type="dxa"/>
            <w:vAlign w:val="center"/>
            <w:textDirection w:val="lrTb"/>
            <w:noWrap w:val="false"/>
          </w:tcPr>
          <w:p>
            <w:pPr>
              <w:pStyle w:val="842"/>
              <w:ind w:left="362"/>
              <w:jc w:val="both"/>
              <w:keepLines w:val="0"/>
              <w:keepNext w:val="0"/>
              <w:pageBreakBefore w:val="0"/>
              <w:spacing w:line="179" w:lineRule="auto"/>
              <w:widowControl w:val="off"/>
              <w:rPr>
                <w:sz w:val="21"/>
                <w:szCs w:val="21"/>
              </w:rPr>
            </w:pPr>
            <w:r>
              <w:rPr>
                <w:sz w:val="21"/>
                <w:szCs w:val="21"/>
              </w:rPr>
              <w:t xml:space="preserve">6</w:t>
            </w:r>
            <w:r/>
          </w:p>
        </w:tc>
        <w:tc>
          <w:tcPr>
            <w:tcW w:w="4458" w:type="dxa"/>
            <w:vAlign w:val="top"/>
            <w:textDirection w:val="lrTb"/>
            <w:noWrap w:val="false"/>
          </w:tcPr>
          <w:p>
            <w:pPr>
              <w:pStyle w:val="842"/>
              <w:ind w:left="120" w:right="102" w:firstLine="429"/>
              <w:jc w:val="both"/>
              <w:keepLines w:val="0"/>
              <w:keepNext w:val="0"/>
              <w:pageBreakBefore w:val="0"/>
              <w:spacing w:line="263" w:lineRule="auto"/>
              <w:widowControl w:val="off"/>
              <w:rPr>
                <w:sz w:val="21"/>
                <w:szCs w:val="21"/>
                <w:highlight w:val="none"/>
              </w:rPr>
            </w:pPr>
            <w:r>
              <w:rPr>
                <w:spacing w:val="-9"/>
                <w:sz w:val="21"/>
                <w:szCs w:val="21"/>
                <w:highlight w:val="none"/>
              </w:rPr>
              <w:t xml:space="preserve">1、投标人具有</w:t>
            </w:r>
            <w:r>
              <w:rPr>
                <w:spacing w:val="-23"/>
                <w:sz w:val="21"/>
                <w:szCs w:val="21"/>
                <w:highlight w:val="none"/>
              </w:rPr>
              <w:t xml:space="preserve"> </w:t>
            </w:r>
            <w:r>
              <w:rPr>
                <w:spacing w:val="-9"/>
                <w:sz w:val="21"/>
                <w:szCs w:val="21"/>
                <w:highlight w:val="none"/>
              </w:rPr>
              <w:t xml:space="preserve">20</w:t>
            </w:r>
            <w:r>
              <w:rPr>
                <w:rFonts w:hint="eastAsia"/>
                <w:spacing w:val="-9"/>
                <w:sz w:val="21"/>
                <w:szCs w:val="21"/>
                <w:highlight w:val="none"/>
                <w:lang w:val="en-US" w:eastAsia="zh-CN"/>
              </w:rPr>
              <w:t xml:space="preserve">21</w:t>
            </w:r>
            <w:r>
              <w:rPr>
                <w:spacing w:val="-29"/>
                <w:sz w:val="21"/>
                <w:szCs w:val="21"/>
                <w:highlight w:val="none"/>
              </w:rPr>
              <w:t xml:space="preserve"> </w:t>
            </w:r>
            <w:r>
              <w:rPr>
                <w:spacing w:val="-9"/>
                <w:sz w:val="21"/>
                <w:szCs w:val="21"/>
                <w:highlight w:val="none"/>
              </w:rPr>
              <w:t xml:space="preserve">年</w:t>
            </w:r>
            <w:r>
              <w:rPr>
                <w:rFonts w:hint="eastAsia"/>
                <w:spacing w:val="-9"/>
                <w:sz w:val="21"/>
                <w:szCs w:val="21"/>
                <w:highlight w:val="none"/>
                <w:lang w:val="en-US" w:eastAsia="zh-CN"/>
              </w:rPr>
              <w:t xml:space="preserve">5</w:t>
            </w:r>
            <w:r>
              <w:rPr>
                <w:spacing w:val="-24"/>
                <w:sz w:val="21"/>
                <w:szCs w:val="21"/>
                <w:highlight w:val="none"/>
              </w:rPr>
              <w:t xml:space="preserve"> </w:t>
            </w:r>
            <w:r>
              <w:rPr>
                <w:spacing w:val="-9"/>
                <w:sz w:val="21"/>
                <w:szCs w:val="21"/>
                <w:highlight w:val="none"/>
              </w:rPr>
              <w:t xml:space="preserve">月</w:t>
            </w:r>
            <w:r>
              <w:rPr>
                <w:spacing w:val="-22"/>
                <w:sz w:val="21"/>
                <w:szCs w:val="21"/>
                <w:highlight w:val="none"/>
              </w:rPr>
              <w:t xml:space="preserve"> </w:t>
            </w:r>
            <w:r>
              <w:rPr>
                <w:spacing w:val="-9"/>
                <w:sz w:val="21"/>
                <w:szCs w:val="21"/>
                <w:highlight w:val="none"/>
              </w:rPr>
              <w:t xml:space="preserve">1 日以来承担</w:t>
            </w:r>
            <w:r>
              <w:rPr>
                <w:spacing w:val="1"/>
                <w:sz w:val="21"/>
                <w:szCs w:val="21"/>
                <w:highlight w:val="none"/>
              </w:rPr>
              <w:t xml:space="preserve">的类似环境作业服务业绩（含河道保洁、绿化管护、道路保</w:t>
            </w:r>
            <w:r>
              <w:rPr>
                <w:spacing w:val="-14"/>
                <w:sz w:val="21"/>
                <w:szCs w:val="21"/>
                <w:highlight w:val="none"/>
              </w:rPr>
              <w:t xml:space="preserve">洁、垃圾收运</w:t>
            </w:r>
            <w:r>
              <w:rPr>
                <w:spacing w:val="-5"/>
                <w:sz w:val="21"/>
                <w:szCs w:val="21"/>
                <w:highlight w:val="none"/>
              </w:rPr>
              <w:t xml:space="preserve">），</w:t>
            </w:r>
            <w:r>
              <w:rPr>
                <w:spacing w:val="-14"/>
                <w:sz w:val="21"/>
                <w:szCs w:val="21"/>
                <w:highlight w:val="none"/>
              </w:rPr>
              <w:t xml:space="preserve">每有 1</w:t>
            </w:r>
            <w:r>
              <w:rPr>
                <w:spacing w:val="-30"/>
                <w:sz w:val="21"/>
                <w:szCs w:val="21"/>
                <w:highlight w:val="none"/>
              </w:rPr>
              <w:t xml:space="preserve"> </w:t>
            </w:r>
            <w:r>
              <w:rPr>
                <w:spacing w:val="-14"/>
                <w:sz w:val="21"/>
                <w:szCs w:val="21"/>
                <w:highlight w:val="none"/>
              </w:rPr>
              <w:t xml:space="preserve">个业绩得</w:t>
            </w:r>
            <w:r>
              <w:rPr>
                <w:spacing w:val="-19"/>
                <w:sz w:val="21"/>
                <w:szCs w:val="21"/>
                <w:highlight w:val="none"/>
              </w:rPr>
              <w:t xml:space="preserve"> </w:t>
            </w:r>
            <w:r>
              <w:rPr>
                <w:spacing w:val="-14"/>
                <w:sz w:val="21"/>
                <w:szCs w:val="21"/>
                <w:highlight w:val="none"/>
              </w:rPr>
              <w:t xml:space="preserve">1</w:t>
            </w:r>
            <w:r>
              <w:rPr>
                <w:spacing w:val="-28"/>
                <w:sz w:val="21"/>
                <w:szCs w:val="21"/>
                <w:highlight w:val="none"/>
              </w:rPr>
              <w:t xml:space="preserve"> </w:t>
            </w:r>
            <w:r>
              <w:rPr>
                <w:spacing w:val="-14"/>
                <w:sz w:val="21"/>
                <w:szCs w:val="21"/>
                <w:highlight w:val="none"/>
              </w:rPr>
              <w:t xml:space="preserve">分，</w:t>
            </w:r>
            <w:r>
              <w:rPr>
                <w:spacing w:val="-20"/>
                <w:sz w:val="21"/>
                <w:szCs w:val="21"/>
                <w:highlight w:val="none"/>
              </w:rPr>
              <w:t xml:space="preserve"> </w:t>
            </w:r>
            <w:r>
              <w:rPr>
                <w:spacing w:val="-14"/>
                <w:sz w:val="21"/>
                <w:szCs w:val="21"/>
                <w:highlight w:val="none"/>
              </w:rPr>
              <w:t xml:space="preserve">最多</w:t>
            </w:r>
            <w:r>
              <w:rPr>
                <w:spacing w:val="-3"/>
                <w:sz w:val="21"/>
                <w:szCs w:val="21"/>
                <w:highlight w:val="none"/>
              </w:rPr>
              <w:t xml:space="preserve">得</w:t>
            </w:r>
            <w:r>
              <w:rPr>
                <w:spacing w:val="-34"/>
                <w:sz w:val="21"/>
                <w:szCs w:val="21"/>
                <w:highlight w:val="none"/>
              </w:rPr>
              <w:t xml:space="preserve"> </w:t>
            </w:r>
            <w:r>
              <w:rPr>
                <w:spacing w:val="-3"/>
                <w:sz w:val="21"/>
                <w:szCs w:val="21"/>
                <w:highlight w:val="none"/>
              </w:rPr>
              <w:t xml:space="preserve">5</w:t>
            </w:r>
            <w:r>
              <w:rPr>
                <w:spacing w:val="-35"/>
                <w:sz w:val="21"/>
                <w:szCs w:val="21"/>
                <w:highlight w:val="none"/>
              </w:rPr>
              <w:t xml:space="preserve"> </w:t>
            </w:r>
            <w:r>
              <w:rPr>
                <w:spacing w:val="-3"/>
                <w:sz w:val="21"/>
                <w:szCs w:val="21"/>
                <w:highlight w:val="none"/>
              </w:rPr>
              <w:t xml:space="preserve">分。提供合同和业主满意度证明扫描件。</w:t>
            </w:r>
            <w:r/>
          </w:p>
          <w:p>
            <w:pPr>
              <w:pStyle w:val="842"/>
              <w:ind w:left="120" w:right="105" w:firstLine="425"/>
              <w:jc w:val="both"/>
              <w:keepLines w:val="0"/>
              <w:keepNext w:val="0"/>
              <w:pageBreakBefore w:val="0"/>
              <w:spacing w:line="263" w:lineRule="auto"/>
              <w:widowControl w:val="off"/>
              <w:rPr>
                <w:sz w:val="21"/>
                <w:szCs w:val="21"/>
              </w:rPr>
            </w:pPr>
            <w:r>
              <w:rPr>
                <w:spacing w:val="-5"/>
                <w:sz w:val="21"/>
                <w:szCs w:val="21"/>
              </w:rPr>
              <w:t xml:space="preserve">注：①满意度证明应为优或良，低于良</w:t>
            </w:r>
            <w:r>
              <w:rPr>
                <w:spacing w:val="1"/>
                <w:sz w:val="21"/>
                <w:szCs w:val="21"/>
              </w:rPr>
              <w:t xml:space="preserve">的该项业绩不得分。②如合同业绩不能体现含道路保洁、垃圾收运、河道保洁、绿化管护等</w:t>
            </w:r>
            <w:r>
              <w:rPr>
                <w:spacing w:val="-4"/>
                <w:sz w:val="21"/>
                <w:szCs w:val="21"/>
              </w:rPr>
              <w:t xml:space="preserve">指标，还须提供甲方开具</w:t>
            </w:r>
            <w:r>
              <w:rPr>
                <w:rFonts w:hint="eastAsia"/>
                <w:spacing w:val="-4"/>
                <w:sz w:val="21"/>
                <w:szCs w:val="21"/>
                <w:lang w:val="en-US" w:eastAsia="zh-CN"/>
              </w:rPr>
              <w:t xml:space="preserve">满足指标的</w:t>
            </w:r>
            <w:r>
              <w:rPr>
                <w:spacing w:val="-4"/>
                <w:sz w:val="21"/>
                <w:szCs w:val="21"/>
              </w:rPr>
              <w:t xml:space="preserve">证明材料原件扫描</w:t>
            </w:r>
            <w:r>
              <w:rPr>
                <w:spacing w:val="-11"/>
                <w:sz w:val="21"/>
                <w:szCs w:val="21"/>
              </w:rPr>
              <w:t xml:space="preserve">件。</w:t>
            </w:r>
            <w:r/>
          </w:p>
          <w:p>
            <w:pPr>
              <w:pStyle w:val="842"/>
              <w:ind w:left="122" w:right="134" w:firstLine="413"/>
              <w:jc w:val="both"/>
              <w:keepLines w:val="0"/>
              <w:keepNext w:val="0"/>
              <w:pageBreakBefore w:val="0"/>
              <w:spacing w:line="246" w:lineRule="auto"/>
              <w:widowControl w:val="off"/>
              <w:rPr>
                <w:sz w:val="21"/>
                <w:szCs w:val="21"/>
              </w:rPr>
            </w:pPr>
            <w:r>
              <w:rPr>
                <w:spacing w:val="-6"/>
                <w:sz w:val="21"/>
                <w:szCs w:val="21"/>
              </w:rPr>
              <w:t xml:space="preserve">2、获得行政主管部门表彰为</w:t>
            </w:r>
            <w:r>
              <w:rPr>
                <w:spacing w:val="-5"/>
                <w:sz w:val="21"/>
                <w:szCs w:val="21"/>
              </w:rPr>
              <w:t xml:space="preserve">先进单位的，得</w:t>
            </w:r>
            <w:r>
              <w:rPr>
                <w:spacing w:val="-15"/>
                <w:sz w:val="21"/>
                <w:szCs w:val="21"/>
              </w:rPr>
              <w:t xml:space="preserve"> </w:t>
            </w:r>
            <w:r>
              <w:rPr>
                <w:spacing w:val="-5"/>
                <w:sz w:val="21"/>
                <w:szCs w:val="21"/>
              </w:rPr>
              <w:t xml:space="preserve">1</w:t>
            </w:r>
            <w:r>
              <w:rPr>
                <w:spacing w:val="-36"/>
                <w:sz w:val="21"/>
                <w:szCs w:val="21"/>
              </w:rPr>
              <w:t xml:space="preserve"> </w:t>
            </w:r>
            <w:r>
              <w:rPr>
                <w:spacing w:val="-5"/>
                <w:sz w:val="21"/>
                <w:szCs w:val="21"/>
              </w:rPr>
              <w:t xml:space="preserve">分，提供</w:t>
            </w:r>
            <w:r>
              <w:rPr>
                <w:rFonts w:hint="eastAsia"/>
                <w:spacing w:val="-5"/>
                <w:sz w:val="21"/>
                <w:szCs w:val="21"/>
              </w:rPr>
              <w:t xml:space="preserve">证明材料扫描件</w:t>
            </w:r>
            <w:r>
              <w:rPr>
                <w:rFonts w:hint="eastAsia"/>
                <w:spacing w:val="-5"/>
                <w:sz w:val="21"/>
                <w:szCs w:val="21"/>
                <w:lang w:eastAsia="zh-CN"/>
              </w:rPr>
              <w:t xml:space="preserve">，</w:t>
            </w:r>
            <w:r>
              <w:rPr>
                <w:rFonts w:hint="eastAsia"/>
                <w:spacing w:val="-5"/>
                <w:sz w:val="21"/>
                <w:szCs w:val="21"/>
                <w:lang w:val="en-US" w:eastAsia="zh-CN"/>
              </w:rPr>
              <w:t xml:space="preserve">未提供不得分</w:t>
            </w:r>
            <w:r>
              <w:rPr>
                <w:spacing w:val="-5"/>
                <w:sz w:val="21"/>
                <w:szCs w:val="21"/>
              </w:rPr>
              <w:t xml:space="preserve">；</w:t>
            </w:r>
            <w:r/>
          </w:p>
        </w:tc>
      </w:tr>
      <w:tr>
        <w:trPr>
          <w:trHeight w:val="1983"/>
        </w:trPr>
        <w:tc>
          <w:tcPr>
            <w:tcBorders>
              <w:right w:val="single" w:color="000000" w:sz="4" w:space="0"/>
            </w:tcBorders>
            <w:tcW w:w="580" w:type="dxa"/>
            <w:vAlign w:val="center"/>
            <w:vMerge w:val="continue"/>
            <w:textDirection w:val="lrTb"/>
            <w:noWrap w:val="false"/>
          </w:tcPr>
          <w:p>
            <w:pPr>
              <w:jc w:val="center"/>
              <w:keepLines w:val="0"/>
              <w:keepNext w:val="0"/>
              <w:pageBreakBefore w:val="0"/>
              <w:widowControl w:val="off"/>
              <w:rPr>
                <w:rFonts w:ascii="Arial"/>
                <w:sz w:val="21"/>
              </w:rPr>
            </w:pPr>
            <w:r>
              <w:rPr>
                <w:rFonts w:ascii="Arial"/>
                <w:sz w:val="21"/>
              </w:rPr>
            </w:r>
            <w:r/>
          </w:p>
        </w:tc>
        <w:tc>
          <w:tcPr>
            <w:tcBorders>
              <w:left w:val="single" w:color="000000" w:sz="4" w:space="0"/>
            </w:tcBorders>
            <w:tcW w:w="1115" w:type="dxa"/>
            <w:vAlign w:val="center"/>
            <w:vMerge w:val="continue"/>
            <w:textDirection w:val="lrTb"/>
            <w:noWrap w:val="false"/>
          </w:tcPr>
          <w:p>
            <w:pPr>
              <w:jc w:val="center"/>
              <w:keepLines w:val="0"/>
              <w:keepNext w:val="0"/>
              <w:pageBreakBefore w:val="0"/>
              <w:widowControl w:val="off"/>
              <w:rPr>
                <w:rFonts w:ascii="Arial"/>
                <w:sz w:val="21"/>
              </w:rPr>
            </w:pPr>
            <w:r>
              <w:rPr>
                <w:rFonts w:ascii="Arial"/>
                <w:sz w:val="21"/>
              </w:rPr>
            </w:r>
            <w:r/>
          </w:p>
        </w:tc>
        <w:tc>
          <w:tcPr>
            <w:tcW w:w="1353" w:type="dxa"/>
            <w:vAlign w:val="center"/>
            <w:textDirection w:val="lrTb"/>
            <w:noWrap w:val="false"/>
          </w:tcPr>
          <w:p>
            <w:pPr>
              <w:pStyle w:val="842"/>
              <w:jc w:val="center"/>
              <w:keepLines w:val="0"/>
              <w:keepNext w:val="0"/>
              <w:pageBreakBefore w:val="0"/>
              <w:spacing w:line="221" w:lineRule="auto"/>
              <w:widowControl w:val="off"/>
              <w:rPr>
                <w:rFonts w:hint="eastAsia" w:ascii="仿宋" w:hAnsi="仿宋" w:eastAsia="仿宋" w:cs="仿宋"/>
                <w:sz w:val="21"/>
                <w:szCs w:val="21"/>
                <w:lang w:val="en-US" w:eastAsia="zh-CN" w:bidi="ar-SA"/>
              </w:rPr>
            </w:pPr>
            <w:r>
              <w:rPr>
                <w:rFonts w:hint="eastAsia"/>
                <w:sz w:val="21"/>
                <w:szCs w:val="21"/>
                <w:lang w:val="en-US" w:eastAsia="zh-CN"/>
              </w:rPr>
              <w:t xml:space="preserve">项目投入人员</w:t>
            </w:r>
            <w:r/>
          </w:p>
        </w:tc>
        <w:tc>
          <w:tcPr>
            <w:tcW w:w="818" w:type="dxa"/>
            <w:vAlign w:val="center"/>
            <w:textDirection w:val="lrTb"/>
            <w:noWrap w:val="false"/>
          </w:tcPr>
          <w:p>
            <w:pPr>
              <w:pStyle w:val="842"/>
              <w:ind w:left="359"/>
              <w:jc w:val="both"/>
              <w:keepLines w:val="0"/>
              <w:keepNext w:val="0"/>
              <w:pageBreakBefore w:val="0"/>
              <w:spacing w:line="179" w:lineRule="auto"/>
              <w:widowControl w:val="off"/>
              <w:rPr>
                <w:rFonts w:hint="default" w:ascii="仿宋" w:hAnsi="仿宋" w:eastAsia="仿宋" w:cs="仿宋"/>
                <w:sz w:val="21"/>
                <w:szCs w:val="21"/>
                <w:lang w:val="en-US" w:eastAsia="zh-CN" w:bidi="ar-SA"/>
              </w:rPr>
            </w:pPr>
            <w:r>
              <w:rPr>
                <w:rFonts w:hint="eastAsia"/>
                <w:sz w:val="21"/>
                <w:szCs w:val="21"/>
                <w:lang w:val="en-US" w:eastAsia="zh-CN"/>
              </w:rPr>
              <w:t xml:space="preserve">8</w:t>
            </w:r>
            <w:r/>
          </w:p>
        </w:tc>
        <w:tc>
          <w:tcPr>
            <w:tcW w:w="4458" w:type="dxa"/>
            <w:vAlign w:val="top"/>
            <w:textDirection w:val="lrTb"/>
            <w:noWrap w:val="false"/>
          </w:tcPr>
          <w:p>
            <w:pPr>
              <w:pStyle w:val="842"/>
              <w:ind w:left="122" w:right="134" w:firstLine="413"/>
              <w:jc w:val="both"/>
              <w:keepLines w:val="0"/>
              <w:keepNext w:val="0"/>
              <w:pageBreakBefore w:val="0"/>
              <w:spacing w:line="246" w:lineRule="auto"/>
              <w:widowControl w:val="off"/>
              <w:rPr>
                <w:rFonts w:hint="eastAsia"/>
                <w:spacing w:val="-5"/>
                <w:sz w:val="21"/>
                <w:szCs w:val="21"/>
              </w:rPr>
            </w:pPr>
            <w:r>
              <w:rPr>
                <w:rFonts w:hint="eastAsia"/>
                <w:spacing w:val="-5"/>
                <w:sz w:val="21"/>
                <w:szCs w:val="21"/>
                <w:lang w:val="en-US" w:eastAsia="zh-CN"/>
              </w:rPr>
              <w:t xml:space="preserve">1、拥有C照或以上驾驶证的驾驶员，每提供1名得1分，</w:t>
            </w:r>
            <w:r>
              <w:rPr>
                <w:rFonts w:hint="eastAsia"/>
                <w:spacing w:val="-5"/>
                <w:sz w:val="21"/>
                <w:szCs w:val="21"/>
              </w:rPr>
              <w:t xml:space="preserve">本项最多得</w:t>
            </w:r>
            <w:r>
              <w:rPr>
                <w:rFonts w:hint="eastAsia"/>
                <w:spacing w:val="-5"/>
                <w:sz w:val="21"/>
                <w:szCs w:val="21"/>
                <w:lang w:val="en-US" w:eastAsia="zh-CN"/>
              </w:rPr>
              <w:t xml:space="preserve">2</w:t>
            </w:r>
            <w:r>
              <w:rPr>
                <w:rFonts w:hint="eastAsia"/>
                <w:spacing w:val="-5"/>
                <w:sz w:val="21"/>
                <w:szCs w:val="21"/>
              </w:rPr>
              <w:t xml:space="preserve">分</w:t>
            </w:r>
            <w:r>
              <w:rPr>
                <w:rFonts w:hint="eastAsia"/>
                <w:spacing w:val="-5"/>
                <w:sz w:val="21"/>
                <w:szCs w:val="21"/>
                <w:lang w:val="en-US" w:eastAsia="zh-CN"/>
              </w:rPr>
              <w:t xml:space="preserve">。</w:t>
            </w:r>
            <w:r/>
          </w:p>
          <w:p>
            <w:pPr>
              <w:pStyle w:val="842"/>
              <w:ind w:left="122" w:right="134" w:firstLine="413"/>
              <w:jc w:val="both"/>
              <w:keepLines w:val="0"/>
              <w:keepNext w:val="0"/>
              <w:pageBreakBefore w:val="0"/>
              <w:spacing w:line="246" w:lineRule="auto"/>
              <w:widowControl w:val="off"/>
              <w:rPr>
                <w:rFonts w:hint="eastAsia"/>
                <w:spacing w:val="-5"/>
                <w:sz w:val="21"/>
                <w:szCs w:val="21"/>
                <w:lang w:val="en-US" w:eastAsia="zh-CN"/>
              </w:rPr>
            </w:pPr>
            <w:r>
              <w:rPr>
                <w:rFonts w:hint="eastAsia"/>
                <w:spacing w:val="-5"/>
                <w:sz w:val="21"/>
                <w:szCs w:val="21"/>
                <w:lang w:val="en-US" w:eastAsia="zh-CN"/>
              </w:rPr>
              <w:t xml:space="preserve">2、</w:t>
            </w:r>
            <w:r>
              <w:rPr>
                <w:rFonts w:hint="eastAsia"/>
                <w:spacing w:val="-5"/>
                <w:sz w:val="21"/>
                <w:szCs w:val="21"/>
                <w:lang w:eastAsia="zh-CN"/>
              </w:rPr>
              <w:t xml:space="preserve">投标人</w:t>
            </w:r>
            <w:r>
              <w:rPr>
                <w:rFonts w:hint="eastAsia"/>
                <w:spacing w:val="-5"/>
                <w:sz w:val="21"/>
                <w:szCs w:val="21"/>
                <w:lang w:val="en-US" w:eastAsia="zh-CN"/>
              </w:rPr>
              <w:t xml:space="preserve">项目部拟派人员</w:t>
            </w:r>
            <w:r>
              <w:rPr>
                <w:rFonts w:hint="eastAsia"/>
                <w:spacing w:val="-5"/>
                <w:sz w:val="21"/>
                <w:szCs w:val="21"/>
                <w:lang w:eastAsia="zh-CN"/>
              </w:rPr>
              <w:t xml:space="preserve">具有海事部门颁布发的船舶适任证书，每提供</w:t>
            </w:r>
            <w:r>
              <w:rPr>
                <w:rFonts w:hint="eastAsia"/>
                <w:spacing w:val="-5"/>
                <w:sz w:val="21"/>
                <w:szCs w:val="21"/>
                <w:lang w:val="en-US" w:eastAsia="zh-CN"/>
              </w:rPr>
              <w:t xml:space="preserve">1人</w:t>
            </w:r>
            <w:r>
              <w:rPr>
                <w:rFonts w:hint="eastAsia"/>
                <w:spacing w:val="-5"/>
                <w:sz w:val="21"/>
                <w:szCs w:val="21"/>
                <w:lang w:eastAsia="zh-CN"/>
              </w:rPr>
              <w:t xml:space="preserve">得</w:t>
            </w:r>
            <w:r>
              <w:rPr>
                <w:rFonts w:hint="eastAsia"/>
                <w:spacing w:val="-5"/>
                <w:sz w:val="21"/>
                <w:szCs w:val="21"/>
                <w:lang w:val="en-US" w:eastAsia="zh-CN"/>
              </w:rPr>
              <w:t xml:space="preserve">2分，本项最高得6分。</w:t>
            </w:r>
            <w:r/>
          </w:p>
          <w:p>
            <w:pPr>
              <w:pStyle w:val="842"/>
              <w:ind w:left="122" w:right="134" w:firstLine="413"/>
              <w:jc w:val="both"/>
              <w:keepLines w:val="0"/>
              <w:keepNext w:val="0"/>
              <w:pageBreakBefore w:val="0"/>
              <w:spacing w:line="246" w:lineRule="auto"/>
              <w:widowControl w:val="off"/>
              <w:rPr>
                <w:rFonts w:hint="eastAsia" w:ascii="仿宋" w:hAnsi="仿宋" w:eastAsia="仿宋" w:cs="仿宋"/>
                <w:sz w:val="21"/>
                <w:szCs w:val="21"/>
                <w:lang w:val="en-US" w:eastAsia="zh-CN" w:bidi="ar-SA"/>
              </w:rPr>
            </w:pPr>
            <w:r>
              <w:rPr>
                <w:rFonts w:hint="eastAsia"/>
                <w:spacing w:val="-5"/>
                <w:sz w:val="21"/>
                <w:szCs w:val="21"/>
                <w:lang w:val="en-US" w:eastAsia="zh-CN"/>
              </w:rPr>
              <w:t xml:space="preserve">注：提供证书复印件及证书人员近期社会保险缴纳证明计分，缺项不得分。</w:t>
            </w:r>
            <w:r/>
          </w:p>
        </w:tc>
      </w:tr>
    </w:tbl>
    <w:p>
      <w:pPr>
        <w:pStyle w:val="68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color w:val="auto"/>
          <w:highlight w:val="none"/>
        </w:rPr>
        <w:t xml:space="preserve">说明：（1）所有打分项均以投标人所提供的投标文件进行打分，投标文件中未提及的不予认可，投标文件提交截止时间后不得修改或是补充投标文件。（2）投标人的最终得分为所有评委打分的平均值，计算结果保留至小数点后两位。</w:t>
      </w:r>
      <w:r/>
    </w:p>
    <w:p>
      <w:pPr>
        <w:pStyle w:val="68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82"/>
        <w:jc w:val="center"/>
        <w:spacing w:beforeAutospacing="0" w:afterAutospacing="0"/>
        <w:rPr>
          <w:highlight w:val="none"/>
        </w:rPr>
      </w:pPr>
      <w:r/>
      <w:bookmarkStart w:id="197" w:name="_Hlt26671244"/>
      <w:r/>
      <w:bookmarkEnd w:id="197"/>
      <w:r/>
      <w:bookmarkStart w:id="198" w:name="_Toc26554094"/>
      <w:r/>
      <w:bookmarkEnd w:id="198"/>
      <w:r/>
      <w:bookmarkStart w:id="199" w:name="_Hlt26955039"/>
      <w:r/>
      <w:bookmarkEnd w:id="199"/>
      <w:r/>
      <w:bookmarkStart w:id="200" w:name="_Toc49090576"/>
      <w:r/>
      <w:bookmarkStart w:id="201" w:name="_Toc120614282"/>
      <w:r>
        <w:rPr>
          <w:rFonts w:hint="eastAsia" w:ascii="宋体" w:hAnsi="宋体" w:eastAsia="宋体" w:cs="宋体"/>
          <w:b/>
          <w:color w:val="000000"/>
          <w:sz w:val="72"/>
          <w:szCs w:val="72"/>
          <w:highlight w:val="none"/>
        </w:rPr>
        <w:t xml:space="preserve">投  标  文  件</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ind w:firstLine="0"/>
        <w:jc w:val="both"/>
        <w:spacing w:beforeAutospacing="0" w:afterAutospacing="0"/>
        <w:rPr>
          <w:highlight w:val="none"/>
        </w:rPr>
      </w:pPr>
      <w:r>
        <w:rPr>
          <w:rFonts w:hint="eastAsia" w:ascii="宋体" w:hAnsi="宋体" w:eastAsia="宋体" w:cs="宋体"/>
          <w:b/>
          <w:color w:val="000000"/>
          <w:sz w:val="36"/>
          <w:szCs w:val="36"/>
          <w:highlight w:val="none"/>
        </w:rPr>
        <w:t xml:space="preserve">   项目 名 称：</w:t>
      </w:r>
      <w:r>
        <w:rPr>
          <w:rFonts w:hint="eastAsia" w:ascii="宋体" w:hAnsi="宋体" w:eastAsia="宋体" w:cs="宋体"/>
          <w:b/>
          <w:color w:val="000000"/>
          <w:sz w:val="36"/>
          <w:szCs w:val="36"/>
          <w:highlight w:val="none"/>
          <w:u w:val="single"/>
        </w:rPr>
        <w:t xml:space="preserve">                          </w:t>
      </w:r>
      <w:r/>
    </w:p>
    <w:p>
      <w:pPr>
        <w:pStyle w:val="682"/>
        <w:ind w:firstLine="0"/>
        <w:jc w:val="both"/>
        <w:spacing w:beforeAutospacing="0" w:afterAutospacing="0"/>
        <w:rPr>
          <w:highlight w:val="none"/>
        </w:rPr>
      </w:pPr>
      <w:r>
        <w:rPr>
          <w:rFonts w:hint="eastAsia" w:ascii="宋体" w:hAnsi="宋体" w:eastAsia="宋体" w:cs="宋体"/>
          <w:b/>
          <w:color w:val="000000"/>
          <w:sz w:val="36"/>
          <w:szCs w:val="36"/>
          <w:highlight w:val="none"/>
        </w:rPr>
        <w:t xml:space="preserve">   项目 编 号：</w:t>
      </w:r>
      <w:r>
        <w:rPr>
          <w:rFonts w:hint="eastAsia" w:ascii="宋体" w:hAnsi="宋体" w:eastAsia="宋体" w:cs="宋体"/>
          <w:b/>
          <w:color w:val="000000"/>
          <w:sz w:val="36"/>
          <w:szCs w:val="36"/>
          <w:highlight w:val="none"/>
          <w:u w:val="single"/>
        </w:rPr>
        <w:t xml:space="preserve">                          </w:t>
      </w:r>
      <w:r/>
    </w:p>
    <w:p>
      <w:pPr>
        <w:pStyle w:val="682"/>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w:t>
      </w:r>
      <w:r>
        <w:rPr>
          <w:rFonts w:hint="eastAsia" w:ascii="宋体" w:hAnsi="宋体" w:eastAsia="宋体" w:cs="宋体"/>
          <w:b/>
          <w:color w:val="000000"/>
          <w:sz w:val="36"/>
          <w:szCs w:val="36"/>
          <w:highlight w:val="none"/>
          <w:u w:val="single"/>
        </w:rPr>
        <w:t xml:space="preserve">（加盖CA电子公章）        </w:t>
      </w:r>
      <w:r/>
    </w:p>
    <w:p>
      <w:pPr>
        <w:pStyle w:val="682"/>
        <w:jc w:val="both"/>
        <w:spacing w:beforeAutospacing="0" w:afterAutospacing="0"/>
        <w:rPr>
          <w:highlight w:val="none"/>
        </w:rPr>
      </w:pPr>
      <w:r>
        <w:rPr>
          <w:rFonts w:hint="eastAsia" w:ascii="宋体" w:hAnsi="宋体" w:eastAsia="宋体" w:cs="宋体"/>
          <w:b/>
          <w:color w:val="000000"/>
          <w:sz w:val="36"/>
          <w:szCs w:val="36"/>
          <w:highlight w:val="none"/>
        </w:rPr>
        <w:t xml:space="preserve">   日      期：</w:t>
      </w:r>
      <w:r>
        <w:rPr>
          <w:rFonts w:hint="eastAsia" w:ascii="宋体" w:hAnsi="宋体" w:eastAsia="宋体" w:cs="宋体"/>
          <w:b/>
          <w:color w:val="000000"/>
          <w:sz w:val="36"/>
          <w:szCs w:val="36"/>
          <w:highlight w:val="none"/>
          <w:u w:val="singl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both"/>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82"/>
        <w:jc w:val="center"/>
        <w:spacing w:beforeAutospacing="0" w:afterAutospacing="0" w:line="0" w:lineRule="atLeast"/>
        <w:rPr>
          <w:highlight w:val="none"/>
        </w:rPr>
      </w:pPr>
      <w:r>
        <w:rPr>
          <w:highlight w:val="none"/>
        </w:rPr>
        <w:t xml:space="preserve"> </w:t>
      </w:r>
      <w:r/>
    </w:p>
    <w:p>
      <w:pPr>
        <w:pStyle w:val="682"/>
        <w:ind w:left="480"/>
        <w:jc w:val="both"/>
        <w:spacing w:beforeAutospacing="0" w:afterAutospacing="0"/>
        <w:rPr>
          <w:rFonts w:ascii="宋体" w:hAnsi="宋体" w:eastAsia="宋体" w:cs="宋体"/>
          <w:i/>
          <w:color w:val="000000"/>
          <w:highlight w:val="none"/>
          <w:u w:val="single"/>
        </w:rPr>
      </w:pPr>
      <w:r>
        <w:rPr>
          <w:rFonts w:hint="eastAsia" w:ascii="宋体" w:hAnsi="宋体" w:eastAsia="宋体" w:cs="宋体"/>
          <w:i/>
          <w:color w:val="000000"/>
          <w:highlight w:val="none"/>
          <w:u w:val="singl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二、上一年度的财务状况报表（至少提供资产负债表、利润表、现金流量表，投标人成立不满一年无需提供）</w:t>
      </w:r>
      <w:r/>
    </w:p>
    <w:p>
      <w:pPr>
        <w:pStyle w:val="682"/>
        <w:ind w:left="480"/>
        <w:jc w:val="both"/>
        <w:spacing w:beforeAutospacing="0" w:afterAutospacing="0"/>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 xml:space="preserve">三</w:t>
      </w:r>
      <w:r>
        <w:rPr>
          <w:rFonts w:hint="eastAsia" w:ascii="宋体" w:hAnsi="宋体" w:eastAsia="宋体" w:cs="宋体"/>
          <w:i/>
          <w:color w:val="000000"/>
          <w:highlight w:val="none"/>
          <w:u w:val="single"/>
        </w:rPr>
        <w:t xml:space="preserve">、具备履行合同所必需的设备和专业技术能力的书面声明</w:t>
      </w:r>
      <w:r/>
    </w:p>
    <w:p>
      <w:pPr>
        <w:pStyle w:val="682"/>
        <w:ind w:left="480"/>
        <w:jc w:val="both"/>
        <w:spacing w:beforeAutospacing="0" w:afterAutospacing="0"/>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 xml:space="preserve">四</w:t>
      </w:r>
      <w:r>
        <w:rPr>
          <w:rFonts w:hint="eastAsia" w:ascii="宋体" w:hAnsi="宋体" w:eastAsia="宋体" w:cs="宋体"/>
          <w:i/>
          <w:color w:val="000000"/>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2"/>
        <w:ind w:left="480"/>
        <w:jc w:val="both"/>
        <w:spacing w:beforeAutospacing="0" w:afterAutospacing="0"/>
        <w:rPr>
          <w:rFonts w:ascii="宋体" w:hAnsi="宋体" w:eastAsia="宋体" w:cs="宋体"/>
          <w:i/>
          <w:color w:val="000000"/>
          <w:highlight w:val="none"/>
          <w:u w:val="single"/>
        </w:rPr>
      </w:pPr>
      <w:r>
        <w:rPr>
          <w:rFonts w:hint="eastAsia" w:ascii="宋体" w:hAnsi="宋体" w:eastAsia="宋体" w:cs="宋体"/>
          <w:i/>
          <w:color w:val="000000"/>
          <w:highlight w:val="none"/>
          <w:u w:val="single"/>
        </w:rPr>
        <w:t xml:space="preserve">五、参加政府采购活动前 3 年内在经营活动中没有重大违法记录的书面声明</w:t>
      </w:r>
      <w:r/>
    </w:p>
    <w:p>
      <w:pPr>
        <w:pStyle w:val="682"/>
        <w:ind w:left="480"/>
        <w:jc w:val="both"/>
        <w:spacing w:beforeAutospacing="0" w:afterAutospacing="0"/>
        <w:rPr>
          <w:rFonts w:ascii="宋体" w:hAnsi="宋体" w:eastAsia="宋体" w:cs="宋体"/>
          <w:i/>
          <w:color w:val="000000"/>
          <w:highlight w:val="none"/>
          <w:u w:val="single"/>
        </w:rPr>
      </w:pPr>
      <w:r>
        <w:rPr>
          <w:rFonts w:hint="eastAsia" w:ascii="宋体" w:hAnsi="宋体" w:eastAsia="宋体" w:cs="宋体"/>
          <w:i/>
          <w:color w:val="000000"/>
          <w:highlight w:val="none"/>
          <w:u w:val="single"/>
        </w:rPr>
        <w:t xml:space="preserve">六、特定资格要求的证明文件（如果本项目设置特定资格要求，则需要提供）</w:t>
      </w:r>
      <w:r/>
    </w:p>
    <w:p>
      <w:pPr>
        <w:pStyle w:val="682"/>
        <w:ind w:left="480"/>
        <w:jc w:val="both"/>
        <w:spacing w:beforeAutospacing="0" w:afterAutospacing="0"/>
        <w:rPr>
          <w:rFonts w:ascii="宋体" w:hAnsi="宋体" w:eastAsia="宋体" w:cs="宋体"/>
          <w:i/>
          <w:color w:val="000000"/>
          <w:highlight w:val="none"/>
          <w:u w:val="single"/>
        </w:rPr>
      </w:pPr>
      <w:r>
        <w:rPr>
          <w:rFonts w:hint="eastAsia" w:ascii="宋体" w:hAnsi="宋体" w:eastAsia="宋体" w:cs="宋体"/>
          <w:i/>
          <w:color w:val="000000"/>
          <w:highlight w:val="none"/>
          <w:u w:val="single"/>
        </w:rPr>
        <w:t xml:space="preserve">七、法人授权书</w:t>
      </w:r>
      <w:r/>
    </w:p>
    <w:p>
      <w:pPr>
        <w:pStyle w:val="682"/>
        <w:ind w:left="480"/>
        <w:jc w:val="both"/>
        <w:spacing w:beforeAutospacing="0" w:afterAutospacing="0"/>
        <w:rPr>
          <w:rFonts w:ascii="宋体" w:hAnsi="宋体" w:eastAsia="宋体" w:cs="宋体"/>
          <w:i/>
          <w:color w:val="000000"/>
          <w:highlight w:val="none"/>
          <w:u w:val="single"/>
        </w:rPr>
      </w:pPr>
      <w:r>
        <w:rPr>
          <w:rFonts w:hint="eastAsia" w:ascii="宋体" w:hAnsi="宋体" w:eastAsia="宋体" w:cs="宋体"/>
          <w:i/>
          <w:color w:val="000000"/>
          <w:highlight w:val="none"/>
          <w:u w:val="single"/>
        </w:rPr>
        <w:t xml:space="preserve">八、投标函</w:t>
      </w:r>
      <w:r/>
    </w:p>
    <w:p>
      <w:pPr>
        <w:pStyle w:val="682"/>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九、中小企业声明函</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rPr>
          <w:rFonts w:hint="eastAsia" w:ascii="宋体" w:hAnsi="宋体" w:eastAsia="宋体" w:cs="宋体"/>
          <w:color w:val="000000"/>
          <w:highlight w:val="none"/>
        </w:rPr>
        <w:t xml:space="preserve">残疾人福利性单位声明函</w:t>
      </w:r>
      <w:r/>
      <w:r>
        <w:rPr>
          <w:rFonts w:hint="eastAsia" w:ascii="宋体" w:hAnsi="宋体" w:eastAsia="宋体" w:cs="宋体"/>
          <w:color w:val="000000"/>
          <w:highlight w:val="none"/>
        </w:rPr>
        <w:t xml:space="preserve">）</w:t>
      </w:r>
      <w:r/>
      <w:r>
        <w:rPr>
          <w:rFonts w:ascii="宋体" w:hAnsi="宋体" w:eastAsia="宋体" w:cs="宋体"/>
          <w:color w:val="000000"/>
          <w:highlight w:val="none"/>
        </w:rPr>
      </w:r>
    </w:p>
    <w:p>
      <w:pPr>
        <w:pStyle w:val="682"/>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十、</w:t>
      </w:r>
      <w:r/>
      <w:r>
        <w:rPr>
          <w:rFonts w:hint="eastAsia" w:ascii="宋体" w:hAnsi="宋体" w:eastAsia="宋体" w:cs="宋体"/>
          <w:color w:val="000000"/>
          <w:highlight w:val="none"/>
        </w:rPr>
        <w:t xml:space="preserve">技术要求响应及偏离表</w:t>
      </w:r>
      <w:r/>
      <w:r>
        <w:rPr>
          <w:rFonts w:ascii="宋体" w:hAnsi="宋体" w:eastAsia="宋体" w:cs="宋体"/>
          <w:color w:val="000000"/>
          <w:highlight w:val="none"/>
        </w:rPr>
      </w:r>
    </w:p>
    <w:p>
      <w:pPr>
        <w:pStyle w:val="682"/>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十一、商务要求响应及偏离表</w:t>
      </w:r>
      <w:r/>
    </w:p>
    <w:p>
      <w:pPr>
        <w:pStyle w:val="682"/>
        <w:ind w:left="480"/>
        <w:jc w:val="both"/>
        <w:spacing w:beforeAutospacing="0" w:afterAutospacing="0"/>
        <w:rPr>
          <w:rFonts w:hint="eastAsia" w:ascii="宋体" w:hAnsi="宋体" w:eastAsia="宋体" w:cs="宋体"/>
          <w:i/>
          <w:color w:val="000000"/>
          <w:highlight w:val="none"/>
          <w:u w:val="single"/>
          <w:lang w:eastAsia="zh-CN"/>
        </w:rPr>
      </w:pPr>
      <w:r>
        <w:rPr>
          <w:rFonts w:hint="eastAsia" w:ascii="宋体" w:hAnsi="宋体" w:eastAsia="宋体" w:cs="宋体"/>
          <w:i/>
          <w:color w:val="000000"/>
          <w:highlight w:val="none"/>
          <w:u w:val="single"/>
        </w:rPr>
        <w:t xml:space="preserve">十二、开标一览表</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lang w:val="en-US" w:eastAsia="zh-CN"/>
        </w:rPr>
        <w:t xml:space="preserve">需附投标报价明细表</w:t>
      </w:r>
      <w:bookmarkStart w:id="222" w:name="_GoBack"/>
      <w:r/>
      <w:bookmarkEnd w:id="222"/>
      <w:r>
        <w:rPr>
          <w:rFonts w:hint="eastAsia" w:ascii="宋体" w:hAnsi="宋体" w:eastAsia="宋体" w:cs="宋体"/>
          <w:i/>
          <w:color w:val="000000"/>
          <w:highlight w:val="none"/>
          <w:u w:val="single"/>
          <w:lang w:eastAsia="zh-CN"/>
        </w:rPr>
        <w:t xml:space="preserve">）</w:t>
      </w:r>
      <w:r/>
    </w:p>
    <w:p>
      <w:pPr>
        <w:pStyle w:val="682"/>
        <w:ind w:firstLine="480"/>
        <w:jc w:val="both"/>
        <w:spacing w:beforeAutospacing="0" w:afterAutospacing="0" w:line="0" w:lineRule="atLeast"/>
        <w:rPr>
          <w:rFonts w:hint="eastAsia" w:ascii="宋体" w:hAnsi="宋体" w:eastAsia="宋体" w:cs="宋体"/>
          <w:color w:val="000000"/>
          <w:highlight w:val="none"/>
          <w14:ligatures w14:val="none"/>
        </w:rPr>
      </w:pPr>
      <w:r>
        <w:rPr>
          <w:rFonts w:hint="eastAsia" w:ascii="宋体" w:hAnsi="宋体" w:eastAsia="宋体" w:cs="宋体"/>
          <w:color w:val="000000"/>
          <w:highlight w:val="none"/>
        </w:rPr>
        <w:t xml:space="preserve">十三、</w:t>
      </w:r>
      <w:bookmarkStart w:id="202" w:name="OLE_LINK10"/>
      <w:r>
        <w:rPr>
          <w:rFonts w:hint="eastAsia" w:ascii="宋体" w:hAnsi="宋体" w:eastAsia="宋体" w:cs="宋体"/>
          <w:color w:val="000000"/>
          <w:highlight w:val="none"/>
        </w:rPr>
        <w:t xml:space="preserve">盐城市政府采购事前信用承诺书</w:t>
      </w:r>
      <w:bookmarkEnd w:id="202"/>
      <w:r>
        <w:rPr>
          <w:rFonts w:hint="eastAsia" w:ascii="宋体" w:hAnsi="宋体" w:eastAsia="宋体" w:cs="宋体"/>
          <w:color w:val="000000"/>
          <w:highlight w:val="none"/>
        </w:rPr>
      </w:r>
      <w:r>
        <w:rPr>
          <w:rFonts w:hint="eastAsia" w:ascii="宋体" w:hAnsi="宋体" w:eastAsia="宋体" w:cs="宋体"/>
          <w:color w:val="000000"/>
          <w:highlight w:val="none"/>
        </w:rPr>
      </w:r>
    </w:p>
    <w:p>
      <w:pPr>
        <w:pStyle w:val="682"/>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82"/>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82"/>
        <w:ind w:firstLine="480"/>
        <w:jc w:val="both"/>
        <w:spacing w:beforeAutospacing="0" w:afterAutospacing="0" w:line="0" w:lineRule="atLeast"/>
        <w:rPr>
          <w:highlight w:val="none"/>
        </w:rPr>
      </w:pPr>
      <w:r>
        <w:rPr>
          <w:highlight w:val="none"/>
        </w:rPr>
        <w:t xml:space="preserve"> </w:t>
      </w:r>
      <w:r/>
    </w:p>
    <w:p>
      <w:pPr>
        <w:pStyle w:val="682"/>
        <w:ind w:firstLine="480"/>
        <w:jc w:val="both"/>
        <w:spacing w:beforeAutospacing="0" w:afterAutospacing="0" w:line="0" w:lineRule="atLeast"/>
        <w:rPr>
          <w:highlight w:val="none"/>
        </w:rPr>
      </w:pPr>
      <w:r>
        <w:rPr>
          <w:highlight w:val="none"/>
        </w:rPr>
        <w:t xml:space="preserve"> </w:t>
      </w:r>
      <w:r/>
    </w:p>
    <w:p>
      <w:pPr>
        <w:pStyle w:val="682"/>
        <w:ind w:firstLine="480"/>
        <w:jc w:val="both"/>
        <w:spacing w:beforeAutospacing="0" w:afterAutospacing="0" w:line="0" w:lineRule="atLeast"/>
        <w:rPr>
          <w:highlight w:val="none"/>
        </w:rPr>
      </w:pPr>
      <w:r>
        <w:rPr>
          <w:highlight w:val="none"/>
        </w:rPr>
        <w:t xml:space="preserve"> </w:t>
      </w:r>
      <w:r/>
    </w:p>
    <w:p>
      <w:pPr>
        <w:pStyle w:val="682"/>
        <w:ind w:firstLine="480"/>
        <w:jc w:val="both"/>
        <w:spacing w:beforeAutospacing="0" w:afterAutospacing="0" w:line="0" w:lineRule="atLeast"/>
        <w:rPr>
          <w:highlight w:val="none"/>
        </w:rPr>
      </w:pPr>
      <w:r>
        <w:rPr>
          <w:highlight w:val="none"/>
        </w:rPr>
        <w:t xml:space="preserve"> </w:t>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rPr>
          <w:highlight w:val="none"/>
        </w:rP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rPr>
          <w:highlight w:val="none"/>
        </w:rP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rPr>
          <w:highlight w:val="none"/>
        </w:rPr>
      </w:r>
    </w:p>
    <w:p>
      <w:pPr>
        <w:pStyle w:val="682"/>
        <w:ind w:firstLine="480"/>
        <w:jc w:val="both"/>
        <w:spacing w:beforeAutospacing="0" w:afterAutospacing="0" w:line="0" w:lineRule="atLeast"/>
        <w:rPr>
          <w:highlight w:val="none"/>
        </w:rPr>
      </w:pPr>
      <w:r>
        <w:rPr>
          <w:highlight w:val="none"/>
        </w:rPr>
      </w:r>
      <w:r>
        <w:rPr>
          <w:highlight w:val="none"/>
        </w:rP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t xml:space="preserve"> </w:t>
      </w:r>
      <w:r/>
    </w:p>
    <w:p>
      <w:pPr>
        <w:pStyle w:val="682"/>
        <w:jc w:val="both"/>
        <w:spacing w:beforeAutospacing="0" w:afterAutospacing="0" w:line="0" w:lineRule="atLeast"/>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82"/>
        <w:ind w:firstLine="480"/>
        <w:jc w:val="both"/>
        <w:spacing w:beforeAutospacing="0" w:afterAutospacing="0" w:line="0" w:lineRule="atLeast"/>
        <w:rPr>
          <w:highlight w:val="none"/>
        </w:rPr>
      </w:pPr>
      <w:r>
        <w:rPr>
          <w:highlight w:val="none"/>
        </w:rPr>
        <w:t xml:space="preserve"> </w:t>
      </w:r>
      <w:r/>
    </w:p>
    <w:p>
      <w:pPr>
        <w:pStyle w:val="682"/>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68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投标人成立不满一年不需提供</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8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8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82"/>
        <w:ind w:firstLine="480"/>
        <w:jc w:val="both"/>
        <w:spacing w:beforeAutospacing="0" w:afterAutospacing="0"/>
        <w:rPr>
          <w:highlight w:val="none"/>
        </w:rPr>
      </w:pPr>
      <w:r/>
      <w:bookmarkStart w:id="203"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03"/>
      <w:r/>
      <w:r/>
    </w:p>
    <w:p>
      <w:pPr>
        <w:pStyle w:val="68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8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82"/>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如果本项目申请人的特定资格要求中要求提供的，必须提供。</w:t>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jc w:val="both"/>
        <w:spacing w:beforeAutospacing="0" w:afterAutospacing="0" w:line="0" w:lineRule="atLeast"/>
        <w:rPr>
          <w:highlight w:val="none"/>
        </w:rPr>
      </w:pPr>
      <w:r>
        <w:rPr>
          <w:highlight w:val="none"/>
        </w:rPr>
        <w:t xml:space="preserve"> </w:t>
      </w:r>
      <w:r/>
    </w:p>
    <w:p>
      <w:pPr>
        <w:pStyle w:val="68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8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8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82"/>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8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8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82"/>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82"/>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82"/>
        <w:ind w:firstLine="0"/>
        <w:jc w:val="both"/>
        <w:spacing w:beforeAutospacing="0" w:afterAutospacing="0"/>
        <w:tabs>
          <w:tab w:val="left" w:pos="360" w:leader="none"/>
        </w:tabs>
        <w:rPr>
          <w:highlight w:val="none"/>
        </w:rPr>
      </w:pPr>
      <w:r>
        <w:rPr>
          <w:rFonts w:ascii="Times New Roman" w:hAnsi="Times New Roman"/>
          <w:color w:val="000000"/>
          <w:highlight w:val="none"/>
        </w:rPr>
        <w:t xml:space="preserve">        授权单位名称：</w:t>
      </w:r>
      <w:r>
        <w:rPr>
          <w:rFonts w:ascii="Times New Roman" w:hAnsi="Times New Roman"/>
          <w:color w:val="000000"/>
          <w:highlight w:val="none"/>
          <w:u w:val="single"/>
        </w:rPr>
        <w:t xml:space="preserve">（加盖CA电子公章）</w:t>
      </w:r>
      <w:r/>
    </w:p>
    <w:p>
      <w:pPr>
        <w:pStyle w:val="68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8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204" w:name="_Hlt26671380"/>
      <w:r/>
      <w:bookmarkStart w:id="205" w:name="_格式3__银行出具的资信证明"/>
      <w:r/>
      <w:bookmarkStart w:id="206" w:name="_Hlt26955070"/>
      <w:r>
        <w:rPr>
          <w:rFonts w:ascii="Times New Roman" w:hAnsi="Times New Roman"/>
          <w:color w:val="000000"/>
          <w:highlight w:val="none"/>
          <w:u w:val="single"/>
        </w:rPr>
        <w:t xml:space="preserve">                                         </w:t>
      </w:r>
      <w:r/>
    </w:p>
    <w:p>
      <w:pPr>
        <w:pStyle w:val="682"/>
        <w:ind w:firstLine="420"/>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line="0" w:lineRule="atLeast"/>
        <w:rPr>
          <w:highlight w:val="none"/>
        </w:rPr>
      </w:pPr>
      <w:r>
        <w:rPr>
          <w:highlight w:val="none"/>
        </w:rPr>
        <w:t xml:space="preserve"> </w:t>
      </w:r>
      <w:r/>
    </w:p>
    <w:p>
      <w:pPr>
        <w:pStyle w:val="682"/>
        <w:jc w:val="both"/>
        <w:spacing w:beforeAutospacing="0" w:afterAutospacing="0" w:line="0" w:lineRule="atLeast"/>
        <w:rPr>
          <w:highlight w:val="none"/>
        </w:rPr>
      </w:pPr>
      <w:r>
        <w:rPr>
          <w:highlight w:val="none"/>
        </w:rPr>
        <w:t xml:space="preserve"> </w:t>
      </w:r>
      <w:r/>
    </w:p>
    <w:p>
      <w:pPr>
        <w:pStyle w:val="682"/>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682"/>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（招标人的名称）</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u w:val="none"/>
        </w:rPr>
        <w:t xml:space="preserve">根据贵方编号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none"/>
        </w:rPr>
        <w:t xml:space="preserve">的</w:t>
      </w:r>
      <w:r>
        <w:rPr>
          <w:rFonts w:hint="eastAsia" w:ascii="宋体" w:hAnsi="宋体" w:eastAsia="宋体" w:cs="宋体"/>
          <w:color w:val="000000"/>
          <w:highlight w:val="none"/>
          <w:u w:val="none"/>
        </w:rPr>
        <w:t xml:space="preserve">招标文件</w:t>
      </w:r>
      <w:r>
        <w:rPr>
          <w:rFonts w:hint="eastAsia" w:ascii="宋体" w:hAnsi="宋体" w:eastAsia="宋体" w:cs="宋体"/>
          <w:color w:val="000000"/>
          <w:highlight w:val="none"/>
        </w:rPr>
        <w:t xml:space="preserve">，正式授权下述签字人______(姓名)代表我方______________（投标人的名称），全权处理本次项目投标的有关事宜。</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82"/>
        <w:ind w:firstLine="240"/>
        <w:jc w:val="center"/>
        <w:spacing w:beforeAutospacing="0" w:afterAutospacing="0" w:line="0" w:lineRule="atLeast"/>
        <w:rPr>
          <w:highlight w:val="none"/>
        </w:rPr>
      </w:pPr>
      <w:r>
        <w:rPr>
          <w:highlight w:val="none"/>
        </w:rPr>
        <w:t xml:space="preserve"> </w:t>
      </w:r>
      <w:r/>
    </w:p>
    <w:p>
      <w:pPr>
        <w:pStyle w:val="682"/>
        <w:ind w:firstLine="240"/>
        <w:jc w:val="center"/>
        <w:spacing w:beforeAutospacing="0" w:afterAutospacing="0" w:line="0" w:lineRule="atLeast"/>
        <w:rPr>
          <w:highlight w:val="none"/>
        </w:rPr>
      </w:pPr>
      <w:r>
        <w:rPr>
          <w:highlight w:val="none"/>
        </w:rPr>
        <w:t xml:space="preserve"> </w:t>
      </w:r>
      <w:r/>
    </w:p>
    <w:p>
      <w:pPr>
        <w:pStyle w:val="682"/>
        <w:ind w:firstLine="240"/>
        <w:jc w:val="center"/>
        <w:spacing w:beforeAutospacing="0" w:afterAutospacing="0" w:line="0" w:lineRule="atLeast"/>
        <w:rPr>
          <w:highlight w:val="none"/>
        </w:rPr>
      </w:pPr>
      <w:r>
        <w:rPr>
          <w:highlight w:val="none"/>
        </w:rPr>
        <w:t xml:space="preserve"> </w:t>
      </w:r>
      <w:r/>
    </w:p>
    <w:p>
      <w:pPr>
        <w:pStyle w:val="682"/>
        <w:ind w:firstLine="240"/>
        <w:jc w:val="center"/>
        <w:spacing w:beforeAutospacing="0" w:afterAutospacing="0" w:line="0" w:lineRule="atLeast"/>
        <w:rPr>
          <w:highlight w:val="none"/>
        </w:rPr>
      </w:pPr>
      <w:r>
        <w:rPr>
          <w:highlight w:val="none"/>
        </w:rPr>
        <w:t xml:space="preserve"> </w:t>
      </w:r>
      <w:r/>
    </w:p>
    <w:p>
      <w:pPr>
        <w:pStyle w:val="682"/>
        <w:ind w:firstLine="240"/>
        <w:jc w:val="center"/>
        <w:spacing w:beforeAutospacing="0" w:afterAutospacing="0" w:line="0" w:lineRule="atLeast"/>
        <w:rPr>
          <w:highlight w:val="none"/>
        </w:rPr>
      </w:pPr>
      <w:r>
        <w:rPr>
          <w:highlight w:val="none"/>
        </w:rPr>
        <w:t xml:space="preserve"> </w:t>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招标人</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82"/>
        <w:ind w:right="720"/>
        <w:jc w:val="both"/>
        <w:spacing w:beforeAutospacing="0" w:afterAutospacing="0" w:line="0" w:lineRule="atLeast"/>
        <w:rPr>
          <w:color w:val="auto"/>
          <w:highlight w:val="none"/>
        </w:rPr>
      </w:pPr>
      <w:r>
        <w:rPr>
          <w:color w:val="auto"/>
          <w:highlight w:val="none"/>
        </w:rPr>
        <w:t xml:space="preserve"> </w:t>
      </w:r>
      <w:r/>
    </w:p>
    <w:p>
      <w:pPr>
        <w:pStyle w:val="682"/>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82"/>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82"/>
        <w:ind w:firstLine="240"/>
        <w:jc w:val="both"/>
        <w:spacing w:beforeAutospacing="0" w:afterAutospacing="0" w:line="0" w:lineRule="atLeast"/>
        <w:rPr>
          <w:color w:val="auto"/>
          <w:highlight w:val="none"/>
        </w:rPr>
      </w:pPr>
      <w:r>
        <w:rPr>
          <w:color w:val="auto"/>
          <w:highlight w:val="none"/>
        </w:rPr>
        <w:t xml:space="preserve"> </w:t>
      </w:r>
      <w:r/>
    </w:p>
    <w:p>
      <w:pPr>
        <w:pStyle w:val="68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8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82"/>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残疾人福利性单位声明函（分包号：**）</w:t>
      </w:r>
      <w:r/>
    </w:p>
    <w:p>
      <w:pPr>
        <w:pStyle w:val="68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8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82"/>
        <w:ind w:firstLine="480"/>
        <w:jc w:val="both"/>
        <w:spacing w:beforeAutospacing="0" w:afterAutospacing="0" w:line="0" w:lineRule="atLeast"/>
        <w:rPr>
          <w:highlight w:val="none"/>
        </w:rPr>
      </w:pPr>
      <w:r>
        <w:rPr>
          <w:highlight w:val="none"/>
        </w:rPr>
        <w:t xml:space="preserve"> </w:t>
      </w:r>
      <w:r/>
    </w:p>
    <w:p>
      <w:pPr>
        <w:pStyle w:val="682"/>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w:t>
      </w:r>
      <w:bookmarkStart w:id="207" w:name="OLE_LINK5"/>
      <w:r>
        <w:rPr>
          <w:rFonts w:hint="eastAsia" w:ascii="宋体" w:hAnsi="宋体" w:eastAsia="宋体" w:cs="宋体"/>
          <w:color w:val="000000"/>
          <w:highlight w:val="none"/>
        </w:rPr>
        <w:t xml:space="preserve">价格将不做相应扣除</w:t>
      </w:r>
      <w:bookmarkEnd w:id="207"/>
      <w:r>
        <w:rPr>
          <w:rFonts w:hint="eastAsia" w:ascii="宋体" w:hAnsi="宋体" w:eastAsia="宋体" w:cs="宋体"/>
          <w:color w:val="000000"/>
          <w:highlight w:val="none"/>
          <w:lang w:eastAsia="zh-CN"/>
        </w:rPr>
        <w:t xml:space="preserve">（如项目全面面向中小企业，则资格审查不通过）。</w:t>
      </w:r>
      <w:r/>
    </w:p>
    <w:p>
      <w:pPr>
        <w:pStyle w:val="68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82"/>
        <w:ind w:firstLine="624"/>
        <w:jc w:val="both"/>
        <w:spacing w:beforeAutospacing="0" w:afterAutospacing="0" w:line="0" w:lineRule="atLeast"/>
        <w:rPr>
          <w:highlight w:val="none"/>
        </w:rPr>
      </w:pPr>
      <w:r>
        <w:rPr>
          <w:highlight w:val="none"/>
        </w:rPr>
        <w:t xml:space="preserve"> </w:t>
      </w:r>
      <w:r/>
    </w:p>
    <w:p>
      <w:pPr>
        <w:pStyle w:val="682"/>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82"/>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rPr>
        <w:t xml:space="preserve">、</w:t>
      </w:r>
      <w:r/>
      <w:r>
        <w:rPr>
          <w:rFonts w:hint="eastAsia" w:ascii="黑体" w:hAnsi="宋体" w:eastAsia="黑体" w:cs="黑体"/>
          <w:b/>
          <w:color w:val="000000"/>
          <w:sz w:val="32"/>
          <w:szCs w:val="32"/>
          <w:highlight w:val="none"/>
        </w:rPr>
        <w:t xml:space="preserve">技术要求响应及偏离表（分包号：**）</w:t>
      </w:r>
      <w:r/>
      <w:r>
        <w:rPr>
          <w:rFonts w:hint="eastAsia" w:ascii="宋体" w:hAnsi="宋体" w:eastAsia="宋体" w:cs="宋体"/>
          <w:color w:val="000000"/>
          <w:highlight w:val="none"/>
          <w:lang w:val="en-US" w:eastAsia="zh-CN"/>
        </w:rPr>
      </w:r>
    </w:p>
    <w:tbl>
      <w:tblPr>
        <w:tblStyle w:val="66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2"/>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bl>
    <w:p>
      <w:pPr>
        <w:pStyle w:val="68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center"/>
        <w:spacing w:beforeAutospacing="0" w:afterAutospacing="0"/>
        <w:rPr>
          <w:highlight w:val="none"/>
        </w:rPr>
      </w:pPr>
      <w:r/>
      <w:bookmarkStart w:id="208"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eastAsia="zh-CN"/>
        </w:rPr>
        <w:t xml:space="preserve">一</w:t>
      </w:r>
      <w:r>
        <w:rPr>
          <w:rFonts w:hint="eastAsia" w:ascii="黑体" w:hAnsi="宋体" w:eastAsia="黑体" w:cs="黑体"/>
          <w:b/>
          <w:color w:val="000000"/>
          <w:sz w:val="32"/>
          <w:szCs w:val="32"/>
          <w:highlight w:val="none"/>
        </w:rPr>
        <w:t xml:space="preserve">、商务要求响应及偏离表（分包号：**）</w:t>
      </w:r>
      <w:r/>
    </w:p>
    <w:tbl>
      <w:tblPr>
        <w:tblStyle w:val="66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bookmarkStart w:id="209" w:name="_Hlt26671372"/>
            <w:r/>
            <w:bookmarkStart w:id="210" w:name="_Hlt24879081"/>
            <w:r/>
            <w:bookmarkStart w:id="211" w:name="_Hlt26609391"/>
            <w:r/>
            <w:bookmarkStart w:id="212" w:name="_Hlt26671343"/>
            <w:r/>
            <w:bookmarkStart w:id="213" w:name="_Hlt26955064"/>
            <w:r/>
            <w:bookmarkStart w:id="214" w:name="_Hlt26782999"/>
            <w:r/>
            <w:bookmarkStart w:id="215" w:name="_Hlt26955056"/>
            <w:r/>
            <w:bookmarkStart w:id="216" w:name="_Hlt26580838"/>
            <w:r>
              <w:rPr>
                <w:rFonts w:hint="eastAsia" w:ascii="宋体" w:hAnsi="宋体" w:eastAsia="宋体" w:cs="宋体"/>
                <w:color w:val="000000"/>
                <w:highlight w:val="none"/>
              </w:rPr>
              <w:t xml:space="preserve">序号</w:t>
            </w:r>
            <w:bookmarkEnd w:id="209"/>
            <w:r/>
            <w:bookmarkEnd w:id="210"/>
            <w:r/>
            <w:bookmarkEnd w:id="211"/>
            <w:r/>
            <w:bookmarkEnd w:id="212"/>
            <w:r/>
            <w:bookmarkEnd w:id="213"/>
            <w:r/>
            <w:bookmarkEnd w:id="214"/>
            <w:r/>
            <w:bookmarkEnd w:id="215"/>
            <w:r/>
            <w:bookmarkEnd w:id="216"/>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2"/>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bl>
    <w:p>
      <w:pPr>
        <w:pStyle w:val="68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82"/>
        <w:jc w:val="both"/>
        <w:spacing w:beforeAutospacing="0" w:afterAutospacing="0" w:line="480" w:lineRule="auto"/>
        <w:rPr>
          <w:highlight w:val="none"/>
        </w:rPr>
      </w:pPr>
      <w:r>
        <w:rPr>
          <w:highlight w:val="none"/>
        </w:rPr>
        <w:t xml:space="preserve"> </w:t>
      </w:r>
      <w:r/>
    </w:p>
    <w:p>
      <w:pPr>
        <w:pStyle w:val="682"/>
        <w:jc w:val="both"/>
        <w:spacing w:beforeAutospacing="0" w:afterAutospacing="0" w:line="480" w:lineRule="auto"/>
        <w:rPr>
          <w:highlight w:val="none"/>
        </w:rPr>
      </w:pPr>
      <w:r>
        <w:rPr>
          <w:highlight w:val="none"/>
        </w:rPr>
        <w:t xml:space="preserve"> </w:t>
      </w:r>
      <w:r/>
    </w:p>
    <w:p>
      <w:pPr>
        <w:pStyle w:val="682"/>
        <w:jc w:val="center"/>
        <w:spacing w:beforeAutospacing="0" w:afterAutospacing="0"/>
        <w:rPr>
          <w:highlight w:val="none"/>
        </w:rPr>
      </w:pPr>
      <w:r/>
      <w:bookmarkStart w:id="217" w:name="_Hlt26609389"/>
      <w:r/>
      <w:bookmarkStart w:id="218" w:name="_Hlt26955066"/>
      <w:r/>
      <w:bookmarkStart w:id="219" w:name="_Toc462564146"/>
      <w:r/>
      <w:bookmarkStart w:id="220" w:name="_Hlt26671374"/>
      <w:r/>
      <w:bookmarkStart w:id="221" w:name="_格式2__法定代表人授权书"/>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eastAsia="zh-CN"/>
        </w:rPr>
        <w:t xml:space="preserve">二</w:t>
      </w:r>
      <w:r>
        <w:rPr>
          <w:rFonts w:hint="eastAsia" w:ascii="黑体" w:hAnsi="宋体" w:eastAsia="黑体" w:cs="黑体"/>
          <w:b/>
          <w:i/>
          <w:color w:val="auto"/>
          <w:sz w:val="32"/>
          <w:szCs w:val="32"/>
          <w:highlight w:val="none"/>
          <w:u w:val="single"/>
        </w:rPr>
        <w:t xml:space="preserve">、开标一览表</w:t>
      </w:r>
      <w:r/>
    </w:p>
    <w:p>
      <w:pPr>
        <w:pStyle w:val="682"/>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82"/>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8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82"/>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6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2"/>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82"/>
        <w:jc w:val="both"/>
        <w:spacing w:beforeAutospacing="0" w:afterAutospacing="0"/>
        <w:rPr>
          <w:color w:val="auto"/>
          <w:highlight w:val="none"/>
        </w:rPr>
      </w:pPr>
      <w:r>
        <w:rPr>
          <w:color w:val="auto"/>
          <w:highlight w:val="none"/>
        </w:rPr>
        <w:t xml:space="preserve"> </w:t>
      </w:r>
      <w:r/>
    </w:p>
    <w:p>
      <w:pPr>
        <w:pStyle w:val="682"/>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82"/>
        <w:ind w:firstLine="480"/>
        <w:jc w:val="both"/>
        <w:spacing w:beforeAutospacing="0" w:afterAutospacing="0"/>
        <w:rPr>
          <w:highlight w:val="none"/>
        </w:rPr>
      </w:pPr>
      <w:r>
        <w:rPr>
          <w:highlight w:val="none"/>
        </w:rPr>
        <w:t xml:space="preserve"> </w:t>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rPr>
          <w:rFonts w:hint="eastAsia" w:ascii="宋体" w:hAnsi="宋体" w:eastAsia="宋体" w:cs="宋体"/>
          <w:color w:val="000000"/>
          <w:highlight w:val="none"/>
          <w:lang w:val="en-US" w:eastAsia="zh-CN"/>
        </w:rP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center"/>
        <w:spacing w:beforeAutospacing="0" w:afterAutospacing="0" w:line="0" w:lineRule="atLeast"/>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t xml:space="preserve">投标报价明细表</w:t>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bl>
      <w:tblPr>
        <w:tblStyle w:val="660"/>
        <w:tblW w:w="8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685"/>
        <w:gridCol w:w="674"/>
        <w:gridCol w:w="1168"/>
        <w:gridCol w:w="1665"/>
        <w:gridCol w:w="1274"/>
        <w:gridCol w:w="1617"/>
      </w:tblGrid>
      <w:tr>
        <w:trPr>
          <w:trHeight w:val="980"/>
        </w:trPr>
        <w:tc>
          <w:tcPr>
            <w:tcW w:w="775"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序号</w:t>
            </w:r>
            <w:r/>
          </w:p>
        </w:tc>
        <w:tc>
          <w:tcPr>
            <w:tcW w:w="1685"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管护名称</w:t>
            </w:r>
            <w:r/>
          </w:p>
        </w:tc>
        <w:tc>
          <w:tcPr>
            <w:tcW w:w="674"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单位</w:t>
            </w:r>
            <w:r/>
          </w:p>
        </w:tc>
        <w:tc>
          <w:tcPr>
            <w:tcW w:w="1168"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数量</w:t>
            </w:r>
            <w:r/>
          </w:p>
        </w:tc>
        <w:tc>
          <w:tcPr>
            <w:tcW w:w="1665" w:type="dxa"/>
            <w:vAlign w:val="center"/>
            <w:textDirection w:val="lrTb"/>
            <w:noWrap w:val="false"/>
          </w:tcPr>
          <w:p>
            <w:pPr>
              <w:jc w:val="both"/>
              <w:spacing w:line="3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综合单价（元）</w:t>
            </w:r>
            <w:r/>
          </w:p>
        </w:tc>
        <w:tc>
          <w:tcPr>
            <w:tcW w:w="1274" w:type="dxa"/>
            <w:vAlign w:val="center"/>
            <w:textDirection w:val="lrTb"/>
            <w:noWrap w:val="false"/>
          </w:tcPr>
          <w:p>
            <w:pPr>
              <w:jc w:val="both"/>
              <w:spacing w:line="420" w:lineRule="exact"/>
              <w:rPr>
                <w:rFonts w:hint="eastAsia" w:ascii="楷体" w:hAnsi="楷体" w:eastAsia="楷体" w:cs="楷体"/>
                <w:bCs/>
                <w:sz w:val="24"/>
                <w:highlight w:val="none"/>
              </w:rPr>
            </w:pPr>
            <w:r>
              <w:rPr>
                <w:rFonts w:hint="eastAsia" w:ascii="楷体" w:hAnsi="楷体" w:eastAsia="楷体" w:cs="楷体"/>
                <w:bCs/>
                <w:sz w:val="24"/>
                <w:highlight w:val="none"/>
                <w:lang w:val="en-US" w:eastAsia="zh-CN"/>
              </w:rPr>
              <w:t xml:space="preserve">合</w:t>
            </w:r>
            <w:r>
              <w:rPr>
                <w:rFonts w:hint="eastAsia" w:ascii="楷体" w:hAnsi="楷体" w:eastAsia="楷体" w:cs="楷体"/>
                <w:bCs/>
                <w:sz w:val="24"/>
                <w:highlight w:val="none"/>
              </w:rPr>
              <w:t xml:space="preserve">价（元）</w:t>
            </w:r>
            <w:r/>
          </w:p>
        </w:tc>
        <w:tc>
          <w:tcPr>
            <w:tcW w:w="1617" w:type="dxa"/>
            <w:vAlign w:val="center"/>
            <w:textDirection w:val="lrTb"/>
            <w:noWrap w:val="false"/>
          </w:tcPr>
          <w:p>
            <w:pPr>
              <w:numPr>
                <w:ilvl w:val="0"/>
                <w:numId w:val="0"/>
              </w:num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备注</w:t>
            </w:r>
            <w:r/>
          </w:p>
        </w:tc>
      </w:tr>
      <w:tr>
        <w:trPr>
          <w:trHeight w:val="496"/>
        </w:trPr>
        <w:tc>
          <w:tcPr>
            <w:tcW w:w="775"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1</w:t>
            </w:r>
            <w:r/>
          </w:p>
        </w:tc>
        <w:tc>
          <w:tcPr>
            <w:tcW w:w="1685"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路道及绿化</w:t>
            </w:r>
            <w:r/>
          </w:p>
        </w:tc>
        <w:tc>
          <w:tcPr>
            <w:tcW w:w="674"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米</w:t>
            </w:r>
            <w:r/>
          </w:p>
        </w:tc>
        <w:tc>
          <w:tcPr>
            <w:tcW w:w="1168" w:type="dxa"/>
            <w:vAlign w:val="center"/>
            <w:textDirection w:val="lrTb"/>
            <w:noWrap w:val="false"/>
          </w:tcPr>
          <w:p>
            <w:pPr>
              <w:jc w:val="center"/>
              <w:spacing w:line="420" w:lineRule="exact"/>
              <w:rPr>
                <w:rFonts w:hint="eastAsia" w:ascii="楷体" w:hAnsi="楷体" w:eastAsia="楷体" w:cs="楷体"/>
                <w:bCs/>
                <w:sz w:val="24"/>
                <w:highlight w:val="none"/>
                <w:lang w:eastAsia="zh-CN"/>
              </w:rPr>
            </w:pPr>
            <w:r>
              <w:rPr>
                <w:rFonts w:hint="eastAsia" w:ascii="楷体" w:hAnsi="楷体" w:eastAsia="楷体" w:cs="楷体"/>
                <w:bCs/>
                <w:sz w:val="24"/>
                <w:highlight w:val="none"/>
                <w:lang w:eastAsia="zh-CN"/>
              </w:rPr>
              <w:t xml:space="preserve">137751</w:t>
            </w:r>
            <w:r/>
          </w:p>
        </w:tc>
        <w:tc>
          <w:tcPr>
            <w:tcW w:w="1665"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r>
            <w:r/>
          </w:p>
        </w:tc>
        <w:tc>
          <w:tcPr>
            <w:tcW w:w="1274"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r>
            <w:r/>
          </w:p>
        </w:tc>
        <w:tc>
          <w:tcPr>
            <w:tcW w:w="1617" w:type="dxa"/>
            <w:vAlign w:val="center"/>
            <w:textDirection w:val="lrTb"/>
            <w:noWrap w:val="false"/>
          </w:tcPr>
          <w:p>
            <w:pPr>
              <w:jc w:val="center"/>
              <w:widowControl/>
              <w:rPr>
                <w:rFonts w:hint="eastAsia" w:ascii="楷体" w:hAnsi="楷体" w:eastAsia="楷体" w:cs="楷体"/>
                <w:bCs/>
                <w:sz w:val="24"/>
                <w:highlight w:val="none"/>
              </w:rPr>
            </w:pPr>
            <w:r>
              <w:rPr>
                <w:rFonts w:hint="eastAsia" w:ascii="楷体" w:hAnsi="楷体" w:eastAsia="楷体" w:cs="楷体"/>
                <w:bCs/>
                <w:sz w:val="24"/>
                <w:highlight w:val="none"/>
              </w:rPr>
              <w:t xml:space="preserve">农村水泥路</w:t>
            </w:r>
            <w:r/>
          </w:p>
        </w:tc>
      </w:tr>
      <w:tr>
        <w:trPr>
          <w:trHeight w:val="496"/>
        </w:trPr>
        <w:tc>
          <w:tcPr>
            <w:tcW w:w="775"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2</w:t>
            </w:r>
            <w:r/>
          </w:p>
        </w:tc>
        <w:tc>
          <w:tcPr>
            <w:tcW w:w="1685"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河道</w:t>
            </w:r>
            <w:r/>
          </w:p>
        </w:tc>
        <w:tc>
          <w:tcPr>
            <w:tcW w:w="674"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t xml:space="preserve">米</w:t>
            </w:r>
            <w:r/>
          </w:p>
        </w:tc>
        <w:tc>
          <w:tcPr>
            <w:tcW w:w="1168" w:type="dxa"/>
            <w:vAlign w:val="center"/>
            <w:textDirection w:val="lrTb"/>
            <w:noWrap w:val="false"/>
          </w:tcPr>
          <w:p>
            <w:pPr>
              <w:jc w:val="center"/>
              <w:spacing w:line="420" w:lineRule="exact"/>
              <w:rPr>
                <w:rFonts w:hint="eastAsia" w:ascii="楷体" w:hAnsi="楷体" w:eastAsia="楷体" w:cs="楷体"/>
                <w:bCs/>
                <w:sz w:val="24"/>
                <w:highlight w:val="none"/>
                <w:lang w:val="en-US" w:eastAsia="zh-CN"/>
              </w:rPr>
            </w:pPr>
            <w:r>
              <w:rPr>
                <w:rFonts w:hint="eastAsia" w:ascii="楷体" w:hAnsi="楷体" w:eastAsia="楷体" w:cs="楷体"/>
                <w:bCs/>
                <w:sz w:val="24"/>
                <w:highlight w:val="none"/>
                <w:lang w:val="en-US" w:eastAsia="zh-CN"/>
              </w:rPr>
              <w:t xml:space="preserve">121590</w:t>
            </w:r>
            <w:r/>
          </w:p>
        </w:tc>
        <w:tc>
          <w:tcPr>
            <w:tcW w:w="1665" w:type="dxa"/>
            <w:vAlign w:val="center"/>
            <w:textDirection w:val="lrTb"/>
            <w:noWrap w:val="false"/>
          </w:tcPr>
          <w:p>
            <w:pPr>
              <w:jc w:val="center"/>
              <w:spacing w:line="420" w:lineRule="exact"/>
              <w:rPr>
                <w:rFonts w:hint="eastAsia" w:ascii="楷体" w:hAnsi="楷体" w:eastAsia="楷体" w:cs="楷体"/>
                <w:bCs/>
                <w:sz w:val="24"/>
                <w:highlight w:val="none"/>
              </w:rPr>
            </w:pPr>
            <w:r>
              <w:rPr>
                <w:rFonts w:hint="eastAsia" w:ascii="楷体" w:hAnsi="楷体" w:eastAsia="楷体" w:cs="楷体"/>
                <w:bCs/>
                <w:sz w:val="24"/>
                <w:highlight w:val="none"/>
              </w:rPr>
            </w:r>
            <w:r/>
          </w:p>
        </w:tc>
        <w:tc>
          <w:tcPr>
            <w:tcW w:w="1274" w:type="dxa"/>
            <w:vAlign w:val="center"/>
            <w:textDirection w:val="lrTb"/>
            <w:noWrap w:val="false"/>
          </w:tcPr>
          <w:p>
            <w:pPr>
              <w:jc w:val="center"/>
              <w:spacing w:line="420" w:lineRule="exact"/>
              <w:rPr>
                <w:rFonts w:hint="eastAsia" w:ascii="楷体" w:hAnsi="楷体" w:eastAsia="楷体" w:cs="楷体"/>
                <w:bCs/>
                <w:sz w:val="24"/>
                <w:highlight w:val="none"/>
                <w:lang w:val="en-US" w:eastAsia="zh-CN"/>
              </w:rPr>
            </w:pPr>
            <w:r>
              <w:rPr>
                <w:rFonts w:hint="eastAsia" w:ascii="楷体" w:hAnsi="楷体" w:eastAsia="楷体" w:cs="楷体"/>
                <w:bCs/>
                <w:sz w:val="24"/>
                <w:highlight w:val="none"/>
                <w:lang w:val="en-US" w:eastAsia="zh-CN"/>
              </w:rPr>
            </w:r>
            <w:r/>
          </w:p>
        </w:tc>
        <w:tc>
          <w:tcPr>
            <w:tcW w:w="1617" w:type="dxa"/>
            <w:vAlign w:val="center"/>
            <w:textDirection w:val="lrTb"/>
            <w:noWrap w:val="false"/>
          </w:tcPr>
          <w:p>
            <w:pPr>
              <w:jc w:val="center"/>
              <w:widowControl/>
              <w:rPr>
                <w:rFonts w:hint="eastAsia" w:ascii="楷体" w:hAnsi="楷体" w:eastAsia="楷体" w:cs="楷体"/>
                <w:bCs/>
                <w:sz w:val="24"/>
                <w:highlight w:val="none"/>
              </w:rPr>
            </w:pPr>
            <w:r>
              <w:rPr>
                <w:rFonts w:hint="eastAsia" w:ascii="楷体" w:hAnsi="楷体" w:eastAsia="楷体" w:cs="楷体"/>
                <w:bCs/>
                <w:sz w:val="24"/>
                <w:highlight w:val="none"/>
              </w:rPr>
              <w:t xml:space="preserve">区、村级河道</w:t>
            </w:r>
            <w:r/>
          </w:p>
        </w:tc>
      </w:tr>
      <w:tr>
        <w:trPr>
          <w:trHeight w:val="496"/>
        </w:trPr>
        <w:tc>
          <w:tcPr>
            <w:tcW w:w="775" w:type="dxa"/>
            <w:vAlign w:val="center"/>
            <w:textDirection w:val="lrTb"/>
            <w:noWrap w:val="false"/>
          </w:tcPr>
          <w:p>
            <w:pPr>
              <w:jc w:val="center"/>
              <w:spacing w:line="420" w:lineRule="exact"/>
              <w:rPr>
                <w:rFonts w:hint="eastAsia" w:ascii="楷体" w:hAnsi="楷体" w:eastAsia="楷体" w:cs="楷体"/>
                <w:bCs/>
                <w:sz w:val="24"/>
                <w:highlight w:val="none"/>
                <w:lang w:eastAsia="zh-CN"/>
              </w:rPr>
            </w:pPr>
            <w:r>
              <w:rPr>
                <w:rFonts w:hint="eastAsia" w:ascii="楷体" w:hAnsi="楷体" w:eastAsia="楷体" w:cs="楷体"/>
                <w:bCs/>
                <w:sz w:val="24"/>
                <w:highlight w:val="none"/>
                <w:lang w:val="en-US" w:eastAsia="zh-CN"/>
              </w:rPr>
              <w:t xml:space="preserve">3</w:t>
            </w:r>
            <w:r/>
          </w:p>
        </w:tc>
        <w:tc>
          <w:tcPr>
            <w:tcW w:w="1685" w:type="dxa"/>
            <w:vAlign w:val="center"/>
            <w:textDirection w:val="lrTb"/>
            <w:noWrap w:val="false"/>
          </w:tcPr>
          <w:p>
            <w:pPr>
              <w:jc w:val="center"/>
              <w:rPr>
                <w:rFonts w:hint="eastAsia" w:ascii="楷体" w:hAnsi="楷体" w:eastAsia="楷体" w:cs="楷体"/>
                <w:sz w:val="24"/>
                <w:highlight w:val="none"/>
              </w:rPr>
            </w:pPr>
            <w:r>
              <w:rPr>
                <w:rFonts w:hint="eastAsia" w:ascii="楷体" w:hAnsi="楷体" w:eastAsia="楷体" w:cs="楷体"/>
                <w:sz w:val="24"/>
                <w:highlight w:val="none"/>
              </w:rPr>
              <w:t xml:space="preserve">垃圾桶</w:t>
            </w:r>
            <w:r/>
          </w:p>
        </w:tc>
        <w:tc>
          <w:tcPr>
            <w:tcW w:w="674" w:type="dxa"/>
            <w:vAlign w:val="center"/>
            <w:textDirection w:val="lrTb"/>
            <w:noWrap w:val="false"/>
          </w:tcPr>
          <w:p>
            <w:pPr>
              <w:jc w:val="center"/>
              <w:rPr>
                <w:rFonts w:hint="eastAsia" w:ascii="楷体" w:hAnsi="楷体" w:eastAsia="楷体" w:cs="楷体"/>
                <w:bCs/>
                <w:sz w:val="24"/>
                <w:highlight w:val="none"/>
              </w:rPr>
            </w:pPr>
            <w:r>
              <w:rPr>
                <w:rFonts w:hint="eastAsia" w:ascii="楷体" w:hAnsi="楷体" w:eastAsia="楷体" w:cs="楷体"/>
                <w:bCs/>
                <w:sz w:val="24"/>
                <w:highlight w:val="none"/>
              </w:rPr>
              <w:t xml:space="preserve">个</w:t>
            </w:r>
            <w:r/>
          </w:p>
        </w:tc>
        <w:tc>
          <w:tcPr>
            <w:tcW w:w="1168" w:type="dxa"/>
            <w:vAlign w:val="center"/>
            <w:textDirection w:val="lrTb"/>
            <w:noWrap w:val="false"/>
          </w:tcPr>
          <w:p>
            <w:pPr>
              <w:jc w:val="center"/>
              <w:rPr>
                <w:rFonts w:hint="eastAsia" w:ascii="楷体" w:hAnsi="楷体" w:eastAsia="楷体" w:cs="楷体"/>
                <w:sz w:val="24"/>
                <w:highlight w:val="none"/>
                <w:lang w:val="en-US" w:eastAsia="zh-CN"/>
              </w:rPr>
            </w:pPr>
            <w:r>
              <w:rPr>
                <w:rFonts w:hint="eastAsia" w:ascii="楷体" w:hAnsi="楷体" w:eastAsia="楷体" w:cs="楷体"/>
                <w:sz w:val="24"/>
                <w:highlight w:val="none"/>
                <w:lang w:val="en-US" w:eastAsia="zh-CN"/>
              </w:rPr>
              <w:t xml:space="preserve">1835</w:t>
            </w:r>
            <w:r/>
          </w:p>
        </w:tc>
        <w:tc>
          <w:tcPr>
            <w:tcW w:w="1665" w:type="dxa"/>
            <w:vAlign w:val="center"/>
            <w:textDirection w:val="lrTb"/>
            <w:noWrap w:val="false"/>
          </w:tcPr>
          <w:p>
            <w:pPr>
              <w:jc w:val="center"/>
              <w:rPr>
                <w:rFonts w:hint="eastAsia" w:ascii="楷体" w:hAnsi="楷体" w:eastAsia="楷体" w:cs="楷体"/>
                <w:sz w:val="24"/>
                <w:highlight w:val="none"/>
              </w:rPr>
            </w:pPr>
            <w:r>
              <w:rPr>
                <w:rFonts w:hint="eastAsia" w:ascii="楷体" w:hAnsi="楷体" w:eastAsia="楷体" w:cs="楷体"/>
                <w:sz w:val="24"/>
                <w:highlight w:val="none"/>
              </w:rPr>
            </w:r>
            <w:r/>
          </w:p>
        </w:tc>
        <w:tc>
          <w:tcPr>
            <w:tcW w:w="1274" w:type="dxa"/>
            <w:vAlign w:val="center"/>
            <w:textDirection w:val="lrTb"/>
            <w:noWrap w:val="false"/>
          </w:tcPr>
          <w:p>
            <w:pPr>
              <w:jc w:val="center"/>
              <w:rPr>
                <w:rFonts w:hint="eastAsia" w:ascii="楷体" w:hAnsi="楷体" w:eastAsia="楷体" w:cs="楷体"/>
                <w:sz w:val="24"/>
                <w:highlight w:val="none"/>
                <w:lang w:val="en-US" w:eastAsia="zh-CN"/>
              </w:rPr>
            </w:pPr>
            <w:r>
              <w:rPr>
                <w:rFonts w:hint="eastAsia" w:ascii="楷体" w:hAnsi="楷体" w:eastAsia="楷体" w:cs="楷体"/>
                <w:sz w:val="24"/>
                <w:highlight w:val="none"/>
                <w:lang w:val="en-US" w:eastAsia="zh-CN"/>
              </w:rPr>
            </w:r>
            <w:r/>
          </w:p>
        </w:tc>
        <w:tc>
          <w:tcPr>
            <w:tcW w:w="1617" w:type="dxa"/>
            <w:vAlign w:val="center"/>
            <w:textDirection w:val="lrTb"/>
            <w:noWrap w:val="false"/>
          </w:tcPr>
          <w:p>
            <w:pPr>
              <w:jc w:val="center"/>
              <w:widowControl/>
              <w:rPr>
                <w:rFonts w:hint="eastAsia" w:ascii="楷体" w:hAnsi="楷体" w:eastAsia="楷体" w:cs="楷体"/>
                <w:sz w:val="24"/>
                <w:highlight w:val="none"/>
              </w:rPr>
            </w:pPr>
            <w:r>
              <w:rPr>
                <w:rFonts w:hint="eastAsia" w:ascii="楷体" w:hAnsi="楷体" w:eastAsia="楷体" w:cs="楷体"/>
                <w:sz w:val="24"/>
                <w:highlight w:val="none"/>
              </w:rPr>
            </w:r>
            <w:r/>
          </w:p>
        </w:tc>
      </w:tr>
      <w:tr>
        <w:trPr>
          <w:trHeight w:val="507"/>
        </w:trPr>
        <w:tc>
          <w:tcPr>
            <w:tcW w:w="775" w:type="dxa"/>
            <w:vAlign w:val="center"/>
            <w:textDirection w:val="lrTb"/>
            <w:noWrap w:val="false"/>
          </w:tcPr>
          <w:p>
            <w:pPr>
              <w:jc w:val="center"/>
              <w:spacing w:line="420" w:lineRule="exact"/>
              <w:rPr>
                <w:rFonts w:hint="eastAsia" w:ascii="楷体" w:hAnsi="楷体" w:eastAsia="楷体" w:cs="楷体"/>
                <w:bCs/>
                <w:sz w:val="24"/>
                <w:highlight w:val="none"/>
                <w:lang w:eastAsia="zh-CN"/>
              </w:rPr>
            </w:pPr>
            <w:r>
              <w:rPr>
                <w:rFonts w:hint="eastAsia" w:ascii="楷体" w:hAnsi="楷体" w:eastAsia="楷体" w:cs="楷体"/>
                <w:bCs/>
                <w:sz w:val="24"/>
                <w:highlight w:val="none"/>
                <w:lang w:val="en-US" w:eastAsia="zh-CN"/>
              </w:rPr>
              <w:t xml:space="preserve">4</w:t>
            </w:r>
            <w:r/>
          </w:p>
        </w:tc>
        <w:tc>
          <w:tcPr>
            <w:tcW w:w="1685" w:type="dxa"/>
            <w:vAlign w:val="center"/>
            <w:textDirection w:val="lrTb"/>
            <w:noWrap w:val="false"/>
          </w:tcPr>
          <w:p>
            <w:pPr>
              <w:jc w:val="center"/>
              <w:rPr>
                <w:rFonts w:hint="eastAsia" w:ascii="楷体" w:hAnsi="楷体" w:eastAsia="楷体" w:cs="楷体"/>
                <w:sz w:val="24"/>
                <w:highlight w:val="none"/>
              </w:rPr>
            </w:pPr>
            <w:r>
              <w:rPr>
                <w:rFonts w:hint="eastAsia" w:ascii="楷体" w:hAnsi="楷体" w:eastAsia="楷体" w:cs="楷体"/>
                <w:sz w:val="24"/>
                <w:highlight w:val="none"/>
              </w:rPr>
              <w:t xml:space="preserve">合计</w:t>
            </w:r>
            <w:r/>
          </w:p>
        </w:tc>
        <w:tc>
          <w:tcPr>
            <w:tcW w:w="674" w:type="dxa"/>
            <w:vAlign w:val="center"/>
            <w:textDirection w:val="lrTb"/>
            <w:noWrap w:val="false"/>
          </w:tcPr>
          <w:p>
            <w:pPr>
              <w:jc w:val="center"/>
              <w:rPr>
                <w:rFonts w:hint="eastAsia" w:ascii="楷体" w:hAnsi="楷体" w:eastAsia="楷体" w:cs="楷体"/>
                <w:bCs/>
                <w:sz w:val="24"/>
                <w:highlight w:val="none"/>
              </w:rPr>
            </w:pPr>
            <w:r>
              <w:rPr>
                <w:rFonts w:hint="eastAsia" w:ascii="楷体" w:hAnsi="楷体" w:eastAsia="楷体" w:cs="楷体"/>
                <w:bCs/>
                <w:sz w:val="24"/>
                <w:highlight w:val="none"/>
              </w:rPr>
            </w:r>
            <w:r/>
          </w:p>
        </w:tc>
        <w:tc>
          <w:tcPr>
            <w:tcW w:w="1168" w:type="dxa"/>
            <w:vAlign w:val="center"/>
            <w:textDirection w:val="lrTb"/>
            <w:noWrap w:val="false"/>
          </w:tcPr>
          <w:p>
            <w:pPr>
              <w:jc w:val="center"/>
              <w:rPr>
                <w:rFonts w:hint="eastAsia" w:ascii="楷体" w:hAnsi="楷体" w:eastAsia="楷体" w:cs="楷体"/>
                <w:sz w:val="24"/>
                <w:highlight w:val="none"/>
              </w:rPr>
            </w:pPr>
            <w:r>
              <w:rPr>
                <w:rFonts w:hint="eastAsia" w:ascii="楷体" w:hAnsi="楷体" w:eastAsia="楷体" w:cs="楷体"/>
                <w:sz w:val="24"/>
                <w:highlight w:val="none"/>
              </w:rPr>
            </w:r>
            <w:r/>
          </w:p>
        </w:tc>
        <w:tc>
          <w:tcPr>
            <w:tcW w:w="1665" w:type="dxa"/>
            <w:vAlign w:val="center"/>
            <w:textDirection w:val="lrTb"/>
            <w:noWrap w:val="false"/>
          </w:tcPr>
          <w:p>
            <w:pPr>
              <w:jc w:val="center"/>
              <w:rPr>
                <w:rFonts w:hint="eastAsia" w:ascii="楷体" w:hAnsi="楷体" w:eastAsia="楷体" w:cs="楷体"/>
                <w:sz w:val="24"/>
                <w:highlight w:val="none"/>
              </w:rPr>
            </w:pPr>
            <w:r>
              <w:rPr>
                <w:rFonts w:hint="eastAsia" w:ascii="楷体" w:hAnsi="楷体" w:eastAsia="楷体" w:cs="楷体"/>
                <w:sz w:val="24"/>
                <w:highlight w:val="none"/>
              </w:rPr>
            </w:r>
            <w:r/>
          </w:p>
        </w:tc>
        <w:tc>
          <w:tcPr>
            <w:tcW w:w="1274" w:type="dxa"/>
            <w:vAlign w:val="center"/>
            <w:textDirection w:val="lrTb"/>
            <w:noWrap w:val="false"/>
          </w:tcPr>
          <w:p>
            <w:pPr>
              <w:jc w:val="center"/>
              <w:rPr>
                <w:rFonts w:hint="eastAsia" w:ascii="楷体" w:hAnsi="楷体" w:eastAsia="楷体" w:cs="楷体"/>
                <w:sz w:val="24"/>
                <w:highlight w:val="none"/>
                <w:lang w:val="en-US" w:eastAsia="zh-CN"/>
              </w:rPr>
            </w:pPr>
            <w:r>
              <w:rPr>
                <w:rFonts w:hint="eastAsia" w:ascii="楷体" w:hAnsi="楷体" w:eastAsia="楷体" w:cs="楷体"/>
                <w:sz w:val="24"/>
                <w:highlight w:val="none"/>
                <w:lang w:val="en-US" w:eastAsia="zh-CN"/>
              </w:rPr>
            </w:r>
            <w:r/>
          </w:p>
        </w:tc>
        <w:tc>
          <w:tcPr>
            <w:tcW w:w="1617" w:type="dxa"/>
            <w:vAlign w:val="center"/>
            <w:textDirection w:val="lrTb"/>
            <w:noWrap w:val="false"/>
          </w:tcPr>
          <w:p>
            <w:pPr>
              <w:jc w:val="center"/>
              <w:widowControl/>
              <w:rPr>
                <w:rFonts w:hint="eastAsia" w:ascii="楷体" w:hAnsi="楷体" w:eastAsia="楷体" w:cs="楷体"/>
                <w:sz w:val="24"/>
                <w:highlight w:val="none"/>
              </w:rPr>
            </w:pPr>
            <w:r>
              <w:rPr>
                <w:rFonts w:hint="eastAsia" w:ascii="楷体" w:hAnsi="楷体" w:eastAsia="楷体" w:cs="楷体"/>
                <w:sz w:val="24"/>
                <w:highlight w:val="none"/>
              </w:rPr>
            </w:r>
            <w:r/>
          </w:p>
        </w:tc>
      </w:tr>
    </w:tbl>
    <w:p>
      <w:pPr>
        <w:pStyle w:val="682"/>
        <w:ind w:firstLine="480"/>
        <w:jc w:val="both"/>
        <w:spacing w:beforeAutospacing="0" w:afterAutospacing="0" w:line="0" w:lineRule="atLeast"/>
        <w:rPr>
          <w:rFonts w:hint="default" w:ascii="宋体" w:hAnsi="宋体" w:eastAsia="宋体" w:cs="宋体"/>
          <w:color w:val="000000"/>
          <w:highlight w:val="none"/>
          <w:lang w:val="en-US" w:eastAsia="zh-CN"/>
        </w:rPr>
      </w:pPr>
      <w:r>
        <w:rPr>
          <w:rFonts w:hint="default"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82"/>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8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82"/>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836"/>
        <w:rPr>
          <w:highlight w:val="none"/>
        </w:rPr>
      </w:pPr>
      <w:r>
        <w:rPr>
          <w:highlight w:val="none"/>
        </w:rPr>
      </w:r>
      <w:r/>
    </w:p>
    <w:p>
      <w:pPr>
        <w:pStyle w:val="836"/>
        <w:rPr>
          <w:highlight w:val="none"/>
        </w:rPr>
      </w:pPr>
      <w:r>
        <w:rPr>
          <w:highlight w:val="none"/>
        </w:rPr>
      </w:r>
      <w:r/>
    </w:p>
    <w:p>
      <w:pPr>
        <w:pStyle w:val="836"/>
        <w:rPr>
          <w:highlight w:val="none"/>
        </w:rPr>
      </w:pPr>
      <w:r>
        <w:rPr>
          <w:highlight w:val="none"/>
        </w:rPr>
      </w:r>
      <w:r/>
    </w:p>
    <w:p>
      <w:pPr>
        <w:pStyle w:val="836"/>
        <w:rPr>
          <w:highlight w:val="none"/>
        </w:rPr>
      </w:pPr>
      <w:r>
        <w:rPr>
          <w:highlight w:val="none"/>
        </w:rPr>
      </w:r>
      <w:r/>
    </w:p>
    <w:p>
      <w:pPr>
        <w:pStyle w:val="836"/>
        <w:rPr>
          <w:highlight w:val="none"/>
        </w:rPr>
      </w:pPr>
      <w:r>
        <w:rPr>
          <w:highlight w:val="none"/>
        </w:rPr>
      </w:r>
      <w:r/>
    </w:p>
    <w:p>
      <w:pPr>
        <w:pStyle w:val="836"/>
        <w:rPr>
          <w:highlight w:val="none"/>
        </w:rPr>
      </w:pPr>
      <w:r>
        <w:rPr>
          <w:highlight w:val="none"/>
        </w:rPr>
      </w:r>
      <w:r/>
    </w:p>
    <w:p>
      <w:pPr>
        <w:pStyle w:val="836"/>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十三</w:t>
      </w:r>
      <w:r>
        <w:rPr>
          <w:rFonts w:hint="eastAsia" w:ascii="宋体" w:hAnsi="宋体" w:eastAsia="宋体" w:cs="宋体"/>
          <w:b/>
          <w:bCs/>
          <w:color w:val="000000"/>
          <w:sz w:val="32"/>
          <w:szCs w:val="32"/>
          <w:highlight w:val="none"/>
        </w:rPr>
        <w:t xml:space="preserve">、盐城市政府采购事前信用承诺书</w:t>
      </w:r>
      <w:r/>
      <w:r>
        <w:rPr>
          <w:rFonts w:ascii="宋体" w:hAnsi="宋体" w:eastAsia="宋体" w:cs="宋体"/>
          <w:b/>
          <w:bCs/>
          <w:sz w:val="24"/>
          <w:highlight w:val="none"/>
        </w:rP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szCs w:val="24"/>
          <w:highlight w:val="none"/>
          <w:lang w:eastAsia="zh-CN"/>
        </w:rPr>
        <w:t xml:space="preserve">虚假成分</w:t>
      </w:r>
      <w:r>
        <w:rPr>
          <w:rFonts w:hint="eastAsia" w:ascii="宋体" w:hAnsi="宋体" w:eastAsia="宋体" w:cs="宋体"/>
          <w:color w:val="auto"/>
          <w:sz w:val="24"/>
          <w:szCs w:val="24"/>
          <w:highlight w:val="none"/>
        </w:rPr>
        <w:t xml:space="preserve">，并对所提供资料的真实性负责；</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（三）严格依照国家和省、市关于政府采购的</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、规章、规范性文件，参加政府采购投标活动；积极履行社会责任，促进廉政建设； </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（四）严格遵守即时信息公示规定，及时</w:t>
      </w:r>
      <w:r>
        <w:rPr>
          <w:rFonts w:hint="eastAsia" w:ascii="宋体" w:hAnsi="宋体" w:eastAsia="宋体" w:cs="宋体"/>
          <w:color w:val="auto"/>
          <w:sz w:val="24"/>
          <w:szCs w:val="24"/>
          <w:highlight w:val="none"/>
          <w:lang w:eastAsia="zh-CN"/>
        </w:rPr>
        <w:t xml:space="preserve">维护和更新</w:t>
      </w:r>
      <w:r>
        <w:rPr>
          <w:rFonts w:hint="eastAsia" w:ascii="宋体" w:hAnsi="宋体" w:eastAsia="宋体" w:cs="宋体"/>
          <w:color w:val="auto"/>
          <w:sz w:val="24"/>
          <w:szCs w:val="24"/>
          <w:highlight w:val="none"/>
        </w:rPr>
        <w:t xml:space="preserve">盐城市政府采购网中与本单位相关的信息；</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（六）自觉接受政府、行业组织、社会公众、新闻舆论的监督；</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（八）本人已认真阅读了上述承诺，并向本单位员工</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了宣传教育。</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法定代表人签名：</w:t>
      </w:r>
      <w:r/>
    </w:p>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auto"/>
          <w:sz w:val="24"/>
          <w:szCs w:val="24"/>
          <w:highlight w:val="none"/>
        </w:rPr>
        <w:t xml:space="preserve">                      年月日</w:t>
      </w:r>
      <w:r/>
    </w:p>
    <w:p>
      <w:pPr>
        <w:pStyle w:val="682"/>
        <w:jc w:val="center"/>
        <w:spacing w:beforeAutospacing="0" w:afterAutospacing="0"/>
        <w:rPr>
          <w:highlight w:val="none"/>
        </w:rPr>
      </w:pPr>
      <w:r>
        <w:rPr>
          <w:highlight w:val="none"/>
        </w:rPr>
      </w:r>
      <w:r>
        <w:rPr>
          <w:highlight w:val="none"/>
        </w:rPr>
      </w:r>
    </w:p>
    <w:p>
      <w:pPr>
        <w:pStyle w:val="682"/>
        <w:jc w:val="center"/>
        <w:spacing w:beforeAutospacing="0" w:afterAutospacing="0"/>
        <w:rPr>
          <w:highlight w:val="none"/>
        </w:rPr>
      </w:pPr>
      <w:r>
        <w:rPr>
          <w:highlight w:val="none"/>
        </w:rPr>
      </w:r>
      <w:bookmarkEnd w:id="37"/>
      <w:bookmarkEnd w:id="51"/>
      <w:bookmarkEnd w:id="96"/>
      <w:bookmarkEnd w:id="97"/>
      <w:bookmarkEnd w:id="98"/>
      <w:bookmarkEnd w:id="101"/>
      <w:bookmarkEnd w:id="102"/>
      <w:bookmarkEnd w:id="103"/>
      <w:bookmarkEnd w:id="104"/>
      <w:bookmarkEnd w:id="105"/>
      <w:bookmarkEnd w:id="106"/>
      <w:bookmarkEnd w:id="107"/>
      <w:bookmarkEnd w:id="108"/>
      <w:bookmarkEnd w:id="109"/>
      <w:bookmarkEnd w:id="110"/>
      <w:bookmarkEnd w:id="111"/>
      <w:bookmarkEnd w:id="112"/>
      <w:bookmarkEnd w:id="113"/>
      <w:bookmarkEnd w:id="118"/>
      <w:bookmarkEnd w:id="119"/>
      <w:bookmarkEnd w:id="120"/>
      <w:bookmarkEnd w:id="125"/>
      <w:bookmarkEnd w:id="126"/>
      <w:bookmarkEnd w:id="133"/>
      <w:bookmarkEnd w:id="183"/>
      <w:bookmarkEnd w:id="187"/>
      <w:bookmarkEnd w:id="200"/>
      <w:bookmarkEnd w:id="201"/>
      <w:bookmarkEnd w:id="204"/>
      <w:bookmarkEnd w:id="205"/>
      <w:bookmarkEnd w:id="206"/>
      <w:bookmarkEnd w:id="208"/>
      <w:bookmarkEnd w:id="217"/>
      <w:bookmarkEnd w:id="218"/>
      <w:bookmarkEnd w:id="219"/>
      <w:bookmarkEnd w:id="220"/>
      <w:bookmarkEnd w:id="221"/>
      <w:r/>
    </w:p>
    <w:p>
      <w:pPr>
        <w:pStyle w:val="682"/>
        <w:jc w:val="center"/>
        <w:spacing w:beforeAutospacing="0" w:afterAutospacing="0"/>
        <w:rPr>
          <w:highlight w:val="none"/>
        </w:rPr>
      </w:pPr>
      <w:r>
        <w:rPr>
          <w:highlight w:val="none"/>
        </w:rPr>
      </w:r>
      <w:r/>
    </w:p>
    <w:p>
      <w:pPr>
        <w:rPr>
          <w:highlight w:val="none"/>
        </w:rPr>
      </w:pPr>
      <w:r>
        <w:rPr>
          <w:highlight w:val="none"/>
        </w:rPr>
      </w:r>
      <w:r/>
    </w:p>
    <w:p>
      <w:pPr>
        <w:pStyle w:val="682"/>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82"/>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82"/>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82"/>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82"/>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8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8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8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8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8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82"/>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_GB2312">
    <w:panose1 w:val="02010609060101010101"/>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39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39</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9" w:default="1">
    <w:name w:val="Normal"/>
    <w:next w:val="661"/>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0">
    <w:name w:val="Heading 1"/>
    <w:basedOn w:val="649"/>
    <w:next w:val="649"/>
    <w:link w:val="688"/>
    <w:uiPriority w:val="9"/>
    <w:qFormat/>
    <w:pPr>
      <w:keepLines/>
      <w:keepNext/>
      <w:spacing w:before="480" w:after="200"/>
      <w:outlineLvl w:val="0"/>
    </w:pPr>
    <w:rPr>
      <w:rFonts w:ascii="Arial" w:hAnsi="Arial" w:eastAsia="Arial" w:cs="Arial"/>
      <w:sz w:val="40"/>
      <w:szCs w:val="40"/>
    </w:rPr>
  </w:style>
  <w:style w:type="paragraph" w:styleId="651">
    <w:name w:val="Heading 2"/>
    <w:basedOn w:val="649"/>
    <w:next w:val="64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2">
    <w:name w:val="Heading 3"/>
    <w:basedOn w:val="649"/>
    <w:next w:val="649"/>
    <w:link w:val="690"/>
    <w:uiPriority w:val="9"/>
    <w:unhideWhenUsed/>
    <w:qFormat/>
    <w:pPr>
      <w:keepLines/>
      <w:keepNext/>
      <w:spacing w:before="320" w:after="200"/>
      <w:outlineLvl w:val="2"/>
    </w:pPr>
    <w:rPr>
      <w:rFonts w:ascii="Arial" w:hAnsi="Arial" w:eastAsia="Arial" w:cs="Arial"/>
      <w:sz w:val="30"/>
      <w:szCs w:val="30"/>
    </w:rPr>
  </w:style>
  <w:style w:type="paragraph" w:styleId="653">
    <w:name w:val="Heading 4"/>
    <w:basedOn w:val="649"/>
    <w:next w:val="649"/>
    <w:link w:val="691"/>
    <w:uiPriority w:val="9"/>
    <w:unhideWhenUsed/>
    <w:qFormat/>
    <w:pPr>
      <w:keepLines/>
      <w:keepNext/>
      <w:spacing w:before="320" w:after="200"/>
      <w:outlineLvl w:val="3"/>
    </w:pPr>
    <w:rPr>
      <w:rFonts w:ascii="Arial" w:hAnsi="Arial" w:eastAsia="Arial" w:cs="Arial"/>
      <w:b/>
      <w:bCs/>
      <w:sz w:val="26"/>
      <w:szCs w:val="26"/>
    </w:rPr>
  </w:style>
  <w:style w:type="paragraph" w:styleId="654">
    <w:name w:val="Heading 5"/>
    <w:basedOn w:val="649"/>
    <w:next w:val="649"/>
    <w:link w:val="692"/>
    <w:uiPriority w:val="9"/>
    <w:unhideWhenUsed/>
    <w:qFormat/>
    <w:pPr>
      <w:keepLines/>
      <w:keepNext/>
      <w:spacing w:before="320" w:after="200"/>
      <w:outlineLvl w:val="4"/>
    </w:pPr>
    <w:rPr>
      <w:rFonts w:ascii="Arial" w:hAnsi="Arial" w:eastAsia="Arial" w:cs="Arial"/>
      <w:b/>
      <w:bCs/>
      <w:sz w:val="24"/>
      <w:szCs w:val="24"/>
    </w:rPr>
  </w:style>
  <w:style w:type="paragraph" w:styleId="655">
    <w:name w:val="Heading 6"/>
    <w:basedOn w:val="649"/>
    <w:next w:val="649"/>
    <w:link w:val="693"/>
    <w:uiPriority w:val="9"/>
    <w:unhideWhenUsed/>
    <w:qFormat/>
    <w:pPr>
      <w:keepLines/>
      <w:keepNext/>
      <w:spacing w:before="320" w:after="200"/>
      <w:outlineLvl w:val="5"/>
    </w:pPr>
    <w:rPr>
      <w:rFonts w:ascii="Arial" w:hAnsi="Arial" w:eastAsia="Arial" w:cs="Arial"/>
      <w:b/>
      <w:bCs/>
      <w:sz w:val="22"/>
      <w:szCs w:val="22"/>
    </w:rPr>
  </w:style>
  <w:style w:type="paragraph" w:styleId="656">
    <w:name w:val="Heading 7"/>
    <w:basedOn w:val="649"/>
    <w:next w:val="649"/>
    <w:link w:val="694"/>
    <w:uiPriority w:val="9"/>
    <w:unhideWhenUsed/>
    <w:qFormat/>
    <w:pPr>
      <w:keepLines/>
      <w:keepNext/>
      <w:spacing w:before="320" w:after="200"/>
      <w:outlineLvl w:val="6"/>
    </w:pPr>
    <w:rPr>
      <w:rFonts w:ascii="Arial" w:hAnsi="Arial" w:eastAsia="Arial" w:cs="Arial"/>
      <w:b/>
      <w:bCs/>
      <w:i/>
      <w:iCs/>
      <w:sz w:val="22"/>
      <w:szCs w:val="22"/>
    </w:rPr>
  </w:style>
  <w:style w:type="paragraph" w:styleId="657">
    <w:name w:val="Heading 8"/>
    <w:basedOn w:val="649"/>
    <w:next w:val="649"/>
    <w:link w:val="695"/>
    <w:uiPriority w:val="9"/>
    <w:unhideWhenUsed/>
    <w:qFormat/>
    <w:pPr>
      <w:keepLines/>
      <w:keepNext/>
      <w:spacing w:before="320" w:after="200"/>
      <w:outlineLvl w:val="7"/>
    </w:pPr>
    <w:rPr>
      <w:rFonts w:ascii="Arial" w:hAnsi="Arial" w:eastAsia="Arial" w:cs="Arial"/>
      <w:i/>
      <w:iCs/>
      <w:sz w:val="22"/>
      <w:szCs w:val="22"/>
    </w:rPr>
  </w:style>
  <w:style w:type="paragraph" w:styleId="658">
    <w:name w:val="Heading 9"/>
    <w:basedOn w:val="649"/>
    <w:next w:val="649"/>
    <w:link w:val="696"/>
    <w:uiPriority w:val="9"/>
    <w:unhideWhenUsed/>
    <w:qFormat/>
    <w:pPr>
      <w:keepLines/>
      <w:keepNext/>
      <w:spacing w:before="320" w:after="200"/>
      <w:outlineLvl w:val="8"/>
    </w:pPr>
    <w:rPr>
      <w:rFonts w:ascii="Arial" w:hAnsi="Arial" w:eastAsia="Arial" w:cs="Arial"/>
      <w:i/>
      <w:iCs/>
      <w:sz w:val="21"/>
      <w:szCs w:val="21"/>
    </w:rPr>
  </w:style>
  <w:style w:type="character" w:styleId="659" w:default="1">
    <w:name w:val="Default Paragraph Font"/>
    <w:uiPriority w:val="1"/>
    <w:semiHidden/>
    <w:unhideWhenUsed/>
    <w:qFormat/>
  </w:style>
  <w:style w:type="table" w:styleId="660" w:default="1">
    <w:name w:val="Normal Table"/>
    <w:uiPriority w:val="99"/>
    <w:semiHidden/>
    <w:unhideWhenUsed/>
    <w:qFormat/>
    <w:tblPr>
      <w:tblCellMar>
        <w:left w:w="108" w:type="dxa"/>
        <w:top w:w="0" w:type="dxa"/>
        <w:right w:w="108" w:type="dxa"/>
        <w:bottom w:w="0" w:type="dxa"/>
      </w:tblCellMar>
    </w:tblPr>
  </w:style>
  <w:style w:type="paragraph" w:styleId="661">
    <w:name w:val="Body Text First Indent 2"/>
    <w:basedOn w:val="662"/>
    <w:next w:val="664"/>
    <w:uiPriority w:val="0"/>
    <w:qFormat/>
    <w:pPr>
      <w:ind w:firstLine="420"/>
      <w:spacing w:line="360" w:lineRule="auto"/>
    </w:pPr>
    <w:rPr>
      <w:rFonts w:hAnsi="宋体"/>
    </w:rPr>
  </w:style>
  <w:style w:type="paragraph" w:styleId="662">
    <w:name w:val="Body Text Indent"/>
    <w:basedOn w:val="649"/>
    <w:next w:val="663"/>
    <w:uiPriority w:val="0"/>
    <w:qFormat/>
    <w:pPr>
      <w:ind w:left="1080" w:firstLine="917"/>
    </w:pPr>
  </w:style>
  <w:style w:type="paragraph" w:styleId="663">
    <w:name w:val="envelope return"/>
    <w:basedOn w:val="649"/>
    <w:uiPriority w:val="0"/>
    <w:qFormat/>
    <w:rPr>
      <w:rFonts w:ascii="Arial" w:hAnsi="Arial"/>
    </w:rPr>
  </w:style>
  <w:style w:type="paragraph" w:styleId="664">
    <w:name w:val="Normal Indent"/>
    <w:basedOn w:val="649"/>
    <w:uiPriority w:val="0"/>
    <w:qFormat/>
    <w:pPr>
      <w:ind w:firstLine="420"/>
      <w:jc w:val="left"/>
    </w:pPr>
    <w:rPr>
      <w:rFonts w:ascii="宋体"/>
      <w:sz w:val="24"/>
    </w:rPr>
  </w:style>
  <w:style w:type="paragraph" w:styleId="665">
    <w:name w:val="toc 7"/>
    <w:basedOn w:val="649"/>
    <w:next w:val="649"/>
    <w:uiPriority w:val="39"/>
    <w:unhideWhenUsed/>
    <w:qFormat/>
    <w:pPr>
      <w:ind w:left="1701" w:right="0" w:firstLine="0"/>
      <w:spacing w:after="57"/>
    </w:pPr>
  </w:style>
  <w:style w:type="paragraph" w:styleId="666">
    <w:name w:val="Caption"/>
    <w:basedOn w:val="649"/>
    <w:next w:val="64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7">
    <w:name w:val="annotation text"/>
    <w:basedOn w:val="649"/>
    <w:uiPriority w:val="0"/>
    <w:qFormat/>
    <w:pPr>
      <w:jc w:val="left"/>
    </w:pPr>
  </w:style>
  <w:style w:type="paragraph" w:styleId="668">
    <w:name w:val="toc 5"/>
    <w:basedOn w:val="649"/>
    <w:next w:val="649"/>
    <w:uiPriority w:val="39"/>
    <w:unhideWhenUsed/>
    <w:qFormat/>
    <w:pPr>
      <w:ind w:left="1134" w:right="0" w:firstLine="0"/>
      <w:spacing w:after="57"/>
    </w:pPr>
  </w:style>
  <w:style w:type="paragraph" w:styleId="669">
    <w:name w:val="toc 3"/>
    <w:basedOn w:val="649"/>
    <w:next w:val="649"/>
    <w:uiPriority w:val="39"/>
    <w:unhideWhenUsed/>
    <w:qFormat/>
    <w:pPr>
      <w:ind w:left="567" w:right="0" w:firstLine="0"/>
      <w:spacing w:after="57"/>
    </w:pPr>
  </w:style>
  <w:style w:type="paragraph" w:styleId="670">
    <w:name w:val="toc 8"/>
    <w:basedOn w:val="649"/>
    <w:next w:val="649"/>
    <w:uiPriority w:val="39"/>
    <w:unhideWhenUsed/>
    <w:qFormat/>
    <w:pPr>
      <w:ind w:left="1984" w:right="0" w:firstLine="0"/>
      <w:spacing w:after="57"/>
    </w:pPr>
  </w:style>
  <w:style w:type="paragraph" w:styleId="671">
    <w:name w:val="endnote text"/>
    <w:basedOn w:val="649"/>
    <w:link w:val="834"/>
    <w:uiPriority w:val="99"/>
    <w:semiHidden/>
    <w:unhideWhenUsed/>
    <w:qFormat/>
    <w:pPr>
      <w:spacing w:after="0" w:line="240" w:lineRule="auto"/>
    </w:pPr>
    <w:rPr>
      <w:sz w:val="20"/>
    </w:rPr>
  </w:style>
  <w:style w:type="paragraph" w:styleId="672">
    <w:name w:val="Footer"/>
    <w:basedOn w:val="649"/>
    <w:link w:val="838"/>
    <w:uiPriority w:val="0"/>
    <w:qFormat/>
    <w:pPr>
      <w:jc w:val="left"/>
      <w:tabs>
        <w:tab w:val="center" w:pos="4153" w:leader="none"/>
        <w:tab w:val="right" w:pos="8306" w:leader="none"/>
      </w:tabs>
    </w:pPr>
    <w:rPr>
      <w:sz w:val="18"/>
      <w:szCs w:val="18"/>
    </w:rPr>
  </w:style>
  <w:style w:type="paragraph" w:styleId="673">
    <w:name w:val="Header"/>
    <w:basedOn w:val="649"/>
    <w:link w:val="837"/>
    <w:uiPriority w:val="0"/>
    <w:qFormat/>
    <w:pPr>
      <w:jc w:val="center"/>
      <w:tabs>
        <w:tab w:val="center" w:pos="4153" w:leader="none"/>
        <w:tab w:val="right" w:pos="8306" w:leader="none"/>
      </w:tabs>
      <w:pBdr>
        <w:bottom w:val="single" w:color="auto" w:sz="6" w:space="1"/>
      </w:pBdr>
    </w:pPr>
    <w:rPr>
      <w:sz w:val="18"/>
      <w:szCs w:val="18"/>
    </w:rPr>
  </w:style>
  <w:style w:type="paragraph" w:styleId="674">
    <w:name w:val="toc 1"/>
    <w:basedOn w:val="649"/>
    <w:next w:val="649"/>
    <w:uiPriority w:val="39"/>
    <w:unhideWhenUsed/>
    <w:qFormat/>
    <w:pPr>
      <w:ind w:left="0" w:right="0" w:firstLine="0"/>
      <w:spacing w:after="57"/>
    </w:pPr>
  </w:style>
  <w:style w:type="paragraph" w:styleId="675">
    <w:name w:val="toc 4"/>
    <w:basedOn w:val="649"/>
    <w:next w:val="649"/>
    <w:uiPriority w:val="39"/>
    <w:unhideWhenUsed/>
    <w:qFormat/>
    <w:pPr>
      <w:ind w:left="850" w:right="0" w:firstLine="0"/>
      <w:spacing w:after="57"/>
    </w:pPr>
  </w:style>
  <w:style w:type="paragraph" w:styleId="676">
    <w:name w:val="Subtitle"/>
    <w:basedOn w:val="649"/>
    <w:next w:val="649"/>
    <w:link w:val="700"/>
    <w:uiPriority w:val="11"/>
    <w:qFormat/>
    <w:pPr>
      <w:spacing w:before="200" w:after="200"/>
    </w:pPr>
    <w:rPr>
      <w:sz w:val="24"/>
      <w:szCs w:val="24"/>
    </w:rPr>
  </w:style>
  <w:style w:type="paragraph" w:styleId="677">
    <w:name w:val="footnote text"/>
    <w:basedOn w:val="649"/>
    <w:link w:val="833"/>
    <w:uiPriority w:val="99"/>
    <w:semiHidden/>
    <w:unhideWhenUsed/>
    <w:qFormat/>
    <w:pPr>
      <w:spacing w:after="40" w:line="240" w:lineRule="auto"/>
    </w:pPr>
    <w:rPr>
      <w:sz w:val="18"/>
    </w:rPr>
  </w:style>
  <w:style w:type="paragraph" w:styleId="678">
    <w:name w:val="toc 6"/>
    <w:basedOn w:val="649"/>
    <w:next w:val="649"/>
    <w:uiPriority w:val="39"/>
    <w:unhideWhenUsed/>
    <w:qFormat/>
    <w:pPr>
      <w:ind w:left="1417" w:right="0" w:firstLine="0"/>
      <w:spacing w:after="57"/>
    </w:pPr>
  </w:style>
  <w:style w:type="paragraph" w:styleId="679">
    <w:name w:val="table of figures"/>
    <w:basedOn w:val="649"/>
    <w:next w:val="649"/>
    <w:uiPriority w:val="99"/>
    <w:unhideWhenUsed/>
    <w:qFormat/>
    <w:pPr>
      <w:spacing w:after="0" w:afterAutospacing="0"/>
    </w:pPr>
  </w:style>
  <w:style w:type="paragraph" w:styleId="680">
    <w:name w:val="toc 2"/>
    <w:basedOn w:val="649"/>
    <w:next w:val="649"/>
    <w:uiPriority w:val="39"/>
    <w:unhideWhenUsed/>
    <w:qFormat/>
    <w:pPr>
      <w:ind w:left="283" w:right="0" w:firstLine="0"/>
      <w:spacing w:after="57"/>
    </w:pPr>
  </w:style>
  <w:style w:type="paragraph" w:styleId="681">
    <w:name w:val="toc 9"/>
    <w:basedOn w:val="649"/>
    <w:next w:val="649"/>
    <w:uiPriority w:val="39"/>
    <w:unhideWhenUsed/>
    <w:qFormat/>
    <w:pPr>
      <w:ind w:left="2268" w:right="0" w:firstLine="0"/>
      <w:spacing w:after="57"/>
    </w:pPr>
  </w:style>
  <w:style w:type="paragraph" w:styleId="682">
    <w:name w:val="Normal (Web)"/>
    <w:basedOn w:val="649"/>
    <w:uiPriority w:val="0"/>
    <w:qFormat/>
    <w:pPr>
      <w:jc w:val="left"/>
      <w:spacing w:beforeAutospacing="1" w:afterAutospacing="1"/>
    </w:pPr>
    <w:rPr>
      <w:rFonts w:cs="Times New Roman"/>
      <w:sz w:val="24"/>
    </w:rPr>
  </w:style>
  <w:style w:type="paragraph" w:styleId="683">
    <w:name w:val="Title"/>
    <w:basedOn w:val="649"/>
    <w:next w:val="649"/>
    <w:link w:val="699"/>
    <w:uiPriority w:val="10"/>
    <w:qFormat/>
    <w:pPr>
      <w:contextualSpacing/>
      <w:spacing w:before="300" w:after="200"/>
    </w:pPr>
    <w:rPr>
      <w:sz w:val="48"/>
      <w:szCs w:val="48"/>
    </w:rPr>
  </w:style>
  <w:style w:type="table" w:styleId="684">
    <w:name w:val="Table Grid"/>
    <w:basedOn w:val="66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endnote reference"/>
    <w:basedOn w:val="659"/>
    <w:uiPriority w:val="99"/>
    <w:semiHidden/>
    <w:unhideWhenUsed/>
    <w:qFormat/>
    <w:rPr>
      <w:vertAlign w:val="superscript"/>
    </w:rPr>
  </w:style>
  <w:style w:type="character" w:styleId="686">
    <w:name w:val="Hyperlink"/>
    <w:uiPriority w:val="99"/>
    <w:unhideWhenUsed/>
    <w:qFormat/>
    <w:rPr>
      <w:color w:val="0563c1" w:themeColor="hyperlink"/>
      <w:u w:val="single"/>
      <w14:textFill>
        <w14:solidFill>
          <w14:schemeClr w14:val="hlink"/>
        </w14:solidFill>
      </w14:textFill>
    </w:rPr>
  </w:style>
  <w:style w:type="character" w:styleId="687">
    <w:name w:val="footnote reference"/>
    <w:basedOn w:val="659"/>
    <w:uiPriority w:val="99"/>
    <w:unhideWhenUsed/>
    <w:qFormat/>
    <w:rPr>
      <w:vertAlign w:val="superscript"/>
    </w:rPr>
  </w:style>
  <w:style w:type="character" w:styleId="688" w:customStyle="1">
    <w:name w:val="Heading 1 Char"/>
    <w:basedOn w:val="659"/>
    <w:link w:val="650"/>
    <w:uiPriority w:val="9"/>
    <w:qFormat/>
    <w:rPr>
      <w:rFonts w:ascii="Arial" w:hAnsi="Arial" w:eastAsia="Arial" w:cs="Arial"/>
      <w:sz w:val="40"/>
      <w:szCs w:val="40"/>
    </w:rPr>
  </w:style>
  <w:style w:type="character" w:styleId="689" w:customStyle="1">
    <w:name w:val="Heading 2 Char"/>
    <w:basedOn w:val="659"/>
    <w:uiPriority w:val="9"/>
    <w:qFormat/>
    <w:rPr>
      <w:rFonts w:ascii="Arial" w:hAnsi="Arial" w:eastAsia="Arial" w:cs="Arial"/>
      <w:sz w:val="34"/>
    </w:rPr>
  </w:style>
  <w:style w:type="character" w:styleId="690" w:customStyle="1">
    <w:name w:val="Heading 3 Char"/>
    <w:basedOn w:val="659"/>
    <w:link w:val="652"/>
    <w:uiPriority w:val="9"/>
    <w:qFormat/>
    <w:rPr>
      <w:rFonts w:ascii="Arial" w:hAnsi="Arial" w:eastAsia="Arial" w:cs="Arial"/>
      <w:sz w:val="30"/>
      <w:szCs w:val="30"/>
    </w:rPr>
  </w:style>
  <w:style w:type="character" w:styleId="691" w:customStyle="1">
    <w:name w:val="Heading 4 Char"/>
    <w:basedOn w:val="659"/>
    <w:link w:val="653"/>
    <w:uiPriority w:val="9"/>
    <w:qFormat/>
    <w:rPr>
      <w:rFonts w:ascii="Arial" w:hAnsi="Arial" w:eastAsia="Arial" w:cs="Arial"/>
      <w:b/>
      <w:bCs/>
      <w:sz w:val="26"/>
      <w:szCs w:val="26"/>
    </w:rPr>
  </w:style>
  <w:style w:type="character" w:styleId="692" w:customStyle="1">
    <w:name w:val="Heading 5 Char"/>
    <w:basedOn w:val="659"/>
    <w:link w:val="654"/>
    <w:uiPriority w:val="9"/>
    <w:qFormat/>
    <w:rPr>
      <w:rFonts w:ascii="Arial" w:hAnsi="Arial" w:eastAsia="Arial" w:cs="Arial"/>
      <w:b/>
      <w:bCs/>
      <w:sz w:val="24"/>
      <w:szCs w:val="24"/>
    </w:rPr>
  </w:style>
  <w:style w:type="character" w:styleId="693" w:customStyle="1">
    <w:name w:val="Heading 6 Char"/>
    <w:basedOn w:val="659"/>
    <w:link w:val="655"/>
    <w:uiPriority w:val="9"/>
    <w:qFormat/>
    <w:rPr>
      <w:rFonts w:ascii="Arial" w:hAnsi="Arial" w:eastAsia="Arial" w:cs="Arial"/>
      <w:b/>
      <w:bCs/>
      <w:sz w:val="22"/>
      <w:szCs w:val="22"/>
    </w:rPr>
  </w:style>
  <w:style w:type="character" w:styleId="694" w:customStyle="1">
    <w:name w:val="Heading 7 Char"/>
    <w:basedOn w:val="659"/>
    <w:link w:val="656"/>
    <w:uiPriority w:val="9"/>
    <w:qFormat/>
    <w:rPr>
      <w:rFonts w:ascii="Arial" w:hAnsi="Arial" w:eastAsia="Arial" w:cs="Arial"/>
      <w:b/>
      <w:bCs/>
      <w:i/>
      <w:iCs/>
      <w:sz w:val="22"/>
      <w:szCs w:val="22"/>
    </w:rPr>
  </w:style>
  <w:style w:type="character" w:styleId="695" w:customStyle="1">
    <w:name w:val="Heading 8 Char"/>
    <w:basedOn w:val="659"/>
    <w:link w:val="657"/>
    <w:uiPriority w:val="9"/>
    <w:qFormat/>
    <w:rPr>
      <w:rFonts w:ascii="Arial" w:hAnsi="Arial" w:eastAsia="Arial" w:cs="Arial"/>
      <w:i/>
      <w:iCs/>
      <w:sz w:val="22"/>
      <w:szCs w:val="22"/>
    </w:rPr>
  </w:style>
  <w:style w:type="character" w:styleId="696" w:customStyle="1">
    <w:name w:val="Heading 9 Char"/>
    <w:basedOn w:val="659"/>
    <w:link w:val="658"/>
    <w:uiPriority w:val="9"/>
    <w:qFormat/>
    <w:rPr>
      <w:rFonts w:ascii="Arial" w:hAnsi="Arial" w:eastAsia="Arial" w:cs="Arial"/>
      <w:i/>
      <w:iCs/>
      <w:sz w:val="21"/>
      <w:szCs w:val="21"/>
    </w:rPr>
  </w:style>
  <w:style w:type="paragraph" w:styleId="697">
    <w:name w:val="List Paragraph"/>
    <w:basedOn w:val="649"/>
    <w:uiPriority w:val="34"/>
    <w:qFormat/>
    <w:pPr>
      <w:contextualSpacing/>
      <w:ind w:left="720"/>
    </w:p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Title Char"/>
    <w:basedOn w:val="659"/>
    <w:link w:val="683"/>
    <w:uiPriority w:val="10"/>
    <w:qFormat/>
    <w:rPr>
      <w:sz w:val="48"/>
      <w:szCs w:val="48"/>
    </w:rPr>
  </w:style>
  <w:style w:type="character" w:styleId="700" w:customStyle="1">
    <w:name w:val="Subtitle Char"/>
    <w:basedOn w:val="659"/>
    <w:link w:val="676"/>
    <w:uiPriority w:val="11"/>
    <w:qFormat/>
    <w:rPr>
      <w:sz w:val="24"/>
      <w:szCs w:val="24"/>
    </w:rPr>
  </w:style>
  <w:style w:type="paragraph" w:styleId="701">
    <w:name w:val="Quote"/>
    <w:basedOn w:val="649"/>
    <w:next w:val="649"/>
    <w:link w:val="702"/>
    <w:uiPriority w:val="29"/>
    <w:qFormat/>
    <w:pPr>
      <w:ind w:left="720" w:right="720"/>
    </w:pPr>
    <w:rPr>
      <w:i/>
    </w:rPr>
  </w:style>
  <w:style w:type="character" w:styleId="702" w:customStyle="1">
    <w:name w:val="Quote Char"/>
    <w:link w:val="701"/>
    <w:uiPriority w:val="29"/>
    <w:qFormat/>
    <w:rPr>
      <w:i/>
    </w:rPr>
  </w:style>
  <w:style w:type="paragraph" w:styleId="703">
    <w:name w:val="Intense Quote"/>
    <w:basedOn w:val="649"/>
    <w:next w:val="649"/>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qFormat/>
    <w:rPr>
      <w:i/>
    </w:rPr>
  </w:style>
  <w:style w:type="character" w:styleId="705" w:customStyle="1">
    <w:name w:val="Header Char"/>
    <w:basedOn w:val="659"/>
    <w:uiPriority w:val="99"/>
    <w:qFormat/>
  </w:style>
  <w:style w:type="character" w:styleId="706" w:customStyle="1">
    <w:name w:val="Footer Char"/>
    <w:basedOn w:val="659"/>
    <w:uiPriority w:val="99"/>
    <w:qFormat/>
  </w:style>
  <w:style w:type="character" w:styleId="707" w:customStyle="1">
    <w:name w:val="Caption Char"/>
    <w:uiPriority w:val="99"/>
    <w:qFormat/>
  </w:style>
  <w:style w:type="table" w:styleId="708" w:customStyle="1">
    <w:name w:val="Table Grid Light"/>
    <w:basedOn w:val="6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9" w:customStyle="1">
    <w:name w:val="Plain Table 1"/>
    <w:basedOn w:val="6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basedOn w:val="6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basedOn w:val="6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basedOn w:val="6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basedOn w:val="6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basedOn w:val="6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1"/>
    <w:basedOn w:val="6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2"/>
    <w:basedOn w:val="6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3"/>
    <w:basedOn w:val="6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4"/>
    <w:basedOn w:val="6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5"/>
    <w:basedOn w:val="6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6"/>
    <w:basedOn w:val="6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1" w:customStyle="1">
    <w:name w:val="Grid Table 2"/>
    <w:basedOn w:val="6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2 - Accent 1"/>
    <w:basedOn w:val="6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3" w:customStyle="1">
    <w:name w:val="Grid Table 2 - Accent 2"/>
    <w:basedOn w:val="6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4" w:customStyle="1">
    <w:name w:val="Grid Table 2 - Accent 3"/>
    <w:basedOn w:val="6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5" w:customStyle="1">
    <w:name w:val="Grid Table 2 - Accent 4"/>
    <w:basedOn w:val="6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6" w:customStyle="1">
    <w:name w:val="Grid Table 2 - Accent 5"/>
    <w:basedOn w:val="6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7" w:customStyle="1">
    <w:name w:val="Grid Table 2 - Accent 6"/>
    <w:basedOn w:val="6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8" w:customStyle="1">
    <w:name w:val="Grid Table 3"/>
    <w:basedOn w:val="6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1"/>
    <w:basedOn w:val="6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2"/>
    <w:basedOn w:val="6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3"/>
    <w:basedOn w:val="6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4"/>
    <w:basedOn w:val="6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5"/>
    <w:basedOn w:val="6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6"/>
    <w:basedOn w:val="6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basedOn w:val="6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4 - Accent 1"/>
    <w:basedOn w:val="66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7" w:customStyle="1">
    <w:name w:val="Grid Table 4 - Accent 2"/>
    <w:basedOn w:val="66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8" w:customStyle="1">
    <w:name w:val="Grid Table 4 - Accent 3"/>
    <w:basedOn w:val="66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9" w:customStyle="1">
    <w:name w:val="Grid Table 4 - Accent 4"/>
    <w:basedOn w:val="66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0" w:customStyle="1">
    <w:name w:val="Grid Table 4 - Accent 5"/>
    <w:basedOn w:val="66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1" w:customStyle="1">
    <w:name w:val="Grid Table 4 - Accent 6"/>
    <w:basedOn w:val="66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2" w:customStyle="1">
    <w:name w:val="Grid Table 5 Dark"/>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5 Dark- Accent 1"/>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4" w:customStyle="1">
    <w:name w:val="Grid Table 5 Dark - Accent 2"/>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5" w:customStyle="1">
    <w:name w:val="Grid Table 5 Dark - Accent 3"/>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6" w:customStyle="1">
    <w:name w:val="Grid Table 5 Dark- Accent 4"/>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7" w:customStyle="1">
    <w:name w:val="Grid Table 5 Dark - Accent 5"/>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8" w:customStyle="1">
    <w:name w:val="Grid Table 5 Dark - Accent 6"/>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9" w:customStyle="1">
    <w:name w:val="Grid Table 6 Colorful"/>
    <w:basedOn w:val="6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6 Colorful - Accent 1"/>
    <w:basedOn w:val="66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1" w:customStyle="1">
    <w:name w:val="Grid Table 6 Colorful - Accent 2"/>
    <w:basedOn w:val="6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2" w:customStyle="1">
    <w:name w:val="Grid Table 6 Colorful - Accent 3"/>
    <w:basedOn w:val="66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3" w:customStyle="1">
    <w:name w:val="Grid Table 6 Colorful - Accent 4"/>
    <w:basedOn w:val="6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4" w:customStyle="1">
    <w:name w:val="Grid Table 6 Colorful - Accent 5"/>
    <w:basedOn w:val="66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5" w:customStyle="1">
    <w:name w:val="Grid Table 6 Colorful - Accent 6"/>
    <w:basedOn w:val="66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6" w:customStyle="1">
    <w:name w:val="Grid Table 7 Colorful"/>
    <w:basedOn w:val="6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Grid Table 7 Colorful - Accent 1"/>
    <w:basedOn w:val="66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8" w:customStyle="1">
    <w:name w:val="Grid Table 7 Colorful - Accent 2"/>
    <w:basedOn w:val="66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9" w:customStyle="1">
    <w:name w:val="Grid Table 7 Colorful - Accent 3"/>
    <w:basedOn w:val="66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7 Colorful - Accent 4"/>
    <w:basedOn w:val="66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1" w:customStyle="1">
    <w:name w:val="Grid Table 7 Colorful - Accent 5"/>
    <w:basedOn w:val="66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2" w:customStyle="1">
    <w:name w:val="Grid Table 7 Colorful - Accent 6"/>
    <w:basedOn w:val="66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3" w:customStyle="1">
    <w:name w:val="List Table 1 Light"/>
    <w:basedOn w:val="6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1 Light - Accent 1"/>
    <w:basedOn w:val="66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5" w:customStyle="1">
    <w:name w:val="List Table 1 Light - Accent 2"/>
    <w:basedOn w:val="66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6" w:customStyle="1">
    <w:name w:val="List Table 1 Light - Accent 3"/>
    <w:basedOn w:val="66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7" w:customStyle="1">
    <w:name w:val="List Table 1 Light - Accent 4"/>
    <w:basedOn w:val="66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8" w:customStyle="1">
    <w:name w:val="List Table 1 Light - Accent 5"/>
    <w:basedOn w:val="66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9" w:customStyle="1">
    <w:name w:val="List Table 1 Light - Accent 6"/>
    <w:basedOn w:val="66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0" w:customStyle="1">
    <w:name w:val="List Table 2"/>
    <w:basedOn w:val="6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2 - Accent 1"/>
    <w:basedOn w:val="66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2" w:customStyle="1">
    <w:name w:val="List Table 2 - Accent 2"/>
    <w:basedOn w:val="66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3" w:customStyle="1">
    <w:name w:val="List Table 2 - Accent 3"/>
    <w:basedOn w:val="66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4" w:customStyle="1">
    <w:name w:val="List Table 2 - Accent 4"/>
    <w:basedOn w:val="66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5" w:customStyle="1">
    <w:name w:val="List Table 2 - Accent 5"/>
    <w:basedOn w:val="66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6" w:customStyle="1">
    <w:name w:val="List Table 2 - Accent 6"/>
    <w:basedOn w:val="66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7" w:customStyle="1">
    <w:name w:val="List Table 3"/>
    <w:basedOn w:val="6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3 - Accent 1"/>
    <w:basedOn w:val="66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9" w:customStyle="1">
    <w:name w:val="List Table 3 - Accent 2"/>
    <w:basedOn w:val="6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0" w:customStyle="1">
    <w:name w:val="List Table 3 - Accent 3"/>
    <w:basedOn w:val="66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1" w:customStyle="1">
    <w:name w:val="List Table 3 - Accent 4"/>
    <w:basedOn w:val="6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2" w:customStyle="1">
    <w:name w:val="List Table 3 - Accent 5"/>
    <w:basedOn w:val="66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3" w:customStyle="1">
    <w:name w:val="List Table 3 - Accent 6"/>
    <w:basedOn w:val="66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4" w:customStyle="1">
    <w:name w:val="List Table 4"/>
    <w:basedOn w:val="6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 Accent 1"/>
    <w:basedOn w:val="66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6" w:customStyle="1">
    <w:name w:val="List Table 4 - Accent 2"/>
    <w:basedOn w:val="66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7" w:customStyle="1">
    <w:name w:val="List Table 4 - Accent 3"/>
    <w:basedOn w:val="66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8" w:customStyle="1">
    <w:name w:val="List Table 4 - Accent 4"/>
    <w:basedOn w:val="66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9" w:customStyle="1">
    <w:name w:val="List Table 4 - Accent 5"/>
    <w:basedOn w:val="66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0" w:customStyle="1">
    <w:name w:val="List Table 4 - Accent 6"/>
    <w:basedOn w:val="66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1" w:customStyle="1">
    <w:name w:val="List Table 5 Dark"/>
    <w:basedOn w:val="6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1"/>
    <w:basedOn w:val="66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2"/>
    <w:basedOn w:val="66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3"/>
    <w:basedOn w:val="66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4"/>
    <w:basedOn w:val="66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5"/>
    <w:basedOn w:val="66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6"/>
    <w:basedOn w:val="66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6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6 Colorful - Accent 1"/>
    <w:basedOn w:val="66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0" w:customStyle="1">
    <w:name w:val="List Table 6 Colorful - Accent 2"/>
    <w:basedOn w:val="66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1" w:customStyle="1">
    <w:name w:val="List Table 6 Colorful - Accent 3"/>
    <w:basedOn w:val="66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2" w:customStyle="1">
    <w:name w:val="List Table 6 Colorful - Accent 4"/>
    <w:basedOn w:val="66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3" w:customStyle="1">
    <w:name w:val="List Table 6 Colorful - Accent 5"/>
    <w:basedOn w:val="66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4" w:customStyle="1">
    <w:name w:val="List Table 6 Colorful - Accent 6"/>
    <w:basedOn w:val="66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5" w:customStyle="1">
    <w:name w:val="List Table 7 Colorful"/>
    <w:basedOn w:val="6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7 Colorful - Accent 1"/>
    <w:basedOn w:val="66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7" w:customStyle="1">
    <w:name w:val="List Table 7 Colorful - Accent 2"/>
    <w:basedOn w:val="66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8" w:customStyle="1">
    <w:name w:val="List Table 7 Colorful - Accent 3"/>
    <w:basedOn w:val="66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9" w:customStyle="1">
    <w:name w:val="List Table 7 Colorful - Accent 4"/>
    <w:basedOn w:val="66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0" w:customStyle="1">
    <w:name w:val="List Table 7 Colorful - Accent 5"/>
    <w:basedOn w:val="66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1" w:customStyle="1">
    <w:name w:val="List Table 7 Colorful - Accent 6"/>
    <w:basedOn w:val="66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2" w:customStyle="1">
    <w:name w:val="Lined - Accent"/>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Lined - Accent 1"/>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4" w:customStyle="1">
    <w:name w:val="Lined - Accent 2"/>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5" w:customStyle="1">
    <w:name w:val="Lined - Accent 3"/>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6" w:customStyle="1">
    <w:name w:val="Lined - Accent 4"/>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7" w:customStyle="1">
    <w:name w:val="Lined - Accent 5"/>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8" w:customStyle="1">
    <w:name w:val="Lined - Accent 6"/>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9" w:customStyle="1">
    <w:name w:val="Bordered &amp; Lined - Accent"/>
    <w:basedOn w:val="6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Bordered &amp; Lined - Accent 1"/>
    <w:basedOn w:val="66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1" w:customStyle="1">
    <w:name w:val="Bordered &amp; Lined - Accent 2"/>
    <w:basedOn w:val="66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2" w:customStyle="1">
    <w:name w:val="Bordered &amp; Lined - Accent 3"/>
    <w:basedOn w:val="66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3" w:customStyle="1">
    <w:name w:val="Bordered &amp; Lined - Accent 4"/>
    <w:basedOn w:val="66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4" w:customStyle="1">
    <w:name w:val="Bordered &amp; Lined - Accent 5"/>
    <w:basedOn w:val="66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5" w:customStyle="1">
    <w:name w:val="Bordered &amp; Lined - Accent 6"/>
    <w:basedOn w:val="66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6" w:customStyle="1">
    <w:name w:val="Bordered"/>
    <w:basedOn w:val="6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7" w:customStyle="1">
    <w:name w:val="Bordered - Accent 1"/>
    <w:basedOn w:val="6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8" w:customStyle="1">
    <w:name w:val="Bordered - Accent 2"/>
    <w:basedOn w:val="6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9" w:customStyle="1">
    <w:name w:val="Bordered - Accent 3"/>
    <w:basedOn w:val="6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0" w:customStyle="1">
    <w:name w:val="Bordered - Accent 4"/>
    <w:basedOn w:val="6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1" w:customStyle="1">
    <w:name w:val="Bordered - Accent 5"/>
    <w:basedOn w:val="6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2" w:customStyle="1">
    <w:name w:val="Bordered - Accent 6"/>
    <w:basedOn w:val="6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3" w:customStyle="1">
    <w:name w:val="Footnote Text Char"/>
    <w:link w:val="677"/>
    <w:uiPriority w:val="99"/>
    <w:qFormat/>
    <w:rPr>
      <w:sz w:val="18"/>
    </w:rPr>
  </w:style>
  <w:style w:type="character" w:styleId="834" w:customStyle="1">
    <w:name w:val="Endnote Text Char"/>
    <w:link w:val="671"/>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Default"/>
    <w:basedOn w:val="649"/>
    <w:uiPriority w:val="0"/>
    <w:semiHidden/>
    <w:qFormat/>
    <w:pPr>
      <w:jc w:val="left"/>
    </w:pPr>
    <w:rPr>
      <w:rFonts w:ascii="宋体" w:hAnsi="Calibri" w:cs="宋体"/>
      <w:color w:val="000000"/>
      <w:sz w:val="24"/>
    </w:rPr>
  </w:style>
  <w:style w:type="character" w:styleId="837" w:customStyle="1">
    <w:name w:val="页眉 Char"/>
    <w:basedOn w:val="659"/>
    <w:link w:val="673"/>
    <w:uiPriority w:val="0"/>
    <w:qFormat/>
    <w:rPr>
      <w:rFonts w:asciiTheme="minorHAnsi" w:hAnsiTheme="minorHAnsi" w:eastAsiaTheme="minorEastAsia" w:cstheme="minorBidi"/>
      <w:sz w:val="18"/>
      <w:szCs w:val="18"/>
    </w:rPr>
  </w:style>
  <w:style w:type="character" w:styleId="838" w:customStyle="1">
    <w:name w:val="页脚 Char"/>
    <w:basedOn w:val="659"/>
    <w:link w:val="672"/>
    <w:uiPriority w:val="0"/>
    <w:qFormat/>
    <w:rPr>
      <w:rFonts w:asciiTheme="minorHAnsi" w:hAnsiTheme="minorHAnsi" w:eastAsiaTheme="minorEastAsia" w:cstheme="minorBidi"/>
      <w:sz w:val="18"/>
      <w:szCs w:val="18"/>
    </w:rPr>
  </w:style>
  <w:style w:type="paragraph" w:styleId="839" w:customStyle="1">
    <w:name w:val="普通正文"/>
    <w:basedOn w:val="649"/>
    <w:uiPriority w:val="0"/>
    <w:qFormat/>
    <w:pPr>
      <w:ind w:firstLine="480"/>
      <w:jc w:val="left"/>
      <w:spacing w:before="120" w:after="120" w:line="360" w:lineRule="auto"/>
    </w:pPr>
    <w:rPr>
      <w:rFonts w:ascii="Arial" w:hAnsi="Arial" w:eastAsia="等线" w:cs="Arial"/>
      <w:sz w:val="24"/>
      <w:szCs w:val="24"/>
    </w:rPr>
  </w:style>
  <w:style w:type="paragraph" w:styleId="840" w:customStyle="1">
    <w:name w:val="正文首行缩进 21"/>
    <w:basedOn w:val="841"/>
    <w:uiPriority w:val="0"/>
    <w:qFormat/>
    <w:pPr>
      <w:ind w:firstLine="420"/>
    </w:pPr>
  </w:style>
  <w:style w:type="paragraph" w:styleId="841" w:customStyle="1">
    <w:name w:val="正文文本缩进1"/>
    <w:basedOn w:val="649"/>
    <w:uiPriority w:val="0"/>
    <w:qFormat/>
    <w:pPr>
      <w:ind w:left="420"/>
      <w:spacing w:after="120"/>
    </w:pPr>
  </w:style>
  <w:style w:type="paragraph" w:styleId="842" w:customStyle="1">
    <w:name w:val="Table Text"/>
    <w:basedOn w:val="649"/>
    <w:uiPriority w:val="0"/>
    <w:semiHidden/>
    <w:qFormat/>
    <w:rPr>
      <w:rFonts w:ascii="仿宋" w:hAnsi="仿宋" w:eastAsia="仿宋" w:cs="仿宋"/>
      <w:sz w:val="24"/>
      <w:szCs w:val="24"/>
      <w:lang w:val="en-US" w:eastAsia="en-US" w:bidi="ar-SA"/>
    </w:rPr>
  </w:style>
  <w:style w:type="table" w:styleId="843" w:customStyle="1">
    <w:name w:val="Table Normal"/>
    <w:uiPriority w:val="0"/>
    <w:unhideWhenUsed/>
    <w:qFormat/>
    <w:tblPr>
      <w:tblCellMar>
        <w:left w:w="0" w:type="dxa"/>
        <w:top w:w="0" w:type="dxa"/>
        <w:right w:w="0" w:type="dxa"/>
        <w:bottom w:w="0" w:type="dxa"/>
      </w:tblCellMar>
    </w:tblPr>
  </w:style>
  <w:style w:type="numbering" w:styleId="87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31ec5fa7-7e24-4ae7-bec7-b8e3f8ce45b3</errorID>
      <errorWord>（</errorWord>
      <group>L1_Punc</group>
      <groupName>标点问题</groupName>
      <ability>L2_Punc_CN</ability>
      <abilityName>标点符号问题</abilityName>
      <candidateList/>
      <explain>同一形式括号套用。</explain>
      <paraID>46C7F931</paraID>
      <start>101</start>
      <end>102</end>
      <status>unmodified</status>
      <modifiedWord/>
      <trackRevisions>false</trackRevisions>
    </reviewItem>
    <reviewItem>
      <errorID>be5655e0-675c-4c21-920a-6aaad4d2caf4</errorID>
      <errorWord>）</errorWord>
      <group>L1_Punc</group>
      <groupName>标点问题</groupName>
      <ability>L2_Punc_CN</ability>
      <abilityName>标点符号问题</abilityName>
      <candidateList/>
      <explain>同一形式括号套用。</explain>
      <paraID>46C7F931</paraID>
      <start>112</start>
      <end>113</end>
      <status>unmodified</status>
      <modifiedWord/>
      <trackRevisions>false</trackRevisions>
    </reviewItem>
    <reviewItem>
      <errorID>5bf5a71c-1d66-444d-bd3f-d969ae3054c7</errorID>
      <errorWord>,</errorWord>
      <group>L1_Format</group>
      <groupName>格式问题</groupName>
      <ability>L2_HalfPunc_CN</ability>
      <abilityName>全半角问题</abilityName>
      <candidateList>
        <item>，</item>
      </candidateList>
      <explain>文本全半角错误。</explain>
      <paraID>46C7F931</paraID>
      <start>140</start>
      <end>141</end>
      <status>unmodified</status>
      <modifiedWord/>
      <trackRevisions>false</trackRevisions>
    </reviewItem>
    <reviewItem>
      <errorID>ff2885fb-221f-452f-b393-95e2713b59ca</errorID>
      <errorWord>-</errorWord>
      <group>L1_Format</group>
      <groupName>格式问题</groupName>
      <ability>L2_HalfPunc_CN</ability>
      <abilityName>全半角问题</abilityName>
      <candidateList>
        <item>－</item>
      </candidateList>
      <explain>文本全半角错误。</explain>
      <paraID>37AF90C9</paraID>
      <start>14</start>
      <end>15</end>
      <status>unmodified</status>
      <modifiedWord/>
      <trackRevisions>false</trackRevisions>
    </reviewItem>
    <reviewItem>
      <errorID>6562366c-e1a4-4718-8f99-5c8425560d1d</errorID>
      <errorWord>-</errorWord>
      <group>L1_Format</group>
      <groupName>格式问题</groupName>
      <ability>L2_HalfPunc_CN</ability>
      <abilityName>全半角问题</abilityName>
      <candidateList>
        <item>－</item>
      </candidateList>
      <explain>文本全半角错误。</explain>
      <paraID>37AF90C9</paraID>
      <start>15</start>
      <end>16</end>
      <status>unmodified</status>
      <modifiedWord/>
      <trackRevisions>false</trackRevisions>
    </reviewItem>
    <reviewItem>
      <errorID>ae4333ab-3c2c-42eb-8942-f7251b23c2dd</errorID>
      <errorWord>“.</errorWord>
      <group>L1_Punc</group>
      <groupName>标点问题</groupName>
      <ability>L2_Punc_CN</ability>
      <abilityName>标点符号问题</abilityName>
      <candidateList>
        <item>“</item>
      </candidateList>
      <explain/>
      <paraID>37AF90C9</paraID>
      <start>57</start>
      <end>59</end>
      <status>unmodified</status>
      <modifiedWord/>
      <trackRevisions>false</trackRevisions>
    </reviewItem>
    <reviewItem>
      <errorID>6c70fed8-ac55-4700-958d-a07f91a2d541</errorID>
      <errorWord>“.</errorWord>
      <group>L1_Punc</group>
      <groupName>标点问题</groupName>
      <ability>L2_Punc_CN</ability>
      <abilityName>标点符号问题</abilityName>
      <candidateList>
        <item>“</item>
      </candidateList>
      <explain/>
      <paraID>37AF90C9</paraID>
      <start>72</start>
      <end>74</end>
      <status>unmodified</status>
      <modifiedWord/>
      <trackRevisions>false</trackRevisions>
    </reviewItem>
    <reviewItem>
      <errorID>af42b46d-9540-4710-8f71-889b14768d67</errorID>
      <errorWord>-</errorWord>
      <group>L1_Format</group>
      <groupName>格式问题</groupName>
      <ability>L2_HalfPunc_CN</ability>
      <abilityName>全半角问题</abilityName>
      <candidateList>
        <item>－</item>
      </candidateList>
      <explain>文本全半角错误。</explain>
      <paraID>37AF90C9</paraID>
      <start>95</start>
      <end>96</end>
      <status>unmodified</status>
      <modifiedWord/>
      <trackRevisions>false</trackRevisions>
    </reviewItem>
    <reviewItem>
      <errorID>622c2a21-e9c5-4158-a0d8-c75096862c90</errorID>
      <errorWord>-</errorWord>
      <group>L1_Format</group>
      <groupName>格式问题</groupName>
      <ability>L2_HalfPunc_CN</ability>
      <abilityName>全半角问题</abilityName>
      <candidateList>
        <item>－</item>
      </candidateList>
      <explain>文本全半角错误。</explain>
      <paraID>37AF90C9</paraID>
      <start>96</start>
      <end>97</end>
      <status>unmodified</status>
      <modifiedWord/>
      <trackRevisions>false</trackRevisions>
    </reviewItem>
    <reviewItem>
      <errorID>c996ff2d-e242-467c-b700-044457daca8a</errorID>
      <errorWord>-</errorWord>
      <group>L1_Format</group>
      <groupName>格式问题</groupName>
      <ability>L2_HalfPunc_CN</ability>
      <abilityName>全半角问题</abilityName>
      <candidateList>
        <item>－</item>
      </candidateList>
      <explain>文本全半角错误。</explain>
      <paraID>37AF90C9</paraID>
      <start>103</start>
      <end>104</end>
      <status>unmodified</status>
      <modifiedWord/>
      <trackRevisions>false</trackRevisions>
    </reviewItem>
    <reviewItem>
      <errorID>d6e72046-8d34-4870-b2e8-a8dcd3583444</errorID>
      <errorWord>-</errorWord>
      <group>L1_Format</group>
      <groupName>格式问题</groupName>
      <ability>L2_HalfPunc_CN</ability>
      <abilityName>全半角问题</abilityName>
      <candidateList>
        <item>－</item>
      </candidateList>
      <explain>文本全半角错误。</explain>
      <paraID>37AF90C9</paraID>
      <start>104</start>
      <end>105</end>
      <status>unmodified</status>
      <modifiedWord/>
      <trackRevisions>false</trackRevisions>
    </reviewItem>
    <reviewItem>
      <errorID>9e7e6991-0ab0-4768-97a0-37818f9980e2</errorID>
      <errorWord>-</errorWord>
      <group>L1_Format</group>
      <groupName>格式问题</groupName>
      <ability>L2_HalfPunc_CN</ability>
      <abilityName>全半角问题</abilityName>
      <candidateList>
        <item>－</item>
      </candidateList>
      <explain>文本全半角错误。</explain>
      <paraID>37AF90C9</paraID>
      <start>175</start>
      <end>176</end>
      <status>unmodified</status>
      <modifiedWord/>
      <trackRevisions>false</trackRevisions>
    </reviewItem>
    <reviewItem>
      <errorID>a8fddb2f-399e-47a0-ad1a-58db57c38669</errorID>
      <errorWord>-</errorWord>
      <group>L1_Format</group>
      <groupName>格式问题</groupName>
      <ability>L2_HalfPunc_CN</ability>
      <abilityName>全半角问题</abilityName>
      <candidateList>
        <item>－</item>
      </candidateList>
      <explain>文本全半角错误。</explain>
      <paraID>450AD3FC</paraID>
      <start>31</start>
      <end>32</end>
      <status>unmodified</status>
      <modifiedWord/>
      <trackRevisions>false</trackRevisions>
    </reviewItem>
    <reviewItem>
      <errorID>9300cba1-0882-4fc0-ad3c-016b6b63addf</errorID>
      <errorWord>“.</errorWord>
      <group>L1_Punc</group>
      <groupName>标点问题</groupName>
      <ability>L2_Punc_CN</ability>
      <abilityName>标点符号问题</abilityName>
      <candidateList>
        <item>“</item>
      </candidateList>
      <explain/>
      <paraID>3962E985</paraID>
      <start>13</start>
      <end>15</end>
      <status>unmodified</status>
      <modifiedWord/>
      <trackRevisions>false</trackRevisions>
    </reviewItem>
    <reviewItem>
      <errorID>c9e6551f-f896-40ce-a7f9-50bce2d05268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7AEC2B21</paraID>
      <start>44</start>
      <end>47</end>
      <status>unmodified</status>
      <modifiedWord/>
      <trackRevisions>false</trackRevisions>
    </reviewItem>
    <reviewItem>
      <errorID>c665db2a-f10f-4a4a-a18e-6218646e2438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7AEC2B21</paraID>
      <start>54</start>
      <end>57</end>
      <status>unmodified</status>
      <modifiedWord/>
      <trackRevisions>false</trackRevisions>
    </reviewItem>
    <reviewItem>
      <errorID>e72d0920-666c-45e9-a433-19f09a5245bd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4CB5D261</paraID>
      <start>0</start>
      <end>2</end>
      <status>unmodified</status>
      <modifiedWord/>
      <trackRevisions>false</trackRevisions>
    </reviewItem>
    <reviewItem>
      <errorID>444274c3-88d8-48ba-bc3a-b997b16bfbe0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316920EC</paraID>
      <start>0</start>
      <end>2</end>
      <status>unmodified</status>
      <modifiedWord/>
      <trackRevisions>false</trackRevisions>
    </reviewItem>
    <reviewItem>
      <errorID>5a2477a7-acff-4565-9e19-cc227e4275af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239AAF16</paraID>
      <start>0</start>
      <end>2</end>
      <status>unmodified</status>
      <modifiedWord/>
      <trackRevisions>false</trackRevisions>
    </reviewItem>
    <reviewItem>
      <errorID>4103fc73-7d87-484d-b43d-9453615549bd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761CCAA5</paraID>
      <start>0</start>
      <end>2</end>
      <status>unmodified</status>
      <modifiedWord/>
      <trackRevisions>false</trackRevisions>
    </reviewItem>
    <reviewItem>
      <errorID>67400d6e-d53e-4e45-bf00-2a994b006efa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612B8C2</paraID>
      <start>0</start>
      <end>2</end>
      <status>unmodified</status>
      <modifiedWord/>
      <trackRevisions>false</trackRevisions>
    </reviewItem>
    <reviewItem>
      <errorID>ff04dffe-7a10-4436-93f6-7fb4e43ef741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5A5F2521</paraID>
      <start>0</start>
      <end>2</end>
      <status>unmodified</status>
      <modifiedWord/>
      <trackRevisions>false</trackRevisions>
    </reviewItem>
    <reviewItem>
      <errorID>df0aaf1d-527d-42c0-945f-28bc1044827a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12FF4556</paraID>
      <start>0</start>
      <end>2</end>
      <status>unmodified</status>
      <modifiedWord/>
      <trackRevisions>false</trackRevisions>
    </reviewItem>
    <reviewItem>
      <errorID>ba6ee79f-01f7-453a-a427-ececf1db6e6a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7CEAE8B0</paraID>
      <start>0</start>
      <end>2</end>
      <status>unmodified</status>
      <modifiedWord/>
      <trackRevisions>false</trackRevisions>
    </reviewItem>
    <reviewItem>
      <errorID>eaf10605-0f64-4032-9ba4-cee77723b808</errorID>
      <errorWord>间</errorWord>
      <group>L1_Word</group>
      <groupName>字词问题</groupName>
      <ability>L2_Typo</ability>
      <abilityName>字词错误</abilityName>
      <candidateList>
        <item>间之</item>
      </candidateList>
      <explain/>
      <paraID>3ACCDC68</paraID>
      <start>9</start>
      <end>10</end>
      <status>unmodified</status>
      <modifiedWord/>
      <trackRevisions>false</trackRevisions>
    </reviewItem>
    <reviewItem>
      <errorID>1086dfbf-0007-4ce7-a7c8-e502013e60cb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553F6C72</paraID>
      <start>0</start>
      <end>2</end>
      <status>unmodified</status>
      <modifiedWord/>
      <trackRevisions>false</trackRevisions>
    </reviewItem>
    <reviewItem>
      <errorID>3f8b0616-79fc-4620-9f14-2c24a10d3c47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43E069C2</paraID>
      <start>0</start>
      <end>3</end>
      <status>unmodified</status>
      <modifiedWord/>
      <trackRevisions>false</trackRevisions>
    </reviewItem>
    <reviewItem>
      <errorID>4149c96a-0df1-4d46-869d-e811a85e6013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14377445</paraID>
      <start>26</start>
      <end>29</end>
      <status>unmodified</status>
      <modifiedWord/>
      <trackRevisions>false</trackRevisions>
    </reviewItem>
    <reviewItem>
      <errorID>81e52794-d180-4d98-a570-0cf612ce672e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14377445</paraID>
      <start>36</start>
      <end>39</end>
      <status>unmodified</status>
      <modifiedWord/>
      <trackRevisions>false</trackRevisions>
    </reviewItem>
    <reviewItem>
      <errorID>5a08e4a9-5a38-455e-b3ef-6be6b860b20e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14377445</paraID>
      <start>69</start>
      <end>72</end>
      <status>unmodified</status>
      <modifiedWord/>
      <trackRevisions>false</trackRevisions>
    </reviewItem>
    <reviewItem>
      <errorID>8d5c5455-a505-4de2-bcff-b45035ed82bd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14377445</paraID>
      <start>79</start>
      <end>82</end>
      <status>unmodified</status>
      <modifiedWord/>
      <trackRevisions>false</trackRevisions>
    </reviewItem>
    <reviewItem>
      <errorID>b969c1c4-3250-4aec-9fd3-9f0d4b8489c8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468127AE</paraID>
      <start>0</start>
      <end>3</end>
      <status>unmodified</status>
      <modifiedWord/>
      <trackRevisions>false</trackRevisions>
    </reviewItem>
    <reviewItem>
      <errorID>1ba9ab5a-a136-4748-b840-72c9e0557a77</errorID>
      <errorWord>法律、法规</errorWord>
      <group>L1_Word</group>
      <groupName>字词问题</groupName>
      <ability>L2_Typo</ability>
      <abilityName>字词错误</abilityName>
      <candidateList>
        <item>法律法规</item>
      </candidateList>
      <explain/>
      <paraID>317EAA62</paraID>
      <start>14</start>
      <end>19</end>
      <status>unmodified</status>
      <modifiedWord/>
      <trackRevisions>false</trackRevisions>
    </reviewItem>
    <reviewItem>
      <errorID>dfda5bf5-72f1-4fea-9add-88aae3bb7f33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5EE35E7B</paraID>
      <start>0</start>
      <end>3</end>
      <status>unmodified</status>
      <modifiedWord/>
      <trackRevisions>false</trackRevisions>
    </reviewItem>
    <reviewItem>
      <errorID>cca4657b-7498-4ac9-aa25-d04aa9a1ea48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3FF971EA</paraID>
      <start>0</start>
      <end>3</end>
      <status>unmodified</status>
      <modifiedWord/>
      <trackRevisions>false</trackRevisions>
    </reviewItem>
    <reviewItem>
      <errorID>c9024601-32a9-438d-b873-45ce08edd74c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7C777D6A</paraID>
      <start>0</start>
      <end>3</end>
      <status>unmodified</status>
      <modifiedWord/>
      <trackRevisions>false</trackRevisions>
    </reviewItem>
    <reviewItem>
      <errorID>ebc57c01-8995-4a1c-af7f-0b42fb2f0af7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324A6767</paraID>
      <start>0</start>
      <end>3</end>
      <status>unmodified</status>
      <modifiedWord/>
      <trackRevisions>false</trackRevisions>
    </reviewItem>
    <reviewItem>
      <errorID>de3f03ab-e59a-42e7-8ee2-4a00d03f6b15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4411ED5B</paraID>
      <start>0</start>
      <end>3</end>
      <status>unmodified</status>
      <modifiedWord/>
      <trackRevisions>false</trackRevisions>
    </reviewItem>
    <reviewItem>
      <errorID>738e69d7-4e50-4e90-827b-007f2cdbbad2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3D118474</paraID>
      <start>0</start>
      <end>3</end>
      <status>unmodified</status>
      <modifiedWord/>
      <trackRevisions>false</trackRevisions>
    </reviewItem>
    <reviewItem>
      <errorID>4532dab8-1f86-45f3-aa01-1b0a1bf5cb24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65D9FCF0</paraID>
      <start>0</start>
      <end>3</end>
      <status>unmodified</status>
      <modifiedWord/>
      <trackRevisions>false</trackRevisions>
    </reviewItem>
    <reviewItem>
      <errorID>da41754c-926a-4087-9323-e6621a4cf699</errorID>
      <errorWord>做无效投标</errorWord>
      <group>L1_Word</group>
      <groupName>字词问题</groupName>
      <ability>L2_Typo</ability>
      <abilityName>字词错误</abilityName>
      <candidateList>
        <item>作无效投标</item>
      </candidateList>
      <explain/>
      <paraID>48C14C95</paraID>
      <start>69</start>
      <end>74</end>
      <status>unmodified</status>
      <modifiedWord/>
      <trackRevisions>false</trackRevisions>
    </reviewItem>
    <reviewItem>
      <errorID>0096310a-76f2-449b-b99a-34ea0dc5faa9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247DABFB</paraID>
      <start>0</start>
      <end>3</end>
      <status>unmodified</status>
      <modifiedWord/>
      <trackRevisions>false</trackRevisions>
    </reviewItem>
    <reviewItem>
      <errorID>4dd4a0a2-78ec-47a4-9844-9608bd735f40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107C1C5</paraID>
      <start>0</start>
      <end>3</end>
      <status>unmodified</status>
      <modifiedWord/>
      <trackRevisions>false</trackRevisions>
    </reviewItem>
    <reviewItem>
      <errorID>407a4a00-0c29-4b91-937f-019ce65f97f6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33045D0E</paraID>
      <start>0</start>
      <end>3</end>
      <status>unmodified</status>
      <modifiedWord/>
      <trackRevisions>false</trackRevisions>
    </reviewItem>
    <reviewItem>
      <errorID>b5d9015c-85fb-4b78-85c1-6bdec47a1ca0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8065500</paraID>
      <start>13</start>
      <end>16</end>
      <status>unmodified</status>
      <modifiedWord/>
      <trackRevisions>false</trackRevisions>
    </reviewItem>
    <reviewItem>
      <errorID>a3d52d8f-c389-4188-b8f5-07efa835e3d3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3EE05E2B</paraID>
      <start>0</start>
      <end>3</end>
      <status>unmodified</status>
      <modifiedWord/>
      <trackRevisions>false</trackRevisions>
    </reviewItem>
    <reviewItem>
      <errorID>5daf7834-efae-4c63-9f5a-438fe159c56d</errorID>
      <errorWord>侯选人</errorWord>
      <group>L1_Word</group>
      <groupName>字词问题</groupName>
      <ability>L2_Typo</ability>
      <abilityName>字词错误</abilityName>
      <candidateList>
        <item>候选人</item>
      </candidateList>
      <explain/>
      <paraID>39E753CA</paraID>
      <start>29</start>
      <end>32</end>
      <status>unmodified</status>
      <modifiedWord/>
      <trackRevisions>false</trackRevisions>
    </reviewItem>
    <reviewItem>
      <errorID>15111fee-2d05-448e-a05a-b89efc599429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66372777</paraID>
      <start>0</start>
      <end>3</end>
      <status>unmodified</status>
      <modifiedWord/>
      <trackRevisions>false</trackRevisions>
    </reviewItem>
    <reviewItem>
      <errorID>2624d7c9-6018-4ae7-98c5-e17463183829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18ADD627</paraID>
      <start>0</start>
      <end>3</end>
      <status>unmodified</status>
      <modifiedWord/>
      <trackRevisions>false</trackRevisions>
    </reviewItem>
    <reviewItem>
      <errorID>c6fae026-8fd9-420f-974c-b940432b9681</errorID>
      <errorWord>做出</errorWord>
      <group>L1_Word</group>
      <groupName>字词问题</groupName>
      <ability>L2_Typo</ability>
      <abilityName>字词错误</abilityName>
      <candidateList>
        <item>作出</item>
      </candidateList>
      <explain/>
      <paraID>64A88410</paraID>
      <start>32</start>
      <end>34</end>
      <status>unmodified</status>
      <modifiedWord/>
      <trackRevisions>false</trackRevisions>
    </reviewItem>
    <reviewItem>
      <errorID>d1332564-4b6c-419f-acbd-72039c0979ea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35FE43BD</paraID>
      <start>0</start>
      <end>3</end>
      <status>unmodified</status>
      <modifiedWord/>
      <trackRevisions>false</trackRevisions>
    </reviewItem>
    <reviewItem>
      <errorID>b2e568cb-7943-4daa-b425-785608fc4744</errorID>
      <errorWord>,</errorWord>
      <group>L1_Format</group>
      <groupName>格式问题</groupName>
      <ability>L2_HalfPunc_CN</ability>
      <abilityName>全半角问题</abilityName>
      <candidateList>
        <item>，</item>
      </candidateList>
      <explain>文本全半角错误。</explain>
      <paraID>4F8F760C</paraID>
      <start>74</start>
      <end>75</end>
      <status>unmodified</status>
      <modifiedWord/>
      <trackRevisions>false</trackRevisions>
    </reviewItem>
    <reviewItem>
      <errorID>4470b8f8-e530-46e6-8d11-62da3aa80107</errorID>
      <errorWord>,</errorWord>
      <group>L1_Format</group>
      <groupName>格式问题</groupName>
      <ability>L2_HalfPunc_CN</ability>
      <abilityName>全半角问题</abilityName>
      <candidateList>
        <item>，</item>
      </candidateList>
      <explain>文本全半角错误。</explain>
      <paraID>32A5D146</paraID>
      <start>54</start>
      <end>55</end>
      <status>unmodified</status>
      <modifiedWord/>
      <trackRevisions>false</trackRevisions>
    </reviewItem>
    <reviewItem>
      <errorID>2d37ff99-59ae-4fd7-a7ca-2eead65fcfd5</errorID>
      <errorWord>保持通讯畅通</errorWord>
      <group>L1_Word</group>
      <groupName>字词问题</groupName>
      <ability>L2_Typo</ability>
      <abilityName>字词错误</abilityName>
      <candidateList>
        <item>保持通信畅通</item>
      </candidateList>
      <explain/>
      <paraID>1563A6C7</paraID>
      <start>17</start>
      <end>23</end>
      <status>unmodified</status>
      <modifiedWord/>
      <trackRevisions>false</trackRevisions>
    </reviewItem>
    <reviewItem>
      <errorID>7b362b04-098f-422e-be19-ad138e8bc4d4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6F9E2EF8</paraID>
      <start>0</start>
      <end>3</end>
      <status>unmodified</status>
      <modifiedWord/>
      <trackRevisions>false</trackRevisions>
    </reviewItem>
    <reviewItem>
      <errorID>bc0e47a7-da93-4154-a807-ef31ce197cd7</errorID>
      <errorWord>&lt;</errorWord>
      <group>L1_Format</group>
      <groupName>格式问题</groupName>
      <ability>L2_HalfPunc_CN</ability>
      <abilityName>全半角问题</abilityName>
      <candidateList>
        <item>〈</item>
      </candidateList>
      <explain>文本全半角错误。</explain>
      <paraID> 29D404A</paraID>
      <start>49</start>
      <end>50</end>
      <status>unmodified</status>
      <modifiedWord/>
      <trackRevisions>false</trackRevisions>
    </reviewItem>
    <reviewItem>
      <errorID>6393ca6b-7601-4325-a933-282f1309f89c</errorID>
      <errorWord>&lt;</errorWord>
      <group>L1_Format</group>
      <groupName>格式问题</groupName>
      <ability>L2_HalfPunc_CN</ability>
      <abilityName>全半角问题</abilityName>
      <candidateList>
        <item>〈</item>
      </candidateList>
      <explain>文本全半角错误。</explain>
      <paraID>191012DE</paraID>
      <start>49</start>
      <end>50</end>
      <status>unmodified</status>
      <modifiedWord/>
      <trackRevisions>false</trackRevisions>
    </reviewItem>
    <reviewItem>
      <errorID>a8bf3735-1b2c-47ca-b3f4-bf7148b81452</errorID>
      <errorWord>&lt;</errorWord>
      <group>L1_Format</group>
      <groupName>格式问题</groupName>
      <ability>L2_HalfPunc_CN</ability>
      <abilityName>全半角问题</abilityName>
      <candidateList>
        <item>〈</item>
      </candidateList>
      <explain>文本全半角错误。</explain>
      <paraID> 8E26264</paraID>
      <start>34</start>
      <end>35</end>
      <status>unmodified</status>
      <modifiedWord/>
      <trackRevisions>false</trackRevisions>
    </reviewItem>
    <reviewItem>
      <errorID>caf7d079-8616-47c3-b911-218ea9f28092</errorID>
      <errorWord>，</errorWord>
      <group>L1_Word</group>
      <groupName>字词问题</groupName>
      <ability>L2_Typo</ability>
      <abilityName>字词错误</abilityName>
      <candidateList>
        <item>，并</item>
      </candidateList>
      <explain/>
      <paraID>209516AE</paraID>
      <start>72</start>
      <end>73</end>
      <status>unmodified</status>
      <modifiedWord/>
      <trackRevisions>false</trackRevisions>
    </reviewItem>
    <reviewItem>
      <errorID>10cf939d-8a77-48d7-b642-a2674ae0d5b8</errorID>
      <errorWord>法律、法规</errorWord>
      <group>L1_Word</group>
      <groupName>字词问题</groupName>
      <ability>L2_Typo</ability>
      <abilityName>字词错误</abilityName>
      <candidateList>
        <item>法律法规</item>
      </candidateList>
      <explain/>
      <paraID>7D9E7CC9</paraID>
      <start>9</start>
      <end>14</end>
      <status>unmodified</status>
      <modifiedWord/>
      <trackRevisions>false</trackRevisions>
    </reviewItem>
    <reviewItem>
      <errorID>df359e58-2c67-4fd9-9f98-c6138dbb04fd</errorID>
      <errorWord>属</errorWord>
      <group>L1_Word</group>
      <groupName>字词问题</groupName>
      <ability>L2_Typo</ability>
      <abilityName>字词错误</abilityName>
      <candidateList>
        <item>属于</item>
      </candidateList>
      <explain/>
      <paraID>7D9E7CC9</paraID>
      <start>23</start>
      <end>24</end>
      <status>unmodified</status>
      <modifiedWord/>
      <trackRevisions>false</trackRevisions>
    </reviewItem>
    <reviewItem>
      <errorID>d32382f1-7335-4e86-ac39-5e7c9863f166</errorID>
      <errorWord>系统系统故障</errorWord>
      <group>L1_Word</group>
      <groupName>字词问题</groupName>
      <ability>L2_Typo</ability>
      <abilityName>字词错误</abilityName>
      <candidateList>
        <item>系统故障</item>
      </candidateList>
      <explain/>
      <paraID>625D63EB</paraID>
      <start>10</start>
      <end>16</end>
      <status>unmodified</status>
      <modifiedWord/>
      <trackRevisions>false</trackRevisions>
    </reviewItem>
    <reviewItem>
      <errorID>8bcf4a42-91fe-473b-b190-d60faf4625fd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1408EEFC</paraID>
      <start>0</start>
      <end>3</end>
      <status>unmodified</status>
      <modifiedWord/>
      <trackRevisions>false</trackRevisions>
    </reviewItem>
    <reviewItem>
      <errorID>099489a1-fc7c-460b-93b9-e3c5d9790a81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4B303103</paraID>
      <start>18</start>
      <end>21</end>
      <status>unmodified</status>
      <modifiedWord/>
      <trackRevisions>false</trackRevisions>
    </reviewItem>
    <reviewItem>
      <errorID>278c246d-1336-4f58-a3de-92671e2eef23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4B303103</paraID>
      <start>28</start>
      <end>31</end>
      <status>unmodified</status>
      <modifiedWord/>
      <trackRevisions>false</trackRevisions>
    </reviewItem>
    <reviewItem>
      <errorID>91f9adf0-a8bf-4f38-bfbf-658cc326aebb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3C6559DB</paraID>
      <start>0</start>
      <end>3</end>
      <status>unmodified</status>
      <modifiedWord/>
      <trackRevisions>false</trackRevisions>
    </reviewItem>
    <reviewItem>
      <errorID>59d72d63-fc1b-4d9c-94f1-04231af51865</errorID>
      <errorWord>,</errorWord>
      <group>L1_Format</group>
      <groupName>格式问题</groupName>
      <ability>L2_HalfPunc_CN</ability>
      <abilityName>全半角问题</abilityName>
      <candidateList>
        <item>，</item>
      </candidateList>
      <explain>文本全半角错误。</explain>
      <paraID>4997CCC1</paraID>
      <start>18</start>
      <end>19</end>
      <status>unmodified</status>
      <modifiedWord/>
      <trackRevisions>false</trackRevisions>
    </reviewItem>
    <reviewItem>
      <errorID>c7a9763c-3a56-4add-afc8-14498eb471fb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6F010530</paraID>
      <start>0</start>
      <end>3</end>
      <status>unmodified</status>
      <modifiedWord/>
      <trackRevisions>false</trackRevisions>
    </reviewItem>
    <reviewItem>
      <errorID>3c91c919-df3e-4bd5-af28-92db0d9f65ed</errorID>
      <errorWord>,</errorWord>
      <group>L1_Format</group>
      <groupName>格式问题</groupName>
      <ability>L2_HalfPunc_CN</ability>
      <abilityName>全半角问题</abilityName>
      <candidateList>
        <item>，</item>
      </candidateList>
      <explain>文本全半角错误。</explain>
      <paraID>2285D779</paraID>
      <start>49</start>
      <end>50</end>
      <status>unmodified</status>
      <modifiedWord/>
      <trackRevisions>false</trackRevisions>
    </reviewItem>
    <reviewItem>
      <errorID>edb57cb6-503e-4768-9e8c-0530e9bc65b3</errorID>
      <errorWord>,</errorWord>
      <group>L1_Format</group>
      <groupName>格式问题</groupName>
      <ability>L2_HalfPunc_CN</ability>
      <abilityName>全半角问题</abilityName>
      <candidateList>
        <item>，</item>
      </candidateList>
      <explain>文本全半角错误。</explain>
      <paraID>2285D779</paraID>
      <start>122</start>
      <end>123</end>
      <status>unmodified</status>
      <modifiedWord/>
      <trackRevisions>false</trackRevisions>
    </reviewItem>
    <reviewItem>
      <errorID>a174416d-dbbe-4e2d-82ad-b440842174a4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371E615C</paraID>
      <start>0</start>
      <end>3</end>
      <status>unmodified</status>
      <modifiedWord/>
      <trackRevisions>false</trackRevisions>
    </reviewItem>
    <reviewItem>
      <errorID>83fa1de9-6937-457f-88d2-7b4ba9846b91</errorID>
      <errorWord>&lt;</errorWord>
      <group>L1_Format</group>
      <groupName>格式问题</groupName>
      <ability>L2_HalfPunc_CN</ability>
      <abilityName>全半角问题</abilityName>
      <candidateList>
        <item>〈</item>
      </candidateList>
      <explain>文本全半角错误。</explain>
      <paraID>65EB859F</paraID>
      <start>22</start>
      <end>23</end>
      <status>unmodified</status>
      <modifiedWord/>
      <trackRevisions>false</trackRevisions>
    </reviewItem>
    <reviewItem>
      <errorID>6783b814-fe7b-4fa9-aedc-3af7aa800d34</errorID>
      <errorWord>&gt;的通知》</errorWord>
      <group>L1_Punc</group>
      <groupName>标点问题</groupName>
      <ability>L2_Punc_CN</ability>
      <abilityName>标点符号问题</abilityName>
      <candidateList>
        <item>〉的通知》</item>
      </candidateList>
      <explain/>
      <paraID>65EB859F</paraID>
      <start>46</start>
      <end>51</end>
      <status>unmodified</status>
      <modifiedWord/>
      <trackRevisions>false</trackRevisions>
    </reviewItem>
    <reviewItem>
      <errorID>5d6db225-eeb8-4dd9-b9df-e35ab8ed5e41</errorID>
      <errorWord>系统中</errorWord>
      <group>L1_Word</group>
      <groupName>字词问题</groupName>
      <ability>L2_Typo</ability>
      <abilityName>字词错误</abilityName>
      <candidateList>
        <item>系统</item>
      </candidateList>
      <explain/>
      <paraID>65EB859F</paraID>
      <start>164</start>
      <end>167</end>
      <status>unmodified</status>
      <modifiedWord/>
      <trackRevisions>false</trackRevisions>
    </reviewItem>
    <reviewItem>
      <errorID>c8aee13a-48e9-46e6-afa9-b1cf2cbd8139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1A90710F</paraID>
      <start>150</start>
      <end>153</end>
      <status>unmodified</status>
      <modifiedWord/>
      <trackRevisions>false</trackRevisions>
    </reviewItem>
    <reviewItem>
      <errorID>fd9b22b4-97ad-41c8-b0df-5d8cbbc21323</errorID>
      <errorWord>(</errorWord>
      <group>L1_Format</group>
      <groupName>格式问题</groupName>
      <ability>L2_HalfPunc_CN</ability>
      <abilityName>全半角问题</abilityName>
      <candidateList>
        <item>（</item>
      </candidateList>
      <explain>文本全半角错误。</explain>
      <paraID>220026E1</paraID>
      <start>124</start>
      <end>125</end>
      <status>unmodified</status>
      <modifiedWord/>
      <trackRevisions>false</trackRevisions>
    </reviewItem>
    <reviewItem>
      <errorID>5c7d29c6-b8fc-44a2-886a-02dfb373ab7e</errorID>
      <errorWord>)</errorWord>
      <group>L1_Format</group>
      <groupName>格式问题</groupName>
      <ability>L2_HalfPunc_CN</ability>
      <abilityName>全半角问题</abilityName>
      <candidateList>
        <item>）</item>
      </candidateList>
      <explain>文本全半角错误。</explain>
      <paraID>220026E1</paraID>
      <start>162</start>
      <end>163</end>
      <status>unmodified</status>
      <modifiedWord/>
      <trackRevisions>false</trackRevisions>
    </reviewItem>
    <reviewItem>
      <errorID>3dddda46-810d-44c4-8a71-a177d1c1c106</errorID>
      <errorWord>《</errorWord>
      <group>L1_Punc</group>
      <groupName>标点问题</groupName>
      <ability>L2_Punc_CN</ability>
      <abilityName>标点符号问题</abilityName>
      <candidateList/>
      <explain>同一形式括号套用。</explain>
      <paraID> 100C6B9</paraID>
      <start>33</start>
      <end>34</end>
      <status>unmodified</status>
      <modifiedWord/>
      <trackRevisions>false</trackRevisions>
    </reviewItem>
    <reviewItem>
      <errorID>78363bf8-dc36-44ce-b230-643765ab8530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100C6B9</paraID>
      <start>50</start>
      <end>53</end>
      <status>unmodified</status>
      <modifiedWord/>
      <trackRevisions>false</trackRevisions>
    </reviewItem>
    <reviewItem>
      <errorID>7d740648-12f2-46ff-9c2e-4296a8ce16df</errorID>
      <errorWord>》</errorWord>
      <group>L1_Punc</group>
      <groupName>标点问题</groupName>
      <ability>L2_Punc_CN</ability>
      <abilityName>标点符号问题</abilityName>
      <candidateList/>
      <explain>同一形式括号套用。</explain>
      <paraID> 100C6B9</paraID>
      <start>69</start>
      <end>70</end>
      <status>unmodified</status>
      <modifiedWord/>
      <trackRevisions>false</trackRevisions>
    </reviewItem>
    <reviewItem>
      <errorID>9fa51541-e52d-4e78-b924-353ac3a243fb</errorID>
      <errorWord>,</errorWord>
      <group>L1_Format</group>
      <groupName>格式问题</groupName>
      <ability>L2_HalfPunc_CN</ability>
      <abilityName>全半角问题</abilityName>
      <candidateList>
        <item>，</item>
      </candidateList>
      <explain>文本全半角错误。</explain>
      <paraID> 100C6B9</paraID>
      <start>77</start>
      <end>78</end>
      <status>unmodified</status>
      <modifiedWord/>
      <trackRevisions>false</trackRevisions>
    </reviewItem>
    <reviewItem>
      <errorID>25eccdcf-4d8e-4957-8484-553db85d76d8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66C3EA64</paraID>
      <start>5</start>
      <end>8</end>
      <status>unmodified</status>
      <modifiedWord/>
      <trackRevisions>false</trackRevisions>
    </reviewItem>
    <reviewItem>
      <errorID>1663ed99-4783-4a7c-bec5-ce7972b6d2a4</errorID>
      <errorWord>[2021]15号</errorWord>
      <group>L1_Knowledge</group>
      <groupName>知识性问题</groupName>
      <ability>L2_Knowledge</ability>
      <abilityName>其他知识</abilityName>
      <candidateList>
        <item>〔2021〕15号</item>
      </candidateList>
      <explain>发文字号格式错误。</explain>
      <paraID>5DF1C526</paraID>
      <start>60</start>
      <end>69</end>
      <status>unmodified</status>
      <modifiedWord/>
      <trackRevisions>false</trackRevisions>
    </reviewItem>
    <reviewItem>
      <errorID>10124121-0fc9-4f80-a42f-5623e183eeea</errorID>
      <errorWord>签定</errorWord>
      <group>L1_Word</group>
      <groupName>字词问题</groupName>
      <ability>L2_Typo</ability>
      <abilityName>字词错误</abilityName>
      <candidateList>
        <item>签订</item>
      </candidateList>
      <explain/>
      <paraID>666742E4</paraID>
      <start>6</start>
      <end>8</end>
      <status>unmodified</status>
      <modifiedWord/>
      <trackRevisions>false</trackRevisions>
    </reviewItem>
    <reviewItem>
      <errorID>8639a12f-d782-4410-85e0-8992093aca19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645663B6</paraID>
      <start>104</start>
      <end>107</end>
      <status>unmodified</status>
      <modifiedWord/>
      <trackRevisions>false</trackRevisions>
    </reviewItem>
    <reviewItem>
      <errorID>aeb69603-f241-438e-944f-f69d048a0d32</errorID>
      <errorWord>法律、法规</errorWord>
      <group>L1_Word</group>
      <groupName>字词问题</groupName>
      <ability>L2_Typo</ability>
      <abilityName>字词错误</abilityName>
      <candidateList>
        <item>法律法规</item>
      </candidateList>
      <explain/>
      <paraID>645663B6</paraID>
      <start>123</start>
      <end>128</end>
      <status>unmodified</status>
      <modifiedWord/>
      <trackRevisions>false</trackRevisions>
    </reviewItem>
    <reviewItem>
      <errorID>388c160b-b047-43a1-9b41-7050b31eedb2</errorID>
      <errorWord>。，</errorWord>
      <group>L1_Punc</group>
      <groupName>标点问题</groupName>
      <ability>L2_Punc_CN</ability>
      <abilityName>标点符号问题</abilityName>
      <candidateList>
        <item>。</item>
      </candidateList>
      <explain/>
      <paraID>2CE67B62</paraID>
      <start>111</start>
      <end>113</end>
      <status>unmodified</status>
      <modifiedWord/>
      <trackRevisions>false</trackRevisions>
    </reviewItem>
    <reviewItem>
      <errorID>5758ee20-dad6-444e-8dfa-277e475358c3</errorID>
      <errorWord>路道</errorWord>
      <group>L1_Word</group>
      <groupName>字词问题</groupName>
      <ability>L2_Typo</ability>
      <abilityName>字词错误</abilityName>
      <candidateList>
        <item>道路</item>
      </candidateList>
      <explain/>
      <paraID>13F993AA</paraID>
      <start>0</start>
      <end>2</end>
      <status>unmodified</status>
      <modifiedWord/>
      <trackRevisions>false</trackRevisions>
    </reviewItem>
    <reviewItem>
      <errorID>f92f93d8-3e0b-4d34-b297-809b2f1a6a27</errorID>
      <errorWord>:</errorWord>
      <group>L1_Format</group>
      <groupName>格式问题</groupName>
      <ability>L2_HalfPunc_CN</ability>
      <abilityName>全半角问题</abilityName>
      <candidateList>
        <item>：</item>
      </candidateList>
      <explain>文本全半角错误。</explain>
      <paraID>54EB39D2</paraID>
      <start>6</start>
      <end>7</end>
      <status>unmodified</status>
      <modifiedWord/>
      <trackRevisions>false</trackRevisions>
    </reviewItem>
    <reviewItem>
      <errorID>8b3eb963-8cfe-4955-9d26-02e64e43c85e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140F766A</paraID>
      <start>0</start>
      <end>3</end>
      <status>unmodified</status>
      <modifiedWord/>
      <trackRevisions>false</trackRevisions>
    </reviewItem>
    <reviewItem>
      <errorID>1df9041f-488c-4cf9-90a0-5dbfd81882a6</errorID>
      <errorWord>:</errorWord>
      <group>L1_Format</group>
      <groupName>格式问题</groupName>
      <ability>L2_HalfPunc_CN</ability>
      <abilityName>全半角问题</abilityName>
      <candidateList>
        <item>：</item>
      </candidateList>
      <explain>文本全半角错误。</explain>
      <paraID>194F7E68</paraID>
      <start>4</start>
      <end>5</end>
      <status>unmodified</status>
      <modifiedWord/>
      <trackRevisions>false</trackRevisions>
    </reviewItem>
    <reviewItem>
      <errorID>6789dd54-407f-40f1-a5e8-8cfb1dc64ef4</errorID>
      <errorWord>;</errorWord>
      <group>L1_Format</group>
      <groupName>格式问题</groupName>
      <ability>L2_HalfPunc_CN</ability>
      <abilityName>全半角问题</abilityName>
      <candidateList>
        <item>；</item>
      </candidateList>
      <explain>文本全半角错误。</explain>
      <paraID>194F7E68</paraID>
      <start>57</start>
      <end>58</end>
      <status>unmodified</status>
      <modifiedWord/>
      <trackRevisions>false</trackRevisions>
    </reviewItem>
    <reviewItem>
      <errorID>71b692f4-0824-47bf-8485-f5ac995ea417</errorID>
      <errorWord>:</errorWord>
      <group>L1_Format</group>
      <groupName>格式问题</groupName>
      <ability>L2_HalfPunc_CN</ability>
      <abilityName>全半角问题</abilityName>
      <candidateList>
        <item>：</item>
      </candidateList>
      <explain>文本全半角错误。</explain>
      <paraID> 22C9CF2</paraID>
      <start>4</start>
      <end>5</end>
      <status>unmodified</status>
      <modifiedWord/>
      <trackRevisions>false</trackRevisions>
    </reviewItem>
    <reviewItem>
      <errorID>db401e0e-4e05-40ec-9a80-54f9d17cdc7f</errorID>
      <errorWord>:</errorWord>
      <group>L1_Format</group>
      <groupName>格式问题</groupName>
      <ability>L2_HalfPunc_CN</ability>
      <abilityName>全半角问题</abilityName>
      <candidateList>
        <item>：</item>
      </candidateList>
      <explain>文本全半角错误。</explain>
      <paraID>427820FE</paraID>
      <start>6</start>
      <end>7</end>
      <status>unmodified</status>
      <modifiedWord/>
      <trackRevisions>false</trackRevisions>
    </reviewItem>
    <reviewItem>
      <errorID>ceee5414-62bc-478a-8bd5-d85d35be10c9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376C8453</paraID>
      <start>0</start>
      <end>3</end>
      <status>unmodified</status>
      <modifiedWord/>
      <trackRevisions>false</trackRevisions>
    </reviewItem>
    <reviewItem>
      <errorID>9e5962f9-853f-4c8b-a03b-90a79a9d84e6</errorID>
      <errorWord>:</errorWord>
      <group>L1_Format</group>
      <groupName>格式问题</groupName>
      <ability>L2_HalfPunc_CN</ability>
      <abilityName>全半角问题</abilityName>
      <candidateList>
        <item>：</item>
      </candidateList>
      <explain>文本全半角错误。</explain>
      <paraID>5EF842DC</paraID>
      <start>5</start>
      <end>6</end>
      <status>unmodified</status>
      <modifiedWord/>
      <trackRevisions>false</trackRevisions>
    </reviewItem>
    <reviewItem>
      <errorID>41d7f3c3-3e91-4d60-8b7c-22de758597aa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17D0909F</paraID>
      <start>0</start>
      <end>2</end>
      <status>unmodified</status>
      <modifiedWord/>
      <trackRevisions>false</trackRevisions>
    </reviewItem>
    <reviewItem>
      <errorID>41255a43-1463-4082-91e4-b1bf674db94b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1D31336E</paraID>
      <start>0</start>
      <end>2</end>
      <status>unmodified</status>
      <modifiedWord/>
      <trackRevisions>false</trackRevisions>
    </reviewItem>
    <reviewItem>
      <errorID>82f55ee5-6a99-44b7-a68e-9edfc0887b5a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17A0F864</paraID>
      <start>0</start>
      <end>2</end>
      <status>unmodified</status>
      <modifiedWord/>
      <trackRevisions>false</trackRevisions>
    </reviewItem>
    <reviewItem>
      <errorID>e60e015b-724c-457b-bb9d-73c78ab76d19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352F078E</paraID>
      <start>0</start>
      <end>2</end>
      <status>unmodified</status>
      <modifiedWord/>
      <trackRevisions>false</trackRevisions>
    </reviewItem>
    <reviewItem>
      <errorID>96e0ba2f-11fd-474a-8acd-01177463a9b9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6C98B82A</paraID>
      <start>0</start>
      <end>2</end>
      <status>unmodified</status>
      <modifiedWord/>
      <trackRevisions>false</trackRevisions>
    </reviewItem>
    <reviewItem>
      <errorID>bf654c52-40a3-4cf8-96c8-85e4b4ba6c99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FFCE708</paraID>
      <start>0</start>
      <end>2</end>
      <status>unmodified</status>
      <modifiedWord/>
      <trackRevisions>false</trackRevisions>
    </reviewItem>
    <reviewItem>
      <errorID>0de6a850-2bf3-4048-8aa0-f055a63f3ef9</errorID>
      <errorWord>必须严格按</errorWord>
      <group>L1_Word</group>
      <groupName>字词问题</groupName>
      <ability>L2_Typo</ability>
      <abilityName>字词错误</abilityName>
      <candidateList>
        <item>必须严格按照</item>
      </candidateList>
      <explain/>
      <paraID> FFCE708</paraID>
      <start>5</start>
      <end>10</end>
      <status>unmodified</status>
      <modifiedWord/>
      <trackRevisions>false</trackRevisions>
    </reviewItem>
    <reviewItem>
      <errorID>a1c2d412-3460-41cd-a8b5-0b0b4b1c422f</errorID>
      <errorWord>法律、法规</errorWord>
      <group>L1_Word</group>
      <groupName>字词问题</groupName>
      <ability>L2_Typo</ability>
      <abilityName>字词错误</abilityName>
      <candidateList>
        <item>法律法规</item>
      </candidateList>
      <explain/>
      <paraID> FFCE708</paraID>
      <start>22</start>
      <end>27</end>
      <status>unmodified</status>
      <modifiedWord/>
      <trackRevisions>false</trackRevisions>
    </reviewItem>
    <reviewItem>
      <errorID>a6eadda7-e813-4686-aa99-617d4b66b404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3000FFD2</paraID>
      <start>0</start>
      <end>2</end>
      <status>unmodified</status>
      <modifiedWord/>
      <trackRevisions>false</trackRevisions>
    </reviewItem>
    <reviewItem>
      <errorID>9307a4a6-175b-4111-abac-8fc17611c032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582F80BA</paraID>
      <start>0</start>
      <end>2</end>
      <status>unmodified</status>
      <modifiedWord/>
      <trackRevisions>false</trackRevisions>
    </reviewItem>
    <reviewItem>
      <errorID>d7d6fe2e-8022-4871-a604-67dd12dd15bc</errorID>
      <errorWord>案</errorWord>
      <group>L1_Word</group>
      <groupName>字词问题</groupName>
      <ability>L2_Typo</ability>
      <abilityName>字词错误</abilityName>
      <candidateList>
        <item>案由</item>
      </candidateList>
      <explain/>
      <paraID>582F80BA</paraID>
      <start>14</start>
      <end>15</end>
      <status>unmodified</status>
      <modifiedWord/>
      <trackRevisions>false</trackRevisions>
    </reviewItem>
    <reviewItem>
      <errorID>80d9fe86-c775-4344-9a99-3604d4e3d258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16B59034</paraID>
      <start>0</start>
      <end>2</end>
      <status>unmodified</status>
      <modifiedWord/>
      <trackRevisions>false</trackRevisions>
    </reviewItem>
    <reviewItem>
      <errorID>0844dc28-7b8e-48db-9e67-8ca94a03dcf7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283B1C37</paraID>
      <start>0</start>
      <end>2</end>
      <status>unmodified</status>
      <modifiedWord/>
      <trackRevisions>false</trackRevisions>
    </reviewItem>
    <reviewItem>
      <errorID>6e6d2212-8452-4cff-8500-15e05d77e3bf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A9FE945</paraID>
      <start>0</start>
      <end>2</end>
      <status>unmodified</status>
      <modifiedWord/>
      <trackRevisions>false</trackRevisions>
    </reviewItem>
    <reviewItem>
      <errorID>dca15135-95e3-4c0c-8bdb-378c4612935b</errorID>
      <errorWord>加全</errorWord>
      <group>L1_Word</group>
      <groupName>字词问题</groupName>
      <ability>L2_Typo</ability>
      <abilityName>字词错误</abilityName>
      <candidateList>
        <item>加权</item>
      </candidateList>
      <explain/>
      <paraID> A9FE945</paraID>
      <start>36</start>
      <end>38</end>
      <status>unmodified</status>
      <modifiedWord/>
      <trackRevisions>false</trackRevisions>
    </reviewItem>
    <reviewItem>
      <errorID>d0866bdb-5dcc-449f-a3cf-c6c8596d3154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34785525</paraID>
      <start>0</start>
      <end>2</end>
      <status>unmodified</status>
      <modifiedWord/>
      <trackRevisions>false</trackRevisions>
    </reviewItem>
    <reviewItem>
      <errorID>e18bd6e9-fd31-4345-a778-0a5645ffc60c</errorID>
      <errorWord>；</errorWord>
      <group>L1_Format</group>
      <groupName>格式问题</groupName>
      <ability>L2_HalfPunc_CN</ability>
      <abilityName>全半角问题</abilityName>
      <candidateList>
        <item>;</item>
      </candidateList>
      <explain>文本全半角错误。</explain>
      <paraID>138221BD</paraID>
      <start>74</start>
      <end>75</end>
      <status>unmodified</status>
      <modifiedWord/>
      <trackRevisions>false</trackRevisions>
    </reviewItem>
    <reviewItem>
      <errorID>a6e627fa-042b-4642-a9a8-4ca10c9f5abc</errorID>
      <errorWord>。</errorWord>
      <group>L1_Format</group>
      <groupName>格式问题</groupName>
      <ability>L2_HalfPunc_CN</ability>
      <abilityName>全半角问题</abilityName>
      <candidateList>
        <item>.</item>
      </candidateList>
      <explain>文本全半角错误。</explain>
      <paraID>4C9BC741</paraID>
      <start>74</start>
      <end>75</end>
      <status>unmodified</status>
      <modifiedWord/>
      <trackRevisions>false</trackRevisions>
    </reviewItem>
    <reviewItem>
      <errorID>0d0308ce-1e86-4079-a529-f34cd976ed19</errorID>
      <errorWord>甲乙双方各执二份</errorWord>
      <group>L1_Word</group>
      <groupName>字词问题</groupName>
      <ability>L2_Typo</ability>
      <abilityName>字词错误</abilityName>
      <candidateList>
        <item>甲乙双方各执两份</item>
      </candidateList>
      <explain/>
      <paraID>1C6C4519</paraID>
      <start>11</start>
      <end>19</end>
      <status>unmodified</status>
      <modifiedWord/>
      <trackRevisions>false</trackRevisions>
    </reviewItem>
    <reviewItem>
      <errorID>0b2883db-2cf0-4658-9688-eeb9643b0c87</errorID>
      <errorWord>:</errorWord>
      <group>L1_Format</group>
      <groupName>格式问题</groupName>
      <ability>L2_HalfPunc_CN</ability>
      <abilityName>全半角问题</abilityName>
      <candidateList>
        <item>：</item>
      </candidateList>
      <explain>文本全半角错误。</explain>
      <paraID>2B003E0A</paraID>
      <start>4</start>
      <end>5</end>
      <status>unmodified</status>
      <modifiedWord/>
      <trackRevisions>false</trackRevisions>
    </reviewItem>
    <reviewItem>
      <errorID>58b71916-7cb0-4555-a6ee-4e634b80d77e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41A9E5EE</paraID>
      <start>0</start>
      <end>2</end>
      <status>unmodified</status>
      <modifiedWord/>
      <trackRevisions>false</trackRevisions>
    </reviewItem>
    <reviewItem>
      <errorID>9c866a1c-0690-48a7-a052-1459d2403c03</errorID>
      <errorWord>[2011]300号</errorWord>
      <group>L1_Knowledge</group>
      <groupName>知识性问题</groupName>
      <ability>L2_Knowledge</ability>
      <abilityName>其他知识</abilityName>
      <candidateList>
        <item>〔2011〕300号</item>
      </candidateList>
      <explain>发文字号格式错误。</explain>
      <paraID>7075237C</paraID>
      <start>36</start>
      <end>46</end>
      <status>unmodified</status>
      <modifiedWord/>
      <trackRevisions>false</trackRevisions>
    </reviewItem>
    <reviewItem>
      <errorID>12e573c1-df74-4e31-9726-d83b3c02a66f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1C87CAA2</paraID>
      <start>0</start>
      <end>2</end>
      <status>unmodified</status>
      <modifiedWord/>
      <trackRevisions>false</trackRevisions>
    </reviewItem>
    <reviewItem>
      <errorID>3a765903-a0ef-4c6f-a4f2-b6219372346c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3FCBD3E5</paraID>
      <start>0</start>
      <end>2</end>
      <status>unmodified</status>
      <modifiedWord/>
      <trackRevisions>false</trackRevisions>
    </reviewItem>
    <reviewItem>
      <errorID>56bfc154-3efd-4353-b89d-2a937ea1f9da</errorID>
      <errorWord>(</errorWord>
      <group>L1_Format</group>
      <groupName>格式问题</groupName>
      <ability>L2_HalfPunc_CN</ability>
      <abilityName>全半角问题</abilityName>
      <candidateList>
        <item>（</item>
      </candidateList>
      <explain>文本全半角错误。</explain>
      <paraID>5D5FD560</paraID>
      <start>36</start>
      <end>37</end>
      <status>unmodified</status>
      <modifiedWord/>
      <trackRevisions>false</trackRevisions>
    </reviewItem>
    <reviewItem>
      <errorID>086fa839-fd5a-4f7e-aa10-caca9e2dfb8e</errorID>
      <errorWord>)</errorWord>
      <group>L1_Format</group>
      <groupName>格式问题</groupName>
      <ability>L2_HalfPunc_CN</ability>
      <abilityName>全半角问题</abilityName>
      <candidateList>
        <item>）</item>
      </candidateList>
      <explain>文本全半角错误。</explain>
      <paraID>5D5FD560</paraID>
      <start>46</start>
      <end>47</end>
      <status>unmodified</status>
      <modifiedWord/>
      <trackRevisions>false</trackRevisions>
    </reviewItem>
    <reviewItem>
      <errorID>7ce9384b-4bdc-4c61-9a49-5c9e171490c9</errorID>
      <errorWord>[2014]68号</errorWord>
      <group>L1_Knowledge</group>
      <groupName>知识性问题</groupName>
      <ability>L2_Knowledge</ability>
      <abilityName>其他知识</abilityName>
      <candidateList>
        <item>〔2014〕68号</item>
      </candidateList>
      <explain>发文字号格式错误。</explain>
      <paraID>2350115D</paraID>
      <start>38</start>
      <end>47</end>
      <status>unmodified</status>
      <modifiedWord/>
      <trackRevisions>false</trackRevisions>
    </reviewItem>
    <reviewItem>
      <errorID>38b69334-a94f-4076-868b-56940948e464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73C9864D</paraID>
      <start>0</start>
      <end>2</end>
      <status>unmodified</status>
      <modifiedWord/>
      <trackRevisions>false</trackRevisions>
    </reviewItem>
    <reviewItem>
      <errorID>c675c433-c211-468e-afea-fbd428d2689e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24C290CE</paraID>
      <start>0</start>
      <end>2</end>
      <status>unmodified</status>
      <modifiedWord/>
      <trackRevisions>false</trackRevisions>
    </reviewItem>
    <reviewItem>
      <errorID>e1a7ceb6-2353-4bfe-abf5-89a9ed9ae5a9</errorID>
      <errorWord>,</errorWord>
      <group>L1_Format</group>
      <groupName>格式问题</groupName>
      <ability>L2_HalfPunc_CN</ability>
      <abilityName>全半角问题</abilityName>
      <candidateList>
        <item>，</item>
      </candidateList>
      <explain>文本全半角错误。</explain>
      <paraID>24C290CE</paraID>
      <start>24</start>
      <end>25</end>
      <status>unmodified</status>
      <modifiedWord/>
      <trackRevisions>false</trackRevisions>
    </reviewItem>
    <reviewItem>
      <errorID>5e1ea8cc-4052-4681-830b-c51e47b086ca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6F062CA9</paraID>
      <start>0</start>
      <end>2</end>
      <status>unmodified</status>
      <modifiedWord/>
      <trackRevisions>false</trackRevisions>
    </reviewItem>
    <reviewItem>
      <errorID>a96ca9d2-cb85-40a9-b0b1-c1d01e2079f3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4FE251C6</paraID>
      <start>0</start>
      <end>2</end>
      <status>unmodified</status>
      <modifiedWord/>
      <trackRevisions>false</trackRevisions>
    </reviewItem>
    <reviewItem>
      <errorID>ca05f6ff-b931-4758-bf3a-98a3063285c7</errorID>
      <errorWord>(</errorWord>
      <group>L1_Format</group>
      <groupName>格式问题</groupName>
      <ability>L2_HalfPunc_CN</ability>
      <abilityName>全半角问题</abilityName>
      <candidateList>
        <item>（</item>
      </candidateList>
      <explain>文本全半角错误。</explain>
      <paraID>4FE251C6</paraID>
      <start>120</start>
      <end>121</end>
      <status>unmodified</status>
      <modifiedWord/>
      <trackRevisions>false</trackRevisions>
    </reviewItem>
    <reviewItem>
      <errorID>5a9ccdef-f728-47d4-8d16-4b0c3d0f4f7d</errorID>
      <errorWord>)</errorWord>
      <group>L1_Format</group>
      <groupName>格式问题</groupName>
      <ability>L2_HalfPunc_CN</ability>
      <abilityName>全半角问题</abilityName>
      <candidateList>
        <item>）</item>
      </candidateList>
      <explain>文本全半角错误。</explain>
      <paraID>4FE251C6</paraID>
      <start>158</start>
      <end>159</end>
      <status>unmodified</status>
      <modifiedWord/>
      <trackRevisions>false</trackRevisions>
    </reviewItem>
    <reviewItem>
      <errorID>e29f631b-4f99-4c5e-816a-fdf56934b849</errorID>
      <errorWord>(</errorWord>
      <group>L1_Format</group>
      <groupName>格式问题</groupName>
      <ability>L2_HalfPunc_CN</ability>
      <abilityName>全半角问题</abilityName>
      <candidateList>
        <item>（</item>
      </candidateList>
      <explain>文本全半角错误。</explain>
      <paraID>5F60B431</paraID>
      <start>38</start>
      <end>39</end>
      <status>unmodified</status>
      <modifiedWord/>
      <trackRevisions>false</trackRevisions>
    </reviewItem>
    <reviewItem>
      <errorID>f347a19e-aa5d-4660-8bf7-d9590281a4a6</errorID>
      <errorWord>)</errorWord>
      <group>L1_Format</group>
      <groupName>格式问题</groupName>
      <ability>L2_HalfPunc_CN</ability>
      <abilityName>全半角问题</abilityName>
      <candidateList>
        <item>）</item>
      </candidateList>
      <explain>文本全半角错误。</explain>
      <paraID>5F60B431</paraID>
      <start>49</start>
      <end>50</end>
      <status>unmodified</status>
      <modifiedWord/>
      <trackRevisions>false</trackRevisions>
    </reviewItem>
    <reviewItem>
      <errorID>75ec9cd4-7724-4184-9c6d-08f4e58c850d</errorID>
      <errorWord>较</errorWord>
      <group>L1_Word</group>
      <groupName>字词问题</groupName>
      <ability>L2_Typo</ability>
      <abilityName>字词错误</abilityName>
      <candidateList>
        <item>较为</item>
      </candidateList>
      <explain/>
      <paraID>2F6DBCC2</paraID>
      <start>20</start>
      <end>21</end>
      <status>unmodified</status>
      <modifiedWord/>
      <trackRevisions>false</trackRevisions>
    </reviewItem>
    <reviewItem>
      <errorID>4341b564-a93a-46eb-91d5-f6c2c19d58ee</errorID>
      <errorWord>(</errorWord>
      <group>L1_Format</group>
      <groupName>格式问题</groupName>
      <ability>L2_HalfPunc_CN</ability>
      <abilityName>全半角问题</abilityName>
      <candidateList>
        <item>（</item>
      </candidateList>
      <explain>文本全半角错误。</explain>
      <paraID>2E8B16C7</paraID>
      <start>39</start>
      <end>40</end>
      <status>unmodified</status>
      <modifiedWord/>
      <trackRevisions>false</trackRevisions>
    </reviewItem>
    <reviewItem>
      <errorID>b8f6bf79-5626-49fc-83ef-6ddc26d8ad33</errorID>
      <errorWord>)</errorWord>
      <group>L1_Format</group>
      <groupName>格式问题</groupName>
      <ability>L2_HalfPunc_CN</ability>
      <abilityName>全半角问题</abilityName>
      <candidateList>
        <item>）</item>
      </candidateList>
      <explain>文本全半角错误。</explain>
      <paraID>2E8B16C7</paraID>
      <start>61</start>
      <end>62</end>
      <status>unmodified</status>
      <modifiedWord/>
      <trackRevisions>false</trackRevisions>
    </reviewItem>
    <reviewItem>
      <errorID>f4b8afda-1bfb-4e62-a8db-e61f71ae949f</errorID>
      <errorWord>提供提供</errorWord>
      <group>L1_Word</group>
      <groupName>字词问题</groupName>
      <ability>L2_Typo</ability>
      <abilityName>字词错误</abilityName>
      <candidateList>
        <item>提供</item>
      </candidateList>
      <explain/>
      <paraID>610669B9</paraID>
      <start>22</start>
      <end>26</end>
      <status>unmodified</status>
      <modifiedWord/>
      <trackRevisions>false</trackRevisions>
    </reviewItem>
    <reviewItem>
      <errorID>0a0a3ec7-6893-4704-b6ed-b5c84960d791</errorID>
      <errorWord>(</errorWord>
      <group>L1_Format</group>
      <groupName>格式问题</groupName>
      <ability>L2_HalfPunc_CN</ability>
      <abilityName>全半角问题</abilityName>
      <candidateList>
        <item>（</item>
      </candidateList>
      <explain>文本全半角错误。</explain>
      <paraID>610669B9</paraID>
      <start>41</start>
      <end>42</end>
      <status>unmodified</status>
      <modifiedWord/>
      <trackRevisions>false</trackRevisions>
    </reviewItem>
    <reviewItem>
      <errorID>cf59b931-84a2-415e-a21a-9a82c44a8e98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75069478</paraID>
      <start>0</start>
      <end>2</end>
      <status>unmodified</status>
      <modifiedWord/>
      <trackRevisions>false</trackRevisions>
    </reviewItem>
    <reviewItem>
      <errorID>b180ea39-add0-4f81-b2a9-b0e2df92b0ce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385F6BF5</paraID>
      <start>0</start>
      <end>2</end>
      <status>unmodified</status>
      <modifiedWord/>
      <trackRevisions>false</trackRevisions>
    </reviewItem>
    <reviewItem>
      <errorID>bb87ee98-14e1-447a-aa43-fe27b79003cb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7FC5E23F</paraID>
      <start>0</start>
      <end>2</end>
      <status>unmodified</status>
      <modifiedWord/>
      <trackRevisions>false</trackRevisions>
    </reviewItem>
    <reviewItem>
      <errorID>887f68b1-ceb7-40ae-a3d6-e26be682f7e2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11BCA773</paraID>
      <start>0</start>
      <end>2</end>
      <status>unmodified</status>
      <modifiedWord/>
      <trackRevisions>false</trackRevisions>
    </reviewItem>
    <reviewItem>
      <errorID>f9a6f104-c2db-41b4-ad16-fb10532b2346</errorID>
      <errorWord>颁布发的</errorWord>
      <group>L1_Word</group>
      <groupName>字词问题</groupName>
      <ability>L2_Typo</ability>
      <abilityName>字词错误</abilityName>
      <candidateList>
        <item>颁布的</item>
      </candidateList>
      <explain/>
      <paraID>11BCA773</paraID>
      <start>18</start>
      <end>22</end>
      <status>unmodified</status>
      <modifiedWord/>
      <trackRevisions>false</trackRevisions>
    </reviewItem>
    <reviewItem>
      <errorID>edf5963c-d5d3-42b1-a5a4-4fe89e130c4f</errorID>
      <errorWord>或是</errorWord>
      <group>L1_Word</group>
      <groupName>字词问题</groupName>
      <ability>L2_Typo</ability>
      <abilityName>字词错误</abilityName>
      <candidateList>
        <item>或</item>
      </candidateList>
      <explain/>
      <paraID>3AA30CBA</paraID>
      <start>59</start>
      <end>61</end>
      <status>unmodified</status>
      <modifiedWord/>
      <trackRevisions>false</trackRevisions>
    </reviewItem>
    <reviewItem>
      <errorID>52179b4b-00fb-49c8-92d4-8b7ef57a7189</errorID>
      <errorWord>(</errorWord>
      <group>L1_Format</group>
      <groupName>格式问题</groupName>
      <ability>L2_HalfPunc_CN</ability>
      <abilityName>全半角问题</abilityName>
      <candidateList>
        <item>（</item>
      </candidateList>
      <explain>文本全半角错误。</explain>
      <paraID>496C6700</paraID>
      <start>41</start>
      <end>42</end>
      <status>unmodified</status>
      <modifiedWord/>
      <trackRevisions>false</trackRevisions>
    </reviewItem>
    <reviewItem>
      <errorID>92562c99-7faa-443e-bc91-fff771289dde</errorID>
      <errorWord>)</errorWord>
      <group>L1_Format</group>
      <groupName>格式问题</groupName>
      <ability>L2_HalfPunc_CN</ability>
      <abilityName>全半角问题</abilityName>
      <candidateList>
        <item>）</item>
      </candidateList>
      <explain>文本全半角错误。</explain>
      <paraID>496C6700</paraID>
      <start>44</start>
      <end>45</end>
      <status>unmodified</status>
      <modifiedWord/>
      <trackRevisions>false</trackRevisions>
    </reviewItem>
    <reviewItem>
      <errorID>c66bc088-aef7-4567-bd0b-38847876fd40</errorID>
      <errorWord>,</errorWord>
      <group>L1_Format</group>
      <groupName>格式问题</groupName>
      <ability>L2_HalfPunc_CN</ability>
      <abilityName>全半角问题</abilityName>
      <candidateList>
        <item>，</item>
      </candidateList>
      <explain>文本全半角错误。</explain>
      <paraID> 3F9920C</paraID>
      <start>8</start>
      <end>9</end>
      <status>unmodified</status>
      <modifiedWord/>
      <trackRevisions>false</trackRevisions>
    </reviewItem>
    <reviewItem>
      <errorID>3c3bb2b9-50ce-47fe-8303-1fac0fd46049</errorID>
      <errorWord>,</errorWord>
      <group>L1_Format</group>
      <groupName>格式问题</groupName>
      <ability>L2_HalfPunc_CN</ability>
      <abilityName>全半角问题</abilityName>
      <candidateList>
        <item>，</item>
      </candidateList>
      <explain>文本全半角错误。</explain>
      <paraID> 3F9920C</paraID>
      <start>34</start>
      <end>35</end>
      <status>unmodified</status>
      <modifiedWord/>
      <trackRevisions>false</trackRevisions>
    </reviewItem>
    <reviewItem>
      <errorID>649ac651-a307-40f7-a2a4-1ad31b4de89e</errorID>
      <errorWord>间</errorWord>
      <group>L1_Word</group>
      <groupName>字词问题</groupName>
      <ability>L2_Typo</ability>
      <abilityName>字词错误</abilityName>
      <candidateList>
        <item>间内</item>
      </candidateList>
      <explain/>
      <paraID> 3F9920C</paraID>
      <start>47</start>
      <end>48</end>
      <status>unmodified</status>
      <modifiedWord/>
      <trackRevisions>false</trackRevisions>
    </reviewItem>
    <reviewItem>
      <errorID>87bdae2f-03c0-4064-b5cc-20bb641e5568</errorID>
      <errorWord>〔2017〕 141号</errorWord>
      <group>L1_Knowledge</group>
      <groupName>知识性问题</groupName>
      <ability>L2_Knowledge</ability>
      <abilityName>其他知识</abilityName>
      <candidateList>
        <item>〔2017〕141号</item>
      </candidateList>
      <explain>发文字号格式错误。</explain>
      <paraID>2F73838F</paraID>
      <start>49</start>
      <end>60</end>
      <status>unmodified</status>
      <modifiedWord/>
      <trackRevisions>false</trackRevisions>
    </reviewItem>
    <reviewItem>
      <errorID>1310463a-ac55-4e5f-a4df-1210d5cb9fed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205D11DF</paraID>
      <start>0</start>
      <end>2</end>
      <status>unmodified</status>
      <modifiedWord/>
      <trackRevisions>false</trackRevisions>
    </reviewItem>
    <reviewItem>
      <errorID>0c0cf714-117e-45ff-a6b3-f862c42fd99e</errorID>
      <errorWord>发生有</errorWord>
      <group>L1_Word</group>
      <groupName>字词问题</groupName>
      <ability>L2_Typo</ability>
      <abilityName>字词错误</abilityName>
      <candidateList>
        <item>发生</item>
      </candidateList>
      <explain/>
      <paraID>3B75F9F7</paraID>
      <start>48</start>
      <end>51</end>
      <status>unmodified</status>
      <modifiedWord/>
      <trackRevisions>false</trackRevisions>
    </reviewItem>
    <reviewItem>
      <errorID>13da30d7-64a2-4bd3-9faf-e3482d413b42</errorID>
      <errorWord>(</errorWord>
      <group>L1_Format</group>
      <groupName>格式问题</groupName>
      <ability>L2_HalfPunc_CN</ability>
      <abilityName>全半角问题</abilityName>
      <candidateList>
        <item>（</item>
      </candidateList>
      <explain>文本全半角错误。</explain>
      <paraID> 5717D9F</paraID>
      <start>2</start>
      <end>3</end>
      <status>unmodified</status>
      <modifiedWord/>
      <trackRevisions>false</trackRevisions>
    </reviewItem>
    <reviewItem>
      <errorID>e6e8f058-50e0-437f-b7b8-c9bcd65f762d</errorID>
      <errorWord>)</errorWord>
      <group>L1_Format</group>
      <groupName>格式问题</groupName>
      <ability>L2_HalfPunc_CN</ability>
      <abilityName>全半角问题</abilityName>
      <candidateList>
        <item>）</item>
      </candidateList>
      <explain>文本全半角错误。</explain>
      <paraID> 5717D9F</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3DD862D-D52D-4225-AC0E-6328CE36E69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274</cp:revision>
  <dcterms:created xsi:type="dcterms:W3CDTF">2014-10-29T12:08:00Z</dcterms:created>
  <dcterms:modified xsi:type="dcterms:W3CDTF">2026-08-27T09:38:29Z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65759699444F44BBBFCCC89CEABA8F49_13</vt:lpwstr>
  </property>
  <property fmtid="{D5CDD505-2E9C-101B-9397-08002B2CF9AE}" pid="4" name="KSOTemplateDocerSaveRecord">
    <vt:lpwstr>eyJoZGlkIjoiYzUzYzAyZjhiNmUwNmY1YzczM2VhY2FiZTExNzc4YWEiLCJ1c2VySWQiOiIyMzAzNTM2OTMifQ==</vt:lpwstr>
  </property>
</Properties>
</file>