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cs="宋体"/>
          <w:b/>
          <w:color w:val="auto"/>
          <w:sz w:val="84"/>
          <w:highlight w:val="none"/>
        </w:rPr>
      </w:pPr>
      <w:r>
        <w:rPr>
          <w:rFonts w:hint="eastAsia" w:ascii="宋体" w:hAnsi="宋体" w:eastAsia="宋体" w:cs="宋体"/>
          <w:b/>
          <w:color w:val="auto"/>
          <w:sz w:val="84"/>
          <w:highlight w:val="none"/>
        </w:rPr>
      </w:r>
      <w:r/>
    </w:p>
    <w:p>
      <w:pPr>
        <w:jc w:val="center"/>
        <w:rPr>
          <w:rFonts w:hint="eastAsia" w:ascii="宋体" w:hAnsi="宋体" w:eastAsia="宋体" w:cs="宋体"/>
          <w:color w:val="auto"/>
          <w:sz w:val="44"/>
          <w:szCs w:val="44"/>
          <w:highlight w:val="none"/>
        </w:rPr>
      </w:pPr>
      <w:r>
        <w:rPr>
          <w:rFonts w:hint="eastAsia" w:ascii="宋体" w:hAnsi="宋体" w:eastAsia="宋体" w:cs="宋体"/>
          <w:b/>
          <w:color w:val="auto"/>
          <w:sz w:val="84"/>
          <w:highlight w:val="none"/>
        </w:rPr>
        <w:t xml:space="preserve">招 标 文 件</w:t>
      </w:r>
      <w:r/>
    </w:p>
    <w:p>
      <w:pPr>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jc w:val="center"/>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pStyle w:val="69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1084"/>
        <w:jc w:val="both"/>
        <w:rPr>
          <w:rFonts w:hint="eastAsia" w:ascii="宋体" w:hAnsi="宋体" w:eastAsia="宋体" w:cs="宋体"/>
          <w:b/>
          <w:bCs/>
          <w:color w:val="auto"/>
          <w:sz w:val="36"/>
          <w:szCs w:val="36"/>
          <w:highlight w:val="none"/>
          <w:lang w:val="en-US" w:eastAsia="zh-CN"/>
        </w:rPr>
      </w:pPr>
      <w:r>
        <w:rPr>
          <w:rFonts w:hint="eastAsia" w:ascii="宋体" w:hAnsi="宋体" w:eastAsia="宋体" w:cs="宋体"/>
          <w:b/>
          <w:color w:val="auto"/>
          <w:sz w:val="36"/>
          <w:highlight w:val="none"/>
        </w:rPr>
        <w:t xml:space="preserve">项目编号：JSZC-320922-JSJS-G2026-0007</w:t>
      </w:r>
      <w:r/>
    </w:p>
    <w:p>
      <w:pPr>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jc w:val="center"/>
        <w:rPr>
          <w:rFonts w:hint="eastAsia" w:ascii="宋体" w:hAnsi="宋体" w:eastAsia="宋体" w:cs="宋体"/>
          <w:b/>
          <w:bCs/>
          <w:color w:val="auto"/>
          <w:sz w:val="36"/>
          <w:szCs w:val="36"/>
          <w:highlight w:val="none"/>
        </w:rPr>
      </w:pPr>
      <w:r/>
      <w:bookmarkStart w:id="0" w:name="OLE_LINK2"/>
      <w:r/>
      <w:r/>
    </w:p>
    <w:p>
      <w:pPr>
        <w:ind w:firstLine="1084"/>
        <w:jc w:val="both"/>
        <w:rPr>
          <w:rFonts w:hint="eastAsia" w:ascii="宋体" w:hAnsi="宋体" w:eastAsia="宋体" w:cs="宋体"/>
          <w:b/>
          <w:color w:val="auto"/>
          <w:sz w:val="36"/>
          <w:highlight w:val="none"/>
          <w:lang w:eastAsia="zh-CN"/>
        </w:rPr>
      </w:pPr>
      <w:r>
        <w:rPr>
          <w:rFonts w:hint="eastAsia" w:ascii="宋体" w:hAnsi="宋体" w:eastAsia="宋体" w:cs="宋体"/>
          <w:b/>
          <w:color w:val="auto"/>
          <w:sz w:val="36"/>
          <w:highlight w:val="none"/>
        </w:rPr>
        <w:t xml:space="preserve">项目名称：</w:t>
      </w:r>
      <w:bookmarkEnd w:id="0"/>
      <w:r>
        <w:rPr>
          <w:rFonts w:hint="eastAsia" w:ascii="宋体" w:hAnsi="宋体" w:cs="宋体"/>
          <w:b/>
          <w:color w:val="auto"/>
          <w:sz w:val="36"/>
          <w:highlight w:val="none"/>
          <w:lang w:eastAsia="zh-CN"/>
        </w:rPr>
        <w:t xml:space="preserve">滨海县界牌镇第二轮土地承包到期后再延长30年试点技术服务项目</w:t>
      </w:r>
      <w:r/>
    </w:p>
    <w:p>
      <w:pPr>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pStyle w:val="679"/>
        <w:ind w:firstLine="118"/>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jc w:val="center"/>
        <w:spacing w:line="480" w:lineRule="auto"/>
        <w:rPr>
          <w:rFonts w:hint="eastAsia" w:ascii="宋体" w:hAnsi="宋体" w:eastAsia="宋体" w:cs="宋体"/>
          <w:color w:val="auto"/>
          <w:sz w:val="36"/>
          <w:szCs w:val="36"/>
          <w:highlight w:val="none"/>
          <w:lang w:val="en-US" w:eastAsia="zh-CN"/>
        </w:rPr>
      </w:pPr>
      <w:r>
        <w:rPr>
          <w:rFonts w:hint="eastAsia" w:ascii="宋体" w:hAnsi="宋体" w:cs="宋体"/>
          <w:color w:val="auto"/>
          <w:sz w:val="36"/>
          <w:szCs w:val="36"/>
          <w:highlight w:val="none"/>
          <w:lang w:val="en-US" w:eastAsia="zh-CN"/>
        </w:rPr>
        <w:t xml:space="preserve">滨海县界牌镇人民政府</w:t>
      </w:r>
      <w:r/>
    </w:p>
    <w:p>
      <w:pPr>
        <w:jc w:val="center"/>
        <w:spacing w:line="480" w:lineRule="auto"/>
        <w:rPr>
          <w:rFonts w:hint="eastAsia" w:ascii="宋体" w:hAnsi="宋体" w:eastAsia="宋体" w:cs="宋体"/>
          <w:color w:val="auto"/>
          <w:sz w:val="36"/>
          <w:szCs w:val="36"/>
          <w:highlight w:val="none"/>
          <w:lang w:eastAsia="zh-CN"/>
        </w:rPr>
      </w:pPr>
      <w:r>
        <w:rPr>
          <w:rFonts w:hint="eastAsia" w:ascii="宋体" w:hAnsi="宋体" w:cs="宋体"/>
          <w:color w:val="auto"/>
          <w:sz w:val="36"/>
          <w:szCs w:val="36"/>
          <w:highlight w:val="none"/>
          <w:lang w:eastAsia="zh-CN"/>
        </w:rPr>
        <w:t xml:space="preserve">江苏建世工程咨询有限公司</w:t>
      </w:r>
      <w:r/>
    </w:p>
    <w:p>
      <w:pPr>
        <w:jc w:val="center"/>
        <w:spacing w:line="480" w:lineRule="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lang w:val="en-US" w:eastAsia="zh-CN"/>
        </w:rPr>
        <w:t xml:space="preserve">2026</w:t>
      </w:r>
      <w:r>
        <w:rPr>
          <w:rFonts w:hint="eastAsia" w:ascii="宋体" w:hAnsi="宋体" w:eastAsia="宋体" w:cs="宋体"/>
          <w:color w:val="auto"/>
          <w:sz w:val="36"/>
          <w:szCs w:val="36"/>
          <w:highlight w:val="none"/>
          <w:lang w:eastAsia="zh-CN"/>
        </w:rPr>
        <w:t xml:space="preserve">年7</w:t>
      </w:r>
      <w:r>
        <w:rPr>
          <w:rFonts w:hint="eastAsia" w:ascii="宋体" w:hAnsi="宋体" w:eastAsia="宋体" w:cs="宋体"/>
          <w:color w:val="auto"/>
          <w:sz w:val="36"/>
          <w:szCs w:val="36"/>
          <w:highlight w:val="none"/>
        </w:rPr>
        <w:t xml:space="preserve">月</w:t>
      </w:r>
      <w:r/>
    </w:p>
    <w:p>
      <w:pPr>
        <w:jc w:val="center"/>
        <w:rPr>
          <w:rFonts w:hint="eastAsia" w:ascii="宋体" w:hAnsi="宋体" w:eastAsia="宋体" w:cs="宋体"/>
          <w:b/>
          <w:color w:val="auto"/>
          <w:sz w:val="36"/>
          <w:szCs w:val="36"/>
          <w:highlight w:val="none"/>
        </w:rPr>
        <w:sectPr>
          <w:footerReference w:type="default" r:id="rId10"/>
          <w:footnotePr/>
          <w:endnotePr/>
          <w:type w:val="continuous"/>
          <w:pgSz w:w="11907" w:h="16840" w:orient="portrait"/>
          <w:pgMar w:top="1417" w:right="1134" w:bottom="1417" w:left="1134" w:header="624" w:footer="992" w:gutter="0"/>
          <w:pgNumType w:start="1"/>
          <w:cols w:num="1" w:sep="0" w:space="1701" w:equalWidth="1"/>
          <w:docGrid w:linePitch="360"/>
        </w:sectPr>
      </w:pPr>
      <w:r>
        <w:rPr>
          <w:rFonts w:hint="eastAsia" w:ascii="宋体" w:hAnsi="宋体" w:eastAsia="宋体" w:cs="宋体"/>
          <w:b/>
          <w:color w:val="auto"/>
          <w:sz w:val="36"/>
          <w:szCs w:val="36"/>
          <w:highlight w:val="none"/>
        </w:rPr>
        <w:br w:type="page" w:clear="all"/>
      </w:r>
      <w:r/>
    </w:p>
    <w:p>
      <w:pPr>
        <w:jc w:val="center"/>
        <w:rPr>
          <w:rFonts w:hint="eastAsia" w:ascii="宋体" w:hAnsi="宋体" w:eastAsia="宋体" w:cs="宋体"/>
          <w:b/>
          <w:color w:val="auto"/>
          <w:sz w:val="44"/>
          <w:highlight w:val="none"/>
        </w:rPr>
      </w:pPr>
      <w:r>
        <w:rPr>
          <w:rFonts w:hint="eastAsia" w:ascii="宋体" w:hAnsi="宋体" w:eastAsia="宋体" w:cs="宋体"/>
          <w:b/>
          <w:color w:val="auto"/>
          <w:sz w:val="44"/>
          <w:highlight w:val="none"/>
        </w:rPr>
        <w:t xml:space="preserve">总  目  录</w:t>
      </w:r>
      <w:r/>
    </w:p>
    <w:p>
      <w:pPr>
        <w:spacing w:line="700" w:lineRule="exact"/>
        <w:rPr>
          <w:rFonts w:hint="eastAsia" w:ascii="宋体" w:hAnsi="宋体" w:eastAsia="宋体" w:cs="宋体"/>
          <w:color w:val="auto"/>
          <w:sz w:val="36"/>
          <w:highlight w:val="none"/>
        </w:rPr>
        <w:outlineLvl w:val="0"/>
      </w:pPr>
      <w:r>
        <w:rPr>
          <w:rFonts w:hint="eastAsia" w:ascii="宋体" w:hAnsi="宋体" w:eastAsia="宋体" w:cs="宋体"/>
          <w:color w:val="auto"/>
          <w:sz w:val="36"/>
          <w:highlight w:val="none"/>
        </w:rPr>
      </w:r>
      <w:r/>
    </w:p>
    <w:p>
      <w:pPr>
        <w:spacing w:line="700" w:lineRule="exact"/>
        <w:rPr>
          <w:rFonts w:hint="eastAsia" w:ascii="宋体" w:hAnsi="宋体" w:eastAsia="宋体" w:cs="宋体"/>
          <w:color w:val="auto"/>
          <w:sz w:val="36"/>
          <w:highlight w:val="none"/>
        </w:rPr>
        <w:outlineLvl w:val="0"/>
      </w:pPr>
      <w:r>
        <w:rPr>
          <w:rFonts w:hint="eastAsia" w:ascii="宋体" w:hAnsi="宋体" w:eastAsia="宋体" w:cs="宋体"/>
          <w:color w:val="auto"/>
          <w:sz w:val="36"/>
          <w:highlight w:val="none"/>
        </w:rPr>
        <w:t xml:space="preserve">     第一章  招标公告</w:t>
      </w:r>
      <w:r/>
    </w:p>
    <w:p>
      <w:pPr>
        <w:spacing w:line="700" w:lineRule="exact"/>
        <w:rPr>
          <w:rFonts w:hint="eastAsia" w:ascii="宋体" w:hAnsi="宋体" w:eastAsia="宋体" w:cs="宋体"/>
          <w:color w:val="auto"/>
          <w:sz w:val="36"/>
          <w:highlight w:val="none"/>
          <w:lang w:eastAsia="zh-CN"/>
        </w:rPr>
        <w:outlineLvl w:val="0"/>
      </w:pPr>
      <w:r>
        <w:rPr>
          <w:rFonts w:hint="eastAsia" w:ascii="宋体" w:hAnsi="宋体" w:eastAsia="宋体" w:cs="宋体"/>
          <w:color w:val="auto"/>
          <w:sz w:val="36"/>
          <w:highlight w:val="none"/>
        </w:rPr>
        <w:t xml:space="preserve">     第二章  </w:t>
      </w:r>
      <w:r>
        <w:rPr>
          <w:rFonts w:hint="eastAsia" w:ascii="宋体" w:hAnsi="宋体" w:cs="宋体"/>
          <w:color w:val="auto"/>
          <w:sz w:val="36"/>
          <w:highlight w:val="none"/>
          <w:lang w:eastAsia="zh-CN"/>
        </w:rPr>
        <w:t xml:space="preserve">投标人须知</w:t>
      </w:r>
      <w:r/>
    </w:p>
    <w:p>
      <w:pPr>
        <w:spacing w:line="700" w:lineRule="exact"/>
        <w:rPr>
          <w:rFonts w:hint="eastAsia" w:ascii="宋体" w:hAnsi="宋体" w:eastAsia="宋体" w:cs="宋体"/>
          <w:color w:val="auto"/>
          <w:sz w:val="36"/>
          <w:highlight w:val="none"/>
        </w:rPr>
        <w:outlineLvl w:val="0"/>
      </w:pPr>
      <w:r>
        <w:rPr>
          <w:rFonts w:hint="eastAsia" w:ascii="宋体" w:hAnsi="宋体" w:eastAsia="宋体" w:cs="宋体"/>
          <w:color w:val="auto"/>
          <w:sz w:val="36"/>
          <w:highlight w:val="none"/>
        </w:rPr>
        <w:t xml:space="preserve">     第三章  合同文本</w:t>
      </w:r>
      <w:r/>
    </w:p>
    <w:p>
      <w:pPr>
        <w:spacing w:line="700" w:lineRule="exact"/>
        <w:rPr>
          <w:rFonts w:hint="eastAsia" w:ascii="宋体" w:hAnsi="宋体" w:eastAsia="宋体" w:cs="宋体"/>
          <w:color w:val="auto"/>
          <w:sz w:val="36"/>
          <w:highlight w:val="none"/>
        </w:rPr>
        <w:outlineLvl w:val="0"/>
      </w:pPr>
      <w:r>
        <w:rPr>
          <w:rFonts w:hint="eastAsia" w:ascii="宋体" w:hAnsi="宋体" w:eastAsia="宋体" w:cs="宋体"/>
          <w:color w:val="auto"/>
          <w:sz w:val="36"/>
          <w:highlight w:val="none"/>
        </w:rPr>
        <w:t xml:space="preserve">     第四章  采购需求</w:t>
      </w:r>
      <w:r/>
    </w:p>
    <w:p>
      <w:pPr>
        <w:spacing w:line="700" w:lineRule="exact"/>
        <w:rPr>
          <w:rFonts w:hint="eastAsia" w:ascii="宋体" w:hAnsi="宋体" w:eastAsia="宋体" w:cs="宋体"/>
          <w:color w:val="auto"/>
          <w:sz w:val="36"/>
          <w:highlight w:val="none"/>
        </w:rPr>
        <w:outlineLvl w:val="0"/>
      </w:pPr>
      <w:r>
        <w:rPr>
          <w:rFonts w:hint="eastAsia" w:ascii="宋体" w:hAnsi="宋体" w:eastAsia="宋体" w:cs="宋体"/>
          <w:color w:val="auto"/>
          <w:sz w:val="36"/>
          <w:highlight w:val="none"/>
        </w:rPr>
        <w:t xml:space="preserve">     第五章  </w:t>
      </w:r>
      <w:r>
        <w:rPr>
          <w:rFonts w:hint="eastAsia" w:ascii="宋体" w:hAnsi="宋体" w:eastAsia="宋体" w:cs="宋体"/>
          <w:bCs/>
          <w:color w:val="auto"/>
          <w:sz w:val="36"/>
          <w:szCs w:val="36"/>
          <w:highlight w:val="none"/>
        </w:rPr>
        <w:t xml:space="preserve">评标方法与评标标准</w:t>
      </w:r>
      <w:r/>
    </w:p>
    <w:p>
      <w:pPr>
        <w:jc w:val="left"/>
        <w:spacing w:line="700" w:lineRule="exact"/>
        <w:rPr>
          <w:rFonts w:hint="eastAsia" w:ascii="宋体" w:hAnsi="宋体" w:eastAsia="宋体" w:cs="宋体"/>
          <w:color w:val="auto"/>
          <w:highlight w:val="none"/>
        </w:rPr>
        <w:outlineLvl w:val="0"/>
      </w:pPr>
      <w:r>
        <w:rPr>
          <w:rFonts w:hint="eastAsia" w:ascii="宋体" w:hAnsi="宋体" w:eastAsia="宋体" w:cs="宋体"/>
          <w:color w:val="auto"/>
          <w:sz w:val="36"/>
          <w:szCs w:val="36"/>
          <w:highlight w:val="none"/>
        </w:rPr>
        <w:t xml:space="preserve">     </w:t>
      </w:r>
      <w:r>
        <w:rPr>
          <w:rFonts w:hint="eastAsia" w:ascii="宋体" w:hAnsi="宋体" w:eastAsia="宋体" w:cs="宋体"/>
          <w:color w:val="auto"/>
          <w:sz w:val="36"/>
          <w:highlight w:val="none"/>
        </w:rPr>
        <w:t xml:space="preserve">第六章  投标文件格式</w:t>
      </w:r>
      <w:r/>
    </w:p>
    <w:p>
      <w:pPr>
        <w:jc w:val="center"/>
        <w:spacing w:line="700" w:lineRule="exact"/>
        <w:rPr>
          <w:rFonts w:hint="eastAsia" w:ascii="宋体" w:hAnsi="宋体" w:eastAsia="宋体" w:cs="宋体"/>
          <w:color w:val="auto"/>
          <w:highlight w:val="none"/>
        </w:rPr>
        <w:outlineLvl w:val="0"/>
      </w:pPr>
      <w:r>
        <w:rPr>
          <w:rFonts w:hint="eastAsia" w:ascii="宋体" w:hAnsi="宋体" w:eastAsia="宋体" w:cs="宋体"/>
          <w:color w:val="auto"/>
          <w:highlight w:val="none"/>
        </w:rPr>
        <w:br w:type="page" w:clear="all"/>
      </w:r>
      <w:r>
        <w:rPr>
          <w:rFonts w:hint="eastAsia" w:ascii="宋体" w:hAnsi="宋体" w:eastAsia="宋体" w:cs="宋体"/>
          <w:color w:val="auto"/>
          <w:sz w:val="44"/>
          <w:szCs w:val="44"/>
          <w:highlight w:val="none"/>
        </w:rPr>
        <w:t xml:space="preserve">第一章  招标公告</w:t>
      </w:r>
      <w:r/>
    </w:p>
    <w:tbl>
      <w:tblPr>
        <w:tblStyle w:val="687"/>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28"/>
      </w:tblGrid>
      <w:tr>
        <w:trPr/>
        <w:tc>
          <w:tcPr>
            <w:tcW w:w="9628" w:type="dxa"/>
            <w:textDirection w:val="lrTb"/>
            <w:noWrap w:val="false"/>
          </w:tcPr>
          <w:p>
            <w:pPr>
              <w:pStyle w:val="915"/>
              <w:jc w:val="both"/>
              <w:spacing w:before="0" w:after="0"/>
              <w:rPr>
                <w:rFonts w:hint="eastAsia" w:ascii="宋体" w:hAnsi="宋体" w:eastAsia="宋体" w:cs="宋体"/>
                <w:color w:val="auto"/>
                <w:highlight w:val="none"/>
              </w:rPr>
            </w:pPr>
            <w:r>
              <w:rPr>
                <w:rFonts w:hint="eastAsia" w:ascii="宋体" w:hAnsi="宋体" w:eastAsia="宋体" w:cs="宋体"/>
                <w:color w:val="auto"/>
                <w:highlight w:val="none"/>
              </w:rPr>
              <w:t xml:space="preserve">项目概况</w:t>
            </w:r>
            <w:r/>
          </w:p>
          <w:p>
            <w:pPr>
              <w:pStyle w:val="915"/>
              <w:jc w:val="both"/>
              <w:spacing w:before="0" w:after="0"/>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 </w:t>
            </w:r>
            <w:r>
              <w:rPr>
                <w:rFonts w:hint="eastAsia" w:ascii="宋体" w:hAnsi="宋体" w:cs="宋体"/>
                <w:color w:val="auto"/>
                <w:highlight w:val="none"/>
                <w:u w:val="single"/>
                <w:lang w:eastAsia="zh-CN"/>
              </w:rPr>
              <w:t xml:space="preserve">滨海县界牌镇第二轮土地承包到期后再延长30年试点技术服务项目</w:t>
            </w:r>
            <w:r>
              <w:rPr>
                <w:rFonts w:hint="eastAsia" w:ascii="宋体" w:hAnsi="宋体" w:eastAsia="宋体" w:cs="宋体"/>
                <w:color w:val="auto"/>
                <w:highlight w:val="none"/>
              </w:rPr>
              <w:t xml:space="preserve">的潜在投标人可在“苏采云”系统内免费下载（投标人必须在苏采云系统中获取采购文件，方能参与政府采购项目），并于</w:t>
            </w:r>
            <w:r>
              <w:rPr>
                <w:rFonts w:hint="eastAsia" w:ascii="宋体" w:hAnsi="宋体" w:eastAsia="宋体" w:cs="宋体"/>
                <w:b/>
                <w:bCs/>
                <w:color w:val="auto"/>
                <w:highlight w:val="none"/>
                <w:u w:val="single"/>
                <w:lang w:val="en-US" w:eastAsia="zh-CN"/>
              </w:rPr>
              <w:t xml:space="preserve">2026</w:t>
            </w:r>
            <w:r>
              <w:rPr>
                <w:rFonts w:hint="eastAsia" w:ascii="宋体" w:hAnsi="宋体" w:eastAsia="宋体" w:cs="宋体"/>
                <w:b/>
                <w:bCs/>
                <w:color w:val="auto"/>
                <w:highlight w:val="none"/>
                <w:u w:val="single"/>
                <w:lang w:eastAsia="zh-CN"/>
              </w:rPr>
              <w:t xml:space="preserve">年</w:t>
            </w:r>
            <w:r>
              <w:rPr>
                <w:rFonts w:hint="eastAsia" w:ascii="宋体" w:hAnsi="宋体" w:cs="宋体"/>
                <w:b/>
                <w:bCs/>
                <w:color w:val="auto"/>
                <w:highlight w:val="none"/>
                <w:u w:val="single"/>
                <w:lang w:val="en-US" w:eastAsia="zh-CN"/>
              </w:rPr>
              <w:t xml:space="preserve">8 </w:t>
            </w:r>
            <w:r>
              <w:rPr>
                <w:rFonts w:hint="eastAsia" w:ascii="宋体" w:hAnsi="宋体" w:eastAsia="宋体" w:cs="宋体"/>
                <w:b/>
                <w:bCs/>
                <w:color w:val="auto"/>
                <w:highlight w:val="none"/>
                <w:u w:val="single"/>
              </w:rPr>
              <w:t xml:space="preserve">月</w:t>
            </w:r>
            <w:r>
              <w:rPr>
                <w:rFonts w:hint="eastAsia" w:ascii="宋体" w:hAnsi="宋体" w:cs="宋体"/>
                <w:b/>
                <w:bCs/>
                <w:color w:val="auto"/>
                <w:highlight w:val="none"/>
                <w:u w:val="single"/>
                <w:lang w:val="en-US" w:eastAsia="zh-CN"/>
              </w:rPr>
              <w:t xml:space="preserve"> 14</w:t>
            </w:r>
            <w:r>
              <w:rPr>
                <w:rFonts w:hint="eastAsia" w:ascii="宋体" w:hAnsi="宋体" w:eastAsia="宋体" w:cs="宋体"/>
                <w:b/>
                <w:bCs/>
                <w:color w:val="auto"/>
                <w:highlight w:val="none"/>
                <w:u w:val="single"/>
              </w:rPr>
              <w:t xml:space="preserve">日</w:t>
            </w:r>
            <w:r>
              <w:rPr>
                <w:rFonts w:hint="eastAsia" w:ascii="宋体" w:hAnsi="宋体" w:cs="宋体"/>
                <w:b/>
                <w:bCs/>
                <w:color w:val="auto"/>
                <w:highlight w:val="none"/>
                <w:u w:val="single"/>
                <w:lang w:val="en-US" w:eastAsia="zh-CN"/>
              </w:rPr>
              <w:t xml:space="preserve">9</w:t>
            </w:r>
            <w:r>
              <w:rPr>
                <w:rFonts w:hint="eastAsia" w:ascii="宋体" w:hAnsi="宋体" w:eastAsia="宋体" w:cs="宋体"/>
                <w:b/>
                <w:bCs/>
                <w:color w:val="auto"/>
                <w:highlight w:val="none"/>
                <w:u w:val="single"/>
              </w:rPr>
              <w:t xml:space="preserve">时00分00秒</w:t>
            </w:r>
            <w:r>
              <w:rPr>
                <w:rFonts w:hint="eastAsia" w:ascii="宋体" w:hAnsi="宋体" w:eastAsia="宋体" w:cs="宋体"/>
                <w:color w:val="auto"/>
                <w:highlight w:val="none"/>
              </w:rPr>
              <w:t xml:space="preserve">（北京时间）前递交投标文件。</w:t>
            </w:r>
            <w:r/>
          </w:p>
        </w:tc>
      </w:tr>
    </w:tbl>
    <w:p>
      <w:pPr>
        <w:numPr>
          <w:ilvl w:val="0"/>
          <w:numId w:val="0"/>
        </w:numPr>
        <w:ind w:left="0" w:firstLine="482"/>
        <w:keepLines w:val="0"/>
        <w:keepNext w:val="0"/>
        <w:pageBreakBefore w:val="0"/>
        <w:spacing w:line="480" w:lineRule="exact"/>
        <w:widowControl w:val="off"/>
        <w:tabs>
          <w:tab w:val="left" w:pos="90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一、</w:t>
      </w:r>
      <w:r>
        <w:rPr>
          <w:rFonts w:hint="eastAsia" w:ascii="宋体" w:hAnsi="宋体" w:eastAsia="宋体" w:cs="宋体"/>
          <w:b/>
          <w:bCs/>
          <w:color w:val="auto"/>
          <w:sz w:val="24"/>
          <w:szCs w:val="24"/>
          <w:highlight w:val="none"/>
        </w:rPr>
        <w:t xml:space="preserve">项目基本情况</w:t>
      </w:r>
      <w:r/>
    </w:p>
    <w:p>
      <w:pPr>
        <w:ind w:left="0"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1.项目编号：JSZC-320922-JSJS-G2026-0007</w:t>
      </w:r>
      <w:r/>
    </w:p>
    <w:p>
      <w:pPr>
        <w:ind w:left="0"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2.项目名称：</w:t>
      </w:r>
      <w:r>
        <w:rPr>
          <w:rFonts w:hint="eastAsia" w:ascii="宋体" w:hAnsi="宋体" w:cs="宋体"/>
          <w:color w:val="auto"/>
          <w:sz w:val="24"/>
          <w:szCs w:val="24"/>
          <w:highlight w:val="none"/>
          <w:lang w:eastAsia="zh-CN"/>
        </w:rPr>
        <w:t xml:space="preserve">滨海县界牌镇第二轮土地承包到期后再延长30年试点技术服务项目</w:t>
      </w:r>
      <w:r/>
    </w:p>
    <w:p>
      <w:pPr>
        <w:ind w:left="0"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3.采购方式：公开招标</w:t>
      </w:r>
      <w:r/>
    </w:p>
    <w:p>
      <w:pPr>
        <w:ind w:left="0"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4.预算</w:t>
      </w:r>
      <w:r>
        <w:rPr>
          <w:rFonts w:hint="eastAsia" w:ascii="宋体" w:hAnsi="宋体" w:cs="宋体"/>
          <w:color w:val="auto"/>
          <w:sz w:val="24"/>
          <w:szCs w:val="24"/>
          <w:highlight w:val="none"/>
          <w:lang w:val="en-US" w:eastAsia="zh-CN"/>
        </w:rPr>
        <w:t xml:space="preserve">总</w:t>
      </w:r>
      <w:r>
        <w:rPr>
          <w:rFonts w:hint="eastAsia" w:ascii="宋体" w:hAnsi="宋体" w:eastAsia="宋体" w:cs="宋体"/>
          <w:color w:val="auto"/>
          <w:sz w:val="24"/>
          <w:szCs w:val="24"/>
          <w:highlight w:val="none"/>
        </w:rPr>
        <w:t xml:space="preserve">金额：</w:t>
      </w:r>
      <w:r>
        <w:rPr>
          <w:rFonts w:hint="eastAsia" w:ascii="宋体" w:hAnsi="宋体" w:cs="宋体"/>
          <w:color w:val="auto"/>
          <w:sz w:val="24"/>
          <w:szCs w:val="24"/>
          <w:highlight w:val="none"/>
          <w:lang w:val="en-US" w:eastAsia="zh-CN"/>
        </w:rPr>
        <w:t xml:space="preserve">211</w:t>
      </w:r>
      <w:r>
        <w:rPr>
          <w:rFonts w:hint="eastAsia" w:ascii="宋体" w:hAnsi="宋体" w:eastAsia="宋体" w:cs="宋体"/>
          <w:color w:val="auto"/>
          <w:sz w:val="24"/>
          <w:szCs w:val="24"/>
          <w:highlight w:val="none"/>
        </w:rPr>
        <w:t xml:space="preserve">万元</w:t>
      </w:r>
      <w:r/>
    </w:p>
    <w:p>
      <w:pPr>
        <w:ind w:left="0"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最高限价：</w:t>
      </w:r>
      <w:r>
        <w:rPr>
          <w:rFonts w:hint="eastAsia" w:ascii="宋体" w:hAnsi="宋体" w:cs="宋体"/>
          <w:color w:val="auto"/>
          <w:sz w:val="24"/>
          <w:szCs w:val="24"/>
          <w:highlight w:val="none"/>
          <w:lang w:val="en-US" w:eastAsia="zh-CN"/>
        </w:rPr>
        <w:t xml:space="preserve">211</w:t>
      </w:r>
      <w:r>
        <w:rPr>
          <w:rFonts w:hint="eastAsia" w:ascii="宋体" w:hAnsi="宋体" w:eastAsia="宋体" w:cs="宋体"/>
          <w:color w:val="auto"/>
          <w:sz w:val="24"/>
          <w:szCs w:val="24"/>
          <w:highlight w:val="none"/>
          <w:lang w:val="en-US" w:eastAsia="zh-CN"/>
        </w:rPr>
        <w:t xml:space="preserve">万元</w:t>
      </w:r>
      <w:r>
        <w:rPr>
          <w:rFonts w:hint="eastAsia" w:ascii="宋体" w:hAnsi="宋体" w:eastAsia="宋体" w:cs="宋体"/>
          <w:color w:val="auto"/>
          <w:sz w:val="24"/>
          <w:szCs w:val="24"/>
          <w:highlight w:val="none"/>
          <w:lang w:val="en-US" w:eastAsia="zh-CN"/>
        </w:rPr>
        <w:t xml:space="preserve">，投标报价高于最高限价的，招标人将不予接受，视为无效标书。</w:t>
      </w:r>
      <w:r/>
    </w:p>
    <w:p>
      <w:pPr>
        <w:ind w:left="0"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6.采购需求：</w:t>
      </w:r>
      <w:r>
        <w:rPr>
          <w:rFonts w:hint="eastAsia" w:ascii="宋体" w:hAnsi="宋体" w:cs="宋体"/>
          <w:color w:val="auto"/>
          <w:sz w:val="24"/>
          <w:szCs w:val="24"/>
          <w:highlight w:val="none"/>
          <w:lang w:val="en-US" w:eastAsia="zh-CN"/>
        </w:rPr>
        <w:t xml:space="preserve">滨海县界牌镇</w:t>
      </w:r>
      <w:r>
        <w:rPr>
          <w:rFonts w:hint="eastAsia" w:ascii="宋体" w:hAnsi="宋体" w:eastAsia="宋体" w:cs="宋体"/>
          <w:color w:val="auto"/>
          <w:sz w:val="24"/>
          <w:szCs w:val="24"/>
          <w:highlight w:val="none"/>
          <w:lang w:val="en-US" w:eastAsia="zh-CN"/>
        </w:rPr>
        <w:t xml:space="preserve">第二轮土地承包到期后再延长30年试点，现需聘请具备资质的第三方，对</w:t>
      </w:r>
      <w:r>
        <w:rPr>
          <w:rFonts w:hint="eastAsia" w:ascii="宋体" w:hAnsi="宋体" w:cs="宋体"/>
          <w:color w:val="auto"/>
          <w:sz w:val="24"/>
          <w:szCs w:val="24"/>
          <w:highlight w:val="none"/>
          <w:lang w:val="en-US" w:eastAsia="zh-CN"/>
        </w:rPr>
        <w:t xml:space="preserve">我</w:t>
      </w:r>
      <w:r>
        <w:rPr>
          <w:rFonts w:hint="eastAsia" w:ascii="宋体" w:hAnsi="宋体" w:eastAsia="宋体" w:cs="宋体"/>
          <w:color w:val="auto"/>
          <w:sz w:val="24"/>
          <w:szCs w:val="24"/>
          <w:highlight w:val="none"/>
          <w:lang w:val="en-US" w:eastAsia="zh-CN"/>
        </w:rPr>
        <w:t xml:space="preserve">镇</w:t>
      </w:r>
      <w:r>
        <w:rPr>
          <w:rFonts w:hint="eastAsia" w:ascii="宋体" w:hAnsi="宋体" w:cs="宋体"/>
          <w:color w:val="auto"/>
          <w:sz w:val="24"/>
          <w:szCs w:val="24"/>
          <w:highlight w:val="none"/>
          <w:lang w:val="en-US" w:eastAsia="zh-CN"/>
        </w:rPr>
        <w:t xml:space="preserve">约21100户</w:t>
      </w:r>
      <w:r>
        <w:rPr>
          <w:rFonts w:hint="eastAsia" w:ascii="宋体" w:hAnsi="宋体" w:eastAsia="宋体" w:cs="宋体"/>
          <w:color w:val="auto"/>
          <w:sz w:val="24"/>
          <w:szCs w:val="24"/>
          <w:highlight w:val="none"/>
          <w:lang w:val="en-US" w:eastAsia="zh-CN"/>
        </w:rPr>
        <w:t xml:space="preserve">的延包试点工作进行服务，包括但不限于：摸底调查和资料收集、信息核对、实测指界、补充测绘、数据修改入库、制定延包方案、延包数据处理、公示培训、合同签订（含网签业务指导培训、网签系统维护、网签签章费、网签相关材料收集及业务数据处理等）、资料输出打印、数据汇交、档案数字化加工整理等工作（详细内容见本招标文件第四章）。</w:t>
      </w:r>
      <w:r/>
    </w:p>
    <w:p>
      <w:pPr>
        <w:ind w:left="0"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7.合同履行期限：</w:t>
      </w:r>
      <w:r>
        <w:rPr>
          <w:rFonts w:hint="eastAsia" w:ascii="宋体" w:hAnsi="宋体" w:eastAsia="宋体" w:cs="宋体"/>
          <w:color w:val="auto"/>
          <w:sz w:val="24"/>
          <w:szCs w:val="24"/>
          <w:highlight w:val="none"/>
          <w:lang w:val="en-US" w:eastAsia="zh-CN"/>
        </w:rPr>
        <w:t xml:space="preserve">项目截止2027年</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月30日完成（开始时间以具体签订合同时间为准），服务期限延长至2028年12月底（</w:t>
      </w:r>
      <w:r>
        <w:rPr>
          <w:rFonts w:hint="eastAsia" w:ascii="宋体" w:hAnsi="宋体" w:eastAsia="宋体" w:cs="宋体"/>
          <w:color w:val="auto"/>
          <w:sz w:val="24"/>
          <w:szCs w:val="24"/>
          <w:highlight w:val="none"/>
          <w:lang w:val="en-US" w:eastAsia="zh-CN"/>
        </w:rPr>
        <w:t xml:space="preserve">2028年延包相关回头看及各项扫尾工作，由中标供应商全权负责落实到位、全程办结），具体实施内容及进度根据</w:t>
      </w:r>
      <w:r>
        <w:rPr>
          <w:rFonts w:hint="eastAsia" w:ascii="宋体" w:hAnsi="宋体" w:cs="宋体"/>
          <w:color w:val="auto"/>
          <w:sz w:val="24"/>
          <w:szCs w:val="24"/>
          <w:highlight w:val="none"/>
          <w:lang w:val="en-US" w:eastAsia="zh-CN"/>
        </w:rPr>
        <w:t xml:space="preserve">界牌镇</w:t>
      </w:r>
      <w:r>
        <w:rPr>
          <w:rFonts w:hint="eastAsia" w:ascii="宋体" w:hAnsi="宋体" w:eastAsia="宋体" w:cs="宋体"/>
          <w:color w:val="auto"/>
          <w:sz w:val="24"/>
          <w:szCs w:val="24"/>
          <w:highlight w:val="none"/>
          <w:lang w:val="en-US" w:eastAsia="zh-CN"/>
        </w:rPr>
        <w:t xml:space="preserve">人民政府实际工作进度安排实施。（具体时间以省、市、县三级实际工作进度要求为准）。</w:t>
      </w:r>
      <w:r/>
    </w:p>
    <w:p>
      <w:pPr>
        <w:ind w:left="0"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8.服务标准：项目成果需符合国家、省、市、县行业相关标准和农业农村部要求，并根据要求通过各级组织的验收。</w:t>
      </w:r>
      <w:r/>
    </w:p>
    <w:p>
      <w:pPr>
        <w:ind w:left="0"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9.项目地点：采购人指定地点。</w:t>
      </w:r>
      <w:r/>
    </w:p>
    <w:p>
      <w:pPr>
        <w:ind w:left="0"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10.本项目不接受联合体投标。</w:t>
      </w:r>
      <w:r/>
    </w:p>
    <w:p>
      <w:pPr>
        <w:ind w:left="0" w:firstLine="482"/>
        <w:keepLines w:val="0"/>
        <w:keepNext w:val="0"/>
        <w:pageBreakBefore w:val="0"/>
        <w:spacing w:line="480" w:lineRule="exact"/>
        <w:widowControl w:val="off"/>
        <w:tabs>
          <w:tab w:val="left" w:pos="90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二、申请人的资格要求</w:t>
      </w:r>
      <w:r/>
    </w:p>
    <w:p>
      <w:pPr>
        <w:ind w:left="0"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1.满足《中华人民共和国政府采购法》第二十二条规定并提供以下材料；</w:t>
      </w:r>
      <w:r/>
    </w:p>
    <w:p>
      <w:pPr>
        <w:ind w:left="0"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①法人或者其他组织的营业执照等证明文件，自然人的身份证明；</w:t>
      </w:r>
      <w:r/>
    </w:p>
    <w:p>
      <w:pPr>
        <w:ind w:left="0"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w:t>
      </w:r>
      <w:r>
        <w:rPr>
          <w:rFonts w:hint="eastAsia" w:ascii="宋体" w:hAnsi="宋体" w:cs="宋体"/>
          <w:color w:val="auto"/>
          <w:sz w:val="24"/>
          <w:szCs w:val="24"/>
          <w:highlight w:val="none"/>
          <w:lang w:val="en-US" w:eastAsia="zh-CN"/>
        </w:rPr>
        <w:t xml:space="preserve">上一年度</w:t>
      </w:r>
      <w:r>
        <w:rPr>
          <w:rFonts w:hint="eastAsia" w:ascii="宋体" w:hAnsi="宋体" w:eastAsia="宋体" w:cs="宋体"/>
          <w:color w:val="auto"/>
          <w:sz w:val="24"/>
          <w:szCs w:val="24"/>
          <w:highlight w:val="none"/>
        </w:rPr>
        <w:t xml:space="preserve">财务状况报告（至少提供资产负债表、利润表、现金流量表，供应商成立不满一年无需提供）</w:t>
      </w:r>
      <w:r/>
    </w:p>
    <w:p>
      <w:pPr>
        <w:ind w:left="0"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left="0"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④具备履行合同所必需的设备和专业技术能力的书面声明；</w:t>
      </w:r>
      <w:r/>
    </w:p>
    <w:p>
      <w:pPr>
        <w:ind w:left="0"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⑤参加政府采购活动前3年内在经营活动中没有重大违法记录的书面声明；</w:t>
      </w:r>
      <w:r/>
    </w:p>
    <w:p>
      <w:pPr>
        <w:ind w:left="0"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⑥具备法律、行政法规规定的其他条件的证明材料。</w:t>
      </w:r>
      <w:r/>
    </w:p>
    <w:p>
      <w:pPr>
        <w:ind w:left="0"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⑦在“信用中国”网站查询，无被列入失信被执行人、重大税收违法案件当事人名单、政府采购严重失信行为记录名单及其他不符合《中华人民共和国政府采购法》第二十二条规定条件的信用记录。</w:t>
      </w:r>
      <w:r/>
    </w:p>
    <w:p>
      <w:pPr>
        <w:ind w:left="0"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⑧单位负责人为同一人或者存在直接控股、管理关系的不同供应商，不得参加同一合同项下的政府采购活动。</w:t>
      </w:r>
      <w:r/>
    </w:p>
    <w:p>
      <w:pPr>
        <w:ind w:left="0"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2.落实政府采购政策需满足的资格要求：</w:t>
      </w:r>
      <w:r>
        <w:rPr>
          <w:rFonts w:hint="eastAsia" w:ascii="宋体" w:hAnsi="宋体" w:eastAsia="宋体" w:cs="宋体"/>
          <w:color w:val="auto"/>
          <w:sz w:val="24"/>
          <w:szCs w:val="24"/>
          <w:highlight w:val="none"/>
        </w:rPr>
      </w:r>
      <w:r/>
    </w:p>
    <w:p>
      <w:pPr>
        <w:ind w:left="0"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rFonts w:ascii="SimSun" w:hAnsi="SimSun" w:eastAsia="SimSun" w:cs="SimSun"/>
          <w:color w:val="000000"/>
          <w:sz w:val="24"/>
        </w:rPr>
        <w:t xml:space="preserve">本项目落实小微型企业、残疾人福利性单位及监狱企业扶持等相关政府采购政策。对符合(财库[2020]46号)规定的小微企业报价给予20%的价格扣除，用扣除后的价格参与评审。参加政府采购活动的小微企业如实提供《中小企业声明函》</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3.本项目的特定资格要求：</w:t>
      </w:r>
      <w:r/>
    </w:p>
    <w:p>
      <w:pPr>
        <w:ind w:left="0"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w:t>
      </w:r>
      <w:r>
        <w:rPr>
          <w:rFonts w:hint="eastAsia" w:ascii="宋体" w:hAnsi="宋体" w:eastAsia="宋体" w:cs="宋体"/>
          <w:color w:val="auto"/>
          <w:sz w:val="24"/>
          <w:szCs w:val="24"/>
          <w:highlight w:val="none"/>
          <w:lang w:val="en-US" w:eastAsia="zh-CN"/>
        </w:rPr>
        <w:t xml:space="preserve">供应商须具有国家自然资源主管部门颁发的有效的乙级测绘资质，资质范围须包括：界线与不动产测绘、地理信息系统工程、摄影测量与遥感、地图编制专业</w:t>
      </w:r>
      <w:r>
        <w:rPr>
          <w:rFonts w:hint="eastAsia" w:ascii="宋体" w:hAnsi="宋体" w:cs="宋体"/>
          <w:color w:val="auto"/>
          <w:sz w:val="24"/>
          <w:szCs w:val="24"/>
          <w:highlight w:val="none"/>
          <w:lang w:val="en-US" w:eastAsia="zh-CN"/>
        </w:rPr>
        <w:t xml:space="preserve">。</w:t>
      </w:r>
      <w:r/>
    </w:p>
    <w:p>
      <w:pPr>
        <w:ind w:left="0" w:firstLine="482"/>
        <w:keepLines w:val="0"/>
        <w:keepNext w:val="0"/>
        <w:pageBreakBefore w:val="0"/>
        <w:spacing w:line="480" w:lineRule="exact"/>
        <w:widowControl w:val="off"/>
        <w:rPr>
          <w:rFonts w:hint="eastAsia" w:ascii="宋体" w:hAnsi="宋体" w:eastAsia="宋体" w:cs="宋体"/>
          <w:b/>
          <w:bCs/>
          <w:color w:val="auto"/>
          <w:sz w:val="24"/>
          <w:highlight w:val="none"/>
        </w:rPr>
      </w:pPr>
      <w:r/>
      <w:bookmarkStart w:id="1" w:name="_Toc35393794"/>
      <w:r/>
      <w:bookmarkStart w:id="2" w:name="_Toc35393625"/>
      <w:r/>
      <w:bookmarkStart w:id="3" w:name="_Toc28359007"/>
      <w:r/>
      <w:bookmarkStart w:id="4" w:name="_Toc28359084"/>
      <w:r>
        <w:rPr>
          <w:rFonts w:hint="eastAsia" w:ascii="宋体" w:hAnsi="宋体" w:eastAsia="宋体" w:cs="宋体"/>
          <w:b/>
          <w:bCs/>
          <w:color w:val="auto"/>
          <w:sz w:val="24"/>
          <w:highlight w:val="none"/>
        </w:rPr>
        <w:t xml:space="preserve">三、获取招标文件</w:t>
      </w:r>
      <w:r/>
    </w:p>
    <w:p>
      <w:pPr>
        <w:ind w:left="0" w:firstLine="480"/>
        <w:keepLines w:val="0"/>
        <w:keepNext w:val="0"/>
        <w:pageBreakBefore w:val="0"/>
        <w:spacing w:line="480" w:lineRule="exact"/>
        <w:widowControl w:val="off"/>
        <w:rPr>
          <w:rFonts w:hint="eastAsia" w:ascii="宋体" w:hAnsi="宋体" w:eastAsia="宋体" w:cs="宋体"/>
          <w:color w:val="auto"/>
          <w:sz w:val="24"/>
          <w:highlight w:val="none"/>
        </w:rPr>
      </w:pPr>
      <w:r/>
      <w:bookmarkStart w:id="5" w:name="_Toc38985266"/>
      <w:r/>
      <w:bookmarkStart w:id="6" w:name="_Toc28359082"/>
      <w:r/>
      <w:bookmarkStart w:id="7" w:name="_Toc35393793"/>
      <w:r/>
      <w:bookmarkStart w:id="8" w:name="_Toc35393624"/>
      <w:r/>
      <w:bookmarkStart w:id="9" w:name="_Toc28359005"/>
      <w:r>
        <w:rPr>
          <w:rFonts w:hint="eastAsia" w:ascii="宋体" w:hAnsi="宋体" w:eastAsia="宋体" w:cs="宋体"/>
          <w:color w:val="auto"/>
          <w:sz w:val="24"/>
          <w:highlight w:val="none"/>
        </w:rPr>
        <w:t xml:space="preserve">1.时间：</w:t>
      </w:r>
      <w:bookmarkEnd w:id="5"/>
      <w:r/>
      <w:bookmarkEnd w:id="6"/>
      <w:r/>
      <w:bookmarkEnd w:id="7"/>
      <w:r/>
      <w:bookmarkEnd w:id="8"/>
      <w:r/>
      <w:bookmarkEnd w:id="9"/>
      <w:r>
        <w:rPr>
          <w:rFonts w:hint="eastAsia" w:ascii="宋体" w:hAnsi="宋体" w:eastAsia="宋体" w:cs="宋体"/>
          <w:color w:val="auto"/>
          <w:sz w:val="24"/>
          <w:highlight w:val="none"/>
        </w:rPr>
        <w:t xml:space="preserve">自招标文件公告发布之日起5个工作日。</w:t>
      </w:r>
      <w:r/>
    </w:p>
    <w:p>
      <w:pPr>
        <w:ind w:left="0"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2.地点：“苏采云”系统内免费下载（投标人必须在苏采云系统中获取采购文件，方能参与政府采购项目）；</w:t>
      </w:r>
      <w:r/>
    </w:p>
    <w:p>
      <w:pPr>
        <w:ind w:left="0"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3.方式：本项目采用网上注册登记方式。</w:t>
      </w:r>
      <w:r/>
    </w:p>
    <w:p>
      <w:pPr>
        <w:ind w:left="0"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4.售价：</w:t>
      </w:r>
      <w:r>
        <w:rPr>
          <w:rFonts w:hint="eastAsia" w:ascii="宋体" w:hAnsi="宋体" w:eastAsia="宋体" w:cs="宋体"/>
          <w:color w:val="auto"/>
          <w:sz w:val="24"/>
          <w:highlight w:val="none"/>
          <w:u w:val="single"/>
        </w:rPr>
        <w:t xml:space="preserve">0</w:t>
      </w:r>
      <w:r>
        <w:rPr>
          <w:rFonts w:hint="eastAsia" w:ascii="宋体" w:hAnsi="宋体" w:eastAsia="宋体" w:cs="宋体"/>
          <w:color w:val="auto"/>
          <w:sz w:val="24"/>
          <w:highlight w:val="none"/>
        </w:rPr>
        <w:t xml:space="preserve">元</w:t>
      </w:r>
      <w:r/>
    </w:p>
    <w:p>
      <w:pPr>
        <w:ind w:left="0" w:firstLine="482"/>
        <w:keepLines w:val="0"/>
        <w:keepNext w:val="0"/>
        <w:pageBreakBefore w:val="0"/>
        <w:spacing w:line="480" w:lineRule="exac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四、提交投标文件截止时间、开标时间和地点</w:t>
      </w:r>
      <w:r/>
    </w:p>
    <w:p>
      <w:pPr>
        <w:ind w:left="0"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1.时间：</w:t>
      </w:r>
      <w:r>
        <w:rPr>
          <w:rFonts w:hint="eastAsia" w:ascii="宋体" w:hAnsi="宋体" w:eastAsia="宋体" w:cs="宋体"/>
          <w:color w:val="auto"/>
          <w:sz w:val="24"/>
          <w:highlight w:val="none"/>
        </w:rPr>
        <w:t xml:space="preserve">202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14</w:t>
      </w:r>
      <w:r>
        <w:rPr>
          <w:rFonts w:hint="eastAsia" w:ascii="宋体" w:hAnsi="宋体" w:eastAsia="宋体" w:cs="宋体"/>
          <w:color w:val="auto"/>
          <w:sz w:val="24"/>
          <w:highlight w:val="none"/>
        </w:rPr>
        <w:t xml:space="preserve">日</w:t>
      </w:r>
      <w:r>
        <w:rPr>
          <w:rFonts w:hint="eastAsia" w:ascii="宋体" w:hAnsi="宋体" w:cs="宋体"/>
          <w:color w:val="auto"/>
          <w:sz w:val="24"/>
          <w:highlight w:val="none"/>
          <w:lang w:val="en-US" w:eastAsia="zh-CN"/>
        </w:rPr>
        <w:t xml:space="preserve">9</w:t>
      </w:r>
      <w:r>
        <w:rPr>
          <w:rFonts w:hint="eastAsia" w:ascii="宋体" w:hAnsi="宋体" w:eastAsia="宋体" w:cs="宋体"/>
          <w:color w:val="auto"/>
          <w:sz w:val="24"/>
          <w:highlight w:val="none"/>
        </w:rPr>
        <w:t xml:space="preserve">:00</w:t>
      </w:r>
      <w:r>
        <w:rPr>
          <w:rFonts w:hint="eastAsia" w:ascii="宋体" w:hAnsi="宋体" w:eastAsia="宋体" w:cs="宋体"/>
          <w:color w:val="auto"/>
          <w:sz w:val="24"/>
          <w:highlight w:val="none"/>
          <w:lang w:val="en-US" w:eastAsia="zh-CN"/>
        </w:rPr>
        <w:t xml:space="preserve">:00</w:t>
      </w:r>
      <w:r>
        <w:rPr>
          <w:rFonts w:hint="eastAsia" w:ascii="宋体" w:hAnsi="宋体" w:eastAsia="宋体" w:cs="宋体"/>
          <w:color w:val="auto"/>
          <w:sz w:val="24"/>
          <w:highlight w:val="none"/>
        </w:rPr>
        <w:t xml:space="preserve">（北京时间）。</w:t>
      </w:r>
      <w:r/>
    </w:p>
    <w:p>
      <w:pPr>
        <w:ind w:left="0"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2.地点：苏采云“不见面”开标大厅。</w:t>
      </w:r>
      <w:bookmarkEnd w:id="1"/>
      <w:r/>
      <w:bookmarkEnd w:id="2"/>
      <w:r/>
      <w:bookmarkEnd w:id="3"/>
      <w:r/>
      <w:bookmarkEnd w:id="4"/>
      <w:r/>
      <w:r/>
    </w:p>
    <w:p>
      <w:pPr>
        <w:ind w:left="0" w:firstLine="482"/>
        <w:keepLines w:val="0"/>
        <w:keepNext w:val="0"/>
        <w:pageBreakBefore w:val="0"/>
        <w:spacing w:line="480" w:lineRule="exact"/>
        <w:widowControl w:val="off"/>
        <w:tabs>
          <w:tab w:val="left" w:pos="900" w:leader="none"/>
        </w:tabs>
        <w:rPr>
          <w:rFonts w:hint="eastAsia" w:ascii="宋体" w:hAnsi="宋体" w:eastAsia="宋体" w:cs="宋体"/>
          <w:b/>
          <w:bCs/>
          <w:color w:val="auto"/>
          <w:sz w:val="24"/>
          <w:szCs w:val="20"/>
          <w:highlight w:val="none"/>
        </w:rPr>
      </w:pPr>
      <w:r/>
      <w:bookmarkStart w:id="10" w:name="_Toc38985267"/>
      <w:r/>
      <w:bookmarkStart w:id="11" w:name="_Toc35393795"/>
      <w:r/>
      <w:bookmarkStart w:id="12" w:name="_Toc35393626"/>
      <w:r>
        <w:rPr>
          <w:rFonts w:hint="eastAsia" w:ascii="宋体" w:hAnsi="宋体" w:eastAsia="宋体" w:cs="宋体"/>
          <w:b/>
          <w:bCs/>
          <w:color w:val="auto"/>
          <w:sz w:val="24"/>
          <w:szCs w:val="20"/>
          <w:highlight w:val="none"/>
        </w:rPr>
        <w:t xml:space="preserve">五、公告期限</w:t>
      </w:r>
      <w:bookmarkEnd w:id="10"/>
      <w:r/>
      <w:r/>
    </w:p>
    <w:p>
      <w:pPr>
        <w:ind w:left="0"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0"/>
          <w:highlight w:val="none"/>
        </w:rPr>
      </w:pPr>
      <w:r/>
      <w:bookmarkStart w:id="13" w:name="_Toc38985268"/>
      <w:r>
        <w:rPr>
          <w:rFonts w:hint="eastAsia" w:ascii="宋体" w:hAnsi="宋体" w:eastAsia="宋体" w:cs="宋体"/>
          <w:color w:val="auto"/>
          <w:sz w:val="24"/>
          <w:szCs w:val="20"/>
          <w:highlight w:val="none"/>
        </w:rPr>
        <w:t xml:space="preserve">自本公告发布之日起5个工作日。</w:t>
      </w:r>
      <w:bookmarkEnd w:id="13"/>
      <w:r/>
      <w:r/>
    </w:p>
    <w:p>
      <w:pPr>
        <w:ind w:left="0" w:firstLine="482"/>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六、其他补充事宜</w:t>
      </w:r>
      <w:bookmarkEnd w:id="11"/>
      <w:r/>
      <w:bookmarkEnd w:id="12"/>
      <w:r/>
      <w:r/>
    </w:p>
    <w:p>
      <w:pPr>
        <w:ind w:left="0" w:firstLine="480"/>
        <w:keepLines w:val="0"/>
        <w:keepNext w:val="0"/>
        <w:pageBreakBefore w:val="0"/>
        <w:spacing w:line="480" w:lineRule="exact"/>
        <w:widowControl w:val="off"/>
        <w:rPr>
          <w:rFonts w:hint="eastAsia" w:ascii="宋体" w:hAnsi="宋体" w:eastAsia="宋体" w:cs="宋体"/>
          <w:color w:val="auto"/>
          <w:sz w:val="24"/>
          <w:highlight w:val="none"/>
        </w:rPr>
      </w:pPr>
      <w:r/>
      <w:bookmarkStart w:id="14" w:name="OLE_LINK63"/>
      <w:r/>
      <w:bookmarkStart w:id="15" w:name="_Toc28359008"/>
      <w:r/>
      <w:bookmarkStart w:id="16" w:name="_Toc35393796"/>
      <w:r/>
      <w:bookmarkStart w:id="17" w:name="_Toc35393627"/>
      <w:r/>
      <w:bookmarkStart w:id="18" w:name="_Toc28359085"/>
      <w:r>
        <w:rPr>
          <w:rFonts w:hint="eastAsia" w:ascii="宋体" w:hAnsi="宋体" w:eastAsia="宋体" w:cs="宋体"/>
          <w:color w:val="auto"/>
          <w:sz w:val="24"/>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left="0"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领取CA和办理电子签章（请至盐城市府西路1号盐城市公共资源交易中心四楼大厅10号，11号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left="0"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2.潜在供应商访问电子招标响应交易平台的网络地址和方法：</w:t>
      </w:r>
      <w:r/>
    </w:p>
    <w:p>
      <w:pPr>
        <w:ind w:left="0"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苏采云”系统用户注册--获取“CA数字证书”--CA绑定与登录--参与投标--下载采购文件（后缀名为“.kedt”）--将后缀名为“.kedt”的采购文件导入政府采购客户端工具--制作响应文件--导出加密的响应文件（后缀名为zip）--通过“苏采云”系统上传响应文件。具体见《“苏采云”系统供应商操作手册》（手册下载地址：苏采云系统-右侧消息通知栏）。</w:t>
      </w:r>
      <w:r/>
    </w:p>
    <w:p>
      <w:pPr>
        <w:ind w:left="0"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2.2潜在投标人访问“苏采云”系统方法：江苏省政府采购网首页-“苏采云”链接。</w:t>
      </w:r>
      <w:r/>
    </w:p>
    <w:p>
      <w:pPr>
        <w:ind w:left="0"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2.3采购文件（后缀名为“.kedt”）、供应商操作手册及政府采购客户端工具可通过“苏采云”系统相应链接进行下载。</w:t>
      </w:r>
      <w:r/>
    </w:p>
    <w:p>
      <w:pPr>
        <w:ind w:left="0"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2.4采购代理机构将数据电文形式的采购文件加载至“苏采云”系统，供潜在供应商下载或者查阅。</w:t>
      </w:r>
      <w:r/>
    </w:p>
    <w:p>
      <w:pPr>
        <w:ind w:left="0"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2.5请潜在投标单位提前安装相应的控件（详见《“苏采云”系统供应商操作手册》）并使用谷歌浏览器登录“苏采云”系统参与不见面开评标。</w:t>
      </w:r>
      <w:r/>
    </w:p>
    <w:p>
      <w:pPr>
        <w:ind w:left="0"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如潜在投标人未按上述要求操作，将自行承担所产生的风险。</w:t>
      </w:r>
      <w:r/>
    </w:p>
    <w:p>
      <w:pPr>
        <w:ind w:left="0"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3.有关本次招标的事项若存在变动或修改，敬请及时关注</w:t>
      </w:r>
      <w:r>
        <w:rPr>
          <w:rFonts w:hint="eastAsia" w:ascii="宋体" w:hAnsi="宋体" w:cs="宋体"/>
          <w:color w:val="auto"/>
          <w:sz w:val="24"/>
          <w:highlight w:val="none"/>
          <w:lang w:val="en-US" w:eastAsia="zh-CN"/>
        </w:rPr>
        <w:t xml:space="preserve">采购人</w:t>
      </w:r>
      <w:r>
        <w:rPr>
          <w:rFonts w:hint="eastAsia" w:ascii="宋体" w:hAnsi="宋体" w:eastAsia="宋体" w:cs="宋体"/>
          <w:color w:val="auto"/>
          <w:sz w:val="24"/>
          <w:highlight w:val="none"/>
        </w:rPr>
        <w:t xml:space="preserve">在“中国政府采购网”、“江苏政府采购网”、“盐城市政府采购网”发布的更正公告。</w:t>
      </w:r>
      <w:r/>
    </w:p>
    <w:p>
      <w:pPr>
        <w:ind w:left="0"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4.本次招标不收取投标保证金，不收取质量保证金。</w:t>
      </w:r>
      <w:bookmarkEnd w:id="14"/>
      <w:r/>
      <w:r/>
    </w:p>
    <w:p>
      <w:pPr>
        <w:ind w:left="0"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5.电子投标文件一份(通过系统提交)；纸质投标文件正本一份，副本四份（评审结束后由中标候选人提供，未中标单位不需要提供）。</w:t>
      </w:r>
      <w:r/>
    </w:p>
    <w:p>
      <w:pPr>
        <w:ind w:left="0"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6.因投标人的系统环境、操作等原因导致的问题由投标人自行承担负责。</w:t>
      </w:r>
      <w:r/>
    </w:p>
    <w:p>
      <w:pPr>
        <w:ind w:left="0"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各投标人须在开标前使用“验证CA”功能验证本地计算机的控件环境是否正常（电脑需配备摄像头、麦克风和音响，用于保障不见面交易能够完成相关视频对话、演示），并且在开评标过程中不可随意更换电脑，必须使用验证成功的电脑进行操作，否则造成相应后果由投标人自行承担。</w:t>
      </w:r>
      <w:r/>
    </w:p>
    <w:p>
      <w:pPr>
        <w:ind w:left="0" w:firstLine="482"/>
        <w:keepLines w:val="0"/>
        <w:keepNext w:val="0"/>
        <w:pageBreakBefore w:val="0"/>
        <w:spacing w:line="480" w:lineRule="exact"/>
        <w:widowControl w:val="off"/>
        <w:tabs>
          <w:tab w:val="left" w:pos="90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七、对本次招标提出询问，请按以下方式联系</w:t>
      </w:r>
      <w:bookmarkEnd w:id="15"/>
      <w:r/>
      <w:bookmarkEnd w:id="16"/>
      <w:r/>
      <w:bookmarkEnd w:id="17"/>
      <w:r/>
      <w:bookmarkEnd w:id="18"/>
      <w:r/>
      <w:r/>
    </w:p>
    <w:p>
      <w:pPr>
        <w:ind w:left="0"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1.采购人信息</w:t>
      </w:r>
      <w:r/>
    </w:p>
    <w:p>
      <w:pPr>
        <w:ind w:left="0"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滨海县界牌镇人民政府</w:t>
      </w:r>
      <w:r/>
    </w:p>
    <w:p>
      <w:pPr>
        <w:ind w:left="0"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rPr>
          <w:rFonts w:hint="eastAsia" w:ascii="宋体" w:hAnsi="宋体" w:cs="宋体"/>
          <w:color w:val="auto"/>
          <w:sz w:val="24"/>
          <w:szCs w:val="24"/>
          <w:highlight w:val="none"/>
          <w:lang w:eastAsia="zh-CN"/>
        </w:rPr>
        <w:t xml:space="preserve">江苏省盐城市滨海县界牌镇陆集大道1号</w:t>
      </w:r>
      <w:r/>
    </w:p>
    <w:p>
      <w:pPr>
        <w:ind w:left="0" w:firstLine="480"/>
        <w:keepLines w:val="0"/>
        <w:keepNext w:val="0"/>
        <w:pageBreakBefore w:val="0"/>
        <w:spacing w:line="480" w:lineRule="exact"/>
        <w:widowControl w:val="off"/>
        <w:tabs>
          <w:tab w:val="left" w:pos="900" w:leader="none"/>
        </w:tabs>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联系人：</w:t>
      </w:r>
      <w:r>
        <w:rPr>
          <w:rFonts w:hint="eastAsia" w:ascii="宋体" w:hAnsi="宋体" w:cs="宋体"/>
          <w:color w:val="auto"/>
          <w:sz w:val="24"/>
          <w:szCs w:val="24"/>
          <w:highlight w:val="none"/>
          <w:lang w:val="en-US" w:eastAsia="zh-CN"/>
        </w:rPr>
        <w:t xml:space="preserve">刘先生</w:t>
      </w:r>
      <w:r/>
    </w:p>
    <w:p>
      <w:pPr>
        <w:ind w:left="0" w:firstLine="480"/>
        <w:keepLines w:val="0"/>
        <w:keepNext w:val="0"/>
        <w:pageBreakBefore w:val="0"/>
        <w:spacing w:line="480" w:lineRule="exact"/>
        <w:widowControl w:val="off"/>
        <w:tabs>
          <w:tab w:val="left" w:pos="900" w:leader="none"/>
        </w:tabs>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联系电话：</w:t>
      </w:r>
      <w:r>
        <w:rPr>
          <w:rFonts w:hint="eastAsia" w:ascii="宋体" w:hAnsi="宋体" w:cs="宋体"/>
          <w:color w:val="auto"/>
          <w:sz w:val="24"/>
          <w:szCs w:val="24"/>
          <w:highlight w:val="none"/>
          <w:lang w:val="en-US" w:eastAsia="zh-CN"/>
        </w:rPr>
        <w:t xml:space="preserve">18862080278</w:t>
      </w:r>
      <w:r/>
    </w:p>
    <w:p>
      <w:pPr>
        <w:ind w:left="0"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2.代理机构：</w:t>
      </w:r>
      <w:r>
        <w:rPr>
          <w:rFonts w:hint="eastAsia" w:ascii="宋体" w:hAnsi="宋体" w:cs="宋体"/>
          <w:color w:val="auto"/>
          <w:sz w:val="24"/>
          <w:szCs w:val="24"/>
          <w:highlight w:val="none"/>
          <w:lang w:eastAsia="zh-CN"/>
        </w:rPr>
        <w:t xml:space="preserve">江苏建世工程咨询有限公司</w:t>
      </w:r>
      <w:r/>
    </w:p>
    <w:p>
      <w:pPr>
        <w:ind w:left="0"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地址：江苏滨海县S327与西湖路交汇处滨海配送超市办公楼1幢6层</w:t>
      </w:r>
      <w:r/>
    </w:p>
    <w:p>
      <w:pPr>
        <w:ind w:left="0"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cs="宋体"/>
          <w:color w:val="auto"/>
          <w:sz w:val="24"/>
          <w:szCs w:val="24"/>
          <w:highlight w:val="none"/>
          <w:lang w:val="en-US" w:eastAsia="zh-CN"/>
        </w:rPr>
        <w:t xml:space="preserve">毛</w:t>
      </w:r>
      <w:r>
        <w:rPr>
          <w:rFonts w:hint="eastAsia" w:ascii="宋体" w:hAnsi="宋体" w:eastAsia="宋体" w:cs="宋体"/>
          <w:color w:val="auto"/>
          <w:sz w:val="24"/>
          <w:szCs w:val="24"/>
          <w:highlight w:val="none"/>
        </w:rPr>
        <w:t xml:space="preserve">女士</w:t>
      </w:r>
      <w:r/>
    </w:p>
    <w:p>
      <w:pPr>
        <w:ind w:left="0"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w:t>
      </w:r>
      <w:r>
        <w:rPr>
          <w:rFonts w:hint="eastAsia" w:ascii="宋体" w:hAnsi="宋体" w:cs="宋体"/>
          <w:color w:val="auto"/>
          <w:sz w:val="24"/>
          <w:szCs w:val="24"/>
          <w:highlight w:val="none"/>
          <w:lang w:val="en-US" w:eastAsia="zh-CN"/>
        </w:rPr>
        <w:t xml:space="preserve">15261917643</w:t>
      </w:r>
      <w:r>
        <w:rPr>
          <w:rFonts w:hint="eastAsia" w:ascii="宋体" w:hAnsi="宋体" w:eastAsia="宋体" w:cs="宋体"/>
          <w:color w:val="auto"/>
          <w:sz w:val="24"/>
          <w:szCs w:val="24"/>
          <w:highlight w:val="none"/>
        </w:rPr>
        <w:t xml:space="preserve">                </w:t>
      </w:r>
      <w:r/>
    </w:p>
    <w:p>
      <w:pPr>
        <w:ind w:left="0"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3.项目联系方式</w:t>
      </w:r>
      <w:r/>
    </w:p>
    <w:p>
      <w:pPr>
        <w:ind w:left="0"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项目联系人：</w:t>
      </w:r>
      <w:r>
        <w:rPr>
          <w:rFonts w:hint="eastAsia" w:ascii="宋体" w:hAnsi="宋体" w:cs="宋体"/>
          <w:color w:val="auto"/>
          <w:sz w:val="24"/>
          <w:szCs w:val="24"/>
          <w:highlight w:val="none"/>
          <w:lang w:val="en-US" w:eastAsia="zh-CN"/>
        </w:rPr>
        <w:t xml:space="preserve">刘先生</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毛</w:t>
      </w:r>
      <w:r>
        <w:rPr>
          <w:rFonts w:hint="eastAsia" w:ascii="宋体" w:hAnsi="宋体" w:eastAsia="宋体" w:cs="宋体"/>
          <w:color w:val="auto"/>
          <w:sz w:val="24"/>
          <w:szCs w:val="24"/>
          <w:highlight w:val="none"/>
        </w:rPr>
        <w:t xml:space="preserve">女士</w:t>
      </w:r>
      <w:r/>
    </w:p>
    <w:p>
      <w:pPr>
        <w:ind w:left="0"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话：</w:t>
      </w:r>
      <w:r>
        <w:rPr>
          <w:rFonts w:hint="eastAsia" w:ascii="宋体" w:hAnsi="宋体" w:cs="宋体"/>
          <w:color w:val="auto"/>
          <w:sz w:val="24"/>
          <w:szCs w:val="24"/>
          <w:highlight w:val="none"/>
          <w:lang w:val="en-US" w:eastAsia="zh-CN"/>
        </w:rPr>
        <w:t xml:space="preserve">18862080278</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15261917643</w:t>
      </w:r>
      <w:r>
        <w:rPr>
          <w:rFonts w:hint="eastAsia" w:ascii="宋体" w:hAnsi="宋体" w:eastAsia="宋体" w:cs="宋体"/>
          <w:color w:val="auto"/>
          <w:sz w:val="24"/>
          <w:szCs w:val="24"/>
          <w:highlight w:val="none"/>
        </w:rPr>
        <w:t xml:space="preserve">                </w:t>
      </w:r>
      <w:r/>
    </w:p>
    <w:p>
      <w:pPr>
        <w:jc w:val="center"/>
        <w:pageBreakBefore/>
        <w:spacing w:line="700" w:lineRule="exact"/>
        <w:rPr>
          <w:rFonts w:hint="eastAsia" w:ascii="宋体" w:hAnsi="宋体" w:eastAsia="宋体" w:cs="宋体"/>
          <w:color w:val="auto"/>
          <w:sz w:val="44"/>
          <w:szCs w:val="44"/>
          <w:highlight w:val="none"/>
          <w:lang w:eastAsia="zh-CN"/>
        </w:rPr>
        <w:outlineLvl w:val="0"/>
      </w:pPr>
      <w:r>
        <w:rPr>
          <w:rFonts w:hint="eastAsia" w:ascii="宋体" w:hAnsi="宋体" w:eastAsia="宋体" w:cs="宋体"/>
          <w:color w:val="auto"/>
          <w:sz w:val="44"/>
          <w:szCs w:val="44"/>
          <w:highlight w:val="none"/>
        </w:rPr>
        <w:t xml:space="preserve">第二章  </w:t>
      </w:r>
      <w:r>
        <w:rPr>
          <w:rFonts w:hint="eastAsia" w:ascii="宋体" w:hAnsi="宋体" w:cs="宋体"/>
          <w:color w:val="auto"/>
          <w:sz w:val="44"/>
          <w:szCs w:val="44"/>
          <w:highlight w:val="none"/>
          <w:lang w:eastAsia="zh-CN"/>
        </w:rPr>
        <w:t xml:space="preserve">投标人须知</w:t>
      </w:r>
      <w:r/>
    </w:p>
    <w:p>
      <w:pPr>
        <w:pStyle w:val="679"/>
        <w:ind w:right="0" w:firstLine="482"/>
        <w:pageBreakBefore w:val="0"/>
        <w:spacing w:line="480" w:lineRule="exact"/>
        <w:rPr>
          <w:rFonts w:hint="eastAsia" w:ascii="宋体" w:hAnsi="宋体" w:eastAsia="宋体" w:cs="宋体"/>
          <w:b/>
          <w:color w:val="auto"/>
          <w:szCs w:val="24"/>
          <w:highlight w:val="none"/>
        </w:rPr>
      </w:pPr>
      <w:r/>
      <w:bookmarkStart w:id="19" w:name="_Toc513029203"/>
      <w:r/>
      <w:bookmarkStart w:id="20" w:name="_Toc20823275"/>
      <w:r/>
      <w:bookmarkStart w:id="21" w:name="_Toc16938519"/>
      <w:r/>
      <w:bookmarkStart w:id="22" w:name="_Toc120614214"/>
      <w:r>
        <w:rPr>
          <w:rFonts w:hint="eastAsia" w:ascii="宋体" w:hAnsi="宋体" w:eastAsia="宋体" w:cs="宋体"/>
          <w:b/>
          <w:color w:val="auto"/>
          <w:szCs w:val="24"/>
          <w:highlight w:val="none"/>
        </w:rPr>
        <w:t xml:space="preserve">一、总则</w:t>
      </w:r>
      <w:bookmarkEnd w:id="19"/>
      <w:r/>
      <w:bookmarkEnd w:id="20"/>
      <w:r/>
      <w:bookmarkEnd w:id="21"/>
      <w:r/>
      <w:bookmarkEnd w:id="22"/>
      <w:r/>
      <w:r/>
    </w:p>
    <w:p>
      <w:pPr>
        <w:pStyle w:val="680"/>
        <w:ind w:right="0" w:firstLine="482"/>
        <w:pageBreakBefore w:val="0"/>
        <w:spacing w:before="0" w:after="0" w:line="480" w:lineRule="exact"/>
        <w:rPr>
          <w:rFonts w:hint="eastAsia" w:ascii="宋体" w:hAnsi="宋体" w:eastAsia="宋体" w:cs="宋体"/>
          <w:bCs w:val="0"/>
          <w:color w:val="auto"/>
          <w:sz w:val="24"/>
          <w:szCs w:val="24"/>
          <w:highlight w:val="none"/>
        </w:rPr>
      </w:pPr>
      <w:r/>
      <w:bookmarkStart w:id="23" w:name="_Hlt16619475"/>
      <w:r/>
      <w:bookmarkEnd w:id="23"/>
      <w:r/>
      <w:bookmarkStart w:id="24" w:name="_Toc16938520"/>
      <w:r/>
      <w:bookmarkStart w:id="25" w:name="_Toc513029204"/>
      <w:r/>
      <w:bookmarkStart w:id="26" w:name="_Toc20823276"/>
      <w:r>
        <w:rPr>
          <w:rFonts w:hint="eastAsia" w:ascii="宋体" w:hAnsi="宋体" w:eastAsia="宋体" w:cs="宋体"/>
          <w:bCs w:val="0"/>
          <w:color w:val="auto"/>
          <w:sz w:val="24"/>
          <w:szCs w:val="24"/>
          <w:highlight w:val="none"/>
        </w:rPr>
        <w:t xml:space="preserve">1.招标方式</w:t>
      </w:r>
      <w:bookmarkEnd w:id="24"/>
      <w:r/>
      <w:bookmarkEnd w:id="25"/>
      <w:r/>
      <w:bookmarkEnd w:id="26"/>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本次招标采取公开招标方式，本招标文件仅适用于招标公告中所述项目。</w:t>
      </w:r>
      <w:r/>
    </w:p>
    <w:p>
      <w:pPr>
        <w:pStyle w:val="680"/>
        <w:ind w:right="0" w:firstLine="482"/>
        <w:pageBreakBefore w:val="0"/>
        <w:spacing w:before="0" w:after="0" w:line="480" w:lineRule="exact"/>
        <w:rPr>
          <w:rFonts w:hint="eastAsia" w:ascii="宋体" w:hAnsi="宋体" w:eastAsia="宋体" w:cs="宋体"/>
          <w:bCs w:val="0"/>
          <w:color w:val="auto"/>
          <w:sz w:val="24"/>
          <w:szCs w:val="24"/>
          <w:highlight w:val="none"/>
          <w:lang w:eastAsia="zh-CN"/>
        </w:rPr>
      </w:pPr>
      <w:r/>
      <w:bookmarkStart w:id="27" w:name="_Toc20823277"/>
      <w:r/>
      <w:bookmarkStart w:id="28" w:name="_Toc513029205"/>
      <w:r/>
      <w:bookmarkStart w:id="29" w:name="_Toc16938521"/>
      <w:r>
        <w:rPr>
          <w:rFonts w:hint="eastAsia" w:ascii="宋体" w:hAnsi="宋体" w:eastAsia="宋体" w:cs="宋体"/>
          <w:bCs w:val="0"/>
          <w:color w:val="auto"/>
          <w:sz w:val="24"/>
          <w:szCs w:val="24"/>
          <w:highlight w:val="none"/>
        </w:rPr>
        <w:t xml:space="preserve">2.合格的</w:t>
      </w:r>
      <w:bookmarkEnd w:id="27"/>
      <w:r/>
      <w:bookmarkEnd w:id="28"/>
      <w:r/>
      <w:bookmarkEnd w:id="29"/>
      <w:r>
        <w:rPr>
          <w:rFonts w:hint="eastAsia" w:ascii="宋体" w:hAnsi="宋体" w:eastAsia="宋体" w:cs="宋体"/>
          <w:bCs w:val="0"/>
          <w:color w:val="auto"/>
          <w:sz w:val="24"/>
          <w:szCs w:val="24"/>
          <w:highlight w:val="none"/>
          <w:lang w:val="en-US" w:eastAsia="zh-CN"/>
        </w:rPr>
        <w:t xml:space="preserve">投标人</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2.1满足招标公告中供应商的资格要求的规定。</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满足本文件实质性要求和条件</w:t>
      </w:r>
      <w:bookmarkStart w:id="129" w:name="_GoBack"/>
      <w:r/>
      <w:bookmarkEnd w:id="129"/>
      <w:r>
        <w:rPr>
          <w:rFonts w:hint="eastAsia" w:ascii="宋体" w:hAnsi="宋体" w:eastAsia="宋体" w:cs="宋体"/>
          <w:color w:val="auto"/>
          <w:sz w:val="24"/>
          <w:szCs w:val="24"/>
          <w:highlight w:val="none"/>
        </w:rPr>
        <w:t xml:space="preserve">的规定。</w:t>
      </w:r>
      <w:r/>
    </w:p>
    <w:p>
      <w:pPr>
        <w:pStyle w:val="680"/>
        <w:ind w:right="0" w:firstLine="482"/>
        <w:pageBreakBefore w:val="0"/>
        <w:spacing w:before="0" w:after="0" w:line="480" w:lineRule="exact"/>
        <w:rPr>
          <w:rFonts w:hint="eastAsia" w:ascii="宋体" w:hAnsi="宋体" w:eastAsia="宋体" w:cs="宋体"/>
          <w:bCs w:val="0"/>
          <w:color w:val="auto"/>
          <w:sz w:val="24"/>
          <w:szCs w:val="24"/>
          <w:highlight w:val="none"/>
        </w:rPr>
      </w:pPr>
      <w:r/>
      <w:bookmarkStart w:id="30" w:name="_Toc16938522"/>
      <w:r/>
      <w:bookmarkStart w:id="31" w:name="_Toc20823278"/>
      <w:r/>
      <w:bookmarkStart w:id="32" w:name="_Toc513029206"/>
      <w:r>
        <w:rPr>
          <w:rFonts w:hint="eastAsia" w:ascii="宋体" w:hAnsi="宋体" w:eastAsia="宋体" w:cs="宋体"/>
          <w:bCs w:val="0"/>
          <w:color w:val="auto"/>
          <w:sz w:val="24"/>
          <w:szCs w:val="24"/>
          <w:highlight w:val="none"/>
        </w:rPr>
        <w:t xml:space="preserve">3.适用法律</w:t>
      </w:r>
      <w:bookmarkEnd w:id="30"/>
      <w:r/>
      <w:bookmarkEnd w:id="31"/>
      <w:r/>
      <w:bookmarkEnd w:id="32"/>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本次招标及由此产生的合同受中华人民共和国有关的法律法规制约和保护。</w:t>
      </w:r>
      <w:r/>
    </w:p>
    <w:p>
      <w:pPr>
        <w:pStyle w:val="680"/>
        <w:ind w:right="0" w:firstLine="482"/>
        <w:pageBreakBefore w:val="0"/>
        <w:spacing w:before="0" w:after="0" w:line="480" w:lineRule="exact"/>
        <w:rPr>
          <w:rFonts w:hint="eastAsia" w:ascii="宋体" w:hAnsi="宋体" w:eastAsia="宋体" w:cs="宋体"/>
          <w:bCs w:val="0"/>
          <w:color w:val="auto"/>
          <w:sz w:val="24"/>
          <w:szCs w:val="24"/>
          <w:highlight w:val="none"/>
        </w:rPr>
      </w:pPr>
      <w:r/>
      <w:bookmarkStart w:id="33" w:name="_Toc513029207"/>
      <w:r/>
      <w:bookmarkStart w:id="34" w:name="_Toc462564067"/>
      <w:r/>
      <w:bookmarkStart w:id="35" w:name="_Toc16938523"/>
      <w:r/>
      <w:bookmarkStart w:id="36" w:name="_Toc20823279"/>
      <w:r>
        <w:rPr>
          <w:rFonts w:hint="eastAsia" w:ascii="宋体" w:hAnsi="宋体" w:eastAsia="宋体" w:cs="宋体"/>
          <w:bCs w:val="0"/>
          <w:color w:val="auto"/>
          <w:sz w:val="24"/>
          <w:szCs w:val="24"/>
          <w:highlight w:val="none"/>
        </w:rPr>
        <w:t xml:space="preserve">4.投标费用</w:t>
      </w:r>
      <w:bookmarkEnd w:id="33"/>
      <w:r/>
      <w:bookmarkEnd w:id="34"/>
      <w:r/>
      <w:bookmarkEnd w:id="35"/>
      <w:r/>
      <w:bookmarkEnd w:id="36"/>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4.1</w:t>
      </w:r>
      <w:r>
        <w:rPr>
          <w:rFonts w:hint="eastAsia" w:ascii="宋体" w:hAnsi="宋体" w:eastAsia="宋体" w:cs="宋体"/>
          <w:color w:val="auto"/>
          <w:sz w:val="24"/>
          <w:szCs w:val="24"/>
          <w:highlight w:val="none"/>
        </w:rPr>
        <w:t xml:space="preserve"> 供应商应自行承担所有与参加投标有关的费用，无论投标过程中的做法和结果如何，采购代理机构在任何情况下均无义务和责任承担这些费用。</w:t>
      </w:r>
      <w:r/>
    </w:p>
    <w:p>
      <w:pPr>
        <w:ind w:right="0" w:firstLine="480"/>
        <w:pageBreakBefore w:val="0"/>
        <w:spacing w:line="480" w:lineRule="exact"/>
        <w:rPr>
          <w:rFonts w:hint="default" w:ascii="宋体" w:hAnsi="宋体" w:eastAsia="宋体" w:cs="宋体"/>
          <w:b/>
          <w:bCs/>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4.2 </w:t>
      </w:r>
      <w:r>
        <w:rPr>
          <w:rFonts w:hint="eastAsia" w:ascii="宋体" w:hAnsi="宋体" w:cs="宋体"/>
          <w:b/>
          <w:bCs/>
          <w:color w:val="auto"/>
          <w:sz w:val="24"/>
          <w:szCs w:val="24"/>
          <w:highlight w:val="none"/>
          <w:lang w:val="en-US" w:eastAsia="zh-CN"/>
        </w:rPr>
        <w:t xml:space="preserve">本次招标代理服务费：</w:t>
      </w:r>
      <w:r>
        <w:rPr>
          <w:rFonts w:hint="eastAsia" w:ascii="宋体" w:hAnsi="宋体" w:eastAsia="宋体" w:cs="宋体"/>
          <w:b/>
          <w:bCs/>
          <w:color w:val="auto"/>
          <w:sz w:val="24"/>
          <w:szCs w:val="24"/>
          <w:highlight w:val="none"/>
          <w:lang w:val="en-US" w:eastAsia="zh-CN" w:bidi="ar-SA"/>
        </w:rPr>
        <w:t xml:space="preserve">本项目代理服务费按《江苏省政府采购代理服务收费指导意见》（苏政采协〔2024〕20号）向中标供应商收取</w:t>
      </w:r>
      <w:r>
        <w:rPr>
          <w:rFonts w:hint="eastAsia" w:ascii="宋体" w:hAnsi="宋体" w:cs="宋体"/>
          <w:b/>
          <w:bCs/>
          <w:color w:val="auto"/>
          <w:sz w:val="24"/>
          <w:szCs w:val="24"/>
          <w:highlight w:val="none"/>
          <w:lang w:val="en-US" w:eastAsia="zh-CN"/>
        </w:rPr>
        <w:t xml:space="preserve">。招标代理服务费由中标人承担，不单独列项，由投标人在报价时综合考虑。在成交供应商在领取成交通知书前，向采购代理机构一次性支付。</w:t>
      </w:r>
      <w:r/>
    </w:p>
    <w:p>
      <w:pPr>
        <w:pStyle w:val="680"/>
        <w:ind w:right="0" w:firstLine="482"/>
        <w:pageBreakBefore w:val="0"/>
        <w:spacing w:before="0" w:after="0" w:line="480" w:lineRule="exact"/>
        <w:rPr>
          <w:rFonts w:hint="eastAsia" w:ascii="宋体" w:hAnsi="宋体" w:eastAsia="宋体" w:cs="宋体"/>
          <w:bCs w:val="0"/>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bCs w:val="0"/>
          <w:color w:val="auto"/>
          <w:sz w:val="24"/>
          <w:szCs w:val="24"/>
          <w:highlight w:val="none"/>
        </w:rPr>
        <w:t xml:space="preserve">招标文件的约束力</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5.1</w:t>
      </w:r>
      <w:r>
        <w:rPr>
          <w:rFonts w:hint="eastAsia" w:ascii="宋体" w:hAnsi="宋体" w:eastAsia="宋体" w:cs="宋体"/>
          <w:color w:val="auto"/>
          <w:sz w:val="24"/>
          <w:szCs w:val="24"/>
          <w:highlight w:val="none"/>
        </w:rPr>
        <w:t xml:space="preserve"> 供应商一旦参加本项目采购活动，即被认为接受了本招标文件的规定和约束。</w:t>
      </w:r>
      <w:r/>
    </w:p>
    <w:p>
      <w:pPr>
        <w:ind w:firstLine="482"/>
        <w:jc w:val="both"/>
        <w:keepLines/>
        <w:keepNext/>
        <w:pageBreakBefore w:val="0"/>
        <w:spacing w:before="0" w:after="0" w:line="360" w:lineRule="auto"/>
        <w:widowControl w:val="off"/>
        <w:rPr>
          <w:rFonts w:hint="eastAsia" w:ascii="宋体" w:hAnsi="宋体" w:eastAsia="宋体" w:cs="宋体"/>
          <w:b/>
          <w:bCs w:val="0"/>
          <w:color w:val="auto"/>
          <w:sz w:val="24"/>
          <w:szCs w:val="24"/>
          <w:highlight w:val="none"/>
          <w:lang w:val="en-US" w:eastAsia="zh-CN" w:bidi="ar-SA"/>
        </w:rPr>
        <w:outlineLvl w:val="3"/>
      </w:pPr>
      <w:r>
        <w:rPr>
          <w:rFonts w:hint="eastAsia" w:ascii="宋体" w:hAnsi="宋体" w:eastAsia="宋体" w:cs="宋体"/>
          <w:b/>
          <w:bCs w:val="0"/>
          <w:color w:val="auto"/>
          <w:sz w:val="24"/>
          <w:szCs w:val="24"/>
          <w:highlight w:val="none"/>
          <w:lang w:val="en-US" w:eastAsia="zh-CN" w:bidi="ar-SA"/>
        </w:rPr>
        <w:t xml:space="preserve">6、招标文件的解释</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6.1 本招标文件由采购人</w:t>
      </w:r>
      <w:r>
        <w:rPr>
          <w:rFonts w:hint="eastAsia" w:ascii="宋体" w:hAnsi="宋体" w:eastAsia="宋体" w:cs="宋体"/>
          <w:bCs/>
          <w:color w:val="auto"/>
          <w:sz w:val="24"/>
          <w:szCs w:val="24"/>
          <w:highlight w:val="none"/>
          <w:lang w:val="en-US" w:eastAsia="zh-CN"/>
        </w:rPr>
        <w:t xml:space="preserve">及招标代理机构</w:t>
      </w:r>
      <w:r>
        <w:rPr>
          <w:rFonts w:hint="eastAsia" w:ascii="宋体" w:hAnsi="宋体" w:eastAsia="宋体" w:cs="宋体"/>
          <w:bCs/>
          <w:color w:val="auto"/>
          <w:sz w:val="24"/>
          <w:szCs w:val="24"/>
          <w:highlight w:val="none"/>
        </w:rPr>
        <w:t xml:space="preserve">负责解释。</w:t>
      </w:r>
      <w:r/>
    </w:p>
    <w:p>
      <w:pPr>
        <w:pStyle w:val="679"/>
        <w:ind w:right="0" w:firstLine="482"/>
        <w:pageBreakBefore w:val="0"/>
        <w:spacing w:line="480" w:lineRule="exact"/>
        <w:rPr>
          <w:rFonts w:hint="eastAsia" w:ascii="宋体" w:hAnsi="宋体" w:eastAsia="宋体" w:cs="宋体"/>
          <w:b/>
          <w:color w:val="auto"/>
          <w:szCs w:val="24"/>
          <w:highlight w:val="none"/>
        </w:rPr>
      </w:pPr>
      <w:r/>
      <w:bookmarkStart w:id="37" w:name="_Toc120614215"/>
      <w:r/>
      <w:bookmarkStart w:id="38" w:name="_Toc513029209"/>
      <w:r/>
      <w:bookmarkStart w:id="39" w:name="_Toc16938525"/>
      <w:r/>
      <w:bookmarkStart w:id="40" w:name="_Toc20823281"/>
      <w:r>
        <w:rPr>
          <w:rFonts w:hint="eastAsia" w:ascii="宋体" w:hAnsi="宋体" w:eastAsia="宋体" w:cs="宋体"/>
          <w:b/>
          <w:color w:val="auto"/>
          <w:szCs w:val="24"/>
          <w:highlight w:val="none"/>
        </w:rPr>
        <w:t xml:space="preserve">二、招标文件</w:t>
      </w:r>
      <w:bookmarkEnd w:id="37"/>
      <w:r/>
      <w:bookmarkEnd w:id="38"/>
      <w:r/>
      <w:bookmarkEnd w:id="39"/>
      <w:r/>
      <w:bookmarkEnd w:id="40"/>
      <w:r/>
      <w:r/>
    </w:p>
    <w:p>
      <w:pPr>
        <w:pStyle w:val="680"/>
        <w:ind w:right="0" w:firstLine="482"/>
        <w:pageBreakBefore w:val="0"/>
        <w:spacing w:before="0" w:after="0" w:line="480" w:lineRule="exact"/>
        <w:rPr>
          <w:rFonts w:hint="eastAsia" w:ascii="宋体" w:hAnsi="宋体" w:eastAsia="宋体" w:cs="宋体"/>
          <w:bCs w:val="0"/>
          <w:color w:val="auto"/>
          <w:sz w:val="24"/>
          <w:szCs w:val="24"/>
          <w:highlight w:val="none"/>
        </w:rPr>
      </w:pPr>
      <w:r/>
      <w:bookmarkStart w:id="41" w:name="_Toc513029210"/>
      <w:r/>
      <w:bookmarkStart w:id="42" w:name="_Toc20823282"/>
      <w:r/>
      <w:bookmarkStart w:id="43" w:name="_Toc16938526"/>
      <w:r>
        <w:rPr>
          <w:rFonts w:hint="eastAsia" w:ascii="宋体" w:hAnsi="宋体" w:eastAsia="宋体" w:cs="宋体"/>
          <w:bCs w:val="0"/>
          <w:color w:val="auto"/>
          <w:sz w:val="24"/>
          <w:szCs w:val="24"/>
          <w:highlight w:val="none"/>
          <w:lang w:val="en-US" w:eastAsia="zh-CN"/>
        </w:rPr>
        <w:t xml:space="preserve">7</w:t>
      </w:r>
      <w:r>
        <w:rPr>
          <w:rFonts w:hint="eastAsia" w:ascii="宋体" w:hAnsi="宋体" w:eastAsia="宋体" w:cs="宋体"/>
          <w:bCs w:val="0"/>
          <w:color w:val="auto"/>
          <w:sz w:val="24"/>
          <w:szCs w:val="24"/>
          <w:highlight w:val="none"/>
        </w:rPr>
        <w:t xml:space="preserve">.招标文件构成</w:t>
      </w:r>
      <w:bookmarkEnd w:id="41"/>
      <w:r/>
      <w:bookmarkEnd w:id="42"/>
      <w:r/>
      <w:bookmarkEnd w:id="43"/>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.1</w:t>
      </w:r>
      <w:r>
        <w:rPr>
          <w:rFonts w:hint="eastAsia" w:ascii="宋体" w:hAnsi="宋体" w:eastAsia="宋体" w:cs="宋体"/>
          <w:color w:val="auto"/>
          <w:sz w:val="24"/>
          <w:szCs w:val="24"/>
          <w:highlight w:val="none"/>
        </w:rPr>
        <w:t xml:space="preserve"> 招标文件</w:t>
      </w:r>
      <w:r>
        <w:rPr>
          <w:rFonts w:hint="eastAsia" w:ascii="宋体" w:hAnsi="宋体" w:cs="宋体"/>
          <w:color w:val="auto"/>
          <w:sz w:val="24"/>
          <w:szCs w:val="24"/>
          <w:highlight w:val="none"/>
          <w:lang w:eastAsia="zh-CN"/>
        </w:rPr>
        <w:t xml:space="preserve">由</w:t>
      </w:r>
      <w:r>
        <w:rPr>
          <w:rFonts w:hint="eastAsia" w:ascii="宋体" w:hAnsi="宋体" w:eastAsia="宋体" w:cs="宋体"/>
          <w:color w:val="auto"/>
          <w:sz w:val="24"/>
          <w:szCs w:val="24"/>
          <w:highlight w:val="none"/>
        </w:rPr>
        <w:t xml:space="preserve">以下部分组成：</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（1）招标公告</w:t>
      </w:r>
      <w:r/>
    </w:p>
    <w:p>
      <w:pPr>
        <w:ind w:right="0" w:firstLine="480"/>
        <w:pageBreakBefore w:val="0"/>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eastAsia="zh-CN"/>
        </w:rPr>
        <w:t xml:space="preserve">投标人须知</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请仔细检查招标文件是否齐全，如有缺漏请立即与采购代理机构联系解决。</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.2</w:t>
      </w: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pStyle w:val="680"/>
        <w:ind w:right="0" w:firstLine="482"/>
        <w:pageBreakBefore w:val="0"/>
        <w:spacing w:before="0" w:after="0" w:line="480" w:lineRule="exact"/>
        <w:rPr>
          <w:rFonts w:hint="eastAsia" w:ascii="宋体" w:hAnsi="宋体" w:eastAsia="宋体" w:cs="宋体"/>
          <w:color w:val="auto"/>
          <w:sz w:val="24"/>
          <w:szCs w:val="24"/>
          <w:highlight w:val="none"/>
        </w:rPr>
      </w:pPr>
      <w:r>
        <w:rPr>
          <w:rFonts w:hint="eastAsia" w:ascii="宋体" w:hAnsi="宋体" w:eastAsia="宋体" w:cs="宋体"/>
          <w:bCs w:val="0"/>
          <w:color w:val="auto"/>
          <w:sz w:val="24"/>
          <w:szCs w:val="24"/>
          <w:highlight w:val="none"/>
          <w:lang w:val="en-US" w:eastAsia="zh-CN"/>
        </w:rPr>
        <w:t xml:space="preserve">8</w:t>
      </w:r>
      <w:r>
        <w:rPr>
          <w:rFonts w:hint="eastAsia" w:ascii="宋体" w:hAnsi="宋体" w:eastAsia="宋体" w:cs="宋体"/>
          <w:bCs w:val="0"/>
          <w:color w:val="auto"/>
          <w:sz w:val="24"/>
          <w:szCs w:val="24"/>
          <w:highlight w:val="none"/>
        </w:rPr>
        <w:t xml:space="preserve">.</w:t>
      </w:r>
      <w:r>
        <w:rPr>
          <w:rFonts w:hint="eastAsia" w:ascii="宋体" w:hAnsi="宋体" w:eastAsia="宋体" w:cs="宋体"/>
          <w:color w:val="auto"/>
          <w:sz w:val="24"/>
          <w:szCs w:val="24"/>
          <w:highlight w:val="none"/>
        </w:rPr>
        <w:t xml:space="preserve">招标文件的澄清</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.1</w:t>
      </w:r>
      <w:r>
        <w:rPr>
          <w:rFonts w:hint="eastAsia" w:ascii="宋体" w:hAnsi="宋体" w:eastAsia="宋体" w:cs="宋体"/>
          <w:color w:val="auto"/>
          <w:sz w:val="24"/>
          <w:szCs w:val="24"/>
          <w:highlight w:val="none"/>
        </w:rPr>
        <w:t xml:space="preserve"> 任何要求对招标文件进行澄清的供应商，应在投标截止期</w:t>
      </w:r>
      <w:r>
        <w:rPr>
          <w:rFonts w:hint="eastAsia" w:ascii="宋体" w:hAnsi="宋体" w:eastAsia="宋体" w:cs="宋体"/>
          <w:b/>
          <w:bCs/>
          <w:color w:val="auto"/>
          <w:sz w:val="24"/>
          <w:szCs w:val="24"/>
          <w:highlight w:val="none"/>
        </w:rPr>
        <w:t xml:space="preserve">十日</w:t>
      </w:r>
      <w:r>
        <w:rPr>
          <w:rFonts w:hint="eastAsia" w:ascii="宋体" w:hAnsi="宋体" w:eastAsia="宋体" w:cs="宋体"/>
          <w:color w:val="auto"/>
          <w:sz w:val="24"/>
          <w:szCs w:val="24"/>
          <w:highlight w:val="none"/>
        </w:rPr>
        <w:t xml:space="preserve">前按招标公告中的通讯地址，以书面形式通知采购代理机构。</w:t>
      </w:r>
      <w:r/>
    </w:p>
    <w:p>
      <w:pPr>
        <w:pStyle w:val="680"/>
        <w:ind w:right="0" w:firstLine="482"/>
        <w:pageBreakBefore w:val="0"/>
        <w:spacing w:before="0" w:after="0" w:line="480" w:lineRule="exact"/>
        <w:rPr>
          <w:rFonts w:hint="eastAsia" w:ascii="宋体" w:hAnsi="宋体" w:eastAsia="宋体" w:cs="宋体"/>
          <w:color w:val="auto"/>
          <w:sz w:val="24"/>
          <w:szCs w:val="24"/>
          <w:highlight w:val="none"/>
        </w:rPr>
      </w:pPr>
      <w:r>
        <w:rPr>
          <w:rFonts w:hint="eastAsia" w:ascii="宋体" w:hAnsi="宋体" w:eastAsia="宋体" w:cs="宋体"/>
          <w:bCs w:val="0"/>
          <w:color w:val="auto"/>
          <w:sz w:val="24"/>
          <w:szCs w:val="24"/>
          <w:highlight w:val="none"/>
          <w:lang w:val="en-US" w:eastAsia="zh-CN"/>
        </w:rPr>
        <w:t xml:space="preserve">9</w:t>
      </w:r>
      <w:r>
        <w:rPr>
          <w:rFonts w:hint="eastAsia" w:ascii="宋体" w:hAnsi="宋体" w:eastAsia="宋体" w:cs="宋体"/>
          <w:bCs w:val="0"/>
          <w:color w:val="auto"/>
          <w:sz w:val="24"/>
          <w:szCs w:val="24"/>
          <w:highlight w:val="none"/>
        </w:rPr>
        <w:t xml:space="preserve">.</w:t>
      </w:r>
      <w:r>
        <w:rPr>
          <w:rFonts w:hint="eastAsia" w:ascii="宋体" w:hAnsi="宋体" w:eastAsia="宋体" w:cs="宋体"/>
          <w:color w:val="auto"/>
          <w:sz w:val="24"/>
          <w:szCs w:val="24"/>
          <w:highlight w:val="none"/>
        </w:rPr>
        <w:t xml:space="preserve">招标文件的修改</w:t>
      </w:r>
      <w:r/>
    </w:p>
    <w:p>
      <w:pPr>
        <w:ind w:right="0" w:firstLine="480"/>
        <w:pageBreakBefore w:val="0"/>
        <w:spacing w:line="480" w:lineRule="exact"/>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.1 在投标截止时间前，</w:t>
      </w:r>
      <w:r>
        <w:rPr>
          <w:rFonts w:hint="eastAsia" w:ascii="宋体" w:hAnsi="宋体" w:eastAsia="宋体" w:cs="宋体"/>
          <w:color w:val="auto"/>
          <w:sz w:val="24"/>
          <w:szCs w:val="24"/>
          <w:highlight w:val="none"/>
        </w:rPr>
        <w:t xml:space="preserve">采购代理机构</w:t>
      </w:r>
      <w:r>
        <w:rPr>
          <w:rFonts w:hint="eastAsia" w:ascii="宋体" w:hAnsi="宋体" w:eastAsia="宋体" w:cs="宋体"/>
          <w:bCs/>
          <w:color w:val="auto"/>
          <w:sz w:val="24"/>
          <w:szCs w:val="24"/>
          <w:highlight w:val="none"/>
        </w:rPr>
        <w:t xml:space="preserve">可以对招标文件进行修改。</w:t>
      </w:r>
      <w:r/>
    </w:p>
    <w:p>
      <w:pPr>
        <w:ind w:right="0" w:firstLine="480"/>
        <w:pageBreakBefore w:val="0"/>
        <w:spacing w:line="480" w:lineRule="exact"/>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.2</w:t>
      </w:r>
      <w:r>
        <w:rPr>
          <w:rFonts w:hint="eastAsia" w:ascii="宋体" w:hAnsi="宋体" w:eastAsia="宋体" w:cs="宋体"/>
          <w:color w:val="auto"/>
          <w:sz w:val="24"/>
          <w:szCs w:val="24"/>
          <w:highlight w:val="none"/>
        </w:rPr>
        <w:t xml:space="preserve">采购代理机构</w:t>
      </w:r>
      <w:r>
        <w:rPr>
          <w:rFonts w:hint="eastAsia" w:ascii="宋体" w:hAnsi="宋体" w:eastAsia="宋体" w:cs="宋体"/>
          <w:bCs/>
          <w:color w:val="auto"/>
          <w:sz w:val="24"/>
          <w:szCs w:val="24"/>
          <w:highlight w:val="none"/>
        </w:rPr>
        <w:t xml:space="preserve">有权按照法定的要求推迟投标截止日期和开标日期。</w:t>
      </w:r>
      <w:r/>
    </w:p>
    <w:p>
      <w:pPr>
        <w:ind w:right="0" w:firstLine="480"/>
        <w:pageBreakBefore w:val="0"/>
        <w:spacing w:line="480" w:lineRule="exact"/>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.3招标文件的修改将在“中国政府采购网”、“江苏政府采购网、盐城市政府采购网”公布，补充文件将作为招标文件的组成部分，并对供应商具有约束力。</w:t>
      </w:r>
      <w:r/>
    </w:p>
    <w:p>
      <w:pPr>
        <w:pStyle w:val="679"/>
        <w:ind w:right="0" w:firstLine="482"/>
        <w:pageBreakBefore w:val="0"/>
        <w:spacing w:line="480" w:lineRule="exact"/>
        <w:rPr>
          <w:rFonts w:hint="eastAsia" w:ascii="宋体" w:hAnsi="宋体" w:eastAsia="宋体" w:cs="宋体"/>
          <w:b/>
          <w:color w:val="auto"/>
          <w:szCs w:val="24"/>
          <w:highlight w:val="none"/>
        </w:rPr>
      </w:pPr>
      <w:r/>
      <w:bookmarkStart w:id="44" w:name="_Toc120614216"/>
      <w:r/>
      <w:bookmarkStart w:id="45" w:name="_Toc462564072"/>
      <w:r/>
      <w:bookmarkStart w:id="46" w:name="_Toc513029213"/>
      <w:r/>
      <w:bookmarkStart w:id="47" w:name="_Toc16938529"/>
      <w:r/>
      <w:bookmarkStart w:id="48" w:name="_Toc20823285"/>
      <w:r>
        <w:rPr>
          <w:rFonts w:hint="eastAsia" w:ascii="宋体" w:hAnsi="宋体" w:eastAsia="宋体" w:cs="宋体"/>
          <w:b/>
          <w:color w:val="auto"/>
          <w:szCs w:val="24"/>
          <w:highlight w:val="none"/>
        </w:rPr>
        <w:t xml:space="preserve">三、投标文件的编制</w:t>
      </w:r>
      <w:bookmarkEnd w:id="44"/>
      <w:r/>
      <w:bookmarkEnd w:id="45"/>
      <w:r/>
      <w:bookmarkEnd w:id="46"/>
      <w:r/>
      <w:bookmarkEnd w:id="47"/>
      <w:r/>
      <w:bookmarkEnd w:id="48"/>
      <w:r/>
      <w:r/>
    </w:p>
    <w:p>
      <w:pPr>
        <w:pStyle w:val="680"/>
        <w:ind w:right="0" w:firstLine="482"/>
        <w:pageBreakBefore w:val="0"/>
        <w:spacing w:before="0" w:after="0" w:line="480" w:lineRule="exact"/>
        <w:rPr>
          <w:rFonts w:hint="eastAsia" w:ascii="宋体" w:hAnsi="宋体" w:eastAsia="宋体" w:cs="宋体"/>
          <w:bCs w:val="0"/>
          <w:color w:val="auto"/>
          <w:sz w:val="24"/>
          <w:szCs w:val="24"/>
          <w:highlight w:val="none"/>
        </w:rPr>
      </w:pPr>
      <w:r/>
      <w:bookmarkStart w:id="49" w:name="_Toc16938530"/>
      <w:r/>
      <w:bookmarkStart w:id="50" w:name="_Toc462564073"/>
      <w:r/>
      <w:bookmarkStart w:id="51" w:name="_Toc513029214"/>
      <w:r/>
      <w:bookmarkStart w:id="52" w:name="_Toc20823286"/>
      <w:r>
        <w:rPr>
          <w:rFonts w:hint="eastAsia" w:ascii="宋体" w:hAnsi="宋体" w:eastAsia="宋体" w:cs="宋体"/>
          <w:bCs w:val="0"/>
          <w:color w:val="auto"/>
          <w:sz w:val="24"/>
          <w:szCs w:val="24"/>
          <w:highlight w:val="none"/>
          <w:lang w:val="en-US" w:eastAsia="zh-CN"/>
        </w:rPr>
        <w:t xml:space="preserve">10</w:t>
      </w:r>
      <w:r>
        <w:rPr>
          <w:rFonts w:hint="eastAsia" w:ascii="宋体" w:hAnsi="宋体" w:eastAsia="宋体" w:cs="宋体"/>
          <w:bCs w:val="0"/>
          <w:color w:val="auto"/>
          <w:sz w:val="24"/>
          <w:szCs w:val="24"/>
          <w:highlight w:val="none"/>
        </w:rPr>
        <w:t xml:space="preserve">.投标文件的语言及度量衡单位</w:t>
      </w:r>
      <w:bookmarkEnd w:id="49"/>
      <w:r/>
      <w:bookmarkEnd w:id="50"/>
      <w:r/>
      <w:bookmarkEnd w:id="51"/>
      <w:r/>
      <w:bookmarkEnd w:id="52"/>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rPr>
        <w:t xml:space="preserve">.1</w:t>
      </w:r>
      <w:r>
        <w:rPr>
          <w:rFonts w:hint="eastAsia" w:ascii="宋体" w:hAnsi="宋体" w:eastAsia="宋体" w:cs="宋体"/>
          <w:color w:val="auto"/>
          <w:sz w:val="24"/>
          <w:szCs w:val="24"/>
          <w:highlight w:val="none"/>
        </w:rPr>
        <w:t xml:space="preserve"> 供应商提交的投标文件以及供应商与采购人就有关投标的所有来往通知、函件和文件均应使用</w:t>
      </w:r>
      <w:r>
        <w:rPr>
          <w:rFonts w:hint="eastAsia" w:ascii="宋体" w:hAnsi="宋体" w:eastAsia="宋体" w:cs="宋体"/>
          <w:bCs/>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rPr>
        <w:t xml:space="preserve">.2</w:t>
      </w:r>
      <w:r>
        <w:rPr>
          <w:rFonts w:hint="eastAsia" w:ascii="宋体" w:hAnsi="宋体" w:eastAsia="宋体" w:cs="宋体"/>
          <w:color w:val="auto"/>
          <w:sz w:val="24"/>
          <w:szCs w:val="24"/>
          <w:highlight w:val="none"/>
        </w:rPr>
        <w:t xml:space="preserve"> 除技术性能另有规定外，投标文件所使用的度量衡单位，均须采用国家法定计量单位。</w:t>
      </w:r>
      <w:r/>
    </w:p>
    <w:p>
      <w:pPr>
        <w:pStyle w:val="680"/>
        <w:ind w:right="0" w:firstLine="482"/>
        <w:pageBreakBefore w:val="0"/>
        <w:spacing w:before="0" w:after="0" w:line="480" w:lineRule="exact"/>
        <w:rPr>
          <w:rFonts w:hint="eastAsia" w:ascii="宋体" w:hAnsi="宋体" w:eastAsia="宋体" w:cs="宋体"/>
          <w:color w:val="auto"/>
          <w:sz w:val="24"/>
          <w:szCs w:val="24"/>
          <w:highlight w:val="none"/>
        </w:rPr>
      </w:pPr>
      <w:r/>
      <w:bookmarkStart w:id="53" w:name="_Toc513029215"/>
      <w:r/>
      <w:bookmarkStart w:id="54" w:name="_Toc16938531"/>
      <w:r/>
      <w:bookmarkStart w:id="55" w:name="_Toc462564074"/>
      <w:r/>
      <w:bookmarkStart w:id="56" w:name="_Toc20823287"/>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.投标文件构成</w:t>
      </w:r>
      <w:bookmarkEnd w:id="53"/>
      <w:r/>
      <w:bookmarkEnd w:id="54"/>
      <w:r/>
      <w:bookmarkEnd w:id="55"/>
      <w:r/>
      <w:bookmarkEnd w:id="56"/>
      <w:r/>
      <w:r/>
    </w:p>
    <w:p>
      <w:pPr>
        <w:ind w:right="0" w:firstLine="480"/>
        <w:pageBreakBefore w:val="0"/>
        <w:spacing w:line="480" w:lineRule="exac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rPr>
        <w:t xml:space="preserve">1</w:t>
      </w:r>
      <w:r>
        <w:rPr>
          <w:rFonts w:hint="eastAsia" w:ascii="宋体" w:hAnsi="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.1供应商编写的投标文件应包括资格证明文件、符合性证明文件、技术要求响应及偏离表、商务要求响应及偏离表、投标函、开标一览表、</w:t>
      </w:r>
      <w:r>
        <w:rPr>
          <w:rFonts w:hint="eastAsia" w:ascii="宋体" w:hAnsi="宋体" w:cs="宋体"/>
          <w:bCs/>
          <w:color w:val="auto"/>
          <w:sz w:val="24"/>
          <w:szCs w:val="24"/>
          <w:highlight w:val="none"/>
          <w:lang w:val="en-US" w:eastAsia="zh-CN"/>
        </w:rPr>
        <w:t xml:space="preserve">投标分项报价表、</w:t>
      </w:r>
      <w:r>
        <w:rPr>
          <w:rFonts w:hint="eastAsia" w:ascii="宋体" w:hAnsi="宋体" w:eastAsia="宋体" w:cs="宋体"/>
          <w:bCs/>
          <w:color w:val="auto"/>
          <w:sz w:val="24"/>
          <w:szCs w:val="24"/>
          <w:highlight w:val="none"/>
        </w:rPr>
        <w:t xml:space="preserve">其他证明文件等部分</w:t>
      </w:r>
      <w:r>
        <w:rPr>
          <w:rFonts w:hint="eastAsia" w:ascii="宋体" w:hAnsi="宋体" w:eastAsia="宋体" w:cs="宋体"/>
          <w:bCs/>
          <w:color w:val="auto"/>
          <w:sz w:val="24"/>
          <w:szCs w:val="24"/>
          <w:highlight w:val="none"/>
          <w:lang w:val="zh-CN"/>
        </w:rPr>
        <w:t xml:space="preserve">。</w:t>
      </w:r>
      <w:r/>
    </w:p>
    <w:p>
      <w:pPr>
        <w:ind w:right="0" w:firstLine="480"/>
        <w:jc w:val="left"/>
        <w:pageBreakBefore w:val="0"/>
        <w:spacing w:line="480" w:lineRule="exact"/>
        <w:widowControl/>
        <w:rPr>
          <w:rFonts w:hint="eastAsia" w:ascii="宋体" w:hAnsi="宋体" w:eastAsia="宋体" w:cs="宋体"/>
          <w:b/>
          <w:color w:val="auto"/>
          <w:sz w:val="24"/>
          <w:szCs w:val="24"/>
          <w:highlight w:val="none"/>
        </w:rPr>
      </w:pPr>
      <w:r/>
      <w:bookmarkStart w:id="57" w:name="_Toc49090509"/>
      <w:r/>
      <w:bookmarkStart w:id="58" w:name="_Toc513029219"/>
      <w:r/>
      <w:bookmarkStart w:id="59" w:name="_Toc14577357"/>
      <w:r/>
      <w:bookmarkStart w:id="60" w:name="_Toc49090507"/>
      <w:r/>
      <w:bookmarkStart w:id="61" w:name="_Toc513029216"/>
      <w:r/>
      <w:bookmarkStart w:id="62" w:name="_Toc14577354"/>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如标书制作工具中格式和内容与“中国政府采购网”、“江苏政府采购网”、“盐城市政府采购网”发布的招标文件不一致，请以“中国政府采购网”、“江苏政府采购网”、“盐城市政府采购网”发布的招标文件为准。</w:t>
      </w:r>
      <w:r/>
    </w:p>
    <w:p>
      <w:pPr>
        <w:pStyle w:val="680"/>
        <w:ind w:right="0" w:firstLine="482"/>
        <w:pageBreakBefore w:val="0"/>
        <w:spacing w:before="0" w:after="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End w:id="57"/>
      <w:r/>
      <w:bookmarkEnd w:id="58"/>
      <w:r/>
      <w:bookmarkEnd w:id="59"/>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.证明</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及投标标的符合招标文件规定的文件</w:t>
      </w:r>
      <w:r/>
    </w:p>
    <w:p>
      <w:pPr>
        <w:ind w:right="0" w:firstLine="480"/>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应按照法律、法规、规章和规范性文件以及招标文件要求提交证明文件，证明其及投标标的符合招标文件规定。</w:t>
      </w:r>
      <w:r/>
    </w:p>
    <w:p>
      <w:pPr>
        <w:ind w:right="0" w:firstLine="480"/>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.2招标文件对证明文件无明确形式要求的，证明文件可以以文字资料、图纸和数据等形式提交。</w:t>
      </w:r>
      <w:bookmarkEnd w:id="60"/>
      <w:r/>
      <w:bookmarkEnd w:id="61"/>
      <w:r/>
      <w:bookmarkEnd w:id="62"/>
      <w:r/>
      <w:r/>
    </w:p>
    <w:p>
      <w:pPr>
        <w:ind w:right="0" w:firstLine="482"/>
        <w:pageBreakBefore w:val="0"/>
        <w:spacing w:line="480" w:lineRule="exact"/>
        <w:rPr>
          <w:rFonts w:hint="eastAsia" w:ascii="宋体" w:hAnsi="宋体" w:eastAsia="宋体" w:cs="宋体"/>
          <w:b/>
          <w:color w:val="auto"/>
          <w:sz w:val="24"/>
          <w:szCs w:val="24"/>
          <w:highlight w:val="none"/>
        </w:rPr>
      </w:pPr>
      <w:r/>
      <w:bookmarkStart w:id="63" w:name="_Hlt26954731"/>
      <w:r/>
      <w:bookmarkEnd w:id="63"/>
      <w:r/>
      <w:bookmarkStart w:id="64" w:name="_Hlt26670486"/>
      <w:r/>
      <w:bookmarkEnd w:id="64"/>
      <w:r/>
      <w:bookmarkStart w:id="65" w:name="_Hlt26954848"/>
      <w:r/>
      <w:bookmarkEnd w:id="65"/>
      <w:r/>
      <w:bookmarkStart w:id="66" w:name="_Hlt26954846"/>
      <w:r/>
      <w:bookmarkEnd w:id="66"/>
      <w:r/>
      <w:bookmarkStart w:id="67" w:name="_Hlt26670482"/>
      <w:r/>
      <w:bookmarkEnd w:id="67"/>
      <w:r>
        <w:rPr>
          <w:rFonts w:hint="eastAsia" w:ascii="宋体" w:hAnsi="宋体" w:eastAsia="宋体" w:cs="宋体"/>
          <w:b/>
          <w:bCs/>
          <w:color w:val="auto"/>
          <w:sz w:val="24"/>
          <w:szCs w:val="24"/>
          <w:highlight w:val="none"/>
        </w:rPr>
        <w:t xml:space="preserve">13.</w:t>
      </w:r>
      <w:r>
        <w:rPr>
          <w:rFonts w:hint="eastAsia" w:ascii="宋体" w:hAnsi="宋体" w:eastAsia="宋体" w:cs="宋体"/>
          <w:b/>
          <w:color w:val="auto"/>
          <w:sz w:val="24"/>
          <w:szCs w:val="24"/>
          <w:highlight w:val="none"/>
        </w:rPr>
        <w:t xml:space="preserve">技术条款响应及偏离表、商务条款响应及偏离表</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w:t>
      </w:r>
      <w:r>
        <w:rPr>
          <w:rFonts w:hint="eastAsia" w:ascii="宋体" w:hAnsi="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需对招标文件中的技术要求与商务要求逐项作出响应或偏离，并说明原因。</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w:t>
      </w:r>
      <w:r>
        <w:rPr>
          <w:rFonts w:hint="eastAsia" w:ascii="宋体" w:hAnsi="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可在投标文件中提供认为需要的其他技术文件或说明。</w:t>
      </w:r>
      <w:r/>
    </w:p>
    <w:p>
      <w:pPr>
        <w:ind w:right="0" w:firstLine="482"/>
        <w:pageBreakBefore w:val="0"/>
        <w:spacing w:line="480" w:lineRule="exact"/>
        <w:rPr>
          <w:rFonts w:hint="default" w:ascii="宋体" w:hAnsi="宋体" w:eastAsia="宋体" w:cs="宋体"/>
          <w:b/>
          <w:bCs/>
          <w:color w:val="auto"/>
          <w:sz w:val="24"/>
          <w:szCs w:val="24"/>
          <w:highlight w:val="none"/>
          <w:lang w:val="en-US" w:eastAsia="zh-CN"/>
        </w:rPr>
      </w:pPr>
      <w:r/>
      <w:bookmarkStart w:id="68" w:name="_Toc14577359"/>
      <w:r/>
      <w:bookmarkStart w:id="69" w:name="_Toc49090510"/>
      <w:r>
        <w:rPr>
          <w:rFonts w:hint="eastAsia" w:ascii="宋体" w:hAnsi="宋体" w:eastAsia="宋体" w:cs="宋体"/>
          <w:b/>
          <w:bCs/>
          <w:color w:val="auto"/>
          <w:sz w:val="24"/>
          <w:szCs w:val="24"/>
          <w:highlight w:val="none"/>
        </w:rPr>
        <w:t xml:space="preserve">14.投标函</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开标一览表</w:t>
      </w:r>
      <w:r>
        <w:rPr>
          <w:rFonts w:hint="eastAsia" w:ascii="宋体" w:hAnsi="宋体" w:cs="宋体"/>
          <w:b/>
          <w:bCs/>
          <w:color w:val="auto"/>
          <w:sz w:val="24"/>
          <w:szCs w:val="24"/>
          <w:highlight w:val="none"/>
          <w:lang w:val="en-US" w:eastAsia="zh-CN"/>
        </w:rPr>
        <w:t xml:space="preserve">和投标分项报价表</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14.1</w:t>
      </w: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应按照招标文件中提供的格式完整、正确填写投标函、开标一览表。</w:t>
      </w:r>
      <w:r/>
    </w:p>
    <w:p>
      <w:pPr>
        <w:ind w:right="0" w:firstLine="480"/>
        <w:pageBreakBefore w:val="0"/>
        <w:spacing w:line="4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14.2</w:t>
      </w:r>
      <w:r>
        <w:rPr>
          <w:rFonts w:hint="eastAsia" w:ascii="宋体" w:hAnsi="宋体" w:eastAsia="宋体" w:cs="宋体"/>
          <w:color w:val="auto"/>
          <w:sz w:val="24"/>
          <w:szCs w:val="24"/>
          <w:highlight w:val="none"/>
        </w:rPr>
        <w:t xml:space="preserve"> </w:t>
      </w:r>
      <w:r>
        <w:rPr>
          <w:rFonts w:hint="eastAsia" w:ascii="宋体" w:hAnsi="宋体" w:eastAsia="宋体" w:cs="宋体"/>
          <w:bCs/>
          <w:color w:val="auto"/>
          <w:sz w:val="24"/>
          <w:szCs w:val="24"/>
          <w:highlight w:val="none"/>
        </w:rPr>
        <w:t xml:space="preserve">对于采用货币报价的项目，开标一览表中的投标总报价应与投标分项报价表中的投标总报价一致，如不一致，不作为无效投标处理，但评标时按开标一览表中价格为准。</w:t>
      </w:r>
      <w:bookmarkEnd w:id="68"/>
      <w:r/>
      <w:bookmarkEnd w:id="69"/>
      <w:r/>
      <w:r/>
    </w:p>
    <w:p>
      <w:pPr>
        <w:ind w:right="0" w:firstLine="480"/>
        <w:pageBreakBefore w:val="0"/>
        <w:spacing w:line="4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投标人应按照招标文件规定格式填报投标分项报价表。</w:t>
      </w:r>
      <w:r/>
    </w:p>
    <w:p>
      <w:pPr>
        <w:ind w:right="0" w:firstLine="480"/>
        <w:pageBreakBefore w:val="0"/>
        <w:spacing w:line="4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投标货币。投标文件中的单价和总价无特殊规定的采用人民币报价，以元为单位标注。招标文件中另有规定的按规定执行。</w:t>
      </w:r>
      <w:r/>
    </w:p>
    <w:p>
      <w:pPr>
        <w:ind w:right="0" w:firstLine="482"/>
        <w:pageBreakBefore w:val="0"/>
        <w:spacing w:line="480" w:lineRule="exact"/>
        <w:rPr>
          <w:rFonts w:hint="eastAsia" w:ascii="宋体" w:hAnsi="宋体" w:eastAsia="宋体" w:cs="宋体"/>
          <w:b/>
          <w:bCs/>
          <w:color w:val="auto"/>
          <w:sz w:val="24"/>
          <w:szCs w:val="24"/>
          <w:highlight w:val="none"/>
        </w:rPr>
      </w:pPr>
      <w:r/>
      <w:bookmarkStart w:id="70" w:name="_Hlt26954850"/>
      <w:r/>
      <w:bookmarkEnd w:id="70"/>
      <w:r/>
      <w:bookmarkStart w:id="71" w:name="_Hlt26670489"/>
      <w:r/>
      <w:bookmarkEnd w:id="71"/>
      <w:r/>
      <w:bookmarkStart w:id="72" w:name="_Hlt26954734"/>
      <w:r/>
      <w:bookmarkEnd w:id="72"/>
      <w:r/>
      <w:bookmarkStart w:id="73" w:name="_Toc49090511"/>
      <w:r/>
      <w:bookmarkStart w:id="74" w:name="_Toc14577360"/>
      <w:r>
        <w:rPr>
          <w:rFonts w:hint="eastAsia" w:ascii="宋体" w:hAnsi="宋体" w:eastAsia="宋体" w:cs="宋体"/>
          <w:b/>
          <w:bCs/>
          <w:color w:val="auto"/>
          <w:sz w:val="24"/>
          <w:szCs w:val="24"/>
          <w:highlight w:val="none"/>
        </w:rPr>
        <w:t xml:space="preserve">15.投标有效期</w:t>
      </w:r>
      <w:bookmarkEnd w:id="73"/>
      <w:r/>
      <w:bookmarkEnd w:id="74"/>
      <w:r/>
      <w:r/>
    </w:p>
    <w:p>
      <w:pPr>
        <w:ind w:right="0" w:firstLine="480"/>
        <w:pageBreakBefore w:val="0"/>
        <w:spacing w:line="48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15.1</w:t>
      </w:r>
      <w:r>
        <w:rPr>
          <w:rFonts w:hint="eastAsia" w:ascii="宋体" w:hAnsi="宋体" w:eastAsia="宋体" w:cs="宋体"/>
          <w:bCs/>
          <w:color w:val="auto"/>
          <w:sz w:val="24"/>
          <w:szCs w:val="24"/>
          <w:highlight w:val="none"/>
        </w:rPr>
        <w:t xml:space="preserve"> 投标有效期为采购代理机构规定的开标之日后</w:t>
      </w:r>
      <w:r>
        <w:rPr>
          <w:rFonts w:hint="eastAsia" w:ascii="宋体" w:hAnsi="宋体" w:cs="宋体"/>
          <w:bCs/>
          <w:color w:val="auto"/>
          <w:sz w:val="24"/>
          <w:szCs w:val="24"/>
          <w:highlight w:val="none"/>
          <w:u w:val="single"/>
          <w:lang w:val="en-US" w:eastAsia="zh-CN"/>
        </w:rPr>
        <w:t xml:space="preserve">九</w:t>
      </w:r>
      <w:r>
        <w:rPr>
          <w:rFonts w:hint="eastAsia" w:ascii="宋体" w:hAnsi="宋体" w:eastAsia="宋体" w:cs="宋体"/>
          <w:color w:val="auto"/>
          <w:sz w:val="24"/>
          <w:szCs w:val="24"/>
          <w:highlight w:val="none"/>
          <w:u w:val="single"/>
        </w:rPr>
        <w:t xml:space="preserve">十（</w:t>
      </w:r>
      <w:r>
        <w:rPr>
          <w:rFonts w:hint="eastAsia" w:ascii="宋体" w:hAnsi="宋体" w:cs="宋体"/>
          <w:color w:val="auto"/>
          <w:sz w:val="24"/>
          <w:szCs w:val="24"/>
          <w:highlight w:val="none"/>
          <w:u w:val="single"/>
          <w:lang w:val="en-US" w:eastAsia="zh-CN"/>
        </w:rPr>
        <w:t xml:space="preserve">9</w:t>
      </w:r>
      <w:r>
        <w:rPr>
          <w:rFonts w:hint="eastAsia" w:ascii="宋体" w:hAnsi="宋体" w:eastAsia="宋体" w:cs="宋体"/>
          <w:color w:val="auto"/>
          <w:sz w:val="24"/>
          <w:szCs w:val="24"/>
          <w:highlight w:val="none"/>
          <w:u w:val="single"/>
        </w:rPr>
        <w:t xml:space="preserve">0）天</w:t>
      </w:r>
      <w:r>
        <w:rPr>
          <w:rFonts w:hint="eastAsia" w:ascii="宋体" w:hAnsi="宋体" w:eastAsia="宋体" w:cs="宋体"/>
          <w:bCs/>
          <w:color w:val="auto"/>
          <w:sz w:val="24"/>
          <w:szCs w:val="24"/>
          <w:highlight w:val="none"/>
        </w:rPr>
        <w:t xml:space="preserve">。投标有效期比规定短的将被视为非响应性投标而予以拒绝。</w:t>
      </w:r>
      <w:r/>
    </w:p>
    <w:p>
      <w:pPr>
        <w:ind w:right="0" w:firstLine="482"/>
        <w:pageBreakBefore w:val="0"/>
        <w:spacing w:line="4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16.投标有效期的延长</w:t>
      </w:r>
      <w:r/>
    </w:p>
    <w:p>
      <w:pPr>
        <w:ind w:right="0" w:firstLine="480"/>
        <w:pageBreakBefore w:val="0"/>
        <w:spacing w:line="48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16.1在特殊情况下，采购代理机构于原投标有效期满之前，可向供应商提出延长投标有效期的要求。这种要求与答复均应采用书面形式。供应商可以拒绝采购中心的这一要求而放弃投标。同意延长投标有效期的供应商既不能要求也不允许修改其投标文件，同时受投标有效期约束的所有权利与义务均延长至新的有效期</w:t>
      </w:r>
      <w:r>
        <w:rPr>
          <w:rFonts w:hint="eastAsia" w:ascii="宋体" w:hAnsi="宋体" w:eastAsia="宋体" w:cs="宋体"/>
          <w:bCs/>
          <w:color w:val="auto"/>
          <w:sz w:val="24"/>
          <w:szCs w:val="24"/>
          <w:highlight w:val="none"/>
        </w:rPr>
        <w:t xml:space="preserve">。</w:t>
      </w:r>
      <w:r/>
    </w:p>
    <w:p>
      <w:pPr>
        <w:ind w:right="0" w:firstLine="560"/>
        <w:jc w:val="left"/>
        <w:pageBreakBefore w:val="0"/>
        <w:spacing w:line="480" w:lineRule="exact"/>
        <w:widowControl/>
        <w:tabs>
          <w:tab w:val="left" w:pos="4120" w:leader="none"/>
        </w:tabs>
        <w:rPr>
          <w:rFonts w:hint="eastAsia" w:ascii="宋体" w:hAnsi="宋体" w:eastAsia="宋体" w:cs="宋体"/>
          <w:color w:val="auto"/>
          <w:szCs w:val="28"/>
          <w:highlight w:val="none"/>
        </w:rPr>
      </w:pPr>
      <w:r/>
      <w:bookmarkStart w:id="75" w:name="_Hlt26954852"/>
      <w:r/>
      <w:bookmarkEnd w:id="75"/>
      <w:r/>
      <w:bookmarkStart w:id="76" w:name="_Hlt26954739"/>
      <w:r/>
      <w:bookmarkEnd w:id="76"/>
      <w:r>
        <w:rPr>
          <w:rFonts w:hint="eastAsia" w:ascii="宋体" w:hAnsi="宋体" w:eastAsia="宋体" w:cs="宋体"/>
          <w:color w:val="auto"/>
          <w:szCs w:val="28"/>
          <w:highlight w:val="none"/>
        </w:rPr>
        <w:t xml:space="preserve">四、投标文件的递交</w:t>
      </w:r>
      <w:r/>
    </w:p>
    <w:p>
      <w:pPr>
        <w:ind w:right="0" w:firstLine="560"/>
        <w:jc w:val="left"/>
        <w:pageBreakBefore w:val="0"/>
        <w:spacing w:line="480" w:lineRule="exact"/>
        <w:widowControl/>
        <w:rPr>
          <w:rFonts w:hint="eastAsia" w:ascii="宋体" w:hAnsi="宋体" w:eastAsia="宋体" w:cs="宋体"/>
          <w:color w:val="auto"/>
          <w:szCs w:val="28"/>
          <w:highlight w:val="none"/>
        </w:rPr>
      </w:pPr>
      <w:r/>
      <w:bookmarkStart w:id="77" w:name="_Toc120614218"/>
      <w:r/>
      <w:bookmarkStart w:id="78" w:name="_Toc513029229"/>
      <w:r/>
      <w:bookmarkStart w:id="79" w:name="_Toc20823301"/>
      <w:r/>
      <w:bookmarkStart w:id="80" w:name="_Toc16938545"/>
      <w:r>
        <w:rPr>
          <w:rFonts w:hint="eastAsia" w:ascii="宋体" w:hAnsi="宋体" w:eastAsia="宋体" w:cs="宋体"/>
          <w:color w:val="auto"/>
          <w:szCs w:val="28"/>
          <w:highlight w:val="none"/>
        </w:rPr>
        <w:t xml:space="preserve">17.投标文件的递交</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 电子投标文件的递交</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供应商应当按照《操作手册》规定，在投标截止时间前制作并上传电子投标文件。</w:t>
      </w:r>
      <w:r/>
    </w:p>
    <w:p>
      <w:pPr>
        <w:ind w:right="0" w:firstLine="560"/>
        <w:jc w:val="left"/>
        <w:pageBreakBefore w:val="0"/>
        <w:spacing w:line="480" w:lineRule="exact"/>
        <w:widowControl/>
        <w:rPr>
          <w:rFonts w:hint="eastAsia" w:ascii="宋体" w:hAnsi="宋体" w:eastAsia="宋体" w:cs="宋体"/>
          <w:color w:val="auto"/>
          <w:szCs w:val="28"/>
          <w:highlight w:val="none"/>
        </w:rPr>
      </w:pPr>
      <w:r>
        <w:rPr>
          <w:rFonts w:hint="eastAsia" w:ascii="宋体" w:hAnsi="宋体" w:eastAsia="宋体" w:cs="宋体"/>
          <w:color w:val="auto"/>
          <w:szCs w:val="28"/>
          <w:highlight w:val="none"/>
        </w:rPr>
        <w:t xml:space="preserve">18.投标截止时间</w:t>
      </w:r>
      <w:r/>
    </w:p>
    <w:p>
      <w:pPr>
        <w:ind w:right="0" w:firstLine="480"/>
        <w:pageBreakBefore w:val="0"/>
        <w:spacing w:line="480" w:lineRule="exact"/>
        <w:rPr>
          <w:rFonts w:hint="eastAsia" w:ascii="宋体" w:hAnsi="宋体" w:eastAsia="宋体" w:cs="宋体"/>
          <w:i/>
          <w:color w:val="auto"/>
          <w:sz w:val="24"/>
          <w:szCs w:val="24"/>
          <w:highlight w:val="none"/>
        </w:rPr>
      </w:pPr>
      <w:r>
        <w:rPr>
          <w:rFonts w:hint="eastAsia" w:ascii="宋体" w:hAnsi="宋体" w:eastAsia="宋体" w:cs="宋体"/>
          <w:i/>
          <w:color w:val="auto"/>
          <w:sz w:val="24"/>
          <w:szCs w:val="24"/>
          <w:highlight w:val="none"/>
          <w:u w:val="single"/>
          <w:lang w:bidi="ar"/>
        </w:rPr>
        <w:t xml:space="preserve">18.1供应商上传电子投标文件的时间不得迟于招标公告中规定的投标截止时间。</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供应商应充分考虑到网络环境、网络带宽等风险因素，如因供应商自身原因造成的电子投标文件上传不成功的按照本招标文件第二章第26.1.2条规定做无效投标处理。</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18.2采购代理机构可以按照规定，通过修改招标文件酌情延长投标截止时间，在此情况下，供应商的所有权利和义务以及供应商受制的截止时间均应以延长后新的截止时间为准。</w:t>
      </w:r>
      <w:r/>
    </w:p>
    <w:p>
      <w:pPr>
        <w:ind w:right="0" w:firstLine="560"/>
        <w:jc w:val="left"/>
        <w:pageBreakBefore w:val="0"/>
        <w:spacing w:line="480" w:lineRule="exact"/>
        <w:widowControl/>
        <w:rPr>
          <w:rFonts w:hint="eastAsia" w:ascii="宋体" w:hAnsi="宋体" w:eastAsia="宋体" w:cs="宋体"/>
          <w:color w:val="auto"/>
          <w:szCs w:val="28"/>
          <w:highlight w:val="none"/>
        </w:rPr>
      </w:pPr>
      <w:r>
        <w:rPr>
          <w:rFonts w:hint="eastAsia" w:ascii="宋体" w:hAnsi="宋体" w:eastAsia="宋体" w:cs="宋体"/>
          <w:color w:val="auto"/>
          <w:szCs w:val="28"/>
          <w:highlight w:val="none"/>
        </w:rPr>
        <w:t xml:space="preserve">19.投标文件的拒收</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19.1采购代理机构拒绝接收在其规定的投标截止时间后上传的任何投标文件。</w:t>
      </w:r>
      <w:r/>
    </w:p>
    <w:p>
      <w:pPr>
        <w:ind w:right="0" w:firstLine="560"/>
        <w:jc w:val="left"/>
        <w:pageBreakBefore w:val="0"/>
        <w:spacing w:line="480" w:lineRule="exact"/>
        <w:widowControl/>
        <w:rPr>
          <w:rFonts w:hint="eastAsia" w:ascii="宋体" w:hAnsi="宋体" w:eastAsia="宋体" w:cs="宋体"/>
          <w:color w:val="auto"/>
          <w:szCs w:val="28"/>
          <w:highlight w:val="none"/>
        </w:rPr>
      </w:pPr>
      <w:r>
        <w:rPr>
          <w:rFonts w:hint="eastAsia" w:ascii="宋体" w:hAnsi="宋体" w:eastAsia="宋体" w:cs="宋体"/>
          <w:color w:val="auto"/>
          <w:szCs w:val="28"/>
          <w:highlight w:val="none"/>
        </w:rPr>
        <w:t xml:space="preserve">20、投标文件的撤回和修改</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20.1投标文件的撤回</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20.1.1电子投标文件的撤回</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供应商可在投标截止时间前，撤回其电子投标文件，具体操作方法见《操作手册》。</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20.1.2供应商撤回电子投标文件，则认为其不再参与本项目投标活动。</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20.2 投标文件的修改</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20.2.1供应商可在投标截止时间前，对其电子投标文件进行修改，具体操作方法见《操作手册》。</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20.2.2在投标截止时间之后，供应商不得对其电子投标文件作任何修改。</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20.3在投标截止时间至招标文件中规定的投标有效期满之间的这段时间内，供应商不得撤回其投标。</w:t>
      </w:r>
      <w:r/>
    </w:p>
    <w:p>
      <w:pPr>
        <w:ind w:right="0" w:firstLine="560"/>
        <w:jc w:val="left"/>
        <w:pageBreakBefore w:val="0"/>
        <w:spacing w:line="480" w:lineRule="exact"/>
        <w:widowControl/>
        <w:rPr>
          <w:rFonts w:hint="eastAsia" w:ascii="宋体" w:hAnsi="宋体" w:eastAsia="宋体" w:cs="宋体"/>
          <w:color w:val="auto"/>
          <w:szCs w:val="28"/>
          <w:highlight w:val="none"/>
        </w:rPr>
      </w:pPr>
      <w:r>
        <w:rPr>
          <w:rFonts w:hint="eastAsia" w:ascii="宋体" w:hAnsi="宋体" w:eastAsia="宋体" w:cs="宋体"/>
          <w:color w:val="auto"/>
          <w:szCs w:val="28"/>
          <w:highlight w:val="none"/>
        </w:rPr>
        <w:t xml:space="preserve">五、开标与评标</w:t>
      </w:r>
      <w:bookmarkEnd w:id="77"/>
      <w:r/>
      <w:bookmarkEnd w:id="78"/>
      <w:r/>
      <w:bookmarkEnd w:id="79"/>
      <w:r/>
      <w:bookmarkEnd w:id="80"/>
      <w:r/>
      <w:r/>
    </w:p>
    <w:p>
      <w:pPr>
        <w:ind w:right="0" w:firstLine="560"/>
        <w:jc w:val="left"/>
        <w:pageBreakBefore w:val="0"/>
        <w:spacing w:line="480" w:lineRule="exact"/>
        <w:widowControl/>
        <w:rPr>
          <w:rFonts w:hint="eastAsia" w:ascii="宋体" w:hAnsi="宋体" w:eastAsia="宋体" w:cs="宋体"/>
          <w:color w:val="auto"/>
          <w:szCs w:val="28"/>
          <w:highlight w:val="none"/>
        </w:rPr>
      </w:pPr>
      <w:r/>
      <w:bookmarkStart w:id="81" w:name="_Toc16938546"/>
      <w:r/>
      <w:bookmarkStart w:id="82" w:name="_Toc513029230"/>
      <w:r/>
      <w:bookmarkStart w:id="83" w:name="_Toc20823302"/>
      <w:r>
        <w:rPr>
          <w:rFonts w:hint="eastAsia" w:ascii="宋体" w:hAnsi="宋体" w:eastAsia="宋体" w:cs="宋体"/>
          <w:color w:val="auto"/>
          <w:szCs w:val="28"/>
          <w:highlight w:val="none"/>
        </w:rPr>
        <w:t xml:space="preserve">21.开标</w:t>
      </w:r>
      <w:bookmarkEnd w:id="81"/>
      <w:r/>
      <w:bookmarkEnd w:id="82"/>
      <w:r/>
      <w:bookmarkEnd w:id="83"/>
      <w:r/>
      <w:r/>
    </w:p>
    <w:p>
      <w:pPr>
        <w:ind w:right="0" w:firstLine="480"/>
        <w:pageBreakBefore w:val="0"/>
        <w:spacing w:line="480" w:lineRule="exact"/>
        <w:rPr>
          <w:rFonts w:hint="eastAsia" w:ascii="宋体" w:hAnsi="宋体" w:eastAsia="宋体" w:cs="宋体"/>
          <w:color w:val="auto"/>
          <w:sz w:val="24"/>
          <w:szCs w:val="24"/>
          <w:highlight w:val="none"/>
          <w:lang w:bidi="ar"/>
        </w:rPr>
      </w:pPr>
      <w:r/>
      <w:bookmarkStart w:id="84" w:name="_Toc16938547"/>
      <w:r/>
      <w:bookmarkStart w:id="85" w:name="_Toc513029231"/>
      <w:r/>
      <w:bookmarkStart w:id="86" w:name="_Toc20823303"/>
      <w:r>
        <w:rPr>
          <w:rFonts w:hint="eastAsia" w:ascii="宋体" w:hAnsi="宋体" w:eastAsia="宋体" w:cs="宋体"/>
          <w:color w:val="auto"/>
          <w:sz w:val="24"/>
          <w:szCs w:val="24"/>
          <w:highlight w:val="none"/>
          <w:lang w:bidi="ar"/>
        </w:rPr>
        <w:t xml:space="preserve">21.1采购代理机构将在招标公告中规定的时间和地点组织公开开标。供应商应当按照《操作手册》规定，参加开标活动和在苏采云系统规定的时间内对投标文件进行解密。</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21.2开标仪式由采购代理机构组织。苏采云系统将自动对项目进行开标，并宣布各供应商名称和投标价格。</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21.3供应商在开标过程中涉及到的投标文件解密、开标结果确认等工作，应按照《操作手册》规定执行。</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21.4供应商如果对开标过程和开标记录有疑义，应当根据《操作手册》规定提出，如苏采云系统中《开标记录表》宣布后5分钟内未提出的，视同认可开标结果。</w:t>
      </w:r>
      <w:bookmarkEnd w:id="84"/>
      <w:r/>
      <w:bookmarkEnd w:id="85"/>
      <w:r/>
      <w:bookmarkEnd w:id="86"/>
      <w:r/>
      <w:r/>
    </w:p>
    <w:p>
      <w:pPr>
        <w:ind w:right="0" w:firstLine="560"/>
        <w:jc w:val="left"/>
        <w:pageBreakBefore w:val="0"/>
        <w:spacing w:line="480" w:lineRule="exact"/>
        <w:widowControl/>
        <w:rPr>
          <w:rFonts w:hint="eastAsia" w:ascii="宋体" w:hAnsi="宋体" w:eastAsia="宋体" w:cs="宋体"/>
          <w:color w:val="auto"/>
          <w:szCs w:val="28"/>
          <w:highlight w:val="none"/>
        </w:rPr>
      </w:pPr>
      <w:r>
        <w:rPr>
          <w:rFonts w:hint="eastAsia" w:ascii="宋体" w:hAnsi="宋体" w:eastAsia="宋体" w:cs="宋体"/>
          <w:color w:val="auto"/>
          <w:szCs w:val="28"/>
          <w:highlight w:val="none"/>
        </w:rPr>
        <w:t xml:space="preserve">22.评标委员会</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22.1开标后，采购代理机构将立即组织评标委员会（以下简称评委会）进行评标。</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22.2评委会由采购人代表和有关技术、经济等方面的专家组成，且人员构成符合政府采购有关规定。</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22.3评委会独立工作，负责评审所有投标文件并确定中标</w:t>
      </w:r>
      <w:r>
        <w:rPr>
          <w:rFonts w:hint="eastAsia" w:ascii="宋体" w:hAnsi="宋体" w:cs="宋体"/>
          <w:color w:val="auto"/>
          <w:sz w:val="24"/>
          <w:szCs w:val="24"/>
          <w:highlight w:val="none"/>
          <w:lang w:eastAsia="zh-CN" w:bidi="ar"/>
        </w:rPr>
        <w:t xml:space="preserve">候选人</w:t>
      </w:r>
      <w:r>
        <w:rPr>
          <w:rFonts w:hint="eastAsia" w:ascii="宋体" w:hAnsi="宋体" w:eastAsia="宋体" w:cs="宋体"/>
          <w:color w:val="auto"/>
          <w:sz w:val="24"/>
          <w:szCs w:val="24"/>
          <w:highlight w:val="none"/>
          <w:lang w:bidi="ar"/>
        </w:rPr>
        <w:t xml:space="preserve">。</w:t>
      </w:r>
      <w:r/>
    </w:p>
    <w:p>
      <w:pPr>
        <w:ind w:right="0" w:firstLine="560"/>
        <w:jc w:val="left"/>
        <w:pageBreakBefore w:val="0"/>
        <w:spacing w:line="480" w:lineRule="exact"/>
        <w:widowControl/>
        <w:rPr>
          <w:rFonts w:hint="eastAsia" w:ascii="宋体" w:hAnsi="宋体" w:eastAsia="宋体" w:cs="宋体"/>
          <w:color w:val="auto"/>
          <w:szCs w:val="28"/>
          <w:highlight w:val="none"/>
        </w:rPr>
      </w:pPr>
      <w:r>
        <w:rPr>
          <w:rFonts w:hint="eastAsia" w:ascii="宋体" w:hAnsi="宋体" w:eastAsia="宋体" w:cs="宋体"/>
          <w:color w:val="auto"/>
          <w:szCs w:val="28"/>
          <w:highlight w:val="none"/>
        </w:rPr>
        <w:t xml:space="preserve">23.评标过程的保密与公正</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23.1凡是与审查、澄清、评价和比较投标的有关资料以及授标建议等，采购人、评委、采购代理机构均不得向供应商或与评标无关的其他人员透露。</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23.2在评标过程中，供应商不得以任何行为影响评标过程，否则其投标文件将被作为无效投标文件。</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23.3采购代理机构和评标委员会不向未中标的供应商解释未中标原因，也不公布评标过程中的相关细节。</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highlight w:val="none"/>
        </w:rPr>
        <w:t xml:space="preserve">23.4采用综合评分法的项目，未中标的投标人可于中标结果公告期限届满之日起通过苏采云系统查看自己的评审得分及排序情况。</w:t>
      </w:r>
      <w:r/>
    </w:p>
    <w:p>
      <w:pPr>
        <w:ind w:right="0" w:firstLine="560"/>
        <w:jc w:val="left"/>
        <w:pageBreakBefore w:val="0"/>
        <w:spacing w:line="480" w:lineRule="exact"/>
        <w:widowControl/>
        <w:rPr>
          <w:rFonts w:hint="eastAsia" w:ascii="宋体" w:hAnsi="宋体" w:eastAsia="宋体" w:cs="宋体"/>
          <w:color w:val="auto"/>
          <w:szCs w:val="28"/>
          <w:highlight w:val="none"/>
        </w:rPr>
      </w:pPr>
      <w:r>
        <w:rPr>
          <w:rFonts w:hint="eastAsia" w:ascii="宋体" w:hAnsi="宋体" w:eastAsia="宋体" w:cs="宋体"/>
          <w:color w:val="auto"/>
          <w:szCs w:val="28"/>
          <w:highlight w:val="none"/>
        </w:rPr>
        <w:t xml:space="preserve">24.投标文件的澄清</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24.1评标期间，评委会对投标文件中含义不明确、同类问题表述不一致或者有明显文字和计算错误的内容 ，有权要求供应商作出必要的澄清、说明或者补正。</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供应商的澄清、说明或者补正不得超出投标文件的范围或者改变投标文件的实质性内容。</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评标委员会并非对每个供应商都做澄清要求。</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24.2需要供应商进行澄清、说明和补正的，评委会将通过苏采云系统向供应商发出“澄清要求函”，接到“澄清要求函”的供应商应当按照要求在苏采云系统中提交“澄清响应函”并加盖CA电子公章。澄清、说明和补正的内容作为投标文件的补充部分，具体操作方式见《操作手册》。</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24.3接到评委会澄清、说明和补正要求的供应商如未按规定做出澄清、说明和补正，其风险由供应商自行承担。</w:t>
      </w:r>
      <w:r/>
    </w:p>
    <w:p>
      <w:pPr>
        <w:ind w:right="0" w:firstLine="560"/>
        <w:jc w:val="left"/>
        <w:pageBreakBefore w:val="0"/>
        <w:spacing w:line="480" w:lineRule="exact"/>
        <w:widowControl/>
        <w:rPr>
          <w:rFonts w:hint="eastAsia" w:ascii="宋体" w:hAnsi="宋体" w:eastAsia="宋体" w:cs="宋体"/>
          <w:color w:val="auto"/>
          <w:szCs w:val="28"/>
          <w:highlight w:val="none"/>
        </w:rPr>
      </w:pPr>
      <w:r>
        <w:rPr>
          <w:rFonts w:hint="eastAsia" w:ascii="宋体" w:hAnsi="宋体" w:eastAsia="宋体" w:cs="宋体"/>
          <w:color w:val="auto"/>
          <w:szCs w:val="28"/>
          <w:highlight w:val="none"/>
        </w:rPr>
        <w:t xml:space="preserve">25.对投标文件的初审</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25.1投标文件初审分为资格审查和符合性审查。</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25.1.1资格审查：依据法律法规和招标文件的规定，由采购人对投标文件中的资格证明文件进行审查。资格审查的结论，采购人以书面形式向评委会进行反馈。</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采购人在进行资格性审查的同时，将在“信用中国”网站（www.creditchina.gov.cn）查询供应商的信用记录，以确定供应商是否具备投标资格,查询结果留存并归档。</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25.1.2符合性审查：依据招标文件的规定，由评委会从投标文件的有效性、完整性和对招标文件的响应程度进行审查，以确定是否对招标文件的实质性要求作出响应。</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25.1.3未通过资格审查或符合性审查的供应商，采购代理机构将在苏采云系统中告知未通过资格审查或符合性审查的原因，评标结束后，采购代理机构将不再告知未通过资格审查和符合性审查的原因。</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所谓重大偏离或保留是指与招标文件规定的实质性要求存在负偏离，或者在实质上与招标文件不一致，而且限制了合同中采购人和采购代理机构的权利或供应商的义务，纠正这些偏离或保留将会对其他实质性响应要求的供应商的竞争地位产生不公正的影响。重大偏离的认定需经过评委会以少数服从多数的原则作出结论。评委决定投标文件的响应性只根据投标文件本身的内容，而不寻求外部的证据。</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25.3如果投标文件实质上没有响应招标文件的要求，评委会将予以拒绝，供应商不得通过修改或撤销</w:t>
      </w:r>
      <w:r>
        <w:rPr>
          <w:rFonts w:hint="eastAsia" w:ascii="宋体" w:hAnsi="宋体" w:cs="宋体"/>
          <w:color w:val="auto"/>
          <w:sz w:val="24"/>
          <w:szCs w:val="24"/>
          <w:highlight w:val="none"/>
          <w:lang w:eastAsia="zh-CN" w:bidi="ar"/>
        </w:rPr>
        <w:t xml:space="preserve">不符</w:t>
      </w:r>
      <w:r>
        <w:rPr>
          <w:rFonts w:hint="eastAsia" w:ascii="宋体" w:hAnsi="宋体" w:eastAsia="宋体" w:cs="宋体"/>
          <w:color w:val="auto"/>
          <w:sz w:val="24"/>
          <w:szCs w:val="24"/>
          <w:highlight w:val="none"/>
          <w:lang w:bidi="ar"/>
        </w:rPr>
        <w:t xml:space="preserve">合要求的偏离或保留而使其投标成为实质性响应的投标。</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25.4评委会将对确定为实质性响应的投标进行进一步审核，确定其是否有计算上或累加上的算术错误，修正错误的原则如下：</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（1）投标文件中开标一览表内容与投标文件中相应内容不一致的，以开标一览表为准。</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（2）大写金额和小写金额不一致的，以大写金额为准。</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（3）单价金额小数点或者百分比有明显错位的，以开标一览表的总价为准，并修改单价。</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（4）总价金额与按单价汇总金额不一致的，以单价金额计算结果为准。</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同时出现两种以上错误的，按照前款规定的顺序修正。</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25.5评委会将按上述修正错误的方法调整投标文件中的投标报价，并通过苏采云系统告知供应商，调整后的价格应对供应商具有约束力。如果供应商不接受修正后的价格，则其投标将被拒绝。</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25.6供应商在开、评标全过程中应保持通讯畅通，及时登录苏采云系统查阅、答复相关信息，并安排专人与采购代理机构及评标委员会联系。</w:t>
      </w:r>
      <w:r/>
    </w:p>
    <w:p>
      <w:pPr>
        <w:ind w:right="0" w:firstLine="560"/>
        <w:jc w:val="left"/>
        <w:pageBreakBefore w:val="0"/>
        <w:spacing w:line="480" w:lineRule="exact"/>
        <w:widowControl/>
        <w:rPr>
          <w:rFonts w:hint="eastAsia" w:ascii="宋体" w:hAnsi="宋体" w:eastAsia="宋体" w:cs="宋体"/>
          <w:color w:val="auto"/>
          <w:szCs w:val="28"/>
          <w:highlight w:val="none"/>
        </w:rPr>
      </w:pPr>
      <w:r>
        <w:rPr>
          <w:rFonts w:hint="eastAsia" w:ascii="宋体" w:hAnsi="宋体" w:eastAsia="宋体" w:cs="宋体"/>
          <w:color w:val="auto"/>
          <w:szCs w:val="28"/>
          <w:highlight w:val="none"/>
        </w:rPr>
        <w:t xml:space="preserve">26.无效投标条款和废标条款</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26.1无效投标条款</w:t>
      </w:r>
      <w:r/>
    </w:p>
    <w:p>
      <w:pPr>
        <w:ind w:right="0" w:firstLine="480"/>
        <w:pageBreakBefore w:val="0"/>
        <w:spacing w:line="480" w:lineRule="exact"/>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26.1.1 投标人在苏采云系统规定的时间内未成功解密电子投标文件的。</w:t>
      </w:r>
      <w:r/>
    </w:p>
    <w:p>
      <w:pPr>
        <w:ind w:right="0" w:firstLine="480"/>
        <w:pageBreakBefore w:val="0"/>
        <w:spacing w:line="480" w:lineRule="exact"/>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26.1.2 投标人未按照招标文件要求上传电子投标文件的。</w:t>
      </w:r>
      <w:r/>
    </w:p>
    <w:p>
      <w:pPr>
        <w:ind w:right="0" w:firstLine="480"/>
        <w:pageBreakBefore w:val="0"/>
        <w:spacing w:line="480" w:lineRule="exact"/>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26.1.3同一投标人提交两个（含两个）以上不同的投标报价的。</w:t>
      </w:r>
      <w:r/>
    </w:p>
    <w:p>
      <w:pPr>
        <w:ind w:right="0" w:firstLine="480"/>
        <w:pageBreakBefore w:val="0"/>
        <w:spacing w:line="480" w:lineRule="exact"/>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26.1.4投标人不具备招标文件中规定资格要求的。</w:t>
      </w:r>
      <w:r/>
    </w:p>
    <w:p>
      <w:pPr>
        <w:ind w:right="0" w:firstLine="480"/>
        <w:pageBreakBefore w:val="0"/>
        <w:spacing w:line="480" w:lineRule="exact"/>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26.1.5投标人的报价超过了采购预算或最高限价的。</w:t>
      </w:r>
      <w:r/>
    </w:p>
    <w:p>
      <w:pPr>
        <w:ind w:right="0" w:firstLine="480"/>
        <w:pageBreakBefore w:val="0"/>
        <w:spacing w:line="480" w:lineRule="exact"/>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26.1.6未通过符合性审查的。</w:t>
      </w:r>
      <w:r/>
    </w:p>
    <w:p>
      <w:pPr>
        <w:ind w:right="0" w:firstLine="480"/>
        <w:pageBreakBefore w:val="0"/>
        <w:spacing w:line="480" w:lineRule="exact"/>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26.1.7不符合招标文件中规定的实质性要求和条件的</w:t>
      </w:r>
      <w:r>
        <w:rPr>
          <w:rFonts w:hint="eastAsia" w:ascii="宋体" w:hAnsi="宋体" w:eastAsia="宋体" w:cs="宋体"/>
          <w:i/>
          <w:color w:val="auto"/>
          <w:sz w:val="24"/>
          <w:szCs w:val="24"/>
          <w:highlight w:val="none"/>
          <w:u w:val="single"/>
          <w:lang w:val="en-US" w:eastAsia="zh-CN" w:bidi="ar-SA"/>
        </w:rPr>
        <w:t xml:space="preserve">（本招标文件中斜体且有下划线部分为实质性要求和条件）</w:t>
      </w:r>
      <w:r>
        <w:rPr>
          <w:rFonts w:hint="eastAsia" w:ascii="宋体" w:hAnsi="宋体" w:cs="宋体"/>
          <w:color w:val="auto"/>
          <w:sz w:val="24"/>
          <w:szCs w:val="24"/>
          <w:highlight w:val="none"/>
          <w:lang w:bidi="ar"/>
        </w:rPr>
        <w:t xml:space="preserve">。</w:t>
      </w:r>
      <w:r/>
    </w:p>
    <w:p>
      <w:pPr>
        <w:ind w:right="0" w:firstLine="480"/>
        <w:pageBreakBefore w:val="0"/>
        <w:spacing w:line="480" w:lineRule="exact"/>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right="0" w:firstLine="480"/>
        <w:pageBreakBefore w:val="0"/>
        <w:spacing w:line="480" w:lineRule="exact"/>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26.1.9投标文件含有采购人不能接受的附加条件的。</w:t>
      </w:r>
      <w:r/>
    </w:p>
    <w:p>
      <w:pPr>
        <w:ind w:right="0" w:firstLine="480"/>
        <w:pageBreakBefore w:val="0"/>
        <w:spacing w:line="480" w:lineRule="exact"/>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26.1.10投标人不能证明其报价合理性的，评标委员会应当将其作为无效投标处理。</w:t>
      </w:r>
      <w:r/>
    </w:p>
    <w:p>
      <w:pPr>
        <w:ind w:right="0" w:firstLine="482"/>
        <w:pageBreakBefore w:val="0"/>
        <w:spacing w:line="480" w:lineRule="exact"/>
        <w:rPr>
          <w:rFonts w:hint="eastAsia" w:ascii="宋体" w:hAnsi="宋体" w:cs="宋体"/>
          <w:b/>
          <w:bCs/>
          <w:color w:val="auto"/>
          <w:sz w:val="24"/>
          <w:szCs w:val="24"/>
          <w:highlight w:val="none"/>
          <w:lang w:bidi="ar"/>
        </w:rPr>
      </w:pPr>
      <w:r>
        <w:rPr>
          <w:rFonts w:hint="eastAsia" w:ascii="宋体" w:hAnsi="宋体" w:cs="宋体"/>
          <w:b/>
          <w:bCs/>
          <w:color w:val="auto"/>
          <w:sz w:val="24"/>
          <w:szCs w:val="24"/>
          <w:highlight w:val="none"/>
          <w:lang w:bidi="ar"/>
        </w:rPr>
        <w:t xml:space="preserve">（一）评审过程中出现下列情形之一的，评标委员会应当启动异常低价投标审查程序：</w:t>
      </w:r>
      <w:r/>
    </w:p>
    <w:p>
      <w:pPr>
        <w:ind w:right="0" w:firstLine="482"/>
        <w:pageBreakBefore w:val="0"/>
        <w:spacing w:line="480" w:lineRule="exact"/>
        <w:rPr>
          <w:rFonts w:hint="eastAsia" w:ascii="宋体" w:hAnsi="宋体" w:cs="宋体"/>
          <w:b/>
          <w:bCs/>
          <w:color w:val="auto"/>
          <w:sz w:val="24"/>
          <w:szCs w:val="24"/>
          <w:highlight w:val="none"/>
          <w:lang w:bidi="ar"/>
        </w:rPr>
      </w:pPr>
      <w:r>
        <w:rPr>
          <w:rFonts w:hint="eastAsia" w:ascii="宋体" w:hAnsi="宋体" w:cs="宋体"/>
          <w:b/>
          <w:bCs/>
          <w:color w:val="auto"/>
          <w:sz w:val="24"/>
          <w:szCs w:val="24"/>
          <w:highlight w:val="none"/>
          <w:lang w:bidi="ar"/>
        </w:rPr>
        <w:t xml:space="preserve">1.投标（响应）报价低于全部通过符合性审查供应商投标（响应）报价平均值50%的，即投标（响应）报价&lt;全部通过符合性审查供应商投标（响应）报价平均值×50%；</w:t>
      </w:r>
      <w:r/>
    </w:p>
    <w:p>
      <w:pPr>
        <w:ind w:right="0" w:firstLine="482"/>
        <w:pageBreakBefore w:val="0"/>
        <w:spacing w:line="480" w:lineRule="exact"/>
        <w:rPr>
          <w:rFonts w:hint="eastAsia" w:ascii="宋体" w:hAnsi="宋体" w:cs="宋体"/>
          <w:b/>
          <w:bCs/>
          <w:color w:val="auto"/>
          <w:sz w:val="24"/>
          <w:szCs w:val="24"/>
          <w:highlight w:val="none"/>
          <w:lang w:bidi="ar"/>
        </w:rPr>
      </w:pPr>
      <w:r>
        <w:rPr>
          <w:rFonts w:hint="eastAsia" w:ascii="宋体" w:hAnsi="宋体" w:cs="宋体"/>
          <w:b/>
          <w:bCs/>
          <w:color w:val="auto"/>
          <w:sz w:val="24"/>
          <w:szCs w:val="24"/>
          <w:highlight w:val="none"/>
          <w:lang w:bidi="ar"/>
        </w:rPr>
        <w:t xml:space="preserve">2.投标（响应）报价低于通过符合性审查的次低报价供应商投标（响应）报价50%的，即投标（响应）报价&lt;通过符合性审查的次低报价供应商投标（响应）报价×50%；</w:t>
      </w:r>
      <w:r/>
    </w:p>
    <w:p>
      <w:pPr>
        <w:ind w:right="0" w:firstLine="482"/>
        <w:pageBreakBefore w:val="0"/>
        <w:spacing w:line="480" w:lineRule="exact"/>
        <w:rPr>
          <w:rFonts w:hint="eastAsia" w:ascii="宋体" w:hAnsi="宋体" w:cs="宋体"/>
          <w:b/>
          <w:bCs/>
          <w:color w:val="auto"/>
          <w:sz w:val="24"/>
          <w:szCs w:val="24"/>
          <w:highlight w:val="none"/>
          <w:lang w:bidi="ar"/>
        </w:rPr>
      </w:pPr>
      <w:r>
        <w:rPr>
          <w:rFonts w:hint="eastAsia" w:ascii="宋体" w:hAnsi="宋体" w:cs="宋体"/>
          <w:b/>
          <w:bCs/>
          <w:color w:val="auto"/>
          <w:sz w:val="24"/>
          <w:szCs w:val="24"/>
          <w:highlight w:val="none"/>
          <w:lang w:bidi="ar"/>
        </w:rPr>
        <w:t xml:space="preserve">3.投标（响应）报价低于采购项目最高限价45%的，即投标（响应）报价&lt;采购项目最高限价×45%；</w:t>
      </w:r>
      <w:r/>
    </w:p>
    <w:p>
      <w:pPr>
        <w:ind w:right="0" w:firstLine="482"/>
        <w:pageBreakBefore w:val="0"/>
        <w:spacing w:line="480" w:lineRule="exact"/>
        <w:rPr>
          <w:rFonts w:hint="eastAsia" w:ascii="宋体" w:hAnsi="宋体" w:cs="宋体"/>
          <w:b/>
          <w:bCs/>
          <w:color w:val="auto"/>
          <w:sz w:val="24"/>
          <w:szCs w:val="24"/>
          <w:highlight w:val="none"/>
          <w:lang w:bidi="ar"/>
        </w:rPr>
      </w:pPr>
      <w:r>
        <w:rPr>
          <w:rFonts w:hint="eastAsia" w:ascii="宋体" w:hAnsi="宋体" w:cs="宋体"/>
          <w:b/>
          <w:bCs/>
          <w:color w:val="auto"/>
          <w:sz w:val="24"/>
          <w:szCs w:val="24"/>
          <w:highlight w:val="none"/>
          <w:lang w:bidi="ar"/>
        </w:rPr>
        <w:t xml:space="preserve">4.评审委员会基于专业判断，认为供应商报价过低，有可能影响产品质量或者不能诚信履约的其他情形。</w:t>
      </w:r>
      <w:r/>
    </w:p>
    <w:p>
      <w:pPr>
        <w:ind w:right="0" w:firstLine="482"/>
        <w:pageBreakBefore w:val="0"/>
        <w:spacing w:line="480" w:lineRule="exact"/>
        <w:rPr>
          <w:rFonts w:hint="eastAsia" w:ascii="宋体" w:hAnsi="宋体" w:cs="宋体"/>
          <w:b/>
          <w:bCs/>
          <w:color w:val="auto"/>
          <w:sz w:val="24"/>
          <w:szCs w:val="24"/>
          <w:highlight w:val="none"/>
          <w:lang w:bidi="ar"/>
        </w:rPr>
      </w:pPr>
      <w:r>
        <w:rPr>
          <w:rFonts w:hint="eastAsia" w:ascii="宋体" w:hAnsi="宋体" w:cs="宋体"/>
          <w:b/>
          <w:bCs/>
          <w:color w:val="auto"/>
          <w:sz w:val="24"/>
          <w:szCs w:val="24"/>
          <w:highlight w:val="none"/>
          <w:lang w:bidi="ar"/>
        </w:rPr>
        <w:t xml:space="preserve">提醒：采购人可以结合具体项目实际情况，提高上述第1项至第3项中启动异常低价投标（响应）审查的数值标准，但是最高不得超过65%。</w:t>
      </w:r>
      <w:r/>
    </w:p>
    <w:p>
      <w:pPr>
        <w:ind w:right="0" w:firstLine="482"/>
        <w:pageBreakBefore w:val="0"/>
        <w:spacing w:line="480" w:lineRule="exact"/>
        <w:rPr>
          <w:rFonts w:hint="eastAsia" w:ascii="宋体" w:hAnsi="宋体" w:cs="宋体"/>
          <w:b/>
          <w:bCs/>
          <w:color w:val="auto"/>
          <w:sz w:val="24"/>
          <w:szCs w:val="24"/>
          <w:highlight w:val="none"/>
          <w:lang w:bidi="ar"/>
        </w:rPr>
      </w:pPr>
      <w:r>
        <w:rPr>
          <w:rFonts w:hint="eastAsia" w:ascii="宋体" w:hAnsi="宋体" w:cs="宋体"/>
          <w:b/>
          <w:bCs/>
          <w:color w:val="auto"/>
          <w:sz w:val="24"/>
          <w:szCs w:val="24"/>
          <w:highlight w:val="none"/>
          <w:lang w:bidi="ar"/>
        </w:rPr>
        <w:t xml:space="preserve">相关法律法规对供应商报价有规定的，从其规定。</w:t>
      </w:r>
      <w:r/>
    </w:p>
    <w:p>
      <w:pPr>
        <w:ind w:right="0" w:firstLine="482"/>
        <w:pageBreakBefore w:val="0"/>
        <w:spacing w:line="480" w:lineRule="exact"/>
        <w:rPr>
          <w:rFonts w:hint="eastAsia" w:ascii="宋体" w:hAnsi="宋体" w:cs="宋体"/>
          <w:b/>
          <w:bCs/>
          <w:color w:val="auto"/>
          <w:sz w:val="24"/>
          <w:szCs w:val="24"/>
          <w:highlight w:val="none"/>
          <w:lang w:bidi="ar"/>
        </w:rPr>
      </w:pPr>
      <w:r>
        <w:rPr>
          <w:rFonts w:hint="eastAsia" w:ascii="宋体" w:hAnsi="宋体" w:cs="宋体"/>
          <w:b/>
          <w:bCs/>
          <w:color w:val="auto"/>
          <w:sz w:val="24"/>
          <w:szCs w:val="24"/>
          <w:highlight w:val="none"/>
          <w:lang w:bidi="ar"/>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right="0" w:firstLine="482"/>
        <w:pageBreakBefore w:val="0"/>
        <w:spacing w:line="480" w:lineRule="exact"/>
        <w:rPr>
          <w:rFonts w:hint="eastAsia" w:ascii="宋体" w:hAnsi="宋体" w:cs="宋体"/>
          <w:b/>
          <w:bCs/>
          <w:color w:val="auto"/>
          <w:sz w:val="24"/>
          <w:szCs w:val="24"/>
          <w:highlight w:val="none"/>
          <w:lang w:bidi="ar"/>
        </w:rPr>
      </w:pPr>
      <w:r>
        <w:rPr>
          <w:rFonts w:hint="eastAsia" w:ascii="宋体" w:hAnsi="宋体" w:cs="宋体"/>
          <w:b/>
          <w:bCs/>
          <w:color w:val="auto"/>
          <w:sz w:val="24"/>
          <w:szCs w:val="24"/>
          <w:highlight w:val="none"/>
          <w:lang w:bidi="ar"/>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right="0" w:firstLine="482"/>
        <w:pageBreakBefore w:val="0"/>
        <w:spacing w:line="480" w:lineRule="exact"/>
        <w:rPr>
          <w:rFonts w:hint="eastAsia" w:ascii="宋体" w:hAnsi="宋体" w:cs="宋体"/>
          <w:b/>
          <w:bCs/>
          <w:color w:val="auto"/>
          <w:sz w:val="24"/>
          <w:szCs w:val="24"/>
          <w:highlight w:val="none"/>
          <w:lang w:bidi="ar"/>
        </w:rPr>
      </w:pPr>
      <w:r>
        <w:rPr>
          <w:rFonts w:hint="eastAsia" w:ascii="宋体" w:hAnsi="宋体" w:cs="宋体"/>
          <w:b/>
          <w:bCs/>
          <w:color w:val="auto"/>
          <w:sz w:val="24"/>
          <w:szCs w:val="24"/>
          <w:highlight w:val="none"/>
          <w:lang w:bidi="ar"/>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right="0" w:firstLine="482"/>
        <w:pageBreakBefore w:val="0"/>
        <w:spacing w:line="480" w:lineRule="exact"/>
        <w:rPr>
          <w:rFonts w:hint="eastAsia" w:ascii="宋体" w:hAnsi="宋体" w:cs="宋体"/>
          <w:b/>
          <w:bCs/>
          <w:color w:val="auto"/>
          <w:sz w:val="24"/>
          <w:szCs w:val="24"/>
          <w:highlight w:val="none"/>
          <w:lang w:bidi="ar"/>
        </w:rPr>
      </w:pPr>
      <w:r>
        <w:rPr>
          <w:rFonts w:hint="eastAsia" w:ascii="宋体" w:hAnsi="宋体" w:cs="宋体"/>
          <w:b/>
          <w:bCs/>
          <w:color w:val="auto"/>
          <w:sz w:val="24"/>
          <w:szCs w:val="24"/>
          <w:highlight w:val="none"/>
          <w:lang w:bidi="ar"/>
        </w:rPr>
        <w:t xml:space="preserve">异常低价投标（响应）审查的启动原因、审查意见和审查结果应当在评审报告中记录，并随供应商提供的相关书面说明及证明材料，以及评审委员会有关互联网浏览、查询历史一并归档。</w:t>
      </w:r>
      <w:r/>
    </w:p>
    <w:p>
      <w:pPr>
        <w:ind w:right="0" w:firstLine="480"/>
        <w:pageBreakBefore w:val="0"/>
        <w:spacing w:line="480" w:lineRule="exact"/>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26.1.11 投标文件未按照招标文件要求加盖CA电子公章的。</w:t>
      </w:r>
      <w:r/>
    </w:p>
    <w:p>
      <w:pPr>
        <w:ind w:right="0" w:firstLine="480"/>
        <w:pageBreakBefore w:val="0"/>
        <w:spacing w:line="480" w:lineRule="exact"/>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26.1.12 其他法律、法规及本招标文件规定的属无效投标的情形。</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26.2废标条款</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26.2.1符合专业条件的供应商或者对招标文件作实质响应的供应商不足三家的。</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26.2.2出现影响采购公正的违法、违规行为的。</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26.2.3因重大变故，采购任务取消的。</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26.2.4评标委员会认定招标文件存在歧义、重大缺陷导致评审工作无法进行。</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26.2.5因苏采云系统故障原因造成开标不成功的。</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26.3 投标截止时间结束后参加投标的供应商不足三家的处理：</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26.3.1如出现投标截止时间结束后参加投标的供应商或者在评标期间对招标文件做出实质响应的供应商不足三家情况，按政府采购相关规定执行。</w:t>
      </w:r>
      <w:r/>
    </w:p>
    <w:p>
      <w:pPr>
        <w:pStyle w:val="713"/>
        <w:ind w:right="0" w:firstLine="643"/>
        <w:jc w:val="both"/>
        <w:keepLines/>
        <w:keepNext/>
        <w:pageBreakBefore w:val="0"/>
        <w:spacing w:beforeAutospacing="0" w:afterAutospacing="0" w:line="480" w:lineRule="exact"/>
        <w:rPr>
          <w:rFonts w:hint="eastAsia" w:ascii="宋体" w:hAnsi="宋体" w:eastAsia="宋体" w:cs="宋体"/>
          <w:color w:val="auto"/>
          <w:szCs w:val="24"/>
          <w:highlight w:val="none"/>
        </w:rPr>
      </w:pPr>
      <w:r>
        <w:rPr>
          <w:rFonts w:hint="eastAsia" w:ascii="宋体" w:hAnsi="宋体" w:eastAsia="宋体" w:cs="宋体"/>
          <w:b/>
          <w:color w:val="auto"/>
          <w:sz w:val="32"/>
          <w:szCs w:val="32"/>
          <w:highlight w:val="none"/>
          <w:lang w:bidi="ar"/>
        </w:rPr>
        <w:t xml:space="preserve">六、定标</w:t>
      </w:r>
      <w:r/>
    </w:p>
    <w:p>
      <w:pPr>
        <w:pStyle w:val="713"/>
        <w:ind w:right="0" w:firstLine="600"/>
        <w:jc w:val="both"/>
        <w:keepLines/>
        <w:keepNext/>
        <w:pageBreakBefore w:val="0"/>
        <w:spacing w:beforeAutospacing="0" w:afterAutospacing="0" w:line="480" w:lineRule="exact"/>
        <w:rPr>
          <w:rFonts w:hint="eastAsia" w:ascii="宋体" w:hAnsi="宋体" w:eastAsia="宋体" w:cs="宋体"/>
          <w:color w:val="auto"/>
          <w:szCs w:val="24"/>
          <w:highlight w:val="none"/>
        </w:rPr>
      </w:pPr>
      <w:r>
        <w:rPr>
          <w:rFonts w:hint="eastAsia" w:ascii="宋体" w:hAnsi="宋体" w:eastAsia="宋体" w:cs="宋体"/>
          <w:color w:val="auto"/>
          <w:sz w:val="30"/>
          <w:szCs w:val="30"/>
          <w:highlight w:val="none"/>
          <w:lang w:bidi="ar"/>
        </w:rPr>
        <w:t xml:space="preserve">27.确定中标单位</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27.1中标候选人的选取原则和数量见招标文件第五章规定。 </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27.2采购人应根据评委会推荐的中标候选人确定中标人。</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27.3采购代理机构将在“中国政府采购网”、“江苏政府采购网”、“盐城市政府采购网”发布中标公告，公告期限为1个工作日。</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27.4若有充分证据证明，中标人出现下列情况之一的，一经查实，将被取消中标资格：</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27.4.1提供虚假材料谋取中标的。</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27.4.2向采购人、采购代理机构行贿或者提供其他不正当利益的。</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27.4.3属于本文件规定的无效条件，但在评标过程中又未被评委会发现的。</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27.4.4与采购人或者其他供应商恶意串通的。</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27.4.5采取不正当手段诋毁、排挤其他供应商的。</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27.5 有下列情形之一的，视为供应商串通投标，投标无效：</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27.5.1不同供应商的投标文件由同一单位或者个人编制。</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27.5.2不同供应商委托同一单位或者个人办理投标事宜。</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27.5.3不同供应商的投标文件载明的项目管理成员或者联系人员为同一人。</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27.5.4不同供应商的投标文件异常一致或者投标报价呈规律性差异。</w:t>
      </w:r>
      <w:r/>
    </w:p>
    <w:p>
      <w:pPr>
        <w:pStyle w:val="713"/>
        <w:ind w:right="0" w:firstLine="600"/>
        <w:jc w:val="both"/>
        <w:keepLines/>
        <w:keepNext/>
        <w:pageBreakBefore w:val="0"/>
        <w:spacing w:beforeAutospacing="0" w:afterAutospacing="0" w:line="480" w:lineRule="exact"/>
        <w:rPr>
          <w:rFonts w:hint="eastAsia" w:ascii="宋体" w:hAnsi="宋体" w:eastAsia="宋体" w:cs="宋体"/>
          <w:color w:val="auto"/>
          <w:szCs w:val="24"/>
          <w:highlight w:val="none"/>
        </w:rPr>
      </w:pPr>
      <w:r>
        <w:rPr>
          <w:rFonts w:hint="eastAsia" w:ascii="宋体" w:hAnsi="宋体" w:eastAsia="宋体" w:cs="宋体"/>
          <w:color w:val="auto"/>
          <w:sz w:val="30"/>
          <w:szCs w:val="30"/>
          <w:highlight w:val="none"/>
          <w:lang w:bidi="ar"/>
        </w:rPr>
        <w:t xml:space="preserve">28.质疑处理</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28.1提出质疑的供应商应当是参与所质疑项目采购活动的供应商。潜在供应商依法获取其可质疑的招标文件的，可以对招标文件提出质疑。</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28.2供应商认为招标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28.2.1对可以质疑的招标文件提出质疑的，为收到招标文件之日或者招标文件公告期限届满之日；</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28.2.2对采购过程提出质疑的，为各采购程序环节结束之日；</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28.2.3对中标或者成交结果提出质疑的，为中标或者成交结果公告期限届满之日。</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采购代理机构及采购人只接收以纸质原件形式送达的质疑,采购人和采购代理机构不接受未填写快递运单的快件。质疑接收部门为采购人，联系地址及联系电话见招标公告。</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28.5 以下情形的质疑不予受理</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28.5.1内容不符合《政府采购质疑和投诉办法》第十二条规定的质疑。</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28.5.2超出政府采购法定期限的质疑。</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28.5.3以传真、电子邮件等方式递交的非原件形式的质疑。</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28.5.4未参加投标活动的供应商或在投标活动中自身权益未受到损害的供应商所提出的质疑。</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28.5.5供应商组成联合体参加投标，联合体中任何一方或多方未按要求签字、盖章、加盖公章的质疑。</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28.6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pStyle w:val="713"/>
        <w:ind w:right="0" w:firstLine="600"/>
        <w:jc w:val="both"/>
        <w:keepLines/>
        <w:keepNext/>
        <w:pageBreakBefore w:val="0"/>
        <w:spacing w:beforeAutospacing="0" w:afterAutospacing="0" w:line="480" w:lineRule="exact"/>
        <w:rPr>
          <w:rFonts w:hint="eastAsia" w:ascii="宋体" w:hAnsi="宋体" w:eastAsia="宋体" w:cs="宋体"/>
          <w:color w:val="auto"/>
          <w:szCs w:val="24"/>
          <w:highlight w:val="none"/>
        </w:rPr>
      </w:pPr>
      <w:r>
        <w:rPr>
          <w:rFonts w:hint="eastAsia" w:ascii="宋体" w:hAnsi="宋体" w:eastAsia="宋体" w:cs="宋体"/>
          <w:color w:val="auto"/>
          <w:sz w:val="30"/>
          <w:szCs w:val="30"/>
          <w:highlight w:val="none"/>
          <w:lang w:bidi="ar"/>
        </w:rPr>
        <w:t xml:space="preserve">29.中标通知书</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29.l中标结果确定后，</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pStyle w:val="713"/>
        <w:ind w:right="0" w:firstLine="643"/>
        <w:jc w:val="both"/>
        <w:keepLines/>
        <w:keepNext/>
        <w:pageBreakBefore w:val="0"/>
        <w:spacing w:beforeAutospacing="0" w:afterAutospacing="0" w:line="480" w:lineRule="exact"/>
        <w:rPr>
          <w:rFonts w:hint="eastAsia" w:ascii="宋体" w:hAnsi="宋体" w:eastAsia="宋体" w:cs="宋体"/>
          <w:color w:val="auto"/>
          <w:szCs w:val="24"/>
          <w:highlight w:val="none"/>
        </w:rPr>
      </w:pPr>
      <w:r>
        <w:rPr>
          <w:rFonts w:hint="eastAsia" w:ascii="宋体" w:hAnsi="宋体" w:eastAsia="宋体" w:cs="宋体"/>
          <w:b/>
          <w:color w:val="auto"/>
          <w:sz w:val="32"/>
          <w:szCs w:val="32"/>
          <w:highlight w:val="none"/>
          <w:lang w:bidi="ar"/>
        </w:rPr>
        <w:t xml:space="preserve">七、授予合同</w:t>
      </w:r>
      <w:r/>
    </w:p>
    <w:p>
      <w:pPr>
        <w:pStyle w:val="713"/>
        <w:ind w:right="0" w:firstLine="600"/>
        <w:jc w:val="both"/>
        <w:keepLines/>
        <w:keepNext/>
        <w:pageBreakBefore w:val="0"/>
        <w:spacing w:beforeAutospacing="0" w:afterAutospacing="0" w:line="480" w:lineRule="exact"/>
        <w:rPr>
          <w:rFonts w:hint="eastAsia" w:ascii="宋体" w:hAnsi="宋体" w:eastAsia="宋体" w:cs="宋体"/>
          <w:color w:val="auto"/>
          <w:szCs w:val="24"/>
          <w:highlight w:val="none"/>
        </w:rPr>
      </w:pPr>
      <w:r>
        <w:rPr>
          <w:rFonts w:hint="eastAsia" w:ascii="宋体" w:hAnsi="宋体" w:eastAsia="宋体" w:cs="宋体"/>
          <w:color w:val="auto"/>
          <w:sz w:val="30"/>
          <w:szCs w:val="30"/>
          <w:highlight w:val="none"/>
          <w:lang w:bidi="ar"/>
        </w:rPr>
        <w:t xml:space="preserve">30.签订合同</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30.l中标人应当在中标通知书发出之日起三十日内，按照招标文件确定的事项与采购人签订政府采购合同。</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30.2招标文件、中标人的投标文件及招标过程中有关澄清、承诺文件均应作为合同附件。</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30.3签订合同后，</w:t>
      </w:r>
      <w:r>
        <w:rPr>
          <w:rFonts w:hint="eastAsia" w:ascii="宋体" w:hAnsi="宋体" w:eastAsia="宋体" w:cs="宋体"/>
          <w:i/>
          <w:color w:val="auto"/>
          <w:sz w:val="24"/>
          <w:szCs w:val="24"/>
          <w:highlight w:val="none"/>
          <w:u w:val="single"/>
          <w:lang w:bidi="ar"/>
        </w:rPr>
        <w:t xml:space="preserve">中标人不得将合同标的进行转包</w:t>
      </w:r>
      <w:r>
        <w:rPr>
          <w:rFonts w:hint="eastAsia" w:ascii="宋体" w:hAnsi="宋体" w:eastAsia="宋体" w:cs="宋体"/>
          <w:color w:val="auto"/>
          <w:sz w:val="24"/>
          <w:szCs w:val="24"/>
          <w:highlight w:val="none"/>
          <w:lang w:bidi="ar"/>
        </w:rPr>
        <w:t xml:space="preserve">。未经采购人同意，中标人也不得采用分包的形式履行合同，否则采购人有权终止合同。转包或分包造成采购人损失的，中标人应承担相应赔偿责任。</w:t>
      </w:r>
      <w:r/>
    </w:p>
    <w:p>
      <w:pPr>
        <w:pStyle w:val="713"/>
        <w:ind w:right="0" w:firstLine="600"/>
        <w:jc w:val="both"/>
        <w:keepLines/>
        <w:keepNext/>
        <w:pageBreakBefore w:val="0"/>
        <w:spacing w:beforeAutospacing="0" w:afterAutospacing="0" w:line="480" w:lineRule="exact"/>
        <w:rPr>
          <w:rFonts w:hint="eastAsia" w:ascii="宋体" w:hAnsi="宋体" w:eastAsia="宋体" w:cs="宋体"/>
          <w:color w:val="auto"/>
          <w:szCs w:val="24"/>
          <w:highlight w:val="none"/>
        </w:rPr>
      </w:pPr>
      <w:r>
        <w:rPr>
          <w:rFonts w:hint="eastAsia" w:ascii="宋体" w:hAnsi="宋体" w:eastAsia="宋体" w:cs="宋体"/>
          <w:color w:val="auto"/>
          <w:sz w:val="30"/>
          <w:szCs w:val="30"/>
          <w:highlight w:val="none"/>
          <w:lang w:bidi="ar"/>
        </w:rPr>
        <w:t xml:space="preserve">31.服务（包含与服务相关的货物）的追加</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right="0" w:firstLine="600"/>
        <w:pageBreakBefore w:val="0"/>
        <w:spacing w:line="480" w:lineRule="exact"/>
        <w:rPr>
          <w:rFonts w:hint="eastAsia" w:ascii="宋体" w:hAnsi="宋体" w:eastAsia="宋体" w:cs="宋体"/>
          <w:color w:val="auto"/>
          <w:sz w:val="30"/>
          <w:szCs w:val="30"/>
          <w:highlight w:val="none"/>
          <w:lang w:val="en-US" w:eastAsia="zh-CN" w:bidi="ar"/>
        </w:rPr>
      </w:pPr>
      <w:r>
        <w:rPr>
          <w:rFonts w:hint="eastAsia" w:ascii="宋体" w:hAnsi="宋体" w:eastAsia="宋体" w:cs="宋体"/>
          <w:color w:val="auto"/>
          <w:sz w:val="30"/>
          <w:szCs w:val="30"/>
          <w:highlight w:val="none"/>
          <w:lang w:val="en-US" w:eastAsia="zh-CN" w:bidi="ar"/>
        </w:rPr>
        <w:t xml:space="preserve">32.政府采购政策功能落实</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32.1政府采购线上合同信用融资政策</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32.2进口产品</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32.3中小企业、监狱企业及残疾人福利性单位</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32.3.1中小企业定义：</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w:t>
      </w:r>
      <w:r>
        <w:rPr>
          <w:rFonts w:hint="eastAsia" w:ascii="宋体" w:hAnsi="宋体" w:eastAsia="宋体" w:cs="宋体"/>
          <w:color w:val="auto"/>
          <w:sz w:val="24"/>
          <w:szCs w:val="24"/>
          <w:highlight w:val="none"/>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32.3.2供应商提供的货物、工程或者服务符合下列情形的，享受中小企业扶持政策：</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32.3.2.1在货物采购项目中，货物由中小企业制造，即货物由中小企业生产且使用该中小企业商号或者注册商标；</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32.3.2.2在工程采购项目中，工程由中小企业承建，即工程施工单位为中小企业；</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32.3.2.3在服务采购项目中，服务由中小企业承接，即提供服务的人员为中小企业依照《中华人民共和国劳动合同法》订立劳动合同的从业人员。</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32.3.3在货物采购项目中，供应商提供的货物既有中小企业制造货物，也有大型企业制造货物的，不享受中小企业扶持政策。</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32.3.4以联合体形式参加政府采购活动，联合体各方均为中小企业的，联合体视同中小企业。其中，联合体各方均为小微企业的，联合体视同小微企业。</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32.3.6残疾人福利单位定义：享受政府采购支持政策的残疾人福利性单位应当同时满足以下条件：</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32.3.6.1安置的残疾人占本单位在职职工人数的比例不低于25%（含25%），并且安置的残疾人人数不少于10人（含10人）；</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32.3.6.2依法与安置的每位残疾人签订了一年以上（含一年）的劳动合同或服务协议；</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32.3.6.3为安置的每位残疾人按月足额缴纳了基本养老保险、基本医疗保险、失业保险、工伤保险和生育保险等社会保险费；</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32.3.6.4通过银行等金融机构向安置的每位残疾人，按月支付了不低于单位所在区县适用的经省级人民政府批准的月最低工资标准的工资；</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32.3.6.5提供本单位制造的货物、承担的工程或者服务（以下简称产品），或者提供其他残疾人福利性单位制造的货物（不包括使用非残疾人福利性单位注册商标的货物）；</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32.3.7本项目是否专门面向中小企业预留采购份额见第一章《招标公告》。</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32.3.8采购标的对应的中小企业划分标准所属行业见第四章《采购需求》。</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32.3.9小微企业价格评审优惠的政策：见第五章《评标方法和评标标准》。</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32.4政府采购节能产品、环境标志产品</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32.4.1严格执行政府采购关于支持</w:t>
      </w:r>
      <w:r>
        <w:rPr>
          <w:rFonts w:hint="eastAsia" w:ascii="宋体" w:hAnsi="宋体" w:eastAsia="宋体" w:cs="宋体"/>
          <w:color w:val="auto"/>
          <w:sz w:val="24"/>
          <w:szCs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32.5绿色包装</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32.6政府采购创新产品</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采购人优先采购各级政府部门公开发布的有效期内的创新产品、创新服务、首台套、首购首用等《目录》的创新产品。</w:t>
      </w:r>
      <w:r/>
    </w:p>
    <w:p>
      <w:pPr>
        <w:ind w:right="0" w:firstLine="480"/>
        <w:pageBreakBefore w:val="0"/>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32.7绿色数据中心政策</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本文件中若涉及到数据中心采购，采购人应依据《绿色数据中心政府采购需求标准（试行）》（财办库〔2023〕7号）文件精神</w:t>
      </w:r>
      <w:r>
        <w:rPr>
          <w:rFonts w:hint="eastAsia" w:ascii="宋体" w:hAnsi="宋体" w:eastAsia="宋体" w:cs="宋体"/>
          <w:color w:val="auto"/>
          <w:sz w:val="24"/>
          <w:szCs w:val="24"/>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32.8实施本国产品标准及相关政策</w:t>
      </w:r>
      <w:r/>
    </w:p>
    <w:p>
      <w:pPr>
        <w:ind w:firstLine="482"/>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1.本项目对采购本国产品给予政策支持，具体内容见招标文件“第五章 评标方法与评标标准”。</w:t>
      </w:r>
      <w:r/>
    </w:p>
    <w:p>
      <w:pPr>
        <w:ind w:firstLine="482"/>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right="0" w:firstLine="482"/>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履约保证金政策</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确需收取履约保证金的，履约保证金的缴纳形式：</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如以履约保函（保险）形式缴纳履约保证金，供应商可通过政府采购电子履约保函（保险）平台（www.jsdzbh.com）在线申请履约保函（保险）。</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免收履约保证金或降低履约保证金缴纳比例。</w:t>
      </w:r>
      <w:r/>
    </w:p>
    <w:p>
      <w:pPr>
        <w:ind w:right="0" w:firstLine="600"/>
        <w:pageBreakBefore w:val="0"/>
        <w:spacing w:line="480" w:lineRule="exact"/>
        <w:rPr>
          <w:rFonts w:hint="eastAsia" w:ascii="宋体" w:hAnsi="宋体" w:eastAsia="宋体" w:cs="宋体"/>
          <w:color w:val="auto"/>
          <w:sz w:val="30"/>
          <w:szCs w:val="30"/>
          <w:highlight w:val="none"/>
          <w:lang w:val="en-US" w:eastAsia="zh-CN" w:bidi="ar"/>
        </w:rPr>
      </w:pPr>
      <w:r>
        <w:rPr>
          <w:rFonts w:hint="eastAsia" w:ascii="宋体" w:hAnsi="宋体" w:eastAsia="宋体" w:cs="宋体"/>
          <w:color w:val="auto"/>
          <w:sz w:val="30"/>
          <w:szCs w:val="30"/>
          <w:highlight w:val="none"/>
          <w:lang w:val="en-US" w:eastAsia="zh-CN" w:bidi="ar"/>
        </w:rPr>
        <w:t xml:space="preserve">33.预付款制度</w:t>
      </w:r>
      <w:r/>
    </w:p>
    <w:p>
      <w:pPr>
        <w:ind w:right="0"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本项目落实预付款制度，预付款比例为</w:t>
      </w:r>
      <w:r>
        <w:rPr>
          <w:rFonts w:hint="eastAsia" w:ascii="宋体" w:hAnsi="宋体" w:eastAsia="宋体" w:cs="宋体"/>
          <w:color w:val="auto"/>
          <w:sz w:val="24"/>
          <w:szCs w:val="24"/>
          <w:highlight w:val="none"/>
          <w:u w:val="single"/>
        </w:rPr>
        <w:t xml:space="preserve">30%</w:t>
      </w:r>
      <w:r>
        <w:rPr>
          <w:rFonts w:hint="eastAsia" w:ascii="宋体" w:hAnsi="宋体" w:eastAsia="宋体" w:cs="宋体"/>
          <w:color w:val="auto"/>
          <w:sz w:val="24"/>
          <w:szCs w:val="24"/>
          <w:highlight w:val="none"/>
        </w:rPr>
        <w:t xml:space="preserve">。在签订合同时，中标、成交供应商明确书面表示无需预付款或者主动要求降低预付款比例的，采购人可就预付款比例作相应调整。</w:t>
      </w:r>
      <w:r/>
    </w:p>
    <w:p>
      <w:pPr>
        <w:ind w:right="0" w:firstLine="482"/>
        <w:keepLines w:val="0"/>
        <w:keepNext w:val="0"/>
        <w:pageBreakBefore w:val="0"/>
        <w:spacing w:line="480" w:lineRule="exact"/>
        <w:widowControl w:val="off"/>
        <w:rPr>
          <w:rFonts w:hint="eastAsia" w:ascii="宋体" w:hAnsi="宋体" w:eastAsia="宋体" w:cs="宋体"/>
          <w:b/>
          <w:bCs/>
          <w:color w:val="auto"/>
          <w:sz w:val="24"/>
          <w:szCs w:val="20"/>
          <w:highlight w:val="none"/>
        </w:rPr>
      </w:pPr>
      <w:r>
        <w:rPr>
          <w:rFonts w:hint="eastAsia" w:ascii="宋体" w:hAnsi="宋体" w:cs="宋体"/>
          <w:b/>
          <w:bCs/>
          <w:color w:val="auto"/>
          <w:sz w:val="24"/>
          <w:szCs w:val="20"/>
          <w:highlight w:val="none"/>
          <w:lang w:val="en-US" w:eastAsia="zh-CN"/>
        </w:rPr>
        <w:t xml:space="preserve">34.</w:t>
      </w:r>
      <w:r>
        <w:rPr>
          <w:rFonts w:hint="eastAsia" w:ascii="宋体" w:hAnsi="宋体" w:eastAsia="宋体" w:cs="宋体"/>
          <w:b/>
          <w:bCs/>
          <w:color w:val="auto"/>
          <w:sz w:val="24"/>
          <w:szCs w:val="20"/>
          <w:highlight w:val="none"/>
        </w:rPr>
        <w:t xml:space="preserve">本项目杜绝任何形式的挂靠,严禁分包。</w:t>
      </w:r>
      <w:r>
        <w:rPr>
          <w:rFonts w:hint="eastAsia" w:ascii="宋体" w:hAnsi="宋体" w:cs="宋体"/>
          <w:b/>
          <w:bCs/>
          <w:color w:val="auto"/>
          <w:sz w:val="24"/>
          <w:szCs w:val="20"/>
          <w:highlight w:val="none"/>
          <w:lang w:val="en-US" w:eastAsia="zh-CN"/>
        </w:rPr>
        <w:t xml:space="preserve">中标</w:t>
      </w:r>
      <w:r>
        <w:rPr>
          <w:rFonts w:hint="eastAsia" w:ascii="宋体" w:hAnsi="宋体" w:eastAsia="宋体" w:cs="宋体"/>
          <w:b/>
          <w:bCs/>
          <w:color w:val="auto"/>
          <w:sz w:val="24"/>
          <w:szCs w:val="20"/>
          <w:highlight w:val="none"/>
        </w:rPr>
        <w:t xml:space="preserve">后,</w:t>
      </w:r>
      <w:r>
        <w:rPr>
          <w:rFonts w:hint="eastAsia" w:ascii="宋体" w:hAnsi="宋体" w:cs="宋体"/>
          <w:b/>
          <w:bCs/>
          <w:color w:val="auto"/>
          <w:sz w:val="24"/>
          <w:szCs w:val="20"/>
          <w:highlight w:val="none"/>
          <w:lang w:val="en-US" w:eastAsia="zh-CN"/>
        </w:rPr>
        <w:t xml:space="preserve">发现有挂靠或分包或虚假应标等违规行为，①采购人将取消其中标候选人的中标资格并追究中标人的民事赔偿，②</w:t>
      </w:r>
      <w:r>
        <w:rPr>
          <w:rFonts w:hint="eastAsia" w:ascii="宋体" w:hAnsi="宋体" w:eastAsia="宋体" w:cs="宋体"/>
          <w:b/>
          <w:bCs/>
          <w:color w:val="auto"/>
          <w:sz w:val="24"/>
          <w:szCs w:val="20"/>
          <w:highlight w:val="none"/>
        </w:rPr>
        <w:t xml:space="preserve">上报财政主管部门,将其列入黑名单</w:t>
      </w:r>
      <w:r>
        <w:rPr>
          <w:rFonts w:hint="eastAsia" w:ascii="宋体" w:hAnsi="宋体" w:cs="宋体"/>
          <w:b/>
          <w:bCs/>
          <w:color w:val="auto"/>
          <w:sz w:val="24"/>
          <w:szCs w:val="20"/>
          <w:highlight w:val="none"/>
          <w:lang w:eastAsia="zh-CN"/>
        </w:rPr>
        <w:t xml:space="preserve">，</w:t>
      </w:r>
      <w:r>
        <w:rPr>
          <w:rFonts w:hint="eastAsia" w:ascii="宋体" w:hAnsi="宋体" w:cs="宋体"/>
          <w:b/>
          <w:bCs/>
          <w:color w:val="auto"/>
          <w:sz w:val="24"/>
          <w:szCs w:val="20"/>
          <w:highlight w:val="none"/>
          <w:lang w:val="en-US" w:eastAsia="zh-CN"/>
        </w:rPr>
        <w:t xml:space="preserve">③如涉嫌刑事移送司法机关；④</w:t>
      </w:r>
      <w:r>
        <w:rPr>
          <w:rFonts w:hint="eastAsia" w:ascii="宋体" w:hAnsi="宋体" w:eastAsia="宋体" w:cs="宋体"/>
          <w:b/>
          <w:bCs/>
          <w:color w:val="auto"/>
          <w:sz w:val="24"/>
          <w:szCs w:val="20"/>
          <w:highlight w:val="none"/>
        </w:rPr>
        <w:t xml:space="preserve">追究其耽误采购人进场时间、各项费用损失之法律责任。如在合同签订后发现其挂靠,则①立即清退出场;②没收全部履约保证金;③承担采购人延期进场等一切损失;④如因挂靠引起的诉讼,采购人有权拒绝支付剩余服务费用,有权扣除因诉讼引起的相关损失,并保留进一步诉讼的权利。</w:t>
      </w:r>
      <w:r/>
    </w:p>
    <w:p>
      <w:pPr>
        <w:ind w:right="0" w:firstLine="480"/>
        <w:jc w:val="both"/>
        <w:keepLines/>
        <w:keepNext/>
        <w:pageBreakBefore w:val="0"/>
        <w:spacing w:beforeAutospacing="0" w:afterAutospacing="0" w:line="480" w:lineRule="exact"/>
        <w:widowControl w:val="off"/>
        <w:rPr>
          <w:rFonts w:hint="default" w:ascii="宋体" w:hAnsi="宋体" w:eastAsia="宋体" w:cs="黑体"/>
          <w:color w:val="auto"/>
          <w:sz w:val="30"/>
          <w:szCs w:val="30"/>
          <w:highlight w:val="none"/>
          <w:lang w:val="en-US" w:eastAsia="zh-CN" w:bidi="ar-SA"/>
        </w:rPr>
      </w:pPr>
      <w:r>
        <w:rPr>
          <w:rFonts w:hint="eastAsia" w:ascii="宋体" w:hAnsi="宋体" w:cs="宋体"/>
          <w:color w:val="auto"/>
          <w:sz w:val="24"/>
          <w:szCs w:val="24"/>
          <w:highlight w:val="none"/>
          <w:lang w:val="en-US" w:eastAsia="zh-CN" w:bidi="ar-SA"/>
        </w:rPr>
        <w:t xml:space="preserve">35.</w:t>
      </w:r>
      <w:r>
        <w:rPr>
          <w:rFonts w:hint="eastAsia" w:ascii="宋体" w:hAnsi="宋体" w:eastAsia="宋体" w:cs="黑体"/>
          <w:color w:val="auto"/>
          <w:sz w:val="30"/>
          <w:szCs w:val="30"/>
          <w:highlight w:val="none"/>
          <w:lang w:val="en-US" w:eastAsia="zh-CN" w:bidi="ar-SA"/>
        </w:rPr>
        <w:t xml:space="preserve">踏勘</w:t>
      </w:r>
      <w:r/>
    </w:p>
    <w:p>
      <w:pPr>
        <w:ind w:right="0" w:firstLine="480"/>
        <w:jc w:val="both"/>
        <w:pageBreakBefore w:val="0"/>
        <w:spacing w:beforeAutospacing="0" w:afterAutospacing="0" w:line="48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1投标人自行到项目现场进行踏勘，充分了解位置、情况、规模及任何足以影响投标报价的情况，并将本项目可预见的相关费用考虑到投标报价中，中标后招标人可认为本项目可预见费用已包括在投标报价中。任何因忽视或误解项目情况而导致的索赔将不予认可。</w:t>
      </w:r>
      <w:r/>
    </w:p>
    <w:p>
      <w:pPr>
        <w:ind w:right="0" w:firstLine="480"/>
        <w:jc w:val="both"/>
        <w:pageBreakBefore w:val="0"/>
        <w:spacing w:beforeAutospacing="0" w:afterAutospacing="0" w:line="48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.2招标人在踏勘现场中介绍的项目情况，投标人在编制投标文件时参考，招标人不对投标人据此作出的判断和决策负责。</w:t>
      </w:r>
      <w:r/>
    </w:p>
    <w:p>
      <w:pPr>
        <w:ind w:right="0" w:firstLine="480"/>
        <w:keepLines w:val="0"/>
        <w:keepNext w:val="0"/>
        <w:pageBreakBefore w:val="0"/>
        <w:spacing w:line="480" w:lineRule="exact"/>
        <w:widowControl w:val="off"/>
        <w:rPr>
          <w:rFonts w:hint="eastAsia" w:ascii="宋体" w:hAnsi="宋体" w:eastAsia="宋体" w:cs="宋体"/>
          <w:b/>
          <w:bCs/>
          <w:color w:val="auto"/>
          <w:sz w:val="24"/>
          <w:szCs w:val="20"/>
          <w:highlight w:val="none"/>
        </w:rPr>
      </w:pPr>
      <w:r>
        <w:rPr>
          <w:rFonts w:hint="eastAsia" w:ascii="宋体" w:hAnsi="宋体" w:eastAsia="宋体" w:cs="宋体"/>
          <w:color w:val="auto"/>
          <w:sz w:val="24"/>
          <w:szCs w:val="24"/>
          <w:highlight w:val="none"/>
          <w:lang w:val="en-US" w:eastAsia="zh-CN" w:bidi="ar-SA"/>
        </w:rPr>
        <w:t xml:space="preserve">3</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.3投标人承担踏勘现场所发生的自身费用。</w:t>
      </w:r>
      <w:r/>
    </w:p>
    <w:p>
      <w:pPr>
        <w:ind w:right="0" w:firstLine="482"/>
        <w:jc w:val="center"/>
        <w:pageBreakBefore w:val="0"/>
        <w:spacing w:line="48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br w:type="page" w:clear="all"/>
      </w:r>
      <w:r/>
    </w:p>
    <w:p>
      <w:pPr>
        <w:ind w:right="185"/>
        <w:jc w:val="center"/>
        <w:spacing w:line="360" w:lineRule="auto"/>
        <w:rPr>
          <w:rFonts w:hint="default" w:ascii="宋体" w:hAnsi="宋体" w:eastAsia="宋体" w:cs="宋体"/>
          <w:color w:val="auto"/>
          <w:sz w:val="44"/>
          <w:szCs w:val="44"/>
          <w:highlight w:val="none"/>
          <w:lang w:val="en-US" w:eastAsia="zh-CN"/>
        </w:rPr>
      </w:pPr>
      <w:r>
        <w:rPr>
          <w:rFonts w:hint="eastAsia" w:ascii="宋体" w:hAnsi="宋体" w:eastAsia="宋体" w:cs="宋体"/>
          <w:color w:val="auto"/>
          <w:sz w:val="44"/>
          <w:szCs w:val="44"/>
          <w:highlight w:val="none"/>
        </w:rPr>
        <w:t xml:space="preserve">第三章  </w:t>
      </w:r>
      <w:r>
        <w:rPr>
          <w:rFonts w:hint="eastAsia" w:ascii="宋体" w:hAnsi="宋体" w:cs="宋体"/>
          <w:color w:val="auto"/>
          <w:sz w:val="44"/>
          <w:szCs w:val="44"/>
          <w:highlight w:val="none"/>
          <w:lang w:val="en-US" w:eastAsia="zh-CN"/>
        </w:rPr>
        <w:t xml:space="preserve">合同文本</w:t>
      </w:r>
      <w:r/>
    </w:p>
    <w:p>
      <w:pPr>
        <w:ind w:firstLine="480"/>
        <w:spacing w:line="500" w:lineRule="exact"/>
        <w:rPr>
          <w:rFonts w:hint="eastAsia" w:ascii="宋体" w:hAnsi="宋体" w:eastAsia="宋体" w:cs="宋体"/>
          <w:bCs/>
          <w:color w:val="auto"/>
          <w:sz w:val="24"/>
          <w:highlight w:val="none"/>
          <w:lang w:eastAsia="zh-CN"/>
        </w:rPr>
      </w:pPr>
      <w:r/>
      <w:bookmarkStart w:id="87" w:name="_Toc16938559"/>
      <w:r/>
      <w:bookmarkStart w:id="88" w:name="_Toc513029243"/>
      <w:r/>
      <w:bookmarkStart w:id="89" w:name="_Toc20823315"/>
      <w:r>
        <w:rPr>
          <w:rFonts w:hint="eastAsia" w:ascii="宋体" w:hAnsi="宋体" w:eastAsia="宋体" w:cs="宋体"/>
          <w:bCs/>
          <w:color w:val="auto"/>
          <w:sz w:val="24"/>
          <w:highlight w:val="none"/>
        </w:rPr>
        <w:t xml:space="preserve">以下为中标后签</w:t>
      </w:r>
      <w:r>
        <w:rPr>
          <w:rFonts w:hint="eastAsia" w:ascii="宋体" w:hAnsi="宋体" w:cs="宋体"/>
          <w:bCs/>
          <w:color w:val="auto"/>
          <w:sz w:val="24"/>
          <w:highlight w:val="none"/>
          <w:lang w:eastAsia="zh-CN"/>
        </w:rPr>
        <w:t xml:space="preserve">订</w:t>
      </w:r>
      <w:r>
        <w:rPr>
          <w:rFonts w:hint="eastAsia" w:ascii="宋体" w:hAnsi="宋体" w:eastAsia="宋体" w:cs="宋体"/>
          <w:bCs/>
          <w:color w:val="auto"/>
          <w:sz w:val="24"/>
          <w:highlight w:val="none"/>
        </w:rPr>
        <w:t xml:space="preserve">本项目合同的通用条款，中标供应商不得提出实质性的修改</w:t>
      </w:r>
      <w:bookmarkEnd w:id="87"/>
      <w:r/>
      <w:bookmarkEnd w:id="88"/>
      <w:r/>
      <w:bookmarkEnd w:id="89"/>
      <w:r>
        <w:rPr>
          <w:rFonts w:hint="eastAsia" w:ascii="宋体" w:hAnsi="宋体" w:cs="宋体"/>
          <w:bCs/>
          <w:color w:val="auto"/>
          <w:sz w:val="24"/>
          <w:highlight w:val="none"/>
          <w:lang w:eastAsia="zh-CN"/>
        </w:rPr>
        <w:t xml:space="preserve">。</w:t>
      </w:r>
      <w:r/>
    </w:p>
    <w:p>
      <w:pPr>
        <w:pStyle w:val="713"/>
        <w:jc w:val="center"/>
        <w:spacing w:before="145" w:beforeAutospacing="0" w:after="145" w:afterAutospacing="0"/>
        <w:rPr>
          <w:rFonts w:hint="eastAsia" w:ascii="宋体" w:hAnsi="宋体" w:eastAsia="宋体" w:cs="宋体"/>
          <w:color w:val="auto"/>
          <w:highlight w:val="none"/>
        </w:rPr>
      </w:pPr>
      <w:r>
        <w:rPr>
          <w:rFonts w:hint="eastAsia" w:ascii="宋体" w:hAnsi="宋体" w:eastAsia="宋体" w:cs="宋体"/>
          <w:b/>
          <w:color w:val="auto"/>
          <w:sz w:val="30"/>
          <w:szCs w:val="30"/>
          <w:highlight w:val="none"/>
        </w:rPr>
        <w:t xml:space="preserve">盐城市政府采购合同（服务）（合同编号）</w:t>
      </w:r>
      <w:r/>
    </w:p>
    <w:p>
      <w:pPr>
        <w:pStyle w:val="71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p>
      <w:pPr>
        <w:pStyle w:val="71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p>
    <w:p>
      <w:pPr>
        <w:pStyle w:val="71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（以下简称甲方）</w:t>
      </w:r>
      <w:r/>
    </w:p>
    <w:p>
      <w:pPr>
        <w:pStyle w:val="71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（以下简称乙方）</w:t>
      </w:r>
      <w:r/>
    </w:p>
    <w:p>
      <w:pPr>
        <w:pStyle w:val="713"/>
        <w:ind w:left="0" w:firstLine="482"/>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甲、乙双方根据</w:t>
      </w:r>
      <w:r>
        <w:rPr>
          <w:rFonts w:hint="eastAsia" w:ascii="宋体" w:hAnsi="宋体" w:cs="宋体"/>
          <w:color w:val="auto"/>
          <w:sz w:val="24"/>
          <w:szCs w:val="24"/>
          <w:highlight w:val="none"/>
          <w:lang w:eastAsia="zh-CN"/>
        </w:rPr>
        <w:t xml:space="preserve">滨海县界牌镇人民政府</w:t>
      </w:r>
      <w:r>
        <w:rPr>
          <w:rFonts w:hint="eastAsia" w:ascii="宋体" w:hAnsi="宋体" w:cs="宋体"/>
          <w:color w:val="auto"/>
          <w:sz w:val="24"/>
          <w:szCs w:val="24"/>
          <w:highlight w:val="none"/>
          <w:u w:val="single"/>
          <w:lang w:eastAsia="zh-CN"/>
        </w:rPr>
        <w:t xml:space="preserve">滨海县界牌镇第二轮土地承包到期后再延长30年试点技术服务项目</w:t>
      </w:r>
      <w:r>
        <w:rPr>
          <w:rFonts w:hint="eastAsia" w:ascii="宋体" w:hAnsi="宋体" w:eastAsia="宋体" w:cs="宋体"/>
          <w:color w:val="auto"/>
          <w:sz w:val="24"/>
          <w:szCs w:val="24"/>
          <w:highlight w:val="none"/>
        </w:rPr>
        <w:t xml:space="preserve">公开招标的结果，签署本合同。</w:t>
      </w:r>
      <w:r/>
    </w:p>
    <w:p>
      <w:pPr>
        <w:pStyle w:val="713"/>
        <w:ind w:left="0" w:firstLine="482"/>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一、合同内容</w:t>
      </w:r>
      <w:r/>
    </w:p>
    <w:p>
      <w:pPr>
        <w:pStyle w:val="699"/>
        <w:ind w:left="0"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1、本合同由以下文件组成</w:t>
      </w:r>
      <w:r/>
    </w:p>
    <w:p>
      <w:pPr>
        <w:pStyle w:val="699"/>
        <w:ind w:left="0"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（1）本合同书； </w:t>
      </w:r>
      <w:r/>
    </w:p>
    <w:p>
      <w:pPr>
        <w:pStyle w:val="699"/>
        <w:ind w:left="0"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（2）合同书签署后各方以书面形式确认的补充协议、会议纪要等；</w:t>
      </w:r>
      <w:r/>
    </w:p>
    <w:p>
      <w:pPr>
        <w:pStyle w:val="699"/>
        <w:ind w:left="0"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（3）招标文件及其附件（如有）；</w:t>
      </w:r>
      <w:r/>
    </w:p>
    <w:p>
      <w:pPr>
        <w:pStyle w:val="699"/>
        <w:ind w:left="0"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（4）中标通知书；</w:t>
      </w:r>
      <w:r/>
    </w:p>
    <w:p>
      <w:pPr>
        <w:pStyle w:val="699"/>
        <w:ind w:left="0"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（5）乙方在招投标过程中所作的其他承诺、声明、书面澄清等；</w:t>
      </w:r>
      <w:r/>
    </w:p>
    <w:p>
      <w:pPr>
        <w:pStyle w:val="699"/>
        <w:ind w:left="0"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（6）乙方中标的投标文件；</w:t>
      </w:r>
      <w:r/>
    </w:p>
    <w:p>
      <w:pPr>
        <w:pStyle w:val="699"/>
        <w:ind w:left="0"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（7）其他合同技术附件。</w:t>
      </w:r>
      <w:r/>
    </w:p>
    <w:p>
      <w:pPr>
        <w:pStyle w:val="938"/>
        <w:ind w:left="0"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上述文件之间有冲突的，以排列序位在前的文件为准，同一序位的文件以形成时间在后的为准。</w:t>
      </w:r>
      <w:r/>
    </w:p>
    <w:p>
      <w:pPr>
        <w:pStyle w:val="699"/>
        <w:ind w:left="0" w:firstLine="480"/>
        <w:keepLines w:val="0"/>
        <w:keepNext w:val="0"/>
        <w:pageBreakBefore w:val="0"/>
        <w:spacing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 标的名称：</w:t>
      </w:r>
      <w:r>
        <w:rPr>
          <w:rFonts w:hint="eastAsia" w:hAnsi="宋体" w:cs="宋体"/>
          <w:color w:val="auto"/>
          <w:sz w:val="24"/>
          <w:szCs w:val="24"/>
          <w:highlight w:val="none"/>
          <w:lang w:eastAsia="zh-CN"/>
        </w:rPr>
        <w:t xml:space="preserve">滨海县界牌镇第二轮土地承包到期后再延长30年试点技术服务项目</w:t>
      </w:r>
      <w:r/>
    </w:p>
    <w:p>
      <w:pPr>
        <w:pStyle w:val="699"/>
        <w:ind w:left="0" w:firstLine="480"/>
        <w:keepLines w:val="0"/>
        <w:keepNext w:val="0"/>
        <w:pageBreakBefore w:val="0"/>
        <w:spacing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标的质量：项目成果需符合国家、省、市、县行业相关标准和农业农村部要求，并根据要求通过各级组织的验收</w:t>
      </w:r>
      <w:r>
        <w:rPr>
          <w:rFonts w:hint="eastAsia" w:ascii="宋体" w:hAnsi="宋体" w:eastAsia="宋体" w:cs="宋体"/>
          <w:color w:val="auto"/>
          <w:sz w:val="24"/>
          <w:szCs w:val="24"/>
          <w:highlight w:val="none"/>
          <w:lang w:eastAsia="zh-CN"/>
        </w:rPr>
        <w:t xml:space="preserve">。</w:t>
      </w:r>
      <w:r/>
    </w:p>
    <w:p>
      <w:pPr>
        <w:pStyle w:val="71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 标的数量（规模）：详见招标文件</w:t>
      </w:r>
      <w:r/>
    </w:p>
    <w:p>
      <w:pPr>
        <w:pStyle w:val="71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 履行时间（期限）：</w:t>
      </w:r>
      <w:r>
        <w:rPr>
          <w:rFonts w:hint="eastAsia" w:ascii="宋体" w:hAnsi="宋体" w:eastAsia="宋体" w:cs="宋体"/>
          <w:color w:val="auto"/>
          <w:sz w:val="24"/>
          <w:szCs w:val="24"/>
          <w:highlight w:val="none"/>
          <w:lang w:val="en-US" w:eastAsia="zh-CN"/>
        </w:rPr>
        <w:t xml:space="preserve">项目截止2027年</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月30日完成（开始时间以具体签订合同时间为准），服务期限延长至2028年12月底（2028年</w:t>
      </w:r>
      <w:r>
        <w:rPr>
          <w:rFonts w:hint="eastAsia" w:ascii="宋体" w:hAnsi="宋体" w:eastAsia="宋体" w:cs="宋体"/>
          <w:color w:val="auto"/>
          <w:sz w:val="24"/>
          <w:szCs w:val="24"/>
          <w:highlight w:val="none"/>
          <w:lang w:val="en-US" w:eastAsia="zh-CN"/>
        </w:rPr>
        <w:t xml:space="preserve">延包相关回头看及各项扫尾工作，由中标供应商全权负责落实到位、全程办结），具体实施内容及进度根据</w:t>
      </w:r>
      <w:r>
        <w:rPr>
          <w:rFonts w:hint="eastAsia" w:ascii="宋体" w:hAnsi="宋体" w:cs="宋体"/>
          <w:color w:val="auto"/>
          <w:sz w:val="24"/>
          <w:szCs w:val="24"/>
          <w:highlight w:val="none"/>
          <w:lang w:val="en-US" w:eastAsia="zh-CN"/>
        </w:rPr>
        <w:t xml:space="preserve">界牌镇</w:t>
      </w:r>
      <w:r>
        <w:rPr>
          <w:rFonts w:hint="eastAsia" w:ascii="宋体" w:hAnsi="宋体" w:eastAsia="宋体" w:cs="宋体"/>
          <w:color w:val="auto"/>
          <w:sz w:val="24"/>
          <w:szCs w:val="24"/>
          <w:highlight w:val="none"/>
          <w:lang w:val="en-US" w:eastAsia="zh-CN"/>
        </w:rPr>
        <w:t xml:space="preserve">人民政府实际工作进度安排实施。（具体时间以省、市、县三级实际工作进度要求为准）。</w:t>
      </w:r>
      <w:r/>
    </w:p>
    <w:p>
      <w:pPr>
        <w:pStyle w:val="71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履行地点：</w:t>
      </w:r>
      <w:r>
        <w:rPr>
          <w:rFonts w:hint="eastAsia" w:ascii="宋体" w:hAnsi="宋体" w:eastAsia="宋体" w:cs="宋体"/>
          <w:color w:val="auto"/>
          <w:sz w:val="24"/>
          <w:szCs w:val="24"/>
          <w:highlight w:val="none"/>
          <w:lang w:val="en-US" w:eastAsia="zh-CN"/>
        </w:rPr>
        <w:t xml:space="preserve">甲方指定地点。</w:t>
      </w:r>
      <w:r/>
    </w:p>
    <w:p>
      <w:pPr>
        <w:pStyle w:val="71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履行方式：</w:t>
      </w:r>
      <w:r>
        <w:rPr>
          <w:rFonts w:hint="eastAsia" w:ascii="宋体" w:hAnsi="宋体" w:eastAsia="宋体" w:cs="宋体"/>
          <w:color w:val="auto"/>
          <w:sz w:val="24"/>
          <w:szCs w:val="24"/>
          <w:highlight w:val="none"/>
          <w:lang w:val="en-US" w:eastAsia="zh-CN"/>
        </w:rPr>
        <w:t xml:space="preserve">按照合同约定提供服务。</w:t>
      </w:r>
      <w:r/>
    </w:p>
    <w:p>
      <w:pPr>
        <w:pStyle w:val="713"/>
        <w:ind w:left="0" w:firstLine="482"/>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二、合同金额</w:t>
      </w:r>
      <w:r/>
    </w:p>
    <w:p>
      <w:pPr>
        <w:pStyle w:val="71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rPr>
        <w:t xml:space="preserve">2.1本合同金额为（大写）：______________________（____________元）人民币。</w:t>
      </w:r>
      <w:r/>
    </w:p>
    <w:p>
      <w:pPr>
        <w:pStyle w:val="71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 xml:space="preserve">2.2 </w:t>
      </w:r>
      <w:r>
        <w:rPr>
          <w:rFonts w:hint="eastAsia" w:ascii="宋体" w:hAnsi="宋体" w:eastAsia="宋体" w:cs="宋体"/>
          <w:color w:val="auto"/>
          <w:sz w:val="24"/>
          <w:szCs w:val="24"/>
          <w:highlight w:val="none"/>
        </w:rPr>
        <w:t xml:space="preserve">本合同金额包括为完成本项目，但不仅限于从基础资料及文件的收集、外出考察调研、方案汇报、组织专家论证、相关部门审查、报批、验收及其相关服务的总费用，包括人工费、管理费、各类方案评审费（含专家劳务费、会议组织费）、利润、税金等所有费用。</w:t>
      </w:r>
      <w:r/>
    </w:p>
    <w:p>
      <w:pPr>
        <w:pStyle w:val="713"/>
        <w:ind w:left="0" w:firstLine="482"/>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color w:val="auto"/>
          <w:sz w:val="24"/>
          <w:szCs w:val="24"/>
          <w:highlight w:val="none"/>
        </w:rPr>
        <w:t xml:space="preserve">三、</w:t>
      </w:r>
      <w:r>
        <w:rPr>
          <w:rFonts w:hint="eastAsia" w:ascii="宋体" w:hAnsi="宋体" w:eastAsia="宋体" w:cs="宋体"/>
          <w:b/>
          <w:color w:val="auto"/>
          <w:sz w:val="24"/>
          <w:szCs w:val="24"/>
          <w:highlight w:val="none"/>
          <w:lang w:val="en-US" w:eastAsia="zh-CN"/>
        </w:rPr>
        <w:t xml:space="preserve">成果要求</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 成果形式：</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提交的成果包括数据库成果、文字成果、图件成果、表格、视频等成果。 </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3.1.1 数据库成果</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农村土地承包经营权延包数据库。</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3.1.2 图件表格成果</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1）登记簿；</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2）承包方调查表；</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3）公示结果归户表；</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4）承包合同；</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3.1.3 文字报告成果</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1）第二轮土地承包到期后再延长30年试点第三方服务项目实施方案；</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2）第二轮土地承包到期后再延长30年试点第三方服务项目技术方案；</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3）第二轮土地承包到期后再延长30年试点第三方服务项目工作报告；</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4）第二轮土地承包到期后再延长30年试点第三方服务项目技术总结报告。</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3.1.4 视频成果</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二轮延包实施过程中的重要细节，成员会议、成员委托等，形成一村一档，以镇为单位形成存储介质。</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 成果交付：乙方完成所有成果后，向甲方提出书面验收申请。由甲方组织项目评审（评审费由乙方支付），按评审意见修改后提交最终成果。</w:t>
      </w:r>
      <w:r/>
    </w:p>
    <w:p>
      <w:pPr>
        <w:pStyle w:val="71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3、成果提交时间</w:t>
      </w:r>
      <w:r>
        <w:rPr>
          <w:rFonts w:hint="eastAsia" w:ascii="宋体" w:hAnsi="宋体" w:eastAsia="宋体" w:cs="宋体"/>
          <w:color w:val="auto"/>
          <w:sz w:val="24"/>
          <w:szCs w:val="24"/>
          <w:highlight w:val="none"/>
          <w:lang w:val="en-US" w:eastAsia="zh-CN"/>
        </w:rPr>
        <w:t xml:space="preserve">：自合同签订之日起至2027年</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月30日（以签订合同时间为准）</w:t>
      </w:r>
      <w:r>
        <w:rPr>
          <w:rFonts w:hint="eastAsia" w:ascii="宋体" w:hAnsi="宋体" w:eastAsia="宋体" w:cs="宋体"/>
          <w:color w:val="auto"/>
          <w:sz w:val="24"/>
          <w:szCs w:val="24"/>
          <w:highlight w:val="none"/>
          <w:lang w:val="en-US" w:eastAsia="zh-CN"/>
        </w:rPr>
        <w:t xml:space="preserve">。</w:t>
      </w:r>
      <w:r/>
    </w:p>
    <w:p>
      <w:pPr>
        <w:pStyle w:val="713"/>
        <w:ind w:left="0" w:firstLine="482"/>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四、知识产权</w:t>
      </w:r>
      <w:r/>
    </w:p>
    <w:p>
      <w:pPr>
        <w:pStyle w:val="71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713"/>
        <w:ind w:left="0" w:firstLine="482"/>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五、产权担保</w:t>
      </w:r>
      <w:r/>
    </w:p>
    <w:p>
      <w:pPr>
        <w:pStyle w:val="71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5.1乙方保证所交付的服务（包含与服务相关的货物）的所有权完全属于乙方且无任何抵押、查封等产权瑕疵。</w:t>
      </w:r>
      <w:r/>
    </w:p>
    <w:p>
      <w:pPr>
        <w:pStyle w:val="713"/>
        <w:numPr>
          <w:ilvl w:val="0"/>
          <w:numId w:val="1"/>
        </w:numPr>
        <w:ind w:left="0" w:firstLine="482"/>
        <w:jc w:val="both"/>
        <w:keepLines w:val="0"/>
        <w:keepNext w:val="0"/>
        <w:pageBreakBefore w:val="0"/>
        <w:spacing w:beforeAutospacing="0" w:afterAutospacing="0" w:line="48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履约保证金</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6.1乙方交纳人民币_________元作为本合同的履约保证金。（</w:t>
      </w:r>
      <w:r>
        <w:rPr>
          <w:rFonts w:hint="eastAsia" w:ascii="宋体" w:hAnsi="宋体" w:eastAsia="宋体" w:cs="宋体"/>
          <w:color w:val="auto"/>
          <w:sz w:val="24"/>
          <w:szCs w:val="24"/>
          <w:highlight w:val="none"/>
          <w:u w:val="single"/>
        </w:rPr>
        <w:t xml:space="preserve">签订合同前乙方须向甲方缴纳履约保证金</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none"/>
        </w:rPr>
        <w:t xml:space="preserve">。</w:t>
      </w:r>
      <w:r>
        <w:rPr>
          <w:rFonts w:hint="eastAsia" w:ascii="宋体" w:hAnsi="宋体" w:eastAsia="宋体" w:cs="宋体"/>
          <w:color w:val="auto"/>
          <w:sz w:val="24"/>
          <w:szCs w:val="24"/>
          <w:highlight w:val="none"/>
        </w:rPr>
        <w:t xml:space="preserve">（备注：履约保证金金额为合同金额的10%，采购人对第三方信用服务机构依据标准规范评定为 AA 级及以上的政府采购供应商（需在签订采购合同前提供信用管理部门备案的第三方信用报告，且信用报告通过“信用盐城网”可查实），免收履约保证金或降低履约保证金缴纳比例。）</w:t>
      </w:r>
      <w:r/>
    </w:p>
    <w:p>
      <w:pPr>
        <w:pStyle w:val="71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2确需收取履约保证金的，</w:t>
      </w:r>
      <w:r>
        <w:rPr>
          <w:rFonts w:hint="eastAsia" w:ascii="宋体" w:hAnsi="宋体" w:eastAsia="宋体" w:cs="宋体"/>
          <w:color w:val="auto"/>
          <w:sz w:val="24"/>
          <w:szCs w:val="24"/>
          <w:highlight w:val="none"/>
          <w:lang w:eastAsia="zh-CN"/>
        </w:rPr>
        <w:t xml:space="preserve">履约保证金的缴纳形式：</w:t>
      </w:r>
      <w:r/>
    </w:p>
    <w:p>
      <w:pPr>
        <w:pStyle w:val="71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6.2.1</w:t>
      </w:r>
      <w:r>
        <w:rPr>
          <w:rFonts w:hint="eastAsia" w:ascii="宋体" w:hAnsi="宋体" w:eastAsia="宋体" w:cs="宋体"/>
          <w:color w:val="auto"/>
          <w:sz w:val="24"/>
          <w:szCs w:val="24"/>
          <w:highlight w:val="none"/>
        </w:rPr>
        <w:t xml:space="preserve">供应商应当以支票、汇票、本票或者金融机构、担保机构出具的保函等非现金形式提交</w:t>
      </w:r>
      <w:r>
        <w:rPr>
          <w:rFonts w:hint="eastAsia" w:ascii="宋体" w:hAnsi="宋体" w:eastAsia="宋体" w:cs="宋体"/>
          <w:color w:val="auto"/>
          <w:sz w:val="24"/>
          <w:szCs w:val="24"/>
          <w:highlight w:val="none"/>
          <w:lang w:eastAsia="zh-CN"/>
        </w:rPr>
        <w:t xml:space="preserve">履约保证金</w:t>
      </w:r>
      <w:r>
        <w:rPr>
          <w:rFonts w:hint="eastAsia" w:ascii="宋体" w:hAnsi="宋体" w:eastAsia="宋体" w:cs="宋体"/>
          <w:color w:val="auto"/>
          <w:sz w:val="24"/>
          <w:szCs w:val="24"/>
          <w:highlight w:val="none"/>
        </w:rPr>
        <w:t xml:space="preserve">。依据《关于在全省政府采购领域推行电子履约保函（保险）的通知》，鼓励供应商自愿使用</w:t>
      </w:r>
      <w:r>
        <w:rPr>
          <w:rFonts w:hint="eastAsia" w:ascii="宋体" w:hAnsi="宋体" w:eastAsia="宋体" w:cs="宋体"/>
          <w:color w:val="auto"/>
          <w:sz w:val="24"/>
          <w:szCs w:val="24"/>
          <w:highlight w:val="none"/>
          <w:lang w:eastAsia="zh-CN"/>
        </w:rPr>
        <w:t xml:space="preserve">电子</w:t>
      </w:r>
      <w:r>
        <w:rPr>
          <w:rFonts w:hint="eastAsia" w:ascii="宋体" w:hAnsi="宋体" w:eastAsia="宋体" w:cs="宋体"/>
          <w:color w:val="auto"/>
          <w:sz w:val="24"/>
          <w:szCs w:val="24"/>
          <w:highlight w:val="none"/>
        </w:rPr>
        <w:t xml:space="preserve">履约保函（保险）代替缴纳履约保证金</w:t>
      </w:r>
      <w:r>
        <w:rPr>
          <w:rFonts w:hint="eastAsia" w:ascii="宋体" w:hAnsi="宋体" w:eastAsia="宋体" w:cs="宋体"/>
          <w:color w:val="auto"/>
          <w:sz w:val="24"/>
          <w:szCs w:val="24"/>
          <w:highlight w:val="none"/>
          <w:lang w:eastAsia="zh-CN"/>
        </w:rPr>
        <w:t xml:space="preserve">。</w:t>
      </w:r>
      <w:r/>
    </w:p>
    <w:p>
      <w:pPr>
        <w:pStyle w:val="71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6.2.2 如以履约保函（保险）形式缴纳履约保证金，供应商可通过政府采购电子履约保函（保险）平台（www.jsdzbh.com）在线申请履约保函（保险）。</w:t>
      </w:r>
      <w:r/>
    </w:p>
    <w:p>
      <w:pPr>
        <w:pStyle w:val="71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合同履行结束后，甲方应及时退还交纳的履约保证金。</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履约保证金的退还：</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.1方式：无息退还至投标人缴纳履约保证金的账户。如为保函，在到期时自行失效。</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.2时间：验收合格且采购人收到发票后30日内。</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.3条件：按合同要求全部履约完成并经采购人验收合格，且采购人收到中标人出具的发票。</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.4不予退还情形：</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除不可抗力情况外，投标人出现下列情形之一的，其履约保证金，</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将视情节决定不予退还或部分不予退还。</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（1）中标人无正当理由拒绝签订合同的，或者在签订合同时向采购人提出附加条件或者更改合同实质性内容要求的；</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（2）中标人不履行与采购人订立的合同的；</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（3）中标人所供货物或服务不符合招标文件规定要求的；</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（4）中标人采取欺骗、弄虚作假方式投标的或与</w:t>
      </w:r>
      <w:r>
        <w:rPr>
          <w:rFonts w:hint="eastAsia" w:ascii="宋体" w:hAnsi="宋体" w:eastAsia="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投标人串通投标的；</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（5）中标人将合同内容转包、违法分包的；</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（6）中标人故意捏造事实或伪造证明材料，进行虚假恶意投诉或反映的。</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.5逾期退还的违约责任：采购人逾期无故未退还履约保证金的，按中国人民银行同期贷款基准利率上浮20%后的利率支付超期资金占用费，但因供应商自身原因导致无法及时退还的除外。</w:t>
      </w:r>
      <w:r/>
    </w:p>
    <w:p>
      <w:pPr>
        <w:pStyle w:val="713"/>
        <w:ind w:left="0" w:firstLine="482"/>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七、合同转包或分包</w:t>
      </w:r>
      <w:r/>
    </w:p>
    <w:p>
      <w:pPr>
        <w:pStyle w:val="71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7.1乙方不得将合同标的转包给他人履行。</w:t>
      </w:r>
      <w:r/>
    </w:p>
    <w:p>
      <w:pPr>
        <w:pStyle w:val="71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7.2乙方不得将合同标的分包给他人履行。</w:t>
      </w:r>
      <w:r/>
    </w:p>
    <w:p>
      <w:pPr>
        <w:pStyle w:val="71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7.3乙方如有转包或未经甲方同意的分包行为，甲方有权解除合同。</w:t>
      </w:r>
      <w:r/>
    </w:p>
    <w:p>
      <w:pPr>
        <w:pStyle w:val="713"/>
        <w:ind w:left="0" w:firstLine="482"/>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八、合同款项支付</w:t>
      </w:r>
      <w:r/>
    </w:p>
    <w:p>
      <w:pPr>
        <w:pStyle w:val="71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8.1合同款项的支付方式及进度安排</w:t>
      </w:r>
      <w:r/>
    </w:p>
    <w:p>
      <w:pPr>
        <w:pStyle w:val="71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8.1.1 本项目落实预付款制度，预付款比例为30%。在签订合同时，中标、成交供应商明确书面表示无需预付款或者主动要求降低预付款比例的，采购人可就预付款比例作相应调整。</w:t>
      </w:r>
      <w:r/>
    </w:p>
    <w:p>
      <w:pPr>
        <w:pStyle w:val="71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w:t>
      </w:r>
      <w:r/>
    </w:p>
    <w:p>
      <w:pPr>
        <w:pStyle w:val="71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乙方须提供同等金额的预付款见索即付银行保函，保函有效期需至本合同约定的预付款（合同金额的30%）全部扣回完毕之日止，若保函有效期届满时预付款尚未扣回，乙方需提前15个工作日更换有效期更长的保函，否则甲方有权暂停支付后续款项。</w:t>
      </w:r>
      <w:r/>
    </w:p>
    <w:p>
      <w:pPr>
        <w:pStyle w:val="71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（2）在签订合同时，供应商明确表示无需预付款或者主动要求降低预付款比例的，采购人可不适用前述规定。</w:t>
      </w:r>
      <w:r/>
    </w:p>
    <w:p>
      <w:pPr>
        <w:ind w:left="0"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eastAsia="zh-CN"/>
        </w:rPr>
        <w:t xml:space="preserve">服务结束并经各级主管部门验收合格后，乙方按审计确认价款开具正式发票，甲方在15个工作日内支付至审计结算总价款的 90%（同时扣回已预付的30%预付款）；项目验收合格后无任何质量及工作遗留问题，甲方于2028年</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eastAsia="zh-CN"/>
        </w:rPr>
        <w:t xml:space="preserve">月3</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日前一次性付清审计结算价款剩余全部尾款。（无息）</w:t>
      </w:r>
      <w:r/>
    </w:p>
    <w:p>
      <w:pPr>
        <w:ind w:left="0" w:firstLine="480"/>
        <w:jc w:val="both"/>
        <w:keepLines w:val="0"/>
        <w:keepNext w:val="0"/>
        <w:pageBreakBefore w:val="0"/>
        <w:spacing w:line="480" w:lineRule="exact"/>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8.1.3结算方式：本项目合同采用“固定单价”方式，结算方式：结算总价=单价XX元/户*实际完成工作户数（其中：统一单价</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en-US" w:eastAsia="zh-CN"/>
        </w:rPr>
        <w:t xml:space="preserve">元/户，需实测、无需实测两类户数执行同一单价标准，结算金额上限为合同总金额，超限额不予支付）</w:t>
      </w:r>
      <w:r/>
    </w:p>
    <w:p>
      <w:pPr>
        <w:pStyle w:val="713"/>
        <w:ind w:left="0" w:firstLine="482"/>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九、税费</w:t>
      </w:r>
      <w:r/>
    </w:p>
    <w:p>
      <w:pPr>
        <w:pStyle w:val="71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9.1本合同执行中相关的一切税费均由乙方负担。</w:t>
      </w:r>
      <w:r/>
    </w:p>
    <w:p>
      <w:pPr>
        <w:pStyle w:val="713"/>
        <w:ind w:left="0" w:firstLine="482"/>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十、项目验收</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10.1甲方依法组织履约验收工作。</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none"/>
        </w:rPr>
        <w:t xml:space="preserve">10.2</w:t>
      </w:r>
      <w:r>
        <w:rPr>
          <w:rFonts w:hint="eastAsia" w:ascii="宋体" w:hAnsi="宋体" w:eastAsia="宋体" w:cs="宋体"/>
          <w:i w:val="0"/>
          <w:iCs w:val="0"/>
          <w:caps w:val="0"/>
          <w:color w:val="auto"/>
          <w:spacing w:val="0"/>
          <w:sz w:val="24"/>
          <w:szCs w:val="24"/>
          <w:highlight w:val="none"/>
          <w:shd w:val="clear" w:color="auto" w:fill="f9fafb"/>
        </w:rPr>
        <w:t xml:space="preserve">甲方在组织履约验收前，将根据项目特点制定验收方案，明确履约验收的时间、方式、程序及以下量化指标：①政策宣传覆盖</w:t>
      </w:r>
      <w:r>
        <w:rPr>
          <w:rFonts w:hint="eastAsia" w:ascii="宋体" w:hAnsi="宋体" w:cs="宋体"/>
          <w:i w:val="0"/>
          <w:iCs w:val="0"/>
          <w:caps w:val="0"/>
          <w:color w:val="auto"/>
          <w:spacing w:val="0"/>
          <w:sz w:val="24"/>
          <w:szCs w:val="24"/>
          <w:highlight w:val="none"/>
          <w:shd w:val="clear" w:color="auto" w:fill="f9fafb"/>
          <w:lang w:val="en-US" w:eastAsia="zh-CN"/>
        </w:rPr>
        <w:t xml:space="preserve">界牌镇</w:t>
      </w:r>
      <w:r>
        <w:rPr>
          <w:rFonts w:hint="eastAsia" w:ascii="宋体" w:hAnsi="宋体" w:eastAsia="宋体" w:cs="宋体"/>
          <w:i w:val="0"/>
          <w:iCs w:val="0"/>
          <w:caps w:val="0"/>
          <w:color w:val="auto"/>
          <w:spacing w:val="0"/>
          <w:sz w:val="24"/>
          <w:szCs w:val="24"/>
          <w:highlight w:val="none"/>
          <w:shd w:val="clear" w:color="auto" w:fill="f9fafb"/>
        </w:rPr>
        <w:t xml:space="preserve">所有涉延包行政村，覆盖率达100%；②农户土地延包签约率不低于95%；③第三方服务报告通过甲方及县级农业部门审核。乙方应根据验收方案内容做好相应配合工作</w:t>
      </w:r>
      <w:r>
        <w:rPr>
          <w:rFonts w:hint="eastAsia" w:ascii="宋体" w:hAnsi="宋体" w:eastAsia="宋体" w:cs="宋体"/>
          <w:color w:val="auto"/>
          <w:sz w:val="24"/>
          <w:szCs w:val="24"/>
          <w:highlight w:val="none"/>
          <w:u w:val="none"/>
        </w:rPr>
        <w:t xml:space="preserve">。</w:t>
      </w:r>
      <w:r/>
    </w:p>
    <w:p>
      <w:pPr>
        <w:pStyle w:val="71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对于实际使用人和甲方分离的项目，甲方邀请实际使用人参与验收。</w:t>
      </w:r>
      <w:r/>
    </w:p>
    <w:p>
      <w:pPr>
        <w:pStyle w:val="71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如有必要，甲方邀请参加本项目的其他供应商或第三方专业机构及专家参与验收，相关意见将作为验收书的参考资料。</w:t>
      </w:r>
      <w:r/>
    </w:p>
    <w:p>
      <w:pPr>
        <w:pStyle w:val="71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71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71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none"/>
          <w:lang w:val="en-US" w:eastAsia="zh-CN"/>
        </w:rPr>
        <w:t xml:space="preserve">10.7</w:t>
      </w:r>
      <w:r>
        <w:rPr>
          <w:rFonts w:hint="eastAsia" w:ascii="宋体" w:hAnsi="宋体" w:eastAsia="宋体" w:cs="宋体"/>
          <w:i w:val="0"/>
          <w:iCs w:val="0"/>
          <w:caps w:val="0"/>
          <w:color w:val="auto"/>
          <w:spacing w:val="0"/>
          <w:sz w:val="24"/>
          <w:szCs w:val="24"/>
          <w:highlight w:val="none"/>
          <w:shd w:val="clear" w:color="auto" w:fill="f9fafb"/>
        </w:rPr>
        <w:t xml:space="preserve">乙方对验收结果有异议的，应在收到验收意见后5个工作日内以书面形式向甲方提出复核申请，甲方应在10个工作日内组织原验收小组或第三方机构进行复核，复核结果为最终结论；验收不合格的，乙方需在15个工作日内完成整改并申请复验，复验仍不合格的，甲方有权解除合同并扣除全额履约保证金。</w:t>
      </w:r>
      <w:r/>
    </w:p>
    <w:p>
      <w:pPr>
        <w:pStyle w:val="713"/>
        <w:ind w:left="0" w:firstLine="482"/>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十一、违约责任</w:t>
      </w:r>
      <w:r/>
    </w:p>
    <w:p>
      <w:pPr>
        <w:pStyle w:val="71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11.1甲方无正当理由拒绝接受乙方提供服务的，甲方向乙方偿付拒绝接受服务合同价款总值</w:t>
      </w:r>
      <w:r>
        <w:rPr>
          <w:rFonts w:hint="eastAsia" w:ascii="宋体" w:hAnsi="宋体" w:eastAsia="宋体" w:cs="宋体"/>
          <w:color w:val="auto"/>
          <w:sz w:val="24"/>
          <w:szCs w:val="24"/>
          <w:highlight w:val="none"/>
          <w:u w:val="single"/>
          <w:lang w:val="en-US" w:eastAsia="zh-CN"/>
        </w:rPr>
        <w:t xml:space="preserve">百分之五</w:t>
      </w:r>
      <w:r>
        <w:rPr>
          <w:rFonts w:hint="eastAsia" w:ascii="宋体" w:hAnsi="宋体" w:eastAsia="宋体" w:cs="宋体"/>
          <w:color w:val="auto"/>
          <w:sz w:val="24"/>
          <w:szCs w:val="24"/>
          <w:highlight w:val="none"/>
        </w:rPr>
        <w:t xml:space="preserve">的违约金。</w:t>
      </w:r>
      <w:r/>
    </w:p>
    <w:p>
      <w:pPr>
        <w:pStyle w:val="71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11.2甲方无故逾期验收和办理合同款项支付手续的,甲方应按逾期付款总额</w:t>
      </w:r>
      <w:r>
        <w:rPr>
          <w:rFonts w:hint="eastAsia" w:ascii="宋体" w:hAnsi="宋体" w:eastAsia="宋体" w:cs="宋体"/>
          <w:color w:val="auto"/>
          <w:sz w:val="24"/>
          <w:szCs w:val="24"/>
          <w:highlight w:val="none"/>
          <w:u w:val="single"/>
        </w:rPr>
        <w:t xml:space="preserve">万分之五</w:t>
      </w:r>
      <w:r>
        <w:rPr>
          <w:rFonts w:hint="eastAsia" w:ascii="宋体" w:hAnsi="宋体" w:eastAsia="宋体" w:cs="宋体"/>
          <w:color w:val="auto"/>
          <w:sz w:val="24"/>
          <w:szCs w:val="24"/>
          <w:highlight w:val="none"/>
        </w:rPr>
        <w:t xml:space="preserve">每日向乙方支付违约金。</w:t>
      </w:r>
      <w:r/>
    </w:p>
    <w:p>
      <w:pPr>
        <w:pStyle w:val="71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color w:val="auto"/>
          <w:sz w:val="24"/>
          <w:szCs w:val="24"/>
          <w:highlight w:val="none"/>
          <w:u w:val="single"/>
        </w:rPr>
        <w:t xml:space="preserve">5%</w:t>
      </w:r>
      <w:r>
        <w:rPr>
          <w:rFonts w:hint="eastAsia" w:ascii="宋体" w:hAnsi="宋体" w:eastAsia="宋体" w:cs="宋体"/>
          <w:color w:val="auto"/>
          <w:sz w:val="24"/>
          <w:szCs w:val="24"/>
          <w:highlight w:val="none"/>
        </w:rPr>
        <w:t xml:space="preserve">的违约金，如造成甲方损失超过违约金的，超出部分由乙方继续承担赔偿责任。 </w:t>
      </w:r>
      <w:r/>
    </w:p>
    <w:p>
      <w:pPr>
        <w:pStyle w:val="71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11.4乙方所提供服务的标准不符合合同规定及招标文件规定标准的，甲方有权拒绝接受服务，并可单方面解除合同。</w:t>
      </w:r>
      <w:r/>
    </w:p>
    <w:p>
      <w:pPr>
        <w:pStyle w:val="713"/>
        <w:ind w:left="0" w:firstLine="482"/>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十二、不可抗力事件处理</w:t>
      </w:r>
      <w:r/>
    </w:p>
    <w:p>
      <w:pPr>
        <w:pStyle w:val="71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12.1在合同有效期内，任何一方因不可抗力事件导致不能履行合同，则合同履行期可延长，其延长期与不可抗力影响期相同。</w:t>
      </w:r>
      <w:r/>
    </w:p>
    <w:p>
      <w:pPr>
        <w:pStyle w:val="71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12.2不可抗力事件发生后，应立即通知对方，并寄送有关权威机构出具的证明。</w:t>
      </w:r>
      <w:r/>
    </w:p>
    <w:p>
      <w:pPr>
        <w:pStyle w:val="71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12.3不可抗力事件延续120天以上，双方应通过友好协商，确定是否继续履行合同。</w:t>
      </w:r>
      <w:r/>
    </w:p>
    <w:p>
      <w:pPr>
        <w:pStyle w:val="713"/>
        <w:ind w:left="0" w:firstLine="482"/>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十三、解决争议的方法</w:t>
      </w:r>
      <w:r/>
    </w:p>
    <w:p>
      <w:pPr>
        <w:pStyle w:val="71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13.1双方在签订、履行合同中所发生的一切争议，应通过友好协商解决。如协商不成，由甲方住所地人民法院管辖。</w:t>
      </w:r>
      <w:r/>
    </w:p>
    <w:p>
      <w:pPr>
        <w:pStyle w:val="713"/>
        <w:ind w:left="0" w:firstLine="482"/>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十四、合同生效及其它</w:t>
      </w:r>
      <w:r/>
    </w:p>
    <w:p>
      <w:pPr>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14.1合同经双方法定代表人或授权委托代表人签字并加盖单位公章后生效。</w:t>
      </w:r>
      <w:r/>
    </w:p>
    <w:p>
      <w:pPr>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14.2本合同未尽事宜，遵照《民法典》、《政府采购法》有关条文执行。</w:t>
      </w:r>
      <w:r/>
    </w:p>
    <w:p>
      <w:pPr>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14.3 本合同由下列文件共同构成：</w:t>
      </w:r>
      <w:r/>
    </w:p>
    <w:p>
      <w:pPr>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（1）本合同书；</w:t>
      </w:r>
      <w:r/>
    </w:p>
    <w:p>
      <w:pPr>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（2）中标通知书；</w:t>
      </w:r>
      <w:r/>
    </w:p>
    <w:p>
      <w:pPr>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（3）甲方的招标文件及其补充（答疑）资料；</w:t>
      </w:r>
      <w:r/>
    </w:p>
    <w:p>
      <w:pPr>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（4）乙方的投标文件及其补充（澄清）资料。</w:t>
      </w:r>
      <w:r/>
    </w:p>
    <w:p>
      <w:pPr>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14.4本合同正本一式</w:t>
      </w:r>
      <w:r>
        <w:rPr>
          <w:rFonts w:hint="eastAsia" w:ascii="宋体" w:hAnsi="宋体" w:eastAsia="宋体" w:cs="宋体"/>
          <w:color w:val="auto"/>
          <w:sz w:val="24"/>
          <w:szCs w:val="24"/>
          <w:highlight w:val="none"/>
          <w:u w:val="single"/>
          <w:lang w:val="en-US" w:eastAsia="zh-CN" w:bidi="ar-SA"/>
        </w:rPr>
        <w:t xml:space="preserve">陆</w:t>
      </w:r>
      <w:r>
        <w:rPr>
          <w:rFonts w:hint="eastAsia" w:ascii="宋体" w:hAnsi="宋体" w:eastAsia="宋体" w:cs="宋体"/>
          <w:color w:val="auto"/>
          <w:sz w:val="24"/>
          <w:szCs w:val="24"/>
          <w:highlight w:val="none"/>
          <w:lang w:val="en-US" w:eastAsia="zh-CN" w:bidi="ar-SA"/>
        </w:rPr>
        <w:t xml:space="preserve">份，具有同等法律效力，甲方、乙方各执</w:t>
      </w:r>
      <w:r>
        <w:rPr>
          <w:rFonts w:hint="eastAsia" w:ascii="宋体" w:hAnsi="宋体" w:eastAsia="宋体" w:cs="宋体"/>
          <w:color w:val="auto"/>
          <w:sz w:val="24"/>
          <w:szCs w:val="24"/>
          <w:highlight w:val="none"/>
          <w:u w:val="single"/>
          <w:lang w:val="en-US" w:eastAsia="zh-CN" w:bidi="ar-SA"/>
        </w:rPr>
        <w:t xml:space="preserve">贰</w:t>
      </w:r>
      <w:r>
        <w:rPr>
          <w:rFonts w:hint="eastAsia" w:ascii="宋体" w:hAnsi="宋体" w:eastAsia="宋体" w:cs="宋体"/>
          <w:color w:val="auto"/>
          <w:sz w:val="24"/>
          <w:szCs w:val="24"/>
          <w:highlight w:val="none"/>
          <w:lang w:val="en-US" w:eastAsia="zh-CN" w:bidi="ar-SA"/>
        </w:rPr>
        <w:t xml:space="preserve">份，其余用于相关单位存档。</w:t>
      </w:r>
      <w:r/>
    </w:p>
    <w:p>
      <w:pPr>
        <w:pStyle w:val="713"/>
        <w:ind w:firstLine="480"/>
        <w:jc w:val="both"/>
        <w:spacing w:before="120" w:beforeAutospacing="0" w:after="12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13"/>
        <w:ind w:left="480" w:hanging="480"/>
        <w:jc w:val="both"/>
        <w:spacing w:before="120" w:beforeAutospacing="0" w:after="12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13"/>
        <w:ind w:left="480" w:hanging="480"/>
        <w:jc w:val="both"/>
        <w:spacing w:before="120" w:beforeAutospacing="0" w:after="12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甲方：                  乙方： </w:t>
      </w:r>
      <w:r/>
    </w:p>
    <w:p>
      <w:pPr>
        <w:pStyle w:val="713"/>
        <w:jc w:val="both"/>
        <w:spacing w:before="120" w:beforeAutospacing="0" w:after="12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地址：                  地址： </w:t>
      </w:r>
      <w:r/>
    </w:p>
    <w:p>
      <w:pPr>
        <w:pStyle w:val="713"/>
        <w:jc w:val="both"/>
        <w:spacing w:before="120" w:beforeAutospacing="0" w:after="12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法定代表人或授权代表：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法定代表人或授权代表：</w:t>
      </w:r>
      <w:r/>
    </w:p>
    <w:p>
      <w:pPr>
        <w:pStyle w:val="713"/>
        <w:jc w:val="both"/>
        <w:spacing w:before="120" w:beforeAutospacing="0" w:after="12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                联系电话：          </w:t>
      </w:r>
      <w:r/>
    </w:p>
    <w:p>
      <w:pPr>
        <w:rPr>
          <w:rFonts w:hint="eastAsia" w:ascii="宋体" w:hAnsi="宋体" w:eastAsia="宋体" w:cs="宋体"/>
          <w:b/>
          <w:bCs/>
          <w:color w:val="auto"/>
          <w:sz w:val="44"/>
          <w:szCs w:val="44"/>
          <w:highlight w:val="none"/>
        </w:rPr>
      </w:pPr>
      <w:r>
        <w:rPr>
          <w:rFonts w:hint="eastAsia" w:ascii="宋体" w:hAnsi="宋体" w:eastAsia="宋体" w:cs="宋体"/>
          <w:color w:val="auto"/>
          <w:sz w:val="24"/>
          <w:szCs w:val="24"/>
          <w:highlight w:val="none"/>
        </w:rPr>
        <w:t xml:space="preserve">签订日期：      年    月   日</w:t>
      </w:r>
      <w:r>
        <w:rPr>
          <w:rFonts w:hint="eastAsia" w:ascii="宋体" w:hAnsi="宋体" w:eastAsia="宋体" w:cs="宋体"/>
          <w:color w:val="auto"/>
          <w:sz w:val="44"/>
          <w:szCs w:val="44"/>
          <w:highlight w:val="none"/>
        </w:rPr>
        <w:br w:type="page" w:clear="all"/>
      </w: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zh-CN"/>
        </w:rPr>
        <w:t xml:space="preserve">                   </w:t>
      </w:r>
      <w:r>
        <w:rPr>
          <w:rFonts w:hint="eastAsia" w:ascii="宋体" w:hAnsi="宋体" w:eastAsia="宋体" w:cs="宋体"/>
          <w:b/>
          <w:bCs/>
          <w:color w:val="auto"/>
          <w:highlight w:val="none"/>
          <w:lang w:val="en-US" w:eastAsia="zh-CN"/>
        </w:rPr>
        <w:t xml:space="preserve">  </w:t>
      </w:r>
      <w:r>
        <w:rPr>
          <w:rFonts w:hint="eastAsia" w:ascii="宋体" w:hAnsi="宋体" w:eastAsia="宋体" w:cs="宋体"/>
          <w:b/>
          <w:bCs/>
          <w:color w:val="auto"/>
          <w:sz w:val="44"/>
          <w:szCs w:val="44"/>
          <w:highlight w:val="none"/>
        </w:rPr>
        <w:t xml:space="preserve">第四章 </w:t>
      </w:r>
      <w:r>
        <w:rPr>
          <w:rFonts w:hint="eastAsia" w:ascii="宋体" w:hAnsi="宋体" w:cs="宋体"/>
          <w:b/>
          <w:bCs/>
          <w:color w:val="auto"/>
          <w:sz w:val="44"/>
          <w:szCs w:val="44"/>
          <w:highlight w:val="none"/>
          <w:lang w:val="en-US" w:eastAsia="zh-CN"/>
        </w:rPr>
        <w:t xml:space="preserve">采购</w:t>
      </w:r>
      <w:r>
        <w:rPr>
          <w:rFonts w:hint="eastAsia" w:ascii="宋体" w:hAnsi="宋体" w:eastAsia="宋体" w:cs="宋体"/>
          <w:b/>
          <w:bCs/>
          <w:color w:val="auto"/>
          <w:sz w:val="44"/>
          <w:szCs w:val="44"/>
          <w:highlight w:val="none"/>
        </w:rPr>
        <w:t xml:space="preserve">需求</w:t>
      </w:r>
      <w:r/>
    </w:p>
    <w:p>
      <w:pPr>
        <w:ind w:firstLine="480"/>
        <w:jc w:val="both"/>
        <w:keepLines w:val="0"/>
        <w:keepNext w:val="0"/>
        <w:pageBreakBefore w:val="0"/>
        <w:spacing w:beforeAutospacing="0" w:afterAutospacing="0" w:line="480" w:lineRule="exact"/>
        <w:widowControl w:val="off"/>
        <w:rPr>
          <w:rFonts w:hint="eastAsia" w:ascii="宋体" w:hAnsi="宋体" w:eastAsia="宋体" w:cs="宋体"/>
          <w:color w:val="auto"/>
          <w:spacing w:val="2"/>
          <w:sz w:val="21"/>
          <w:szCs w:val="21"/>
          <w:highlight w:val="none"/>
          <w:u w:val="single"/>
          <w:lang w:val="en-US" w:eastAsia="zh-CN" w:bidi="ar-SA"/>
        </w:rPr>
      </w:pPr>
      <w:r>
        <w:rPr>
          <w:rFonts w:hint="eastAsia" w:ascii="宋体" w:hAnsi="宋体" w:eastAsia="宋体" w:cs="宋体"/>
          <w:color w:val="auto"/>
          <w:spacing w:val="2"/>
          <w:sz w:val="21"/>
          <w:szCs w:val="21"/>
          <w:highlight w:val="none"/>
          <w:u w:val="single"/>
          <w:lang w:val="en-US" w:eastAsia="zh-CN" w:bidi="ar-SA"/>
        </w:rPr>
        <w:t xml:space="preserve">项目属性：服务类项目。</w:t>
      </w:r>
      <w:r/>
    </w:p>
    <w:p>
      <w:pPr>
        <w:ind w:firstLine="482"/>
        <w:keepLines w:val="0"/>
        <w:keepNext w:val="0"/>
        <w:pageBreakBefore w:val="0"/>
        <w:spacing w:line="480" w:lineRule="exact"/>
        <w:widowControl w:val="off"/>
        <w:rPr>
          <w:rFonts w:hint="eastAsia" w:ascii="宋体" w:hAnsi="宋体" w:eastAsia="宋体" w:cs="宋体"/>
          <w:b/>
          <w:bCs/>
          <w:color w:val="auto"/>
          <w:spacing w:val="0"/>
          <w:sz w:val="21"/>
          <w:szCs w:val="21"/>
          <w:highlight w:val="none"/>
          <w:u w:val="none"/>
        </w:rPr>
      </w:pPr>
      <w:r/>
      <w:bookmarkStart w:id="90" w:name="_Toc7141"/>
      <w:r/>
      <w:bookmarkStart w:id="91" w:name="_Toc18101"/>
      <w:r/>
      <w:bookmarkStart w:id="92" w:name="_Toc11686"/>
      <w:r/>
      <w:bookmarkStart w:id="93" w:name="_Toc11365"/>
      <w:r>
        <w:rPr>
          <w:rFonts w:hint="eastAsia" w:ascii="宋体" w:hAnsi="宋体" w:eastAsia="宋体" w:cs="宋体"/>
          <w:b/>
          <w:bCs/>
          <w:color w:val="auto"/>
          <w:spacing w:val="0"/>
          <w:sz w:val="21"/>
          <w:szCs w:val="21"/>
          <w:highlight w:val="none"/>
          <w:u w:val="none"/>
        </w:rPr>
        <w:t xml:space="preserve">一、项目背景</w:t>
      </w:r>
      <w:bookmarkEnd w:id="90"/>
      <w:r/>
      <w:bookmarkEnd w:id="91"/>
      <w:r/>
      <w:bookmarkEnd w:id="92"/>
      <w:r/>
      <w:bookmarkEnd w:id="93"/>
      <w:r/>
      <w:r/>
    </w:p>
    <w:p>
      <w:pPr>
        <w:ind w:firstLine="482"/>
        <w:jc w:val="both"/>
        <w:spacing w:beforeAutospacing="0" w:afterAutospacing="0" w:line="560" w:lineRule="exact"/>
        <w:widowControl w:val="off"/>
        <w:rPr>
          <w:rFonts w:hint="eastAsia" w:ascii="宋体" w:hAnsi="宋体" w:eastAsia="宋体" w:cs="宋体"/>
          <w:b w:val="0"/>
          <w:bCs w:val="0"/>
          <w:color w:val="auto"/>
          <w:spacing w:val="2"/>
          <w:sz w:val="21"/>
          <w:szCs w:val="21"/>
          <w:highlight w:val="none"/>
          <w:u w:val="single"/>
          <w:lang w:val="en-US" w:eastAsia="zh-CN" w:bidi="ar-SA"/>
        </w:rPr>
      </w:pPr>
      <w:r>
        <w:rPr>
          <w:rFonts w:hint="eastAsia" w:ascii="宋体" w:hAnsi="宋体" w:eastAsia="宋体" w:cs="宋体"/>
          <w:b w:val="0"/>
          <w:bCs w:val="0"/>
          <w:color w:val="auto"/>
          <w:spacing w:val="2"/>
          <w:sz w:val="21"/>
          <w:szCs w:val="21"/>
          <w:highlight w:val="none"/>
          <w:u w:val="single"/>
          <w:lang w:val="en-US" w:eastAsia="zh-CN" w:bidi="ar-SA"/>
        </w:rPr>
        <w:t xml:space="preserve">项目名称：滨海县界牌镇第二轮土地承包到期后再延长30年试点技术服务项目</w:t>
      </w:r>
      <w:r/>
    </w:p>
    <w:p>
      <w:pPr>
        <w:ind w:firstLine="482"/>
        <w:keepLines w:val="0"/>
        <w:keepNext w:val="0"/>
        <w:pageBreakBefore w:val="0"/>
        <w:spacing w:line="480" w:lineRule="exact"/>
        <w:widowControl w:val="off"/>
        <w:rPr>
          <w:rFonts w:hint="eastAsia" w:ascii="宋体" w:hAnsi="宋体" w:eastAsia="宋体" w:cs="宋体"/>
          <w:b w:val="0"/>
          <w:bCs w:val="0"/>
          <w:color w:val="auto"/>
          <w:spacing w:val="0"/>
          <w:sz w:val="21"/>
          <w:szCs w:val="21"/>
          <w:highlight w:val="none"/>
          <w:u w:val="none"/>
        </w:rPr>
      </w:pPr>
      <w:r>
        <w:rPr>
          <w:rFonts w:hint="eastAsia" w:ascii="宋体" w:hAnsi="宋体" w:eastAsia="宋体" w:cs="宋体"/>
          <w:b w:val="0"/>
          <w:bCs w:val="0"/>
          <w:color w:val="auto"/>
          <w:spacing w:val="0"/>
          <w:sz w:val="21"/>
          <w:szCs w:val="21"/>
          <w:highlight w:val="none"/>
          <w:u w:val="none"/>
        </w:rPr>
        <w:t xml:space="preserve">按照试点方案，现需聘请具备资质的第三方，对</w:t>
      </w:r>
      <w:r>
        <w:rPr>
          <w:rFonts w:hint="eastAsia" w:ascii="宋体" w:hAnsi="宋体" w:eastAsia="宋体" w:cs="宋体"/>
          <w:b w:val="0"/>
          <w:bCs w:val="0"/>
          <w:color w:val="auto"/>
          <w:spacing w:val="0"/>
          <w:sz w:val="21"/>
          <w:szCs w:val="21"/>
          <w:highlight w:val="none"/>
          <w:u w:val="none"/>
          <w:lang w:val="en-US" w:eastAsia="zh-CN"/>
        </w:rPr>
        <w:t xml:space="preserve">界牌镇20个村+1个社区</w:t>
      </w:r>
      <w:r>
        <w:rPr>
          <w:rFonts w:hint="eastAsia" w:ascii="宋体" w:hAnsi="宋体" w:eastAsia="宋体" w:cs="宋体"/>
          <w:b w:val="0"/>
          <w:bCs w:val="0"/>
          <w:color w:val="auto"/>
          <w:spacing w:val="0"/>
          <w:sz w:val="21"/>
          <w:szCs w:val="21"/>
          <w:highlight w:val="none"/>
          <w:u w:val="none"/>
        </w:rPr>
        <w:t xml:space="preserve">的延包试点工作进行服务，包括但不限于：摸底调查和资料收集、信息核对、实测指界、补充测绘、数据修改入库、制定延包方案、延包数据处理、公示培训、合同签订（含网签业务指导培训、网签系统维护、</w:t>
      </w:r>
      <w:r>
        <w:rPr>
          <w:rFonts w:hint="default" w:ascii="微软雅黑" w:hAnsi="微软雅黑" w:eastAsia="微软雅黑" w:cs="微软雅黑"/>
          <w:i w:val="0"/>
          <w:iCs w:val="0"/>
          <w:caps w:val="0"/>
          <w:color w:val="auto"/>
          <w:spacing w:val="0"/>
          <w:sz w:val="21"/>
          <w:szCs w:val="21"/>
          <w:highlight w:val="none"/>
          <w:u w:val="none"/>
          <w:shd w:val="clear" w:color="auto" w:fill="ffffff"/>
        </w:rPr>
        <w:t xml:space="preserve">网签签章费</w:t>
      </w:r>
      <w:r>
        <w:rPr>
          <w:rFonts w:hint="eastAsia" w:ascii="微软雅黑" w:hAnsi="微软雅黑" w:eastAsia="微软雅黑" w:cs="微软雅黑"/>
          <w:i w:val="0"/>
          <w:iCs w:val="0"/>
          <w:caps w:val="0"/>
          <w:color w:val="auto"/>
          <w:spacing w:val="0"/>
          <w:sz w:val="21"/>
          <w:szCs w:val="21"/>
          <w:highlight w:val="none"/>
          <w:u w:val="none"/>
          <w:shd w:val="clear" w:color="auto" w:fill="ffffff"/>
          <w:lang w:eastAsia="zh-CN"/>
        </w:rPr>
        <w:t xml:space="preserve">、</w:t>
      </w:r>
      <w:r>
        <w:rPr>
          <w:rFonts w:hint="eastAsia" w:ascii="宋体" w:hAnsi="宋体" w:eastAsia="宋体" w:cs="宋体"/>
          <w:b w:val="0"/>
          <w:bCs w:val="0"/>
          <w:color w:val="auto"/>
          <w:spacing w:val="0"/>
          <w:sz w:val="21"/>
          <w:szCs w:val="21"/>
          <w:highlight w:val="none"/>
          <w:u w:val="none"/>
        </w:rPr>
        <w:t xml:space="preserve">网签相关材料收集及业务数据处理等）、资料输出打印、数据汇交、</w:t>
      </w:r>
      <w:r>
        <w:rPr>
          <w:rFonts w:hint="eastAsia" w:ascii="宋体" w:hAnsi="宋体" w:eastAsia="宋体" w:cs="宋体"/>
          <w:b w:val="0"/>
          <w:bCs w:val="0"/>
          <w:color w:val="auto"/>
          <w:spacing w:val="0"/>
          <w:sz w:val="21"/>
          <w:szCs w:val="21"/>
          <w:highlight w:val="none"/>
          <w:u w:val="none"/>
          <w:lang w:val="en-US" w:eastAsia="zh-CN"/>
        </w:rPr>
        <w:t xml:space="preserve">档案数字化加工整理</w:t>
      </w:r>
      <w:r>
        <w:rPr>
          <w:rFonts w:hint="eastAsia" w:ascii="宋体" w:hAnsi="宋体" w:eastAsia="宋体" w:cs="宋体"/>
          <w:b w:val="0"/>
          <w:bCs w:val="0"/>
          <w:color w:val="auto"/>
          <w:spacing w:val="0"/>
          <w:sz w:val="21"/>
          <w:szCs w:val="21"/>
          <w:highlight w:val="none"/>
          <w:u w:val="none"/>
        </w:rPr>
        <w:t xml:space="preserve">等工作，整镇的数据汇交统一由成交供应商负责，确保</w:t>
      </w:r>
      <w:r>
        <w:rPr>
          <w:rFonts w:hint="eastAsia" w:ascii="宋体" w:hAnsi="宋体" w:eastAsia="宋体" w:cs="宋体"/>
          <w:b w:val="0"/>
          <w:bCs w:val="0"/>
          <w:color w:val="auto"/>
          <w:spacing w:val="0"/>
          <w:sz w:val="21"/>
          <w:szCs w:val="21"/>
          <w:highlight w:val="none"/>
          <w:u w:val="none"/>
          <w:lang w:val="en-US" w:eastAsia="zh-CN"/>
        </w:rPr>
        <w:t xml:space="preserve">界牌镇20个村+1个社区</w:t>
      </w:r>
      <w:r>
        <w:rPr>
          <w:rFonts w:hint="eastAsia" w:ascii="宋体" w:hAnsi="宋体" w:eastAsia="宋体" w:cs="宋体"/>
          <w:b w:val="0"/>
          <w:bCs w:val="0"/>
          <w:color w:val="auto"/>
          <w:spacing w:val="0"/>
          <w:sz w:val="21"/>
          <w:szCs w:val="21"/>
          <w:highlight w:val="none"/>
          <w:u w:val="none"/>
        </w:rPr>
        <w:t xml:space="preserve">试点工作按时圆满完成。</w:t>
      </w:r>
      <w:r>
        <w:rPr>
          <w:rFonts w:hint="eastAsia" w:ascii="宋体" w:hAnsi="宋体" w:eastAsia="宋体" w:cs="宋体"/>
          <w:b w:val="0"/>
          <w:bCs w:val="0"/>
          <w:color w:val="auto"/>
          <w:spacing w:val="0"/>
          <w:sz w:val="21"/>
          <w:szCs w:val="21"/>
          <w:highlight w:val="none"/>
          <w:u w:val="none"/>
          <w:lang w:val="en-US" w:eastAsia="zh-CN"/>
        </w:rPr>
        <w:t xml:space="preserve">最终成果必须符合农业农村部及江苏省农业农村厅的相关要求。</w:t>
      </w:r>
      <w:r/>
    </w:p>
    <w:p>
      <w:pPr>
        <w:ind w:firstLine="482"/>
        <w:spacing w:line="560" w:lineRule="exact"/>
        <w:rPr>
          <w:rFonts w:hint="eastAsia" w:ascii="宋体" w:hAnsi="宋体" w:eastAsia="宋体" w:cs="宋体"/>
          <w:b/>
          <w:bCs/>
          <w:color w:val="auto"/>
          <w:spacing w:val="0"/>
          <w:sz w:val="24"/>
          <w:szCs w:val="24"/>
          <w:highlight w:val="none"/>
          <w:u w:val="none"/>
        </w:rPr>
      </w:pPr>
      <w:r>
        <w:rPr>
          <w:rFonts w:hint="eastAsia" w:ascii="宋体" w:hAnsi="宋体" w:eastAsia="宋体" w:cs="宋体"/>
          <w:b/>
          <w:bCs/>
          <w:color w:val="auto"/>
          <w:spacing w:val="0"/>
          <w:sz w:val="24"/>
          <w:szCs w:val="24"/>
          <w:highlight w:val="none"/>
          <w:u w:val="none"/>
        </w:rPr>
        <w:t xml:space="preserve">二、项目要求具体如下：</w:t>
      </w:r>
      <w:r/>
    </w:p>
    <w:tbl>
      <w:tblPr>
        <w:tblStyle w:val="687"/>
        <w:tblpPr w:horzAnchor="text" w:tblpXSpec="center" w:vertAnchor="text" w:tblpY="1"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68"/>
        <w:gridCol w:w="23"/>
        <w:gridCol w:w="1260"/>
        <w:gridCol w:w="1425"/>
        <w:gridCol w:w="4392"/>
        <w:gridCol w:w="739"/>
      </w:tblGrid>
      <w:tr>
        <w:trPr/>
        <w:tc>
          <w:tcPr>
            <w:tcBorders>
              <w:top w:val="single" w:color="auto" w:sz="4" w:space="0"/>
              <w:left w:val="single" w:color="auto" w:sz="4" w:space="0"/>
              <w:bottom w:val="single" w:color="auto" w:sz="4" w:space="0"/>
              <w:right w:val="single" w:color="auto" w:sz="4" w:space="0"/>
            </w:tcBorders>
            <w:tcW w:w="668" w:type="dxa"/>
            <w:vAlign w:val="center"/>
            <w:textDirection w:val="lrTb"/>
            <w:noWrap w:val="false"/>
          </w:tcPr>
          <w:p>
            <w:pPr>
              <w:keepLines w:val="0"/>
              <w:keepNext w:val="0"/>
              <w:pageBreakBefore w:val="0"/>
              <w:spacing w:line="360" w:lineRule="exact"/>
              <w:widowControl w:val="off"/>
              <w:rPr>
                <w:rFonts w:hint="eastAsia" w:ascii="Calibri" w:hAnsi="Calibri" w:eastAsia="宋体" w:cs="Times New Roman"/>
                <w:color w:val="auto"/>
                <w:spacing w:val="0"/>
                <w:sz w:val="18"/>
                <w:szCs w:val="18"/>
                <w:highlight w:val="none"/>
                <w:u w:val="none"/>
              </w:rPr>
            </w:pPr>
            <w:r>
              <w:rPr>
                <w:rFonts w:hint="eastAsia" w:ascii="Calibri" w:hAnsi="Calibri" w:eastAsia="宋体" w:cs="Times New Roman"/>
                <w:color w:val="auto"/>
                <w:spacing w:val="0"/>
                <w:sz w:val="18"/>
                <w:szCs w:val="18"/>
                <w:highlight w:val="none"/>
                <w:u w:val="none"/>
              </w:rPr>
              <w:t xml:space="preserve">序号</w:t>
            </w:r>
            <w:r/>
          </w:p>
        </w:tc>
        <w:tc>
          <w:tcPr>
            <w:gridSpan w:val="2"/>
            <w:tcBorders>
              <w:top w:val="single" w:color="auto" w:sz="4" w:space="0"/>
              <w:left w:val="single" w:color="auto" w:sz="4" w:space="0"/>
              <w:bottom w:val="single" w:color="auto" w:sz="4" w:space="0"/>
              <w:right w:val="single" w:color="auto" w:sz="4" w:space="0"/>
            </w:tcBorders>
            <w:tcW w:w="1283" w:type="dxa"/>
            <w:vAlign w:val="center"/>
            <w:textDirection w:val="lrTb"/>
            <w:noWrap w:val="false"/>
          </w:tcPr>
          <w:p>
            <w:pPr>
              <w:keepLines w:val="0"/>
              <w:keepNext w:val="0"/>
              <w:pageBreakBefore w:val="0"/>
              <w:spacing w:line="360" w:lineRule="exact"/>
              <w:widowControl w:val="off"/>
              <w:rPr>
                <w:rFonts w:hint="eastAsia" w:ascii="Calibri" w:hAnsi="Calibri" w:eastAsia="宋体" w:cs="Times New Roman"/>
                <w:color w:val="auto"/>
                <w:spacing w:val="0"/>
                <w:sz w:val="18"/>
                <w:szCs w:val="18"/>
                <w:highlight w:val="none"/>
                <w:u w:val="none"/>
              </w:rPr>
            </w:pPr>
            <w:r>
              <w:rPr>
                <w:rFonts w:hint="eastAsia" w:ascii="Calibri" w:hAnsi="Calibri" w:eastAsia="宋体" w:cs="Times New Roman"/>
                <w:color w:val="auto"/>
                <w:spacing w:val="0"/>
                <w:sz w:val="18"/>
                <w:szCs w:val="18"/>
                <w:highlight w:val="none"/>
                <w:u w:val="none"/>
              </w:rPr>
              <w:t xml:space="preserve">工作程序</w:t>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keepLines w:val="0"/>
              <w:keepNext w:val="0"/>
              <w:pageBreakBefore w:val="0"/>
              <w:spacing w:line="360" w:lineRule="exact"/>
              <w:widowControl w:val="off"/>
              <w:rPr>
                <w:rFonts w:hint="eastAsia" w:ascii="Calibri" w:hAnsi="Calibri" w:eastAsia="宋体" w:cs="Times New Roman"/>
                <w:color w:val="auto"/>
                <w:spacing w:val="0"/>
                <w:sz w:val="18"/>
                <w:szCs w:val="18"/>
                <w:highlight w:val="none"/>
                <w:u w:val="none"/>
              </w:rPr>
            </w:pPr>
            <w:r>
              <w:rPr>
                <w:rFonts w:hint="eastAsia" w:ascii="Calibri" w:hAnsi="Calibri" w:eastAsia="宋体" w:cs="Times New Roman"/>
                <w:color w:val="auto"/>
                <w:spacing w:val="0"/>
                <w:sz w:val="18"/>
                <w:szCs w:val="18"/>
                <w:highlight w:val="none"/>
                <w:u w:val="none"/>
              </w:rPr>
              <w:t xml:space="preserve">服务</w:t>
            </w:r>
            <w:r/>
          </w:p>
          <w:p>
            <w:pPr>
              <w:keepLines w:val="0"/>
              <w:keepNext w:val="0"/>
              <w:pageBreakBefore w:val="0"/>
              <w:spacing w:line="360" w:lineRule="exact"/>
              <w:widowControl w:val="off"/>
              <w:rPr>
                <w:rFonts w:hint="eastAsia" w:ascii="Calibri" w:hAnsi="Calibri" w:eastAsia="宋体" w:cs="Times New Roman"/>
                <w:color w:val="auto"/>
                <w:spacing w:val="0"/>
                <w:sz w:val="18"/>
                <w:szCs w:val="18"/>
                <w:highlight w:val="none"/>
                <w:u w:val="none"/>
              </w:rPr>
            </w:pPr>
            <w:r>
              <w:rPr>
                <w:rFonts w:hint="eastAsia" w:ascii="Calibri" w:hAnsi="Calibri" w:eastAsia="宋体" w:cs="Times New Roman"/>
                <w:color w:val="auto"/>
                <w:spacing w:val="0"/>
                <w:sz w:val="18"/>
                <w:szCs w:val="18"/>
                <w:highlight w:val="none"/>
                <w:u w:val="none"/>
              </w:rPr>
              <w:t xml:space="preserve">内容</w:t>
            </w:r>
            <w:r/>
          </w:p>
        </w:tc>
        <w:tc>
          <w:tcPr>
            <w:tcBorders>
              <w:top w:val="single" w:color="auto" w:sz="4" w:space="0"/>
              <w:left w:val="single" w:color="auto" w:sz="4" w:space="0"/>
              <w:bottom w:val="single" w:color="auto" w:sz="4" w:space="0"/>
              <w:right w:val="single" w:color="auto" w:sz="4" w:space="0"/>
            </w:tcBorders>
            <w:tcW w:w="4392" w:type="dxa"/>
            <w:vAlign w:val="center"/>
            <w:textDirection w:val="lrTb"/>
            <w:noWrap w:val="false"/>
          </w:tcPr>
          <w:p>
            <w:pPr>
              <w:keepLines w:val="0"/>
              <w:keepNext w:val="0"/>
              <w:pageBreakBefore w:val="0"/>
              <w:spacing w:line="360" w:lineRule="exact"/>
              <w:widowControl w:val="off"/>
              <w:rPr>
                <w:rFonts w:hint="eastAsia" w:ascii="Calibri" w:hAnsi="Calibri" w:eastAsia="宋体" w:cs="Times New Roman"/>
                <w:color w:val="auto"/>
                <w:spacing w:val="0"/>
                <w:sz w:val="18"/>
                <w:szCs w:val="18"/>
                <w:highlight w:val="none"/>
                <w:u w:val="none"/>
              </w:rPr>
            </w:pPr>
            <w:r>
              <w:rPr>
                <w:rFonts w:hint="eastAsia" w:ascii="Calibri" w:hAnsi="Calibri" w:eastAsia="宋体" w:cs="Times New Roman"/>
                <w:color w:val="auto"/>
                <w:spacing w:val="0"/>
                <w:sz w:val="18"/>
                <w:szCs w:val="18"/>
                <w:highlight w:val="none"/>
                <w:u w:val="none"/>
              </w:rPr>
              <w:t xml:space="preserve">具体工作描述</w:t>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keepLines w:val="0"/>
              <w:keepNext w:val="0"/>
              <w:pageBreakBefore w:val="0"/>
              <w:spacing w:line="360" w:lineRule="exact"/>
              <w:widowControl w:val="off"/>
              <w:rPr>
                <w:rFonts w:hint="eastAsia" w:ascii="Calibri" w:hAnsi="Calibri" w:eastAsia="宋体" w:cs="Times New Roman"/>
                <w:color w:val="auto"/>
                <w:spacing w:val="0"/>
                <w:sz w:val="18"/>
                <w:szCs w:val="18"/>
                <w:highlight w:val="none"/>
                <w:u w:val="none"/>
              </w:rPr>
            </w:pPr>
            <w:r>
              <w:rPr>
                <w:rFonts w:hint="eastAsia" w:ascii="Calibri" w:hAnsi="Calibri" w:eastAsia="宋体" w:cs="Times New Roman"/>
                <w:color w:val="auto"/>
                <w:spacing w:val="0"/>
                <w:sz w:val="18"/>
                <w:szCs w:val="18"/>
                <w:highlight w:val="none"/>
                <w:u w:val="none"/>
              </w:rPr>
              <w:t xml:space="preserve">单位</w:t>
            </w:r>
            <w:r/>
          </w:p>
        </w:tc>
      </w:tr>
      <w:tr>
        <w:trPr/>
        <w:tc>
          <w:tcPr>
            <w:tcBorders>
              <w:top w:val="single" w:color="auto" w:sz="4" w:space="0"/>
              <w:left w:val="single" w:color="auto" w:sz="4" w:space="0"/>
              <w:bottom w:val="single" w:color="auto" w:sz="4" w:space="0"/>
              <w:right w:val="single" w:color="auto" w:sz="4" w:space="0"/>
            </w:tcBorders>
            <w:tcW w:w="668" w:type="dxa"/>
            <w:vAlign w:val="center"/>
            <w:textDirection w:val="lrTb"/>
            <w:noWrap w:val="false"/>
          </w:tcPr>
          <w:p>
            <w:pPr>
              <w:keepLines w:val="0"/>
              <w:keepNext w:val="0"/>
              <w:pageBreakBefore w:val="0"/>
              <w:spacing w:line="360" w:lineRule="exact"/>
              <w:widowControl w:val="off"/>
              <w:rPr>
                <w:rFonts w:hint="eastAsia" w:ascii="Calibri" w:hAnsi="Calibri" w:eastAsia="宋体" w:cs="Times New Roman"/>
                <w:color w:val="auto"/>
                <w:spacing w:val="0"/>
                <w:sz w:val="18"/>
                <w:szCs w:val="18"/>
                <w:highlight w:val="none"/>
                <w:u w:val="none"/>
              </w:rPr>
            </w:pPr>
            <w:r>
              <w:rPr>
                <w:rFonts w:hint="eastAsia" w:ascii="Calibri" w:hAnsi="Calibri" w:eastAsia="宋体" w:cs="Times New Roman"/>
                <w:color w:val="auto"/>
                <w:spacing w:val="0"/>
                <w:sz w:val="18"/>
                <w:szCs w:val="18"/>
                <w:highlight w:val="none"/>
                <w:u w:val="none"/>
              </w:rPr>
              <w:t xml:space="preserve">1</w:t>
            </w:r>
            <w:r/>
          </w:p>
        </w:tc>
        <w:tc>
          <w:tcPr>
            <w:gridSpan w:val="2"/>
            <w:tcBorders>
              <w:top w:val="single" w:color="auto" w:sz="4" w:space="0"/>
              <w:left w:val="single" w:color="auto" w:sz="4" w:space="0"/>
              <w:bottom w:val="single" w:color="auto" w:sz="4" w:space="0"/>
              <w:right w:val="single" w:color="auto" w:sz="4" w:space="0"/>
            </w:tcBorders>
            <w:tcW w:w="1283" w:type="dxa"/>
            <w:vAlign w:val="center"/>
            <w:textDirection w:val="lrTb"/>
            <w:noWrap w:val="false"/>
          </w:tcPr>
          <w:p>
            <w:pPr>
              <w:keepLines w:val="0"/>
              <w:keepNext w:val="0"/>
              <w:pageBreakBefore w:val="0"/>
              <w:spacing w:line="360" w:lineRule="exact"/>
              <w:widowControl w:val="off"/>
              <w:rPr>
                <w:rFonts w:hint="eastAsia" w:ascii="Calibri" w:hAnsi="Calibri" w:eastAsia="宋体" w:cs="Times New Roman"/>
                <w:color w:val="auto"/>
                <w:spacing w:val="0"/>
                <w:sz w:val="18"/>
                <w:szCs w:val="18"/>
                <w:highlight w:val="none"/>
                <w:u w:val="none"/>
              </w:rPr>
            </w:pPr>
            <w:r>
              <w:rPr>
                <w:rFonts w:hint="eastAsia" w:ascii="Calibri" w:hAnsi="Calibri" w:eastAsia="宋体" w:cs="Times New Roman"/>
                <w:color w:val="auto"/>
                <w:spacing w:val="0"/>
                <w:sz w:val="18"/>
                <w:szCs w:val="18"/>
                <w:highlight w:val="none"/>
                <w:u w:val="none"/>
              </w:rPr>
              <w:t xml:space="preserve">资料收集</w:t>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keepLines w:val="0"/>
              <w:keepNext w:val="0"/>
              <w:pageBreakBefore w:val="0"/>
              <w:spacing w:line="360" w:lineRule="exact"/>
              <w:widowControl w:val="off"/>
              <w:rPr>
                <w:rFonts w:hint="eastAsia" w:ascii="Calibri" w:hAnsi="Calibri" w:eastAsia="宋体" w:cs="Times New Roman"/>
                <w:color w:val="auto"/>
                <w:spacing w:val="0"/>
                <w:sz w:val="18"/>
                <w:szCs w:val="18"/>
                <w:highlight w:val="none"/>
                <w:u w:val="none"/>
              </w:rPr>
            </w:pPr>
            <w:r>
              <w:rPr>
                <w:rFonts w:hint="eastAsia" w:ascii="Calibri" w:hAnsi="Calibri" w:eastAsia="宋体" w:cs="Times New Roman"/>
                <w:color w:val="auto"/>
                <w:spacing w:val="0"/>
                <w:sz w:val="18"/>
                <w:szCs w:val="18"/>
                <w:highlight w:val="none"/>
                <w:u w:val="none"/>
              </w:rPr>
              <w:t xml:space="preserve">村级摸底调查</w:t>
            </w:r>
            <w:r/>
          </w:p>
        </w:tc>
        <w:tc>
          <w:tcPr>
            <w:tcBorders>
              <w:top w:val="single" w:color="auto" w:sz="4" w:space="0"/>
              <w:left w:val="single" w:color="auto" w:sz="4" w:space="0"/>
              <w:bottom w:val="single" w:color="auto" w:sz="4" w:space="0"/>
              <w:right w:val="single" w:color="auto" w:sz="4" w:space="0"/>
            </w:tcBorders>
            <w:tcW w:w="4392" w:type="dxa"/>
            <w:vAlign w:val="center"/>
            <w:textDirection w:val="lrTb"/>
            <w:noWrap w:val="false"/>
          </w:tcPr>
          <w:p>
            <w:pPr>
              <w:keepLines w:val="0"/>
              <w:keepNext w:val="0"/>
              <w:pageBreakBefore w:val="0"/>
              <w:spacing w:line="360" w:lineRule="exact"/>
              <w:widowControl w:val="off"/>
              <w:rPr>
                <w:rFonts w:hint="eastAsia" w:ascii="Calibri" w:hAnsi="Calibri" w:eastAsia="宋体" w:cs="Times New Roman"/>
                <w:color w:val="auto"/>
                <w:spacing w:val="0"/>
                <w:sz w:val="18"/>
                <w:szCs w:val="18"/>
                <w:highlight w:val="none"/>
                <w:u w:val="none"/>
              </w:rPr>
            </w:pPr>
            <w:r>
              <w:rPr>
                <w:rFonts w:hint="eastAsia" w:ascii="Calibri" w:hAnsi="Calibri" w:eastAsia="宋体" w:cs="Times New Roman"/>
                <w:color w:val="auto"/>
                <w:spacing w:val="0"/>
                <w:sz w:val="18"/>
                <w:szCs w:val="18"/>
                <w:highlight w:val="none"/>
                <w:u w:val="none"/>
              </w:rPr>
              <w:t xml:space="preserve">收集作业区域范围内行政划分、行政区划名称、最新的行政区划代码、最新的影像图和既有的农村土地承包经营权数据库、汇交库</w:t>
            </w:r>
            <w:r>
              <w:rPr>
                <w:rFonts w:hint="eastAsia" w:ascii="Calibri" w:hAnsi="Calibri" w:eastAsia="宋体" w:cs="Times New Roman"/>
                <w:color w:val="auto"/>
                <w:spacing w:val="0"/>
                <w:sz w:val="18"/>
                <w:szCs w:val="18"/>
                <w:highlight w:val="none"/>
                <w:u w:val="none"/>
                <w:lang w:eastAsia="zh-CN"/>
              </w:rPr>
              <w:t xml:space="preserve">，</w:t>
            </w:r>
            <w:r>
              <w:rPr>
                <w:rFonts w:hint="eastAsia" w:ascii="Calibri" w:hAnsi="Calibri" w:eastAsia="宋体" w:cs="Times New Roman"/>
                <w:color w:val="auto"/>
                <w:spacing w:val="0"/>
                <w:sz w:val="18"/>
                <w:szCs w:val="18"/>
                <w:highlight w:val="none"/>
                <w:u w:val="none"/>
                <w:lang w:val="en-US" w:eastAsia="zh-CN"/>
              </w:rPr>
              <w:t xml:space="preserve">自规部门涉及延包的数据库，</w:t>
            </w:r>
            <w:r>
              <w:rPr>
                <w:rFonts w:hint="eastAsia" w:ascii="Calibri" w:hAnsi="Calibri" w:eastAsia="宋体" w:cs="Times New Roman"/>
                <w:color w:val="auto"/>
                <w:spacing w:val="0"/>
                <w:sz w:val="18"/>
                <w:szCs w:val="18"/>
                <w:highlight w:val="none"/>
                <w:u w:val="none"/>
                <w:lang w:eastAsia="zh-CN"/>
              </w:rPr>
              <w:t xml:space="preserve">农</w:t>
            </w:r>
            <w:r>
              <w:rPr>
                <w:rFonts w:hint="eastAsia" w:ascii="Calibri" w:hAnsi="Calibri" w:eastAsia="宋体" w:cs="Times New Roman"/>
                <w:color w:val="auto"/>
                <w:spacing w:val="0"/>
                <w:sz w:val="18"/>
                <w:szCs w:val="18"/>
                <w:highlight w:val="none"/>
                <w:u w:val="none"/>
              </w:rPr>
              <w:t xml:space="preserve">村各类调查表、统计表等。</w:t>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keepLines w:val="0"/>
              <w:keepNext w:val="0"/>
              <w:pageBreakBefore w:val="0"/>
              <w:spacing w:line="360" w:lineRule="exact"/>
              <w:widowControl w:val="off"/>
              <w:rPr>
                <w:rFonts w:hint="eastAsia" w:ascii="Calibri" w:hAnsi="Calibri" w:eastAsia="宋体" w:cs="Times New Roman"/>
                <w:color w:val="auto"/>
                <w:spacing w:val="0"/>
                <w:sz w:val="18"/>
                <w:szCs w:val="18"/>
                <w:highlight w:val="none"/>
                <w:u w:val="none"/>
              </w:rPr>
            </w:pPr>
            <w:r>
              <w:rPr>
                <w:rFonts w:hint="eastAsia" w:ascii="Calibri" w:hAnsi="Calibri" w:eastAsia="宋体" w:cs="Times New Roman"/>
                <w:color w:val="auto"/>
                <w:spacing w:val="0"/>
                <w:sz w:val="18"/>
                <w:szCs w:val="18"/>
                <w:highlight w:val="none"/>
                <w:u w:val="none"/>
              </w:rPr>
              <w:t xml:space="preserve">组</w:t>
            </w:r>
            <w:r/>
          </w:p>
        </w:tc>
      </w:tr>
      <w:tr>
        <w:trPr/>
        <w:tc>
          <w:tcPr>
            <w:tcBorders>
              <w:top w:val="single" w:color="auto" w:sz="4" w:space="0"/>
              <w:left w:val="single" w:color="auto" w:sz="4" w:space="0"/>
              <w:bottom w:val="single" w:color="auto" w:sz="4" w:space="0"/>
              <w:right w:val="single" w:color="auto" w:sz="4" w:space="0"/>
            </w:tcBorders>
            <w:tcW w:w="668" w:type="dxa"/>
            <w:vAlign w:val="center"/>
            <w:textDirection w:val="lrTb"/>
            <w:noWrap w:val="false"/>
          </w:tcPr>
          <w:p>
            <w:pPr>
              <w:keepLines w:val="0"/>
              <w:keepNext w:val="0"/>
              <w:pageBreakBefore w:val="0"/>
              <w:spacing w:line="360" w:lineRule="exact"/>
              <w:widowControl w:val="off"/>
              <w:rPr>
                <w:rFonts w:hint="eastAsia" w:ascii="Calibri" w:hAnsi="Calibri" w:eastAsia="宋体" w:cs="Times New Roman"/>
                <w:color w:val="auto"/>
                <w:spacing w:val="0"/>
                <w:sz w:val="18"/>
                <w:szCs w:val="18"/>
                <w:highlight w:val="none"/>
                <w:u w:val="none"/>
              </w:rPr>
            </w:pPr>
            <w:r>
              <w:rPr>
                <w:rFonts w:hint="eastAsia" w:ascii="Calibri" w:hAnsi="Calibri" w:eastAsia="宋体" w:cs="Times New Roman"/>
                <w:color w:val="auto"/>
                <w:spacing w:val="0"/>
                <w:sz w:val="18"/>
                <w:szCs w:val="18"/>
                <w:highlight w:val="none"/>
                <w:u w:val="none"/>
              </w:rPr>
              <w:t xml:space="preserve">2</w:t>
            </w:r>
            <w:r/>
          </w:p>
        </w:tc>
        <w:tc>
          <w:tcPr>
            <w:gridSpan w:val="2"/>
            <w:tcBorders>
              <w:top w:val="single" w:color="auto" w:sz="4" w:space="0"/>
              <w:left w:val="single" w:color="auto" w:sz="4" w:space="0"/>
              <w:bottom w:val="single" w:color="auto" w:sz="4" w:space="0"/>
              <w:right w:val="single" w:color="auto" w:sz="4" w:space="0"/>
            </w:tcBorders>
            <w:tcW w:w="1283" w:type="dxa"/>
            <w:vAlign w:val="center"/>
            <w:textDirection w:val="lrTb"/>
            <w:noWrap w:val="false"/>
          </w:tcPr>
          <w:p>
            <w:pPr>
              <w:keepLines w:val="0"/>
              <w:keepNext w:val="0"/>
              <w:pageBreakBefore w:val="0"/>
              <w:spacing w:line="360" w:lineRule="exact"/>
              <w:widowControl w:val="off"/>
              <w:rPr>
                <w:rFonts w:hint="eastAsia" w:ascii="Calibri" w:hAnsi="Calibri" w:eastAsia="宋体" w:cs="Times New Roman"/>
                <w:color w:val="auto"/>
                <w:spacing w:val="0"/>
                <w:sz w:val="18"/>
                <w:szCs w:val="18"/>
                <w:highlight w:val="none"/>
                <w:u w:val="none"/>
              </w:rPr>
            </w:pPr>
            <w:r>
              <w:rPr>
                <w:rFonts w:hint="eastAsia" w:ascii="Calibri" w:hAnsi="Calibri" w:eastAsia="宋体" w:cs="Times New Roman"/>
                <w:color w:val="auto"/>
                <w:spacing w:val="0"/>
                <w:sz w:val="18"/>
                <w:szCs w:val="18"/>
                <w:highlight w:val="none"/>
                <w:u w:val="none"/>
              </w:rPr>
              <w:t xml:space="preserve">摸底核实</w:t>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keepLines w:val="0"/>
              <w:keepNext w:val="0"/>
              <w:pageBreakBefore w:val="0"/>
              <w:spacing w:line="360" w:lineRule="exact"/>
              <w:widowControl w:val="off"/>
              <w:rPr>
                <w:rFonts w:hint="eastAsia" w:ascii="Calibri" w:hAnsi="Calibri" w:eastAsia="宋体" w:cs="Times New Roman"/>
                <w:color w:val="auto"/>
                <w:spacing w:val="0"/>
                <w:sz w:val="18"/>
                <w:szCs w:val="18"/>
                <w:highlight w:val="none"/>
                <w:u w:val="none"/>
              </w:rPr>
            </w:pPr>
            <w:r>
              <w:rPr>
                <w:rFonts w:hint="eastAsia" w:ascii="Calibri" w:hAnsi="Calibri" w:eastAsia="宋体" w:cs="Times New Roman"/>
                <w:color w:val="auto"/>
                <w:spacing w:val="0"/>
                <w:sz w:val="18"/>
                <w:szCs w:val="18"/>
                <w:highlight w:val="none"/>
                <w:u w:val="none"/>
              </w:rPr>
              <w:t xml:space="preserve">村级摸底调查</w:t>
            </w:r>
            <w:r/>
          </w:p>
        </w:tc>
        <w:tc>
          <w:tcPr>
            <w:tcBorders>
              <w:top w:val="single" w:color="auto" w:sz="4" w:space="0"/>
              <w:left w:val="single" w:color="auto" w:sz="4" w:space="0"/>
              <w:bottom w:val="single" w:color="auto" w:sz="4" w:space="0"/>
              <w:right w:val="single" w:color="auto" w:sz="4" w:space="0"/>
            </w:tcBorders>
            <w:tcW w:w="4392" w:type="dxa"/>
            <w:vAlign w:val="center"/>
            <w:textDirection w:val="lrTb"/>
            <w:noWrap w:val="false"/>
          </w:tcPr>
          <w:p>
            <w:pPr>
              <w:keepLines w:val="0"/>
              <w:keepNext w:val="0"/>
              <w:pageBreakBefore w:val="0"/>
              <w:spacing w:line="360" w:lineRule="exact"/>
              <w:widowControl w:val="off"/>
              <w:rPr>
                <w:rFonts w:hint="default" w:ascii="Calibri" w:hAnsi="Calibri" w:eastAsia="宋体" w:cs="Times New Roman"/>
                <w:color w:val="auto"/>
                <w:spacing w:val="0"/>
                <w:sz w:val="18"/>
                <w:szCs w:val="18"/>
                <w:highlight w:val="none"/>
                <w:u w:val="none"/>
                <w:lang w:val="en-US" w:eastAsia="zh-CN"/>
              </w:rPr>
            </w:pPr>
            <w:r>
              <w:rPr>
                <w:rFonts w:hint="eastAsia" w:ascii="Calibri" w:hAnsi="Calibri" w:eastAsia="宋体" w:cs="Times New Roman"/>
                <w:color w:val="auto"/>
                <w:spacing w:val="0"/>
                <w:sz w:val="18"/>
                <w:szCs w:val="18"/>
                <w:highlight w:val="none"/>
                <w:u w:val="none"/>
                <w:lang w:val="en-US" w:eastAsia="zh-CN"/>
              </w:rPr>
              <w:t xml:space="preserve">对于没有异议的农户按照原土地确权数据，有异议的农户对照1998年二轮承包数据、</w:t>
            </w:r>
            <w:r>
              <w:rPr>
                <w:rFonts w:hint="eastAsia" w:ascii="Calibri" w:hAnsi="Calibri" w:eastAsia="宋体" w:cs="Times New Roman"/>
                <w:color w:val="auto"/>
                <w:spacing w:val="0"/>
                <w:sz w:val="18"/>
                <w:szCs w:val="18"/>
                <w:highlight w:val="none"/>
                <w:u w:val="none"/>
              </w:rPr>
              <w:t xml:space="preserve">原确权数据</w:t>
            </w:r>
            <w:r>
              <w:rPr>
                <w:rFonts w:hint="eastAsia" w:ascii="Calibri" w:hAnsi="Calibri" w:eastAsia="宋体" w:cs="Times New Roman"/>
                <w:color w:val="auto"/>
                <w:spacing w:val="0"/>
                <w:sz w:val="18"/>
                <w:szCs w:val="18"/>
                <w:highlight w:val="none"/>
                <w:u w:val="none"/>
                <w:lang w:val="en-US" w:eastAsia="zh-CN"/>
              </w:rPr>
              <w:t xml:space="preserve">等</w:t>
            </w:r>
            <w:r>
              <w:rPr>
                <w:rFonts w:hint="eastAsia" w:ascii="Calibri" w:hAnsi="Calibri" w:eastAsia="宋体" w:cs="Times New Roman"/>
                <w:color w:val="auto"/>
                <w:spacing w:val="0"/>
                <w:sz w:val="18"/>
                <w:szCs w:val="18"/>
                <w:highlight w:val="none"/>
                <w:u w:val="none"/>
              </w:rPr>
              <w:t xml:space="preserve">，</w:t>
            </w:r>
            <w:r>
              <w:rPr>
                <w:rFonts w:hint="eastAsia" w:ascii="Calibri" w:hAnsi="Calibri" w:eastAsia="宋体" w:cs="Times New Roman"/>
                <w:color w:val="auto"/>
                <w:spacing w:val="0"/>
                <w:sz w:val="18"/>
                <w:szCs w:val="18"/>
                <w:highlight w:val="none"/>
                <w:u w:val="none"/>
                <w:lang w:val="en-US" w:eastAsia="zh-CN"/>
              </w:rPr>
              <w:t xml:space="preserve">按照摸底调查表</w:t>
            </w:r>
            <w:r>
              <w:rPr>
                <w:rFonts w:hint="eastAsia" w:ascii="Calibri" w:hAnsi="Calibri" w:eastAsia="宋体" w:cs="Times New Roman"/>
                <w:color w:val="auto"/>
                <w:spacing w:val="0"/>
                <w:sz w:val="18"/>
                <w:szCs w:val="18"/>
                <w:highlight w:val="none"/>
                <w:u w:val="none"/>
              </w:rPr>
              <w:t xml:space="preserve">整理出摸底基础数据，并以</w:t>
            </w:r>
            <w:r>
              <w:rPr>
                <w:rFonts w:hint="eastAsia" w:ascii="Calibri" w:hAnsi="Calibri" w:eastAsia="宋体" w:cs="Times New Roman"/>
                <w:color w:val="auto"/>
                <w:spacing w:val="0"/>
                <w:sz w:val="18"/>
                <w:szCs w:val="18"/>
                <w:highlight w:val="none"/>
                <w:u w:val="none"/>
                <w:lang w:val="en-US" w:eastAsia="zh-CN"/>
              </w:rPr>
              <w:t xml:space="preserve">原确权小组</w:t>
            </w:r>
            <w:r>
              <w:rPr>
                <w:rFonts w:hint="eastAsia" w:ascii="Calibri" w:hAnsi="Calibri" w:eastAsia="宋体" w:cs="Times New Roman"/>
                <w:color w:val="auto"/>
                <w:spacing w:val="0"/>
                <w:sz w:val="18"/>
                <w:szCs w:val="18"/>
                <w:highlight w:val="none"/>
                <w:u w:val="none"/>
              </w:rPr>
              <w:t xml:space="preserve">为单位出具电子版摸底表（承包方调查表及按组汇总表），</w:t>
            </w:r>
            <w:r>
              <w:rPr>
                <w:rFonts w:hint="eastAsia" w:ascii="Calibri" w:hAnsi="Calibri" w:eastAsia="宋体" w:cs="Times New Roman"/>
                <w:color w:val="auto"/>
                <w:spacing w:val="0"/>
                <w:sz w:val="18"/>
                <w:szCs w:val="18"/>
                <w:highlight w:val="none"/>
                <w:u w:val="none"/>
                <w:lang w:val="en-US" w:eastAsia="zh-CN"/>
              </w:rPr>
              <w:t xml:space="preserve">参与</w:t>
            </w:r>
            <w:r>
              <w:rPr>
                <w:rFonts w:hint="eastAsia" w:ascii="Calibri" w:hAnsi="Calibri" w:eastAsia="宋体" w:cs="Times New Roman"/>
                <w:color w:val="auto"/>
                <w:spacing w:val="0"/>
                <w:sz w:val="18"/>
                <w:szCs w:val="18"/>
                <w:highlight w:val="none"/>
                <w:u w:val="none"/>
              </w:rPr>
              <w:t xml:space="preserve">并培训指导村组工作人员开展二轮到期延包摸底调查。</w:t>
            </w:r>
            <w:r>
              <w:rPr>
                <w:rFonts w:hint="eastAsia" w:ascii="Calibri" w:hAnsi="Calibri" w:eastAsia="宋体" w:cs="Times New Roman"/>
                <w:color w:val="auto"/>
                <w:spacing w:val="0"/>
                <w:sz w:val="18"/>
                <w:szCs w:val="18"/>
                <w:highlight w:val="none"/>
                <w:u w:val="none"/>
                <w:lang w:val="en-US" w:eastAsia="zh-CN"/>
              </w:rPr>
              <w:t xml:space="preserve">整个摸底调查阶段每个村至少配备一个技术人员全程参与。村书记考核到岗情况。</w:t>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keepLines w:val="0"/>
              <w:keepNext w:val="0"/>
              <w:pageBreakBefore w:val="0"/>
              <w:spacing w:line="360" w:lineRule="exact"/>
              <w:widowControl w:val="off"/>
              <w:rPr>
                <w:rFonts w:hint="eastAsia" w:ascii="Calibri" w:hAnsi="Calibri" w:eastAsia="宋体" w:cs="Times New Roman"/>
                <w:color w:val="auto"/>
                <w:spacing w:val="0"/>
                <w:sz w:val="18"/>
                <w:szCs w:val="18"/>
                <w:highlight w:val="none"/>
                <w:u w:val="none"/>
              </w:rPr>
            </w:pPr>
            <w:r>
              <w:rPr>
                <w:rFonts w:hint="eastAsia" w:ascii="Calibri" w:hAnsi="Calibri" w:eastAsia="宋体" w:cs="Times New Roman"/>
                <w:color w:val="auto"/>
                <w:spacing w:val="0"/>
                <w:sz w:val="18"/>
                <w:szCs w:val="18"/>
                <w:highlight w:val="none"/>
                <w:u w:val="none"/>
              </w:rPr>
              <w:t xml:space="preserve">组</w:t>
            </w:r>
            <w:r/>
          </w:p>
        </w:tc>
      </w:tr>
      <w:tr>
        <w:trPr/>
        <w:tc>
          <w:tcPr>
            <w:tcBorders>
              <w:top w:val="single" w:color="auto" w:sz="4" w:space="0"/>
              <w:left w:val="single" w:color="auto" w:sz="4" w:space="0"/>
              <w:bottom w:val="single" w:color="auto" w:sz="4" w:space="0"/>
              <w:right w:val="single" w:color="auto" w:sz="4" w:space="0"/>
            </w:tcBorders>
            <w:tcW w:w="668" w:type="dxa"/>
            <w:vAlign w:val="center"/>
            <w:textDirection w:val="lrTb"/>
            <w:noWrap w:val="false"/>
          </w:tcPr>
          <w:p>
            <w:pPr>
              <w:keepLines w:val="0"/>
              <w:keepNext w:val="0"/>
              <w:pageBreakBefore w:val="0"/>
              <w:spacing w:line="360" w:lineRule="exact"/>
              <w:widowControl w:val="off"/>
              <w:rPr>
                <w:rFonts w:hint="eastAsia" w:ascii="Calibri" w:hAnsi="Calibri" w:eastAsia="宋体" w:cs="Times New Roman"/>
                <w:color w:val="auto"/>
                <w:spacing w:val="0"/>
                <w:sz w:val="18"/>
                <w:szCs w:val="18"/>
                <w:highlight w:val="none"/>
                <w:u w:val="none"/>
              </w:rPr>
            </w:pPr>
            <w:r>
              <w:rPr>
                <w:rFonts w:hint="eastAsia" w:ascii="Calibri" w:hAnsi="Calibri" w:eastAsia="宋体" w:cs="Times New Roman"/>
                <w:color w:val="auto"/>
                <w:spacing w:val="0"/>
                <w:sz w:val="18"/>
                <w:szCs w:val="18"/>
                <w:highlight w:val="none"/>
                <w:u w:val="none"/>
              </w:rPr>
              <w:t xml:space="preserve">3</w:t>
            </w:r>
            <w:r/>
          </w:p>
        </w:tc>
        <w:tc>
          <w:tcPr>
            <w:gridSpan w:val="2"/>
            <w:tcBorders>
              <w:top w:val="single" w:color="auto" w:sz="4" w:space="0"/>
              <w:left w:val="single" w:color="auto" w:sz="4" w:space="0"/>
              <w:bottom w:val="single" w:color="auto" w:sz="4" w:space="0"/>
              <w:right w:val="single" w:color="auto" w:sz="4" w:space="0"/>
            </w:tcBorders>
            <w:tcW w:w="1283" w:type="dxa"/>
            <w:vAlign w:val="center"/>
            <w:textDirection w:val="lrTb"/>
            <w:noWrap w:val="false"/>
          </w:tcPr>
          <w:p>
            <w:pPr>
              <w:keepLines w:val="0"/>
              <w:keepNext w:val="0"/>
              <w:pageBreakBefore w:val="0"/>
              <w:spacing w:line="360" w:lineRule="exact"/>
              <w:widowControl w:val="off"/>
              <w:rPr>
                <w:rFonts w:hint="eastAsia" w:ascii="Calibri" w:hAnsi="Calibri" w:eastAsia="宋体" w:cs="Times New Roman"/>
                <w:color w:val="auto"/>
                <w:spacing w:val="0"/>
                <w:sz w:val="18"/>
                <w:szCs w:val="18"/>
                <w:highlight w:val="none"/>
                <w:u w:val="none"/>
              </w:rPr>
            </w:pPr>
            <w:r>
              <w:rPr>
                <w:rFonts w:hint="eastAsia" w:ascii="Calibri" w:hAnsi="Calibri" w:eastAsia="宋体" w:cs="Times New Roman"/>
                <w:color w:val="auto"/>
                <w:spacing w:val="0"/>
                <w:sz w:val="18"/>
                <w:szCs w:val="18"/>
                <w:highlight w:val="none"/>
                <w:u w:val="none"/>
              </w:rPr>
              <w:t xml:space="preserve">信息核对</w:t>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keepLines w:val="0"/>
              <w:keepNext w:val="0"/>
              <w:pageBreakBefore w:val="0"/>
              <w:spacing w:line="360" w:lineRule="exact"/>
              <w:widowControl w:val="off"/>
              <w:rPr>
                <w:rFonts w:hint="eastAsia" w:ascii="Calibri" w:hAnsi="Calibri" w:eastAsia="宋体" w:cs="Times New Roman"/>
                <w:color w:val="auto"/>
                <w:spacing w:val="0"/>
                <w:sz w:val="18"/>
                <w:szCs w:val="18"/>
                <w:highlight w:val="none"/>
                <w:u w:val="none"/>
              </w:rPr>
            </w:pPr>
            <w:r>
              <w:rPr>
                <w:rFonts w:hint="eastAsia" w:ascii="Calibri" w:hAnsi="Calibri" w:eastAsia="宋体" w:cs="Times New Roman"/>
                <w:color w:val="auto"/>
                <w:spacing w:val="0"/>
                <w:sz w:val="18"/>
                <w:szCs w:val="18"/>
                <w:highlight w:val="none"/>
                <w:u w:val="none"/>
              </w:rPr>
              <w:t xml:space="preserve">确认信息分类处理</w:t>
            </w:r>
            <w:r/>
          </w:p>
        </w:tc>
        <w:tc>
          <w:tcPr>
            <w:tcBorders>
              <w:top w:val="single" w:color="auto" w:sz="4" w:space="0"/>
              <w:left w:val="single" w:color="auto" w:sz="4" w:space="0"/>
              <w:bottom w:val="single" w:color="auto" w:sz="4" w:space="0"/>
              <w:right w:val="single" w:color="auto" w:sz="4" w:space="0"/>
            </w:tcBorders>
            <w:tcW w:w="4392" w:type="dxa"/>
            <w:vAlign w:val="center"/>
            <w:textDirection w:val="lrTb"/>
            <w:noWrap w:val="false"/>
          </w:tcPr>
          <w:p>
            <w:pPr>
              <w:keepLines w:val="0"/>
              <w:keepNext w:val="0"/>
              <w:pageBreakBefore w:val="0"/>
              <w:spacing w:line="360" w:lineRule="exact"/>
              <w:widowControl w:val="off"/>
              <w:rPr>
                <w:rFonts w:hint="eastAsia" w:ascii="Calibri" w:hAnsi="Calibri" w:eastAsia="宋体" w:cs="Times New Roman"/>
                <w:color w:val="auto"/>
                <w:spacing w:val="0"/>
                <w:sz w:val="18"/>
                <w:szCs w:val="18"/>
                <w:highlight w:val="none"/>
                <w:u w:val="none"/>
              </w:rPr>
            </w:pPr>
            <w:r>
              <w:rPr>
                <w:rFonts w:hint="eastAsia" w:ascii="Calibri" w:hAnsi="Calibri" w:eastAsia="宋体" w:cs="Times New Roman"/>
                <w:color w:val="auto"/>
                <w:spacing w:val="0"/>
                <w:sz w:val="18"/>
                <w:szCs w:val="18"/>
                <w:highlight w:val="none"/>
                <w:u w:val="none"/>
              </w:rPr>
              <w:t xml:space="preserve">根据摸底调查情况，做好直接输出成果、内业图形属性修改后输出成果、需外业实测重新确权或增本确权三种类型的数据梳理和信息核对工作。</w:t>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keepLines w:val="0"/>
              <w:keepNext w:val="0"/>
              <w:pageBreakBefore w:val="0"/>
              <w:spacing w:line="360" w:lineRule="exact"/>
              <w:widowControl w:val="off"/>
              <w:rPr>
                <w:rFonts w:hint="eastAsia" w:ascii="Calibri" w:hAnsi="Calibri" w:eastAsia="宋体" w:cs="Times New Roman"/>
                <w:color w:val="auto"/>
                <w:spacing w:val="0"/>
                <w:sz w:val="18"/>
                <w:szCs w:val="18"/>
                <w:highlight w:val="none"/>
                <w:u w:val="none"/>
              </w:rPr>
            </w:pPr>
            <w:r>
              <w:rPr>
                <w:rFonts w:hint="eastAsia" w:ascii="Calibri" w:hAnsi="Calibri" w:eastAsia="宋体" w:cs="Times New Roman"/>
                <w:color w:val="auto"/>
                <w:spacing w:val="0"/>
                <w:sz w:val="18"/>
                <w:szCs w:val="18"/>
                <w:highlight w:val="none"/>
                <w:u w:val="none"/>
              </w:rPr>
              <w:t xml:space="preserve">亩</w:t>
            </w:r>
            <w:r/>
          </w:p>
        </w:tc>
      </w:tr>
      <w:tr>
        <w:trPr/>
        <w:tc>
          <w:tcPr>
            <w:tcBorders>
              <w:top w:val="single" w:color="auto" w:sz="4" w:space="0"/>
              <w:left w:val="single" w:color="auto" w:sz="4" w:space="0"/>
              <w:bottom w:val="single" w:color="auto" w:sz="4" w:space="0"/>
              <w:right w:val="single" w:color="auto" w:sz="4" w:space="0"/>
            </w:tcBorders>
            <w:tcW w:w="668" w:type="dxa"/>
            <w:vAlign w:val="center"/>
            <w:textDirection w:val="lrTb"/>
            <w:noWrap w:val="false"/>
          </w:tcPr>
          <w:p>
            <w:pPr>
              <w:keepLines w:val="0"/>
              <w:keepNext w:val="0"/>
              <w:pageBreakBefore w:val="0"/>
              <w:spacing w:line="360" w:lineRule="exact"/>
              <w:widowControl w:val="off"/>
              <w:rPr>
                <w:rFonts w:hint="eastAsia" w:ascii="Calibri" w:hAnsi="Calibri" w:eastAsia="宋体" w:cs="Times New Roman"/>
                <w:color w:val="auto"/>
                <w:spacing w:val="0"/>
                <w:sz w:val="18"/>
                <w:szCs w:val="18"/>
                <w:highlight w:val="none"/>
                <w:u w:val="none"/>
              </w:rPr>
            </w:pPr>
            <w:r>
              <w:rPr>
                <w:rFonts w:hint="eastAsia" w:ascii="Calibri" w:hAnsi="Calibri" w:eastAsia="宋体" w:cs="Times New Roman"/>
                <w:color w:val="auto"/>
                <w:spacing w:val="0"/>
                <w:sz w:val="18"/>
                <w:szCs w:val="18"/>
                <w:highlight w:val="none"/>
                <w:u w:val="none"/>
              </w:rPr>
              <w:t xml:space="preserve">4</w:t>
            </w:r>
            <w:r/>
          </w:p>
        </w:tc>
        <w:tc>
          <w:tcPr>
            <w:gridSpan w:val="2"/>
            <w:tcBorders>
              <w:top w:val="single" w:color="auto" w:sz="4" w:space="0"/>
              <w:left w:val="single" w:color="auto" w:sz="4" w:space="0"/>
              <w:bottom w:val="single" w:color="auto" w:sz="4" w:space="0"/>
              <w:right w:val="single" w:color="auto" w:sz="4" w:space="0"/>
            </w:tcBorders>
            <w:tcW w:w="1283" w:type="dxa"/>
            <w:vAlign w:val="center"/>
            <w:textDirection w:val="lrTb"/>
            <w:noWrap w:val="false"/>
          </w:tcPr>
          <w:p>
            <w:pPr>
              <w:keepLines w:val="0"/>
              <w:keepNext w:val="0"/>
              <w:pageBreakBefore w:val="0"/>
              <w:spacing w:line="360" w:lineRule="exact"/>
              <w:widowControl w:val="off"/>
              <w:rPr>
                <w:rFonts w:hint="eastAsia" w:ascii="Calibri" w:hAnsi="Calibri" w:eastAsia="宋体" w:cs="Times New Roman"/>
                <w:color w:val="auto"/>
                <w:spacing w:val="0"/>
                <w:sz w:val="18"/>
                <w:szCs w:val="18"/>
                <w:highlight w:val="none"/>
                <w:u w:val="none"/>
              </w:rPr>
            </w:pPr>
            <w:r>
              <w:rPr>
                <w:rFonts w:hint="eastAsia" w:ascii="Calibri" w:hAnsi="Calibri" w:eastAsia="宋体" w:cs="Times New Roman"/>
                <w:color w:val="auto"/>
                <w:spacing w:val="0"/>
                <w:sz w:val="18"/>
                <w:szCs w:val="18"/>
                <w:highlight w:val="none"/>
                <w:u w:val="none"/>
              </w:rPr>
              <w:t xml:space="preserve">实测指界</w:t>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keepLines w:val="0"/>
              <w:keepNext w:val="0"/>
              <w:pageBreakBefore w:val="0"/>
              <w:spacing w:line="360" w:lineRule="exact"/>
              <w:widowControl w:val="off"/>
              <w:rPr>
                <w:rFonts w:hint="eastAsia" w:ascii="Calibri" w:hAnsi="Calibri" w:eastAsia="宋体" w:cs="Times New Roman"/>
                <w:color w:val="auto"/>
                <w:spacing w:val="0"/>
                <w:sz w:val="18"/>
                <w:szCs w:val="18"/>
                <w:highlight w:val="none"/>
                <w:u w:val="none"/>
              </w:rPr>
            </w:pPr>
            <w:r>
              <w:rPr>
                <w:rFonts w:hint="eastAsia" w:ascii="Calibri" w:hAnsi="Calibri" w:eastAsia="宋体" w:cs="Times New Roman"/>
                <w:color w:val="auto"/>
                <w:spacing w:val="0"/>
                <w:sz w:val="18"/>
                <w:szCs w:val="18"/>
                <w:highlight w:val="none"/>
                <w:u w:val="none"/>
              </w:rPr>
              <w:t xml:space="preserve">补充测绘调查</w:t>
            </w:r>
            <w:r/>
          </w:p>
        </w:tc>
        <w:tc>
          <w:tcPr>
            <w:tcBorders>
              <w:top w:val="single" w:color="auto" w:sz="4" w:space="0"/>
              <w:left w:val="single" w:color="auto" w:sz="4" w:space="0"/>
              <w:bottom w:val="single" w:color="auto" w:sz="4" w:space="0"/>
              <w:right w:val="single" w:color="auto" w:sz="4" w:space="0"/>
            </w:tcBorders>
            <w:tcW w:w="4392" w:type="dxa"/>
            <w:vAlign w:val="center"/>
            <w:textDirection w:val="lrTb"/>
            <w:noWrap w:val="false"/>
          </w:tcPr>
          <w:p>
            <w:pPr>
              <w:keepLines w:val="0"/>
              <w:keepNext w:val="0"/>
              <w:pageBreakBefore w:val="0"/>
              <w:spacing w:line="360" w:lineRule="exact"/>
              <w:widowControl w:val="off"/>
              <w:rPr>
                <w:rFonts w:hint="eastAsia" w:ascii="Calibri" w:hAnsi="Calibri" w:eastAsia="宋体" w:cs="Times New Roman"/>
                <w:color w:val="auto"/>
                <w:spacing w:val="0"/>
                <w:sz w:val="18"/>
                <w:szCs w:val="18"/>
                <w:highlight w:val="none"/>
                <w:u w:val="none"/>
              </w:rPr>
            </w:pPr>
            <w:r>
              <w:rPr>
                <w:rFonts w:hint="eastAsia" w:ascii="Calibri" w:hAnsi="Calibri" w:eastAsia="宋体" w:cs="Times New Roman"/>
                <w:color w:val="auto"/>
                <w:spacing w:val="0"/>
                <w:sz w:val="18"/>
                <w:szCs w:val="18"/>
                <w:highlight w:val="none"/>
                <w:u w:val="none"/>
              </w:rPr>
              <w:t xml:space="preserve">根据实际情况可采用室内判图法、野外调绘法、现场实测法等多种指界方法在调查底图上画出地块，填写预编码，同时在相关统计表中填写对应于图上的预编码及土地利用类型，等级，备注等其他信息。</w:t>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keepLines w:val="0"/>
              <w:keepNext w:val="0"/>
              <w:pageBreakBefore w:val="0"/>
              <w:spacing w:line="360" w:lineRule="exact"/>
              <w:widowControl w:val="off"/>
              <w:rPr>
                <w:rFonts w:hint="eastAsia" w:ascii="Calibri" w:hAnsi="Calibri" w:eastAsia="宋体" w:cs="Times New Roman"/>
                <w:color w:val="auto"/>
                <w:spacing w:val="0"/>
                <w:sz w:val="18"/>
                <w:szCs w:val="18"/>
                <w:highlight w:val="none"/>
                <w:u w:val="none"/>
              </w:rPr>
            </w:pPr>
            <w:r>
              <w:rPr>
                <w:rFonts w:hint="eastAsia" w:ascii="Calibri" w:hAnsi="Calibri" w:eastAsia="宋体" w:cs="Times New Roman"/>
                <w:color w:val="auto"/>
                <w:spacing w:val="0"/>
                <w:sz w:val="18"/>
                <w:szCs w:val="18"/>
                <w:highlight w:val="none"/>
                <w:u w:val="none"/>
              </w:rPr>
              <w:t xml:space="preserve">亩</w:t>
            </w:r>
            <w:r/>
          </w:p>
        </w:tc>
      </w:tr>
      <w:tr>
        <w:trPr/>
        <w:tc>
          <w:tcPr>
            <w:tcBorders>
              <w:top w:val="single" w:color="auto" w:sz="4" w:space="0"/>
              <w:left w:val="single" w:color="auto" w:sz="4" w:space="0"/>
              <w:bottom w:val="single" w:color="auto" w:sz="4" w:space="0"/>
              <w:right w:val="single" w:color="auto" w:sz="4" w:space="0"/>
            </w:tcBorders>
            <w:tcW w:w="668" w:type="dxa"/>
            <w:vAlign w:val="center"/>
            <w:textDirection w:val="lrTb"/>
            <w:noWrap w:val="false"/>
          </w:tcPr>
          <w:p>
            <w:pPr>
              <w:keepLines w:val="0"/>
              <w:keepNext w:val="0"/>
              <w:pageBreakBefore w:val="0"/>
              <w:spacing w:line="360" w:lineRule="exact"/>
              <w:widowControl w:val="off"/>
              <w:rPr>
                <w:rFonts w:hint="eastAsia" w:ascii="Calibri" w:hAnsi="Calibri" w:eastAsia="宋体" w:cs="Times New Roman"/>
                <w:color w:val="auto"/>
                <w:spacing w:val="0"/>
                <w:sz w:val="18"/>
                <w:szCs w:val="18"/>
                <w:highlight w:val="none"/>
                <w:u w:val="none"/>
              </w:rPr>
            </w:pPr>
            <w:r>
              <w:rPr>
                <w:rFonts w:hint="eastAsia" w:ascii="Calibri" w:hAnsi="Calibri" w:eastAsia="宋体" w:cs="Times New Roman"/>
                <w:color w:val="auto"/>
                <w:spacing w:val="0"/>
                <w:sz w:val="18"/>
                <w:szCs w:val="18"/>
                <w:highlight w:val="none"/>
                <w:u w:val="none"/>
              </w:rPr>
              <w:t xml:space="preserve">5</w:t>
            </w:r>
            <w:r/>
          </w:p>
        </w:tc>
        <w:tc>
          <w:tcPr>
            <w:gridSpan w:val="2"/>
            <w:tcBorders>
              <w:top w:val="single" w:color="auto" w:sz="4" w:space="0"/>
              <w:left w:val="single" w:color="auto" w:sz="4" w:space="0"/>
              <w:bottom w:val="single" w:color="auto" w:sz="4" w:space="0"/>
              <w:right w:val="single" w:color="auto" w:sz="4" w:space="0"/>
            </w:tcBorders>
            <w:tcW w:w="1283" w:type="dxa"/>
            <w:vAlign w:val="center"/>
            <w:textDirection w:val="lrTb"/>
            <w:noWrap w:val="false"/>
          </w:tcPr>
          <w:p>
            <w:pPr>
              <w:keepLines w:val="0"/>
              <w:keepNext w:val="0"/>
              <w:pageBreakBefore w:val="0"/>
              <w:spacing w:line="360" w:lineRule="exact"/>
              <w:widowControl w:val="off"/>
              <w:rPr>
                <w:rFonts w:hint="eastAsia" w:ascii="Calibri" w:hAnsi="Calibri" w:eastAsia="宋体" w:cs="Times New Roman"/>
                <w:color w:val="auto"/>
                <w:spacing w:val="0"/>
                <w:sz w:val="18"/>
                <w:szCs w:val="18"/>
                <w:highlight w:val="none"/>
                <w:u w:val="none"/>
              </w:rPr>
            </w:pPr>
            <w:r>
              <w:rPr>
                <w:rFonts w:hint="eastAsia" w:ascii="Calibri" w:hAnsi="Calibri" w:eastAsia="宋体" w:cs="Times New Roman"/>
                <w:color w:val="auto"/>
                <w:spacing w:val="0"/>
                <w:sz w:val="18"/>
                <w:szCs w:val="18"/>
                <w:highlight w:val="none"/>
                <w:u w:val="none"/>
              </w:rPr>
              <w:t xml:space="preserve">制定方案</w:t>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keepLines w:val="0"/>
              <w:keepNext w:val="0"/>
              <w:pageBreakBefore w:val="0"/>
              <w:spacing w:line="360" w:lineRule="exact"/>
              <w:widowControl w:val="off"/>
              <w:rPr>
                <w:rFonts w:hint="eastAsia" w:ascii="Calibri" w:hAnsi="Calibri" w:eastAsia="宋体" w:cs="Times New Roman"/>
                <w:color w:val="auto"/>
                <w:spacing w:val="0"/>
                <w:sz w:val="18"/>
                <w:szCs w:val="18"/>
                <w:highlight w:val="none"/>
                <w:u w:val="none"/>
              </w:rPr>
            </w:pPr>
            <w:r>
              <w:rPr>
                <w:rFonts w:hint="eastAsia" w:ascii="Calibri" w:hAnsi="Calibri" w:eastAsia="宋体" w:cs="Times New Roman"/>
                <w:color w:val="auto"/>
                <w:spacing w:val="0"/>
                <w:sz w:val="18"/>
                <w:szCs w:val="18"/>
                <w:highlight w:val="none"/>
                <w:u w:val="none"/>
              </w:rPr>
              <w:t xml:space="preserve">提供数据支持</w:t>
            </w:r>
            <w:r/>
          </w:p>
        </w:tc>
        <w:tc>
          <w:tcPr>
            <w:tcBorders>
              <w:top w:val="single" w:color="auto" w:sz="4" w:space="0"/>
              <w:left w:val="single" w:color="auto" w:sz="4" w:space="0"/>
              <w:bottom w:val="single" w:color="auto" w:sz="4" w:space="0"/>
              <w:right w:val="single" w:color="auto" w:sz="4" w:space="0"/>
            </w:tcBorders>
            <w:tcW w:w="4392" w:type="dxa"/>
            <w:vAlign w:val="center"/>
            <w:textDirection w:val="lrTb"/>
            <w:noWrap w:val="false"/>
          </w:tcPr>
          <w:p>
            <w:pPr>
              <w:keepLines w:val="0"/>
              <w:keepNext w:val="0"/>
              <w:pageBreakBefore w:val="0"/>
              <w:spacing w:line="360" w:lineRule="exact"/>
              <w:widowControl w:val="off"/>
              <w:rPr>
                <w:rFonts w:hint="eastAsia" w:ascii="Calibri" w:hAnsi="Calibri" w:eastAsia="宋体" w:cs="Times New Roman"/>
                <w:color w:val="auto"/>
                <w:spacing w:val="0"/>
                <w:sz w:val="18"/>
                <w:szCs w:val="18"/>
                <w:highlight w:val="none"/>
                <w:u w:val="none"/>
              </w:rPr>
            </w:pPr>
            <w:r>
              <w:rPr>
                <w:rFonts w:hint="eastAsia" w:ascii="Calibri" w:hAnsi="Calibri" w:eastAsia="宋体" w:cs="Times New Roman"/>
                <w:color w:val="auto"/>
                <w:spacing w:val="0"/>
                <w:sz w:val="18"/>
                <w:szCs w:val="18"/>
                <w:highlight w:val="none"/>
                <w:u w:val="none"/>
              </w:rPr>
              <w:t xml:space="preserve">根据摸底后的数据，</w:t>
            </w:r>
            <w:r>
              <w:rPr>
                <w:rFonts w:hint="eastAsia" w:ascii="Calibri" w:hAnsi="Calibri" w:eastAsia="宋体" w:cs="Times New Roman"/>
                <w:color w:val="auto"/>
                <w:spacing w:val="0"/>
                <w:sz w:val="18"/>
                <w:szCs w:val="18"/>
                <w:highlight w:val="none"/>
                <w:u w:val="none"/>
                <w:lang w:val="en-US" w:eastAsia="zh-CN"/>
              </w:rPr>
              <w:t xml:space="preserve">协助村居进行研判农户诉求，</w:t>
            </w:r>
            <w:r>
              <w:rPr>
                <w:rFonts w:hint="eastAsia" w:ascii="Calibri" w:hAnsi="Calibri" w:eastAsia="宋体" w:cs="Times New Roman"/>
                <w:color w:val="auto"/>
                <w:spacing w:val="0"/>
                <w:sz w:val="18"/>
                <w:szCs w:val="18"/>
                <w:highlight w:val="none"/>
                <w:u w:val="none"/>
              </w:rPr>
              <w:t xml:space="preserve">向</w:t>
            </w:r>
            <w:r>
              <w:rPr>
                <w:rFonts w:hint="eastAsia" w:ascii="Calibri" w:hAnsi="Calibri" w:eastAsia="宋体" w:cs="Times New Roman"/>
                <w:color w:val="auto"/>
                <w:spacing w:val="0"/>
                <w:sz w:val="18"/>
                <w:szCs w:val="18"/>
                <w:highlight w:val="none"/>
                <w:u w:val="none"/>
                <w:lang w:val="en-US" w:eastAsia="zh-CN"/>
              </w:rPr>
              <w:t xml:space="preserve">21</w:t>
            </w:r>
            <w:r>
              <w:rPr>
                <w:rFonts w:hint="eastAsia" w:ascii="Calibri" w:hAnsi="Calibri" w:eastAsia="宋体" w:cs="Times New Roman"/>
                <w:color w:val="auto"/>
                <w:spacing w:val="0"/>
                <w:sz w:val="18"/>
                <w:szCs w:val="18"/>
                <w:highlight w:val="none"/>
                <w:u w:val="none"/>
              </w:rPr>
              <w:t xml:space="preserve">个村、居</w:t>
            </w:r>
            <w:r>
              <w:rPr>
                <w:rFonts w:hint="eastAsia" w:ascii="Calibri" w:hAnsi="Calibri" w:eastAsia="宋体" w:cs="Times New Roman"/>
                <w:color w:val="auto"/>
                <w:spacing w:val="0"/>
                <w:sz w:val="18"/>
                <w:szCs w:val="18"/>
                <w:highlight w:val="none"/>
                <w:u w:val="none"/>
                <w:lang w:val="en-US" w:eastAsia="zh-CN"/>
              </w:rPr>
              <w:t xml:space="preserve">组</w:t>
            </w:r>
            <w:r>
              <w:rPr>
                <w:rFonts w:hint="eastAsia" w:ascii="Calibri" w:hAnsi="Calibri" w:eastAsia="宋体" w:cs="Times New Roman"/>
                <w:color w:val="auto"/>
                <w:spacing w:val="0"/>
                <w:sz w:val="18"/>
                <w:szCs w:val="18"/>
                <w:highlight w:val="none"/>
                <w:u w:val="none"/>
              </w:rPr>
              <w:t xml:space="preserve">提供</w:t>
            </w:r>
            <w:r>
              <w:rPr>
                <w:rFonts w:hint="eastAsia" w:ascii="Calibri" w:hAnsi="Calibri" w:eastAsia="宋体" w:cs="Times New Roman"/>
                <w:color w:val="auto"/>
                <w:spacing w:val="0"/>
                <w:sz w:val="18"/>
                <w:szCs w:val="18"/>
                <w:highlight w:val="none"/>
                <w:u w:val="none"/>
                <w:lang w:val="en-US" w:eastAsia="zh-CN"/>
              </w:rPr>
              <w:t xml:space="preserve">诉求清单数据，配合原确权小组</w:t>
            </w:r>
            <w:r>
              <w:rPr>
                <w:rFonts w:hint="eastAsia" w:ascii="Calibri" w:hAnsi="Calibri" w:eastAsia="宋体" w:cs="Times New Roman"/>
                <w:color w:val="auto"/>
                <w:spacing w:val="0"/>
                <w:sz w:val="18"/>
                <w:szCs w:val="18"/>
                <w:highlight w:val="none"/>
                <w:u w:val="none"/>
              </w:rPr>
              <w:t xml:space="preserve">制定二轮到期延包方案。</w:t>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keepLines w:val="0"/>
              <w:keepNext w:val="0"/>
              <w:pageBreakBefore w:val="0"/>
              <w:spacing w:line="360" w:lineRule="exact"/>
              <w:widowControl w:val="off"/>
              <w:rPr>
                <w:rFonts w:hint="eastAsia" w:ascii="Calibri" w:hAnsi="Calibri" w:eastAsia="宋体" w:cs="Times New Roman"/>
                <w:color w:val="auto"/>
                <w:spacing w:val="0"/>
                <w:sz w:val="18"/>
                <w:szCs w:val="18"/>
                <w:highlight w:val="none"/>
                <w:u w:val="none"/>
                <w:lang w:eastAsia="zh-CN"/>
              </w:rPr>
            </w:pPr>
            <w:r>
              <w:rPr>
                <w:rFonts w:hint="eastAsia" w:ascii="Calibri" w:hAnsi="Calibri" w:eastAsia="宋体" w:cs="Times New Roman"/>
                <w:color w:val="auto"/>
                <w:spacing w:val="0"/>
                <w:sz w:val="18"/>
                <w:szCs w:val="18"/>
                <w:highlight w:val="none"/>
                <w:u w:val="none"/>
                <w:lang w:val="en-US" w:eastAsia="zh-CN"/>
              </w:rPr>
              <w:t xml:space="preserve">组</w:t>
            </w:r>
            <w:r/>
          </w:p>
        </w:tc>
      </w:tr>
      <w:tr>
        <w:trPr>
          <w:trHeight w:val="567"/>
        </w:trPr>
        <w:tc>
          <w:tcPr>
            <w:tcBorders>
              <w:top w:val="single" w:color="auto" w:sz="4" w:space="0"/>
              <w:left w:val="single" w:color="auto" w:sz="4" w:space="0"/>
              <w:bottom w:val="single" w:color="auto" w:sz="4" w:space="0"/>
              <w:right w:val="single" w:color="auto" w:sz="4" w:space="0"/>
            </w:tcBorders>
            <w:tcW w:w="668" w:type="dxa"/>
            <w:vAlign w:val="center"/>
            <w:vMerge w:val="restart"/>
            <w:textDirection w:val="lrTb"/>
            <w:noWrap w:val="false"/>
          </w:tcPr>
          <w:p>
            <w:pPr>
              <w:keepLines w:val="0"/>
              <w:keepNext w:val="0"/>
              <w:pageBreakBefore w:val="0"/>
              <w:spacing w:line="360" w:lineRule="exact"/>
              <w:widowControl w:val="off"/>
              <w:rPr>
                <w:rFonts w:hint="eastAsia" w:ascii="Calibri" w:hAnsi="Calibri" w:eastAsia="宋体" w:cs="Times New Roman"/>
                <w:color w:val="auto"/>
                <w:spacing w:val="0"/>
                <w:sz w:val="18"/>
                <w:szCs w:val="18"/>
                <w:highlight w:val="none"/>
                <w:u w:val="none"/>
              </w:rPr>
            </w:pPr>
            <w:r>
              <w:rPr>
                <w:rFonts w:hint="eastAsia" w:ascii="Calibri" w:hAnsi="Calibri" w:eastAsia="宋体" w:cs="Times New Roman"/>
                <w:color w:val="auto"/>
                <w:spacing w:val="0"/>
                <w:sz w:val="18"/>
                <w:szCs w:val="18"/>
                <w:highlight w:val="none"/>
                <w:u w:val="none"/>
              </w:rPr>
              <w:t xml:space="preserve">6</w:t>
            </w:r>
            <w:r/>
          </w:p>
        </w:tc>
        <w:tc>
          <w:tcPr>
            <w:gridSpan w:val="2"/>
            <w:tcBorders>
              <w:top w:val="single" w:color="auto" w:sz="4" w:space="0"/>
              <w:left w:val="single" w:color="auto" w:sz="4" w:space="0"/>
              <w:bottom w:val="single" w:color="auto" w:sz="4" w:space="0"/>
              <w:right w:val="single" w:color="auto" w:sz="4" w:space="0"/>
            </w:tcBorders>
            <w:tcW w:w="1283" w:type="dxa"/>
            <w:vAlign w:val="center"/>
            <w:vMerge w:val="restart"/>
            <w:textDirection w:val="lrTb"/>
            <w:noWrap w:val="false"/>
          </w:tcPr>
          <w:p>
            <w:pPr>
              <w:keepLines w:val="0"/>
              <w:keepNext w:val="0"/>
              <w:pageBreakBefore w:val="0"/>
              <w:spacing w:line="360" w:lineRule="exact"/>
              <w:widowControl w:val="off"/>
              <w:rPr>
                <w:rFonts w:hint="eastAsia" w:ascii="Calibri" w:hAnsi="Calibri" w:eastAsia="宋体" w:cs="Times New Roman"/>
                <w:color w:val="auto"/>
                <w:spacing w:val="0"/>
                <w:sz w:val="18"/>
                <w:szCs w:val="18"/>
                <w:highlight w:val="none"/>
                <w:u w:val="none"/>
              </w:rPr>
            </w:pPr>
            <w:r>
              <w:rPr>
                <w:rFonts w:hint="eastAsia" w:ascii="Calibri" w:hAnsi="Calibri" w:eastAsia="宋体" w:cs="Times New Roman"/>
                <w:color w:val="auto"/>
                <w:spacing w:val="0"/>
                <w:sz w:val="18"/>
                <w:szCs w:val="18"/>
                <w:highlight w:val="none"/>
                <w:u w:val="none"/>
              </w:rPr>
              <w:t xml:space="preserve">开展调查</w:t>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keepLines w:val="0"/>
              <w:keepNext w:val="0"/>
              <w:pageBreakBefore w:val="0"/>
              <w:spacing w:line="360" w:lineRule="exact"/>
              <w:widowControl w:val="off"/>
              <w:rPr>
                <w:rFonts w:hint="eastAsia" w:ascii="Calibri" w:hAnsi="Calibri" w:eastAsia="宋体" w:cs="Times New Roman"/>
                <w:color w:val="auto"/>
                <w:spacing w:val="0"/>
                <w:sz w:val="18"/>
                <w:szCs w:val="18"/>
                <w:highlight w:val="none"/>
                <w:u w:val="none"/>
              </w:rPr>
            </w:pPr>
            <w:r>
              <w:rPr>
                <w:rFonts w:hint="eastAsia" w:ascii="Calibri" w:hAnsi="Calibri" w:eastAsia="宋体" w:cs="Times New Roman"/>
                <w:color w:val="auto"/>
                <w:spacing w:val="0"/>
                <w:sz w:val="18"/>
                <w:szCs w:val="18"/>
                <w:highlight w:val="none"/>
                <w:u w:val="none"/>
              </w:rPr>
              <w:t xml:space="preserve">二轮到期延包测绘调查</w:t>
            </w:r>
            <w:r/>
          </w:p>
        </w:tc>
        <w:tc>
          <w:tcPr>
            <w:tcBorders>
              <w:top w:val="single" w:color="auto" w:sz="4" w:space="0"/>
              <w:left w:val="single" w:color="auto" w:sz="4" w:space="0"/>
              <w:bottom w:val="single" w:color="auto" w:sz="4" w:space="0"/>
              <w:right w:val="single" w:color="auto" w:sz="4" w:space="0"/>
            </w:tcBorders>
            <w:tcW w:w="4392" w:type="dxa"/>
            <w:vAlign w:val="center"/>
            <w:textDirection w:val="lrTb"/>
            <w:noWrap w:val="false"/>
          </w:tcPr>
          <w:p>
            <w:pPr>
              <w:keepLines w:val="0"/>
              <w:keepNext w:val="0"/>
              <w:pageBreakBefore w:val="0"/>
              <w:spacing w:line="360" w:lineRule="exact"/>
              <w:widowControl w:val="off"/>
              <w:rPr>
                <w:rFonts w:hint="eastAsia" w:ascii="Calibri" w:hAnsi="Calibri" w:eastAsia="宋体" w:cs="Times New Roman"/>
                <w:color w:val="auto"/>
                <w:spacing w:val="0"/>
                <w:sz w:val="18"/>
                <w:szCs w:val="18"/>
                <w:highlight w:val="none"/>
                <w:u w:val="none"/>
              </w:rPr>
            </w:pPr>
            <w:r>
              <w:rPr>
                <w:rFonts w:hint="eastAsia" w:ascii="Calibri" w:hAnsi="Calibri" w:eastAsia="宋体" w:cs="Times New Roman"/>
                <w:color w:val="auto"/>
                <w:spacing w:val="0"/>
                <w:sz w:val="18"/>
                <w:szCs w:val="18"/>
                <w:highlight w:val="none"/>
                <w:u w:val="none"/>
              </w:rPr>
              <w:t xml:space="preserve">根据摸底情况汇总统计需调查测绘的地块信息，安排外业补充测绘，并按原确权要求处理相关测绘数据。</w:t>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keepLines w:val="0"/>
              <w:keepNext w:val="0"/>
              <w:pageBreakBefore w:val="0"/>
              <w:spacing w:line="360" w:lineRule="exact"/>
              <w:widowControl w:val="off"/>
              <w:rPr>
                <w:rFonts w:hint="eastAsia" w:ascii="Calibri" w:hAnsi="Calibri" w:eastAsia="宋体" w:cs="Times New Roman"/>
                <w:color w:val="auto"/>
                <w:spacing w:val="0"/>
                <w:sz w:val="18"/>
                <w:szCs w:val="18"/>
                <w:highlight w:val="none"/>
                <w:u w:val="none"/>
              </w:rPr>
            </w:pPr>
            <w:r>
              <w:rPr>
                <w:rFonts w:hint="eastAsia" w:ascii="Calibri" w:hAnsi="Calibri" w:eastAsia="宋体" w:cs="Times New Roman"/>
                <w:color w:val="auto"/>
                <w:spacing w:val="0"/>
                <w:sz w:val="18"/>
                <w:szCs w:val="18"/>
                <w:highlight w:val="none"/>
                <w:u w:val="none"/>
              </w:rPr>
              <w:t xml:space="preserve">亩</w:t>
            </w:r>
            <w:r/>
          </w:p>
        </w:tc>
      </w:tr>
      <w:tr>
        <w:trPr>
          <w:trHeight w:val="567"/>
        </w:trPr>
        <w:tc>
          <w:tcPr>
            <w:tcBorders>
              <w:top w:val="single" w:color="auto" w:sz="4" w:space="0"/>
              <w:left w:val="single" w:color="auto" w:sz="4" w:space="0"/>
              <w:bottom w:val="single" w:color="auto" w:sz="4" w:space="0"/>
              <w:right w:val="single" w:color="auto" w:sz="4" w:space="0"/>
            </w:tcBorders>
            <w:tcW w:w="668" w:type="dxa"/>
            <w:vAlign w:val="center"/>
            <w:vMerge w:val="continue"/>
            <w:textDirection w:val="lrTb"/>
            <w:noWrap w:val="false"/>
          </w:tcPr>
          <w:p>
            <w:pPr>
              <w:keepLines w:val="0"/>
              <w:keepNext w:val="0"/>
              <w:pageBreakBefore w:val="0"/>
              <w:spacing w:line="360" w:lineRule="exact"/>
              <w:widowControl w:val="off"/>
              <w:rPr>
                <w:rFonts w:hint="default" w:ascii="Calibri" w:hAnsi="Calibri" w:eastAsia="宋体" w:cs="Times New Roman"/>
                <w:color w:val="auto"/>
                <w:spacing w:val="0"/>
                <w:sz w:val="18"/>
                <w:szCs w:val="18"/>
                <w:highlight w:val="none"/>
                <w:u w:val="none"/>
              </w:rPr>
            </w:pPr>
            <w:r>
              <w:rPr>
                <w:rFonts w:hint="default" w:ascii="Calibri" w:hAnsi="Calibri" w:eastAsia="宋体" w:cs="Times New Roman"/>
                <w:color w:val="auto"/>
                <w:spacing w:val="0"/>
                <w:sz w:val="18"/>
                <w:szCs w:val="18"/>
                <w:highlight w:val="none"/>
                <w:u w:val="none"/>
              </w:rPr>
            </w:r>
            <w:r/>
          </w:p>
        </w:tc>
        <w:tc>
          <w:tcPr>
            <w:gridSpan w:val="2"/>
            <w:tcBorders>
              <w:top w:val="single" w:color="auto" w:sz="4" w:space="0"/>
              <w:left w:val="single" w:color="auto" w:sz="4" w:space="0"/>
              <w:bottom w:val="single" w:color="auto" w:sz="4" w:space="0"/>
              <w:right w:val="single" w:color="auto" w:sz="4" w:space="0"/>
            </w:tcBorders>
            <w:tcW w:w="1283" w:type="dxa"/>
            <w:vAlign w:val="center"/>
            <w:vMerge w:val="continue"/>
            <w:textDirection w:val="lrTb"/>
            <w:noWrap w:val="false"/>
          </w:tcPr>
          <w:p>
            <w:pPr>
              <w:keepLines w:val="0"/>
              <w:keepNext w:val="0"/>
              <w:pageBreakBefore w:val="0"/>
              <w:spacing w:line="360" w:lineRule="exact"/>
              <w:widowControl w:val="off"/>
              <w:rPr>
                <w:rFonts w:hint="default" w:ascii="Calibri" w:hAnsi="Calibri" w:eastAsia="宋体" w:cs="Times New Roman"/>
                <w:color w:val="auto"/>
                <w:spacing w:val="0"/>
                <w:sz w:val="18"/>
                <w:szCs w:val="18"/>
                <w:highlight w:val="none"/>
                <w:u w:val="none"/>
              </w:rPr>
            </w:pPr>
            <w:r>
              <w:rPr>
                <w:rFonts w:hint="default" w:ascii="Calibri" w:hAnsi="Calibri" w:eastAsia="宋体" w:cs="Times New Roman"/>
                <w:color w:val="auto"/>
                <w:spacing w:val="0"/>
                <w:sz w:val="18"/>
                <w:szCs w:val="18"/>
                <w:highlight w:val="none"/>
                <w:u w:val="none"/>
              </w:rPr>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keepLines w:val="0"/>
              <w:keepNext w:val="0"/>
              <w:pageBreakBefore w:val="0"/>
              <w:spacing w:line="360" w:lineRule="exact"/>
              <w:widowControl w:val="off"/>
              <w:rPr>
                <w:rFonts w:hint="eastAsia" w:ascii="Calibri" w:hAnsi="Calibri" w:eastAsia="宋体" w:cs="Times New Roman"/>
                <w:color w:val="auto"/>
                <w:spacing w:val="0"/>
                <w:sz w:val="18"/>
                <w:szCs w:val="18"/>
                <w:highlight w:val="none"/>
                <w:u w:val="none"/>
              </w:rPr>
            </w:pPr>
            <w:r>
              <w:rPr>
                <w:rFonts w:hint="eastAsia" w:ascii="Calibri" w:hAnsi="Calibri" w:eastAsia="宋体" w:cs="Times New Roman"/>
                <w:color w:val="auto"/>
                <w:spacing w:val="0"/>
                <w:sz w:val="18"/>
                <w:szCs w:val="18"/>
                <w:highlight w:val="none"/>
                <w:u w:val="none"/>
              </w:rPr>
              <w:t xml:space="preserve">二轮到期延包数据处理</w:t>
            </w:r>
            <w:r/>
          </w:p>
        </w:tc>
        <w:tc>
          <w:tcPr>
            <w:tcBorders>
              <w:top w:val="single" w:color="auto" w:sz="4" w:space="0"/>
              <w:left w:val="single" w:color="auto" w:sz="4" w:space="0"/>
              <w:bottom w:val="single" w:color="auto" w:sz="4" w:space="0"/>
              <w:right w:val="single" w:color="auto" w:sz="4" w:space="0"/>
            </w:tcBorders>
            <w:tcW w:w="4392" w:type="dxa"/>
            <w:vAlign w:val="center"/>
            <w:textDirection w:val="lrTb"/>
            <w:noWrap w:val="false"/>
          </w:tcPr>
          <w:p>
            <w:pPr>
              <w:keepLines w:val="0"/>
              <w:keepNext w:val="0"/>
              <w:pageBreakBefore w:val="0"/>
              <w:spacing w:line="360" w:lineRule="exact"/>
              <w:widowControl w:val="off"/>
              <w:rPr>
                <w:rFonts w:hint="eastAsia" w:ascii="Calibri" w:hAnsi="Calibri" w:eastAsia="宋体" w:cs="Times New Roman"/>
                <w:color w:val="auto"/>
                <w:spacing w:val="0"/>
                <w:sz w:val="18"/>
                <w:szCs w:val="18"/>
                <w:highlight w:val="none"/>
                <w:u w:val="none"/>
              </w:rPr>
            </w:pPr>
            <w:r>
              <w:rPr>
                <w:rFonts w:hint="eastAsia" w:ascii="Calibri" w:hAnsi="Calibri" w:eastAsia="宋体" w:cs="Times New Roman"/>
                <w:color w:val="auto"/>
                <w:spacing w:val="0"/>
                <w:sz w:val="18"/>
                <w:szCs w:val="18"/>
                <w:highlight w:val="none"/>
                <w:u w:val="none"/>
              </w:rPr>
              <w:t xml:space="preserve">结合摸底数据、二轮到期延包测绘数据、二轮到期延包方案处理最终二轮到期延包数据，并以</w:t>
            </w:r>
            <w:r>
              <w:rPr>
                <w:rFonts w:hint="eastAsia" w:ascii="Calibri" w:hAnsi="Calibri" w:eastAsia="宋体" w:cs="Times New Roman"/>
                <w:color w:val="auto"/>
                <w:spacing w:val="0"/>
                <w:sz w:val="18"/>
                <w:szCs w:val="18"/>
                <w:highlight w:val="none"/>
                <w:u w:val="none"/>
                <w:lang w:val="en-US" w:eastAsia="zh-CN"/>
              </w:rPr>
              <w:t xml:space="preserve">原确权小组</w:t>
            </w:r>
            <w:r>
              <w:rPr>
                <w:rFonts w:hint="eastAsia" w:ascii="Calibri" w:hAnsi="Calibri" w:eastAsia="宋体" w:cs="Times New Roman"/>
                <w:color w:val="auto"/>
                <w:spacing w:val="0"/>
                <w:sz w:val="18"/>
                <w:szCs w:val="18"/>
                <w:highlight w:val="none"/>
                <w:u w:val="none"/>
              </w:rPr>
              <w:t xml:space="preserve">为单位制作成质检无错误的汇交包，上传到网签系统；指导并培训其他合作单位处理二轮到期延包数据，统一工作方法及数据成果标准。</w:t>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keepLines w:val="0"/>
              <w:keepNext w:val="0"/>
              <w:pageBreakBefore w:val="0"/>
              <w:spacing w:line="360" w:lineRule="exact"/>
              <w:widowControl w:val="off"/>
              <w:rPr>
                <w:rFonts w:hint="eastAsia" w:ascii="Calibri" w:hAnsi="Calibri" w:eastAsia="宋体" w:cs="Times New Roman"/>
                <w:color w:val="auto"/>
                <w:spacing w:val="0"/>
                <w:sz w:val="18"/>
                <w:szCs w:val="18"/>
                <w:highlight w:val="none"/>
                <w:u w:val="none"/>
                <w:lang w:eastAsia="zh-CN"/>
              </w:rPr>
            </w:pPr>
            <w:r>
              <w:rPr>
                <w:rFonts w:hint="eastAsia" w:ascii="Calibri" w:hAnsi="Calibri" w:eastAsia="宋体" w:cs="Times New Roman"/>
                <w:color w:val="auto"/>
                <w:spacing w:val="0"/>
                <w:sz w:val="18"/>
                <w:szCs w:val="18"/>
                <w:highlight w:val="none"/>
                <w:u w:val="none"/>
                <w:lang w:val="en-US" w:eastAsia="zh-CN"/>
              </w:rPr>
              <w:t xml:space="preserve">组</w:t>
            </w:r>
            <w:r/>
          </w:p>
        </w:tc>
      </w:tr>
      <w:tr>
        <w:trPr>
          <w:trHeight w:val="567"/>
        </w:trPr>
        <w:tc>
          <w:tcPr>
            <w:tcBorders>
              <w:top w:val="single" w:color="auto" w:sz="4" w:space="0"/>
              <w:left w:val="single" w:color="auto" w:sz="4" w:space="0"/>
              <w:bottom w:val="single" w:color="auto" w:sz="4" w:space="0"/>
              <w:right w:val="single" w:color="auto" w:sz="4" w:space="0"/>
            </w:tcBorders>
            <w:tcW w:w="668" w:type="dxa"/>
            <w:vAlign w:val="center"/>
            <w:textDirection w:val="lrTb"/>
            <w:noWrap w:val="false"/>
          </w:tcPr>
          <w:p>
            <w:pPr>
              <w:keepLines w:val="0"/>
              <w:keepNext w:val="0"/>
              <w:pageBreakBefore w:val="0"/>
              <w:spacing w:line="360" w:lineRule="exact"/>
              <w:widowControl w:val="off"/>
              <w:rPr>
                <w:rFonts w:hint="eastAsia" w:ascii="Calibri" w:hAnsi="Calibri" w:eastAsia="宋体" w:cs="Times New Roman"/>
                <w:color w:val="auto"/>
                <w:spacing w:val="0"/>
                <w:sz w:val="18"/>
                <w:szCs w:val="18"/>
                <w:highlight w:val="none"/>
                <w:u w:val="none"/>
              </w:rPr>
            </w:pPr>
            <w:r>
              <w:rPr>
                <w:rFonts w:hint="eastAsia" w:ascii="Calibri" w:hAnsi="Calibri" w:eastAsia="宋体" w:cs="Times New Roman"/>
                <w:color w:val="auto"/>
                <w:spacing w:val="0"/>
                <w:sz w:val="18"/>
                <w:szCs w:val="18"/>
                <w:highlight w:val="none"/>
                <w:u w:val="none"/>
              </w:rPr>
              <w:t xml:space="preserve">7</w:t>
            </w:r>
            <w:r/>
          </w:p>
        </w:tc>
        <w:tc>
          <w:tcPr>
            <w:gridSpan w:val="2"/>
            <w:tcBorders>
              <w:top w:val="single" w:color="auto" w:sz="4" w:space="0"/>
              <w:left w:val="single" w:color="auto" w:sz="4" w:space="0"/>
              <w:bottom w:val="single" w:color="auto" w:sz="4" w:space="0"/>
              <w:right w:val="single" w:color="auto" w:sz="4" w:space="0"/>
            </w:tcBorders>
            <w:tcW w:w="1283" w:type="dxa"/>
            <w:vAlign w:val="center"/>
            <w:textDirection w:val="lrTb"/>
            <w:noWrap w:val="false"/>
          </w:tcPr>
          <w:p>
            <w:pPr>
              <w:keepLines w:val="0"/>
              <w:keepNext w:val="0"/>
              <w:pageBreakBefore w:val="0"/>
              <w:spacing w:line="360" w:lineRule="exact"/>
              <w:widowControl w:val="off"/>
              <w:rPr>
                <w:rFonts w:hint="eastAsia" w:ascii="Calibri" w:hAnsi="Calibri" w:eastAsia="宋体" w:cs="Times New Roman"/>
                <w:color w:val="auto"/>
                <w:spacing w:val="0"/>
                <w:sz w:val="18"/>
                <w:szCs w:val="18"/>
                <w:highlight w:val="none"/>
                <w:u w:val="none"/>
              </w:rPr>
            </w:pPr>
            <w:r>
              <w:rPr>
                <w:rFonts w:hint="eastAsia" w:ascii="Calibri" w:hAnsi="Calibri" w:eastAsia="宋体" w:cs="Times New Roman"/>
                <w:color w:val="auto"/>
                <w:spacing w:val="0"/>
                <w:sz w:val="18"/>
                <w:szCs w:val="18"/>
                <w:highlight w:val="none"/>
                <w:u w:val="none"/>
              </w:rPr>
              <w:t xml:space="preserve">数据修改入库</w:t>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keepLines w:val="0"/>
              <w:keepNext w:val="0"/>
              <w:pageBreakBefore w:val="0"/>
              <w:spacing w:line="360" w:lineRule="exact"/>
              <w:widowControl w:val="off"/>
              <w:rPr>
                <w:rFonts w:hint="eastAsia" w:ascii="Calibri" w:hAnsi="Calibri" w:eastAsia="宋体" w:cs="Times New Roman"/>
                <w:color w:val="auto"/>
                <w:spacing w:val="0"/>
                <w:sz w:val="18"/>
                <w:szCs w:val="18"/>
                <w:highlight w:val="none"/>
                <w:u w:val="none"/>
              </w:rPr>
            </w:pPr>
            <w:r>
              <w:rPr>
                <w:rFonts w:hint="eastAsia" w:ascii="Calibri" w:hAnsi="Calibri" w:eastAsia="宋体" w:cs="Times New Roman"/>
                <w:color w:val="auto"/>
                <w:spacing w:val="0"/>
                <w:sz w:val="18"/>
                <w:szCs w:val="18"/>
                <w:highlight w:val="none"/>
                <w:u w:val="none"/>
              </w:rPr>
              <w:t xml:space="preserve">二轮到期延包数据处理</w:t>
            </w:r>
            <w:r/>
          </w:p>
        </w:tc>
        <w:tc>
          <w:tcPr>
            <w:tcBorders>
              <w:top w:val="single" w:color="auto" w:sz="4" w:space="0"/>
              <w:left w:val="single" w:color="auto" w:sz="4" w:space="0"/>
              <w:bottom w:val="single" w:color="auto" w:sz="4" w:space="0"/>
              <w:right w:val="single" w:color="auto" w:sz="4" w:space="0"/>
            </w:tcBorders>
            <w:tcW w:w="4392" w:type="dxa"/>
            <w:vAlign w:val="center"/>
            <w:textDirection w:val="lrTb"/>
            <w:noWrap w:val="false"/>
          </w:tcPr>
          <w:p>
            <w:pPr>
              <w:keepLines w:val="0"/>
              <w:keepNext w:val="0"/>
              <w:pageBreakBefore w:val="0"/>
              <w:spacing w:line="360" w:lineRule="exact"/>
              <w:widowControl w:val="off"/>
              <w:rPr>
                <w:rFonts w:hint="eastAsia" w:ascii="Calibri" w:hAnsi="Calibri" w:eastAsia="宋体" w:cs="Times New Roman"/>
                <w:color w:val="auto"/>
                <w:spacing w:val="0"/>
                <w:sz w:val="18"/>
                <w:szCs w:val="18"/>
                <w:highlight w:val="none"/>
                <w:u w:val="none"/>
              </w:rPr>
            </w:pPr>
            <w:r>
              <w:rPr>
                <w:rFonts w:hint="eastAsia" w:ascii="Calibri" w:hAnsi="Calibri" w:eastAsia="宋体" w:cs="Times New Roman"/>
                <w:color w:val="auto"/>
                <w:spacing w:val="0"/>
                <w:sz w:val="18"/>
                <w:szCs w:val="18"/>
                <w:highlight w:val="none"/>
                <w:u w:val="none"/>
              </w:rPr>
              <w:t xml:space="preserve">按照《农村土地承包合同管理办法》《农村土地承包经营权调查规程》(NY/T2537)等有关规定</w:t>
            </w:r>
            <w:r>
              <w:rPr>
                <w:rFonts w:hint="eastAsia" w:ascii="Calibri" w:hAnsi="Calibri" w:eastAsia="宋体" w:cs="Times New Roman"/>
                <w:color w:val="auto"/>
                <w:spacing w:val="0"/>
                <w:sz w:val="18"/>
                <w:szCs w:val="18"/>
                <w:highlight w:val="none"/>
                <w:u w:val="none"/>
                <w:lang w:eastAsia="zh-CN"/>
              </w:rPr>
              <w:t xml:space="preserve">，</w:t>
            </w:r>
            <w:r>
              <w:rPr>
                <w:rFonts w:hint="eastAsia" w:ascii="Calibri" w:hAnsi="Calibri" w:eastAsia="宋体" w:cs="Times New Roman"/>
                <w:color w:val="auto"/>
                <w:spacing w:val="0"/>
                <w:sz w:val="18"/>
                <w:szCs w:val="18"/>
                <w:highlight w:val="none"/>
                <w:u w:val="none"/>
              </w:rPr>
              <w:t xml:space="preserve">按照《地籍调查规程》（GB/T 42547-2023）要求，对所有承包地块开展地籍调查，形成地籍调查成果，包括地籍调查表、界址点坐标成果表、地籍调查报告、宗地图、农村土地承包合同、身份证明等（电子版和纸质版），并在不动产地籍管理系统内做好宗地落宗工作。根据外业指界、实测情况，进行内业图形修改、属性修改，将外业填写的统计表中的编号及其他信息填写到数据表中，并以地块编码为连接字段，将地块名称，权利人名称，合同面积，地类，</w:t>
            </w:r>
            <w:r>
              <w:rPr>
                <w:rFonts w:hint="eastAsia" w:ascii="Calibri" w:hAnsi="Calibri" w:eastAsia="宋体" w:cs="Times New Roman"/>
                <w:color w:val="auto"/>
                <w:spacing w:val="0"/>
                <w:sz w:val="18"/>
                <w:szCs w:val="18"/>
                <w:highlight w:val="none"/>
                <w:u w:val="none"/>
                <w:lang w:val="en-US" w:eastAsia="zh-CN"/>
              </w:rPr>
              <w:t xml:space="preserve">地类</w:t>
            </w:r>
            <w:r>
              <w:rPr>
                <w:rFonts w:hint="eastAsia" w:ascii="Calibri" w:hAnsi="Calibri" w:eastAsia="宋体" w:cs="Times New Roman"/>
                <w:color w:val="auto"/>
                <w:spacing w:val="0"/>
                <w:sz w:val="18"/>
                <w:szCs w:val="18"/>
                <w:highlight w:val="none"/>
                <w:u w:val="none"/>
              </w:rPr>
              <w:t xml:space="preserve">等级等属性进行关联，将调查的地块与户籍信息关联挂接，补全界址点，界址线信息，建立形成完整的数据库。由成交供应商完成录入</w:t>
            </w:r>
            <w:r>
              <w:rPr>
                <w:rFonts w:hint="eastAsia" w:ascii="Calibri" w:hAnsi="Calibri" w:eastAsia="宋体" w:cs="Times New Roman"/>
                <w:color w:val="auto"/>
                <w:spacing w:val="0"/>
                <w:sz w:val="18"/>
                <w:szCs w:val="18"/>
                <w:highlight w:val="none"/>
                <w:u w:val="none"/>
                <w:lang w:val="en-US" w:eastAsia="zh-CN"/>
              </w:rPr>
              <w:t xml:space="preserve">网签</w:t>
            </w:r>
            <w:r>
              <w:rPr>
                <w:rFonts w:hint="eastAsia" w:ascii="Calibri" w:hAnsi="Calibri" w:eastAsia="宋体" w:cs="Times New Roman"/>
                <w:color w:val="auto"/>
                <w:spacing w:val="0"/>
                <w:sz w:val="18"/>
                <w:szCs w:val="18"/>
                <w:highlight w:val="none"/>
                <w:u w:val="none"/>
              </w:rPr>
              <w:t xml:space="preserve">平台工作。</w:t>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keepLines w:val="0"/>
              <w:keepNext w:val="0"/>
              <w:pageBreakBefore w:val="0"/>
              <w:spacing w:line="360" w:lineRule="exact"/>
              <w:widowControl w:val="off"/>
              <w:rPr>
                <w:rFonts w:hint="eastAsia" w:ascii="Calibri" w:hAnsi="Calibri" w:eastAsia="宋体" w:cs="Times New Roman"/>
                <w:color w:val="auto"/>
                <w:spacing w:val="0"/>
                <w:sz w:val="18"/>
                <w:szCs w:val="18"/>
                <w:highlight w:val="none"/>
                <w:u w:val="none"/>
              </w:rPr>
            </w:pPr>
            <w:r>
              <w:rPr>
                <w:rFonts w:hint="eastAsia" w:ascii="Calibri" w:hAnsi="Calibri" w:eastAsia="宋体" w:cs="Times New Roman"/>
                <w:color w:val="auto"/>
                <w:spacing w:val="0"/>
                <w:sz w:val="18"/>
                <w:szCs w:val="18"/>
                <w:highlight w:val="none"/>
                <w:u w:val="none"/>
              </w:rPr>
              <w:t xml:space="preserve">村</w:t>
            </w:r>
            <w:r/>
          </w:p>
        </w:tc>
      </w:tr>
      <w:tr>
        <w:trPr>
          <w:trHeight w:val="567"/>
        </w:trPr>
        <w:tc>
          <w:tcPr>
            <w:tcBorders>
              <w:top w:val="single" w:color="auto" w:sz="4" w:space="0"/>
              <w:left w:val="single" w:color="auto" w:sz="4" w:space="0"/>
              <w:bottom w:val="single" w:color="auto" w:sz="4" w:space="0"/>
              <w:right w:val="single" w:color="auto" w:sz="4" w:space="0"/>
            </w:tcBorders>
            <w:tcW w:w="668" w:type="dxa"/>
            <w:vAlign w:val="center"/>
            <w:textDirection w:val="lrTb"/>
            <w:noWrap w:val="false"/>
          </w:tcPr>
          <w:p>
            <w:pPr>
              <w:keepLines w:val="0"/>
              <w:keepNext w:val="0"/>
              <w:pageBreakBefore w:val="0"/>
              <w:spacing w:line="360" w:lineRule="exact"/>
              <w:widowControl w:val="off"/>
              <w:rPr>
                <w:rFonts w:hint="eastAsia" w:ascii="Calibri" w:hAnsi="Calibri" w:eastAsia="宋体" w:cs="Times New Roman"/>
                <w:color w:val="auto"/>
                <w:spacing w:val="0"/>
                <w:sz w:val="18"/>
                <w:szCs w:val="18"/>
                <w:highlight w:val="none"/>
                <w:u w:val="none"/>
              </w:rPr>
            </w:pPr>
            <w:r>
              <w:rPr>
                <w:rFonts w:hint="eastAsia" w:ascii="Calibri" w:hAnsi="Calibri" w:eastAsia="宋体" w:cs="Times New Roman"/>
                <w:color w:val="auto"/>
                <w:spacing w:val="0"/>
                <w:sz w:val="18"/>
                <w:szCs w:val="18"/>
                <w:highlight w:val="none"/>
                <w:u w:val="none"/>
              </w:rPr>
              <w:t xml:space="preserve">8</w:t>
            </w:r>
            <w:r/>
          </w:p>
        </w:tc>
        <w:tc>
          <w:tcPr>
            <w:gridSpan w:val="2"/>
            <w:tcBorders>
              <w:top w:val="single" w:color="auto" w:sz="4" w:space="0"/>
              <w:left w:val="single" w:color="auto" w:sz="4" w:space="0"/>
              <w:bottom w:val="single" w:color="auto" w:sz="4" w:space="0"/>
              <w:right w:val="single" w:color="auto" w:sz="4" w:space="0"/>
            </w:tcBorders>
            <w:tcW w:w="1283" w:type="dxa"/>
            <w:vAlign w:val="center"/>
            <w:textDirection w:val="lrTb"/>
            <w:noWrap w:val="false"/>
          </w:tcPr>
          <w:p>
            <w:pPr>
              <w:keepLines w:val="0"/>
              <w:keepNext w:val="0"/>
              <w:pageBreakBefore w:val="0"/>
              <w:spacing w:line="360" w:lineRule="exact"/>
              <w:widowControl w:val="off"/>
              <w:rPr>
                <w:rFonts w:hint="eastAsia" w:ascii="Calibri" w:hAnsi="Calibri" w:eastAsia="宋体" w:cs="Times New Roman"/>
                <w:color w:val="auto"/>
                <w:spacing w:val="0"/>
                <w:sz w:val="18"/>
                <w:szCs w:val="18"/>
                <w:highlight w:val="none"/>
                <w:u w:val="none"/>
              </w:rPr>
            </w:pPr>
            <w:r>
              <w:rPr>
                <w:rFonts w:hint="eastAsia" w:ascii="Calibri" w:hAnsi="Calibri" w:eastAsia="宋体" w:cs="Times New Roman"/>
                <w:color w:val="auto"/>
                <w:spacing w:val="0"/>
                <w:sz w:val="18"/>
                <w:szCs w:val="18"/>
                <w:highlight w:val="none"/>
                <w:u w:val="none"/>
              </w:rPr>
              <w:t xml:space="preserve">资料输出打印</w:t>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keepLines w:val="0"/>
              <w:keepNext w:val="0"/>
              <w:pageBreakBefore w:val="0"/>
              <w:spacing w:line="360" w:lineRule="exact"/>
              <w:widowControl w:val="off"/>
              <w:rPr>
                <w:rFonts w:hint="eastAsia" w:ascii="Calibri" w:hAnsi="Calibri" w:eastAsia="宋体" w:cs="Times New Roman"/>
                <w:color w:val="auto"/>
                <w:spacing w:val="0"/>
                <w:sz w:val="18"/>
                <w:szCs w:val="18"/>
                <w:highlight w:val="none"/>
                <w:u w:val="none"/>
              </w:rPr>
            </w:pPr>
            <w:r>
              <w:rPr>
                <w:rFonts w:hint="eastAsia" w:ascii="Calibri" w:hAnsi="Calibri" w:eastAsia="宋体" w:cs="Times New Roman"/>
                <w:color w:val="auto"/>
                <w:spacing w:val="0"/>
                <w:sz w:val="18"/>
                <w:szCs w:val="18"/>
                <w:highlight w:val="none"/>
                <w:u w:val="none"/>
              </w:rPr>
              <w:t xml:space="preserve">二轮到期延包数据处理</w:t>
            </w:r>
            <w:r/>
          </w:p>
        </w:tc>
        <w:tc>
          <w:tcPr>
            <w:tcBorders>
              <w:top w:val="single" w:color="auto" w:sz="4" w:space="0"/>
              <w:left w:val="single" w:color="auto" w:sz="4" w:space="0"/>
              <w:bottom w:val="single" w:color="auto" w:sz="4" w:space="0"/>
              <w:right w:val="single" w:color="auto" w:sz="4" w:space="0"/>
            </w:tcBorders>
            <w:tcW w:w="4392" w:type="dxa"/>
            <w:vAlign w:val="center"/>
            <w:textDirection w:val="lrTb"/>
            <w:noWrap w:val="false"/>
          </w:tcPr>
          <w:p>
            <w:pPr>
              <w:keepLines w:val="0"/>
              <w:keepNext w:val="0"/>
              <w:pageBreakBefore w:val="0"/>
              <w:spacing w:line="360" w:lineRule="exact"/>
              <w:widowControl w:val="off"/>
              <w:rPr>
                <w:rFonts w:hint="eastAsia" w:ascii="Calibri" w:hAnsi="Calibri" w:eastAsia="宋体" w:cs="Times New Roman"/>
                <w:color w:val="auto"/>
                <w:spacing w:val="0"/>
                <w:sz w:val="18"/>
                <w:szCs w:val="18"/>
                <w:highlight w:val="none"/>
                <w:u w:val="none"/>
              </w:rPr>
            </w:pPr>
            <w:r>
              <w:rPr>
                <w:rFonts w:hint="eastAsia" w:ascii="Calibri" w:hAnsi="Calibri" w:eastAsia="宋体" w:cs="Times New Roman"/>
                <w:color w:val="auto"/>
                <w:spacing w:val="0"/>
                <w:sz w:val="18"/>
                <w:szCs w:val="18"/>
                <w:highlight w:val="none"/>
                <w:u w:val="none"/>
              </w:rPr>
              <w:t xml:space="preserve">根据最终的</w:t>
            </w:r>
            <w:r>
              <w:rPr>
                <w:rFonts w:hint="eastAsia" w:ascii="Calibri" w:hAnsi="Calibri" w:eastAsia="宋体" w:cs="Times New Roman"/>
                <w:color w:val="auto"/>
                <w:spacing w:val="0"/>
                <w:sz w:val="18"/>
                <w:szCs w:val="18"/>
                <w:highlight w:val="none"/>
                <w:u w:val="none"/>
                <w:lang w:val="en-US" w:eastAsia="zh-CN"/>
              </w:rPr>
              <w:t xml:space="preserve">延包</w:t>
            </w:r>
            <w:r>
              <w:rPr>
                <w:rFonts w:hint="eastAsia" w:ascii="Calibri" w:hAnsi="Calibri" w:eastAsia="宋体" w:cs="Times New Roman"/>
                <w:color w:val="auto"/>
                <w:spacing w:val="0"/>
                <w:sz w:val="18"/>
                <w:szCs w:val="18"/>
                <w:highlight w:val="none"/>
                <w:u w:val="none"/>
              </w:rPr>
              <w:t xml:space="preserve">数据库成果，从系统中输出登记簿、承包方调查表、</w:t>
            </w:r>
            <w:r>
              <w:rPr>
                <w:rFonts w:hint="eastAsia" w:ascii="Calibri" w:hAnsi="Calibri" w:eastAsia="宋体" w:cs="Times New Roman"/>
                <w:color w:val="auto"/>
                <w:spacing w:val="0"/>
                <w:sz w:val="18"/>
                <w:szCs w:val="18"/>
                <w:highlight w:val="none"/>
                <w:u w:val="none"/>
                <w:lang w:val="en-US" w:eastAsia="zh-CN"/>
              </w:rPr>
              <w:t xml:space="preserve">承包地块调查表、</w:t>
            </w:r>
            <w:r>
              <w:rPr>
                <w:rFonts w:hint="eastAsia" w:ascii="Calibri" w:hAnsi="Calibri" w:eastAsia="宋体" w:cs="Times New Roman"/>
                <w:color w:val="auto"/>
                <w:spacing w:val="0"/>
                <w:sz w:val="18"/>
                <w:szCs w:val="18"/>
                <w:highlight w:val="none"/>
                <w:u w:val="none"/>
              </w:rPr>
              <w:t xml:space="preserve">公示结果归户表、承包合同、地块示意图</w:t>
            </w:r>
            <w:r>
              <w:rPr>
                <w:rFonts w:hint="eastAsia" w:ascii="Calibri" w:hAnsi="Calibri" w:eastAsia="宋体" w:cs="Times New Roman"/>
                <w:color w:val="auto"/>
                <w:spacing w:val="0"/>
                <w:sz w:val="18"/>
                <w:szCs w:val="18"/>
                <w:highlight w:val="none"/>
                <w:u w:val="none"/>
                <w:lang w:eastAsia="zh-CN"/>
              </w:rPr>
              <w:t xml:space="preserve">、</w:t>
            </w:r>
            <w:r>
              <w:rPr>
                <w:rFonts w:hint="eastAsia" w:ascii="Calibri" w:hAnsi="Calibri" w:eastAsia="宋体" w:cs="Times New Roman"/>
                <w:color w:val="auto"/>
                <w:spacing w:val="0"/>
                <w:sz w:val="18"/>
                <w:szCs w:val="18"/>
                <w:highlight w:val="none"/>
                <w:u w:val="none"/>
                <w:lang w:val="en-US" w:eastAsia="zh-CN"/>
              </w:rPr>
              <w:t xml:space="preserve">地籍调查成果</w:t>
            </w:r>
            <w:r>
              <w:rPr>
                <w:rFonts w:hint="eastAsia" w:ascii="Calibri" w:hAnsi="Calibri" w:eastAsia="宋体" w:cs="Times New Roman"/>
                <w:color w:val="auto"/>
                <w:spacing w:val="0"/>
                <w:sz w:val="18"/>
                <w:szCs w:val="18"/>
                <w:highlight w:val="none"/>
                <w:u w:val="none"/>
              </w:rPr>
              <w:t xml:space="preserve">等图件表格成果，并按照要求份数进行打印。</w:t>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keepLines w:val="0"/>
              <w:keepNext w:val="0"/>
              <w:pageBreakBefore w:val="0"/>
              <w:spacing w:line="360" w:lineRule="exact"/>
              <w:widowControl w:val="off"/>
              <w:rPr>
                <w:rFonts w:hint="eastAsia" w:ascii="Calibri" w:hAnsi="Calibri" w:eastAsia="宋体" w:cs="Times New Roman"/>
                <w:color w:val="auto"/>
                <w:spacing w:val="0"/>
                <w:sz w:val="18"/>
                <w:szCs w:val="18"/>
                <w:highlight w:val="none"/>
                <w:u w:val="none"/>
              </w:rPr>
            </w:pPr>
            <w:r>
              <w:rPr>
                <w:rFonts w:hint="eastAsia" w:ascii="Calibri" w:hAnsi="Calibri" w:eastAsia="宋体" w:cs="Times New Roman"/>
                <w:color w:val="auto"/>
                <w:spacing w:val="0"/>
                <w:sz w:val="18"/>
                <w:szCs w:val="18"/>
                <w:highlight w:val="none"/>
                <w:u w:val="none"/>
              </w:rPr>
              <w:t xml:space="preserve">村</w:t>
            </w:r>
            <w:r/>
          </w:p>
        </w:tc>
      </w:tr>
      <w:tr>
        <w:trPr/>
        <w:tc>
          <w:tcPr>
            <w:tcBorders>
              <w:top w:val="single" w:color="auto" w:sz="4" w:space="0"/>
              <w:left w:val="single" w:color="auto" w:sz="4" w:space="0"/>
              <w:bottom w:val="single" w:color="auto" w:sz="4" w:space="0"/>
              <w:right w:val="single" w:color="auto" w:sz="4" w:space="0"/>
            </w:tcBorders>
            <w:tcW w:w="668" w:type="dxa"/>
            <w:vAlign w:val="center"/>
            <w:textDirection w:val="lrTb"/>
            <w:noWrap w:val="false"/>
          </w:tcPr>
          <w:p>
            <w:pPr>
              <w:keepLines w:val="0"/>
              <w:keepNext w:val="0"/>
              <w:pageBreakBefore w:val="0"/>
              <w:spacing w:line="360" w:lineRule="exact"/>
              <w:widowControl w:val="off"/>
              <w:rPr>
                <w:rFonts w:hint="eastAsia" w:ascii="Calibri" w:hAnsi="Calibri" w:eastAsia="宋体" w:cs="Times New Roman"/>
                <w:color w:val="auto"/>
                <w:spacing w:val="0"/>
                <w:sz w:val="18"/>
                <w:szCs w:val="18"/>
                <w:highlight w:val="none"/>
                <w:u w:val="none"/>
              </w:rPr>
            </w:pPr>
            <w:r>
              <w:rPr>
                <w:rFonts w:hint="eastAsia" w:ascii="Calibri" w:hAnsi="Calibri" w:eastAsia="宋体" w:cs="Times New Roman"/>
                <w:color w:val="auto"/>
                <w:spacing w:val="0"/>
                <w:sz w:val="18"/>
                <w:szCs w:val="18"/>
                <w:highlight w:val="none"/>
                <w:u w:val="none"/>
              </w:rPr>
              <w:t xml:space="preserve">9</w:t>
            </w:r>
            <w:r/>
          </w:p>
        </w:tc>
        <w:tc>
          <w:tcPr>
            <w:gridSpan w:val="2"/>
            <w:tcBorders>
              <w:top w:val="single" w:color="auto" w:sz="4" w:space="0"/>
              <w:left w:val="single" w:color="auto" w:sz="4" w:space="0"/>
              <w:bottom w:val="single" w:color="auto" w:sz="4" w:space="0"/>
              <w:right w:val="single" w:color="auto" w:sz="4" w:space="0"/>
            </w:tcBorders>
            <w:tcW w:w="1283" w:type="dxa"/>
            <w:vAlign w:val="center"/>
            <w:textDirection w:val="lrTb"/>
            <w:noWrap w:val="false"/>
          </w:tcPr>
          <w:p>
            <w:pPr>
              <w:keepLines w:val="0"/>
              <w:keepNext w:val="0"/>
              <w:pageBreakBefore w:val="0"/>
              <w:spacing w:line="360" w:lineRule="exact"/>
              <w:widowControl w:val="off"/>
              <w:rPr>
                <w:rFonts w:hint="eastAsia" w:ascii="Calibri" w:hAnsi="Calibri" w:eastAsia="宋体" w:cs="Times New Roman"/>
                <w:color w:val="auto"/>
                <w:spacing w:val="0"/>
                <w:sz w:val="18"/>
                <w:szCs w:val="18"/>
                <w:highlight w:val="none"/>
                <w:u w:val="none"/>
              </w:rPr>
            </w:pPr>
            <w:r>
              <w:rPr>
                <w:rFonts w:hint="eastAsia" w:ascii="Calibri" w:hAnsi="Calibri" w:eastAsia="宋体" w:cs="Times New Roman"/>
                <w:color w:val="auto"/>
                <w:spacing w:val="0"/>
                <w:sz w:val="18"/>
                <w:szCs w:val="18"/>
                <w:highlight w:val="none"/>
                <w:u w:val="none"/>
              </w:rPr>
              <w:t xml:space="preserve">审核公示</w:t>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keepLines w:val="0"/>
              <w:keepNext w:val="0"/>
              <w:pageBreakBefore w:val="0"/>
              <w:spacing w:line="360" w:lineRule="exact"/>
              <w:widowControl w:val="off"/>
              <w:rPr>
                <w:rFonts w:hint="eastAsia" w:ascii="Calibri" w:hAnsi="Calibri" w:eastAsia="宋体" w:cs="Times New Roman"/>
                <w:color w:val="auto"/>
                <w:spacing w:val="0"/>
                <w:sz w:val="18"/>
                <w:szCs w:val="18"/>
                <w:highlight w:val="none"/>
                <w:u w:val="none"/>
              </w:rPr>
            </w:pPr>
            <w:r>
              <w:rPr>
                <w:rFonts w:hint="eastAsia" w:ascii="Calibri" w:hAnsi="Calibri" w:eastAsia="宋体" w:cs="Times New Roman"/>
                <w:color w:val="auto"/>
                <w:spacing w:val="0"/>
                <w:sz w:val="18"/>
                <w:szCs w:val="18"/>
                <w:highlight w:val="none"/>
                <w:u w:val="none"/>
              </w:rPr>
              <w:t xml:space="preserve">公示培训及现场驻点技术服务</w:t>
            </w:r>
            <w:r/>
          </w:p>
        </w:tc>
        <w:tc>
          <w:tcPr>
            <w:tcBorders>
              <w:top w:val="single" w:color="auto" w:sz="4" w:space="0"/>
              <w:left w:val="single" w:color="auto" w:sz="4" w:space="0"/>
              <w:bottom w:val="single" w:color="auto" w:sz="4" w:space="0"/>
              <w:right w:val="single" w:color="auto" w:sz="4" w:space="0"/>
            </w:tcBorders>
            <w:tcW w:w="4392" w:type="dxa"/>
            <w:vAlign w:val="center"/>
            <w:textDirection w:val="lrTb"/>
            <w:noWrap w:val="false"/>
          </w:tcPr>
          <w:p>
            <w:pPr>
              <w:keepLines w:val="0"/>
              <w:keepNext w:val="0"/>
              <w:pageBreakBefore w:val="0"/>
              <w:spacing w:line="360" w:lineRule="exact"/>
              <w:widowControl w:val="off"/>
              <w:rPr>
                <w:rFonts w:hint="eastAsia" w:ascii="Calibri" w:hAnsi="Calibri" w:eastAsia="宋体" w:cs="Times New Roman"/>
                <w:color w:val="auto"/>
                <w:spacing w:val="0"/>
                <w:sz w:val="18"/>
                <w:szCs w:val="18"/>
                <w:highlight w:val="none"/>
                <w:u w:val="none"/>
              </w:rPr>
            </w:pPr>
            <w:r>
              <w:rPr>
                <w:rFonts w:hint="eastAsia" w:ascii="Calibri" w:hAnsi="Calibri" w:eastAsia="宋体" w:cs="Times New Roman"/>
                <w:color w:val="auto"/>
                <w:spacing w:val="0"/>
                <w:sz w:val="18"/>
                <w:szCs w:val="18"/>
                <w:highlight w:val="none"/>
                <w:u w:val="none"/>
              </w:rPr>
              <w:t xml:space="preserve">培训、指导并协助村组顺利开展二轮到期延包公示工作，在公示过程中若有信息变动的，在网签系统完善并修改相关内容（</w:t>
            </w:r>
            <w:r>
              <w:rPr>
                <w:rFonts w:hint="eastAsia" w:ascii="Calibri" w:hAnsi="Calibri" w:eastAsia="宋体" w:cs="Times New Roman"/>
                <w:color w:val="auto"/>
                <w:spacing w:val="0"/>
                <w:sz w:val="18"/>
                <w:szCs w:val="18"/>
                <w:highlight w:val="none"/>
                <w:u w:val="none"/>
                <w:lang w:val="en-US" w:eastAsia="zh-CN"/>
              </w:rPr>
              <w:t xml:space="preserve">根据本次招标标段划分，</w:t>
            </w:r>
            <w:r>
              <w:rPr>
                <w:rFonts w:hint="eastAsia" w:ascii="Calibri" w:hAnsi="Calibri" w:eastAsia="宋体" w:cs="Times New Roman"/>
                <w:color w:val="auto"/>
                <w:spacing w:val="0"/>
                <w:sz w:val="18"/>
                <w:szCs w:val="18"/>
                <w:highlight w:val="none"/>
                <w:u w:val="none"/>
              </w:rPr>
              <w:t xml:space="preserve">不少于</w:t>
            </w:r>
            <w:r>
              <w:rPr>
                <w:rFonts w:hint="eastAsia" w:ascii="Calibri" w:hAnsi="Calibri" w:cs="Times New Roman"/>
                <w:color w:val="auto"/>
                <w:spacing w:val="0"/>
                <w:sz w:val="18"/>
                <w:szCs w:val="18"/>
                <w:highlight w:val="none"/>
                <w:u w:val="none"/>
                <w:lang w:val="en-US" w:eastAsia="zh-CN"/>
              </w:rPr>
              <w:t xml:space="preserve">6</w:t>
            </w:r>
            <w:r>
              <w:rPr>
                <w:rFonts w:hint="eastAsia" w:ascii="Calibri" w:hAnsi="Calibri" w:eastAsia="宋体" w:cs="Times New Roman"/>
                <w:color w:val="auto"/>
                <w:spacing w:val="0"/>
                <w:sz w:val="18"/>
                <w:szCs w:val="18"/>
                <w:highlight w:val="none"/>
                <w:u w:val="none"/>
                <w:lang w:val="en-US" w:eastAsia="zh-CN"/>
              </w:rPr>
              <w:t xml:space="preserve">    </w:t>
            </w:r>
            <w:r>
              <w:rPr>
                <w:rFonts w:hint="eastAsia" w:ascii="Calibri" w:hAnsi="Calibri" w:eastAsia="宋体" w:cs="Times New Roman"/>
                <w:color w:val="auto"/>
                <w:spacing w:val="0"/>
                <w:sz w:val="18"/>
                <w:szCs w:val="18"/>
                <w:highlight w:val="none"/>
                <w:u w:val="none"/>
              </w:rPr>
              <w:t xml:space="preserve">人驻场</w:t>
            </w:r>
            <w:r>
              <w:rPr>
                <w:rFonts w:hint="eastAsia" w:ascii="Calibri" w:hAnsi="Calibri" w:eastAsia="宋体" w:cs="Times New Roman"/>
                <w:color w:val="auto"/>
                <w:spacing w:val="0"/>
                <w:sz w:val="18"/>
                <w:szCs w:val="18"/>
                <w:highlight w:val="none"/>
                <w:u w:val="none"/>
              </w:rPr>
              <w:t xml:space="preserve">，驻场时间不少于</w:t>
            </w:r>
            <w:r>
              <w:rPr>
                <w:rFonts w:hint="eastAsia" w:ascii="Calibri" w:hAnsi="Calibri" w:eastAsia="宋体" w:cs="Times New Roman"/>
                <w:color w:val="auto"/>
                <w:spacing w:val="0"/>
                <w:sz w:val="18"/>
                <w:szCs w:val="18"/>
                <w:highlight w:val="none"/>
                <w:u w:val="none"/>
                <w:lang w:val="en-US" w:eastAsia="zh-CN"/>
              </w:rPr>
              <w:t xml:space="preserve">5</w:t>
            </w:r>
            <w:r>
              <w:rPr>
                <w:rFonts w:hint="eastAsia" w:ascii="Calibri" w:hAnsi="Calibri" w:eastAsia="宋体" w:cs="Times New Roman"/>
                <w:color w:val="auto"/>
                <w:spacing w:val="0"/>
                <w:sz w:val="18"/>
                <w:szCs w:val="18"/>
                <w:highlight w:val="none"/>
                <w:u w:val="none"/>
              </w:rPr>
              <w:t xml:space="preserve">个月，要求确保每村每周至少有</w:t>
            </w:r>
            <w:r>
              <w:rPr>
                <w:rFonts w:hint="eastAsia" w:ascii="Calibri" w:hAnsi="Calibri" w:eastAsia="宋体" w:cs="Times New Roman"/>
                <w:color w:val="auto"/>
                <w:spacing w:val="0"/>
                <w:sz w:val="18"/>
                <w:szCs w:val="18"/>
                <w:highlight w:val="none"/>
                <w:u w:val="none"/>
                <w:lang w:val="en-US" w:eastAsia="zh-CN"/>
              </w:rPr>
              <w:t xml:space="preserve">4</w:t>
            </w:r>
            <w:r>
              <w:rPr>
                <w:rFonts w:hint="eastAsia" w:ascii="Calibri" w:hAnsi="Calibri" w:eastAsia="宋体" w:cs="Times New Roman"/>
                <w:color w:val="auto"/>
                <w:spacing w:val="0"/>
                <w:sz w:val="18"/>
                <w:szCs w:val="18"/>
                <w:highlight w:val="none"/>
                <w:u w:val="none"/>
              </w:rPr>
              <w:t xml:space="preserve">天驻村服务）。</w:t>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keepLines w:val="0"/>
              <w:keepNext w:val="0"/>
              <w:pageBreakBefore w:val="0"/>
              <w:spacing w:line="360" w:lineRule="exact"/>
              <w:widowControl w:val="off"/>
              <w:rPr>
                <w:rFonts w:hint="eastAsia" w:ascii="Calibri" w:hAnsi="Calibri" w:eastAsia="宋体" w:cs="Times New Roman"/>
                <w:color w:val="auto"/>
                <w:spacing w:val="0"/>
                <w:sz w:val="18"/>
                <w:szCs w:val="18"/>
                <w:highlight w:val="none"/>
                <w:u w:val="none"/>
                <w:lang w:eastAsia="zh-CN"/>
              </w:rPr>
            </w:pPr>
            <w:r>
              <w:rPr>
                <w:rFonts w:hint="eastAsia" w:ascii="Calibri" w:hAnsi="Calibri" w:eastAsia="宋体" w:cs="Times New Roman"/>
                <w:color w:val="auto"/>
                <w:spacing w:val="0"/>
                <w:sz w:val="18"/>
                <w:szCs w:val="18"/>
                <w:highlight w:val="none"/>
                <w:u w:val="none"/>
                <w:lang w:val="en-US" w:eastAsia="zh-CN"/>
              </w:rPr>
              <w:t xml:space="preserve">村</w:t>
            </w:r>
            <w:r/>
          </w:p>
        </w:tc>
      </w:tr>
      <w:tr>
        <w:trPr/>
        <w:tc>
          <w:tcPr>
            <w:tcBorders>
              <w:top w:val="single" w:color="auto" w:sz="4" w:space="0"/>
              <w:left w:val="single" w:color="auto" w:sz="4" w:space="0"/>
              <w:bottom w:val="single" w:color="auto" w:sz="4" w:space="0"/>
              <w:right w:val="single" w:color="auto" w:sz="4" w:space="0"/>
            </w:tcBorders>
            <w:tcW w:w="668" w:type="dxa"/>
            <w:vAlign w:val="center"/>
            <w:vMerge w:val="restart"/>
            <w:textDirection w:val="lrTb"/>
            <w:noWrap w:val="false"/>
          </w:tcPr>
          <w:p>
            <w:pPr>
              <w:keepLines w:val="0"/>
              <w:keepNext w:val="0"/>
              <w:pageBreakBefore w:val="0"/>
              <w:spacing w:line="360" w:lineRule="exact"/>
              <w:widowControl w:val="off"/>
              <w:rPr>
                <w:rFonts w:hint="default" w:ascii="Calibri" w:hAnsi="Calibri" w:eastAsia="宋体" w:cs="Times New Roman"/>
                <w:color w:val="auto"/>
                <w:spacing w:val="0"/>
                <w:sz w:val="18"/>
                <w:szCs w:val="18"/>
                <w:highlight w:val="none"/>
                <w:u w:val="none"/>
              </w:rPr>
            </w:pPr>
            <w:r>
              <w:rPr>
                <w:rFonts w:hint="eastAsia" w:ascii="Calibri" w:hAnsi="Calibri" w:eastAsia="宋体" w:cs="Times New Roman"/>
                <w:color w:val="auto"/>
                <w:spacing w:val="0"/>
                <w:sz w:val="18"/>
                <w:szCs w:val="18"/>
                <w:highlight w:val="none"/>
                <w:u w:val="none"/>
              </w:rPr>
              <w:t xml:space="preserve">10</w:t>
            </w:r>
            <w:r/>
          </w:p>
        </w:tc>
        <w:tc>
          <w:tcPr>
            <w:gridSpan w:val="2"/>
            <w:tcBorders>
              <w:top w:val="single" w:color="auto" w:sz="4" w:space="0"/>
              <w:left w:val="single" w:color="auto" w:sz="4" w:space="0"/>
              <w:bottom w:val="single" w:color="auto" w:sz="4" w:space="0"/>
              <w:right w:val="single" w:color="auto" w:sz="4" w:space="0"/>
            </w:tcBorders>
            <w:tcW w:w="1283" w:type="dxa"/>
            <w:vAlign w:val="center"/>
            <w:vMerge w:val="restart"/>
            <w:textDirection w:val="lrTb"/>
            <w:noWrap w:val="false"/>
          </w:tcPr>
          <w:p>
            <w:pPr>
              <w:keepLines w:val="0"/>
              <w:keepNext w:val="0"/>
              <w:pageBreakBefore w:val="0"/>
              <w:spacing w:line="360" w:lineRule="exact"/>
              <w:widowControl w:val="off"/>
              <w:rPr>
                <w:rFonts w:hint="default" w:ascii="Calibri" w:hAnsi="Calibri" w:eastAsia="宋体" w:cs="Times New Roman"/>
                <w:color w:val="auto"/>
                <w:spacing w:val="0"/>
                <w:sz w:val="18"/>
                <w:szCs w:val="18"/>
                <w:highlight w:val="none"/>
                <w:u w:val="none"/>
              </w:rPr>
            </w:pPr>
            <w:r>
              <w:rPr>
                <w:rFonts w:hint="eastAsia" w:ascii="Calibri" w:hAnsi="Calibri" w:eastAsia="宋体" w:cs="Times New Roman"/>
                <w:color w:val="auto"/>
                <w:spacing w:val="0"/>
                <w:sz w:val="18"/>
                <w:szCs w:val="18"/>
                <w:highlight w:val="none"/>
                <w:u w:val="none"/>
              </w:rPr>
              <w:t xml:space="preserve">签订合同</w:t>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keepLines w:val="0"/>
              <w:keepNext w:val="0"/>
              <w:pageBreakBefore w:val="0"/>
              <w:spacing w:line="360" w:lineRule="exact"/>
              <w:widowControl w:val="off"/>
              <w:rPr>
                <w:rFonts w:hint="eastAsia" w:ascii="Calibri" w:hAnsi="Calibri" w:eastAsia="宋体" w:cs="Times New Roman"/>
                <w:color w:val="auto"/>
                <w:spacing w:val="0"/>
                <w:sz w:val="18"/>
                <w:szCs w:val="18"/>
                <w:highlight w:val="none"/>
                <w:u w:val="none"/>
              </w:rPr>
            </w:pPr>
            <w:r>
              <w:rPr>
                <w:rFonts w:hint="eastAsia" w:ascii="Calibri" w:hAnsi="Calibri" w:eastAsia="宋体" w:cs="Times New Roman"/>
                <w:color w:val="auto"/>
                <w:spacing w:val="0"/>
                <w:sz w:val="18"/>
                <w:szCs w:val="18"/>
                <w:highlight w:val="none"/>
                <w:u w:val="none"/>
              </w:rPr>
              <w:t xml:space="preserve">网签技术指导网签签章费</w:t>
            </w:r>
            <w:r/>
          </w:p>
        </w:tc>
        <w:tc>
          <w:tcPr>
            <w:tcBorders>
              <w:top w:val="single" w:color="auto" w:sz="4" w:space="0"/>
              <w:left w:val="single" w:color="auto" w:sz="4" w:space="0"/>
              <w:bottom w:val="single" w:color="auto" w:sz="4" w:space="0"/>
              <w:right w:val="single" w:color="auto" w:sz="4" w:space="0"/>
            </w:tcBorders>
            <w:tcW w:w="4392" w:type="dxa"/>
            <w:vAlign w:val="center"/>
            <w:textDirection w:val="lrTb"/>
            <w:noWrap w:val="false"/>
          </w:tcPr>
          <w:p>
            <w:pPr>
              <w:keepLines w:val="0"/>
              <w:keepNext w:val="0"/>
              <w:pageBreakBefore w:val="0"/>
              <w:spacing w:line="360" w:lineRule="exact"/>
              <w:widowControl w:val="off"/>
              <w:rPr>
                <w:rFonts w:hint="eastAsia" w:ascii="Calibri" w:hAnsi="Calibri" w:eastAsia="微软雅黑" w:cs="Times New Roman"/>
                <w:color w:val="auto"/>
                <w:spacing w:val="0"/>
                <w:sz w:val="18"/>
                <w:szCs w:val="18"/>
                <w:highlight w:val="none"/>
                <w:u w:val="none"/>
                <w:lang w:val="en-US" w:eastAsia="zh-CN"/>
              </w:rPr>
            </w:pPr>
            <w:r>
              <w:rPr>
                <w:rFonts w:hint="eastAsia" w:ascii="Calibri" w:hAnsi="Calibri" w:eastAsia="宋体" w:cs="Times New Roman"/>
                <w:color w:val="auto"/>
                <w:spacing w:val="0"/>
                <w:sz w:val="18"/>
                <w:szCs w:val="18"/>
                <w:highlight w:val="none"/>
                <w:u w:val="none"/>
              </w:rPr>
              <w:t xml:space="preserve">网签驻场技术服务（</w:t>
            </w:r>
            <w:r>
              <w:rPr>
                <w:rFonts w:hint="eastAsia" w:ascii="Calibri" w:hAnsi="Calibri" w:eastAsia="宋体" w:cs="Times New Roman"/>
                <w:color w:val="auto"/>
                <w:spacing w:val="0"/>
                <w:sz w:val="18"/>
                <w:szCs w:val="18"/>
                <w:highlight w:val="none"/>
                <w:u w:val="none"/>
                <w:lang w:val="en-US" w:eastAsia="zh-CN"/>
              </w:rPr>
              <w:t xml:space="preserve">根据本次招标标段划分</w:t>
            </w:r>
            <w:r>
              <w:rPr>
                <w:rFonts w:hint="eastAsia" w:ascii="Calibri" w:hAnsi="Calibri" w:eastAsia="宋体" w:cs="Times New Roman"/>
                <w:color w:val="auto"/>
                <w:spacing w:val="0"/>
                <w:sz w:val="18"/>
                <w:szCs w:val="18"/>
                <w:highlight w:val="none"/>
                <w:u w:val="none"/>
              </w:rPr>
              <w:t xml:space="preserve">不少于</w:t>
            </w:r>
            <w:r>
              <w:rPr>
                <w:rFonts w:hint="eastAsia" w:ascii="Calibri" w:hAnsi="Calibri" w:eastAsia="宋体" w:cs="Times New Roman"/>
                <w:color w:val="auto"/>
                <w:spacing w:val="0"/>
                <w:sz w:val="18"/>
                <w:szCs w:val="18"/>
                <w:highlight w:val="none"/>
                <w:u w:val="none"/>
                <w:lang w:val="en-US" w:eastAsia="zh-CN"/>
              </w:rPr>
              <w:t xml:space="preserve">   </w:t>
            </w:r>
            <w:r>
              <w:rPr>
                <w:rFonts w:hint="eastAsia" w:ascii="Calibri" w:hAnsi="Calibri" w:cs="Times New Roman"/>
                <w:color w:val="auto"/>
                <w:spacing w:val="0"/>
                <w:sz w:val="18"/>
                <w:szCs w:val="18"/>
                <w:highlight w:val="none"/>
                <w:u w:val="none"/>
                <w:lang w:val="en-US" w:eastAsia="zh-CN"/>
              </w:rPr>
              <w:t xml:space="preserve">7</w:t>
            </w:r>
            <w:r>
              <w:rPr>
                <w:rFonts w:hint="eastAsia" w:ascii="Calibri" w:hAnsi="Calibri" w:eastAsia="宋体" w:cs="Times New Roman"/>
                <w:color w:val="auto"/>
                <w:spacing w:val="0"/>
                <w:sz w:val="18"/>
                <w:szCs w:val="18"/>
                <w:highlight w:val="none"/>
                <w:u w:val="none"/>
              </w:rPr>
              <w:t xml:space="preserve">人驻场</w:t>
            </w:r>
            <w:r>
              <w:rPr>
                <w:rFonts w:hint="eastAsia" w:ascii="Calibri" w:hAnsi="Calibri" w:eastAsia="宋体" w:cs="Times New Roman"/>
                <w:color w:val="auto"/>
                <w:spacing w:val="0"/>
                <w:sz w:val="18"/>
                <w:szCs w:val="18"/>
                <w:highlight w:val="none"/>
                <w:u w:val="none"/>
              </w:rPr>
              <w:t xml:space="preserve">，驻场时间不少于</w:t>
            </w:r>
            <w:r>
              <w:rPr>
                <w:rFonts w:hint="eastAsia" w:ascii="Calibri" w:hAnsi="Calibri" w:eastAsia="宋体" w:cs="Times New Roman"/>
                <w:color w:val="auto"/>
                <w:spacing w:val="0"/>
                <w:sz w:val="18"/>
                <w:szCs w:val="18"/>
                <w:highlight w:val="none"/>
                <w:u w:val="none"/>
                <w:lang w:val="en-US" w:eastAsia="zh-CN"/>
              </w:rPr>
              <w:t xml:space="preserve">3</w:t>
            </w:r>
            <w:r>
              <w:rPr>
                <w:rFonts w:hint="eastAsia" w:ascii="Calibri" w:hAnsi="Calibri" w:eastAsia="宋体" w:cs="Times New Roman"/>
                <w:color w:val="auto"/>
                <w:spacing w:val="0"/>
                <w:sz w:val="18"/>
                <w:szCs w:val="18"/>
                <w:highlight w:val="none"/>
                <w:u w:val="none"/>
              </w:rPr>
              <w:t xml:space="preserve">个月，要求确保每村每周至少有</w:t>
            </w:r>
            <w:r>
              <w:rPr>
                <w:rFonts w:hint="eastAsia" w:ascii="Calibri" w:hAnsi="Calibri" w:eastAsia="宋体" w:cs="Times New Roman"/>
                <w:color w:val="auto"/>
                <w:spacing w:val="0"/>
                <w:sz w:val="18"/>
                <w:szCs w:val="18"/>
                <w:highlight w:val="none"/>
                <w:u w:val="none"/>
                <w:lang w:val="en-US" w:eastAsia="zh-CN"/>
              </w:rPr>
              <w:t xml:space="preserve">4</w:t>
            </w:r>
            <w:r>
              <w:rPr>
                <w:rFonts w:hint="eastAsia" w:ascii="Calibri" w:hAnsi="Calibri" w:eastAsia="宋体" w:cs="Times New Roman"/>
                <w:color w:val="auto"/>
                <w:spacing w:val="0"/>
                <w:sz w:val="18"/>
                <w:szCs w:val="18"/>
                <w:highlight w:val="none"/>
                <w:u w:val="none"/>
              </w:rPr>
              <w:t xml:space="preserve">天驻村服务）；每半个月向镇、</w:t>
            </w:r>
            <w:r>
              <w:rPr>
                <w:rFonts w:hint="eastAsia" w:ascii="Calibri" w:hAnsi="Calibri" w:eastAsia="宋体" w:cs="Times New Roman"/>
                <w:color w:val="auto"/>
                <w:spacing w:val="0"/>
                <w:sz w:val="18"/>
                <w:szCs w:val="18"/>
                <w:highlight w:val="none"/>
                <w:u w:val="none"/>
                <w:lang w:val="en-US" w:eastAsia="zh-CN"/>
              </w:rPr>
              <w:t xml:space="preserve">县</w:t>
            </w:r>
            <w:r>
              <w:rPr>
                <w:rFonts w:hint="eastAsia" w:ascii="Calibri" w:hAnsi="Calibri" w:eastAsia="宋体" w:cs="Times New Roman"/>
                <w:color w:val="auto"/>
                <w:spacing w:val="0"/>
                <w:sz w:val="18"/>
                <w:szCs w:val="18"/>
                <w:highlight w:val="none"/>
                <w:u w:val="none"/>
              </w:rPr>
              <w:t xml:space="preserve">级汇总上报网签工作进度</w:t>
            </w:r>
            <w:r>
              <w:rPr>
                <w:rFonts w:hint="eastAsia" w:ascii="Calibri" w:hAnsi="Calibri" w:eastAsia="宋体" w:cs="Times New Roman"/>
                <w:color w:val="auto"/>
                <w:spacing w:val="0"/>
                <w:sz w:val="18"/>
                <w:szCs w:val="18"/>
                <w:highlight w:val="none"/>
                <w:u w:val="none"/>
              </w:rPr>
              <w:t xml:space="preserve">。</w:t>
            </w:r>
            <w:r>
              <w:rPr>
                <w:rFonts w:hint="eastAsia" w:ascii="Calibri" w:hAnsi="Calibri" w:eastAsia="宋体" w:cs="Times New Roman"/>
                <w:color w:val="auto"/>
                <w:spacing w:val="0"/>
                <w:sz w:val="18"/>
                <w:szCs w:val="18"/>
                <w:highlight w:val="none"/>
                <w:u w:val="none"/>
                <w:lang w:val="en-US" w:eastAsia="zh-CN"/>
              </w:rPr>
              <w:t xml:space="preserve">承担合同</w:t>
            </w:r>
            <w:r>
              <w:rPr>
                <w:rFonts w:hint="default" w:ascii="微软雅黑" w:hAnsi="微软雅黑" w:eastAsia="微软雅黑" w:cs="微软雅黑"/>
                <w:i w:val="0"/>
                <w:iCs w:val="0"/>
                <w:caps w:val="0"/>
                <w:color w:val="auto"/>
                <w:spacing w:val="0"/>
                <w:sz w:val="21"/>
                <w:szCs w:val="21"/>
                <w:highlight w:val="none"/>
                <w:u w:val="none"/>
                <w:shd w:val="clear" w:color="auto" w:fill="ffffff"/>
              </w:rPr>
              <w:t xml:space="preserve">网签签章费</w:t>
            </w:r>
            <w:r>
              <w:rPr>
                <w:rFonts w:hint="eastAsia" w:ascii="微软雅黑" w:hAnsi="微软雅黑" w:eastAsia="微软雅黑" w:cs="微软雅黑"/>
                <w:i w:val="0"/>
                <w:iCs w:val="0"/>
                <w:caps w:val="0"/>
                <w:color w:val="auto"/>
                <w:spacing w:val="0"/>
                <w:sz w:val="21"/>
                <w:szCs w:val="21"/>
                <w:highlight w:val="none"/>
                <w:u w:val="none"/>
                <w:shd w:val="clear" w:color="auto" w:fill="ffffff"/>
                <w:lang w:val="en-US" w:eastAsia="zh-CN"/>
              </w:rPr>
              <w:t xml:space="preserve">用。</w:t>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keepLines w:val="0"/>
              <w:keepNext w:val="0"/>
              <w:pageBreakBefore w:val="0"/>
              <w:spacing w:line="360" w:lineRule="exact"/>
              <w:widowControl w:val="off"/>
              <w:rPr>
                <w:rFonts w:hint="eastAsia" w:ascii="Calibri" w:hAnsi="Calibri" w:eastAsia="宋体" w:cs="Times New Roman"/>
                <w:color w:val="auto"/>
                <w:spacing w:val="0"/>
                <w:sz w:val="18"/>
                <w:szCs w:val="18"/>
                <w:highlight w:val="none"/>
                <w:u w:val="none"/>
              </w:rPr>
            </w:pPr>
            <w:r>
              <w:rPr>
                <w:rFonts w:hint="eastAsia" w:ascii="Calibri" w:hAnsi="Calibri" w:eastAsia="宋体" w:cs="Times New Roman"/>
                <w:color w:val="auto"/>
                <w:spacing w:val="0"/>
                <w:sz w:val="18"/>
                <w:szCs w:val="18"/>
                <w:highlight w:val="none"/>
                <w:u w:val="none"/>
              </w:rPr>
              <w:t xml:space="preserve">镇</w:t>
            </w:r>
            <w:r/>
          </w:p>
        </w:tc>
      </w:tr>
      <w:tr>
        <w:trPr/>
        <w:tc>
          <w:tcPr>
            <w:tcBorders>
              <w:top w:val="single" w:color="auto" w:sz="4" w:space="0"/>
              <w:left w:val="single" w:color="auto" w:sz="4" w:space="0"/>
              <w:bottom w:val="single" w:color="auto" w:sz="4" w:space="0"/>
              <w:right w:val="single" w:color="auto" w:sz="4" w:space="0"/>
            </w:tcBorders>
            <w:tcW w:w="668" w:type="dxa"/>
            <w:vAlign w:val="center"/>
            <w:vMerge w:val="continue"/>
            <w:textDirection w:val="lrTb"/>
            <w:noWrap w:val="false"/>
          </w:tcPr>
          <w:p>
            <w:pPr>
              <w:keepLines w:val="0"/>
              <w:keepNext w:val="0"/>
              <w:pageBreakBefore w:val="0"/>
              <w:spacing w:line="360" w:lineRule="exact"/>
              <w:widowControl w:val="off"/>
              <w:rPr>
                <w:rFonts w:hint="default" w:ascii="Calibri" w:hAnsi="Calibri" w:eastAsia="宋体" w:cs="Times New Roman"/>
                <w:color w:val="auto"/>
                <w:spacing w:val="0"/>
                <w:sz w:val="18"/>
                <w:szCs w:val="18"/>
                <w:highlight w:val="none"/>
                <w:u w:val="none"/>
              </w:rPr>
            </w:pPr>
            <w:r>
              <w:rPr>
                <w:rFonts w:hint="default" w:ascii="Calibri" w:hAnsi="Calibri" w:eastAsia="宋体" w:cs="Times New Roman"/>
                <w:color w:val="auto"/>
                <w:spacing w:val="0"/>
                <w:sz w:val="18"/>
                <w:szCs w:val="18"/>
                <w:highlight w:val="none"/>
                <w:u w:val="none"/>
              </w:rPr>
            </w:r>
            <w:r/>
          </w:p>
        </w:tc>
        <w:tc>
          <w:tcPr>
            <w:gridSpan w:val="2"/>
            <w:tcBorders>
              <w:top w:val="single" w:color="auto" w:sz="4" w:space="0"/>
              <w:left w:val="single" w:color="auto" w:sz="4" w:space="0"/>
              <w:bottom w:val="single" w:color="auto" w:sz="4" w:space="0"/>
              <w:right w:val="single" w:color="auto" w:sz="4" w:space="0"/>
            </w:tcBorders>
            <w:tcW w:w="1283" w:type="dxa"/>
            <w:vAlign w:val="center"/>
            <w:vMerge w:val="continue"/>
            <w:textDirection w:val="lrTb"/>
            <w:noWrap w:val="false"/>
          </w:tcPr>
          <w:p>
            <w:pPr>
              <w:keepLines w:val="0"/>
              <w:keepNext w:val="0"/>
              <w:pageBreakBefore w:val="0"/>
              <w:spacing w:line="360" w:lineRule="exact"/>
              <w:widowControl w:val="off"/>
              <w:rPr>
                <w:rFonts w:hint="default" w:ascii="Calibri" w:hAnsi="Calibri" w:eastAsia="宋体" w:cs="Times New Roman"/>
                <w:color w:val="auto"/>
                <w:spacing w:val="0"/>
                <w:sz w:val="18"/>
                <w:szCs w:val="18"/>
                <w:highlight w:val="none"/>
                <w:u w:val="none"/>
              </w:rPr>
            </w:pPr>
            <w:r>
              <w:rPr>
                <w:rFonts w:hint="default" w:ascii="Calibri" w:hAnsi="Calibri" w:eastAsia="宋体" w:cs="Times New Roman"/>
                <w:color w:val="auto"/>
                <w:spacing w:val="0"/>
                <w:sz w:val="18"/>
                <w:szCs w:val="18"/>
                <w:highlight w:val="none"/>
                <w:u w:val="none"/>
              </w:rPr>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keepLines w:val="0"/>
              <w:keepNext w:val="0"/>
              <w:pageBreakBefore w:val="0"/>
              <w:spacing w:line="360" w:lineRule="exact"/>
              <w:widowControl w:val="off"/>
              <w:rPr>
                <w:rFonts w:hint="eastAsia" w:ascii="Calibri" w:hAnsi="Calibri" w:eastAsia="宋体" w:cs="Times New Roman"/>
                <w:color w:val="auto"/>
                <w:spacing w:val="0"/>
                <w:sz w:val="18"/>
                <w:szCs w:val="18"/>
                <w:highlight w:val="none"/>
                <w:u w:val="none"/>
              </w:rPr>
            </w:pPr>
            <w:r>
              <w:rPr>
                <w:rFonts w:hint="eastAsia" w:ascii="Calibri" w:hAnsi="Calibri" w:eastAsia="宋体" w:cs="Times New Roman"/>
                <w:color w:val="auto"/>
                <w:spacing w:val="0"/>
                <w:sz w:val="18"/>
                <w:szCs w:val="18"/>
                <w:highlight w:val="none"/>
                <w:u w:val="none"/>
              </w:rPr>
              <w:t xml:space="preserve">系统培训服务</w:t>
            </w:r>
            <w:r/>
          </w:p>
        </w:tc>
        <w:tc>
          <w:tcPr>
            <w:tcBorders>
              <w:top w:val="single" w:color="auto" w:sz="4" w:space="0"/>
              <w:left w:val="single" w:color="auto" w:sz="4" w:space="0"/>
              <w:bottom w:val="single" w:color="auto" w:sz="4" w:space="0"/>
              <w:right w:val="single" w:color="auto" w:sz="4" w:space="0"/>
            </w:tcBorders>
            <w:tcW w:w="4392" w:type="dxa"/>
            <w:vAlign w:val="center"/>
            <w:textDirection w:val="lrTb"/>
            <w:noWrap w:val="false"/>
          </w:tcPr>
          <w:p>
            <w:pPr>
              <w:keepLines w:val="0"/>
              <w:keepNext w:val="0"/>
              <w:pageBreakBefore w:val="0"/>
              <w:spacing w:line="360" w:lineRule="exact"/>
              <w:widowControl w:val="off"/>
              <w:rPr>
                <w:rFonts w:hint="eastAsia" w:ascii="Calibri" w:hAnsi="Calibri" w:eastAsia="宋体" w:cs="Times New Roman"/>
                <w:color w:val="auto"/>
                <w:spacing w:val="0"/>
                <w:sz w:val="18"/>
                <w:szCs w:val="18"/>
                <w:highlight w:val="none"/>
                <w:u w:val="none"/>
              </w:rPr>
            </w:pPr>
            <w:r>
              <w:rPr>
                <w:rFonts w:hint="eastAsia" w:ascii="Calibri" w:hAnsi="Calibri" w:eastAsia="宋体" w:cs="Times New Roman"/>
                <w:color w:val="auto"/>
                <w:spacing w:val="0"/>
                <w:sz w:val="18"/>
                <w:szCs w:val="18"/>
                <w:highlight w:val="none"/>
                <w:u w:val="none"/>
              </w:rPr>
              <w:t xml:space="preserve">提供本</w:t>
            </w:r>
            <w:r>
              <w:rPr>
                <w:rFonts w:hint="eastAsia" w:ascii="Calibri" w:hAnsi="Calibri" w:eastAsia="宋体" w:cs="Times New Roman"/>
                <w:color w:val="auto"/>
                <w:spacing w:val="0"/>
                <w:sz w:val="18"/>
                <w:szCs w:val="18"/>
                <w:highlight w:val="none"/>
                <w:u w:val="none"/>
                <w:lang w:eastAsia="zh-CN"/>
              </w:rPr>
              <w:t xml:space="preserve">采购包</w:t>
            </w:r>
            <w:r>
              <w:rPr>
                <w:rFonts w:hint="eastAsia" w:ascii="Calibri" w:hAnsi="Calibri" w:eastAsia="宋体" w:cs="Times New Roman"/>
                <w:color w:val="auto"/>
                <w:spacing w:val="0"/>
                <w:sz w:val="18"/>
                <w:szCs w:val="18"/>
                <w:highlight w:val="none"/>
                <w:u w:val="none"/>
              </w:rPr>
              <w:t xml:space="preserve">内镇相关工作人员针对</w:t>
            </w:r>
            <w:r>
              <w:rPr>
                <w:rFonts w:hint="eastAsia" w:ascii="Calibri" w:hAnsi="Calibri" w:eastAsia="宋体" w:cs="Times New Roman"/>
                <w:color w:val="auto"/>
                <w:spacing w:val="0"/>
                <w:sz w:val="18"/>
                <w:szCs w:val="18"/>
                <w:highlight w:val="none"/>
                <w:u w:val="none"/>
                <w:lang w:val="en-US" w:eastAsia="zh-CN"/>
              </w:rPr>
              <w:t xml:space="preserve">网签</w:t>
            </w:r>
            <w:r>
              <w:rPr>
                <w:rFonts w:hint="eastAsia" w:ascii="Calibri" w:hAnsi="Calibri" w:eastAsia="宋体" w:cs="Times New Roman"/>
                <w:color w:val="auto"/>
                <w:spacing w:val="0"/>
                <w:sz w:val="18"/>
                <w:szCs w:val="18"/>
                <w:highlight w:val="none"/>
                <w:u w:val="none"/>
              </w:rPr>
              <w:t xml:space="preserve">平台的使用培训（集中培训不少于</w:t>
            </w:r>
            <w:r>
              <w:rPr>
                <w:rFonts w:hint="eastAsia" w:ascii="Calibri" w:hAnsi="Calibri" w:eastAsia="宋体" w:cs="Times New Roman"/>
                <w:color w:val="auto"/>
                <w:spacing w:val="0"/>
                <w:sz w:val="18"/>
                <w:szCs w:val="18"/>
                <w:highlight w:val="none"/>
                <w:u w:val="none"/>
                <w:lang w:val="en-US" w:eastAsia="zh-CN"/>
              </w:rPr>
              <w:t xml:space="preserve">3</w:t>
            </w:r>
            <w:r>
              <w:rPr>
                <w:rFonts w:hint="eastAsia" w:ascii="Calibri" w:hAnsi="Calibri" w:eastAsia="宋体" w:cs="Times New Roman"/>
                <w:color w:val="auto"/>
                <w:spacing w:val="0"/>
                <w:sz w:val="18"/>
                <w:szCs w:val="18"/>
                <w:highlight w:val="none"/>
                <w:u w:val="none"/>
              </w:rPr>
              <w:t xml:space="preserve">次）。</w:t>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keepLines w:val="0"/>
              <w:keepNext w:val="0"/>
              <w:pageBreakBefore w:val="0"/>
              <w:spacing w:line="360" w:lineRule="exact"/>
              <w:widowControl w:val="off"/>
              <w:rPr>
                <w:rFonts w:hint="eastAsia" w:ascii="Calibri" w:hAnsi="Calibri" w:eastAsia="宋体" w:cs="Times New Roman"/>
                <w:color w:val="auto"/>
                <w:spacing w:val="0"/>
                <w:sz w:val="18"/>
                <w:szCs w:val="18"/>
                <w:highlight w:val="none"/>
                <w:u w:val="none"/>
                <w:lang w:val="en-US" w:eastAsia="zh-CN"/>
              </w:rPr>
            </w:pPr>
            <w:r>
              <w:rPr>
                <w:rFonts w:hint="eastAsia" w:ascii="Calibri" w:hAnsi="Calibri" w:eastAsia="宋体" w:cs="Times New Roman"/>
                <w:color w:val="auto"/>
                <w:spacing w:val="0"/>
                <w:sz w:val="18"/>
                <w:szCs w:val="18"/>
                <w:highlight w:val="none"/>
                <w:u w:val="none"/>
                <w:lang w:val="en-US" w:eastAsia="zh-CN"/>
              </w:rPr>
              <w:t xml:space="preserve">次</w:t>
            </w:r>
            <w:r/>
          </w:p>
        </w:tc>
      </w:tr>
      <w:tr>
        <w:trPr/>
        <w:tc>
          <w:tcPr>
            <w:tcBorders>
              <w:top w:val="single" w:color="auto" w:sz="4" w:space="0"/>
              <w:left w:val="single" w:color="auto" w:sz="4" w:space="0"/>
              <w:bottom w:val="single" w:color="auto" w:sz="4" w:space="0"/>
              <w:right w:val="single" w:color="auto" w:sz="4" w:space="0"/>
            </w:tcBorders>
            <w:tcW w:w="668" w:type="dxa"/>
            <w:vAlign w:val="center"/>
            <w:textDirection w:val="lrTb"/>
            <w:noWrap w:val="false"/>
          </w:tcPr>
          <w:p>
            <w:pPr>
              <w:keepLines w:val="0"/>
              <w:keepNext w:val="0"/>
              <w:pageBreakBefore w:val="0"/>
              <w:spacing w:line="360" w:lineRule="exact"/>
              <w:widowControl w:val="off"/>
              <w:rPr>
                <w:rFonts w:hint="eastAsia" w:ascii="Calibri" w:hAnsi="Calibri" w:eastAsia="宋体" w:cs="Times New Roman"/>
                <w:color w:val="auto"/>
                <w:spacing w:val="0"/>
                <w:sz w:val="18"/>
                <w:szCs w:val="18"/>
                <w:highlight w:val="none"/>
                <w:u w:val="none"/>
              </w:rPr>
            </w:pPr>
            <w:r>
              <w:rPr>
                <w:rFonts w:hint="eastAsia" w:ascii="Calibri" w:hAnsi="Calibri" w:eastAsia="宋体" w:cs="Times New Roman"/>
                <w:color w:val="auto"/>
                <w:spacing w:val="0"/>
                <w:sz w:val="18"/>
                <w:szCs w:val="18"/>
                <w:highlight w:val="none"/>
                <w:u w:val="none"/>
              </w:rPr>
              <w:t xml:space="preserve">11</w:t>
            </w:r>
            <w:r/>
          </w:p>
        </w:tc>
        <w:tc>
          <w:tcPr>
            <w:gridSpan w:val="2"/>
            <w:tcBorders>
              <w:top w:val="single" w:color="auto" w:sz="4" w:space="0"/>
              <w:left w:val="single" w:color="auto" w:sz="4" w:space="0"/>
              <w:bottom w:val="single" w:color="auto" w:sz="4" w:space="0"/>
              <w:right w:val="single" w:color="auto" w:sz="4" w:space="0"/>
            </w:tcBorders>
            <w:tcW w:w="1283" w:type="dxa"/>
            <w:vAlign w:val="center"/>
            <w:textDirection w:val="lrTb"/>
            <w:noWrap w:val="false"/>
          </w:tcPr>
          <w:p>
            <w:pPr>
              <w:keepLines w:val="0"/>
              <w:keepNext w:val="0"/>
              <w:pageBreakBefore w:val="0"/>
              <w:spacing w:line="360" w:lineRule="exact"/>
              <w:widowControl w:val="off"/>
              <w:rPr>
                <w:rFonts w:hint="eastAsia" w:ascii="Calibri" w:hAnsi="Calibri" w:eastAsia="宋体" w:cs="Times New Roman"/>
                <w:color w:val="auto"/>
                <w:spacing w:val="0"/>
                <w:sz w:val="18"/>
                <w:szCs w:val="18"/>
                <w:highlight w:val="none"/>
                <w:u w:val="none"/>
              </w:rPr>
            </w:pPr>
            <w:r>
              <w:rPr>
                <w:rFonts w:hint="eastAsia" w:ascii="Calibri" w:hAnsi="Calibri" w:eastAsia="宋体" w:cs="Times New Roman"/>
                <w:color w:val="auto"/>
                <w:spacing w:val="0"/>
                <w:sz w:val="18"/>
                <w:szCs w:val="18"/>
                <w:highlight w:val="none"/>
                <w:u w:val="none"/>
              </w:rPr>
              <w:t xml:space="preserve">完善证书</w:t>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keepLines w:val="0"/>
              <w:keepNext w:val="0"/>
              <w:pageBreakBefore w:val="0"/>
              <w:spacing w:line="360" w:lineRule="exact"/>
              <w:widowControl w:val="off"/>
              <w:rPr>
                <w:rFonts w:hint="eastAsia" w:ascii="Calibri" w:hAnsi="Calibri" w:eastAsia="宋体" w:cs="Times New Roman"/>
                <w:color w:val="auto"/>
                <w:spacing w:val="0"/>
                <w:sz w:val="18"/>
                <w:szCs w:val="18"/>
                <w:highlight w:val="none"/>
                <w:u w:val="none"/>
              </w:rPr>
            </w:pPr>
            <w:r>
              <w:rPr>
                <w:rFonts w:hint="eastAsia" w:ascii="Calibri" w:hAnsi="Calibri" w:eastAsia="宋体" w:cs="Times New Roman"/>
                <w:color w:val="auto"/>
                <w:spacing w:val="0"/>
                <w:sz w:val="18"/>
                <w:szCs w:val="18"/>
                <w:highlight w:val="none"/>
                <w:u w:val="none"/>
              </w:rPr>
              <w:t xml:space="preserve">数据共享支持</w:t>
            </w:r>
            <w:r/>
          </w:p>
        </w:tc>
        <w:tc>
          <w:tcPr>
            <w:tcBorders>
              <w:top w:val="single" w:color="auto" w:sz="4" w:space="0"/>
              <w:left w:val="single" w:color="auto" w:sz="4" w:space="0"/>
              <w:bottom w:val="single" w:color="auto" w:sz="4" w:space="0"/>
              <w:right w:val="single" w:color="auto" w:sz="4" w:space="0"/>
            </w:tcBorders>
            <w:tcW w:w="4392" w:type="dxa"/>
            <w:vAlign w:val="center"/>
            <w:textDirection w:val="lrTb"/>
            <w:noWrap w:val="false"/>
          </w:tcPr>
          <w:p>
            <w:pPr>
              <w:keepLines w:val="0"/>
              <w:keepNext w:val="0"/>
              <w:pageBreakBefore w:val="0"/>
              <w:spacing w:line="360" w:lineRule="exact"/>
              <w:widowControl w:val="off"/>
              <w:rPr>
                <w:rFonts w:hint="eastAsia" w:ascii="Calibri" w:hAnsi="Calibri" w:eastAsia="宋体" w:cs="Times New Roman"/>
                <w:color w:val="auto"/>
                <w:spacing w:val="0"/>
                <w:sz w:val="18"/>
                <w:szCs w:val="18"/>
                <w:highlight w:val="none"/>
                <w:u w:val="none"/>
              </w:rPr>
            </w:pPr>
            <w:r>
              <w:rPr>
                <w:rFonts w:hint="eastAsia" w:ascii="Calibri" w:hAnsi="Calibri" w:eastAsia="宋体" w:cs="Times New Roman"/>
                <w:color w:val="auto"/>
                <w:spacing w:val="0"/>
                <w:sz w:val="18"/>
                <w:szCs w:val="18"/>
                <w:highlight w:val="none"/>
                <w:u w:val="none"/>
              </w:rPr>
              <w:t xml:space="preserve">提供二套完整二轮到期延包成果数据库，一套数据库导入网签平台进行合同网签，一套符合土地承包经营权不动产登记发证要求的数据库和相关档案资料（包含发证必须的地籍调查），并协助甲方参与数据移交共享工作。</w:t>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keepLines w:val="0"/>
              <w:keepNext w:val="0"/>
              <w:pageBreakBefore w:val="0"/>
              <w:spacing w:line="360" w:lineRule="exact"/>
              <w:widowControl w:val="off"/>
              <w:rPr>
                <w:rFonts w:hint="eastAsia" w:ascii="Calibri" w:hAnsi="Calibri" w:eastAsia="宋体" w:cs="Times New Roman"/>
                <w:color w:val="auto"/>
                <w:spacing w:val="0"/>
                <w:sz w:val="18"/>
                <w:szCs w:val="18"/>
                <w:highlight w:val="none"/>
                <w:u w:val="none"/>
              </w:rPr>
            </w:pPr>
            <w:r>
              <w:rPr>
                <w:rFonts w:hint="eastAsia" w:ascii="Calibri" w:hAnsi="Calibri" w:eastAsia="宋体" w:cs="Times New Roman"/>
                <w:color w:val="auto"/>
                <w:spacing w:val="0"/>
                <w:sz w:val="18"/>
                <w:szCs w:val="18"/>
                <w:highlight w:val="none"/>
                <w:u w:val="none"/>
              </w:rPr>
              <w:t xml:space="preserve">项</w:t>
            </w:r>
            <w:r/>
          </w:p>
        </w:tc>
      </w:tr>
      <w:tr>
        <w:trPr/>
        <w:tc>
          <w:tcPr>
            <w:tcBorders>
              <w:top w:val="single" w:color="auto" w:sz="4" w:space="0"/>
              <w:left w:val="single" w:color="auto" w:sz="4" w:space="0"/>
              <w:bottom w:val="single" w:color="auto" w:sz="4" w:space="0"/>
              <w:right w:val="single" w:color="auto" w:sz="4" w:space="0"/>
            </w:tcBorders>
            <w:tcW w:w="668" w:type="dxa"/>
            <w:vAlign w:val="center"/>
            <w:textDirection w:val="lrTb"/>
            <w:noWrap w:val="false"/>
          </w:tcPr>
          <w:p>
            <w:pPr>
              <w:keepLines w:val="0"/>
              <w:keepNext w:val="0"/>
              <w:pageBreakBefore w:val="0"/>
              <w:spacing w:line="360" w:lineRule="exact"/>
              <w:widowControl w:val="off"/>
              <w:rPr>
                <w:rFonts w:hint="eastAsia" w:ascii="Calibri" w:hAnsi="Calibri" w:eastAsia="宋体" w:cs="Times New Roman"/>
                <w:color w:val="auto"/>
                <w:spacing w:val="0"/>
                <w:sz w:val="18"/>
                <w:szCs w:val="18"/>
                <w:highlight w:val="none"/>
                <w:u w:val="none"/>
                <w:lang w:eastAsia="zh-CN"/>
              </w:rPr>
            </w:pPr>
            <w:r>
              <w:rPr>
                <w:rFonts w:hint="eastAsia" w:ascii="Calibri" w:hAnsi="Calibri" w:eastAsia="宋体" w:cs="Times New Roman"/>
                <w:color w:val="auto"/>
                <w:spacing w:val="0"/>
                <w:sz w:val="18"/>
                <w:szCs w:val="18"/>
                <w:highlight w:val="none"/>
                <w:u w:val="none"/>
              </w:rPr>
              <w:t xml:space="preserve">1</w:t>
            </w:r>
            <w:r>
              <w:rPr>
                <w:rFonts w:hint="eastAsia" w:ascii="Calibri" w:hAnsi="Calibri" w:eastAsia="宋体" w:cs="Times New Roman"/>
                <w:color w:val="auto"/>
                <w:spacing w:val="0"/>
                <w:sz w:val="18"/>
                <w:szCs w:val="18"/>
                <w:highlight w:val="none"/>
                <w:u w:val="none"/>
                <w:lang w:val="en-US" w:eastAsia="zh-CN"/>
              </w:rPr>
              <w:t xml:space="preserve">2</w:t>
            </w:r>
            <w:r/>
          </w:p>
        </w:tc>
        <w:tc>
          <w:tcPr>
            <w:gridSpan w:val="2"/>
            <w:tcBorders>
              <w:top w:val="single" w:color="auto" w:sz="4" w:space="0"/>
              <w:left w:val="single" w:color="auto" w:sz="4" w:space="0"/>
              <w:bottom w:val="single" w:color="auto" w:sz="4" w:space="0"/>
              <w:right w:val="single" w:color="auto" w:sz="4" w:space="0"/>
            </w:tcBorders>
            <w:tcW w:w="1283" w:type="dxa"/>
            <w:vAlign w:val="center"/>
            <w:textDirection w:val="lrTb"/>
            <w:noWrap w:val="false"/>
          </w:tcPr>
          <w:p>
            <w:pPr>
              <w:keepLines w:val="0"/>
              <w:keepNext w:val="0"/>
              <w:pageBreakBefore w:val="0"/>
              <w:spacing w:line="360" w:lineRule="exact"/>
              <w:widowControl w:val="off"/>
              <w:rPr>
                <w:rFonts w:hint="eastAsia" w:ascii="Calibri" w:hAnsi="Calibri" w:eastAsia="宋体" w:cs="Times New Roman"/>
                <w:color w:val="auto"/>
                <w:spacing w:val="0"/>
                <w:sz w:val="18"/>
                <w:szCs w:val="18"/>
                <w:highlight w:val="none"/>
                <w:u w:val="none"/>
              </w:rPr>
            </w:pPr>
            <w:r>
              <w:rPr>
                <w:rFonts w:hint="eastAsia" w:ascii="Calibri" w:hAnsi="Calibri" w:eastAsia="宋体" w:cs="Times New Roman"/>
                <w:color w:val="auto"/>
                <w:spacing w:val="0"/>
                <w:sz w:val="18"/>
                <w:szCs w:val="18"/>
                <w:highlight w:val="none"/>
                <w:u w:val="none"/>
              </w:rPr>
              <w:t xml:space="preserve">资料归档汇交</w:t>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keepLines w:val="0"/>
              <w:keepNext w:val="0"/>
              <w:pageBreakBefore w:val="0"/>
              <w:spacing w:line="360" w:lineRule="exact"/>
              <w:widowControl w:val="off"/>
              <w:rPr>
                <w:rFonts w:hint="default" w:ascii="Calibri" w:hAnsi="Calibri" w:eastAsia="宋体" w:cs="Times New Roman"/>
                <w:color w:val="auto"/>
                <w:spacing w:val="0"/>
                <w:sz w:val="18"/>
                <w:szCs w:val="18"/>
                <w:highlight w:val="none"/>
                <w:u w:val="none"/>
                <w:lang w:val="en-US" w:eastAsia="zh-CN"/>
              </w:rPr>
            </w:pPr>
            <w:r>
              <w:rPr>
                <w:rFonts w:hint="eastAsia" w:ascii="Calibri" w:hAnsi="Calibri" w:eastAsia="宋体" w:cs="Times New Roman"/>
                <w:color w:val="auto"/>
                <w:spacing w:val="0"/>
                <w:sz w:val="18"/>
                <w:szCs w:val="18"/>
                <w:highlight w:val="none"/>
                <w:u w:val="none"/>
              </w:rPr>
              <w:t xml:space="preserve">档案</w:t>
            </w:r>
            <w:r>
              <w:rPr>
                <w:rFonts w:hint="eastAsia" w:ascii="Calibri" w:hAnsi="Calibri" w:eastAsia="宋体" w:cs="Times New Roman"/>
                <w:color w:val="auto"/>
                <w:spacing w:val="0"/>
                <w:sz w:val="18"/>
                <w:szCs w:val="18"/>
                <w:highlight w:val="none"/>
                <w:u w:val="none"/>
                <w:lang w:val="en-US" w:eastAsia="zh-CN"/>
              </w:rPr>
              <w:t xml:space="preserve">成果形成</w:t>
            </w:r>
            <w:r/>
          </w:p>
        </w:tc>
        <w:tc>
          <w:tcPr>
            <w:tcBorders>
              <w:top w:val="single" w:color="auto" w:sz="4" w:space="0"/>
              <w:left w:val="single" w:color="auto" w:sz="4" w:space="0"/>
              <w:bottom w:val="single" w:color="auto" w:sz="4" w:space="0"/>
              <w:right w:val="single" w:color="auto" w:sz="4" w:space="0"/>
            </w:tcBorders>
            <w:tcW w:w="4392" w:type="dxa"/>
            <w:vAlign w:val="center"/>
            <w:textDirection w:val="lrTb"/>
            <w:noWrap w:val="false"/>
          </w:tcPr>
          <w:p>
            <w:pPr>
              <w:keepLines w:val="0"/>
              <w:keepNext w:val="0"/>
              <w:pageBreakBefore w:val="0"/>
              <w:spacing w:line="360" w:lineRule="exact"/>
              <w:widowControl w:val="off"/>
              <w:rPr>
                <w:rFonts w:hint="eastAsia" w:ascii="Calibri" w:hAnsi="Calibri" w:eastAsia="宋体" w:cs="Times New Roman"/>
                <w:color w:val="auto"/>
                <w:spacing w:val="0"/>
                <w:sz w:val="18"/>
                <w:szCs w:val="18"/>
                <w:highlight w:val="none"/>
                <w:u w:val="none"/>
                <w:lang w:eastAsia="zh-CN"/>
              </w:rPr>
            </w:pPr>
            <w:r>
              <w:rPr>
                <w:rFonts w:hint="eastAsia" w:ascii="Calibri" w:hAnsi="Calibri" w:eastAsia="宋体" w:cs="Times New Roman"/>
                <w:color w:val="auto"/>
                <w:spacing w:val="0"/>
                <w:sz w:val="18"/>
                <w:szCs w:val="18"/>
                <w:highlight w:val="none"/>
                <w:u w:val="none"/>
              </w:rPr>
              <w:t xml:space="preserve">按照档案管理及据部、省、市各级要求，成交供应商分别以镇、村、户为单位进行归类，形成二轮到期延包和不动产登记档案纸质成果（包括但不限于合同打印、签章图制作、归户表制作等），提交甲方；电子档成果数据（包括测绘数据库、失量图、承包方和发包方信息等），成交供应商完成数据库合库，汇交甲方或上级部门指定平台，并负责技术服务，纸质材料归类要</w:t>
            </w:r>
            <w:r>
              <w:rPr>
                <w:rFonts w:hint="eastAsia" w:ascii="Calibri" w:hAnsi="Calibri" w:eastAsia="宋体" w:cs="Times New Roman"/>
                <w:color w:val="auto"/>
                <w:spacing w:val="0"/>
                <w:sz w:val="18"/>
                <w:szCs w:val="18"/>
                <w:highlight w:val="none"/>
                <w:u w:val="none"/>
              </w:rPr>
              <w:t xml:space="preserve">求达到档案部门入馆，自然资源和规划部门发证要求 ，以档案、自然资源和规划部门验收（发证）、接收为据。</w:t>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keepLines w:val="0"/>
              <w:keepNext w:val="0"/>
              <w:pageBreakBefore w:val="0"/>
              <w:spacing w:line="360" w:lineRule="exact"/>
              <w:widowControl w:val="off"/>
              <w:rPr>
                <w:rFonts w:hint="eastAsia" w:ascii="Calibri" w:hAnsi="Calibri" w:eastAsia="宋体" w:cs="Times New Roman"/>
                <w:color w:val="auto"/>
                <w:spacing w:val="0"/>
                <w:sz w:val="18"/>
                <w:szCs w:val="18"/>
                <w:highlight w:val="none"/>
                <w:u w:val="none"/>
              </w:rPr>
            </w:pPr>
            <w:r>
              <w:rPr>
                <w:rFonts w:hint="eastAsia" w:ascii="Calibri" w:hAnsi="Calibri" w:eastAsia="宋体" w:cs="Times New Roman"/>
                <w:color w:val="auto"/>
                <w:spacing w:val="0"/>
                <w:sz w:val="18"/>
                <w:szCs w:val="18"/>
                <w:highlight w:val="none"/>
                <w:u w:val="none"/>
              </w:rPr>
              <w:t xml:space="preserve">户</w:t>
            </w:r>
            <w:r/>
          </w:p>
        </w:tc>
      </w:tr>
      <w:tr>
        <w:trPr>
          <w:trHeight w:val="1741"/>
        </w:trPr>
        <w:tc>
          <w:tcPr>
            <w:gridSpan w:val="2"/>
            <w:tcBorders>
              <w:top w:val="single" w:color="auto" w:sz="4" w:space="0"/>
              <w:left w:val="single" w:color="auto" w:sz="4" w:space="0"/>
              <w:bottom w:val="single" w:color="auto" w:sz="4" w:space="0"/>
              <w:right w:val="single" w:color="auto" w:sz="4" w:space="0"/>
            </w:tcBorders>
            <w:tcW w:w="691" w:type="dxa"/>
            <w:vAlign w:val="center"/>
            <w:textDirection w:val="lrTb"/>
            <w:noWrap w:val="false"/>
          </w:tcPr>
          <w:p>
            <w:pPr>
              <w:keepLines w:val="0"/>
              <w:keepNext w:val="0"/>
              <w:pageBreakBefore w:val="0"/>
              <w:spacing w:line="360" w:lineRule="exact"/>
              <w:widowControl w:val="off"/>
              <w:rPr>
                <w:rFonts w:hint="eastAsia" w:ascii="宋体" w:hAnsi="宋体" w:eastAsia="宋体" w:cs="宋体"/>
                <w:color w:val="auto"/>
                <w:spacing w:val="2"/>
                <w:sz w:val="18"/>
                <w:szCs w:val="18"/>
                <w:highlight w:val="none"/>
                <w:u w:val="none"/>
                <w:lang w:val="en-US" w:eastAsia="zh-CN"/>
              </w:rPr>
            </w:pPr>
            <w:r/>
            <w:bookmarkStart w:id="94" w:name="_Toc6398"/>
            <w:r/>
            <w:bookmarkStart w:id="95" w:name="_Toc29554"/>
            <w:r/>
            <w:bookmarkStart w:id="96" w:name="_Toc3892"/>
            <w:r/>
            <w:bookmarkStart w:id="97" w:name="_Toc17506"/>
            <w:r>
              <w:rPr>
                <w:rFonts w:hint="eastAsia" w:ascii="宋体" w:hAnsi="宋体" w:eastAsia="宋体" w:cs="宋体"/>
                <w:color w:val="auto"/>
                <w:spacing w:val="2"/>
                <w:sz w:val="18"/>
                <w:szCs w:val="18"/>
                <w:highlight w:val="none"/>
                <w:u w:val="none"/>
                <w:lang w:val="en-US" w:eastAsia="zh-CN"/>
              </w:rPr>
              <w:t xml:space="preserve">13</w:t>
            </w:r>
            <w:r/>
          </w:p>
        </w:tc>
        <w:tc>
          <w:tcPr>
            <w:shd w:val="clear" w:color="auto" w:fill="auto"/>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pacing w:val="2"/>
                <w:sz w:val="18"/>
                <w:szCs w:val="18"/>
                <w:highlight w:val="none"/>
                <w:u w:val="none"/>
                <w:lang w:val="en-US" w:eastAsia="zh-CN" w:bidi="ar-SA"/>
              </w:rPr>
            </w:pPr>
            <w:r>
              <w:rPr>
                <w:rFonts w:hint="eastAsia" w:ascii="宋体" w:hAnsi="宋体" w:eastAsia="宋体" w:cs="宋体"/>
                <w:color w:val="auto"/>
                <w:spacing w:val="2"/>
                <w:sz w:val="18"/>
                <w:szCs w:val="18"/>
                <w:highlight w:val="none"/>
                <w:u w:val="none"/>
              </w:rPr>
              <w:t xml:space="preserve">资料归档</w:t>
            </w:r>
            <w:r/>
          </w:p>
        </w:tc>
        <w:tc>
          <w:tcPr>
            <w:shd w:val="clear" w:color="auto" w:fill="auto"/>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pacing w:val="2"/>
                <w:sz w:val="18"/>
                <w:szCs w:val="18"/>
                <w:highlight w:val="none"/>
                <w:u w:val="none"/>
                <w:lang w:val="en-US" w:eastAsia="zh-CN" w:bidi="ar-SA"/>
              </w:rPr>
            </w:pPr>
            <w:r>
              <w:rPr>
                <w:rFonts w:hint="eastAsia" w:ascii="宋体" w:hAnsi="宋体" w:eastAsia="宋体" w:cs="宋体"/>
                <w:color w:val="auto"/>
                <w:spacing w:val="2"/>
                <w:sz w:val="18"/>
                <w:szCs w:val="18"/>
                <w:highlight w:val="none"/>
                <w:u w:val="none"/>
              </w:rPr>
              <w:t xml:space="preserve">档案整理</w:t>
            </w:r>
            <w:r>
              <w:rPr>
                <w:rFonts w:hint="eastAsia" w:ascii="宋体" w:hAnsi="宋体" w:eastAsia="宋体" w:cs="宋体"/>
                <w:color w:val="auto"/>
                <w:spacing w:val="2"/>
                <w:sz w:val="18"/>
                <w:szCs w:val="18"/>
                <w:highlight w:val="none"/>
                <w:u w:val="none"/>
                <w:lang w:eastAsia="zh-CN"/>
              </w:rPr>
              <w:t xml:space="preserve">数字化</w:t>
            </w:r>
            <w:r>
              <w:rPr>
                <w:rFonts w:hint="eastAsia" w:ascii="宋体" w:hAnsi="宋体" w:eastAsia="宋体" w:cs="宋体"/>
                <w:color w:val="auto"/>
                <w:spacing w:val="2"/>
                <w:sz w:val="18"/>
                <w:szCs w:val="18"/>
                <w:highlight w:val="none"/>
                <w:u w:val="none"/>
                <w:lang w:val="en-US" w:eastAsia="zh-CN"/>
              </w:rPr>
              <w:t xml:space="preserve">加工</w:t>
            </w:r>
            <w:r/>
          </w:p>
        </w:tc>
        <w:tc>
          <w:tcPr>
            <w:shd w:val="clear" w:color="auto" w:fill="auto"/>
            <w:tcBorders>
              <w:top w:val="single" w:color="auto" w:sz="4" w:space="0"/>
              <w:left w:val="single" w:color="auto" w:sz="4" w:space="0"/>
              <w:bottom w:val="single" w:color="auto" w:sz="4" w:space="0"/>
              <w:right w:val="single" w:color="auto" w:sz="4" w:space="0"/>
            </w:tcBorders>
            <w:tcW w:w="4392" w:type="dxa"/>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color w:val="auto"/>
                <w:spacing w:val="2"/>
                <w:sz w:val="18"/>
                <w:szCs w:val="18"/>
                <w:highlight w:val="none"/>
                <w:u w:val="none"/>
                <w:lang w:val="en-US" w:eastAsia="zh-CN" w:bidi="ar-SA"/>
              </w:rPr>
            </w:pPr>
            <w:r>
              <w:rPr>
                <w:rFonts w:hint="eastAsia" w:ascii="宋体" w:hAnsi="宋体" w:eastAsia="宋体" w:cs="宋体"/>
                <w:color w:val="auto"/>
                <w:spacing w:val="2"/>
                <w:sz w:val="18"/>
                <w:szCs w:val="18"/>
                <w:highlight w:val="none"/>
                <w:u w:val="none"/>
              </w:rPr>
              <w:t xml:space="preserve">按照档案管理及据部、省两级要求，整理二轮到期延包</w:t>
            </w:r>
            <w:r>
              <w:rPr>
                <w:rFonts w:hint="eastAsia" w:ascii="宋体" w:hAnsi="宋体" w:eastAsia="宋体" w:cs="宋体"/>
                <w:color w:val="auto"/>
                <w:spacing w:val="2"/>
                <w:sz w:val="18"/>
                <w:szCs w:val="18"/>
                <w:highlight w:val="none"/>
                <w:u w:val="none"/>
                <w:lang w:val="en-US" w:eastAsia="zh-CN"/>
              </w:rPr>
              <w:t xml:space="preserve">和不动产登记相关</w:t>
            </w:r>
            <w:r>
              <w:rPr>
                <w:rFonts w:hint="eastAsia" w:ascii="宋体" w:hAnsi="宋体" w:eastAsia="宋体" w:cs="宋体"/>
                <w:color w:val="auto"/>
                <w:spacing w:val="2"/>
                <w:sz w:val="18"/>
                <w:szCs w:val="18"/>
                <w:highlight w:val="none"/>
                <w:u w:val="none"/>
              </w:rPr>
              <w:t xml:space="preserve">档案材料（包括但不限于合同整理打印、签章图制作、归户表制作等）</w:t>
            </w:r>
            <w:r>
              <w:rPr>
                <w:rFonts w:hint="eastAsia" w:ascii="宋体" w:hAnsi="宋体" w:eastAsia="宋体" w:cs="宋体"/>
                <w:color w:val="auto"/>
                <w:spacing w:val="2"/>
                <w:sz w:val="18"/>
                <w:szCs w:val="18"/>
                <w:highlight w:val="none"/>
                <w:u w:val="none"/>
                <w:lang w:val="en-US" w:eastAsia="zh-CN"/>
              </w:rPr>
              <w:t xml:space="preserve">并进行数字化扫描加工。</w:t>
            </w:r>
            <w:r/>
          </w:p>
        </w:tc>
        <w:tc>
          <w:tcPr>
            <w:shd w:val="clear" w:color="auto" w:fill="auto"/>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pacing w:val="2"/>
                <w:sz w:val="18"/>
                <w:szCs w:val="18"/>
                <w:highlight w:val="none"/>
                <w:u w:val="none"/>
                <w:lang w:val="en-US" w:eastAsia="zh-CN" w:bidi="ar-SA"/>
              </w:rPr>
            </w:pPr>
            <w:r>
              <w:rPr>
                <w:rFonts w:hint="eastAsia" w:ascii="宋体" w:hAnsi="宋体" w:eastAsia="宋体" w:cs="宋体"/>
                <w:color w:val="auto"/>
                <w:spacing w:val="2"/>
                <w:sz w:val="18"/>
                <w:szCs w:val="18"/>
                <w:highlight w:val="none"/>
                <w:u w:val="none"/>
              </w:rPr>
              <w:t xml:space="preserve">户</w:t>
            </w:r>
            <w:r/>
          </w:p>
        </w:tc>
      </w:tr>
      <w:tr>
        <w:trPr>
          <w:trHeight w:val="1945"/>
        </w:trPr>
        <w:tc>
          <w:tcPr>
            <w:gridSpan w:val="2"/>
            <w:tcBorders>
              <w:top w:val="single" w:color="auto" w:sz="4" w:space="0"/>
              <w:left w:val="single" w:color="auto" w:sz="4" w:space="0"/>
              <w:bottom w:val="single" w:color="auto" w:sz="4" w:space="0"/>
              <w:right w:val="single" w:color="auto" w:sz="4" w:space="0"/>
            </w:tcBorders>
            <w:tcW w:w="691" w:type="dxa"/>
            <w:vAlign w:val="center"/>
            <w:textDirection w:val="lrTb"/>
            <w:noWrap w:val="false"/>
          </w:tcPr>
          <w:p>
            <w:pPr>
              <w:keepLines w:val="0"/>
              <w:keepNext w:val="0"/>
              <w:pageBreakBefore w:val="0"/>
              <w:spacing w:line="360" w:lineRule="exact"/>
              <w:widowControl w:val="off"/>
              <w:rPr>
                <w:rFonts w:hint="eastAsia" w:ascii="宋体" w:hAnsi="宋体" w:eastAsia="宋体" w:cs="宋体"/>
                <w:color w:val="auto"/>
                <w:spacing w:val="2"/>
                <w:sz w:val="18"/>
                <w:szCs w:val="18"/>
                <w:highlight w:val="none"/>
                <w:u w:val="none"/>
                <w:lang w:val="en-US" w:eastAsia="zh-CN"/>
              </w:rPr>
            </w:pPr>
            <w:r>
              <w:rPr>
                <w:rFonts w:hint="eastAsia" w:ascii="宋体" w:hAnsi="宋体" w:eastAsia="宋体" w:cs="宋体"/>
                <w:color w:val="auto"/>
                <w:spacing w:val="2"/>
                <w:sz w:val="18"/>
                <w:szCs w:val="18"/>
                <w:highlight w:val="none"/>
                <w:u w:val="none"/>
                <w:lang w:val="en-US" w:eastAsia="zh-CN"/>
              </w:rPr>
              <w:t xml:space="preserve">14</w:t>
            </w:r>
            <w:r/>
          </w:p>
        </w:tc>
        <w:tc>
          <w:tcPr>
            <w:shd w:val="clear" w:color="auto" w:fill="auto"/>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pacing w:val="2"/>
                <w:sz w:val="18"/>
                <w:szCs w:val="18"/>
                <w:highlight w:val="none"/>
                <w:u w:val="none"/>
                <w:lang w:val="en-US" w:eastAsia="zh-CN" w:bidi="ar-SA"/>
              </w:rPr>
            </w:pPr>
            <w:r>
              <w:rPr>
                <w:rFonts w:hint="eastAsia" w:ascii="宋体" w:hAnsi="宋体" w:eastAsia="宋体" w:cs="宋体"/>
                <w:color w:val="auto"/>
                <w:spacing w:val="2"/>
                <w:sz w:val="18"/>
                <w:szCs w:val="18"/>
                <w:highlight w:val="none"/>
                <w:u w:val="none"/>
              </w:rPr>
              <w:t xml:space="preserve">资料归档汇交</w:t>
            </w:r>
            <w:r/>
          </w:p>
        </w:tc>
        <w:tc>
          <w:tcPr>
            <w:shd w:val="clear" w:color="auto" w:fill="auto"/>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pacing w:val="2"/>
                <w:sz w:val="18"/>
                <w:szCs w:val="18"/>
                <w:highlight w:val="none"/>
                <w:u w:val="none"/>
                <w:lang w:val="en-US" w:eastAsia="zh-CN" w:bidi="ar-SA"/>
              </w:rPr>
            </w:pPr>
            <w:r>
              <w:rPr>
                <w:rFonts w:hint="eastAsia" w:ascii="宋体" w:hAnsi="宋体" w:eastAsia="宋体" w:cs="宋体"/>
                <w:color w:val="auto"/>
                <w:spacing w:val="2"/>
                <w:sz w:val="18"/>
                <w:szCs w:val="18"/>
                <w:highlight w:val="none"/>
                <w:u w:val="none"/>
              </w:rPr>
              <w:t xml:space="preserve">档案整理</w:t>
            </w:r>
            <w:r/>
          </w:p>
        </w:tc>
        <w:tc>
          <w:tcPr>
            <w:shd w:val="clear" w:color="auto" w:fill="auto"/>
            <w:tcBorders>
              <w:top w:val="single" w:color="auto" w:sz="4" w:space="0"/>
              <w:left w:val="single" w:color="auto" w:sz="4" w:space="0"/>
              <w:bottom w:val="single" w:color="auto" w:sz="4" w:space="0"/>
              <w:right w:val="single" w:color="auto" w:sz="4" w:space="0"/>
            </w:tcBorders>
            <w:tcW w:w="4392" w:type="dxa"/>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color w:val="auto"/>
                <w:spacing w:val="2"/>
                <w:sz w:val="18"/>
                <w:szCs w:val="18"/>
                <w:highlight w:val="none"/>
                <w:u w:val="none"/>
                <w:lang w:val="en-US" w:eastAsia="zh-CN" w:bidi="ar-SA"/>
              </w:rPr>
            </w:pPr>
            <w:r>
              <w:rPr>
                <w:rFonts w:hint="eastAsia" w:ascii="宋体" w:hAnsi="宋体" w:eastAsia="宋体" w:cs="宋体"/>
                <w:color w:val="auto"/>
                <w:spacing w:val="2"/>
                <w:sz w:val="18"/>
                <w:szCs w:val="18"/>
                <w:highlight w:val="none"/>
                <w:u w:val="none"/>
              </w:rPr>
              <w:t xml:space="preserve">纸质材料成果档案，以镇、村、户为单位，成交供应商分别整理装袋提交甲方；电子档成果数据（包括测绘数据库、</w:t>
            </w:r>
            <w:r>
              <w:rPr>
                <w:rFonts w:hint="eastAsia" w:ascii="宋体" w:hAnsi="宋体" w:eastAsia="宋体" w:cs="宋体"/>
                <w:color w:val="auto"/>
                <w:spacing w:val="2"/>
                <w:sz w:val="18"/>
                <w:szCs w:val="18"/>
                <w:highlight w:val="none"/>
                <w:u w:val="none"/>
                <w:lang w:eastAsia="zh-CN"/>
              </w:rPr>
              <w:t xml:space="preserve">矢量图</w:t>
            </w:r>
            <w:r>
              <w:rPr>
                <w:rFonts w:hint="eastAsia" w:ascii="宋体" w:hAnsi="宋体" w:eastAsia="宋体" w:cs="宋体"/>
                <w:color w:val="auto"/>
                <w:spacing w:val="2"/>
                <w:sz w:val="18"/>
                <w:szCs w:val="18"/>
                <w:highlight w:val="none"/>
                <w:u w:val="none"/>
              </w:rPr>
              <w:t xml:space="preserve">、承包方和发包方信息</w:t>
            </w:r>
            <w:r>
              <w:rPr>
                <w:rFonts w:hint="eastAsia" w:ascii="宋体" w:hAnsi="宋体" w:eastAsia="宋体" w:cs="宋体"/>
                <w:color w:val="auto"/>
                <w:spacing w:val="2"/>
                <w:sz w:val="18"/>
                <w:szCs w:val="18"/>
                <w:highlight w:val="none"/>
                <w:u w:val="none"/>
                <w:lang w:eastAsia="zh-CN"/>
              </w:rPr>
              <w:t xml:space="preserve">、</w:t>
            </w:r>
            <w:r>
              <w:rPr>
                <w:rFonts w:hint="eastAsia" w:ascii="宋体" w:hAnsi="宋体" w:eastAsia="宋体" w:cs="宋体"/>
                <w:color w:val="auto"/>
                <w:spacing w:val="2"/>
                <w:sz w:val="18"/>
                <w:szCs w:val="18"/>
                <w:highlight w:val="none"/>
                <w:u w:val="none"/>
                <w:lang w:val="en-US" w:eastAsia="zh-CN"/>
              </w:rPr>
              <w:t xml:space="preserve">地籍调查数据</w:t>
            </w:r>
            <w:r>
              <w:rPr>
                <w:rFonts w:hint="eastAsia" w:ascii="宋体" w:hAnsi="宋体" w:eastAsia="宋体" w:cs="宋体"/>
                <w:color w:val="auto"/>
                <w:spacing w:val="2"/>
                <w:sz w:val="18"/>
                <w:szCs w:val="18"/>
                <w:highlight w:val="none"/>
                <w:u w:val="none"/>
              </w:rPr>
              <w:t xml:space="preserve">等），成交供应商完成数据库合</w:t>
            </w:r>
            <w:r>
              <w:rPr>
                <w:rFonts w:hint="eastAsia" w:ascii="宋体" w:hAnsi="宋体" w:eastAsia="宋体" w:cs="宋体"/>
                <w:color w:val="auto"/>
                <w:spacing w:val="2"/>
                <w:sz w:val="18"/>
                <w:szCs w:val="18"/>
                <w:highlight w:val="none"/>
                <w:u w:val="none"/>
                <w:lang w:val="en-US" w:eastAsia="zh-CN"/>
              </w:rPr>
              <w:t xml:space="preserve">库</w:t>
            </w:r>
            <w:r>
              <w:rPr>
                <w:rFonts w:hint="eastAsia" w:ascii="宋体" w:hAnsi="宋体" w:eastAsia="宋体" w:cs="宋体"/>
                <w:color w:val="auto"/>
                <w:spacing w:val="2"/>
                <w:sz w:val="18"/>
                <w:szCs w:val="18"/>
                <w:highlight w:val="none"/>
                <w:u w:val="none"/>
              </w:rPr>
              <w:t xml:space="preserve">，汇交甲方</w:t>
            </w:r>
            <w:r>
              <w:rPr>
                <w:rFonts w:hint="eastAsia" w:ascii="宋体" w:hAnsi="宋体" w:eastAsia="宋体" w:cs="宋体"/>
                <w:color w:val="auto"/>
                <w:spacing w:val="2"/>
                <w:sz w:val="18"/>
                <w:szCs w:val="18"/>
                <w:highlight w:val="none"/>
                <w:u w:val="none"/>
                <w:lang w:val="en-US" w:eastAsia="zh-CN"/>
              </w:rPr>
              <w:t xml:space="preserve">或上级部门指定平台</w:t>
            </w:r>
            <w:r>
              <w:rPr>
                <w:rFonts w:hint="eastAsia" w:ascii="宋体" w:hAnsi="宋体" w:eastAsia="宋体" w:cs="宋体"/>
                <w:color w:val="auto"/>
                <w:spacing w:val="2"/>
                <w:sz w:val="18"/>
                <w:szCs w:val="18"/>
                <w:highlight w:val="none"/>
                <w:u w:val="none"/>
              </w:rPr>
              <w:t xml:space="preserve">，并负责技术服务，</w:t>
            </w:r>
            <w:r>
              <w:rPr>
                <w:rFonts w:hint="eastAsia" w:ascii="宋体" w:hAnsi="宋体" w:eastAsia="宋体" w:cs="宋体"/>
                <w:color w:val="auto"/>
                <w:spacing w:val="2"/>
                <w:sz w:val="18"/>
                <w:szCs w:val="18"/>
                <w:highlight w:val="none"/>
                <w:u w:val="none"/>
                <w:lang w:val="en-US" w:eastAsia="zh-CN"/>
              </w:rPr>
              <w:t xml:space="preserve">纸质材料整理标准</w:t>
            </w:r>
            <w:r>
              <w:rPr>
                <w:rFonts w:hint="eastAsia" w:ascii="宋体" w:hAnsi="宋体" w:eastAsia="宋体" w:cs="宋体"/>
                <w:color w:val="auto"/>
                <w:spacing w:val="2"/>
                <w:sz w:val="18"/>
                <w:szCs w:val="18"/>
                <w:highlight w:val="none"/>
                <w:u w:val="none"/>
                <w:lang w:eastAsia="zh-CN"/>
              </w:rPr>
              <w:t xml:space="preserve">达到档案部门入馆要求，以档案部门验收、接收为据。</w:t>
            </w:r>
            <w:r/>
          </w:p>
        </w:tc>
        <w:tc>
          <w:tcPr>
            <w:shd w:val="clear" w:color="auto" w:fill="auto"/>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pacing w:val="2"/>
                <w:sz w:val="18"/>
                <w:szCs w:val="18"/>
                <w:highlight w:val="none"/>
                <w:u w:val="none"/>
                <w:lang w:val="en-US" w:eastAsia="zh-CN" w:bidi="ar-SA"/>
              </w:rPr>
            </w:pPr>
            <w:r>
              <w:rPr>
                <w:rFonts w:hint="eastAsia" w:ascii="宋体" w:hAnsi="宋体" w:eastAsia="宋体" w:cs="宋体"/>
                <w:color w:val="auto"/>
                <w:spacing w:val="2"/>
                <w:sz w:val="18"/>
                <w:szCs w:val="18"/>
                <w:highlight w:val="none"/>
                <w:u w:val="none"/>
              </w:rPr>
              <w:t xml:space="preserve">户</w:t>
            </w:r>
            <w:r/>
          </w:p>
        </w:tc>
      </w:tr>
    </w:tbl>
    <w:p>
      <w:pPr>
        <w:ind w:firstLine="482"/>
        <w:keepLines w:val="0"/>
        <w:keepNext w:val="0"/>
        <w:pageBreakBefore w:val="0"/>
        <w:spacing w:line="460" w:lineRule="exact"/>
        <w:widowControl w:val="off"/>
        <w:rPr>
          <w:rFonts w:hint="eastAsia" w:ascii="宋体" w:hAnsi="宋体" w:eastAsia="宋体" w:cs="宋体"/>
          <w:b/>
          <w:bCs/>
          <w:color w:val="auto"/>
          <w:spacing w:val="0"/>
          <w:sz w:val="21"/>
          <w:szCs w:val="21"/>
          <w:highlight w:val="none"/>
          <w:u w:val="none"/>
        </w:rPr>
      </w:pPr>
      <w:r>
        <w:rPr>
          <w:rFonts w:hint="eastAsia" w:ascii="宋体" w:hAnsi="宋体" w:eastAsia="宋体" w:cs="宋体"/>
          <w:b/>
          <w:bCs/>
          <w:color w:val="auto"/>
          <w:spacing w:val="0"/>
          <w:sz w:val="21"/>
          <w:szCs w:val="21"/>
          <w:highlight w:val="none"/>
          <w:u w:val="none"/>
        </w:rPr>
        <w:t xml:space="preserve">三、项目工作量</w:t>
      </w:r>
      <w:bookmarkEnd w:id="94"/>
      <w:r/>
      <w:bookmarkEnd w:id="95"/>
      <w:r/>
      <w:bookmarkEnd w:id="96"/>
      <w:r/>
      <w:bookmarkEnd w:id="97"/>
      <w:r/>
      <w:r/>
    </w:p>
    <w:p>
      <w:pPr>
        <w:ind w:firstLine="482"/>
        <w:jc w:val="both"/>
        <w:keepLines w:val="0"/>
        <w:keepNext w:val="0"/>
        <w:pageBreakBefore w:val="0"/>
        <w:spacing w:beforeAutospacing="0" w:afterAutospacing="0" w:line="440" w:lineRule="exact"/>
        <w:widowControl w:val="off"/>
        <w:rPr>
          <w:rFonts w:hint="eastAsia" w:ascii="宋体" w:hAnsi="宋体" w:eastAsia="宋体" w:cs="宋体"/>
          <w:color w:val="auto"/>
          <w:spacing w:val="2"/>
          <w:sz w:val="21"/>
          <w:szCs w:val="21"/>
          <w:highlight w:val="none"/>
          <w:u w:val="single"/>
          <w:lang w:val="en-US" w:eastAsia="zh-CN" w:bidi="ar-SA"/>
        </w:rPr>
      </w:pPr>
      <w:r>
        <w:rPr>
          <w:rFonts w:hint="eastAsia" w:ascii="宋体" w:hAnsi="宋体" w:eastAsia="宋体" w:cs="宋体"/>
          <w:color w:val="auto"/>
          <w:spacing w:val="2"/>
          <w:sz w:val="24"/>
          <w:szCs w:val="24"/>
          <w:highlight w:val="none"/>
          <w:u w:val="single"/>
          <w:lang w:val="en-US" w:eastAsia="zh-CN" w:bidi="ar-SA"/>
        </w:rPr>
        <w:t xml:space="preserve">本项目共涉及</w:t>
      </w:r>
      <w:r>
        <w:rPr>
          <w:rFonts w:hint="eastAsia" w:ascii="宋体" w:hAnsi="宋体" w:eastAsia="宋体" w:cs="宋体"/>
          <w:color w:val="auto"/>
          <w:spacing w:val="2"/>
          <w:sz w:val="24"/>
          <w:szCs w:val="24"/>
          <w:highlight w:val="none"/>
          <w:u w:val="single"/>
          <w:lang w:val="en-US" w:eastAsia="zh-CN" w:bidi="ar-SA"/>
        </w:rPr>
        <w:t xml:space="preserve">20个村+1个社区</w:t>
      </w:r>
      <w:r>
        <w:rPr>
          <w:rFonts w:hint="eastAsia" w:ascii="宋体" w:hAnsi="宋体" w:eastAsia="宋体" w:cs="宋体"/>
          <w:color w:val="auto"/>
          <w:spacing w:val="2"/>
          <w:sz w:val="24"/>
          <w:szCs w:val="24"/>
          <w:highlight w:val="none"/>
          <w:u w:val="single"/>
          <w:lang w:val="en-US" w:eastAsia="zh-CN" w:bidi="ar-SA"/>
        </w:rPr>
        <w:t xml:space="preserve">21100户</w:t>
      </w:r>
      <w:r>
        <w:rPr>
          <w:rFonts w:hint="eastAsia" w:ascii="宋体" w:hAnsi="宋体" w:eastAsia="宋体" w:cs="宋体"/>
          <w:color w:val="auto"/>
          <w:spacing w:val="2"/>
          <w:sz w:val="24"/>
          <w:szCs w:val="24"/>
          <w:highlight w:val="none"/>
          <w:u w:val="single"/>
          <w:lang w:val="en-US" w:eastAsia="zh-CN" w:bidi="ar-SA"/>
        </w:rPr>
        <w:t xml:space="preserve">，</w:t>
      </w:r>
      <w:r>
        <w:rPr>
          <w:rFonts w:hint="eastAsia" w:ascii="宋体" w:hAnsi="宋体" w:eastAsia="宋体" w:cs="宋体"/>
          <w:color w:val="auto"/>
          <w:spacing w:val="2"/>
          <w:sz w:val="21"/>
          <w:szCs w:val="21"/>
          <w:highlight w:val="none"/>
          <w:u w:val="single"/>
          <w:lang w:val="en-US" w:eastAsia="zh-CN" w:bidi="ar-SA"/>
        </w:rPr>
        <w:t xml:space="preserve">主要包括但不限于以下内容</w:t>
      </w:r>
      <w:r>
        <w:rPr>
          <w:rFonts w:hint="eastAsia" w:ascii="宋体" w:hAnsi="宋体" w:eastAsia="宋体" w:cs="宋体"/>
          <w:color w:val="auto"/>
          <w:spacing w:val="2"/>
          <w:sz w:val="24"/>
          <w:szCs w:val="24"/>
          <w:highlight w:val="none"/>
          <w:u w:val="single"/>
          <w:lang w:val="en-US" w:eastAsia="zh-CN" w:bidi="ar-SA"/>
        </w:rPr>
        <w:t xml:space="preserve">：摸底调查和资料收集、信息核对、实测指界、补充测绘、数据修改入库、制定延包方案、延包数据处理、公示培训、合同签订（含网签业务指导培训、网签系统维护、</w:t>
      </w:r>
      <w:r>
        <w:rPr>
          <w:rFonts w:hint="default" w:ascii="微软雅黑" w:hAnsi="微软雅黑" w:eastAsia="微软雅黑" w:cs="微软雅黑"/>
          <w:i w:val="0"/>
          <w:iCs w:val="0"/>
          <w:caps w:val="0"/>
          <w:color w:val="auto"/>
          <w:spacing w:val="0"/>
          <w:sz w:val="21"/>
          <w:szCs w:val="21"/>
          <w:highlight w:val="none"/>
          <w:u w:val="single"/>
          <w:shd w:val="clear" w:color="auto" w:fill="ffffff"/>
          <w:lang w:val="en-US" w:eastAsia="zh-CN" w:bidi="ar-SA"/>
        </w:rPr>
        <w:t xml:space="preserve">网签签章费</w:t>
      </w:r>
      <w:r>
        <w:rPr>
          <w:rFonts w:hint="eastAsia" w:ascii="微软雅黑" w:hAnsi="微软雅黑" w:eastAsia="微软雅黑" w:cs="微软雅黑"/>
          <w:i w:val="0"/>
          <w:iCs w:val="0"/>
          <w:caps w:val="0"/>
          <w:color w:val="auto"/>
          <w:spacing w:val="0"/>
          <w:sz w:val="21"/>
          <w:szCs w:val="21"/>
          <w:highlight w:val="none"/>
          <w:u w:val="single"/>
          <w:shd w:val="clear" w:color="auto" w:fill="ffffff"/>
          <w:lang w:val="en-US" w:eastAsia="zh-CN" w:bidi="ar-SA"/>
        </w:rPr>
        <w:t xml:space="preserve">、</w:t>
      </w:r>
      <w:r>
        <w:rPr>
          <w:rFonts w:hint="eastAsia" w:ascii="宋体" w:hAnsi="宋体" w:eastAsia="宋体" w:cs="宋体"/>
          <w:color w:val="auto"/>
          <w:spacing w:val="2"/>
          <w:sz w:val="24"/>
          <w:szCs w:val="24"/>
          <w:highlight w:val="none"/>
          <w:u w:val="single"/>
          <w:lang w:val="en-US" w:eastAsia="zh-CN" w:bidi="ar-SA"/>
        </w:rPr>
        <w:t xml:space="preserve">网签相关材料收集及业务数据处理等）、资料输出打印、数据汇交、档案整理数字化加工等工作。</w:t>
      </w:r>
      <w:r/>
    </w:p>
    <w:p>
      <w:pPr>
        <w:ind w:firstLine="482"/>
        <w:keepLines w:val="0"/>
        <w:keepNext w:val="0"/>
        <w:pageBreakBefore w:val="0"/>
        <w:spacing w:line="460" w:lineRule="exact"/>
        <w:widowControl w:val="off"/>
        <w:rPr>
          <w:rFonts w:hint="eastAsia" w:ascii="宋体" w:hAnsi="宋体" w:eastAsia="宋体" w:cs="宋体"/>
          <w:b/>
          <w:bCs/>
          <w:color w:val="auto"/>
          <w:spacing w:val="0"/>
          <w:sz w:val="21"/>
          <w:szCs w:val="21"/>
          <w:highlight w:val="none"/>
          <w:u w:val="none"/>
        </w:rPr>
      </w:pPr>
      <w:r/>
      <w:bookmarkStart w:id="98" w:name="_Toc9368"/>
      <w:r/>
      <w:bookmarkStart w:id="99" w:name="_Toc10007"/>
      <w:r/>
      <w:bookmarkStart w:id="100" w:name="_Toc29926"/>
      <w:r/>
      <w:bookmarkStart w:id="101" w:name="_Toc11020"/>
      <w:r>
        <w:rPr>
          <w:rFonts w:hint="eastAsia" w:ascii="宋体" w:hAnsi="宋体" w:eastAsia="宋体" w:cs="宋体"/>
          <w:b/>
          <w:bCs/>
          <w:color w:val="auto"/>
          <w:spacing w:val="0"/>
          <w:sz w:val="21"/>
          <w:szCs w:val="21"/>
          <w:highlight w:val="none"/>
          <w:u w:val="none"/>
        </w:rPr>
        <w:t xml:space="preserve">注：各投标供应商在投标前，须自行调查和了解项目所在</w:t>
      </w:r>
      <w:r>
        <w:rPr>
          <w:rFonts w:hint="eastAsia" w:ascii="宋体" w:hAnsi="宋体" w:eastAsia="宋体" w:cs="宋体"/>
          <w:b/>
          <w:bCs/>
          <w:color w:val="auto"/>
          <w:spacing w:val="0"/>
          <w:sz w:val="21"/>
          <w:szCs w:val="21"/>
          <w:highlight w:val="none"/>
          <w:u w:val="none"/>
          <w:lang w:val="en-US" w:eastAsia="zh-CN"/>
        </w:rPr>
        <w:t xml:space="preserve">镇</w:t>
      </w:r>
      <w:r>
        <w:rPr>
          <w:rFonts w:hint="eastAsia" w:ascii="宋体" w:hAnsi="宋体" w:eastAsia="宋体" w:cs="宋体"/>
          <w:b/>
          <w:bCs/>
          <w:color w:val="auto"/>
          <w:spacing w:val="0"/>
          <w:sz w:val="21"/>
          <w:szCs w:val="21"/>
          <w:highlight w:val="none"/>
          <w:u w:val="none"/>
        </w:rPr>
        <w:t xml:space="preserve">的实际情况，中标（成交）后，中标价（成交）即为合同价，</w:t>
      </w:r>
      <w:r>
        <w:rPr>
          <w:rFonts w:hint="eastAsia" w:ascii="宋体" w:hAnsi="宋体" w:eastAsia="宋体" w:cs="宋体"/>
          <w:b/>
          <w:bCs/>
          <w:color w:val="auto"/>
          <w:spacing w:val="0"/>
          <w:sz w:val="21"/>
          <w:szCs w:val="21"/>
          <w:highlight w:val="none"/>
          <w:u w:val="none"/>
        </w:rPr>
        <w:t xml:space="preserve">不因</w:t>
      </w:r>
      <w:r>
        <w:rPr>
          <w:rFonts w:hint="eastAsia" w:ascii="宋体" w:hAnsi="宋体" w:eastAsia="宋体" w:cs="宋体"/>
          <w:color w:val="auto"/>
          <w:spacing w:val="0"/>
          <w:sz w:val="24"/>
          <w:szCs w:val="24"/>
          <w:highlight w:val="none"/>
          <w:u w:val="none"/>
          <w:lang w:val="en-US" w:eastAsia="zh-CN"/>
        </w:rPr>
        <w:t xml:space="preserve">需要现场实测户数和</w:t>
      </w:r>
      <w:r>
        <w:rPr>
          <w:rFonts w:hint="eastAsia" w:ascii="宋体" w:hAnsi="宋体" w:eastAsia="宋体" w:cs="宋体"/>
          <w:b/>
          <w:bCs/>
          <w:color w:val="auto"/>
          <w:spacing w:val="0"/>
          <w:sz w:val="21"/>
          <w:szCs w:val="21"/>
          <w:highlight w:val="none"/>
          <w:u w:val="none"/>
        </w:rPr>
        <w:t xml:space="preserve">户</w:t>
      </w:r>
      <w:r>
        <w:rPr>
          <w:rFonts w:hint="eastAsia" w:ascii="宋体" w:hAnsi="宋体" w:eastAsia="宋体" w:cs="宋体"/>
          <w:b/>
          <w:bCs/>
          <w:color w:val="auto"/>
          <w:spacing w:val="0"/>
          <w:sz w:val="21"/>
          <w:szCs w:val="21"/>
          <w:highlight w:val="none"/>
          <w:u w:val="none"/>
          <w:lang w:eastAsia="zh-CN"/>
        </w:rPr>
        <w:t xml:space="preserve">籍</w:t>
      </w:r>
      <w:r>
        <w:rPr>
          <w:rFonts w:hint="eastAsia" w:ascii="宋体" w:hAnsi="宋体" w:eastAsia="宋体" w:cs="宋体"/>
          <w:b/>
          <w:bCs/>
          <w:color w:val="auto"/>
          <w:spacing w:val="0"/>
          <w:sz w:val="21"/>
          <w:szCs w:val="21"/>
          <w:highlight w:val="none"/>
          <w:u w:val="none"/>
        </w:rPr>
        <w:t xml:space="preserve">户数</w:t>
      </w:r>
      <w:r>
        <w:rPr>
          <w:rFonts w:hint="eastAsia" w:ascii="宋体" w:hAnsi="宋体" w:eastAsia="宋体" w:cs="宋体"/>
          <w:b/>
          <w:bCs/>
          <w:i/>
          <w:iCs/>
          <w:color w:val="auto"/>
          <w:spacing w:val="0"/>
          <w:sz w:val="21"/>
          <w:szCs w:val="21"/>
          <w:highlight w:val="none"/>
          <w:u w:val="none"/>
        </w:rPr>
        <w:t xml:space="preserve">增</w:t>
      </w:r>
      <w:r>
        <w:rPr>
          <w:rFonts w:hint="eastAsia" w:ascii="宋体" w:hAnsi="宋体" w:eastAsia="宋体" w:cs="宋体"/>
          <w:b/>
          <w:bCs/>
          <w:i/>
          <w:iCs/>
          <w:color w:val="auto"/>
          <w:spacing w:val="0"/>
          <w:sz w:val="21"/>
          <w:szCs w:val="21"/>
          <w:highlight w:val="none"/>
          <w:u w:val="none"/>
          <w:lang w:val="en-US" w:eastAsia="zh-CN"/>
        </w:rPr>
        <w:t xml:space="preserve">加</w:t>
      </w:r>
      <w:r>
        <w:rPr>
          <w:rFonts w:hint="eastAsia" w:ascii="宋体" w:hAnsi="宋体" w:eastAsia="宋体" w:cs="宋体"/>
          <w:b/>
          <w:bCs/>
          <w:color w:val="auto"/>
          <w:spacing w:val="0"/>
          <w:sz w:val="21"/>
          <w:szCs w:val="21"/>
          <w:highlight w:val="none"/>
          <w:u w:val="none"/>
        </w:rPr>
        <w:t xml:space="preserve">而调整合同价。</w:t>
      </w:r>
      <w:r>
        <w:rPr>
          <w:rFonts w:hint="eastAsia" w:ascii="宋体" w:hAnsi="宋体" w:eastAsia="宋体" w:cs="宋体"/>
          <w:color w:val="auto"/>
          <w:spacing w:val="0"/>
          <w:sz w:val="24"/>
          <w:szCs w:val="24"/>
          <w:highlight w:val="none"/>
          <w:u w:val="none"/>
          <w:lang w:val="en-US" w:eastAsia="zh-CN"/>
        </w:rPr>
        <w:t xml:space="preserve">）</w:t>
      </w:r>
      <w:r/>
    </w:p>
    <w:p>
      <w:pPr>
        <w:ind w:firstLine="482"/>
        <w:keepLines w:val="0"/>
        <w:keepNext w:val="0"/>
        <w:pageBreakBefore w:val="0"/>
        <w:spacing w:line="460" w:lineRule="exact"/>
        <w:widowControl w:val="off"/>
        <w:rPr>
          <w:rFonts w:hint="eastAsia" w:ascii="宋体" w:hAnsi="宋体" w:eastAsia="宋体" w:cs="宋体"/>
          <w:b/>
          <w:bCs/>
          <w:color w:val="auto"/>
          <w:spacing w:val="0"/>
          <w:sz w:val="21"/>
          <w:szCs w:val="21"/>
          <w:highlight w:val="none"/>
          <w:u w:val="none"/>
          <w:lang w:val="en-US" w:eastAsia="zh-CN"/>
        </w:rPr>
      </w:pPr>
      <w:r>
        <w:rPr>
          <w:rFonts w:hint="eastAsia" w:ascii="宋体" w:hAnsi="宋体" w:eastAsia="宋体" w:cs="宋体"/>
          <w:b/>
          <w:bCs/>
          <w:color w:val="auto"/>
          <w:spacing w:val="0"/>
          <w:sz w:val="21"/>
          <w:szCs w:val="21"/>
          <w:highlight w:val="none"/>
          <w:u w:val="none"/>
          <w:lang w:val="en-US" w:eastAsia="zh-CN"/>
        </w:rPr>
        <w:t xml:space="preserve">四、工作要求</w:t>
      </w:r>
      <w:r/>
    </w:p>
    <w:p>
      <w:pPr>
        <w:ind w:firstLine="422"/>
        <w:spacing w:line="480" w:lineRule="exact"/>
        <w:widowControl/>
        <w:rPr>
          <w:rFonts w:hint="default" w:ascii="宋体" w:hAnsi="宋体" w:eastAsia="宋体" w:cs="宋体"/>
          <w:b/>
          <w:bCs/>
          <w:color w:val="auto"/>
          <w:spacing w:val="0"/>
          <w:sz w:val="21"/>
          <w:szCs w:val="21"/>
          <w:highlight w:val="none"/>
          <w:u w:val="none"/>
        </w:rPr>
      </w:pPr>
      <w:r>
        <w:rPr>
          <w:rFonts w:hint="eastAsia" w:ascii="宋体" w:hAnsi="宋体" w:eastAsia="宋体" w:cs="宋体"/>
          <w:b/>
          <w:bCs/>
          <w:color w:val="auto"/>
          <w:spacing w:val="0"/>
          <w:sz w:val="21"/>
          <w:szCs w:val="21"/>
          <w:highlight w:val="none"/>
          <w:u w:val="none"/>
          <w:lang w:val="en-US" w:eastAsia="zh-CN"/>
        </w:rPr>
        <w:t xml:space="preserve"> </w:t>
      </w:r>
      <w:bookmarkStart w:id="102" w:name="_Hlk200555853"/>
      <w:r>
        <w:rPr>
          <w:rFonts w:hint="eastAsia" w:ascii="宋体" w:hAnsi="宋体" w:eastAsia="宋体" w:cs="宋体"/>
          <w:b/>
          <w:bCs/>
          <w:color w:val="auto"/>
          <w:spacing w:val="0"/>
          <w:sz w:val="21"/>
          <w:szCs w:val="21"/>
          <w:highlight w:val="none"/>
          <w:u w:val="none"/>
        </w:rPr>
        <w:t xml:space="preserve">1</w:t>
      </w:r>
      <w:bookmarkEnd w:id="102"/>
      <w:r>
        <w:rPr>
          <w:rFonts w:hint="eastAsia" w:ascii="宋体" w:hAnsi="宋体" w:eastAsia="宋体" w:cs="宋体"/>
          <w:b/>
          <w:bCs/>
          <w:color w:val="auto"/>
          <w:spacing w:val="0"/>
          <w:sz w:val="21"/>
          <w:szCs w:val="21"/>
          <w:highlight w:val="none"/>
          <w:u w:val="none"/>
          <w:lang w:eastAsia="zh-CN"/>
        </w:rPr>
        <w:t xml:space="preserve">、</w:t>
      </w:r>
      <w:r>
        <w:rPr>
          <w:rFonts w:hint="eastAsia" w:ascii="宋体" w:hAnsi="宋体" w:eastAsia="宋体" w:cs="宋体"/>
          <w:b/>
          <w:bCs/>
          <w:color w:val="auto"/>
          <w:spacing w:val="0"/>
          <w:sz w:val="21"/>
          <w:szCs w:val="21"/>
          <w:highlight w:val="none"/>
          <w:u w:val="none"/>
        </w:rPr>
        <w:t xml:space="preserve">成立机构</w:t>
      </w:r>
      <w:r/>
    </w:p>
    <w:p>
      <w:pPr>
        <w:ind w:firstLine="420"/>
        <w:spacing w:line="480" w:lineRule="exact"/>
        <w:widowControl/>
        <w:rPr>
          <w:rFonts w:hint="default" w:ascii="宋体" w:hAnsi="宋体" w:eastAsia="宋体" w:cs="宋体"/>
          <w:color w:val="auto"/>
          <w:spacing w:val="0"/>
          <w:sz w:val="21"/>
          <w:szCs w:val="21"/>
          <w:highlight w:val="none"/>
          <w:u w:val="none"/>
        </w:rPr>
      </w:pPr>
      <w:r>
        <w:rPr>
          <w:rFonts w:hint="eastAsia" w:ascii="宋体" w:hAnsi="宋体" w:eastAsia="宋体" w:cs="宋体"/>
          <w:color w:val="auto"/>
          <w:spacing w:val="0"/>
          <w:sz w:val="21"/>
          <w:szCs w:val="21"/>
          <w:highlight w:val="none"/>
          <w:u w:val="none"/>
        </w:rPr>
        <w:t xml:space="preserve">由农村集体经济组织召开的成员大会或成员代表大会依法选举产生延包工作小组。</w:t>
      </w:r>
      <w:r/>
    </w:p>
    <w:p>
      <w:pPr>
        <w:ind w:firstLine="422"/>
        <w:spacing w:line="480" w:lineRule="exact"/>
        <w:widowControl/>
        <w:rPr>
          <w:rFonts w:hint="default" w:ascii="宋体" w:hAnsi="宋体" w:eastAsia="宋体" w:cs="宋体"/>
          <w:b/>
          <w:bCs/>
          <w:color w:val="auto"/>
          <w:spacing w:val="0"/>
          <w:sz w:val="21"/>
          <w:szCs w:val="21"/>
          <w:highlight w:val="none"/>
          <w:u w:val="none"/>
        </w:rPr>
      </w:pPr>
      <w:r>
        <w:rPr>
          <w:rFonts w:hint="eastAsia" w:ascii="宋体" w:hAnsi="宋体" w:eastAsia="宋体" w:cs="宋体"/>
          <w:b/>
          <w:bCs/>
          <w:color w:val="auto"/>
          <w:spacing w:val="0"/>
          <w:sz w:val="21"/>
          <w:szCs w:val="21"/>
          <w:highlight w:val="none"/>
          <w:u w:val="none"/>
        </w:rPr>
        <w:t xml:space="preserve">2</w:t>
      </w:r>
      <w:r>
        <w:rPr>
          <w:rFonts w:hint="eastAsia" w:ascii="宋体" w:hAnsi="宋体" w:eastAsia="宋体" w:cs="宋体"/>
          <w:b/>
          <w:bCs/>
          <w:color w:val="auto"/>
          <w:spacing w:val="0"/>
          <w:sz w:val="21"/>
          <w:szCs w:val="21"/>
          <w:highlight w:val="none"/>
          <w:u w:val="none"/>
          <w:lang w:eastAsia="zh-CN"/>
        </w:rPr>
        <w:t xml:space="preserve">、</w:t>
      </w:r>
      <w:r>
        <w:rPr>
          <w:rFonts w:hint="eastAsia" w:ascii="宋体" w:hAnsi="宋体" w:eastAsia="宋体" w:cs="宋体"/>
          <w:b/>
          <w:bCs/>
          <w:color w:val="auto"/>
          <w:spacing w:val="0"/>
          <w:sz w:val="21"/>
          <w:szCs w:val="21"/>
          <w:highlight w:val="none"/>
          <w:u w:val="none"/>
        </w:rPr>
        <w:t xml:space="preserve">方案编制</w:t>
      </w:r>
      <w:r/>
    </w:p>
    <w:p>
      <w:pPr>
        <w:ind w:firstLine="420"/>
        <w:spacing w:line="480" w:lineRule="exact"/>
        <w:widowControl/>
        <w:rPr>
          <w:rFonts w:hint="eastAsia" w:ascii="Calibri" w:hAnsi="Calibri" w:eastAsia="宋体" w:cs="Times New Roman"/>
          <w:color w:val="auto"/>
          <w:spacing w:val="0"/>
          <w:sz w:val="21"/>
          <w:szCs w:val="21"/>
          <w:highlight w:val="none"/>
          <w:u w:val="none"/>
        </w:rPr>
      </w:pPr>
      <w:r>
        <w:rPr>
          <w:rFonts w:hint="eastAsia" w:ascii="宋体" w:hAnsi="宋体" w:eastAsia="宋体" w:cs="宋体"/>
          <w:color w:val="auto"/>
          <w:spacing w:val="0"/>
          <w:sz w:val="21"/>
          <w:szCs w:val="21"/>
          <w:highlight w:val="none"/>
          <w:u w:val="none"/>
        </w:rPr>
        <w:t xml:space="preserve">根据相关要求，完成</w:t>
      </w:r>
      <w:r>
        <w:rPr>
          <w:rFonts w:hint="eastAsia" w:ascii="宋体" w:hAnsi="宋体" w:eastAsia="宋体" w:cs="宋体"/>
          <w:color w:val="auto"/>
          <w:spacing w:val="0"/>
          <w:sz w:val="21"/>
          <w:szCs w:val="21"/>
          <w:highlight w:val="none"/>
          <w:u w:val="none"/>
          <w:lang w:val="en-US" w:eastAsia="zh-CN"/>
        </w:rPr>
        <w:t xml:space="preserve">界牌镇</w:t>
      </w:r>
      <w:r>
        <w:rPr>
          <w:rFonts w:hint="eastAsia" w:ascii="宋体" w:hAnsi="宋体" w:eastAsia="宋体" w:cs="宋体"/>
          <w:color w:val="auto"/>
          <w:spacing w:val="0"/>
          <w:sz w:val="21"/>
          <w:szCs w:val="21"/>
          <w:highlight w:val="none"/>
          <w:u w:val="none"/>
        </w:rPr>
        <w:t xml:space="preserve">第二轮土地承包到期后再延长</w:t>
      </w:r>
      <w:r>
        <w:rPr>
          <w:rFonts w:hint="default" w:ascii="宋体" w:hAnsi="宋体" w:eastAsia="宋体" w:cs="宋体"/>
          <w:color w:val="auto"/>
          <w:spacing w:val="0"/>
          <w:sz w:val="21"/>
          <w:szCs w:val="21"/>
          <w:highlight w:val="none"/>
          <w:u w:val="none"/>
        </w:rPr>
        <w:t xml:space="preserve">30</w:t>
      </w:r>
      <w:r>
        <w:rPr>
          <w:rFonts w:hint="eastAsia" w:ascii="宋体" w:hAnsi="宋体" w:eastAsia="宋体" w:cs="宋体"/>
          <w:color w:val="auto"/>
          <w:spacing w:val="0"/>
          <w:sz w:val="21"/>
          <w:szCs w:val="21"/>
          <w:highlight w:val="none"/>
          <w:u w:val="none"/>
        </w:rPr>
        <w:t xml:space="preserve">年试点工作（含技术）方案的编制。</w:t>
      </w:r>
      <w:r/>
    </w:p>
    <w:p>
      <w:pPr>
        <w:ind w:firstLine="422"/>
        <w:spacing w:line="480" w:lineRule="exact"/>
        <w:widowControl/>
        <w:rPr>
          <w:rFonts w:hint="default" w:ascii="宋体" w:hAnsi="宋体" w:eastAsia="宋体" w:cs="宋体"/>
          <w:b/>
          <w:bCs/>
          <w:color w:val="auto"/>
          <w:spacing w:val="0"/>
          <w:sz w:val="21"/>
          <w:szCs w:val="21"/>
          <w:highlight w:val="none"/>
          <w:u w:val="none"/>
        </w:rPr>
      </w:pPr>
      <w:r>
        <w:rPr>
          <w:rFonts w:hint="eastAsia" w:ascii="宋体" w:hAnsi="宋体" w:eastAsia="宋体" w:cs="宋体"/>
          <w:b/>
          <w:bCs/>
          <w:color w:val="auto"/>
          <w:spacing w:val="0"/>
          <w:sz w:val="21"/>
          <w:szCs w:val="21"/>
          <w:highlight w:val="none"/>
          <w:u w:val="none"/>
          <w:lang w:val="en-US" w:eastAsia="zh-CN"/>
        </w:rPr>
        <w:t xml:space="preserve">3、</w:t>
      </w:r>
      <w:r>
        <w:rPr>
          <w:rFonts w:hint="eastAsia" w:ascii="宋体" w:hAnsi="宋体" w:eastAsia="宋体" w:cs="宋体"/>
          <w:b/>
          <w:bCs/>
          <w:color w:val="auto"/>
          <w:spacing w:val="0"/>
          <w:sz w:val="21"/>
          <w:szCs w:val="21"/>
          <w:highlight w:val="none"/>
          <w:u w:val="none"/>
        </w:rPr>
        <w:t xml:space="preserve">摸底核实</w:t>
      </w:r>
      <w:r/>
    </w:p>
    <w:p>
      <w:pPr>
        <w:ind w:firstLine="420"/>
        <w:spacing w:line="480" w:lineRule="exact"/>
        <w:widowControl/>
        <w:rPr>
          <w:rFonts w:hint="eastAsia" w:ascii="宋体" w:hAnsi="宋体" w:eastAsia="宋体" w:cs="宋体"/>
          <w:color w:val="auto"/>
          <w:spacing w:val="0"/>
          <w:sz w:val="21"/>
          <w:szCs w:val="21"/>
          <w:highlight w:val="none"/>
          <w:u w:val="none"/>
          <w:lang w:val="en-US" w:eastAsia="zh-CN"/>
        </w:rPr>
      </w:pPr>
      <w:r>
        <w:rPr>
          <w:rFonts w:hint="eastAsia" w:ascii="宋体" w:hAnsi="宋体" w:eastAsia="宋体" w:cs="宋体"/>
          <w:color w:val="auto"/>
          <w:spacing w:val="0"/>
          <w:sz w:val="21"/>
          <w:szCs w:val="21"/>
          <w:highlight w:val="none"/>
          <w:u w:val="none"/>
          <w:lang w:val="en-US" w:eastAsia="zh-CN"/>
        </w:rPr>
        <w:t xml:space="preserve">利用农村土地承包经营权确权登记颁证</w:t>
      </w:r>
      <w:r>
        <w:rPr>
          <w:rFonts w:hint="eastAsia" w:ascii="宋体" w:hAnsi="宋体" w:eastAsia="宋体" w:cs="宋体"/>
          <w:color w:val="auto"/>
          <w:spacing w:val="0"/>
          <w:sz w:val="21"/>
          <w:szCs w:val="21"/>
          <w:highlight w:val="none"/>
          <w:u w:val="none"/>
          <w:lang w:val="en-US" w:eastAsia="zh-CN"/>
        </w:rPr>
        <w:t xml:space="preserve">成果和农村集体产权制度改革成果等前期数据结合当前的最新正射影像等数据（对于确权错误或有诉求的农户，要依据1998年二轮承包时的台账清册、2016年土地确权农户认可的台账清册等资料）整理出摸底基础数据，并以原确权小组为单位进行延包摸排，并逐户留影登记。服务技术单位全程参与指导村居摸底调查，保证每个村居都有技术人员对接，摸底调查阶段中途不随意调动技术人员，主要摸清第二轮土地承包以来承包农户及家庭成员、承包地变化情况，承包地确权登记颁证情况，新增土地、机动地等情况，存在的纠纷矛盾和历史遗留问题，农户延包意愿等。 </w:t>
      </w:r>
      <w:r/>
    </w:p>
    <w:p>
      <w:pPr>
        <w:ind w:firstLine="422"/>
        <w:spacing w:line="480" w:lineRule="exact"/>
        <w:widowControl/>
        <w:rPr>
          <w:rFonts w:hint="default" w:ascii="宋体" w:hAnsi="宋体" w:eastAsia="宋体" w:cs="宋体"/>
          <w:b/>
          <w:bCs/>
          <w:color w:val="auto"/>
          <w:spacing w:val="0"/>
          <w:sz w:val="21"/>
          <w:szCs w:val="21"/>
          <w:highlight w:val="none"/>
          <w:u w:val="none"/>
        </w:rPr>
      </w:pPr>
      <w:r>
        <w:rPr>
          <w:rFonts w:hint="eastAsia" w:ascii="宋体" w:hAnsi="宋体" w:eastAsia="宋体" w:cs="宋体"/>
          <w:b/>
          <w:bCs/>
          <w:color w:val="auto"/>
          <w:spacing w:val="0"/>
          <w:sz w:val="21"/>
          <w:szCs w:val="21"/>
          <w:highlight w:val="none"/>
          <w:u w:val="none"/>
          <w:lang w:val="en-US" w:eastAsia="zh-CN"/>
        </w:rPr>
        <w:t xml:space="preserve">4、</w:t>
      </w:r>
      <w:r>
        <w:rPr>
          <w:rFonts w:hint="eastAsia" w:ascii="宋体" w:hAnsi="宋体" w:eastAsia="宋体" w:cs="宋体"/>
          <w:b/>
          <w:bCs/>
          <w:color w:val="auto"/>
          <w:spacing w:val="0"/>
          <w:sz w:val="21"/>
          <w:szCs w:val="21"/>
          <w:highlight w:val="none"/>
          <w:u w:val="none"/>
        </w:rPr>
        <w:t xml:space="preserve">制定延包方案</w:t>
      </w:r>
      <w:r/>
    </w:p>
    <w:p>
      <w:pPr>
        <w:ind w:firstLine="420"/>
        <w:spacing w:line="480" w:lineRule="exact"/>
        <w:widowControl/>
        <w:rPr>
          <w:rFonts w:hint="default" w:ascii="宋体" w:hAnsi="宋体" w:eastAsia="宋体" w:cs="宋体"/>
          <w:color w:val="auto"/>
          <w:spacing w:val="0"/>
          <w:sz w:val="21"/>
          <w:szCs w:val="21"/>
          <w:highlight w:val="none"/>
          <w:u w:val="none"/>
        </w:rPr>
      </w:pPr>
      <w:r>
        <w:rPr>
          <w:rFonts w:hint="eastAsia" w:ascii="宋体" w:hAnsi="宋体" w:eastAsia="宋体" w:cs="宋体"/>
          <w:color w:val="auto"/>
          <w:spacing w:val="0"/>
          <w:sz w:val="21"/>
          <w:szCs w:val="21"/>
          <w:highlight w:val="none"/>
          <w:u w:val="none"/>
        </w:rPr>
        <w:t xml:space="preserve">根据前期</w:t>
      </w:r>
      <w:r>
        <w:rPr>
          <w:rFonts w:hint="eastAsia" w:ascii="宋体" w:hAnsi="宋体" w:eastAsia="宋体" w:cs="宋体"/>
          <w:color w:val="auto"/>
          <w:spacing w:val="0"/>
          <w:sz w:val="21"/>
          <w:szCs w:val="21"/>
          <w:highlight w:val="none"/>
          <w:u w:val="none"/>
        </w:rPr>
        <w:t xml:space="preserve">摸底核实后形成的问题清单列表，结合本地实际，逐一厘清形成延包方案，明确延包各类问题处置意见及本村(组)具体情况。针对问题清单中的个性问题、共性问题、重大问题等，写清问题具体情况，处理意见、解决方案、处理结果。方案经乡镇党委、街道党工委或村党组织研究讨论后，在所涉集体经济组织范围内张榜公示，期限不少于15天。公示结束后，由本农村集体经济组织理事会召集、主持召开村 (组)集体经济组织成员大会，依法对村(组)延包方案作出决定。 村(组)延包方案涉及承包地调整的，应当上报乡(镇)政府和县级政府农业农村主管部门批准。</w:t>
      </w:r>
      <w:r/>
    </w:p>
    <w:p>
      <w:pPr>
        <w:ind w:firstLine="422"/>
        <w:spacing w:line="480" w:lineRule="exact"/>
        <w:widowControl/>
        <w:rPr>
          <w:rFonts w:hint="default" w:ascii="宋体" w:hAnsi="宋体" w:eastAsia="宋体" w:cs="宋体"/>
          <w:b/>
          <w:bCs/>
          <w:color w:val="auto"/>
          <w:spacing w:val="0"/>
          <w:sz w:val="21"/>
          <w:szCs w:val="21"/>
          <w:highlight w:val="none"/>
          <w:u w:val="none"/>
        </w:rPr>
      </w:pPr>
      <w:r>
        <w:rPr>
          <w:rFonts w:hint="eastAsia" w:ascii="宋体" w:hAnsi="宋体" w:eastAsia="宋体" w:cs="宋体"/>
          <w:b/>
          <w:bCs/>
          <w:color w:val="auto"/>
          <w:spacing w:val="0"/>
          <w:sz w:val="21"/>
          <w:szCs w:val="21"/>
          <w:highlight w:val="none"/>
          <w:u w:val="none"/>
          <w:lang w:val="en-US" w:eastAsia="zh-CN"/>
        </w:rPr>
        <w:t xml:space="preserve">5、</w:t>
      </w:r>
      <w:r>
        <w:rPr>
          <w:rFonts w:hint="eastAsia" w:ascii="宋体" w:hAnsi="宋体" w:eastAsia="宋体" w:cs="宋体"/>
          <w:b/>
          <w:bCs/>
          <w:color w:val="auto"/>
          <w:spacing w:val="0"/>
          <w:sz w:val="21"/>
          <w:szCs w:val="21"/>
          <w:highlight w:val="none"/>
          <w:u w:val="none"/>
        </w:rPr>
        <w:t xml:space="preserve">开展调查</w:t>
      </w:r>
      <w:r/>
    </w:p>
    <w:p>
      <w:pPr>
        <w:ind w:firstLine="422"/>
        <w:spacing w:line="480" w:lineRule="exact"/>
        <w:widowControl/>
        <w:rPr>
          <w:rFonts w:hint="eastAsia" w:ascii="宋体" w:hAnsi="宋体" w:eastAsia="宋体" w:cs="宋体"/>
          <w:color w:val="auto"/>
          <w:spacing w:val="0"/>
          <w:sz w:val="21"/>
          <w:szCs w:val="21"/>
          <w:highlight w:val="none"/>
          <w:u w:val="none"/>
        </w:rPr>
      </w:pPr>
      <w:r>
        <w:rPr>
          <w:rFonts w:hint="eastAsia" w:ascii="宋体" w:hAnsi="宋体" w:eastAsia="宋体" w:cs="宋体"/>
          <w:color w:val="auto"/>
          <w:spacing w:val="0"/>
          <w:sz w:val="21"/>
          <w:szCs w:val="21"/>
          <w:highlight w:val="none"/>
          <w:u w:val="none"/>
        </w:rPr>
        <w:t xml:space="preserve">以前期承包地确权登记颁证成果为基础（对于确权错误或有疑虑的农户，要依据1998年二轮承包时的台账清册、2016年土地确权农户认可的台账清册等资料），根据摸底核实汇总情况及各村（社区）延包工作小组制定的延包方案，对田块和家庭成员等信息有变化的农户，进行现场指界及走访调查等工作步骤，对地块</w:t>
      </w:r>
      <w:r>
        <w:rPr>
          <w:rFonts w:hint="eastAsia" w:ascii="宋体" w:hAnsi="宋体" w:eastAsia="宋体" w:cs="宋体"/>
          <w:color w:val="auto"/>
          <w:spacing w:val="0"/>
          <w:sz w:val="21"/>
          <w:szCs w:val="21"/>
          <w:highlight w:val="none"/>
          <w:u w:val="none"/>
        </w:rPr>
        <w:t xml:space="preserve">图形变化部分开展补充测绘，对承包信息变化部分开展信息补充，根据实际情况进行修正；对于未开展土地确权的承包地延包，依法开展调查。村(组)延包工作小组会同第三方技术单位，根据延包方案，结合摸底核实情况，对界址、承包方信息有变化的承包地块，按照《农村土地承包经营权调查规程》( NY/T2537) 、 《地籍调查规程》( GB/T42547) 等有关规定，统一组织开展调查，形成信息公示表、承包地块示意图、延包数据库（两套数据库，一套数据库导入网签平台网签，一套移交不动产登记管理中心进行发证）、地籍调查表等调查成果。</w:t>
      </w:r>
      <w:r/>
    </w:p>
    <w:p>
      <w:pPr>
        <w:ind w:firstLine="422"/>
        <w:spacing w:line="480" w:lineRule="exact"/>
        <w:widowControl/>
        <w:rPr>
          <w:rFonts w:hint="default" w:ascii="宋体" w:hAnsi="宋体" w:eastAsia="宋体" w:cs="宋体"/>
          <w:b/>
          <w:bCs/>
          <w:color w:val="auto"/>
          <w:spacing w:val="0"/>
          <w:sz w:val="21"/>
          <w:szCs w:val="21"/>
          <w:highlight w:val="none"/>
          <w:u w:val="none"/>
        </w:rPr>
      </w:pPr>
      <w:r>
        <w:rPr>
          <w:rFonts w:hint="eastAsia" w:ascii="宋体" w:hAnsi="宋体" w:eastAsia="宋体" w:cs="宋体"/>
          <w:b/>
          <w:bCs/>
          <w:color w:val="auto"/>
          <w:spacing w:val="0"/>
          <w:sz w:val="21"/>
          <w:szCs w:val="21"/>
          <w:highlight w:val="none"/>
          <w:u w:val="none"/>
          <w:lang w:val="en-US" w:eastAsia="zh-CN"/>
        </w:rPr>
        <w:t xml:space="preserve">6、</w:t>
      </w:r>
      <w:r>
        <w:rPr>
          <w:rFonts w:hint="eastAsia" w:ascii="宋体" w:hAnsi="宋体" w:eastAsia="宋体" w:cs="宋体"/>
          <w:b/>
          <w:bCs/>
          <w:color w:val="auto"/>
          <w:spacing w:val="0"/>
          <w:sz w:val="21"/>
          <w:szCs w:val="21"/>
          <w:highlight w:val="none"/>
          <w:u w:val="none"/>
        </w:rPr>
        <w:t xml:space="preserve">审核公示</w:t>
      </w:r>
      <w:r/>
    </w:p>
    <w:p>
      <w:pPr>
        <w:ind w:firstLine="420"/>
        <w:spacing w:line="480" w:lineRule="exact"/>
        <w:widowControl/>
        <w:rPr>
          <w:rFonts w:hint="default" w:ascii="宋体" w:hAnsi="宋体" w:eastAsia="宋体" w:cs="宋体"/>
          <w:color w:val="auto"/>
          <w:spacing w:val="0"/>
          <w:sz w:val="21"/>
          <w:szCs w:val="21"/>
          <w:highlight w:val="none"/>
          <w:u w:val="none"/>
        </w:rPr>
      </w:pPr>
      <w:r>
        <w:rPr>
          <w:rFonts w:hint="eastAsia" w:ascii="宋体" w:hAnsi="宋体" w:eastAsia="宋体" w:cs="宋体"/>
          <w:color w:val="auto"/>
          <w:spacing w:val="0"/>
          <w:sz w:val="21"/>
          <w:szCs w:val="21"/>
          <w:highlight w:val="none"/>
          <w:u w:val="none"/>
        </w:rPr>
        <w:t xml:space="preserve">村(组)延包工作小组对调查成果审核后进行公示，期限不少于15天。相关权利人提出异议的，村(组)延包 工作小组应当进行核实、修正，并再次进行公示，期限不少于15 天，直至无异议。</w:t>
      </w:r>
      <w:r/>
    </w:p>
    <w:p>
      <w:pPr>
        <w:ind w:firstLine="422"/>
        <w:spacing w:line="480" w:lineRule="exact"/>
        <w:widowControl/>
        <w:rPr>
          <w:rFonts w:hint="default" w:ascii="宋体" w:hAnsi="宋体" w:eastAsia="宋体" w:cs="宋体"/>
          <w:b/>
          <w:bCs/>
          <w:color w:val="auto"/>
          <w:spacing w:val="0"/>
          <w:sz w:val="21"/>
          <w:szCs w:val="21"/>
          <w:highlight w:val="none"/>
          <w:u w:val="none"/>
        </w:rPr>
      </w:pPr>
      <w:r>
        <w:rPr>
          <w:rFonts w:hint="eastAsia" w:ascii="宋体" w:hAnsi="宋体" w:eastAsia="宋体" w:cs="宋体"/>
          <w:b/>
          <w:bCs/>
          <w:color w:val="auto"/>
          <w:spacing w:val="0"/>
          <w:sz w:val="21"/>
          <w:szCs w:val="21"/>
          <w:highlight w:val="none"/>
          <w:u w:val="none"/>
          <w:lang w:val="en-US" w:eastAsia="zh-CN"/>
        </w:rPr>
        <w:t xml:space="preserve">7、</w:t>
      </w:r>
      <w:r>
        <w:rPr>
          <w:rFonts w:hint="eastAsia" w:ascii="宋体" w:hAnsi="宋体" w:eastAsia="宋体" w:cs="宋体"/>
          <w:b/>
          <w:bCs/>
          <w:color w:val="auto"/>
          <w:spacing w:val="0"/>
          <w:sz w:val="21"/>
          <w:szCs w:val="21"/>
          <w:highlight w:val="none"/>
          <w:u w:val="none"/>
        </w:rPr>
        <w:t xml:space="preserve">签订合同</w:t>
      </w:r>
      <w:r/>
    </w:p>
    <w:p>
      <w:pPr>
        <w:ind w:firstLine="420"/>
        <w:spacing w:line="480" w:lineRule="exact"/>
        <w:widowControl/>
        <w:rPr>
          <w:rFonts w:hint="eastAsia" w:ascii="宋体" w:hAnsi="宋体" w:eastAsia="宋体" w:cs="宋体"/>
          <w:color w:val="auto"/>
          <w:spacing w:val="0"/>
          <w:sz w:val="21"/>
          <w:szCs w:val="21"/>
          <w:highlight w:val="none"/>
          <w:u w:val="none"/>
          <w:lang w:val="en-US" w:eastAsia="zh-CN"/>
        </w:rPr>
      </w:pPr>
      <w:r>
        <w:rPr>
          <w:rFonts w:hint="eastAsia" w:ascii="宋体" w:hAnsi="宋体" w:eastAsia="宋体" w:cs="宋体"/>
          <w:color w:val="auto"/>
          <w:spacing w:val="0"/>
          <w:sz w:val="21"/>
          <w:szCs w:val="21"/>
          <w:highlight w:val="none"/>
          <w:u w:val="none"/>
          <w:lang w:val="en-US" w:eastAsia="zh-CN"/>
        </w:rPr>
        <w:t xml:space="preserve">村(组)延包工作小组会同第三方技术单位，根据公示结果，明确二轮承包到期后延包的土地承包关系，更新农村土地承包信息数据库。应用农村土地承包合同网签系统等，按照《农村土地(耕地)承包合同(家庭承包方式)示范文本》要求，生 成电子合同文本，并组织在线签订承包合同和填写不动产登记申请书。如有特殊情况，可导出电子合同并打印成纸质合同进行线 下签订，并扫描上传至网签系统。</w:t>
      </w:r>
      <w:r/>
    </w:p>
    <w:p>
      <w:pPr>
        <w:ind w:firstLine="422"/>
        <w:spacing w:line="480" w:lineRule="exact"/>
        <w:widowControl/>
        <w:rPr>
          <w:rFonts w:hint="default" w:ascii="宋体" w:hAnsi="宋体" w:eastAsia="宋体" w:cs="宋体"/>
          <w:b/>
          <w:bCs/>
          <w:color w:val="auto"/>
          <w:spacing w:val="0"/>
          <w:sz w:val="21"/>
          <w:szCs w:val="21"/>
          <w:highlight w:val="none"/>
          <w:u w:val="none"/>
        </w:rPr>
      </w:pPr>
      <w:r>
        <w:rPr>
          <w:rFonts w:hint="eastAsia" w:ascii="宋体" w:hAnsi="宋体" w:eastAsia="宋体" w:cs="宋体"/>
          <w:b/>
          <w:bCs/>
          <w:color w:val="auto"/>
          <w:spacing w:val="0"/>
          <w:sz w:val="21"/>
          <w:szCs w:val="21"/>
          <w:highlight w:val="none"/>
          <w:u w:val="none"/>
          <w:lang w:val="en-US" w:eastAsia="zh-CN"/>
        </w:rPr>
        <w:t xml:space="preserve">8、</w:t>
      </w:r>
      <w:r>
        <w:rPr>
          <w:rFonts w:hint="eastAsia" w:ascii="宋体" w:hAnsi="宋体" w:eastAsia="宋体" w:cs="宋体"/>
          <w:b/>
          <w:bCs/>
          <w:color w:val="auto"/>
          <w:spacing w:val="0"/>
          <w:sz w:val="21"/>
          <w:szCs w:val="21"/>
          <w:highlight w:val="none"/>
          <w:u w:val="none"/>
        </w:rPr>
        <w:t xml:space="preserve">完善证书</w:t>
      </w:r>
      <w:r/>
    </w:p>
    <w:p>
      <w:pPr>
        <w:ind w:firstLine="420"/>
        <w:spacing w:line="480" w:lineRule="exact"/>
        <w:widowControl/>
        <w:rPr>
          <w:rFonts w:hint="default" w:ascii="宋体" w:hAnsi="宋体" w:eastAsia="宋体" w:cs="宋体"/>
          <w:color w:val="auto"/>
          <w:spacing w:val="0"/>
          <w:sz w:val="21"/>
          <w:szCs w:val="21"/>
          <w:highlight w:val="none"/>
          <w:u w:val="none"/>
        </w:rPr>
      </w:pPr>
      <w:r>
        <w:rPr>
          <w:rFonts w:hint="eastAsia" w:ascii="宋体" w:hAnsi="宋体" w:eastAsia="宋体" w:cs="宋体"/>
          <w:color w:val="auto"/>
          <w:spacing w:val="0"/>
          <w:sz w:val="21"/>
          <w:szCs w:val="21"/>
          <w:highlight w:val="none"/>
          <w:u w:val="none"/>
        </w:rPr>
        <w:t xml:space="preserve">完善证书信息等工作。提供一套符合土地承包经营权不动产登记发证要求的数据库和相关档案资料（包含发证必须的地籍调查）交予不动产登记管理部门后期发证，并协助甲方参与数据移交共享工作。</w:t>
      </w:r>
      <w:r>
        <w:rPr>
          <w:rFonts w:hint="default" w:ascii="宋体" w:hAnsi="宋体" w:eastAsia="宋体" w:cs="宋体"/>
          <w:color w:val="auto"/>
          <w:spacing w:val="0"/>
          <w:sz w:val="21"/>
          <w:szCs w:val="21"/>
          <w:highlight w:val="none"/>
          <w:u w:val="none"/>
        </w:rPr>
        <w:t xml:space="preserve"> </w:t>
      </w:r>
      <w:r/>
    </w:p>
    <w:p>
      <w:pPr>
        <w:ind w:firstLine="422"/>
        <w:spacing w:line="480" w:lineRule="exact"/>
        <w:widowControl/>
        <w:rPr>
          <w:rFonts w:hint="default" w:ascii="宋体" w:hAnsi="宋体" w:eastAsia="宋体" w:cs="宋体"/>
          <w:b/>
          <w:bCs/>
          <w:color w:val="auto"/>
          <w:spacing w:val="0"/>
          <w:sz w:val="21"/>
          <w:szCs w:val="21"/>
          <w:highlight w:val="none"/>
          <w:u w:val="none"/>
        </w:rPr>
      </w:pPr>
      <w:r>
        <w:rPr>
          <w:rFonts w:hint="eastAsia" w:ascii="宋体" w:hAnsi="宋体" w:eastAsia="宋体" w:cs="宋体"/>
          <w:b/>
          <w:bCs/>
          <w:color w:val="auto"/>
          <w:spacing w:val="0"/>
          <w:sz w:val="21"/>
          <w:szCs w:val="21"/>
          <w:highlight w:val="none"/>
          <w:u w:val="none"/>
          <w:lang w:val="en-US" w:eastAsia="zh-CN"/>
        </w:rPr>
        <w:t xml:space="preserve">9、</w:t>
      </w:r>
      <w:r>
        <w:rPr>
          <w:rFonts w:hint="eastAsia" w:ascii="宋体" w:hAnsi="宋体" w:eastAsia="宋体" w:cs="宋体"/>
          <w:b/>
          <w:bCs/>
          <w:color w:val="auto"/>
          <w:spacing w:val="0"/>
          <w:sz w:val="21"/>
          <w:szCs w:val="21"/>
          <w:highlight w:val="none"/>
          <w:u w:val="none"/>
        </w:rPr>
        <w:t xml:space="preserve">档案归类</w:t>
      </w:r>
      <w:r/>
    </w:p>
    <w:p>
      <w:pPr>
        <w:ind w:firstLine="422"/>
        <w:spacing w:line="480" w:lineRule="exact"/>
        <w:widowControl/>
        <w:rPr>
          <w:rFonts w:hint="eastAsia" w:ascii="宋体" w:hAnsi="宋体" w:eastAsia="宋体" w:cs="宋体"/>
          <w:color w:val="auto"/>
          <w:spacing w:val="0"/>
          <w:sz w:val="21"/>
          <w:szCs w:val="21"/>
          <w:highlight w:val="none"/>
          <w:u w:val="none"/>
        </w:rPr>
      </w:pPr>
      <w:r>
        <w:rPr>
          <w:rFonts w:hint="eastAsia" w:ascii="宋体" w:hAnsi="宋体" w:eastAsia="宋体" w:cs="宋体"/>
          <w:color w:val="auto"/>
          <w:spacing w:val="0"/>
          <w:sz w:val="21"/>
          <w:szCs w:val="21"/>
          <w:highlight w:val="none"/>
          <w:u w:val="none"/>
        </w:rPr>
        <w:t xml:space="preserve">延包试点中形成的各种文字、图表、声像、数据等不同形式的文件材料，按照档案管理有关规定，进行收集归类。形成“一村一档”的初步成果，并移交甲方。</w:t>
      </w:r>
      <w:r/>
    </w:p>
    <w:p>
      <w:pPr>
        <w:numPr>
          <w:ilvl w:val="0"/>
          <w:numId w:val="0"/>
        </w:numPr>
        <w:ind w:firstLine="422"/>
        <w:spacing w:line="480" w:lineRule="exact"/>
        <w:widowControl/>
        <w:rPr>
          <w:rFonts w:hint="eastAsia" w:ascii="宋体" w:hAnsi="宋体" w:eastAsia="宋体" w:cs="Times New Roman"/>
          <w:b w:val="0"/>
          <w:bCs w:val="0"/>
          <w:color w:val="auto"/>
          <w:spacing w:val="0"/>
          <w:sz w:val="24"/>
          <w:szCs w:val="24"/>
          <w:highlight w:val="none"/>
          <w:u w:val="none"/>
          <w:lang w:val="en-US" w:eastAsia="zh-CN"/>
        </w:rPr>
      </w:pPr>
      <w:r>
        <w:rPr>
          <w:rFonts w:hint="eastAsia" w:ascii="宋体" w:hAnsi="宋体" w:eastAsia="宋体" w:cs="Times New Roman"/>
          <w:b w:val="0"/>
          <w:bCs w:val="0"/>
          <w:color w:val="auto"/>
          <w:spacing w:val="0"/>
          <w:sz w:val="24"/>
          <w:szCs w:val="24"/>
          <w:highlight w:val="none"/>
          <w:u w:val="none"/>
          <w:lang w:val="en-US" w:eastAsia="zh-CN" w:bidi="ar-SA"/>
        </w:rPr>
        <w:t xml:space="preserve">10、</w:t>
      </w:r>
      <w:r>
        <w:rPr>
          <w:rFonts w:hint="eastAsia" w:ascii="宋体" w:hAnsi="宋体" w:eastAsia="宋体" w:cs="Times New Roman"/>
          <w:b w:val="0"/>
          <w:bCs w:val="0"/>
          <w:color w:val="auto"/>
          <w:spacing w:val="0"/>
          <w:sz w:val="24"/>
          <w:szCs w:val="24"/>
          <w:highlight w:val="none"/>
          <w:u w:val="none"/>
          <w:lang w:val="en-US" w:eastAsia="zh-CN"/>
        </w:rPr>
        <w:t xml:space="preserve">档案数字化加工整理归档</w:t>
      </w:r>
      <w:r/>
    </w:p>
    <w:p>
      <w:pPr>
        <w:numPr>
          <w:ilvl w:val="0"/>
          <w:numId w:val="0"/>
        </w:numPr>
        <w:ind w:firstLine="480"/>
        <w:spacing w:line="480" w:lineRule="exact"/>
        <w:widowControl/>
        <w:rPr>
          <w:rFonts w:hint="eastAsia" w:ascii="宋体" w:hAnsi="宋体" w:eastAsia="宋体" w:cs="宋体"/>
          <w:b/>
          <w:bCs/>
          <w:color w:val="auto"/>
          <w:spacing w:val="0"/>
          <w:sz w:val="21"/>
          <w:szCs w:val="21"/>
          <w:highlight w:val="none"/>
          <w:u w:val="none"/>
          <w:lang w:val="en-US" w:eastAsia="zh-CN"/>
        </w:rPr>
      </w:pPr>
      <w:r>
        <w:rPr>
          <w:rFonts w:hint="eastAsia" w:ascii="宋体" w:hAnsi="宋体" w:eastAsia="宋体" w:cs="宋体"/>
          <w:color w:val="auto"/>
          <w:spacing w:val="0"/>
          <w:sz w:val="24"/>
          <w:szCs w:val="24"/>
          <w:highlight w:val="none"/>
          <w:u w:val="none"/>
        </w:rPr>
        <w:t xml:space="preserve">按照档案管理及据部、省两级要求，整理二轮到期延包</w:t>
      </w:r>
      <w:r>
        <w:rPr>
          <w:rFonts w:hint="eastAsia" w:ascii="宋体" w:hAnsi="宋体" w:eastAsia="宋体" w:cs="宋体"/>
          <w:color w:val="auto"/>
          <w:spacing w:val="0"/>
          <w:sz w:val="24"/>
          <w:szCs w:val="24"/>
          <w:highlight w:val="none"/>
          <w:u w:val="none"/>
          <w:lang w:val="en-US" w:eastAsia="zh-CN"/>
        </w:rPr>
        <w:t xml:space="preserve">和不动产登记相关</w:t>
      </w:r>
      <w:r>
        <w:rPr>
          <w:rFonts w:hint="eastAsia" w:ascii="宋体" w:hAnsi="宋体" w:eastAsia="宋体" w:cs="宋体"/>
          <w:color w:val="auto"/>
          <w:spacing w:val="0"/>
          <w:sz w:val="24"/>
          <w:szCs w:val="24"/>
          <w:highlight w:val="none"/>
          <w:u w:val="none"/>
        </w:rPr>
        <w:t xml:space="preserve">档案材料（包括但不限于合同整理打印、签章图制作、归户表制作等）</w:t>
      </w:r>
      <w:r>
        <w:rPr>
          <w:rFonts w:hint="eastAsia" w:ascii="宋体" w:hAnsi="宋体" w:eastAsia="宋体" w:cs="宋体"/>
          <w:color w:val="auto"/>
          <w:spacing w:val="0"/>
          <w:sz w:val="24"/>
          <w:szCs w:val="24"/>
          <w:highlight w:val="none"/>
          <w:u w:val="none"/>
          <w:lang w:val="en-US" w:eastAsia="zh-CN"/>
        </w:rPr>
        <w:t xml:space="preserve">并进行数字化扫描加工。</w:t>
      </w:r>
      <w:r>
        <w:rPr>
          <w:rFonts w:hint="eastAsia" w:ascii="宋体" w:hAnsi="宋体" w:eastAsia="宋体" w:cs="宋体"/>
          <w:color w:val="auto"/>
          <w:spacing w:val="0"/>
          <w:sz w:val="24"/>
          <w:szCs w:val="24"/>
          <w:highlight w:val="none"/>
          <w:u w:val="none"/>
        </w:rPr>
        <w:t xml:space="preserve">纸质材料成果档案，以镇、村、户为单位，成交供应商分别整理装袋提交甲方；电子档成果数据（包括测绘数据库、</w:t>
      </w:r>
      <w:r>
        <w:rPr>
          <w:rFonts w:hint="eastAsia" w:ascii="宋体" w:hAnsi="宋体" w:eastAsia="宋体" w:cs="宋体"/>
          <w:color w:val="auto"/>
          <w:spacing w:val="0"/>
          <w:sz w:val="24"/>
          <w:szCs w:val="24"/>
          <w:highlight w:val="none"/>
          <w:u w:val="none"/>
          <w:lang w:eastAsia="zh-CN"/>
        </w:rPr>
        <w:t xml:space="preserve">矢量图</w:t>
      </w:r>
      <w:r>
        <w:rPr>
          <w:rFonts w:hint="eastAsia" w:ascii="宋体" w:hAnsi="宋体" w:eastAsia="宋体" w:cs="宋体"/>
          <w:color w:val="auto"/>
          <w:spacing w:val="0"/>
          <w:sz w:val="24"/>
          <w:szCs w:val="24"/>
          <w:highlight w:val="none"/>
          <w:u w:val="none"/>
        </w:rPr>
        <w:t xml:space="preserve">、承包方和发包方信息</w:t>
      </w:r>
      <w:r>
        <w:rPr>
          <w:rFonts w:hint="eastAsia" w:ascii="宋体" w:hAnsi="宋体" w:eastAsia="宋体" w:cs="宋体"/>
          <w:color w:val="auto"/>
          <w:spacing w:val="0"/>
          <w:sz w:val="24"/>
          <w:szCs w:val="24"/>
          <w:highlight w:val="none"/>
          <w:u w:val="none"/>
          <w:lang w:eastAsia="zh-CN"/>
        </w:rPr>
        <w:t xml:space="preserve">、</w:t>
      </w:r>
      <w:r>
        <w:rPr>
          <w:rFonts w:hint="eastAsia" w:ascii="宋体" w:hAnsi="宋体" w:eastAsia="宋体" w:cs="宋体"/>
          <w:color w:val="auto"/>
          <w:spacing w:val="0"/>
          <w:sz w:val="24"/>
          <w:szCs w:val="24"/>
          <w:highlight w:val="none"/>
          <w:u w:val="none"/>
          <w:lang w:val="en-US" w:eastAsia="zh-CN"/>
        </w:rPr>
        <w:t xml:space="preserve">地籍调查数据</w:t>
      </w:r>
      <w:r>
        <w:rPr>
          <w:rFonts w:hint="eastAsia" w:ascii="宋体" w:hAnsi="宋体" w:eastAsia="宋体" w:cs="宋体"/>
          <w:color w:val="auto"/>
          <w:spacing w:val="0"/>
          <w:sz w:val="24"/>
          <w:szCs w:val="24"/>
          <w:highlight w:val="none"/>
          <w:u w:val="none"/>
        </w:rPr>
        <w:t xml:space="preserve">等），成交供应商完成数据库合</w:t>
      </w:r>
      <w:r>
        <w:rPr>
          <w:rFonts w:hint="eastAsia" w:ascii="宋体" w:hAnsi="宋体" w:eastAsia="宋体" w:cs="宋体"/>
          <w:color w:val="auto"/>
          <w:spacing w:val="0"/>
          <w:sz w:val="24"/>
          <w:szCs w:val="24"/>
          <w:highlight w:val="none"/>
          <w:u w:val="none"/>
          <w:lang w:val="en-US" w:eastAsia="zh-CN"/>
        </w:rPr>
        <w:t xml:space="preserve">库</w:t>
      </w:r>
      <w:r>
        <w:rPr>
          <w:rFonts w:hint="eastAsia" w:ascii="宋体" w:hAnsi="宋体" w:eastAsia="宋体" w:cs="宋体"/>
          <w:color w:val="auto"/>
          <w:spacing w:val="0"/>
          <w:sz w:val="24"/>
          <w:szCs w:val="24"/>
          <w:highlight w:val="none"/>
          <w:u w:val="none"/>
        </w:rPr>
        <w:t xml:space="preserve">，汇交甲方</w:t>
      </w:r>
      <w:r>
        <w:rPr>
          <w:rFonts w:hint="eastAsia" w:ascii="宋体" w:hAnsi="宋体" w:eastAsia="宋体" w:cs="宋体"/>
          <w:color w:val="auto"/>
          <w:spacing w:val="0"/>
          <w:sz w:val="24"/>
          <w:szCs w:val="24"/>
          <w:highlight w:val="none"/>
          <w:u w:val="none"/>
          <w:lang w:val="en-US" w:eastAsia="zh-CN"/>
        </w:rPr>
        <w:t xml:space="preserve">或上级部门指定平台</w:t>
      </w:r>
      <w:r>
        <w:rPr>
          <w:rFonts w:hint="eastAsia" w:ascii="宋体" w:hAnsi="宋体" w:eastAsia="宋体" w:cs="宋体"/>
          <w:color w:val="auto"/>
          <w:spacing w:val="0"/>
          <w:sz w:val="24"/>
          <w:szCs w:val="24"/>
          <w:highlight w:val="none"/>
          <w:u w:val="none"/>
        </w:rPr>
        <w:t xml:space="preserve">，并负责技术服务，</w:t>
      </w:r>
      <w:r>
        <w:rPr>
          <w:rFonts w:hint="eastAsia" w:ascii="宋体" w:hAnsi="宋体" w:eastAsia="宋体" w:cs="宋体"/>
          <w:color w:val="auto"/>
          <w:spacing w:val="0"/>
          <w:sz w:val="24"/>
          <w:szCs w:val="24"/>
          <w:highlight w:val="none"/>
          <w:u w:val="none"/>
          <w:lang w:val="en-US" w:eastAsia="zh-CN"/>
        </w:rPr>
        <w:t xml:space="preserve">纸质材料整理标准</w:t>
      </w:r>
      <w:r>
        <w:rPr>
          <w:rFonts w:hint="eastAsia" w:ascii="宋体" w:hAnsi="宋体" w:eastAsia="宋体" w:cs="宋体"/>
          <w:color w:val="auto"/>
          <w:spacing w:val="0"/>
          <w:sz w:val="24"/>
          <w:szCs w:val="24"/>
          <w:highlight w:val="none"/>
          <w:u w:val="none"/>
          <w:lang w:eastAsia="zh-CN"/>
        </w:rPr>
        <w:t xml:space="preserve">达到档案部门入馆，自然资源和规划部门发证要求 ，以档案、自然资源和规划部门验收（发证）、接收为据。</w:t>
      </w:r>
      <w:r/>
    </w:p>
    <w:p>
      <w:pPr>
        <w:ind w:firstLine="422"/>
        <w:spacing w:line="480" w:lineRule="exact"/>
        <w:widowControl/>
        <w:rPr>
          <w:rFonts w:hint="eastAsia" w:ascii="宋体" w:hAnsi="宋体" w:eastAsia="宋体" w:cs="宋体"/>
          <w:b/>
          <w:bCs/>
          <w:color w:val="auto"/>
          <w:spacing w:val="0"/>
          <w:sz w:val="21"/>
          <w:szCs w:val="21"/>
          <w:highlight w:val="none"/>
          <w:u w:val="none"/>
        </w:rPr>
      </w:pPr>
      <w:r>
        <w:rPr>
          <w:rFonts w:hint="eastAsia" w:ascii="宋体" w:hAnsi="宋体" w:eastAsia="宋体" w:cs="宋体"/>
          <w:b/>
          <w:bCs/>
          <w:color w:val="auto"/>
          <w:spacing w:val="0"/>
          <w:sz w:val="21"/>
          <w:szCs w:val="21"/>
          <w:highlight w:val="none"/>
          <w:u w:val="none"/>
          <w:lang w:val="en-US" w:eastAsia="zh-CN"/>
        </w:rPr>
        <w:t xml:space="preserve">11、</w:t>
      </w:r>
      <w:r>
        <w:rPr>
          <w:rFonts w:hint="eastAsia" w:ascii="宋体" w:hAnsi="宋体" w:eastAsia="宋体" w:cs="宋体"/>
          <w:b/>
          <w:bCs/>
          <w:color w:val="auto"/>
          <w:spacing w:val="0"/>
          <w:sz w:val="21"/>
          <w:szCs w:val="21"/>
          <w:highlight w:val="none"/>
          <w:u w:val="none"/>
        </w:rPr>
        <w:t xml:space="preserve">技术核查及数据汇交</w:t>
      </w:r>
      <w:r/>
    </w:p>
    <w:p>
      <w:pPr>
        <w:ind w:firstLine="420"/>
        <w:spacing w:line="480" w:lineRule="exact"/>
        <w:widowControl/>
        <w:rPr>
          <w:rFonts w:hint="eastAsia" w:ascii="宋体" w:hAnsi="宋体" w:eastAsia="宋体" w:cs="宋体"/>
          <w:color w:val="auto"/>
          <w:spacing w:val="0"/>
          <w:sz w:val="21"/>
          <w:szCs w:val="21"/>
          <w:highlight w:val="none"/>
          <w:u w:val="none"/>
          <w:lang w:val="en-US" w:eastAsia="zh-CN"/>
        </w:rPr>
      </w:pPr>
      <w:r>
        <w:rPr>
          <w:rFonts w:hint="eastAsia" w:ascii="宋体" w:hAnsi="宋体" w:eastAsia="宋体" w:cs="宋体"/>
          <w:color w:val="auto"/>
          <w:spacing w:val="0"/>
          <w:sz w:val="21"/>
          <w:szCs w:val="21"/>
          <w:highlight w:val="none"/>
          <w:u w:val="none"/>
          <w:lang w:val="en-US" w:eastAsia="zh-CN"/>
        </w:rPr>
        <w:t xml:space="preserve">对界牌镇第二轮土地承包到期后再延长30年试点工作的成果数据进行技术核查，保证数据完整性、空间数学基础与数据格式正确性、标准符合性、空间拓扑、图数一致性等方面的质量。按农业农村部有关数据汇交的要求形成土地延包汇交数据并汇总上报相关部门。</w:t>
      </w:r>
      <w:r/>
    </w:p>
    <w:p>
      <w:pPr>
        <w:ind w:firstLine="422"/>
        <w:spacing w:line="480" w:lineRule="exact"/>
        <w:widowControl/>
        <w:rPr>
          <w:rFonts w:hint="eastAsia" w:ascii="宋体" w:hAnsi="宋体" w:eastAsia="宋体" w:cs="宋体"/>
          <w:b/>
          <w:bCs/>
          <w:color w:val="auto"/>
          <w:spacing w:val="0"/>
          <w:sz w:val="21"/>
          <w:szCs w:val="21"/>
          <w:highlight w:val="none"/>
          <w:u w:val="none"/>
        </w:rPr>
      </w:pPr>
      <w:r>
        <w:rPr>
          <w:rFonts w:hint="eastAsia" w:ascii="宋体" w:hAnsi="宋体" w:eastAsia="宋体" w:cs="宋体"/>
          <w:b/>
          <w:bCs/>
          <w:color w:val="auto"/>
          <w:spacing w:val="0"/>
          <w:sz w:val="21"/>
          <w:szCs w:val="21"/>
          <w:highlight w:val="none"/>
          <w:u w:val="none"/>
          <w:lang w:val="en-US" w:eastAsia="zh-CN"/>
        </w:rPr>
        <w:t xml:space="preserve">五</w:t>
      </w:r>
      <w:r>
        <w:rPr>
          <w:rFonts w:hint="eastAsia" w:ascii="宋体" w:hAnsi="宋体" w:eastAsia="宋体" w:cs="宋体"/>
          <w:b/>
          <w:bCs/>
          <w:color w:val="auto"/>
          <w:spacing w:val="0"/>
          <w:sz w:val="21"/>
          <w:szCs w:val="21"/>
          <w:highlight w:val="none"/>
          <w:u w:val="none"/>
        </w:rPr>
        <w:t xml:space="preserve">、</w:t>
      </w:r>
      <w:bookmarkEnd w:id="98"/>
      <w:r/>
      <w:bookmarkEnd w:id="99"/>
      <w:r/>
      <w:bookmarkEnd w:id="100"/>
      <w:r/>
      <w:bookmarkEnd w:id="101"/>
      <w:r>
        <w:rPr>
          <w:rFonts w:hint="eastAsia" w:ascii="宋体" w:hAnsi="宋体" w:eastAsia="宋体" w:cs="宋体"/>
          <w:b/>
          <w:bCs/>
          <w:color w:val="auto"/>
          <w:spacing w:val="0"/>
          <w:sz w:val="21"/>
          <w:szCs w:val="21"/>
          <w:highlight w:val="none"/>
          <w:u w:val="none"/>
        </w:rPr>
        <w:t xml:space="preserve">技术标准</w:t>
      </w:r>
      <w:r>
        <w:rPr>
          <w:rFonts w:hint="eastAsia" w:ascii="宋体" w:hAnsi="宋体" w:eastAsia="宋体" w:cs="宋体"/>
          <w:b/>
          <w:bCs/>
          <w:color w:val="auto"/>
          <w:spacing w:val="0"/>
          <w:sz w:val="21"/>
          <w:szCs w:val="21"/>
          <w:highlight w:val="none"/>
          <w:u w:val="none"/>
          <w:lang w:eastAsia="zh-CN"/>
        </w:rPr>
        <w:t xml:space="preserve">、指标及</w:t>
      </w:r>
      <w:r>
        <w:rPr>
          <w:rFonts w:hint="eastAsia" w:ascii="宋体" w:hAnsi="宋体" w:eastAsia="宋体" w:cs="宋体"/>
          <w:b/>
          <w:bCs/>
          <w:color w:val="auto"/>
          <w:spacing w:val="0"/>
          <w:sz w:val="21"/>
          <w:szCs w:val="21"/>
          <w:highlight w:val="none"/>
          <w:u w:val="none"/>
        </w:rPr>
        <w:t xml:space="preserve">依据 </w:t>
      </w:r>
      <w:r/>
    </w:p>
    <w:p>
      <w:pPr>
        <w:ind w:firstLine="482"/>
        <w:keepLines w:val="0"/>
        <w:keepNext w:val="0"/>
        <w:pageBreakBefore w:val="0"/>
        <w:spacing w:line="460" w:lineRule="exact"/>
        <w:widowControl w:val="off"/>
        <w:rPr>
          <w:rFonts w:hint="eastAsia" w:ascii="宋体" w:hAnsi="宋体" w:eastAsia="宋体" w:cs="宋体"/>
          <w:b w:val="0"/>
          <w:bCs w:val="0"/>
          <w:color w:val="auto"/>
          <w:spacing w:val="0"/>
          <w:sz w:val="21"/>
          <w:szCs w:val="21"/>
          <w:highlight w:val="none"/>
          <w:u w:val="none"/>
        </w:rPr>
      </w:pPr>
      <w:r>
        <w:rPr>
          <w:rFonts w:hint="eastAsia" w:ascii="宋体" w:hAnsi="宋体" w:eastAsia="宋体" w:cs="宋体"/>
          <w:b w:val="0"/>
          <w:bCs w:val="0"/>
          <w:color w:val="auto"/>
          <w:spacing w:val="0"/>
          <w:sz w:val="21"/>
          <w:szCs w:val="21"/>
          <w:highlight w:val="none"/>
          <w:u w:val="none"/>
        </w:rPr>
        <w:t xml:space="preserve">（一）技术标准与依据 </w:t>
      </w:r>
      <w:r/>
    </w:p>
    <w:p>
      <w:pPr>
        <w:ind w:firstLine="482"/>
        <w:keepLines w:val="0"/>
        <w:keepNext w:val="0"/>
        <w:pageBreakBefore w:val="0"/>
        <w:spacing w:line="460" w:lineRule="exact"/>
        <w:widowControl w:val="off"/>
        <w:rPr>
          <w:rFonts w:hint="eastAsia" w:ascii="宋体" w:hAnsi="宋体" w:eastAsia="宋体" w:cs="宋体"/>
          <w:b w:val="0"/>
          <w:bCs w:val="0"/>
          <w:color w:val="auto"/>
          <w:spacing w:val="0"/>
          <w:sz w:val="21"/>
          <w:szCs w:val="21"/>
          <w:highlight w:val="none"/>
          <w:u w:val="none"/>
        </w:rPr>
      </w:pPr>
      <w:r>
        <w:rPr>
          <w:rFonts w:hint="eastAsia" w:ascii="宋体" w:hAnsi="宋体" w:eastAsia="宋体" w:cs="宋体"/>
          <w:b w:val="0"/>
          <w:bCs w:val="0"/>
          <w:color w:val="auto"/>
          <w:spacing w:val="0"/>
          <w:sz w:val="21"/>
          <w:szCs w:val="21"/>
          <w:highlight w:val="none"/>
          <w:u w:val="none"/>
          <w:lang w:val="en-US" w:eastAsia="zh-CN"/>
        </w:rPr>
        <w:t xml:space="preserve">1、</w:t>
      </w:r>
      <w:r>
        <w:rPr>
          <w:rFonts w:hint="eastAsia" w:ascii="宋体" w:hAnsi="宋体" w:eastAsia="宋体" w:cs="宋体"/>
          <w:b w:val="0"/>
          <w:bCs w:val="0"/>
          <w:color w:val="auto"/>
          <w:spacing w:val="0"/>
          <w:sz w:val="21"/>
          <w:szCs w:val="21"/>
          <w:highlight w:val="none"/>
          <w:u w:val="none"/>
        </w:rPr>
        <w:t xml:space="preserve">《</w:t>
      </w:r>
      <w:r>
        <w:rPr>
          <w:rFonts w:hint="eastAsia" w:ascii="宋体" w:hAnsi="宋体" w:eastAsia="宋体" w:cs="宋体"/>
          <w:b w:val="0"/>
          <w:bCs w:val="0"/>
          <w:color w:val="auto"/>
          <w:spacing w:val="0"/>
          <w:sz w:val="21"/>
          <w:szCs w:val="21"/>
          <w:highlight w:val="none"/>
          <w:u w:val="none"/>
        </w:rPr>
        <w:fldChar w:fldCharType="begin"/>
      </w:r>
      <w:r>
        <w:rPr>
          <w:rFonts w:hint="eastAsia" w:ascii="宋体" w:hAnsi="宋体" w:eastAsia="宋体" w:cs="宋体"/>
          <w:b w:val="0"/>
          <w:bCs w:val="0"/>
          <w:color w:val="auto"/>
          <w:spacing w:val="0"/>
          <w:sz w:val="21"/>
          <w:szCs w:val="21"/>
          <w:highlight w:val="none"/>
          <w:u w:val="none"/>
        </w:rPr>
        <w:instrText xml:space="preserve"> HYPERLINK "https://baike.baidu.com/item/%</w:instrText>
      </w:r>
      <w:r>
        <w:rPr>
          <w:rFonts w:hint="eastAsia" w:ascii="宋体" w:hAnsi="宋体" w:eastAsia="宋体" w:cs="宋体"/>
          <w:b w:val="0"/>
          <w:bCs w:val="0"/>
          <w:color w:val="auto"/>
          <w:spacing w:val="0"/>
          <w:sz w:val="21"/>
          <w:szCs w:val="21"/>
          <w:highlight w:val="none"/>
          <w:u w:val="none"/>
        </w:rPr>
        <w:instrText xml:space="preserve">E4%B8%AD%E5%8D%8E%E4%BA%BA%E6%B0%91%E5%85%B1%E5%92%8C%E5%9B%BD%E6%B0%91%E6%B3%95%E5%85%B8/19435116?fromModule=lemma_inlink" \t "https://baike.baidu.com/item/%E4%B8%AD%E5%8D%8E%E4%BA%BA%E6%B0%91%E5%85%B1%E5%92%8C%E5%9B%BD%E7%89%A9%E6%9D%83%E6%B3%95/_blank" </w:instrText>
      </w:r>
      <w:r>
        <w:rPr>
          <w:rFonts w:hint="eastAsia" w:ascii="宋体" w:hAnsi="宋体" w:eastAsia="宋体" w:cs="宋体"/>
          <w:b w:val="0"/>
          <w:bCs w:val="0"/>
          <w:color w:val="auto"/>
          <w:spacing w:val="0"/>
          <w:sz w:val="21"/>
          <w:szCs w:val="21"/>
          <w:highlight w:val="none"/>
          <w:u w:val="none"/>
        </w:rPr>
        <w:fldChar w:fldCharType="separate"/>
      </w:r>
      <w:r>
        <w:rPr>
          <w:rFonts w:hint="eastAsia" w:ascii="宋体" w:hAnsi="宋体" w:eastAsia="宋体" w:cs="宋体"/>
          <w:b w:val="0"/>
          <w:bCs w:val="0"/>
          <w:color w:val="auto"/>
          <w:spacing w:val="0"/>
          <w:sz w:val="21"/>
          <w:szCs w:val="21"/>
          <w:highlight w:val="none"/>
          <w:u w:val="none"/>
        </w:rPr>
        <w:t xml:space="preserve">中华人民共和国民法典</w:t>
      </w:r>
      <w:r>
        <w:rPr>
          <w:rFonts w:hint="eastAsia" w:ascii="宋体" w:hAnsi="宋体" w:eastAsia="宋体" w:cs="宋体"/>
          <w:b w:val="0"/>
          <w:bCs w:val="0"/>
          <w:color w:val="auto"/>
          <w:spacing w:val="0"/>
          <w:sz w:val="21"/>
          <w:szCs w:val="21"/>
          <w:highlight w:val="none"/>
          <w:u w:val="none"/>
        </w:rPr>
        <w:fldChar w:fldCharType="end"/>
      </w:r>
      <w:r>
        <w:rPr>
          <w:rFonts w:hint="eastAsia" w:ascii="宋体" w:hAnsi="宋体" w:eastAsia="宋体" w:cs="宋体"/>
          <w:b w:val="0"/>
          <w:bCs w:val="0"/>
          <w:color w:val="auto"/>
          <w:spacing w:val="0"/>
          <w:sz w:val="21"/>
          <w:szCs w:val="21"/>
          <w:highlight w:val="none"/>
          <w:u w:val="none"/>
        </w:rPr>
        <w:t xml:space="preserve">》</w:t>
      </w:r>
      <w:r/>
    </w:p>
    <w:p>
      <w:pPr>
        <w:ind w:firstLine="482"/>
        <w:keepLines w:val="0"/>
        <w:keepNext w:val="0"/>
        <w:pageBreakBefore w:val="0"/>
        <w:spacing w:line="460" w:lineRule="exact"/>
        <w:widowControl w:val="off"/>
        <w:rPr>
          <w:rFonts w:hint="eastAsia" w:ascii="宋体" w:hAnsi="宋体" w:eastAsia="宋体" w:cs="宋体"/>
          <w:b w:val="0"/>
          <w:bCs w:val="0"/>
          <w:color w:val="auto"/>
          <w:spacing w:val="0"/>
          <w:sz w:val="21"/>
          <w:szCs w:val="21"/>
          <w:highlight w:val="none"/>
          <w:u w:val="none"/>
        </w:rPr>
      </w:pPr>
      <w:r>
        <w:rPr>
          <w:rFonts w:hint="eastAsia" w:ascii="宋体" w:hAnsi="宋体" w:eastAsia="宋体" w:cs="宋体"/>
          <w:b w:val="0"/>
          <w:bCs w:val="0"/>
          <w:color w:val="auto"/>
          <w:spacing w:val="0"/>
          <w:sz w:val="21"/>
          <w:szCs w:val="21"/>
          <w:highlight w:val="none"/>
          <w:u w:val="none"/>
          <w:lang w:val="en-US" w:eastAsia="zh-CN"/>
        </w:rPr>
        <w:t xml:space="preserve">2、</w:t>
      </w:r>
      <w:r>
        <w:rPr>
          <w:rFonts w:hint="eastAsia" w:ascii="宋体" w:hAnsi="宋体" w:eastAsia="宋体" w:cs="宋体"/>
          <w:b w:val="0"/>
          <w:bCs w:val="0"/>
          <w:color w:val="auto"/>
          <w:spacing w:val="0"/>
          <w:sz w:val="21"/>
          <w:szCs w:val="21"/>
          <w:highlight w:val="none"/>
          <w:u w:val="none"/>
        </w:rPr>
        <w:t xml:space="preserve">《中华人民共和国土地管理法》</w:t>
      </w:r>
      <w:r/>
    </w:p>
    <w:p>
      <w:pPr>
        <w:ind w:firstLine="482"/>
        <w:keepLines w:val="0"/>
        <w:keepNext w:val="0"/>
        <w:pageBreakBefore w:val="0"/>
        <w:spacing w:line="460" w:lineRule="exact"/>
        <w:widowControl w:val="off"/>
        <w:rPr>
          <w:rFonts w:hint="eastAsia" w:ascii="宋体" w:hAnsi="宋体" w:eastAsia="宋体" w:cs="宋体"/>
          <w:b w:val="0"/>
          <w:bCs w:val="0"/>
          <w:color w:val="auto"/>
          <w:spacing w:val="0"/>
          <w:sz w:val="21"/>
          <w:szCs w:val="21"/>
          <w:highlight w:val="none"/>
          <w:u w:val="none"/>
        </w:rPr>
      </w:pPr>
      <w:r>
        <w:rPr>
          <w:rFonts w:hint="eastAsia" w:ascii="宋体" w:hAnsi="宋体" w:eastAsia="宋体" w:cs="宋体"/>
          <w:b w:val="0"/>
          <w:bCs w:val="0"/>
          <w:color w:val="auto"/>
          <w:spacing w:val="0"/>
          <w:sz w:val="21"/>
          <w:szCs w:val="21"/>
          <w:highlight w:val="none"/>
          <w:u w:val="none"/>
          <w:lang w:val="en-US" w:eastAsia="zh-CN"/>
        </w:rPr>
        <w:t xml:space="preserve">3、</w:t>
      </w:r>
      <w:r>
        <w:rPr>
          <w:rFonts w:hint="eastAsia" w:ascii="宋体" w:hAnsi="宋体" w:eastAsia="宋体" w:cs="宋体"/>
          <w:b w:val="0"/>
          <w:bCs w:val="0"/>
          <w:color w:val="auto"/>
          <w:spacing w:val="0"/>
          <w:sz w:val="21"/>
          <w:szCs w:val="21"/>
          <w:highlight w:val="none"/>
          <w:u w:val="none"/>
        </w:rPr>
        <w:t xml:space="preserve">《中华人民共和国农村土地承包法》</w:t>
      </w:r>
      <w:r/>
    </w:p>
    <w:p>
      <w:pPr>
        <w:ind w:firstLine="482"/>
        <w:keepLines w:val="0"/>
        <w:keepNext w:val="0"/>
        <w:pageBreakBefore w:val="0"/>
        <w:spacing w:line="460" w:lineRule="exact"/>
        <w:widowControl w:val="off"/>
        <w:rPr>
          <w:rFonts w:hint="eastAsia" w:ascii="宋体" w:hAnsi="宋体" w:eastAsia="宋体" w:cs="宋体"/>
          <w:b w:val="0"/>
          <w:bCs w:val="0"/>
          <w:color w:val="auto"/>
          <w:spacing w:val="0"/>
          <w:sz w:val="21"/>
          <w:szCs w:val="21"/>
          <w:highlight w:val="none"/>
          <w:u w:val="none"/>
        </w:rPr>
      </w:pPr>
      <w:r>
        <w:rPr>
          <w:rFonts w:hint="eastAsia" w:ascii="宋体" w:hAnsi="宋体" w:eastAsia="宋体" w:cs="宋体"/>
          <w:b w:val="0"/>
          <w:bCs w:val="0"/>
          <w:color w:val="auto"/>
          <w:spacing w:val="0"/>
          <w:sz w:val="21"/>
          <w:szCs w:val="21"/>
          <w:highlight w:val="none"/>
          <w:u w:val="none"/>
          <w:lang w:val="en-US" w:eastAsia="zh-CN"/>
        </w:rPr>
        <w:t xml:space="preserve">4、</w:t>
      </w:r>
      <w:r>
        <w:rPr>
          <w:rFonts w:hint="eastAsia" w:ascii="宋体" w:hAnsi="宋体" w:eastAsia="宋体" w:cs="宋体"/>
          <w:b w:val="0"/>
          <w:bCs w:val="0"/>
          <w:color w:val="auto"/>
          <w:spacing w:val="0"/>
          <w:sz w:val="21"/>
          <w:szCs w:val="21"/>
          <w:highlight w:val="none"/>
          <w:u w:val="none"/>
        </w:rPr>
        <w:t xml:space="preserve">《中华人民共和国农村集体经济组织法》</w:t>
      </w:r>
      <w:r/>
    </w:p>
    <w:p>
      <w:pPr>
        <w:ind w:firstLine="482"/>
        <w:keepLines w:val="0"/>
        <w:keepNext w:val="0"/>
        <w:pageBreakBefore w:val="0"/>
        <w:spacing w:line="460" w:lineRule="exact"/>
        <w:widowControl w:val="off"/>
        <w:rPr>
          <w:rFonts w:hint="eastAsia" w:ascii="宋体" w:hAnsi="宋体" w:eastAsia="宋体" w:cs="宋体"/>
          <w:b w:val="0"/>
          <w:bCs w:val="0"/>
          <w:color w:val="auto"/>
          <w:spacing w:val="0"/>
          <w:sz w:val="21"/>
          <w:szCs w:val="21"/>
          <w:highlight w:val="none"/>
          <w:u w:val="none"/>
        </w:rPr>
      </w:pPr>
      <w:r>
        <w:rPr>
          <w:rFonts w:hint="eastAsia" w:ascii="宋体" w:hAnsi="宋体" w:eastAsia="宋体" w:cs="宋体"/>
          <w:b w:val="0"/>
          <w:bCs w:val="0"/>
          <w:color w:val="auto"/>
          <w:spacing w:val="0"/>
          <w:sz w:val="21"/>
          <w:szCs w:val="21"/>
          <w:highlight w:val="none"/>
          <w:u w:val="none"/>
          <w:lang w:val="en-US" w:eastAsia="zh-CN"/>
        </w:rPr>
        <w:t xml:space="preserve">5、</w:t>
      </w:r>
      <w:r>
        <w:rPr>
          <w:rFonts w:hint="eastAsia" w:ascii="宋体" w:hAnsi="宋体" w:eastAsia="宋体" w:cs="宋体"/>
          <w:b w:val="0"/>
          <w:bCs w:val="0"/>
          <w:color w:val="auto"/>
          <w:spacing w:val="0"/>
          <w:sz w:val="21"/>
          <w:szCs w:val="21"/>
          <w:highlight w:val="none"/>
          <w:u w:val="none"/>
        </w:rPr>
        <w:t xml:space="preserve">《农村土地承包合同管理办法》</w:t>
      </w:r>
      <w:r/>
    </w:p>
    <w:p>
      <w:pPr>
        <w:ind w:firstLine="482"/>
        <w:keepLines w:val="0"/>
        <w:keepNext w:val="0"/>
        <w:pageBreakBefore w:val="0"/>
        <w:spacing w:line="460" w:lineRule="exact"/>
        <w:widowControl w:val="off"/>
        <w:rPr>
          <w:rFonts w:hint="eastAsia" w:ascii="宋体" w:hAnsi="宋体" w:eastAsia="宋体" w:cs="宋体"/>
          <w:b w:val="0"/>
          <w:bCs w:val="0"/>
          <w:color w:val="auto"/>
          <w:spacing w:val="0"/>
          <w:sz w:val="21"/>
          <w:szCs w:val="21"/>
          <w:highlight w:val="none"/>
          <w:u w:val="none"/>
        </w:rPr>
      </w:pPr>
      <w:r>
        <w:rPr>
          <w:rFonts w:hint="eastAsia" w:ascii="宋体" w:hAnsi="宋体" w:eastAsia="宋体" w:cs="宋体"/>
          <w:b w:val="0"/>
          <w:bCs w:val="0"/>
          <w:color w:val="auto"/>
          <w:spacing w:val="0"/>
          <w:sz w:val="21"/>
          <w:szCs w:val="21"/>
          <w:highlight w:val="none"/>
          <w:u w:val="none"/>
          <w:lang w:val="en-US" w:eastAsia="zh-CN"/>
        </w:rPr>
        <w:t xml:space="preserve">6、</w:t>
      </w:r>
      <w:r>
        <w:rPr>
          <w:rFonts w:hint="eastAsia" w:ascii="宋体" w:hAnsi="宋体" w:eastAsia="宋体" w:cs="宋体"/>
          <w:b w:val="0"/>
          <w:bCs w:val="0"/>
          <w:color w:val="auto"/>
          <w:spacing w:val="0"/>
          <w:sz w:val="21"/>
          <w:szCs w:val="21"/>
          <w:highlight w:val="none"/>
          <w:u w:val="none"/>
        </w:rPr>
        <w:t xml:space="preserve">《农村土地承包经营权调查规程》(NY/T2537)</w:t>
      </w:r>
      <w:r/>
    </w:p>
    <w:p>
      <w:pPr>
        <w:ind w:firstLine="482"/>
        <w:keepLines w:val="0"/>
        <w:keepNext w:val="0"/>
        <w:pageBreakBefore w:val="0"/>
        <w:spacing w:line="460" w:lineRule="exact"/>
        <w:widowControl w:val="off"/>
        <w:rPr>
          <w:rFonts w:hint="eastAsia" w:ascii="宋体" w:hAnsi="宋体" w:eastAsia="宋体" w:cs="宋体"/>
          <w:b w:val="0"/>
          <w:bCs w:val="0"/>
          <w:color w:val="auto"/>
          <w:spacing w:val="0"/>
          <w:sz w:val="21"/>
          <w:szCs w:val="21"/>
          <w:highlight w:val="none"/>
          <w:u w:val="none"/>
        </w:rPr>
      </w:pPr>
      <w:r>
        <w:rPr>
          <w:rFonts w:hint="eastAsia" w:ascii="宋体" w:hAnsi="宋体" w:eastAsia="宋体" w:cs="宋体"/>
          <w:b w:val="0"/>
          <w:bCs w:val="0"/>
          <w:color w:val="auto"/>
          <w:spacing w:val="0"/>
          <w:sz w:val="21"/>
          <w:szCs w:val="21"/>
          <w:highlight w:val="none"/>
          <w:u w:val="none"/>
          <w:lang w:val="en-US" w:eastAsia="zh-CN"/>
        </w:rPr>
        <w:t xml:space="preserve">7、</w:t>
      </w:r>
      <w:r>
        <w:rPr>
          <w:rFonts w:hint="eastAsia" w:ascii="宋体" w:hAnsi="宋体" w:eastAsia="宋体" w:cs="宋体"/>
          <w:b w:val="0"/>
          <w:bCs w:val="0"/>
          <w:color w:val="auto"/>
          <w:spacing w:val="0"/>
          <w:sz w:val="21"/>
          <w:szCs w:val="21"/>
          <w:highlight w:val="none"/>
          <w:u w:val="none"/>
        </w:rPr>
        <w:t xml:space="preserve">《 农村土地(耕地)承包合同(家庭承包方式) 示范文本》</w:t>
      </w:r>
      <w:r/>
    </w:p>
    <w:p>
      <w:pPr>
        <w:ind w:firstLine="482"/>
        <w:keepLines w:val="0"/>
        <w:keepNext w:val="0"/>
        <w:pageBreakBefore w:val="0"/>
        <w:spacing w:line="460" w:lineRule="exact"/>
        <w:widowControl w:val="off"/>
        <w:rPr>
          <w:rFonts w:hint="eastAsia" w:ascii="宋体" w:hAnsi="宋体" w:eastAsia="宋体" w:cs="宋体"/>
          <w:b w:val="0"/>
          <w:bCs w:val="0"/>
          <w:color w:val="auto"/>
          <w:spacing w:val="0"/>
          <w:sz w:val="21"/>
          <w:szCs w:val="21"/>
          <w:highlight w:val="none"/>
          <w:u w:val="none"/>
          <w:lang w:eastAsia="zh-CN"/>
        </w:rPr>
      </w:pPr>
      <w:r>
        <w:rPr>
          <w:rFonts w:hint="default" w:ascii="宋体" w:hAnsi="宋体" w:eastAsia="宋体" w:cs="宋体"/>
          <w:b w:val="0"/>
          <w:bCs w:val="0"/>
          <w:color w:val="auto"/>
          <w:spacing w:val="0"/>
          <w:sz w:val="21"/>
          <w:szCs w:val="21"/>
          <w:highlight w:val="none"/>
          <w:u w:val="none"/>
        </w:rPr>
        <w:t xml:space="preserve">农业农村部国家档案局《第二轮土地承包到期后再延长30年试点工作档案管理办法》</w:t>
      </w:r>
      <w:r/>
    </w:p>
    <w:p>
      <w:pPr>
        <w:ind w:firstLine="482"/>
        <w:keepLines w:val="0"/>
        <w:keepNext w:val="0"/>
        <w:pageBreakBefore w:val="0"/>
        <w:spacing w:line="460" w:lineRule="exact"/>
        <w:widowControl w:val="off"/>
        <w:rPr>
          <w:rFonts w:hint="eastAsia" w:ascii="宋体" w:hAnsi="宋体" w:eastAsia="宋体" w:cs="宋体"/>
          <w:b w:val="0"/>
          <w:bCs w:val="0"/>
          <w:color w:val="auto"/>
          <w:spacing w:val="0"/>
          <w:sz w:val="21"/>
          <w:szCs w:val="21"/>
          <w:highlight w:val="none"/>
          <w:u w:val="none"/>
        </w:rPr>
      </w:pPr>
      <w:r>
        <w:rPr>
          <w:rFonts w:hint="eastAsia" w:ascii="宋体" w:hAnsi="宋体" w:eastAsia="宋体" w:cs="宋体"/>
          <w:b w:val="0"/>
          <w:bCs w:val="0"/>
          <w:color w:val="auto"/>
          <w:spacing w:val="0"/>
          <w:sz w:val="21"/>
          <w:szCs w:val="21"/>
          <w:highlight w:val="none"/>
          <w:u w:val="none"/>
          <w:lang w:val="en-US" w:eastAsia="zh-CN"/>
        </w:rPr>
        <w:t xml:space="preserve">1、</w:t>
      </w:r>
      <w:r>
        <w:rPr>
          <w:rFonts w:hint="eastAsia" w:ascii="宋体" w:hAnsi="宋体" w:eastAsia="宋体" w:cs="宋体"/>
          <w:b w:val="0"/>
          <w:bCs w:val="0"/>
          <w:color w:val="auto"/>
          <w:spacing w:val="0"/>
          <w:sz w:val="21"/>
          <w:szCs w:val="21"/>
          <w:highlight w:val="none"/>
          <w:u w:val="none"/>
        </w:rPr>
        <w:t xml:space="preserve">GB/T 21010-2017 土地利用现状分类</w:t>
      </w:r>
      <w:r/>
    </w:p>
    <w:p>
      <w:pPr>
        <w:ind w:firstLine="482"/>
        <w:keepLines w:val="0"/>
        <w:keepNext w:val="0"/>
        <w:pageBreakBefore w:val="0"/>
        <w:spacing w:line="460" w:lineRule="exact"/>
        <w:widowControl w:val="off"/>
        <w:rPr>
          <w:rFonts w:hint="eastAsia" w:ascii="宋体" w:hAnsi="宋体" w:eastAsia="宋体" w:cs="宋体"/>
          <w:b w:val="0"/>
          <w:bCs w:val="0"/>
          <w:color w:val="auto"/>
          <w:spacing w:val="0"/>
          <w:sz w:val="21"/>
          <w:szCs w:val="21"/>
          <w:highlight w:val="none"/>
          <w:u w:val="none"/>
        </w:rPr>
      </w:pPr>
      <w:r>
        <w:rPr>
          <w:rFonts w:hint="eastAsia" w:ascii="宋体" w:hAnsi="宋体" w:eastAsia="宋体" w:cs="宋体"/>
          <w:b w:val="0"/>
          <w:bCs w:val="0"/>
          <w:color w:val="auto"/>
          <w:spacing w:val="0"/>
          <w:sz w:val="21"/>
          <w:szCs w:val="21"/>
          <w:highlight w:val="none"/>
          <w:u w:val="none"/>
          <w:lang w:val="en-US" w:eastAsia="zh-CN"/>
        </w:rPr>
        <w:t xml:space="preserve">2、</w:t>
      </w:r>
      <w:r>
        <w:rPr>
          <w:rFonts w:hint="eastAsia" w:ascii="宋体" w:hAnsi="宋体" w:eastAsia="宋体" w:cs="宋体"/>
          <w:b w:val="0"/>
          <w:bCs w:val="0"/>
          <w:color w:val="auto"/>
          <w:spacing w:val="0"/>
          <w:sz w:val="21"/>
          <w:szCs w:val="21"/>
          <w:highlight w:val="none"/>
          <w:u w:val="none"/>
        </w:rPr>
        <w:t xml:space="preserve">GB/T 13989-2012 国家基本比例尺地形图分幅与编号</w:t>
      </w:r>
      <w:r/>
    </w:p>
    <w:p>
      <w:pPr>
        <w:ind w:firstLine="482"/>
        <w:keepLines w:val="0"/>
        <w:keepNext w:val="0"/>
        <w:pageBreakBefore w:val="0"/>
        <w:spacing w:line="460" w:lineRule="exact"/>
        <w:widowControl w:val="off"/>
        <w:rPr>
          <w:rFonts w:hint="eastAsia" w:ascii="宋体" w:hAnsi="宋体" w:eastAsia="宋体" w:cs="宋体"/>
          <w:b w:val="0"/>
          <w:bCs w:val="0"/>
          <w:color w:val="auto"/>
          <w:spacing w:val="0"/>
          <w:sz w:val="21"/>
          <w:szCs w:val="21"/>
          <w:highlight w:val="none"/>
          <w:u w:val="none"/>
        </w:rPr>
      </w:pPr>
      <w:r>
        <w:rPr>
          <w:rFonts w:hint="eastAsia" w:ascii="宋体" w:hAnsi="宋体" w:eastAsia="宋体" w:cs="宋体"/>
          <w:b w:val="0"/>
          <w:bCs w:val="0"/>
          <w:color w:val="auto"/>
          <w:spacing w:val="0"/>
          <w:sz w:val="21"/>
          <w:szCs w:val="21"/>
          <w:highlight w:val="none"/>
          <w:u w:val="none"/>
          <w:lang w:val="en-US" w:eastAsia="zh-CN"/>
        </w:rPr>
        <w:t xml:space="preserve">3、</w:t>
      </w:r>
      <w:r>
        <w:rPr>
          <w:rFonts w:hint="eastAsia" w:ascii="宋体" w:hAnsi="宋体" w:eastAsia="宋体" w:cs="宋体"/>
          <w:b w:val="0"/>
          <w:bCs w:val="0"/>
          <w:color w:val="auto"/>
          <w:spacing w:val="0"/>
          <w:sz w:val="21"/>
          <w:szCs w:val="21"/>
          <w:highlight w:val="none"/>
          <w:u w:val="none"/>
        </w:rPr>
        <w:t xml:space="preserve">GB/T 18314-2009 全球定位系统（GPS）测量规范</w:t>
      </w:r>
      <w:r/>
    </w:p>
    <w:p>
      <w:pPr>
        <w:ind w:firstLine="482"/>
        <w:keepLines w:val="0"/>
        <w:keepNext w:val="0"/>
        <w:pageBreakBefore w:val="0"/>
        <w:spacing w:line="460" w:lineRule="exact"/>
        <w:widowControl w:val="off"/>
        <w:rPr>
          <w:rFonts w:hint="eastAsia" w:ascii="宋体" w:hAnsi="宋体" w:eastAsia="宋体" w:cs="宋体"/>
          <w:b w:val="0"/>
          <w:bCs w:val="0"/>
          <w:color w:val="auto"/>
          <w:spacing w:val="0"/>
          <w:sz w:val="21"/>
          <w:szCs w:val="21"/>
          <w:highlight w:val="none"/>
          <w:u w:val="none"/>
        </w:rPr>
      </w:pPr>
      <w:r>
        <w:rPr>
          <w:rFonts w:hint="eastAsia" w:ascii="宋体" w:hAnsi="宋体" w:eastAsia="宋体" w:cs="宋体"/>
          <w:b w:val="0"/>
          <w:bCs w:val="0"/>
          <w:color w:val="auto"/>
          <w:spacing w:val="0"/>
          <w:sz w:val="21"/>
          <w:szCs w:val="21"/>
          <w:highlight w:val="none"/>
          <w:u w:val="none"/>
          <w:lang w:val="en-US" w:eastAsia="zh-CN"/>
        </w:rPr>
        <w:t xml:space="preserve">4、</w:t>
      </w:r>
      <w:r>
        <w:rPr>
          <w:rFonts w:hint="eastAsia" w:ascii="宋体" w:hAnsi="宋体" w:eastAsia="宋体" w:cs="宋体"/>
          <w:b w:val="0"/>
          <w:bCs w:val="0"/>
          <w:color w:val="auto"/>
          <w:spacing w:val="0"/>
          <w:sz w:val="21"/>
          <w:szCs w:val="21"/>
          <w:highlight w:val="none"/>
          <w:u w:val="none"/>
        </w:rPr>
        <w:t xml:space="preserve">CH/T 2009-2010 全球定位系统实时动态测量（RTK）技术规范</w:t>
      </w:r>
      <w:r/>
    </w:p>
    <w:p>
      <w:pPr>
        <w:ind w:firstLine="482"/>
        <w:keepLines w:val="0"/>
        <w:keepNext w:val="0"/>
        <w:pageBreakBefore w:val="0"/>
        <w:spacing w:line="460" w:lineRule="exact"/>
        <w:widowControl w:val="off"/>
        <w:rPr>
          <w:rFonts w:hint="eastAsia" w:ascii="宋体" w:hAnsi="宋体" w:eastAsia="宋体" w:cs="宋体"/>
          <w:b w:val="0"/>
          <w:bCs w:val="0"/>
          <w:color w:val="auto"/>
          <w:spacing w:val="0"/>
          <w:sz w:val="21"/>
          <w:szCs w:val="21"/>
          <w:highlight w:val="none"/>
          <w:u w:val="none"/>
        </w:rPr>
      </w:pPr>
      <w:r>
        <w:rPr>
          <w:rFonts w:hint="eastAsia" w:ascii="宋体" w:hAnsi="宋体" w:eastAsia="宋体" w:cs="宋体"/>
          <w:b w:val="0"/>
          <w:bCs w:val="0"/>
          <w:color w:val="auto"/>
          <w:spacing w:val="0"/>
          <w:sz w:val="21"/>
          <w:szCs w:val="21"/>
          <w:highlight w:val="none"/>
          <w:u w:val="none"/>
          <w:lang w:val="en-US" w:eastAsia="zh-CN"/>
        </w:rPr>
        <w:t xml:space="preserve">5、</w:t>
      </w:r>
      <w:r>
        <w:rPr>
          <w:rFonts w:hint="eastAsia" w:ascii="宋体" w:hAnsi="宋体" w:eastAsia="宋体" w:cs="宋体"/>
          <w:b w:val="0"/>
          <w:bCs w:val="0"/>
          <w:color w:val="auto"/>
          <w:spacing w:val="0"/>
          <w:sz w:val="21"/>
          <w:szCs w:val="21"/>
          <w:highlight w:val="none"/>
          <w:u w:val="none"/>
        </w:rPr>
        <w:t xml:space="preserve">GB/T 2260-2007 中华人民共和国行政区划代码</w:t>
      </w:r>
      <w:r/>
    </w:p>
    <w:p>
      <w:pPr>
        <w:ind w:firstLine="482"/>
        <w:keepLines w:val="0"/>
        <w:keepNext w:val="0"/>
        <w:pageBreakBefore w:val="0"/>
        <w:spacing w:line="460" w:lineRule="exact"/>
        <w:widowControl w:val="off"/>
        <w:rPr>
          <w:rFonts w:hint="eastAsia" w:ascii="宋体" w:hAnsi="宋体" w:eastAsia="宋体" w:cs="宋体"/>
          <w:b w:val="0"/>
          <w:bCs w:val="0"/>
          <w:color w:val="auto"/>
          <w:spacing w:val="0"/>
          <w:sz w:val="21"/>
          <w:szCs w:val="21"/>
          <w:highlight w:val="none"/>
          <w:u w:val="none"/>
        </w:rPr>
      </w:pPr>
      <w:r>
        <w:rPr>
          <w:rFonts w:hint="eastAsia" w:ascii="宋体" w:hAnsi="宋体" w:eastAsia="宋体" w:cs="宋体"/>
          <w:b w:val="0"/>
          <w:bCs w:val="0"/>
          <w:color w:val="auto"/>
          <w:spacing w:val="0"/>
          <w:sz w:val="21"/>
          <w:szCs w:val="21"/>
          <w:highlight w:val="none"/>
          <w:u w:val="none"/>
          <w:lang w:val="en-US" w:eastAsia="zh-CN"/>
        </w:rPr>
        <w:t xml:space="preserve">6、</w:t>
      </w:r>
      <w:r>
        <w:rPr>
          <w:rFonts w:hint="eastAsia" w:ascii="宋体" w:hAnsi="宋体" w:eastAsia="宋体" w:cs="宋体"/>
          <w:b w:val="0"/>
          <w:bCs w:val="0"/>
          <w:color w:val="auto"/>
          <w:spacing w:val="0"/>
          <w:sz w:val="21"/>
          <w:szCs w:val="21"/>
          <w:highlight w:val="none"/>
          <w:u w:val="none"/>
        </w:rPr>
        <w:t xml:space="preserve">GB/T 13923-2006 基础地理信息要素分类与代码</w:t>
      </w:r>
      <w:r/>
    </w:p>
    <w:p>
      <w:pPr>
        <w:ind w:firstLine="482"/>
        <w:keepLines w:val="0"/>
        <w:keepNext w:val="0"/>
        <w:pageBreakBefore w:val="0"/>
        <w:spacing w:line="460" w:lineRule="exact"/>
        <w:widowControl w:val="off"/>
        <w:rPr>
          <w:rFonts w:hint="eastAsia" w:ascii="宋体" w:hAnsi="宋体" w:eastAsia="宋体" w:cs="宋体"/>
          <w:b w:val="0"/>
          <w:bCs w:val="0"/>
          <w:color w:val="auto"/>
          <w:spacing w:val="0"/>
          <w:sz w:val="21"/>
          <w:szCs w:val="21"/>
          <w:highlight w:val="none"/>
          <w:u w:val="none"/>
        </w:rPr>
      </w:pPr>
      <w:r>
        <w:rPr>
          <w:rFonts w:hint="eastAsia" w:ascii="宋体" w:hAnsi="宋体" w:eastAsia="宋体" w:cs="宋体"/>
          <w:b w:val="0"/>
          <w:bCs w:val="0"/>
          <w:color w:val="auto"/>
          <w:spacing w:val="0"/>
          <w:sz w:val="21"/>
          <w:szCs w:val="21"/>
          <w:highlight w:val="none"/>
          <w:u w:val="none"/>
          <w:lang w:val="en-US" w:eastAsia="zh-CN"/>
        </w:rPr>
        <w:t xml:space="preserve">7、</w:t>
      </w:r>
      <w:r>
        <w:rPr>
          <w:rFonts w:hint="eastAsia" w:ascii="宋体" w:hAnsi="宋体" w:eastAsia="宋体" w:cs="宋体"/>
          <w:b w:val="0"/>
          <w:bCs w:val="0"/>
          <w:color w:val="auto"/>
          <w:spacing w:val="0"/>
          <w:sz w:val="21"/>
          <w:szCs w:val="21"/>
          <w:highlight w:val="none"/>
          <w:u w:val="none"/>
        </w:rPr>
        <w:t xml:space="preserve">GB/T 21010-2017 土地利用现状分类</w:t>
      </w:r>
      <w:r/>
    </w:p>
    <w:p>
      <w:pPr>
        <w:ind w:firstLine="482"/>
        <w:keepLines w:val="0"/>
        <w:keepNext w:val="0"/>
        <w:pageBreakBefore w:val="0"/>
        <w:spacing w:line="460" w:lineRule="exact"/>
        <w:widowControl w:val="off"/>
        <w:rPr>
          <w:rFonts w:hint="eastAsia" w:ascii="宋体" w:hAnsi="宋体" w:eastAsia="宋体" w:cs="宋体"/>
          <w:b w:val="0"/>
          <w:bCs w:val="0"/>
          <w:color w:val="auto"/>
          <w:spacing w:val="0"/>
          <w:sz w:val="21"/>
          <w:szCs w:val="21"/>
          <w:highlight w:val="none"/>
          <w:u w:val="none"/>
        </w:rPr>
      </w:pPr>
      <w:r>
        <w:rPr>
          <w:rFonts w:hint="eastAsia" w:ascii="宋体" w:hAnsi="宋体" w:eastAsia="宋体" w:cs="宋体"/>
          <w:b w:val="0"/>
          <w:bCs w:val="0"/>
          <w:color w:val="auto"/>
          <w:spacing w:val="0"/>
          <w:sz w:val="21"/>
          <w:szCs w:val="21"/>
          <w:highlight w:val="none"/>
          <w:u w:val="none"/>
          <w:lang w:val="en-US" w:eastAsia="zh-CN"/>
        </w:rPr>
        <w:t xml:space="preserve">8、</w:t>
      </w:r>
      <w:r>
        <w:rPr>
          <w:rFonts w:hint="eastAsia" w:ascii="宋体" w:hAnsi="宋体" w:eastAsia="宋体" w:cs="宋体"/>
          <w:b w:val="0"/>
          <w:bCs w:val="0"/>
          <w:color w:val="auto"/>
          <w:spacing w:val="0"/>
          <w:sz w:val="21"/>
          <w:szCs w:val="21"/>
          <w:highlight w:val="none"/>
          <w:u w:val="none"/>
        </w:rPr>
        <w:t xml:space="preserve">TD/T 1066-2021 不动产登记数据库标准</w:t>
      </w:r>
      <w:r/>
    </w:p>
    <w:p>
      <w:pPr>
        <w:ind w:firstLine="482"/>
        <w:keepLines w:val="0"/>
        <w:keepNext w:val="0"/>
        <w:pageBreakBefore w:val="0"/>
        <w:spacing w:line="460" w:lineRule="exact"/>
        <w:widowControl w:val="off"/>
        <w:rPr>
          <w:rFonts w:hint="eastAsia" w:ascii="宋体" w:hAnsi="宋体" w:eastAsia="宋体" w:cs="宋体"/>
          <w:b w:val="0"/>
          <w:bCs w:val="0"/>
          <w:color w:val="auto"/>
          <w:spacing w:val="0"/>
          <w:sz w:val="21"/>
          <w:szCs w:val="21"/>
          <w:highlight w:val="none"/>
          <w:u w:val="none"/>
        </w:rPr>
      </w:pPr>
      <w:r>
        <w:rPr>
          <w:rFonts w:hint="eastAsia" w:ascii="宋体" w:hAnsi="宋体" w:eastAsia="宋体" w:cs="宋体"/>
          <w:b w:val="0"/>
          <w:bCs w:val="0"/>
          <w:color w:val="auto"/>
          <w:spacing w:val="0"/>
          <w:sz w:val="21"/>
          <w:szCs w:val="21"/>
          <w:highlight w:val="none"/>
          <w:u w:val="none"/>
          <w:lang w:val="en-US" w:eastAsia="zh-CN"/>
        </w:rPr>
        <w:t xml:space="preserve">9、</w:t>
      </w:r>
      <w:r>
        <w:rPr>
          <w:rFonts w:hint="eastAsia" w:ascii="宋体" w:hAnsi="宋体" w:eastAsia="宋体" w:cs="宋体"/>
          <w:b w:val="0"/>
          <w:bCs w:val="0"/>
          <w:color w:val="auto"/>
          <w:spacing w:val="0"/>
          <w:sz w:val="21"/>
          <w:szCs w:val="21"/>
          <w:highlight w:val="none"/>
          <w:u w:val="none"/>
        </w:rPr>
        <w:t xml:space="preserve">CH/T 1001-2005 测绘技术总结编写规定</w:t>
      </w:r>
      <w:r/>
    </w:p>
    <w:p>
      <w:pPr>
        <w:ind w:firstLine="482"/>
        <w:keepLines w:val="0"/>
        <w:keepNext w:val="0"/>
        <w:pageBreakBefore w:val="0"/>
        <w:spacing w:line="460" w:lineRule="exact"/>
        <w:widowControl w:val="off"/>
        <w:rPr>
          <w:rFonts w:hint="eastAsia" w:ascii="宋体" w:hAnsi="宋体" w:eastAsia="宋体" w:cs="宋体"/>
          <w:b w:val="0"/>
          <w:bCs w:val="0"/>
          <w:color w:val="auto"/>
          <w:spacing w:val="0"/>
          <w:sz w:val="21"/>
          <w:szCs w:val="21"/>
          <w:highlight w:val="none"/>
          <w:u w:val="none"/>
        </w:rPr>
      </w:pPr>
      <w:r>
        <w:rPr>
          <w:rFonts w:hint="eastAsia" w:ascii="宋体" w:hAnsi="宋体" w:eastAsia="宋体" w:cs="宋体"/>
          <w:b w:val="0"/>
          <w:bCs w:val="0"/>
          <w:color w:val="auto"/>
          <w:spacing w:val="0"/>
          <w:sz w:val="21"/>
          <w:szCs w:val="21"/>
          <w:highlight w:val="none"/>
          <w:u w:val="none"/>
          <w:lang w:val="en-US" w:eastAsia="zh-CN"/>
        </w:rPr>
        <w:t xml:space="preserve">10、</w:t>
      </w:r>
      <w:r>
        <w:rPr>
          <w:rFonts w:hint="eastAsia" w:ascii="宋体" w:hAnsi="宋体" w:eastAsia="宋体" w:cs="宋体"/>
          <w:b w:val="0"/>
          <w:bCs w:val="0"/>
          <w:color w:val="auto"/>
          <w:spacing w:val="0"/>
          <w:sz w:val="21"/>
          <w:szCs w:val="21"/>
          <w:highlight w:val="none"/>
          <w:u w:val="none"/>
        </w:rPr>
        <w:t xml:space="preserve">CH/T 1004-2005 测绘技术设计规定</w:t>
      </w:r>
      <w:r/>
    </w:p>
    <w:p>
      <w:pPr>
        <w:ind w:firstLine="482"/>
        <w:keepLines w:val="0"/>
        <w:keepNext w:val="0"/>
        <w:pageBreakBefore w:val="0"/>
        <w:spacing w:line="460" w:lineRule="exact"/>
        <w:widowControl w:val="off"/>
        <w:rPr>
          <w:rFonts w:hint="eastAsia" w:ascii="宋体" w:hAnsi="宋体" w:eastAsia="宋体" w:cs="宋体"/>
          <w:b w:val="0"/>
          <w:bCs w:val="0"/>
          <w:color w:val="auto"/>
          <w:spacing w:val="0"/>
          <w:sz w:val="21"/>
          <w:szCs w:val="21"/>
          <w:highlight w:val="none"/>
          <w:u w:val="none"/>
        </w:rPr>
      </w:pPr>
      <w:r>
        <w:rPr>
          <w:rFonts w:hint="eastAsia" w:ascii="宋体" w:hAnsi="宋体" w:eastAsia="宋体" w:cs="宋体"/>
          <w:b w:val="0"/>
          <w:bCs w:val="0"/>
          <w:color w:val="auto"/>
          <w:spacing w:val="0"/>
          <w:sz w:val="21"/>
          <w:szCs w:val="21"/>
          <w:highlight w:val="none"/>
          <w:u w:val="none"/>
          <w:lang w:val="en-US" w:eastAsia="zh-CN"/>
        </w:rPr>
        <w:t xml:space="preserve">11、</w:t>
      </w:r>
      <w:r>
        <w:rPr>
          <w:rFonts w:hint="eastAsia" w:ascii="宋体" w:hAnsi="宋体" w:eastAsia="宋体" w:cs="宋体"/>
          <w:b w:val="0"/>
          <w:bCs w:val="0"/>
          <w:color w:val="auto"/>
          <w:spacing w:val="0"/>
          <w:sz w:val="21"/>
          <w:szCs w:val="21"/>
          <w:highlight w:val="none"/>
          <w:u w:val="none"/>
        </w:rPr>
        <w:t xml:space="preserve">GB/T 24356-2009 测绘成果质量检查与验收</w:t>
      </w:r>
      <w:r/>
    </w:p>
    <w:p>
      <w:pPr>
        <w:ind w:firstLine="482"/>
        <w:keepLines w:val="0"/>
        <w:keepNext w:val="0"/>
        <w:pageBreakBefore w:val="0"/>
        <w:spacing w:line="460" w:lineRule="exact"/>
        <w:widowControl w:val="off"/>
        <w:rPr>
          <w:rFonts w:hint="eastAsia" w:ascii="宋体" w:hAnsi="宋体" w:eastAsia="宋体" w:cs="宋体"/>
          <w:b w:val="0"/>
          <w:bCs w:val="0"/>
          <w:color w:val="auto"/>
          <w:spacing w:val="0"/>
          <w:sz w:val="21"/>
          <w:szCs w:val="21"/>
          <w:highlight w:val="none"/>
          <w:u w:val="none"/>
        </w:rPr>
      </w:pPr>
      <w:r>
        <w:rPr>
          <w:rFonts w:hint="eastAsia" w:ascii="宋体" w:hAnsi="宋体" w:eastAsia="宋体" w:cs="宋体"/>
          <w:b w:val="0"/>
          <w:bCs w:val="0"/>
          <w:color w:val="auto"/>
          <w:spacing w:val="0"/>
          <w:sz w:val="21"/>
          <w:szCs w:val="21"/>
          <w:highlight w:val="none"/>
          <w:u w:val="none"/>
          <w:lang w:val="en-US" w:eastAsia="zh-CN"/>
        </w:rPr>
        <w:t xml:space="preserve">12、</w:t>
      </w:r>
      <w:r>
        <w:rPr>
          <w:rFonts w:hint="eastAsia" w:ascii="宋体" w:hAnsi="宋体" w:eastAsia="宋体" w:cs="宋体"/>
          <w:b w:val="0"/>
          <w:bCs w:val="0"/>
          <w:color w:val="auto"/>
          <w:spacing w:val="0"/>
          <w:sz w:val="21"/>
          <w:szCs w:val="21"/>
          <w:highlight w:val="none"/>
          <w:u w:val="none"/>
        </w:rPr>
        <w:t xml:space="preserve">G</w:t>
      </w:r>
      <w:r>
        <w:rPr>
          <w:rFonts w:hint="eastAsia" w:ascii="宋体" w:hAnsi="宋体" w:eastAsia="宋体" w:cs="宋体"/>
          <w:b w:val="0"/>
          <w:bCs w:val="0"/>
          <w:color w:val="auto"/>
          <w:spacing w:val="0"/>
          <w:sz w:val="21"/>
          <w:szCs w:val="21"/>
          <w:highlight w:val="none"/>
          <w:u w:val="none"/>
        </w:rPr>
        <w:t xml:space="preserve">B/T 18316—2008 数字测绘成果质量检查与验收</w:t>
      </w:r>
      <w:r/>
    </w:p>
    <w:p>
      <w:pPr>
        <w:ind w:firstLine="420"/>
        <w:spacing w:line="480" w:lineRule="exact"/>
        <w:widowControl/>
        <w:rPr>
          <w:rFonts w:hint="default" w:ascii="宋体" w:hAnsi="宋体" w:eastAsia="宋体" w:cs="宋体"/>
          <w:color w:val="auto"/>
          <w:spacing w:val="0"/>
          <w:sz w:val="21"/>
          <w:szCs w:val="21"/>
          <w:highlight w:val="none"/>
          <w:u w:val="none"/>
        </w:rPr>
      </w:pPr>
      <w:r>
        <w:rPr>
          <w:rFonts w:hint="eastAsia" w:ascii="宋体" w:hAnsi="宋体" w:eastAsia="宋体" w:cs="宋体"/>
          <w:color w:val="auto"/>
          <w:spacing w:val="0"/>
          <w:sz w:val="21"/>
          <w:szCs w:val="21"/>
          <w:highlight w:val="none"/>
          <w:u w:val="none"/>
          <w:lang w:val="en-US" w:eastAsia="zh-CN"/>
        </w:rPr>
        <w:t xml:space="preserve">13、</w:t>
      </w:r>
      <w:r>
        <w:rPr>
          <w:rFonts w:hint="default" w:ascii="宋体" w:hAnsi="宋体" w:eastAsia="宋体" w:cs="宋体"/>
          <w:color w:val="auto"/>
          <w:spacing w:val="0"/>
          <w:sz w:val="21"/>
          <w:szCs w:val="21"/>
          <w:highlight w:val="none"/>
          <w:u w:val="none"/>
        </w:rPr>
        <w:t xml:space="preserve">GB/T 35958-2018</w:t>
      </w:r>
      <w:r>
        <w:rPr>
          <w:rFonts w:hint="eastAsia" w:ascii="宋体" w:hAnsi="宋体" w:eastAsia="宋体" w:cs="宋体"/>
          <w:color w:val="auto"/>
          <w:spacing w:val="0"/>
          <w:sz w:val="21"/>
          <w:szCs w:val="21"/>
          <w:highlight w:val="none"/>
          <w:u w:val="none"/>
        </w:rPr>
        <w:t xml:space="preserve">农村土地承包经营权要素编码规则</w:t>
      </w:r>
      <w:r/>
    </w:p>
    <w:p>
      <w:pPr>
        <w:ind w:firstLine="420"/>
        <w:spacing w:line="480" w:lineRule="exact"/>
        <w:widowControl/>
        <w:rPr>
          <w:rFonts w:hint="default" w:ascii="宋体" w:hAnsi="宋体" w:eastAsia="宋体" w:cs="宋体"/>
          <w:color w:val="auto"/>
          <w:spacing w:val="0"/>
          <w:sz w:val="21"/>
          <w:szCs w:val="21"/>
          <w:highlight w:val="none"/>
          <w:u w:val="none"/>
        </w:rPr>
      </w:pPr>
      <w:r>
        <w:rPr>
          <w:rFonts w:hint="eastAsia" w:ascii="宋体" w:hAnsi="宋体" w:eastAsia="宋体" w:cs="宋体"/>
          <w:color w:val="auto"/>
          <w:spacing w:val="0"/>
          <w:sz w:val="21"/>
          <w:szCs w:val="21"/>
          <w:highlight w:val="none"/>
          <w:u w:val="none"/>
          <w:lang w:val="en-US" w:eastAsia="zh-CN"/>
        </w:rPr>
        <w:t xml:space="preserve">14、</w:t>
      </w:r>
      <w:r>
        <w:rPr>
          <w:rFonts w:hint="default" w:ascii="宋体" w:hAnsi="宋体" w:eastAsia="宋体" w:cs="宋体"/>
          <w:color w:val="auto"/>
          <w:spacing w:val="0"/>
          <w:sz w:val="21"/>
          <w:szCs w:val="21"/>
          <w:highlight w:val="none"/>
          <w:u w:val="none"/>
        </w:rPr>
        <w:t xml:space="preserve">NY/T 2539-2016 </w:t>
      </w:r>
      <w:r>
        <w:rPr>
          <w:rFonts w:hint="eastAsia" w:ascii="宋体" w:hAnsi="宋体" w:eastAsia="宋体" w:cs="宋体"/>
          <w:color w:val="auto"/>
          <w:spacing w:val="0"/>
          <w:sz w:val="21"/>
          <w:szCs w:val="21"/>
          <w:highlight w:val="none"/>
          <w:u w:val="none"/>
        </w:rPr>
        <w:t xml:space="preserve">农村土地承包经营权确权登记数据库规范</w:t>
      </w:r>
      <w:r/>
    </w:p>
    <w:p>
      <w:pPr>
        <w:ind w:firstLine="420"/>
        <w:spacing w:line="480" w:lineRule="exact"/>
        <w:widowControl/>
        <w:rPr>
          <w:rFonts w:hint="default" w:ascii="宋体" w:hAnsi="宋体" w:eastAsia="宋体" w:cs="宋体"/>
          <w:color w:val="auto"/>
          <w:spacing w:val="0"/>
          <w:sz w:val="21"/>
          <w:szCs w:val="21"/>
          <w:highlight w:val="none"/>
          <w:u w:val="none"/>
        </w:rPr>
      </w:pPr>
      <w:r>
        <w:rPr>
          <w:rFonts w:hint="eastAsia" w:ascii="宋体" w:hAnsi="宋体" w:eastAsia="宋体" w:cs="宋体"/>
          <w:color w:val="auto"/>
          <w:spacing w:val="0"/>
          <w:sz w:val="21"/>
          <w:szCs w:val="21"/>
          <w:highlight w:val="none"/>
          <w:u w:val="none"/>
          <w:lang w:val="en-US" w:eastAsia="zh-CN"/>
        </w:rPr>
        <w:t xml:space="preserve">15、</w:t>
      </w:r>
      <w:r>
        <w:rPr>
          <w:rFonts w:hint="default" w:ascii="宋体" w:hAnsi="宋体" w:eastAsia="宋体" w:cs="宋体"/>
          <w:color w:val="auto"/>
          <w:spacing w:val="0"/>
          <w:sz w:val="21"/>
          <w:szCs w:val="21"/>
          <w:highlight w:val="none"/>
          <w:u w:val="none"/>
        </w:rPr>
        <w:t xml:space="preserve">GB/T 42547-2023</w:t>
      </w:r>
      <w:r>
        <w:rPr>
          <w:rFonts w:hint="eastAsia" w:ascii="宋体" w:hAnsi="宋体" w:eastAsia="宋体" w:cs="宋体"/>
          <w:color w:val="auto"/>
          <w:spacing w:val="0"/>
          <w:sz w:val="21"/>
          <w:szCs w:val="21"/>
          <w:highlight w:val="none"/>
          <w:u w:val="none"/>
        </w:rPr>
        <w:t xml:space="preserve">《地籍调查规程》</w:t>
      </w:r>
      <w:r/>
    </w:p>
    <w:p>
      <w:pPr>
        <w:ind w:firstLine="420"/>
        <w:spacing w:line="480" w:lineRule="exact"/>
        <w:widowControl/>
        <w:rPr>
          <w:rFonts w:hint="default" w:ascii="宋体" w:hAnsi="宋体" w:eastAsia="宋体" w:cs="宋体"/>
          <w:color w:val="auto"/>
          <w:spacing w:val="0"/>
          <w:sz w:val="21"/>
          <w:szCs w:val="21"/>
          <w:highlight w:val="none"/>
          <w:u w:val="none"/>
        </w:rPr>
      </w:pPr>
      <w:r>
        <w:rPr>
          <w:rFonts w:hint="eastAsia" w:ascii="宋体" w:hAnsi="宋体" w:eastAsia="宋体" w:cs="宋体"/>
          <w:color w:val="auto"/>
          <w:spacing w:val="0"/>
          <w:sz w:val="21"/>
          <w:szCs w:val="21"/>
          <w:highlight w:val="none"/>
          <w:u w:val="none"/>
          <w:lang w:val="en-US" w:eastAsia="zh-CN"/>
        </w:rPr>
        <w:t xml:space="preserve">16、</w:t>
      </w:r>
      <w:r>
        <w:rPr>
          <w:rFonts w:hint="default" w:ascii="宋体" w:hAnsi="宋体" w:eastAsia="宋体" w:cs="宋体"/>
          <w:color w:val="auto"/>
          <w:spacing w:val="0"/>
          <w:sz w:val="21"/>
          <w:szCs w:val="21"/>
          <w:highlight w:val="none"/>
          <w:u w:val="none"/>
        </w:rPr>
        <w:t xml:space="preserve">TD/T 1095-2024 </w:t>
      </w:r>
      <w:r>
        <w:rPr>
          <w:rFonts w:hint="eastAsia" w:ascii="宋体" w:hAnsi="宋体" w:eastAsia="宋体" w:cs="宋体"/>
          <w:color w:val="auto"/>
          <w:spacing w:val="0"/>
          <w:sz w:val="21"/>
          <w:szCs w:val="21"/>
          <w:highlight w:val="none"/>
          <w:u w:val="none"/>
        </w:rPr>
        <w:t xml:space="preserve">《不动产登记规程》</w:t>
      </w:r>
      <w:r/>
    </w:p>
    <w:p>
      <w:pPr>
        <w:ind w:firstLine="420"/>
        <w:spacing w:line="480" w:lineRule="exact"/>
        <w:widowControl/>
        <w:rPr>
          <w:rFonts w:hint="default" w:ascii="宋体" w:hAnsi="宋体" w:eastAsia="宋体" w:cs="宋体"/>
          <w:color w:val="auto"/>
          <w:spacing w:val="0"/>
          <w:sz w:val="21"/>
          <w:szCs w:val="21"/>
          <w:highlight w:val="none"/>
          <w:u w:val="none"/>
        </w:rPr>
      </w:pPr>
      <w:r>
        <w:rPr>
          <w:rFonts w:hint="eastAsia" w:ascii="宋体" w:hAnsi="宋体" w:eastAsia="宋体" w:cs="宋体"/>
          <w:color w:val="auto"/>
          <w:spacing w:val="0"/>
          <w:sz w:val="21"/>
          <w:szCs w:val="21"/>
          <w:highlight w:val="none"/>
          <w:u w:val="none"/>
          <w:lang w:val="en-US" w:eastAsia="zh-CN"/>
        </w:rPr>
        <w:t xml:space="preserve">17、</w:t>
      </w:r>
      <w:r>
        <w:rPr>
          <w:rFonts w:hint="default" w:ascii="宋体" w:hAnsi="宋体" w:eastAsia="宋体" w:cs="宋体"/>
          <w:color w:val="auto"/>
          <w:spacing w:val="0"/>
          <w:sz w:val="21"/>
          <w:szCs w:val="21"/>
          <w:highlight w:val="none"/>
          <w:u w:val="none"/>
        </w:rPr>
        <w:t xml:space="preserve">CH/T9008.3</w:t>
      </w:r>
      <w:r>
        <w:rPr>
          <w:rFonts w:hint="eastAsia" w:ascii="宋体" w:hAnsi="宋体" w:eastAsia="宋体" w:cs="宋体"/>
          <w:color w:val="auto"/>
          <w:spacing w:val="0"/>
          <w:sz w:val="21"/>
          <w:szCs w:val="21"/>
          <w:highlight w:val="none"/>
          <w:u w:val="none"/>
        </w:rPr>
        <w:t xml:space="preserve">《基础地理信息数字成果》</w:t>
      </w:r>
      <w:r/>
    </w:p>
    <w:p>
      <w:pPr>
        <w:ind w:firstLine="420"/>
        <w:spacing w:line="480" w:lineRule="exact"/>
        <w:widowControl/>
        <w:rPr>
          <w:rFonts w:hint="default" w:ascii="宋体" w:hAnsi="宋体" w:eastAsia="宋体" w:cs="宋体"/>
          <w:color w:val="auto"/>
          <w:spacing w:val="0"/>
          <w:sz w:val="21"/>
          <w:szCs w:val="21"/>
          <w:highlight w:val="none"/>
          <w:u w:val="none"/>
        </w:rPr>
      </w:pPr>
      <w:r>
        <w:rPr>
          <w:rFonts w:hint="eastAsia" w:ascii="宋体" w:hAnsi="宋体" w:eastAsia="宋体" w:cs="宋体"/>
          <w:color w:val="auto"/>
          <w:spacing w:val="0"/>
          <w:sz w:val="21"/>
          <w:szCs w:val="21"/>
          <w:highlight w:val="none"/>
          <w:u w:val="none"/>
          <w:lang w:val="en-US" w:eastAsia="zh-CN"/>
        </w:rPr>
        <w:t xml:space="preserve">18、</w:t>
      </w:r>
      <w:r>
        <w:rPr>
          <w:rFonts w:hint="default" w:ascii="宋体" w:hAnsi="宋体" w:eastAsia="宋体" w:cs="宋体"/>
          <w:color w:val="auto"/>
          <w:spacing w:val="0"/>
          <w:sz w:val="21"/>
          <w:szCs w:val="21"/>
          <w:highlight w:val="none"/>
          <w:u w:val="none"/>
        </w:rPr>
        <w:t xml:space="preserve">GB/T79301:5001:10001:2000</w:t>
      </w:r>
      <w:r>
        <w:rPr>
          <w:rFonts w:hint="eastAsia" w:ascii="宋体" w:hAnsi="宋体" w:eastAsia="宋体" w:cs="宋体"/>
          <w:color w:val="auto"/>
          <w:spacing w:val="0"/>
          <w:sz w:val="21"/>
          <w:szCs w:val="21"/>
          <w:highlight w:val="none"/>
          <w:u w:val="none"/>
        </w:rPr>
        <w:t xml:space="preserve">《地形图航空摄影测量内业规范》</w:t>
      </w:r>
      <w:r/>
    </w:p>
    <w:p>
      <w:pPr>
        <w:ind w:firstLine="420"/>
        <w:spacing w:line="480" w:lineRule="exact"/>
        <w:widowControl/>
        <w:rPr>
          <w:rFonts w:hint="default" w:ascii="宋体" w:hAnsi="宋体" w:eastAsia="宋体" w:cs="宋体"/>
          <w:color w:val="auto"/>
          <w:spacing w:val="0"/>
          <w:sz w:val="21"/>
          <w:szCs w:val="21"/>
          <w:highlight w:val="none"/>
          <w:u w:val="none"/>
        </w:rPr>
      </w:pPr>
      <w:r>
        <w:rPr>
          <w:rFonts w:hint="eastAsia" w:ascii="宋体" w:hAnsi="宋体" w:eastAsia="宋体" w:cs="宋体"/>
          <w:color w:val="auto"/>
          <w:spacing w:val="0"/>
          <w:sz w:val="21"/>
          <w:szCs w:val="21"/>
          <w:highlight w:val="none"/>
          <w:u w:val="none"/>
          <w:lang w:val="en-US" w:eastAsia="zh-CN"/>
        </w:rPr>
        <w:t xml:space="preserve">19、</w:t>
      </w:r>
      <w:r>
        <w:rPr>
          <w:rFonts w:hint="default" w:ascii="宋体" w:hAnsi="宋体" w:eastAsia="宋体" w:cs="宋体"/>
          <w:color w:val="auto"/>
          <w:spacing w:val="0"/>
          <w:sz w:val="21"/>
          <w:szCs w:val="21"/>
          <w:highlight w:val="none"/>
          <w:u w:val="none"/>
        </w:rPr>
        <w:t xml:space="preserve">GB/T79311:5001:10001:2000</w:t>
      </w:r>
      <w:r>
        <w:rPr>
          <w:rFonts w:hint="eastAsia" w:ascii="宋体" w:hAnsi="宋体" w:eastAsia="宋体" w:cs="宋体"/>
          <w:color w:val="auto"/>
          <w:spacing w:val="0"/>
          <w:sz w:val="21"/>
          <w:szCs w:val="21"/>
          <w:highlight w:val="none"/>
          <w:u w:val="none"/>
        </w:rPr>
        <w:t xml:space="preserve">《地形图航空摄影测量外业规范》</w:t>
      </w:r>
      <w:r/>
    </w:p>
    <w:p>
      <w:pPr>
        <w:ind w:firstLine="420"/>
        <w:spacing w:line="480" w:lineRule="exact"/>
        <w:widowControl/>
        <w:rPr>
          <w:rFonts w:hint="default" w:ascii="宋体" w:hAnsi="宋体" w:eastAsia="宋体" w:cs="宋体"/>
          <w:color w:val="auto"/>
          <w:spacing w:val="0"/>
          <w:sz w:val="21"/>
          <w:szCs w:val="21"/>
          <w:highlight w:val="none"/>
          <w:u w:val="none"/>
        </w:rPr>
      </w:pPr>
      <w:r>
        <w:rPr>
          <w:rFonts w:hint="eastAsia" w:ascii="宋体" w:hAnsi="宋体" w:eastAsia="宋体" w:cs="宋体"/>
          <w:color w:val="auto"/>
          <w:spacing w:val="0"/>
          <w:sz w:val="21"/>
          <w:szCs w:val="21"/>
          <w:highlight w:val="none"/>
          <w:u w:val="none"/>
          <w:lang w:val="en-US" w:eastAsia="zh-CN"/>
        </w:rPr>
        <w:t xml:space="preserve">20、</w:t>
      </w:r>
      <w:r>
        <w:rPr>
          <w:rFonts w:hint="default" w:ascii="宋体" w:hAnsi="宋体" w:eastAsia="宋体" w:cs="宋体"/>
          <w:color w:val="auto"/>
          <w:spacing w:val="0"/>
          <w:sz w:val="21"/>
          <w:szCs w:val="21"/>
          <w:highlight w:val="none"/>
          <w:u w:val="none"/>
        </w:rPr>
        <w:t xml:space="preserve">GB/T20257.1</w:t>
      </w:r>
      <w:r>
        <w:rPr>
          <w:rFonts w:hint="eastAsia" w:ascii="宋体" w:hAnsi="宋体" w:eastAsia="宋体" w:cs="宋体"/>
          <w:color w:val="auto"/>
          <w:spacing w:val="0"/>
          <w:sz w:val="21"/>
          <w:szCs w:val="21"/>
          <w:highlight w:val="none"/>
          <w:u w:val="none"/>
        </w:rPr>
        <w:t xml:space="preserve">《国家基本比例尺地图图式》</w:t>
      </w:r>
      <w:r/>
    </w:p>
    <w:p>
      <w:pPr>
        <w:ind w:firstLine="420"/>
        <w:spacing w:line="480" w:lineRule="exact"/>
        <w:widowControl/>
        <w:rPr>
          <w:rFonts w:hint="default" w:ascii="宋体" w:hAnsi="宋体" w:eastAsia="宋体" w:cs="宋体"/>
          <w:color w:val="auto"/>
          <w:spacing w:val="0"/>
          <w:sz w:val="21"/>
          <w:szCs w:val="21"/>
          <w:highlight w:val="none"/>
          <w:u w:val="none"/>
        </w:rPr>
      </w:pPr>
      <w:r>
        <w:rPr>
          <w:rFonts w:hint="eastAsia" w:ascii="宋体" w:hAnsi="宋体" w:eastAsia="宋体" w:cs="宋体"/>
          <w:color w:val="auto"/>
          <w:spacing w:val="0"/>
          <w:sz w:val="21"/>
          <w:szCs w:val="21"/>
          <w:highlight w:val="none"/>
          <w:u w:val="none"/>
          <w:lang w:val="en-US" w:eastAsia="zh-CN"/>
        </w:rPr>
        <w:t xml:space="preserve">21、</w:t>
      </w:r>
      <w:r>
        <w:rPr>
          <w:rFonts w:hint="default" w:ascii="宋体" w:hAnsi="宋体" w:eastAsia="宋体" w:cs="宋体"/>
          <w:color w:val="auto"/>
          <w:spacing w:val="0"/>
          <w:sz w:val="21"/>
          <w:szCs w:val="21"/>
          <w:highlight w:val="none"/>
          <w:u w:val="none"/>
        </w:rPr>
        <w:t xml:space="preserve">GB/T23236</w:t>
      </w:r>
      <w:r>
        <w:rPr>
          <w:rFonts w:hint="eastAsia" w:ascii="宋体" w:hAnsi="宋体" w:eastAsia="宋体" w:cs="宋体"/>
          <w:color w:val="auto"/>
          <w:spacing w:val="0"/>
          <w:sz w:val="21"/>
          <w:szCs w:val="21"/>
          <w:highlight w:val="none"/>
          <w:u w:val="none"/>
        </w:rPr>
        <w:t xml:space="preserve">《数字航空摄影测量空中三角测量规范》</w:t>
      </w:r>
      <w:r/>
    </w:p>
    <w:p>
      <w:pPr>
        <w:ind w:firstLine="482"/>
        <w:keepLines w:val="0"/>
        <w:keepNext w:val="0"/>
        <w:pageBreakBefore w:val="0"/>
        <w:spacing w:line="460" w:lineRule="exact"/>
        <w:widowControl w:val="off"/>
        <w:rPr>
          <w:rFonts w:hint="eastAsia" w:ascii="宋体" w:hAnsi="宋体" w:eastAsia="宋体" w:cs="宋体"/>
          <w:b w:val="0"/>
          <w:bCs w:val="0"/>
          <w:color w:val="auto"/>
          <w:spacing w:val="0"/>
          <w:sz w:val="21"/>
          <w:szCs w:val="21"/>
          <w:highlight w:val="none"/>
          <w:u w:val="none"/>
        </w:rPr>
      </w:pPr>
      <w:r>
        <w:rPr>
          <w:rFonts w:hint="eastAsia" w:ascii="宋体" w:hAnsi="宋体" w:eastAsia="宋体" w:cs="宋体"/>
          <w:b w:val="0"/>
          <w:bCs w:val="0"/>
          <w:color w:val="auto"/>
          <w:spacing w:val="0"/>
          <w:sz w:val="21"/>
          <w:szCs w:val="21"/>
          <w:highlight w:val="none"/>
          <w:u w:val="none"/>
        </w:rPr>
        <w:t xml:space="preserve">《</w:t>
      </w:r>
      <w:r>
        <w:rPr>
          <w:rFonts w:hint="eastAsia" w:ascii="宋体" w:hAnsi="宋体" w:eastAsia="宋体" w:cs="宋体"/>
          <w:b w:val="0"/>
          <w:bCs w:val="0"/>
          <w:color w:val="auto"/>
          <w:spacing w:val="0"/>
          <w:sz w:val="21"/>
          <w:szCs w:val="21"/>
          <w:highlight w:val="none"/>
          <w:u w:val="none"/>
          <w:lang w:val="en-US" w:eastAsia="zh-CN"/>
        </w:rPr>
        <w:t xml:space="preserve">界牌镇</w:t>
      </w:r>
      <w:r>
        <w:rPr>
          <w:rFonts w:hint="eastAsia" w:ascii="宋体" w:hAnsi="宋体" w:eastAsia="宋体" w:cs="宋体"/>
          <w:b w:val="0"/>
          <w:bCs w:val="0"/>
          <w:color w:val="auto"/>
          <w:spacing w:val="0"/>
          <w:sz w:val="21"/>
          <w:szCs w:val="21"/>
          <w:highlight w:val="none"/>
          <w:u w:val="none"/>
        </w:rPr>
        <w:t xml:space="preserve">第二轮土地承包到期后再延长30年试点工作方案》</w:t>
      </w:r>
      <w:r/>
    </w:p>
    <w:p>
      <w:pPr>
        <w:ind w:firstLine="420"/>
        <w:spacing w:line="480" w:lineRule="exact"/>
        <w:widowControl/>
        <w:rPr>
          <w:rFonts w:hint="default" w:ascii="宋体" w:hAnsi="宋体" w:eastAsia="宋体" w:cs="宋体"/>
          <w:color w:val="auto"/>
          <w:spacing w:val="0"/>
          <w:sz w:val="21"/>
          <w:szCs w:val="21"/>
          <w:highlight w:val="none"/>
          <w:u w:val="none"/>
        </w:rPr>
      </w:pPr>
      <w:r>
        <w:rPr>
          <w:rFonts w:hint="eastAsia" w:ascii="宋体" w:hAnsi="宋体" w:eastAsia="宋体" w:cs="宋体"/>
          <w:color w:val="auto"/>
          <w:spacing w:val="0"/>
          <w:sz w:val="21"/>
          <w:szCs w:val="21"/>
          <w:highlight w:val="none"/>
          <w:u w:val="none"/>
        </w:rPr>
        <w:t xml:space="preserve">项目实施过程中，上述标准有更新的，执行最新标准。</w:t>
      </w:r>
      <w:r/>
    </w:p>
    <w:p>
      <w:pPr>
        <w:ind w:firstLine="482"/>
        <w:keepLines w:val="0"/>
        <w:keepNext w:val="0"/>
        <w:pageBreakBefore w:val="0"/>
        <w:spacing w:line="460" w:lineRule="exact"/>
        <w:widowControl w:val="off"/>
        <w:rPr>
          <w:rFonts w:hint="eastAsia" w:ascii="宋体" w:hAnsi="宋体" w:eastAsia="宋体" w:cs="宋体"/>
          <w:b w:val="0"/>
          <w:bCs w:val="0"/>
          <w:color w:val="auto"/>
          <w:spacing w:val="0"/>
          <w:sz w:val="21"/>
          <w:szCs w:val="21"/>
          <w:highlight w:val="none"/>
          <w:u w:val="none"/>
        </w:rPr>
      </w:pPr>
      <w:r>
        <w:rPr>
          <w:rFonts w:hint="eastAsia" w:ascii="宋体" w:hAnsi="宋体" w:eastAsia="宋体" w:cs="宋体"/>
          <w:b w:val="0"/>
          <w:bCs w:val="0"/>
          <w:color w:val="auto"/>
          <w:spacing w:val="0"/>
          <w:sz w:val="21"/>
          <w:szCs w:val="21"/>
          <w:highlight w:val="none"/>
          <w:u w:val="none"/>
        </w:rPr>
        <w:t xml:space="preserve">（二）主要技术指标要求</w:t>
      </w:r>
      <w:r/>
    </w:p>
    <w:p>
      <w:pPr>
        <w:ind w:firstLine="482"/>
        <w:keepLines w:val="0"/>
        <w:keepNext w:val="0"/>
        <w:pageBreakBefore w:val="0"/>
        <w:spacing w:line="460" w:lineRule="exact"/>
        <w:widowControl w:val="off"/>
        <w:rPr>
          <w:rFonts w:hint="eastAsia" w:ascii="宋体" w:hAnsi="宋体" w:eastAsia="宋体" w:cs="宋体"/>
          <w:b w:val="0"/>
          <w:bCs w:val="0"/>
          <w:color w:val="auto"/>
          <w:spacing w:val="0"/>
          <w:sz w:val="21"/>
          <w:szCs w:val="21"/>
          <w:highlight w:val="none"/>
          <w:u w:val="none"/>
        </w:rPr>
      </w:pPr>
      <w:r>
        <w:rPr>
          <w:rFonts w:hint="eastAsia" w:ascii="宋体" w:hAnsi="宋体" w:eastAsia="宋体" w:cs="宋体"/>
          <w:b w:val="0"/>
          <w:bCs w:val="0"/>
          <w:color w:val="auto"/>
          <w:spacing w:val="0"/>
          <w:sz w:val="21"/>
          <w:szCs w:val="21"/>
          <w:highlight w:val="none"/>
          <w:u w:val="none"/>
        </w:rPr>
        <w:t xml:space="preserve">1、坐标系统</w:t>
      </w:r>
      <w:r/>
    </w:p>
    <w:p>
      <w:pPr>
        <w:ind w:firstLine="482"/>
        <w:keepLines w:val="0"/>
        <w:keepNext w:val="0"/>
        <w:pageBreakBefore w:val="0"/>
        <w:spacing w:line="460" w:lineRule="exact"/>
        <w:widowControl w:val="off"/>
        <w:rPr>
          <w:rFonts w:hint="eastAsia" w:ascii="宋体" w:hAnsi="宋体" w:eastAsia="宋体" w:cs="宋体"/>
          <w:b w:val="0"/>
          <w:bCs w:val="0"/>
          <w:color w:val="auto"/>
          <w:spacing w:val="0"/>
          <w:sz w:val="21"/>
          <w:szCs w:val="21"/>
          <w:highlight w:val="none"/>
          <w:u w:val="none"/>
        </w:rPr>
      </w:pPr>
      <w:r>
        <w:rPr>
          <w:rFonts w:hint="eastAsia" w:ascii="宋体" w:hAnsi="宋体" w:eastAsia="宋体" w:cs="宋体"/>
          <w:b w:val="0"/>
          <w:bCs w:val="0"/>
          <w:color w:val="auto"/>
          <w:spacing w:val="0"/>
          <w:sz w:val="21"/>
          <w:szCs w:val="21"/>
          <w:highlight w:val="none"/>
          <w:u w:val="none"/>
        </w:rPr>
        <w:t xml:space="preserve">采用 2000 国家大地坐标系（CGCS2000）。</w:t>
      </w:r>
      <w:r/>
    </w:p>
    <w:p>
      <w:pPr>
        <w:ind w:firstLine="482"/>
        <w:keepLines w:val="0"/>
        <w:keepNext w:val="0"/>
        <w:pageBreakBefore w:val="0"/>
        <w:spacing w:line="460" w:lineRule="exact"/>
        <w:widowControl w:val="off"/>
        <w:rPr>
          <w:rFonts w:hint="eastAsia" w:ascii="宋体" w:hAnsi="宋体" w:eastAsia="宋体" w:cs="宋体"/>
          <w:b w:val="0"/>
          <w:bCs w:val="0"/>
          <w:color w:val="auto"/>
          <w:spacing w:val="0"/>
          <w:sz w:val="21"/>
          <w:szCs w:val="21"/>
          <w:highlight w:val="none"/>
          <w:u w:val="none"/>
        </w:rPr>
      </w:pPr>
      <w:r>
        <w:rPr>
          <w:rFonts w:hint="eastAsia" w:ascii="宋体" w:hAnsi="宋体" w:eastAsia="宋体" w:cs="宋体"/>
          <w:b w:val="0"/>
          <w:bCs w:val="0"/>
          <w:color w:val="auto"/>
          <w:spacing w:val="0"/>
          <w:sz w:val="21"/>
          <w:szCs w:val="21"/>
          <w:highlight w:val="none"/>
          <w:u w:val="none"/>
        </w:rPr>
        <w:t xml:space="preserve">地图投影采用高斯—克吕格投影， 3 度分带，中央子午线为120°。</w:t>
      </w:r>
      <w:r/>
    </w:p>
    <w:p>
      <w:pPr>
        <w:ind w:firstLine="482"/>
        <w:keepLines w:val="0"/>
        <w:keepNext w:val="0"/>
        <w:pageBreakBefore w:val="0"/>
        <w:spacing w:line="460" w:lineRule="exact"/>
        <w:widowControl w:val="off"/>
        <w:rPr>
          <w:rFonts w:hint="eastAsia" w:ascii="宋体" w:hAnsi="宋体" w:eastAsia="宋体" w:cs="宋体"/>
          <w:b w:val="0"/>
          <w:bCs w:val="0"/>
          <w:color w:val="auto"/>
          <w:spacing w:val="0"/>
          <w:sz w:val="21"/>
          <w:szCs w:val="21"/>
          <w:highlight w:val="none"/>
          <w:u w:val="none"/>
        </w:rPr>
      </w:pPr>
      <w:r>
        <w:rPr>
          <w:rFonts w:hint="eastAsia" w:ascii="宋体" w:hAnsi="宋体" w:eastAsia="宋体" w:cs="宋体"/>
          <w:b w:val="0"/>
          <w:bCs w:val="0"/>
          <w:color w:val="auto"/>
          <w:spacing w:val="0"/>
          <w:sz w:val="21"/>
          <w:szCs w:val="21"/>
          <w:highlight w:val="none"/>
          <w:u w:val="none"/>
        </w:rPr>
        <w:t xml:space="preserve">2、高程系统</w:t>
      </w:r>
      <w:r/>
    </w:p>
    <w:p>
      <w:pPr>
        <w:ind w:firstLine="482"/>
        <w:keepLines w:val="0"/>
        <w:keepNext w:val="0"/>
        <w:pageBreakBefore w:val="0"/>
        <w:spacing w:line="460" w:lineRule="exact"/>
        <w:widowControl w:val="off"/>
        <w:rPr>
          <w:rFonts w:hint="eastAsia" w:ascii="宋体" w:hAnsi="宋体" w:eastAsia="宋体" w:cs="宋体"/>
          <w:b w:val="0"/>
          <w:bCs w:val="0"/>
          <w:color w:val="auto"/>
          <w:spacing w:val="0"/>
          <w:sz w:val="21"/>
          <w:szCs w:val="21"/>
          <w:highlight w:val="none"/>
          <w:u w:val="none"/>
        </w:rPr>
      </w:pPr>
      <w:r>
        <w:rPr>
          <w:rFonts w:hint="eastAsia" w:ascii="宋体" w:hAnsi="宋体" w:eastAsia="宋体" w:cs="宋体"/>
          <w:b w:val="0"/>
          <w:bCs w:val="0"/>
          <w:color w:val="auto"/>
          <w:spacing w:val="0"/>
          <w:sz w:val="21"/>
          <w:szCs w:val="21"/>
          <w:highlight w:val="none"/>
          <w:u w:val="none"/>
        </w:rPr>
        <w:t xml:space="preserve">采用 1985 国家高程基准。</w:t>
      </w:r>
      <w:r/>
    </w:p>
    <w:p>
      <w:pPr>
        <w:ind w:firstLine="482"/>
        <w:keepLines w:val="0"/>
        <w:keepNext w:val="0"/>
        <w:pageBreakBefore w:val="0"/>
        <w:spacing w:line="460" w:lineRule="exact"/>
        <w:widowControl w:val="off"/>
        <w:rPr>
          <w:rFonts w:hint="eastAsia" w:ascii="宋体" w:hAnsi="宋体" w:eastAsia="宋体" w:cs="宋体"/>
          <w:b w:val="0"/>
          <w:bCs w:val="0"/>
          <w:color w:val="auto"/>
          <w:spacing w:val="0"/>
          <w:sz w:val="21"/>
          <w:szCs w:val="21"/>
          <w:highlight w:val="none"/>
          <w:u w:val="none"/>
        </w:rPr>
      </w:pPr>
      <w:r>
        <w:rPr>
          <w:rFonts w:hint="eastAsia" w:ascii="宋体" w:hAnsi="宋体" w:eastAsia="宋体" w:cs="宋体"/>
          <w:b w:val="0"/>
          <w:bCs w:val="0"/>
          <w:color w:val="auto"/>
          <w:spacing w:val="0"/>
          <w:sz w:val="21"/>
          <w:szCs w:val="21"/>
          <w:highlight w:val="none"/>
          <w:u w:val="none"/>
        </w:rPr>
        <w:t xml:space="preserve">3、比例尺</w:t>
      </w:r>
      <w:r/>
    </w:p>
    <w:p>
      <w:pPr>
        <w:ind w:firstLine="482"/>
        <w:keepLines w:val="0"/>
        <w:keepNext w:val="0"/>
        <w:pageBreakBefore w:val="0"/>
        <w:spacing w:line="460" w:lineRule="exact"/>
        <w:widowControl w:val="off"/>
        <w:rPr>
          <w:rFonts w:hint="eastAsia" w:ascii="宋体" w:hAnsi="宋体" w:eastAsia="宋体" w:cs="宋体"/>
          <w:b w:val="0"/>
          <w:bCs w:val="0"/>
          <w:color w:val="auto"/>
          <w:spacing w:val="0"/>
          <w:sz w:val="21"/>
          <w:szCs w:val="21"/>
          <w:highlight w:val="none"/>
          <w:u w:val="none"/>
        </w:rPr>
      </w:pPr>
      <w:r>
        <w:rPr>
          <w:rFonts w:hint="eastAsia" w:ascii="宋体" w:hAnsi="宋体" w:eastAsia="宋体" w:cs="宋体"/>
          <w:b w:val="0"/>
          <w:bCs w:val="0"/>
          <w:color w:val="auto"/>
          <w:spacing w:val="0"/>
          <w:sz w:val="21"/>
          <w:szCs w:val="21"/>
          <w:highlight w:val="none"/>
          <w:u w:val="none"/>
        </w:rPr>
        <w:t xml:space="preserve">比例尺不低于 1:2000。</w:t>
      </w:r>
      <w:r/>
    </w:p>
    <w:p>
      <w:pPr>
        <w:ind w:firstLine="482"/>
        <w:keepLines w:val="0"/>
        <w:keepNext w:val="0"/>
        <w:pageBreakBefore w:val="0"/>
        <w:spacing w:line="460" w:lineRule="exact"/>
        <w:widowControl w:val="off"/>
        <w:rPr>
          <w:rFonts w:hint="eastAsia" w:ascii="宋体" w:hAnsi="宋体" w:eastAsia="宋体" w:cs="宋体"/>
          <w:b w:val="0"/>
          <w:bCs w:val="0"/>
          <w:color w:val="auto"/>
          <w:spacing w:val="0"/>
          <w:sz w:val="21"/>
          <w:szCs w:val="21"/>
          <w:highlight w:val="none"/>
          <w:u w:val="none"/>
        </w:rPr>
      </w:pPr>
      <w:r>
        <w:rPr>
          <w:rFonts w:hint="eastAsia" w:ascii="宋体" w:hAnsi="宋体" w:eastAsia="宋体" w:cs="宋体"/>
          <w:b w:val="0"/>
          <w:bCs w:val="0"/>
          <w:color w:val="auto"/>
          <w:spacing w:val="0"/>
          <w:sz w:val="21"/>
          <w:szCs w:val="21"/>
          <w:highlight w:val="none"/>
          <w:u w:val="none"/>
        </w:rPr>
        <w:t xml:space="preserve">4、计量单位</w:t>
      </w:r>
      <w:r/>
    </w:p>
    <w:p>
      <w:pPr>
        <w:ind w:firstLine="482"/>
        <w:keepLines w:val="0"/>
        <w:keepNext w:val="0"/>
        <w:pageBreakBefore w:val="0"/>
        <w:spacing w:line="460" w:lineRule="exact"/>
        <w:widowControl w:val="off"/>
        <w:rPr>
          <w:rFonts w:hint="eastAsia" w:ascii="宋体" w:hAnsi="宋体" w:eastAsia="宋体" w:cs="宋体"/>
          <w:b w:val="0"/>
          <w:bCs w:val="0"/>
          <w:color w:val="auto"/>
          <w:spacing w:val="0"/>
          <w:sz w:val="21"/>
          <w:szCs w:val="21"/>
          <w:highlight w:val="none"/>
          <w:u w:val="none"/>
        </w:rPr>
      </w:pPr>
      <w:r>
        <w:rPr>
          <w:rFonts w:hint="eastAsia" w:ascii="宋体" w:hAnsi="宋体" w:eastAsia="宋体" w:cs="宋体"/>
          <w:b w:val="0"/>
          <w:bCs w:val="0"/>
          <w:color w:val="auto"/>
          <w:spacing w:val="0"/>
          <w:sz w:val="21"/>
          <w:szCs w:val="21"/>
          <w:highlight w:val="none"/>
          <w:u w:val="none"/>
        </w:rPr>
        <w:t xml:space="preserve">（1）长度单位采用米（m），统计汇总登记采用千米（km），小数点后保留两位有效数字。</w:t>
      </w:r>
      <w:r/>
    </w:p>
    <w:p>
      <w:pPr>
        <w:ind w:firstLine="482"/>
        <w:keepLines w:val="0"/>
        <w:keepNext w:val="0"/>
        <w:pageBreakBefore w:val="0"/>
        <w:spacing w:line="460" w:lineRule="exact"/>
        <w:widowControl w:val="off"/>
        <w:rPr>
          <w:rFonts w:hint="eastAsia" w:ascii="宋体" w:hAnsi="宋体" w:eastAsia="宋体" w:cs="宋体"/>
          <w:b w:val="0"/>
          <w:bCs w:val="0"/>
          <w:color w:val="auto"/>
          <w:spacing w:val="0"/>
          <w:sz w:val="21"/>
          <w:szCs w:val="21"/>
          <w:highlight w:val="none"/>
          <w:u w:val="none"/>
        </w:rPr>
      </w:pPr>
      <w:r>
        <w:rPr>
          <w:rFonts w:hint="eastAsia" w:ascii="宋体" w:hAnsi="宋体" w:eastAsia="宋体" w:cs="宋体"/>
          <w:b w:val="0"/>
          <w:bCs w:val="0"/>
          <w:color w:val="auto"/>
          <w:spacing w:val="0"/>
          <w:sz w:val="21"/>
          <w:szCs w:val="21"/>
          <w:highlight w:val="none"/>
          <w:u w:val="none"/>
        </w:rPr>
        <w:t xml:space="preserve">（2）面积计算单位采用亩（mu），面积统计汇总单位采用亩（mu），保留2位小数。</w:t>
      </w:r>
      <w:r/>
    </w:p>
    <w:p>
      <w:pPr>
        <w:ind w:firstLine="482"/>
        <w:keepLines w:val="0"/>
        <w:keepNext w:val="0"/>
        <w:pageBreakBefore w:val="0"/>
        <w:spacing w:line="460" w:lineRule="exact"/>
        <w:widowControl w:val="off"/>
        <w:rPr>
          <w:rFonts w:hint="eastAsia" w:ascii="宋体" w:hAnsi="宋体" w:eastAsia="宋体" w:cs="宋体"/>
          <w:b w:val="0"/>
          <w:bCs w:val="0"/>
          <w:color w:val="auto"/>
          <w:spacing w:val="0"/>
          <w:sz w:val="21"/>
          <w:szCs w:val="21"/>
          <w:highlight w:val="none"/>
          <w:u w:val="none"/>
        </w:rPr>
      </w:pPr>
      <w:r/>
      <w:bookmarkStart w:id="103" w:name="_Toc392608054"/>
      <w:r/>
      <w:bookmarkStart w:id="104" w:name="_Toc365380148"/>
      <w:r/>
      <w:bookmarkStart w:id="105" w:name="_Toc365462443"/>
      <w:r/>
      <w:bookmarkStart w:id="106" w:name="_Toc365533747"/>
      <w:r>
        <w:rPr>
          <w:rFonts w:hint="eastAsia" w:ascii="宋体" w:hAnsi="宋体" w:eastAsia="宋体" w:cs="宋体"/>
          <w:b w:val="0"/>
          <w:bCs w:val="0"/>
          <w:color w:val="auto"/>
          <w:spacing w:val="0"/>
          <w:sz w:val="21"/>
          <w:szCs w:val="21"/>
          <w:highlight w:val="none"/>
          <w:u w:val="none"/>
        </w:rPr>
        <w:t xml:space="preserve">5.面积量算</w:t>
      </w:r>
      <w:bookmarkEnd w:id="103"/>
      <w:r/>
      <w:bookmarkEnd w:id="104"/>
      <w:r/>
      <w:bookmarkEnd w:id="105"/>
      <w:r/>
      <w:bookmarkEnd w:id="106"/>
      <w:r/>
      <w:r/>
    </w:p>
    <w:p>
      <w:pPr>
        <w:ind w:firstLine="482"/>
        <w:keepLines w:val="0"/>
        <w:keepNext w:val="0"/>
        <w:pageBreakBefore w:val="0"/>
        <w:spacing w:line="460" w:lineRule="exact"/>
        <w:widowControl w:val="off"/>
        <w:rPr>
          <w:rFonts w:hint="eastAsia" w:ascii="宋体" w:hAnsi="宋体" w:eastAsia="宋体" w:cs="宋体"/>
          <w:b w:val="0"/>
          <w:bCs w:val="0"/>
          <w:color w:val="auto"/>
          <w:spacing w:val="0"/>
          <w:sz w:val="21"/>
          <w:szCs w:val="21"/>
          <w:highlight w:val="none"/>
          <w:u w:val="none"/>
        </w:rPr>
      </w:pPr>
      <w:r>
        <w:rPr>
          <w:rFonts w:hint="eastAsia" w:ascii="宋体" w:hAnsi="宋体" w:eastAsia="宋体" w:cs="宋体"/>
          <w:b w:val="0"/>
          <w:bCs w:val="0"/>
          <w:color w:val="auto"/>
          <w:spacing w:val="0"/>
          <w:sz w:val="21"/>
          <w:szCs w:val="21"/>
          <w:highlight w:val="none"/>
          <w:u w:val="none"/>
        </w:rPr>
        <w:t xml:space="preserve">面积量算，平原地区面积采用地块水平投影面积，坡地等地块地表倾斜面的面积通过改正系数计算。改正系数可在外业调查时按照地块实测面积和调绘面积计算获得。</w:t>
      </w:r>
      <w:r/>
    </w:p>
    <w:p>
      <w:pPr>
        <w:ind w:firstLine="482"/>
        <w:keepLines w:val="0"/>
        <w:keepNext w:val="0"/>
        <w:pageBreakBefore w:val="0"/>
        <w:spacing w:line="460" w:lineRule="exact"/>
        <w:widowControl w:val="off"/>
        <w:rPr>
          <w:rFonts w:hint="eastAsia" w:ascii="宋体" w:hAnsi="宋体" w:eastAsia="宋体" w:cs="宋体"/>
          <w:b w:val="0"/>
          <w:bCs w:val="0"/>
          <w:color w:val="auto"/>
          <w:spacing w:val="0"/>
          <w:sz w:val="21"/>
          <w:szCs w:val="21"/>
          <w:highlight w:val="none"/>
          <w:u w:val="none"/>
        </w:rPr>
      </w:pPr>
      <w:r>
        <w:rPr>
          <w:rFonts w:hint="eastAsia" w:ascii="宋体" w:hAnsi="宋体" w:eastAsia="宋体" w:cs="宋体"/>
          <w:b w:val="0"/>
          <w:bCs w:val="0"/>
          <w:color w:val="auto"/>
          <w:spacing w:val="0"/>
          <w:sz w:val="21"/>
          <w:szCs w:val="21"/>
          <w:highlight w:val="none"/>
          <w:u w:val="none"/>
        </w:rPr>
        <w:t xml:space="preserve">6.表格类数据</w:t>
      </w:r>
      <w:r/>
    </w:p>
    <w:p>
      <w:pPr>
        <w:ind w:firstLine="482"/>
        <w:keepLines w:val="0"/>
        <w:keepNext w:val="0"/>
        <w:pageBreakBefore w:val="0"/>
        <w:spacing w:line="460" w:lineRule="exact"/>
        <w:widowControl w:val="off"/>
        <w:rPr>
          <w:rFonts w:hint="eastAsia" w:ascii="宋体" w:hAnsi="宋体" w:eastAsia="宋体" w:cs="宋体"/>
          <w:b w:val="0"/>
          <w:bCs w:val="0"/>
          <w:color w:val="auto"/>
          <w:spacing w:val="0"/>
          <w:sz w:val="21"/>
          <w:szCs w:val="21"/>
          <w:highlight w:val="none"/>
          <w:u w:val="none"/>
        </w:rPr>
      </w:pPr>
      <w:r>
        <w:rPr>
          <w:rFonts w:hint="eastAsia" w:ascii="宋体" w:hAnsi="宋体" w:eastAsia="宋体" w:cs="宋体"/>
          <w:b w:val="0"/>
          <w:bCs w:val="0"/>
          <w:color w:val="auto"/>
          <w:spacing w:val="0"/>
          <w:sz w:val="21"/>
          <w:szCs w:val="21"/>
          <w:highlight w:val="none"/>
          <w:u w:val="none"/>
        </w:rPr>
        <w:t xml:space="preserve">均需要按照</w:t>
      </w:r>
      <w:r>
        <w:rPr>
          <w:rFonts w:hint="eastAsia" w:ascii="宋体" w:hAnsi="宋体" w:eastAsia="宋体" w:cs="宋体"/>
          <w:b w:val="0"/>
          <w:bCs w:val="0"/>
          <w:color w:val="auto"/>
          <w:spacing w:val="0"/>
          <w:sz w:val="21"/>
          <w:szCs w:val="21"/>
          <w:highlight w:val="none"/>
          <w:u w:val="none"/>
          <w:lang w:val="en-US" w:eastAsia="zh-CN"/>
        </w:rPr>
        <w:t xml:space="preserve">XXXXXX</w:t>
      </w:r>
      <w:r>
        <w:rPr>
          <w:rFonts w:hint="eastAsia" w:ascii="宋体" w:hAnsi="宋体" w:eastAsia="宋体" w:cs="宋体"/>
          <w:b w:val="0"/>
          <w:bCs w:val="0"/>
          <w:color w:val="auto"/>
          <w:spacing w:val="0"/>
          <w:sz w:val="21"/>
          <w:szCs w:val="21"/>
          <w:highlight w:val="none"/>
          <w:u w:val="none"/>
        </w:rPr>
        <w:t xml:space="preserve">提供的系列试点模板表格收集制作数据。</w:t>
      </w:r>
      <w:r/>
    </w:p>
    <w:p>
      <w:pPr>
        <w:ind w:firstLine="482"/>
        <w:keepLines w:val="0"/>
        <w:keepNext w:val="0"/>
        <w:pageBreakBefore w:val="0"/>
        <w:spacing w:line="460" w:lineRule="exact"/>
        <w:widowControl w:val="off"/>
        <w:rPr>
          <w:rFonts w:hint="eastAsia" w:ascii="宋体" w:hAnsi="宋体" w:eastAsia="宋体" w:cs="宋体"/>
          <w:b/>
          <w:bCs/>
          <w:color w:val="auto"/>
          <w:spacing w:val="0"/>
          <w:sz w:val="21"/>
          <w:szCs w:val="21"/>
          <w:highlight w:val="none"/>
          <w:u w:val="none"/>
        </w:rPr>
      </w:pPr>
      <w:r>
        <w:rPr>
          <w:rFonts w:hint="eastAsia" w:ascii="宋体" w:hAnsi="宋体" w:eastAsia="宋体" w:cs="宋体"/>
          <w:b/>
          <w:bCs/>
          <w:color w:val="auto"/>
          <w:spacing w:val="0"/>
          <w:sz w:val="21"/>
          <w:szCs w:val="21"/>
          <w:highlight w:val="none"/>
          <w:u w:val="none"/>
        </w:rPr>
        <w:t xml:space="preserve">五、</w:t>
      </w:r>
      <w:r>
        <w:rPr>
          <w:rFonts w:hint="eastAsia" w:ascii="宋体" w:hAnsi="宋体" w:eastAsia="宋体" w:cs="宋体"/>
          <w:b/>
          <w:bCs/>
          <w:color w:val="auto"/>
          <w:spacing w:val="0"/>
          <w:sz w:val="21"/>
          <w:szCs w:val="21"/>
          <w:highlight w:val="none"/>
          <w:u w:val="none"/>
          <w:lang w:eastAsia="zh-CN"/>
        </w:rPr>
        <w:t xml:space="preserve">人员</w:t>
      </w:r>
      <w:r>
        <w:rPr>
          <w:rFonts w:hint="eastAsia" w:ascii="宋体" w:hAnsi="宋体" w:eastAsia="宋体" w:cs="宋体"/>
          <w:b/>
          <w:bCs/>
          <w:color w:val="auto"/>
          <w:spacing w:val="0"/>
          <w:sz w:val="21"/>
          <w:szCs w:val="21"/>
          <w:highlight w:val="none"/>
          <w:u w:val="none"/>
        </w:rPr>
        <w:t xml:space="preserve">安排要求</w:t>
      </w:r>
      <w:r/>
    </w:p>
    <w:p>
      <w:pPr>
        <w:ind w:firstLine="482"/>
        <w:keepLines w:val="0"/>
        <w:keepNext w:val="0"/>
        <w:pageBreakBefore w:val="0"/>
        <w:spacing w:line="460" w:lineRule="exact"/>
        <w:widowControl w:val="off"/>
        <w:rPr>
          <w:rFonts w:hint="eastAsia" w:ascii="宋体" w:hAnsi="宋体" w:eastAsia="宋体" w:cs="宋体"/>
          <w:b w:val="0"/>
          <w:bCs w:val="0"/>
          <w:color w:val="auto"/>
          <w:spacing w:val="0"/>
          <w:sz w:val="21"/>
          <w:szCs w:val="21"/>
          <w:highlight w:val="none"/>
          <w:u w:val="none"/>
          <w:lang w:val="en-US" w:eastAsia="zh-CN"/>
        </w:rPr>
      </w:pPr>
      <w:r>
        <w:rPr>
          <w:rFonts w:hint="eastAsia" w:ascii="宋体" w:hAnsi="宋体" w:eastAsia="宋体" w:cs="宋体"/>
          <w:b w:val="0"/>
          <w:bCs w:val="0"/>
          <w:color w:val="auto"/>
          <w:spacing w:val="0"/>
          <w:sz w:val="21"/>
          <w:szCs w:val="21"/>
          <w:highlight w:val="none"/>
          <w:u w:val="none"/>
          <w:lang w:val="en-US" w:eastAsia="zh-CN"/>
        </w:rPr>
        <w:t xml:space="preserve">1、人员保障到位：本项目要求项目负责人及核心团队必须全程专职在岗，未经招标人同意不得更换或兼任其他项目职务。因特殊情况确需变更的，须经发包人同意确认。变更后的人员须符合招标文件规定的任职条件。</w:t>
      </w:r>
      <w:r/>
    </w:p>
    <w:p>
      <w:pPr>
        <w:ind w:firstLine="482"/>
        <w:keepLines w:val="0"/>
        <w:keepNext w:val="0"/>
        <w:pageBreakBefore w:val="0"/>
        <w:spacing w:line="460" w:lineRule="exact"/>
        <w:widowControl w:val="off"/>
        <w:rPr>
          <w:rFonts w:hint="default" w:ascii="宋体" w:hAnsi="宋体" w:eastAsia="宋体" w:cs="宋体"/>
          <w:b w:val="0"/>
          <w:bCs w:val="0"/>
          <w:color w:val="auto"/>
          <w:spacing w:val="0"/>
          <w:sz w:val="21"/>
          <w:szCs w:val="21"/>
          <w:highlight w:val="none"/>
          <w:u w:val="none"/>
          <w:lang w:val="en-US" w:eastAsia="zh-CN"/>
        </w:rPr>
      </w:pPr>
      <w:r>
        <w:rPr>
          <w:rFonts w:hint="eastAsia" w:ascii="宋体" w:hAnsi="宋体" w:eastAsia="宋体" w:cs="宋体"/>
          <w:b w:val="0"/>
          <w:bCs w:val="0"/>
          <w:color w:val="auto"/>
          <w:spacing w:val="0"/>
          <w:sz w:val="21"/>
          <w:szCs w:val="21"/>
          <w:highlight w:val="none"/>
          <w:u w:val="none"/>
          <w:lang w:val="en-US" w:eastAsia="zh-CN"/>
        </w:rPr>
        <w:t xml:space="preserve">2、无论因何原因项目负责人易人，发包人有权处罚3万元以内罚金；技术负责人、质量负责人，团队其他成员无论因何原因易人，发包人有权处罚1万元以内罚金。如有特殊情况，须经双方协商。</w:t>
      </w:r>
      <w:r/>
    </w:p>
    <w:p>
      <w:pPr>
        <w:ind w:firstLine="482"/>
        <w:keepLines w:val="0"/>
        <w:keepNext w:val="0"/>
        <w:pageBreakBefore w:val="0"/>
        <w:spacing w:line="460" w:lineRule="exact"/>
        <w:widowControl w:val="off"/>
        <w:rPr>
          <w:rFonts w:hint="eastAsia" w:ascii="宋体" w:hAnsi="宋体" w:eastAsia="宋体" w:cs="宋体"/>
          <w:b w:val="0"/>
          <w:bCs w:val="0"/>
          <w:color w:val="auto"/>
          <w:spacing w:val="0"/>
          <w:sz w:val="21"/>
          <w:szCs w:val="21"/>
          <w:highlight w:val="none"/>
          <w:u w:val="none"/>
          <w:lang w:val="en-US" w:eastAsia="zh-CN"/>
        </w:rPr>
      </w:pPr>
      <w:r>
        <w:rPr>
          <w:rFonts w:hint="eastAsia" w:ascii="宋体" w:hAnsi="宋体" w:eastAsia="宋体" w:cs="宋体"/>
          <w:b w:val="0"/>
          <w:bCs w:val="0"/>
          <w:color w:val="auto"/>
          <w:spacing w:val="0"/>
          <w:sz w:val="21"/>
          <w:szCs w:val="21"/>
          <w:highlight w:val="none"/>
          <w:u w:val="none"/>
          <w:lang w:val="en-US" w:eastAsia="zh-CN"/>
        </w:rPr>
        <w:t xml:space="preserve">3、工作期间，中标单位应打足工作时间，配足工作人员，如果因此延误工作进度，甲方有权扣款处罚。</w:t>
      </w:r>
      <w:r/>
    </w:p>
    <w:p>
      <w:pPr>
        <w:ind w:firstLine="482"/>
        <w:keepLines w:val="0"/>
        <w:keepNext w:val="0"/>
        <w:pageBreakBefore w:val="0"/>
        <w:spacing w:line="460" w:lineRule="exact"/>
        <w:widowControl w:val="off"/>
        <w:rPr>
          <w:rFonts w:hint="eastAsia" w:ascii="宋体" w:hAnsi="宋体" w:eastAsia="宋体" w:cs="宋体"/>
          <w:b w:val="0"/>
          <w:bCs w:val="0"/>
          <w:color w:val="auto"/>
          <w:spacing w:val="0"/>
          <w:sz w:val="21"/>
          <w:szCs w:val="21"/>
          <w:highlight w:val="none"/>
          <w:u w:val="none"/>
          <w:lang w:val="en-US" w:eastAsia="zh-CN"/>
        </w:rPr>
      </w:pPr>
      <w:r>
        <w:rPr>
          <w:rFonts w:hint="eastAsia" w:ascii="宋体" w:hAnsi="宋体" w:eastAsia="宋体" w:cs="宋体"/>
          <w:b w:val="0"/>
          <w:bCs w:val="0"/>
          <w:color w:val="auto"/>
          <w:spacing w:val="0"/>
          <w:sz w:val="21"/>
          <w:szCs w:val="21"/>
          <w:highlight w:val="none"/>
          <w:u w:val="none"/>
          <w:lang w:val="en-US" w:eastAsia="zh-CN"/>
        </w:rPr>
        <w:t xml:space="preserve">4、主要管理人员离开工程所在地应书面请假，并由本人签字。项目负责人离开2天以内（含2天）报监理人批准，报县镇核备；2天以上报监理人转报发包人批准。项目负责人、技术、质量负责人不得同时离开工地。</w:t>
      </w:r>
      <w:r/>
    </w:p>
    <w:p>
      <w:pPr>
        <w:ind w:firstLine="482"/>
        <w:keepLines w:val="0"/>
        <w:keepNext w:val="0"/>
        <w:pageBreakBefore w:val="0"/>
        <w:spacing w:line="460" w:lineRule="exact"/>
        <w:widowControl w:val="off"/>
        <w:rPr>
          <w:rFonts w:hint="eastAsia" w:ascii="宋体" w:hAnsi="宋体" w:eastAsia="宋体" w:cs="宋体"/>
          <w:b w:val="0"/>
          <w:bCs w:val="0"/>
          <w:color w:val="auto"/>
          <w:spacing w:val="0"/>
          <w:sz w:val="21"/>
          <w:szCs w:val="21"/>
          <w:highlight w:val="none"/>
          <w:u w:val="none"/>
          <w:lang w:val="en-US" w:eastAsia="zh-CN"/>
        </w:rPr>
      </w:pPr>
      <w:r>
        <w:rPr>
          <w:rFonts w:hint="eastAsia" w:ascii="宋体" w:hAnsi="宋体" w:eastAsia="宋体" w:cs="宋体"/>
          <w:b w:val="0"/>
          <w:bCs w:val="0"/>
          <w:color w:val="auto"/>
          <w:spacing w:val="0"/>
          <w:sz w:val="21"/>
          <w:szCs w:val="21"/>
          <w:highlight w:val="none"/>
          <w:u w:val="none"/>
          <w:lang w:val="en-US" w:eastAsia="zh-CN"/>
        </w:rPr>
        <w:t xml:space="preserve">5、需中标单位出席的工作例会等会议，</w:t>
      </w:r>
      <w:r>
        <w:rPr>
          <w:rFonts w:hint="eastAsia" w:ascii="宋体" w:hAnsi="宋体" w:eastAsia="宋体" w:cs="宋体"/>
          <w:color w:val="auto"/>
          <w:spacing w:val="0"/>
          <w:sz w:val="21"/>
          <w:szCs w:val="21"/>
          <w:highlight w:val="none"/>
          <w:u w:val="none"/>
          <w:lang w:val="en-US" w:eastAsia="zh-CN"/>
        </w:rPr>
        <w:t xml:space="preserve">必须按照会议要求的出席人员参会</w:t>
      </w:r>
      <w:r>
        <w:rPr>
          <w:rFonts w:hint="eastAsia" w:ascii="宋体" w:hAnsi="宋体" w:eastAsia="宋体" w:cs="宋体"/>
          <w:b w:val="0"/>
          <w:bCs w:val="0"/>
          <w:color w:val="auto"/>
          <w:spacing w:val="0"/>
          <w:sz w:val="21"/>
          <w:szCs w:val="21"/>
          <w:highlight w:val="none"/>
          <w:u w:val="none"/>
          <w:lang w:val="en-US" w:eastAsia="zh-CN"/>
        </w:rPr>
        <w:t xml:space="preserve">。</w:t>
      </w:r>
      <w:r/>
    </w:p>
    <w:p>
      <w:pPr>
        <w:ind w:firstLine="482"/>
        <w:keepLines w:val="0"/>
        <w:keepNext w:val="0"/>
        <w:pageBreakBefore w:val="0"/>
        <w:spacing w:line="460" w:lineRule="exact"/>
        <w:widowControl w:val="off"/>
        <w:rPr>
          <w:rFonts w:hint="default" w:ascii="宋体" w:hAnsi="宋体" w:eastAsia="宋体" w:cs="宋体"/>
          <w:b w:val="0"/>
          <w:bCs w:val="0"/>
          <w:color w:val="auto"/>
          <w:spacing w:val="0"/>
          <w:sz w:val="21"/>
          <w:szCs w:val="21"/>
          <w:highlight w:val="none"/>
          <w:u w:val="none"/>
          <w:lang w:val="en-US" w:eastAsia="zh-CN"/>
        </w:rPr>
      </w:pPr>
      <w:r>
        <w:rPr>
          <w:rFonts w:hint="eastAsia" w:ascii="宋体" w:hAnsi="宋体" w:eastAsia="宋体" w:cs="宋体"/>
          <w:b w:val="0"/>
          <w:bCs w:val="0"/>
          <w:color w:val="auto"/>
          <w:spacing w:val="0"/>
          <w:sz w:val="21"/>
          <w:szCs w:val="21"/>
          <w:highlight w:val="none"/>
          <w:u w:val="none"/>
          <w:lang w:val="en-US" w:eastAsia="zh-CN"/>
        </w:rPr>
        <w:t xml:space="preserve">6、工作方面：严格按照国家、省市县政策要求执行，按时保质保量通过上级验收。若无法按时保质保量完成的，甲方有权扣款处罚。</w:t>
      </w:r>
      <w:r/>
    </w:p>
    <w:p>
      <w:pPr>
        <w:ind w:firstLine="482"/>
        <w:keepLines w:val="0"/>
        <w:keepNext w:val="0"/>
        <w:pageBreakBefore w:val="0"/>
        <w:spacing w:line="460" w:lineRule="exact"/>
        <w:widowControl w:val="off"/>
        <w:rPr>
          <w:rFonts w:hint="eastAsia" w:ascii="宋体" w:hAnsi="宋体" w:eastAsia="宋体" w:cs="宋体"/>
          <w:b/>
          <w:bCs/>
          <w:color w:val="auto"/>
          <w:spacing w:val="0"/>
          <w:sz w:val="21"/>
          <w:szCs w:val="21"/>
          <w:highlight w:val="none"/>
          <w:u w:val="none"/>
        </w:rPr>
      </w:pPr>
      <w:r/>
      <w:bookmarkStart w:id="107" w:name="_Toc7379"/>
      <w:r/>
      <w:bookmarkStart w:id="108" w:name="_Toc19212"/>
      <w:r/>
      <w:bookmarkStart w:id="109" w:name="_Toc23146"/>
      <w:r/>
      <w:bookmarkStart w:id="110" w:name="_Toc1428"/>
      <w:r>
        <w:rPr>
          <w:rFonts w:hint="eastAsia" w:ascii="宋体" w:hAnsi="宋体" w:eastAsia="宋体" w:cs="宋体"/>
          <w:b/>
          <w:bCs/>
          <w:color w:val="auto"/>
          <w:spacing w:val="0"/>
          <w:sz w:val="21"/>
          <w:szCs w:val="21"/>
          <w:highlight w:val="none"/>
          <w:u w:val="none"/>
          <w:lang w:eastAsia="zh-CN"/>
        </w:rPr>
        <w:t xml:space="preserve">六</w:t>
      </w:r>
      <w:r>
        <w:rPr>
          <w:rFonts w:hint="eastAsia" w:ascii="宋体" w:hAnsi="宋体" w:eastAsia="宋体" w:cs="宋体"/>
          <w:b/>
          <w:bCs/>
          <w:color w:val="auto"/>
          <w:spacing w:val="0"/>
          <w:sz w:val="21"/>
          <w:szCs w:val="21"/>
          <w:highlight w:val="none"/>
          <w:u w:val="none"/>
        </w:rPr>
        <w:t xml:space="preserve">、工作进度安排要求</w:t>
      </w:r>
      <w:bookmarkEnd w:id="107"/>
      <w:r/>
      <w:bookmarkEnd w:id="108"/>
      <w:r/>
      <w:bookmarkEnd w:id="109"/>
      <w:r/>
      <w:bookmarkEnd w:id="110"/>
      <w:r/>
      <w:r/>
    </w:p>
    <w:p>
      <w:pPr>
        <w:ind w:firstLine="482"/>
        <w:keepLines w:val="0"/>
        <w:keepNext w:val="0"/>
        <w:pageBreakBefore w:val="0"/>
        <w:spacing w:line="460" w:lineRule="exact"/>
        <w:widowControl w:val="off"/>
        <w:rPr>
          <w:rFonts w:hint="eastAsia" w:ascii="宋体" w:hAnsi="宋体" w:eastAsia="宋体" w:cs="宋体"/>
          <w:color w:val="auto"/>
          <w:sz w:val="22"/>
          <w:szCs w:val="22"/>
          <w:highlight w:val="none"/>
          <w:lang w:val="en-US" w:eastAsia="zh-CN"/>
        </w:rPr>
      </w:pPr>
      <w:r/>
      <w:bookmarkStart w:id="111" w:name="_Toc4221"/>
      <w:r/>
      <w:bookmarkStart w:id="112" w:name="_Toc7718"/>
      <w:r/>
      <w:bookmarkStart w:id="113" w:name="_Toc15626"/>
      <w:r/>
      <w:bookmarkStart w:id="114" w:name="_Toc11291"/>
      <w:r>
        <w:rPr>
          <w:rFonts w:hint="eastAsia" w:ascii="宋体" w:hAnsi="宋体" w:eastAsia="宋体" w:cs="宋体"/>
          <w:color w:val="auto"/>
          <w:sz w:val="22"/>
          <w:szCs w:val="22"/>
          <w:highlight w:val="none"/>
          <w:lang w:val="en-US" w:eastAsia="zh-CN"/>
        </w:rPr>
        <w:t xml:space="preserve">项目截止2027年</w:t>
      </w:r>
      <w:r>
        <w:rPr>
          <w:rFonts w:hint="eastAsia" w:ascii="宋体" w:hAnsi="宋体" w:cs="宋体"/>
          <w:color w:val="auto"/>
          <w:sz w:val="22"/>
          <w:szCs w:val="22"/>
          <w:highlight w:val="none"/>
          <w:lang w:val="en-US" w:eastAsia="zh-CN"/>
        </w:rPr>
        <w:t xml:space="preserve">7</w:t>
      </w:r>
      <w:r>
        <w:rPr>
          <w:rFonts w:hint="eastAsia" w:ascii="宋体" w:hAnsi="宋体" w:eastAsia="宋体" w:cs="宋体"/>
          <w:color w:val="auto"/>
          <w:sz w:val="22"/>
          <w:szCs w:val="22"/>
          <w:highlight w:val="none"/>
          <w:lang w:val="en-US" w:eastAsia="zh-CN"/>
        </w:rPr>
        <w:t xml:space="preserve">月30日完成（开始时间以具体签订合同时间为准），服务期限延长至2028年12月底（</w:t>
      </w:r>
      <w:r>
        <w:rPr>
          <w:rFonts w:hint="eastAsia" w:ascii="宋体" w:hAnsi="宋体" w:eastAsia="宋体" w:cs="宋体"/>
          <w:color w:val="auto"/>
          <w:sz w:val="22"/>
          <w:szCs w:val="22"/>
          <w:highlight w:val="none"/>
          <w:lang w:val="en-US" w:eastAsia="zh-CN"/>
        </w:rPr>
        <w:t xml:space="preserve">2028年延包相关回头看及各项扫尾工作，由中标供应商全权负责落实到位、全程办结），具体实施内容及进度根据</w:t>
      </w:r>
      <w:r>
        <w:rPr>
          <w:rFonts w:hint="eastAsia" w:ascii="宋体" w:hAnsi="宋体" w:cs="宋体"/>
          <w:color w:val="auto"/>
          <w:sz w:val="22"/>
          <w:szCs w:val="22"/>
          <w:highlight w:val="none"/>
          <w:lang w:val="en-US" w:eastAsia="zh-CN"/>
        </w:rPr>
        <w:t xml:space="preserve">界牌镇</w:t>
      </w:r>
      <w:r>
        <w:rPr>
          <w:rFonts w:hint="eastAsia" w:ascii="宋体" w:hAnsi="宋体" w:eastAsia="宋体" w:cs="宋体"/>
          <w:color w:val="auto"/>
          <w:sz w:val="22"/>
          <w:szCs w:val="22"/>
          <w:highlight w:val="none"/>
          <w:lang w:val="en-US" w:eastAsia="zh-CN"/>
        </w:rPr>
        <w:t xml:space="preserve">人民政府实际工作进度安排实施。（具体时间以省、市、县三级实际工作进度要求为准）。</w:t>
      </w:r>
      <w:r/>
    </w:p>
    <w:p>
      <w:pPr>
        <w:ind w:firstLine="482"/>
        <w:keepLines w:val="0"/>
        <w:keepNext w:val="0"/>
        <w:pageBreakBefore w:val="0"/>
        <w:spacing w:line="460" w:lineRule="exact"/>
        <w:widowControl w:val="off"/>
        <w:rPr>
          <w:rFonts w:hint="eastAsia" w:ascii="宋体" w:hAnsi="宋体" w:eastAsia="宋体" w:cs="宋体"/>
          <w:b/>
          <w:bCs/>
          <w:color w:val="auto"/>
          <w:spacing w:val="0"/>
          <w:sz w:val="21"/>
          <w:szCs w:val="21"/>
          <w:highlight w:val="none"/>
          <w:u w:val="none"/>
        </w:rPr>
      </w:pPr>
      <w:r>
        <w:rPr>
          <w:rFonts w:hint="eastAsia" w:ascii="宋体" w:hAnsi="宋体" w:eastAsia="宋体" w:cs="宋体"/>
          <w:b/>
          <w:bCs/>
          <w:color w:val="auto"/>
          <w:spacing w:val="0"/>
          <w:sz w:val="21"/>
          <w:szCs w:val="21"/>
          <w:highlight w:val="none"/>
          <w:u w:val="none"/>
          <w:lang w:eastAsia="zh-CN"/>
        </w:rPr>
        <w:t xml:space="preserve">七</w:t>
      </w:r>
      <w:r>
        <w:rPr>
          <w:rFonts w:hint="eastAsia" w:ascii="宋体" w:hAnsi="宋体" w:eastAsia="宋体" w:cs="宋体"/>
          <w:b/>
          <w:bCs/>
          <w:color w:val="auto"/>
          <w:spacing w:val="0"/>
          <w:sz w:val="21"/>
          <w:szCs w:val="21"/>
          <w:highlight w:val="none"/>
          <w:u w:val="none"/>
        </w:rPr>
        <w:t xml:space="preserve">、项目成果要求</w:t>
      </w:r>
      <w:bookmarkEnd w:id="111"/>
      <w:r/>
      <w:bookmarkEnd w:id="112"/>
      <w:r/>
      <w:bookmarkEnd w:id="113"/>
      <w:r/>
      <w:bookmarkEnd w:id="114"/>
      <w:r/>
      <w:r/>
    </w:p>
    <w:p>
      <w:pPr>
        <w:ind w:firstLine="482"/>
        <w:keepLines w:val="0"/>
        <w:keepNext w:val="0"/>
        <w:pageBreakBefore w:val="0"/>
        <w:spacing w:line="460" w:lineRule="exact"/>
        <w:widowControl w:val="off"/>
        <w:rPr>
          <w:rFonts w:hint="eastAsia" w:ascii="宋体" w:hAnsi="宋体" w:eastAsia="宋体" w:cs="宋体"/>
          <w:b w:val="0"/>
          <w:bCs w:val="0"/>
          <w:color w:val="auto"/>
          <w:spacing w:val="0"/>
          <w:sz w:val="21"/>
          <w:szCs w:val="21"/>
          <w:highlight w:val="none"/>
          <w:u w:val="none"/>
        </w:rPr>
      </w:pPr>
      <w:r>
        <w:rPr>
          <w:rFonts w:hint="eastAsia" w:ascii="宋体" w:hAnsi="宋体" w:eastAsia="宋体" w:cs="宋体"/>
          <w:b w:val="0"/>
          <w:bCs w:val="0"/>
          <w:color w:val="auto"/>
          <w:spacing w:val="0"/>
          <w:sz w:val="21"/>
          <w:szCs w:val="21"/>
          <w:highlight w:val="none"/>
          <w:u w:val="none"/>
        </w:rPr>
        <w:t xml:space="preserve">提交的成果包括数据库成果、文字成果、图件成果、表格</w:t>
      </w:r>
      <w:r>
        <w:rPr>
          <w:rFonts w:hint="eastAsia" w:ascii="宋体" w:hAnsi="宋体" w:eastAsia="宋体" w:cs="宋体"/>
          <w:b w:val="0"/>
          <w:bCs w:val="0"/>
          <w:color w:val="auto"/>
          <w:spacing w:val="0"/>
          <w:sz w:val="21"/>
          <w:szCs w:val="21"/>
          <w:highlight w:val="none"/>
          <w:u w:val="none"/>
          <w:lang w:eastAsia="zh-CN"/>
        </w:rPr>
        <w:t xml:space="preserve">、</w:t>
      </w:r>
      <w:r>
        <w:rPr>
          <w:rFonts w:hint="eastAsia" w:ascii="宋体" w:hAnsi="宋体" w:eastAsia="宋体" w:cs="宋体"/>
          <w:b w:val="0"/>
          <w:bCs w:val="0"/>
          <w:color w:val="auto"/>
          <w:spacing w:val="0"/>
          <w:sz w:val="21"/>
          <w:szCs w:val="21"/>
          <w:highlight w:val="none"/>
          <w:u w:val="none"/>
          <w:lang w:val="en-US" w:eastAsia="zh-CN"/>
        </w:rPr>
        <w:t xml:space="preserve">影音</w:t>
      </w:r>
      <w:r>
        <w:rPr>
          <w:rFonts w:hint="eastAsia" w:ascii="宋体" w:hAnsi="宋体" w:eastAsia="宋体" w:cs="宋体"/>
          <w:b w:val="0"/>
          <w:bCs w:val="0"/>
          <w:color w:val="auto"/>
          <w:spacing w:val="0"/>
          <w:sz w:val="21"/>
          <w:szCs w:val="21"/>
          <w:highlight w:val="none"/>
          <w:u w:val="none"/>
        </w:rPr>
        <w:t xml:space="preserve">等成果。 </w:t>
      </w:r>
      <w:r/>
    </w:p>
    <w:p>
      <w:pPr>
        <w:ind w:firstLine="482"/>
        <w:keepLines w:val="0"/>
        <w:keepNext w:val="0"/>
        <w:pageBreakBefore w:val="0"/>
        <w:spacing w:line="460" w:lineRule="exact"/>
        <w:widowControl w:val="off"/>
        <w:rPr>
          <w:rFonts w:hint="eastAsia" w:ascii="宋体" w:hAnsi="宋体" w:eastAsia="宋体" w:cs="宋体"/>
          <w:b w:val="0"/>
          <w:bCs w:val="0"/>
          <w:color w:val="auto"/>
          <w:spacing w:val="0"/>
          <w:sz w:val="21"/>
          <w:szCs w:val="21"/>
          <w:highlight w:val="none"/>
          <w:u w:val="none"/>
        </w:rPr>
      </w:pPr>
      <w:r>
        <w:rPr>
          <w:rFonts w:hint="eastAsia" w:ascii="宋体" w:hAnsi="宋体" w:eastAsia="宋体" w:cs="宋体"/>
          <w:b w:val="0"/>
          <w:bCs w:val="0"/>
          <w:color w:val="auto"/>
          <w:spacing w:val="0"/>
          <w:sz w:val="21"/>
          <w:szCs w:val="21"/>
          <w:highlight w:val="none"/>
          <w:u w:val="none"/>
        </w:rPr>
        <w:t xml:space="preserve">1、数据库成果</w:t>
      </w:r>
      <w:r/>
    </w:p>
    <w:p>
      <w:pPr>
        <w:ind w:firstLine="482"/>
        <w:keepLines w:val="0"/>
        <w:keepNext w:val="0"/>
        <w:pageBreakBefore w:val="0"/>
        <w:spacing w:line="460" w:lineRule="exact"/>
        <w:widowControl w:val="off"/>
        <w:rPr>
          <w:rFonts w:hint="eastAsia" w:ascii="宋体" w:hAnsi="宋体" w:eastAsia="宋体" w:cs="宋体"/>
          <w:b w:val="0"/>
          <w:bCs w:val="0"/>
          <w:color w:val="auto"/>
          <w:spacing w:val="0"/>
          <w:sz w:val="21"/>
          <w:szCs w:val="21"/>
          <w:highlight w:val="none"/>
          <w:u w:val="none"/>
        </w:rPr>
      </w:pPr>
      <w:r>
        <w:rPr>
          <w:rFonts w:hint="eastAsia" w:ascii="宋体" w:hAnsi="宋体" w:eastAsia="宋体" w:cs="宋体"/>
          <w:b w:val="0"/>
          <w:bCs w:val="0"/>
          <w:color w:val="auto"/>
          <w:spacing w:val="0"/>
          <w:sz w:val="21"/>
          <w:szCs w:val="21"/>
          <w:highlight w:val="none"/>
          <w:u w:val="none"/>
        </w:rPr>
        <w:t xml:space="preserve">农村土地承包经营权延包数据库</w:t>
      </w:r>
      <w:r>
        <w:rPr>
          <w:rFonts w:hint="eastAsia" w:ascii="宋体" w:hAnsi="宋体" w:eastAsia="宋体" w:cs="宋体"/>
          <w:b w:val="0"/>
          <w:bCs w:val="0"/>
          <w:color w:val="auto"/>
          <w:spacing w:val="0"/>
          <w:sz w:val="21"/>
          <w:szCs w:val="21"/>
          <w:highlight w:val="none"/>
          <w:u w:val="none"/>
          <w:lang w:eastAsia="zh-CN"/>
        </w:rPr>
        <w:t xml:space="preserve">、</w:t>
      </w:r>
      <w:r>
        <w:rPr>
          <w:rFonts w:hint="eastAsia" w:ascii="宋体" w:hAnsi="宋体" w:eastAsia="宋体" w:cs="宋体"/>
          <w:b w:val="0"/>
          <w:bCs w:val="0"/>
          <w:color w:val="auto"/>
          <w:spacing w:val="0"/>
          <w:sz w:val="21"/>
          <w:szCs w:val="21"/>
          <w:highlight w:val="none"/>
          <w:u w:val="none"/>
          <w:lang w:val="en-US" w:eastAsia="zh-CN"/>
        </w:rPr>
        <w:t xml:space="preserve">测量数据、元数据、调查成果的电子数据</w:t>
      </w:r>
      <w:r>
        <w:rPr>
          <w:rFonts w:hint="eastAsia" w:ascii="宋体" w:hAnsi="宋体" w:eastAsia="宋体" w:cs="宋体"/>
          <w:b w:val="0"/>
          <w:bCs w:val="0"/>
          <w:color w:val="auto"/>
          <w:spacing w:val="0"/>
          <w:sz w:val="21"/>
          <w:szCs w:val="21"/>
          <w:highlight w:val="none"/>
          <w:u w:val="none"/>
        </w:rPr>
        <w:t xml:space="preserve">。</w:t>
      </w:r>
      <w:r/>
    </w:p>
    <w:p>
      <w:pPr>
        <w:ind w:firstLine="482"/>
        <w:keepLines w:val="0"/>
        <w:keepNext w:val="0"/>
        <w:pageBreakBefore w:val="0"/>
        <w:spacing w:line="460" w:lineRule="exact"/>
        <w:widowControl w:val="off"/>
        <w:rPr>
          <w:rFonts w:hint="eastAsia" w:ascii="宋体" w:hAnsi="宋体" w:eastAsia="宋体" w:cs="宋体"/>
          <w:b w:val="0"/>
          <w:bCs w:val="0"/>
          <w:color w:val="auto"/>
          <w:spacing w:val="0"/>
          <w:sz w:val="21"/>
          <w:szCs w:val="21"/>
          <w:highlight w:val="none"/>
          <w:u w:val="none"/>
        </w:rPr>
      </w:pPr>
      <w:r>
        <w:rPr>
          <w:rFonts w:hint="eastAsia" w:ascii="宋体" w:hAnsi="宋体" w:eastAsia="宋体" w:cs="宋体"/>
          <w:b w:val="0"/>
          <w:bCs w:val="0"/>
          <w:color w:val="auto"/>
          <w:spacing w:val="0"/>
          <w:sz w:val="21"/>
          <w:szCs w:val="21"/>
          <w:highlight w:val="none"/>
          <w:u w:val="none"/>
        </w:rPr>
        <w:t xml:space="preserve">2、图件</w:t>
      </w:r>
      <w:r>
        <w:rPr>
          <w:rFonts w:hint="eastAsia" w:ascii="宋体" w:hAnsi="宋体" w:eastAsia="宋体" w:cs="宋体"/>
          <w:b w:val="0"/>
          <w:bCs w:val="0"/>
          <w:color w:val="auto"/>
          <w:spacing w:val="0"/>
          <w:sz w:val="21"/>
          <w:szCs w:val="21"/>
          <w:highlight w:val="none"/>
          <w:u w:val="none"/>
          <w:lang w:val="en-US" w:eastAsia="zh-CN"/>
        </w:rPr>
        <w:t xml:space="preserve">簿册</w:t>
      </w:r>
      <w:r>
        <w:rPr>
          <w:rFonts w:hint="eastAsia" w:ascii="宋体" w:hAnsi="宋体" w:eastAsia="宋体" w:cs="宋体"/>
          <w:b w:val="0"/>
          <w:bCs w:val="0"/>
          <w:color w:val="auto"/>
          <w:spacing w:val="0"/>
          <w:sz w:val="21"/>
          <w:szCs w:val="21"/>
          <w:highlight w:val="none"/>
          <w:u w:val="none"/>
        </w:rPr>
        <w:t xml:space="preserve">成果</w:t>
      </w:r>
      <w:r/>
    </w:p>
    <w:p>
      <w:pPr>
        <w:ind w:firstLine="420"/>
        <w:spacing w:line="480" w:lineRule="exact"/>
        <w:widowControl/>
        <w:rPr>
          <w:rFonts w:hint="default" w:ascii="宋体" w:hAnsi="宋体" w:eastAsia="宋体" w:cs="宋体"/>
          <w:color w:val="auto"/>
          <w:spacing w:val="0"/>
          <w:sz w:val="21"/>
          <w:szCs w:val="21"/>
          <w:highlight w:val="none"/>
          <w:u w:val="none"/>
        </w:rPr>
      </w:pPr>
      <w:r>
        <w:rPr>
          <w:rFonts w:hint="default" w:ascii="宋体" w:hAnsi="宋体" w:eastAsia="宋体" w:cs="宋体"/>
          <w:color w:val="auto"/>
          <w:spacing w:val="0"/>
          <w:sz w:val="21"/>
          <w:szCs w:val="21"/>
          <w:highlight w:val="none"/>
          <w:u w:val="none"/>
        </w:rPr>
        <w:t xml:space="preserve">1)</w:t>
      </w:r>
      <w:r>
        <w:rPr>
          <w:rFonts w:hint="eastAsia" w:ascii="宋体" w:hAnsi="宋体" w:eastAsia="宋体" w:cs="宋体"/>
          <w:color w:val="auto"/>
          <w:spacing w:val="0"/>
          <w:sz w:val="21"/>
          <w:szCs w:val="21"/>
          <w:highlight w:val="none"/>
          <w:u w:val="none"/>
        </w:rPr>
        <w:t xml:space="preserve">工作底图；</w:t>
      </w:r>
      <w:r/>
    </w:p>
    <w:p>
      <w:pPr>
        <w:ind w:firstLine="420"/>
        <w:spacing w:line="480" w:lineRule="exact"/>
        <w:widowControl/>
        <w:rPr>
          <w:rFonts w:hint="default" w:ascii="宋体" w:hAnsi="宋体" w:eastAsia="宋体" w:cs="宋体"/>
          <w:color w:val="auto"/>
          <w:spacing w:val="0"/>
          <w:sz w:val="21"/>
          <w:szCs w:val="21"/>
          <w:highlight w:val="none"/>
          <w:u w:val="none"/>
        </w:rPr>
      </w:pPr>
      <w:r>
        <w:rPr>
          <w:rFonts w:hint="default" w:ascii="宋体" w:hAnsi="宋体" w:eastAsia="宋体" w:cs="宋体"/>
          <w:color w:val="auto"/>
          <w:spacing w:val="0"/>
          <w:sz w:val="21"/>
          <w:szCs w:val="21"/>
          <w:highlight w:val="none"/>
          <w:u w:val="none"/>
        </w:rPr>
        <w:t xml:space="preserve">2)</w:t>
      </w:r>
      <w:r>
        <w:rPr>
          <w:rFonts w:hint="eastAsia" w:ascii="宋体" w:hAnsi="宋体" w:eastAsia="宋体" w:cs="宋体"/>
          <w:color w:val="auto"/>
          <w:spacing w:val="0"/>
          <w:sz w:val="21"/>
          <w:szCs w:val="21"/>
          <w:highlight w:val="none"/>
          <w:u w:val="none"/>
        </w:rPr>
        <w:t xml:space="preserve">调查草图；</w:t>
      </w:r>
      <w:r/>
    </w:p>
    <w:p>
      <w:pPr>
        <w:ind w:firstLine="420"/>
        <w:spacing w:line="480" w:lineRule="exact"/>
        <w:widowControl/>
        <w:rPr>
          <w:rFonts w:hint="default" w:ascii="宋体" w:hAnsi="宋体" w:eastAsia="宋体" w:cs="宋体"/>
          <w:color w:val="auto"/>
          <w:spacing w:val="0"/>
          <w:sz w:val="21"/>
          <w:szCs w:val="21"/>
          <w:highlight w:val="none"/>
          <w:u w:val="none"/>
        </w:rPr>
      </w:pPr>
      <w:r>
        <w:rPr>
          <w:rFonts w:hint="default" w:ascii="宋体" w:hAnsi="宋体" w:eastAsia="宋体" w:cs="宋体"/>
          <w:color w:val="auto"/>
          <w:spacing w:val="0"/>
          <w:sz w:val="21"/>
          <w:szCs w:val="21"/>
          <w:highlight w:val="none"/>
          <w:u w:val="none"/>
        </w:rPr>
        <w:t xml:space="preserve">3)</w:t>
      </w:r>
      <w:r>
        <w:rPr>
          <w:rFonts w:hint="eastAsia" w:ascii="宋体" w:hAnsi="宋体" w:eastAsia="宋体" w:cs="宋体"/>
          <w:color w:val="auto"/>
          <w:spacing w:val="0"/>
          <w:sz w:val="21"/>
          <w:szCs w:val="21"/>
          <w:highlight w:val="none"/>
          <w:u w:val="none"/>
        </w:rPr>
        <w:t xml:space="preserve">地块分布图；</w:t>
      </w:r>
      <w:r/>
    </w:p>
    <w:p>
      <w:pPr>
        <w:ind w:firstLine="482"/>
        <w:keepLines w:val="0"/>
        <w:keepNext w:val="0"/>
        <w:pageBreakBefore w:val="0"/>
        <w:spacing w:line="460" w:lineRule="exact"/>
        <w:widowControl w:val="off"/>
        <w:rPr>
          <w:rFonts w:hint="eastAsia" w:ascii="宋体" w:hAnsi="宋体" w:eastAsia="宋体" w:cs="宋体"/>
          <w:b w:val="0"/>
          <w:bCs w:val="0"/>
          <w:color w:val="auto"/>
          <w:spacing w:val="0"/>
          <w:sz w:val="21"/>
          <w:szCs w:val="21"/>
          <w:highlight w:val="none"/>
          <w:u w:val="none"/>
          <w:lang w:eastAsia="zh-CN"/>
        </w:rPr>
      </w:pPr>
      <w:r>
        <w:rPr>
          <w:rFonts w:hint="default" w:ascii="宋体" w:hAnsi="宋体" w:eastAsia="宋体" w:cs="宋体"/>
          <w:color w:val="auto"/>
          <w:spacing w:val="0"/>
          <w:sz w:val="21"/>
          <w:szCs w:val="21"/>
          <w:highlight w:val="none"/>
          <w:u w:val="none"/>
        </w:rPr>
        <w:t xml:space="preserve">4)</w:t>
      </w:r>
      <w:r>
        <w:rPr>
          <w:rFonts w:hint="eastAsia" w:ascii="宋体" w:hAnsi="宋体" w:eastAsia="宋体" w:cs="宋体"/>
          <w:color w:val="auto"/>
          <w:spacing w:val="0"/>
          <w:sz w:val="21"/>
          <w:szCs w:val="21"/>
          <w:highlight w:val="none"/>
          <w:u w:val="none"/>
        </w:rPr>
        <w:t xml:space="preserve">地籍图等图件</w:t>
      </w:r>
      <w:r>
        <w:rPr>
          <w:rFonts w:hint="eastAsia" w:ascii="宋体" w:hAnsi="宋体" w:eastAsia="宋体" w:cs="宋体"/>
          <w:color w:val="auto"/>
          <w:spacing w:val="0"/>
          <w:sz w:val="21"/>
          <w:szCs w:val="21"/>
          <w:highlight w:val="none"/>
          <w:u w:val="none"/>
          <w:lang w:eastAsia="zh-CN"/>
        </w:rPr>
        <w:t xml:space="preserve">；</w:t>
      </w:r>
      <w:r/>
    </w:p>
    <w:p>
      <w:pPr>
        <w:ind w:firstLine="420"/>
        <w:spacing w:line="480" w:lineRule="exact"/>
        <w:widowControl/>
        <w:rPr>
          <w:rFonts w:hint="default" w:ascii="宋体" w:hAnsi="宋体" w:eastAsia="宋体" w:cs="宋体"/>
          <w:color w:val="auto"/>
          <w:spacing w:val="0"/>
          <w:sz w:val="21"/>
          <w:szCs w:val="21"/>
          <w:highlight w:val="none"/>
          <w:u w:val="none"/>
        </w:rPr>
      </w:pPr>
      <w:r>
        <w:rPr>
          <w:rFonts w:hint="eastAsia" w:ascii="宋体" w:hAnsi="宋体" w:eastAsia="宋体" w:cs="宋体"/>
          <w:color w:val="auto"/>
          <w:spacing w:val="0"/>
          <w:sz w:val="21"/>
          <w:szCs w:val="21"/>
          <w:highlight w:val="none"/>
          <w:u w:val="none"/>
          <w:lang w:val="en-US" w:eastAsia="zh-CN"/>
        </w:rPr>
        <w:t xml:space="preserve">5</w:t>
      </w:r>
      <w:r>
        <w:rPr>
          <w:rFonts w:hint="default" w:ascii="宋体" w:hAnsi="宋体" w:eastAsia="宋体" w:cs="宋体"/>
          <w:color w:val="auto"/>
          <w:spacing w:val="0"/>
          <w:sz w:val="21"/>
          <w:szCs w:val="21"/>
          <w:highlight w:val="none"/>
          <w:u w:val="none"/>
        </w:rPr>
        <w:t xml:space="preserve">)</w:t>
      </w:r>
      <w:r>
        <w:rPr>
          <w:rFonts w:hint="eastAsia" w:ascii="宋体" w:hAnsi="宋体" w:eastAsia="宋体" w:cs="宋体"/>
          <w:color w:val="auto"/>
          <w:spacing w:val="0"/>
          <w:sz w:val="21"/>
          <w:szCs w:val="21"/>
          <w:highlight w:val="none"/>
          <w:u w:val="none"/>
        </w:rPr>
        <w:t xml:space="preserve">农村土地承包台账；</w:t>
      </w:r>
      <w:r/>
    </w:p>
    <w:p>
      <w:pPr>
        <w:ind w:firstLine="420"/>
        <w:spacing w:line="480" w:lineRule="exact"/>
        <w:widowControl/>
        <w:rPr>
          <w:rFonts w:hint="default" w:ascii="宋体" w:hAnsi="宋体" w:eastAsia="宋体" w:cs="宋体"/>
          <w:color w:val="auto"/>
          <w:spacing w:val="0"/>
          <w:sz w:val="21"/>
          <w:szCs w:val="21"/>
          <w:highlight w:val="none"/>
          <w:u w:val="none"/>
        </w:rPr>
      </w:pPr>
      <w:r>
        <w:rPr>
          <w:rFonts w:hint="eastAsia" w:ascii="宋体" w:hAnsi="宋体" w:eastAsia="宋体" w:cs="宋体"/>
          <w:color w:val="auto"/>
          <w:spacing w:val="0"/>
          <w:sz w:val="21"/>
          <w:szCs w:val="21"/>
          <w:highlight w:val="none"/>
          <w:u w:val="none"/>
          <w:lang w:val="en-US" w:eastAsia="zh-CN"/>
        </w:rPr>
        <w:t xml:space="preserve">6</w:t>
      </w:r>
      <w:r>
        <w:rPr>
          <w:rFonts w:hint="default" w:ascii="宋体" w:hAnsi="宋体" w:eastAsia="宋体" w:cs="宋体"/>
          <w:color w:val="auto"/>
          <w:spacing w:val="0"/>
          <w:sz w:val="21"/>
          <w:szCs w:val="21"/>
          <w:highlight w:val="none"/>
          <w:u w:val="none"/>
        </w:rPr>
        <w:t xml:space="preserve">)</w:t>
      </w:r>
      <w:r>
        <w:rPr>
          <w:rFonts w:hint="eastAsia" w:ascii="宋体" w:hAnsi="宋体" w:eastAsia="宋体" w:cs="宋体"/>
          <w:color w:val="auto"/>
          <w:spacing w:val="0"/>
          <w:sz w:val="21"/>
          <w:szCs w:val="21"/>
          <w:highlight w:val="none"/>
          <w:u w:val="none"/>
        </w:rPr>
        <w:t xml:space="preserve">二轮延包合同；</w:t>
      </w:r>
      <w:r/>
    </w:p>
    <w:p>
      <w:pPr>
        <w:ind w:firstLine="420"/>
        <w:spacing w:line="480" w:lineRule="exact"/>
        <w:widowControl/>
        <w:rPr>
          <w:rFonts w:hint="default" w:ascii="宋体" w:hAnsi="宋体" w:eastAsia="宋体" w:cs="宋体"/>
          <w:color w:val="auto"/>
          <w:spacing w:val="0"/>
          <w:sz w:val="21"/>
          <w:szCs w:val="21"/>
          <w:highlight w:val="none"/>
          <w:u w:val="none"/>
        </w:rPr>
      </w:pPr>
      <w:r>
        <w:rPr>
          <w:rFonts w:hint="eastAsia" w:ascii="宋体" w:hAnsi="宋体" w:eastAsia="宋体" w:cs="宋体"/>
          <w:color w:val="auto"/>
          <w:spacing w:val="0"/>
          <w:sz w:val="21"/>
          <w:szCs w:val="21"/>
          <w:highlight w:val="none"/>
          <w:u w:val="none"/>
          <w:lang w:val="en-US" w:eastAsia="zh-CN"/>
        </w:rPr>
        <w:t xml:space="preserve">7</w:t>
      </w:r>
      <w:r>
        <w:rPr>
          <w:rFonts w:hint="default" w:ascii="宋体" w:hAnsi="宋体" w:eastAsia="宋体" w:cs="宋体"/>
          <w:color w:val="auto"/>
          <w:spacing w:val="0"/>
          <w:sz w:val="21"/>
          <w:szCs w:val="21"/>
          <w:highlight w:val="none"/>
          <w:u w:val="none"/>
        </w:rPr>
        <w:t xml:space="preserve">)</w:t>
      </w:r>
      <w:r>
        <w:rPr>
          <w:rFonts w:hint="eastAsia" w:ascii="宋体" w:hAnsi="宋体" w:eastAsia="宋体" w:cs="宋体"/>
          <w:color w:val="auto"/>
          <w:spacing w:val="0"/>
          <w:sz w:val="21"/>
          <w:szCs w:val="21"/>
          <w:highlight w:val="none"/>
          <w:u w:val="none"/>
        </w:rPr>
        <w:t xml:space="preserve">发包方调查表；</w:t>
      </w:r>
      <w:r/>
    </w:p>
    <w:p>
      <w:pPr>
        <w:ind w:firstLine="420"/>
        <w:spacing w:line="480" w:lineRule="exact"/>
        <w:widowControl/>
        <w:rPr>
          <w:rFonts w:hint="default" w:ascii="宋体" w:hAnsi="宋体" w:eastAsia="宋体" w:cs="宋体"/>
          <w:color w:val="auto"/>
          <w:spacing w:val="0"/>
          <w:sz w:val="21"/>
          <w:szCs w:val="21"/>
          <w:highlight w:val="none"/>
          <w:u w:val="none"/>
        </w:rPr>
      </w:pPr>
      <w:r>
        <w:rPr>
          <w:rFonts w:hint="eastAsia" w:ascii="宋体" w:hAnsi="宋体" w:eastAsia="宋体" w:cs="宋体"/>
          <w:color w:val="auto"/>
          <w:spacing w:val="0"/>
          <w:sz w:val="21"/>
          <w:szCs w:val="21"/>
          <w:highlight w:val="none"/>
          <w:u w:val="none"/>
          <w:lang w:val="en-US" w:eastAsia="zh-CN"/>
        </w:rPr>
        <w:t xml:space="preserve">8</w:t>
      </w:r>
      <w:r>
        <w:rPr>
          <w:rFonts w:hint="default" w:ascii="宋体" w:hAnsi="宋体" w:eastAsia="宋体" w:cs="宋体"/>
          <w:color w:val="auto"/>
          <w:spacing w:val="0"/>
          <w:sz w:val="21"/>
          <w:szCs w:val="21"/>
          <w:highlight w:val="none"/>
          <w:u w:val="none"/>
        </w:rPr>
        <w:t xml:space="preserve">)</w:t>
      </w:r>
      <w:r>
        <w:rPr>
          <w:rFonts w:hint="eastAsia" w:ascii="宋体" w:hAnsi="宋体" w:eastAsia="宋体" w:cs="宋体"/>
          <w:color w:val="auto"/>
          <w:spacing w:val="0"/>
          <w:sz w:val="21"/>
          <w:szCs w:val="21"/>
          <w:highlight w:val="none"/>
          <w:u w:val="none"/>
        </w:rPr>
        <w:t xml:space="preserve">承包方调查表；</w:t>
      </w:r>
      <w:r/>
    </w:p>
    <w:p>
      <w:pPr>
        <w:ind w:firstLine="420"/>
        <w:spacing w:line="480" w:lineRule="exact"/>
        <w:widowControl/>
        <w:rPr>
          <w:rFonts w:hint="default" w:ascii="宋体" w:hAnsi="宋体" w:eastAsia="宋体" w:cs="宋体"/>
          <w:color w:val="auto"/>
          <w:spacing w:val="0"/>
          <w:sz w:val="21"/>
          <w:szCs w:val="21"/>
          <w:highlight w:val="none"/>
          <w:u w:val="none"/>
        </w:rPr>
      </w:pPr>
      <w:r>
        <w:rPr>
          <w:rFonts w:hint="eastAsia" w:ascii="宋体" w:hAnsi="宋体" w:eastAsia="宋体" w:cs="宋体"/>
          <w:color w:val="auto"/>
          <w:spacing w:val="0"/>
          <w:sz w:val="21"/>
          <w:szCs w:val="21"/>
          <w:highlight w:val="none"/>
          <w:u w:val="none"/>
          <w:lang w:val="en-US" w:eastAsia="zh-CN"/>
        </w:rPr>
        <w:t xml:space="preserve">9</w:t>
      </w:r>
      <w:r>
        <w:rPr>
          <w:rFonts w:hint="default" w:ascii="宋体" w:hAnsi="宋体" w:eastAsia="宋体" w:cs="宋体"/>
          <w:color w:val="auto"/>
          <w:spacing w:val="0"/>
          <w:sz w:val="21"/>
          <w:szCs w:val="21"/>
          <w:highlight w:val="none"/>
          <w:u w:val="none"/>
        </w:rPr>
        <w:t xml:space="preserve">)</w:t>
      </w:r>
      <w:r>
        <w:rPr>
          <w:rFonts w:hint="eastAsia" w:ascii="宋体" w:hAnsi="宋体" w:eastAsia="宋体" w:cs="宋体"/>
          <w:color w:val="auto"/>
          <w:spacing w:val="0"/>
          <w:sz w:val="21"/>
          <w:szCs w:val="21"/>
          <w:highlight w:val="none"/>
          <w:u w:val="none"/>
        </w:rPr>
        <w:t xml:space="preserve">承包地块调查表；</w:t>
      </w:r>
      <w:r/>
    </w:p>
    <w:p>
      <w:pPr>
        <w:ind w:firstLine="420"/>
        <w:spacing w:line="480" w:lineRule="exact"/>
        <w:widowControl/>
        <w:rPr>
          <w:rFonts w:hint="default" w:ascii="宋体" w:hAnsi="宋体" w:eastAsia="宋体" w:cs="宋体"/>
          <w:color w:val="auto"/>
          <w:spacing w:val="0"/>
          <w:sz w:val="21"/>
          <w:szCs w:val="21"/>
          <w:highlight w:val="none"/>
          <w:u w:val="none"/>
        </w:rPr>
      </w:pPr>
      <w:r>
        <w:rPr>
          <w:rFonts w:hint="eastAsia" w:ascii="宋体" w:hAnsi="宋体" w:eastAsia="宋体" w:cs="宋体"/>
          <w:color w:val="auto"/>
          <w:spacing w:val="0"/>
          <w:sz w:val="21"/>
          <w:szCs w:val="21"/>
          <w:highlight w:val="none"/>
          <w:u w:val="none"/>
          <w:lang w:val="en-US" w:eastAsia="zh-CN"/>
        </w:rPr>
        <w:t xml:space="preserve">10</w:t>
      </w:r>
      <w:r>
        <w:rPr>
          <w:rFonts w:hint="default" w:ascii="宋体" w:hAnsi="宋体" w:eastAsia="宋体" w:cs="宋体"/>
          <w:color w:val="auto"/>
          <w:spacing w:val="0"/>
          <w:sz w:val="21"/>
          <w:szCs w:val="21"/>
          <w:highlight w:val="none"/>
          <w:u w:val="none"/>
        </w:rPr>
        <w:t xml:space="preserve">)</w:t>
      </w:r>
      <w:r>
        <w:rPr>
          <w:rFonts w:hint="eastAsia" w:ascii="宋体" w:hAnsi="宋体" w:eastAsia="宋体" w:cs="宋体"/>
          <w:color w:val="auto"/>
          <w:spacing w:val="0"/>
          <w:sz w:val="21"/>
          <w:szCs w:val="21"/>
          <w:highlight w:val="none"/>
          <w:u w:val="none"/>
        </w:rPr>
        <w:t xml:space="preserve">农村土地承包经营权调查信息公示表；</w:t>
      </w:r>
      <w:r/>
    </w:p>
    <w:p>
      <w:pPr>
        <w:ind w:firstLine="420"/>
        <w:spacing w:line="480" w:lineRule="exact"/>
        <w:widowControl/>
        <w:rPr>
          <w:rFonts w:hint="default" w:ascii="宋体" w:hAnsi="宋体" w:eastAsia="宋体" w:cs="宋体"/>
          <w:color w:val="auto"/>
          <w:spacing w:val="0"/>
          <w:sz w:val="21"/>
          <w:szCs w:val="21"/>
          <w:highlight w:val="none"/>
          <w:u w:val="none"/>
        </w:rPr>
      </w:pPr>
      <w:r>
        <w:rPr>
          <w:rFonts w:hint="eastAsia" w:ascii="宋体" w:hAnsi="宋体" w:eastAsia="宋体" w:cs="宋体"/>
          <w:color w:val="auto"/>
          <w:spacing w:val="0"/>
          <w:sz w:val="21"/>
          <w:szCs w:val="21"/>
          <w:highlight w:val="none"/>
          <w:u w:val="none"/>
          <w:lang w:val="en-US" w:eastAsia="zh-CN"/>
        </w:rPr>
        <w:t xml:space="preserve">11</w:t>
      </w:r>
      <w:r>
        <w:rPr>
          <w:rFonts w:hint="default" w:ascii="宋体" w:hAnsi="宋体" w:eastAsia="宋体" w:cs="宋体"/>
          <w:color w:val="auto"/>
          <w:spacing w:val="0"/>
          <w:sz w:val="21"/>
          <w:szCs w:val="21"/>
          <w:highlight w:val="none"/>
          <w:u w:val="none"/>
        </w:rPr>
        <w:t xml:space="preserve">)</w:t>
      </w:r>
      <w:r>
        <w:rPr>
          <w:rFonts w:hint="eastAsia" w:ascii="宋体" w:hAnsi="宋体" w:eastAsia="宋体" w:cs="宋体"/>
          <w:color w:val="auto"/>
          <w:spacing w:val="0"/>
          <w:sz w:val="21"/>
          <w:szCs w:val="21"/>
          <w:highlight w:val="none"/>
          <w:u w:val="none"/>
        </w:rPr>
        <w:t xml:space="preserve">农村土地承包经营权公示结果归户表等簿册。</w:t>
      </w:r>
      <w:r/>
    </w:p>
    <w:p>
      <w:pPr>
        <w:ind w:firstLine="482"/>
        <w:keepLines w:val="0"/>
        <w:keepNext w:val="0"/>
        <w:pageBreakBefore w:val="0"/>
        <w:spacing w:line="460" w:lineRule="exact"/>
        <w:widowControl w:val="off"/>
        <w:rPr>
          <w:rFonts w:hint="eastAsia" w:ascii="宋体" w:hAnsi="宋体" w:eastAsia="宋体" w:cs="宋体"/>
          <w:b w:val="0"/>
          <w:bCs w:val="0"/>
          <w:color w:val="auto"/>
          <w:spacing w:val="0"/>
          <w:sz w:val="21"/>
          <w:szCs w:val="21"/>
          <w:highlight w:val="none"/>
          <w:u w:val="none"/>
        </w:rPr>
      </w:pPr>
      <w:r>
        <w:rPr>
          <w:rFonts w:hint="eastAsia" w:ascii="宋体" w:hAnsi="宋体" w:eastAsia="宋体" w:cs="宋体"/>
          <w:b w:val="0"/>
          <w:bCs w:val="0"/>
          <w:color w:val="auto"/>
          <w:spacing w:val="0"/>
          <w:sz w:val="21"/>
          <w:szCs w:val="21"/>
          <w:highlight w:val="none"/>
          <w:u w:val="none"/>
        </w:rPr>
        <w:t xml:space="preserve">3、文字报告成果</w:t>
      </w:r>
      <w:r/>
    </w:p>
    <w:p>
      <w:pPr>
        <w:ind w:firstLine="482"/>
        <w:keepLines w:val="0"/>
        <w:keepNext w:val="0"/>
        <w:pageBreakBefore w:val="0"/>
        <w:spacing w:line="460" w:lineRule="exact"/>
        <w:widowControl w:val="off"/>
        <w:rPr>
          <w:rFonts w:hint="eastAsia" w:ascii="宋体" w:hAnsi="宋体" w:eastAsia="宋体" w:cs="宋体"/>
          <w:b w:val="0"/>
          <w:bCs w:val="0"/>
          <w:color w:val="auto"/>
          <w:spacing w:val="0"/>
          <w:sz w:val="21"/>
          <w:szCs w:val="21"/>
          <w:highlight w:val="none"/>
          <w:u w:val="none"/>
        </w:rPr>
      </w:pPr>
      <w:r>
        <w:rPr>
          <w:rFonts w:hint="eastAsia" w:ascii="宋体" w:hAnsi="宋体" w:eastAsia="宋体" w:cs="宋体"/>
          <w:b w:val="0"/>
          <w:bCs w:val="0"/>
          <w:color w:val="auto"/>
          <w:spacing w:val="0"/>
          <w:sz w:val="21"/>
          <w:szCs w:val="21"/>
          <w:highlight w:val="none"/>
          <w:u w:val="none"/>
        </w:rPr>
        <w:t xml:space="preserve">1）第二轮土地承包到期后再延长30年试点第三方服务项目实施方案；</w:t>
      </w:r>
      <w:r/>
    </w:p>
    <w:p>
      <w:pPr>
        <w:ind w:firstLine="482"/>
        <w:keepLines w:val="0"/>
        <w:keepNext w:val="0"/>
        <w:pageBreakBefore w:val="0"/>
        <w:spacing w:line="460" w:lineRule="exact"/>
        <w:widowControl w:val="off"/>
        <w:rPr>
          <w:rFonts w:hint="eastAsia" w:ascii="宋体" w:hAnsi="宋体" w:eastAsia="宋体" w:cs="宋体"/>
          <w:b w:val="0"/>
          <w:bCs w:val="0"/>
          <w:color w:val="auto"/>
          <w:spacing w:val="0"/>
          <w:sz w:val="21"/>
          <w:szCs w:val="21"/>
          <w:highlight w:val="none"/>
          <w:u w:val="none"/>
          <w:lang w:val="en-US" w:eastAsia="zh-CN"/>
        </w:rPr>
      </w:pPr>
      <w:r>
        <w:rPr>
          <w:rFonts w:hint="eastAsia" w:ascii="宋体" w:hAnsi="宋体" w:eastAsia="宋体" w:cs="宋体"/>
          <w:b w:val="0"/>
          <w:bCs w:val="0"/>
          <w:color w:val="auto"/>
          <w:spacing w:val="0"/>
          <w:sz w:val="21"/>
          <w:szCs w:val="21"/>
          <w:highlight w:val="none"/>
          <w:u w:val="none"/>
        </w:rPr>
        <w:t xml:space="preserve">2）</w:t>
      </w:r>
      <w:r>
        <w:rPr>
          <w:rFonts w:hint="eastAsia" w:ascii="宋体" w:hAnsi="宋体" w:eastAsia="宋体" w:cs="宋体"/>
          <w:b w:val="0"/>
          <w:bCs w:val="0"/>
          <w:color w:val="auto"/>
          <w:spacing w:val="0"/>
          <w:sz w:val="21"/>
          <w:szCs w:val="21"/>
          <w:highlight w:val="none"/>
          <w:u w:val="none"/>
          <w:lang w:val="en-US" w:eastAsia="zh-CN"/>
        </w:rPr>
        <w:t xml:space="preserve">技术设计书；</w:t>
      </w:r>
      <w:r/>
    </w:p>
    <w:p>
      <w:pPr>
        <w:ind w:firstLine="482"/>
        <w:keepLines w:val="0"/>
        <w:keepNext w:val="0"/>
        <w:pageBreakBefore w:val="0"/>
        <w:spacing w:line="460" w:lineRule="exact"/>
        <w:widowControl w:val="off"/>
        <w:rPr>
          <w:rFonts w:hint="eastAsia" w:ascii="宋体" w:hAnsi="宋体" w:eastAsia="宋体" w:cs="宋体"/>
          <w:b w:val="0"/>
          <w:bCs w:val="0"/>
          <w:color w:val="auto"/>
          <w:spacing w:val="0"/>
          <w:sz w:val="21"/>
          <w:szCs w:val="21"/>
          <w:highlight w:val="none"/>
          <w:u w:val="none"/>
          <w:lang w:val="en-US" w:eastAsia="zh-CN"/>
        </w:rPr>
      </w:pPr>
      <w:r>
        <w:rPr>
          <w:rFonts w:hint="eastAsia" w:ascii="宋体" w:hAnsi="宋体" w:eastAsia="宋体" w:cs="宋体"/>
          <w:b w:val="0"/>
          <w:bCs w:val="0"/>
          <w:color w:val="auto"/>
          <w:spacing w:val="0"/>
          <w:sz w:val="21"/>
          <w:szCs w:val="21"/>
          <w:highlight w:val="none"/>
          <w:u w:val="none"/>
          <w:lang w:val="en-US" w:eastAsia="zh-CN"/>
        </w:rPr>
        <w:t xml:space="preserve">3）纠纷调解协议书；</w:t>
      </w:r>
      <w:r/>
    </w:p>
    <w:p>
      <w:pPr>
        <w:ind w:firstLine="482"/>
        <w:keepLines w:val="0"/>
        <w:keepNext w:val="0"/>
        <w:pageBreakBefore w:val="0"/>
        <w:spacing w:line="460" w:lineRule="exact"/>
        <w:widowControl w:val="off"/>
        <w:rPr>
          <w:rFonts w:hint="eastAsia" w:ascii="宋体" w:hAnsi="宋体" w:eastAsia="宋体" w:cs="宋体"/>
          <w:b w:val="0"/>
          <w:bCs w:val="0"/>
          <w:color w:val="auto"/>
          <w:spacing w:val="0"/>
          <w:sz w:val="21"/>
          <w:szCs w:val="21"/>
          <w:highlight w:val="none"/>
          <w:u w:val="none"/>
          <w:lang w:val="en-US" w:eastAsia="zh-CN"/>
        </w:rPr>
      </w:pPr>
      <w:r>
        <w:rPr>
          <w:rFonts w:hint="eastAsia" w:ascii="宋体" w:hAnsi="宋体" w:eastAsia="宋体" w:cs="宋体"/>
          <w:b w:val="0"/>
          <w:bCs w:val="0"/>
          <w:color w:val="auto"/>
          <w:spacing w:val="0"/>
          <w:sz w:val="21"/>
          <w:szCs w:val="21"/>
          <w:highlight w:val="none"/>
          <w:u w:val="none"/>
          <w:lang w:val="en-US" w:eastAsia="zh-CN"/>
        </w:rPr>
        <w:t xml:space="preserve">4）检查报告；</w:t>
      </w:r>
      <w:r/>
    </w:p>
    <w:p>
      <w:pPr>
        <w:ind w:firstLine="482"/>
        <w:keepLines w:val="0"/>
        <w:keepNext w:val="0"/>
        <w:pageBreakBefore w:val="0"/>
        <w:spacing w:line="460" w:lineRule="exact"/>
        <w:widowControl w:val="off"/>
        <w:rPr>
          <w:rFonts w:hint="eastAsia" w:ascii="宋体" w:hAnsi="宋体" w:eastAsia="宋体" w:cs="宋体"/>
          <w:b w:val="0"/>
          <w:bCs w:val="0"/>
          <w:color w:val="auto"/>
          <w:spacing w:val="0"/>
          <w:sz w:val="21"/>
          <w:szCs w:val="21"/>
          <w:highlight w:val="none"/>
          <w:u w:val="none"/>
          <w:lang w:val="en-US" w:eastAsia="zh-CN"/>
        </w:rPr>
      </w:pPr>
      <w:r>
        <w:rPr>
          <w:rFonts w:hint="eastAsia" w:ascii="宋体" w:hAnsi="宋体" w:eastAsia="宋体" w:cs="宋体"/>
          <w:b w:val="0"/>
          <w:bCs w:val="0"/>
          <w:color w:val="auto"/>
          <w:spacing w:val="0"/>
          <w:sz w:val="21"/>
          <w:szCs w:val="21"/>
          <w:highlight w:val="none"/>
          <w:u w:val="none"/>
          <w:lang w:val="en-US" w:eastAsia="zh-CN"/>
        </w:rPr>
        <w:t xml:space="preserve">5）申请书；</w:t>
      </w:r>
      <w:r/>
    </w:p>
    <w:p>
      <w:pPr>
        <w:ind w:firstLine="482"/>
        <w:keepLines w:val="0"/>
        <w:keepNext w:val="0"/>
        <w:pageBreakBefore w:val="0"/>
        <w:spacing w:line="460" w:lineRule="exact"/>
        <w:widowControl w:val="off"/>
        <w:rPr>
          <w:rFonts w:hint="eastAsia" w:ascii="宋体" w:hAnsi="宋体" w:eastAsia="宋体" w:cs="宋体"/>
          <w:b w:val="0"/>
          <w:bCs w:val="0"/>
          <w:color w:val="auto"/>
          <w:spacing w:val="0"/>
          <w:sz w:val="21"/>
          <w:szCs w:val="21"/>
          <w:highlight w:val="none"/>
          <w:u w:val="none"/>
          <w:lang w:val="en-US" w:eastAsia="zh-CN"/>
        </w:rPr>
      </w:pPr>
      <w:r>
        <w:rPr>
          <w:rFonts w:hint="eastAsia" w:ascii="宋体" w:hAnsi="宋体" w:eastAsia="宋体" w:cs="宋体"/>
          <w:b w:val="0"/>
          <w:bCs w:val="0"/>
          <w:color w:val="auto"/>
          <w:spacing w:val="0"/>
          <w:sz w:val="21"/>
          <w:szCs w:val="21"/>
          <w:highlight w:val="none"/>
          <w:u w:val="none"/>
          <w:lang w:val="en-US" w:eastAsia="zh-CN"/>
        </w:rPr>
        <w:t xml:space="preserve">6）委托书；</w:t>
      </w:r>
      <w:r/>
    </w:p>
    <w:p>
      <w:pPr>
        <w:ind w:firstLine="482"/>
        <w:keepLines w:val="0"/>
        <w:keepNext w:val="0"/>
        <w:pageBreakBefore w:val="0"/>
        <w:spacing w:line="460" w:lineRule="exact"/>
        <w:widowControl w:val="off"/>
        <w:rPr>
          <w:rFonts w:hint="eastAsia" w:ascii="宋体" w:hAnsi="宋体" w:eastAsia="宋体" w:cs="宋体"/>
          <w:b w:val="0"/>
          <w:bCs w:val="0"/>
          <w:color w:val="auto"/>
          <w:spacing w:val="0"/>
          <w:sz w:val="21"/>
          <w:szCs w:val="21"/>
          <w:highlight w:val="none"/>
          <w:u w:val="none"/>
          <w:lang w:val="en-US" w:eastAsia="zh-CN"/>
        </w:rPr>
      </w:pPr>
      <w:r>
        <w:rPr>
          <w:rFonts w:hint="eastAsia" w:ascii="宋体" w:hAnsi="宋体" w:eastAsia="宋体" w:cs="宋体"/>
          <w:b w:val="0"/>
          <w:bCs w:val="0"/>
          <w:color w:val="auto"/>
          <w:spacing w:val="0"/>
          <w:sz w:val="21"/>
          <w:szCs w:val="21"/>
          <w:highlight w:val="none"/>
          <w:u w:val="none"/>
          <w:lang w:val="en-US" w:eastAsia="zh-CN"/>
        </w:rPr>
        <w:t xml:space="preserve">7）决议及会议记录等材料；</w:t>
      </w:r>
      <w:r/>
    </w:p>
    <w:p>
      <w:pPr>
        <w:ind w:firstLine="482"/>
        <w:keepLines w:val="0"/>
        <w:keepNext w:val="0"/>
        <w:pageBreakBefore w:val="0"/>
        <w:spacing w:line="460" w:lineRule="exact"/>
        <w:widowControl w:val="off"/>
        <w:rPr>
          <w:rFonts w:hint="eastAsia" w:ascii="宋体" w:hAnsi="宋体" w:eastAsia="宋体" w:cs="宋体"/>
          <w:b w:val="0"/>
          <w:bCs w:val="0"/>
          <w:color w:val="auto"/>
          <w:spacing w:val="0"/>
          <w:sz w:val="21"/>
          <w:szCs w:val="21"/>
          <w:highlight w:val="none"/>
          <w:u w:val="none"/>
        </w:rPr>
      </w:pPr>
      <w:r>
        <w:rPr>
          <w:rFonts w:hint="eastAsia" w:ascii="宋体" w:hAnsi="宋体" w:eastAsia="宋体" w:cs="宋体"/>
          <w:b w:val="0"/>
          <w:bCs w:val="0"/>
          <w:color w:val="auto"/>
          <w:spacing w:val="0"/>
          <w:sz w:val="21"/>
          <w:szCs w:val="21"/>
          <w:highlight w:val="none"/>
          <w:u w:val="none"/>
          <w:lang w:val="en-US" w:eastAsia="zh-CN"/>
        </w:rPr>
        <w:t xml:space="preserve">8）</w:t>
      </w:r>
      <w:r>
        <w:rPr>
          <w:rFonts w:hint="eastAsia" w:ascii="宋体" w:hAnsi="宋体" w:eastAsia="宋体" w:cs="宋体"/>
          <w:b w:val="0"/>
          <w:bCs w:val="0"/>
          <w:color w:val="auto"/>
          <w:spacing w:val="0"/>
          <w:sz w:val="21"/>
          <w:szCs w:val="21"/>
          <w:highlight w:val="none"/>
          <w:u w:val="none"/>
        </w:rPr>
        <w:t xml:space="preserve">第二轮土地承包到期后再延长30年试点第三方服务项目技术方案；</w:t>
      </w:r>
      <w:r/>
    </w:p>
    <w:p>
      <w:pPr>
        <w:ind w:firstLine="482"/>
        <w:keepLines w:val="0"/>
        <w:keepNext w:val="0"/>
        <w:pageBreakBefore w:val="0"/>
        <w:spacing w:line="460" w:lineRule="exact"/>
        <w:widowControl w:val="off"/>
        <w:rPr>
          <w:rFonts w:hint="eastAsia" w:ascii="宋体" w:hAnsi="宋体" w:eastAsia="宋体" w:cs="宋体"/>
          <w:b w:val="0"/>
          <w:bCs w:val="0"/>
          <w:color w:val="auto"/>
          <w:spacing w:val="0"/>
          <w:sz w:val="21"/>
          <w:szCs w:val="21"/>
          <w:highlight w:val="none"/>
          <w:u w:val="none"/>
        </w:rPr>
      </w:pPr>
      <w:r>
        <w:rPr>
          <w:rFonts w:hint="eastAsia" w:ascii="宋体" w:hAnsi="宋体" w:eastAsia="宋体" w:cs="宋体"/>
          <w:b w:val="0"/>
          <w:bCs w:val="0"/>
          <w:color w:val="auto"/>
          <w:spacing w:val="0"/>
          <w:sz w:val="21"/>
          <w:szCs w:val="21"/>
          <w:highlight w:val="none"/>
          <w:u w:val="none"/>
          <w:lang w:val="en-US" w:eastAsia="zh-CN"/>
        </w:rPr>
        <w:t xml:space="preserve">9</w:t>
      </w:r>
      <w:r>
        <w:rPr>
          <w:rFonts w:hint="eastAsia" w:ascii="宋体" w:hAnsi="宋体" w:eastAsia="宋体" w:cs="宋体"/>
          <w:b w:val="0"/>
          <w:bCs w:val="0"/>
          <w:color w:val="auto"/>
          <w:spacing w:val="0"/>
          <w:sz w:val="21"/>
          <w:szCs w:val="21"/>
          <w:highlight w:val="none"/>
          <w:u w:val="none"/>
        </w:rPr>
        <w:t xml:space="preserve">）第二轮土地承包到期后再延长30年试点第三方服务项目工作报告；</w:t>
      </w:r>
      <w:r/>
    </w:p>
    <w:p>
      <w:pPr>
        <w:ind w:firstLine="482"/>
        <w:keepLines w:val="0"/>
        <w:keepNext w:val="0"/>
        <w:pageBreakBefore w:val="0"/>
        <w:spacing w:line="460" w:lineRule="exact"/>
        <w:widowControl w:val="off"/>
        <w:rPr>
          <w:rFonts w:hint="eastAsia" w:ascii="宋体" w:hAnsi="宋体" w:eastAsia="宋体" w:cs="宋体"/>
          <w:b w:val="0"/>
          <w:bCs w:val="0"/>
          <w:color w:val="auto"/>
          <w:spacing w:val="0"/>
          <w:sz w:val="21"/>
          <w:szCs w:val="21"/>
          <w:highlight w:val="none"/>
          <w:u w:val="none"/>
        </w:rPr>
      </w:pPr>
      <w:r>
        <w:rPr>
          <w:rFonts w:hint="eastAsia" w:ascii="宋体" w:hAnsi="宋体" w:eastAsia="宋体" w:cs="宋体"/>
          <w:b w:val="0"/>
          <w:bCs w:val="0"/>
          <w:color w:val="auto"/>
          <w:spacing w:val="0"/>
          <w:sz w:val="21"/>
          <w:szCs w:val="21"/>
          <w:highlight w:val="none"/>
          <w:u w:val="none"/>
          <w:lang w:val="en-US" w:eastAsia="zh-CN"/>
        </w:rPr>
        <w:t xml:space="preserve">10</w:t>
      </w:r>
      <w:r>
        <w:rPr>
          <w:rFonts w:hint="eastAsia" w:ascii="宋体" w:hAnsi="宋体" w:eastAsia="宋体" w:cs="宋体"/>
          <w:b w:val="0"/>
          <w:bCs w:val="0"/>
          <w:color w:val="auto"/>
          <w:spacing w:val="0"/>
          <w:sz w:val="21"/>
          <w:szCs w:val="21"/>
          <w:highlight w:val="none"/>
          <w:u w:val="none"/>
        </w:rPr>
        <w:t xml:space="preserve">）第二轮土地承包到期后再延长30年试点第三方服务项目技术</w:t>
      </w:r>
      <w:r>
        <w:rPr>
          <w:rFonts w:hint="eastAsia" w:ascii="宋体" w:hAnsi="宋体" w:eastAsia="宋体" w:cs="宋体"/>
          <w:b w:val="0"/>
          <w:bCs w:val="0"/>
          <w:color w:val="auto"/>
          <w:spacing w:val="0"/>
          <w:sz w:val="21"/>
          <w:szCs w:val="21"/>
          <w:highlight w:val="none"/>
          <w:u w:val="none"/>
          <w:lang w:val="en-US" w:eastAsia="zh-CN"/>
        </w:rPr>
        <w:t xml:space="preserve">总结</w:t>
      </w:r>
      <w:r>
        <w:rPr>
          <w:rFonts w:hint="eastAsia" w:ascii="宋体" w:hAnsi="宋体" w:eastAsia="宋体" w:cs="宋体"/>
          <w:b w:val="0"/>
          <w:bCs w:val="0"/>
          <w:color w:val="auto"/>
          <w:spacing w:val="0"/>
          <w:sz w:val="21"/>
          <w:szCs w:val="21"/>
          <w:highlight w:val="none"/>
          <w:u w:val="none"/>
        </w:rPr>
        <w:t xml:space="preserve">报告。</w:t>
      </w:r>
      <w:r/>
    </w:p>
    <w:p>
      <w:pPr>
        <w:ind w:firstLine="482"/>
        <w:keepLines w:val="0"/>
        <w:keepNext w:val="0"/>
        <w:pageBreakBefore w:val="0"/>
        <w:spacing w:line="460" w:lineRule="exact"/>
        <w:widowControl w:val="off"/>
        <w:rPr>
          <w:rFonts w:hint="eastAsia" w:ascii="宋体" w:hAnsi="宋体" w:eastAsia="宋体" w:cs="宋体"/>
          <w:b w:val="0"/>
          <w:bCs w:val="0"/>
          <w:color w:val="auto"/>
          <w:spacing w:val="0"/>
          <w:sz w:val="21"/>
          <w:szCs w:val="21"/>
          <w:highlight w:val="none"/>
          <w:u w:val="none"/>
          <w:lang w:val="en-US" w:eastAsia="zh-CN"/>
        </w:rPr>
      </w:pPr>
      <w:r>
        <w:rPr>
          <w:rFonts w:hint="eastAsia" w:ascii="宋体" w:hAnsi="宋体" w:eastAsia="宋体" w:cs="宋体"/>
          <w:b w:val="0"/>
          <w:bCs w:val="0"/>
          <w:color w:val="auto"/>
          <w:spacing w:val="0"/>
          <w:sz w:val="21"/>
          <w:szCs w:val="21"/>
          <w:highlight w:val="none"/>
          <w:u w:val="none"/>
          <w:lang w:val="en-US" w:eastAsia="zh-CN"/>
        </w:rPr>
        <w:t xml:space="preserve">4、影音成果</w:t>
      </w:r>
      <w:r/>
    </w:p>
    <w:p>
      <w:pPr>
        <w:ind w:firstLine="482"/>
        <w:keepLines w:val="0"/>
        <w:keepNext w:val="0"/>
        <w:pageBreakBefore w:val="0"/>
        <w:spacing w:line="460" w:lineRule="exact"/>
        <w:widowControl w:val="off"/>
        <w:rPr>
          <w:rFonts w:hint="default" w:ascii="宋体" w:hAnsi="宋体" w:eastAsia="宋体" w:cs="宋体"/>
          <w:b w:val="0"/>
          <w:bCs w:val="0"/>
          <w:color w:val="auto"/>
          <w:spacing w:val="0"/>
          <w:sz w:val="21"/>
          <w:szCs w:val="21"/>
          <w:highlight w:val="none"/>
          <w:u w:val="none"/>
          <w:lang w:val="en-US" w:eastAsia="zh-CN"/>
        </w:rPr>
      </w:pPr>
      <w:r>
        <w:rPr>
          <w:rFonts w:hint="eastAsia" w:ascii="宋体" w:hAnsi="宋体" w:eastAsia="宋体" w:cs="宋体"/>
          <w:b w:val="0"/>
          <w:bCs w:val="0"/>
          <w:color w:val="auto"/>
          <w:spacing w:val="0"/>
          <w:sz w:val="21"/>
          <w:szCs w:val="21"/>
          <w:highlight w:val="none"/>
          <w:u w:val="none"/>
          <w:lang w:val="en-US" w:eastAsia="zh-CN"/>
        </w:rPr>
        <w:t xml:space="preserve">二轮延包实施过程中的重要细节，成员会议、成员委托等，形成一村一档，以镇为单位形成存储介质。</w:t>
      </w:r>
      <w:r/>
    </w:p>
    <w:p>
      <w:pPr>
        <w:ind w:firstLine="482"/>
        <w:keepLines w:val="0"/>
        <w:keepNext w:val="0"/>
        <w:pageBreakBefore w:val="0"/>
        <w:spacing w:line="460" w:lineRule="exact"/>
        <w:widowControl w:val="off"/>
        <w:rPr>
          <w:rFonts w:hint="eastAsia" w:ascii="宋体" w:hAnsi="宋体" w:eastAsia="宋体" w:cs="宋体"/>
          <w:b/>
          <w:bCs/>
          <w:color w:val="auto"/>
          <w:spacing w:val="0"/>
          <w:sz w:val="21"/>
          <w:szCs w:val="21"/>
          <w:highlight w:val="none"/>
          <w:u w:val="none"/>
          <w:lang w:val="en-US" w:eastAsia="zh-CN"/>
        </w:rPr>
      </w:pPr>
      <w:r>
        <w:rPr>
          <w:rFonts w:hint="eastAsia" w:ascii="宋体" w:hAnsi="宋体" w:eastAsia="宋体" w:cs="宋体"/>
          <w:b/>
          <w:bCs/>
          <w:color w:val="auto"/>
          <w:spacing w:val="0"/>
          <w:sz w:val="21"/>
          <w:szCs w:val="21"/>
          <w:highlight w:val="none"/>
          <w:u w:val="none"/>
          <w:lang w:val="en-US" w:eastAsia="zh-CN"/>
        </w:rPr>
        <w:t xml:space="preserve">八、质量要求</w:t>
      </w:r>
      <w:r/>
    </w:p>
    <w:p>
      <w:pPr>
        <w:ind w:firstLine="420"/>
        <w:spacing w:line="480" w:lineRule="exact"/>
        <w:widowControl/>
        <w:rPr>
          <w:rFonts w:hint="eastAsia" w:ascii="宋体" w:hAnsi="宋体" w:eastAsia="宋体" w:cs="宋体"/>
          <w:color w:val="auto"/>
          <w:spacing w:val="0"/>
          <w:sz w:val="21"/>
          <w:szCs w:val="21"/>
          <w:highlight w:val="none"/>
          <w:u w:val="none"/>
        </w:rPr>
      </w:pPr>
      <w:r>
        <w:rPr>
          <w:rFonts w:hint="eastAsia" w:ascii="宋体" w:hAnsi="宋体" w:eastAsia="宋体" w:cs="宋体"/>
          <w:color w:val="auto"/>
          <w:spacing w:val="0"/>
          <w:sz w:val="21"/>
          <w:szCs w:val="21"/>
          <w:highlight w:val="none"/>
          <w:u w:val="none"/>
        </w:rPr>
        <w:t xml:space="preserve">项目成果需符合国家、省、市行业相关标准和农业农村部等部门要求，并根据要求通过各级组织的验收。如果在合同履行过程中有新的国家或行业（部）规范和标准出台的，则供应商应确保其合同内容达到并符合新的国家或行业（部）规范和标准。</w:t>
      </w:r>
      <w:r/>
    </w:p>
    <w:p>
      <w:pPr>
        <w:ind w:firstLine="422"/>
        <w:spacing w:line="480" w:lineRule="exact"/>
        <w:widowControl/>
        <w:rPr>
          <w:rFonts w:hint="eastAsia" w:ascii="宋体" w:hAnsi="宋体" w:eastAsia="宋体" w:cs="宋体"/>
          <w:b/>
          <w:bCs/>
          <w:color w:val="auto"/>
          <w:spacing w:val="0"/>
          <w:sz w:val="21"/>
          <w:szCs w:val="21"/>
          <w:highlight w:val="none"/>
          <w:u w:val="none"/>
        </w:rPr>
      </w:pPr>
      <w:r>
        <w:rPr>
          <w:rFonts w:hint="eastAsia" w:ascii="宋体" w:hAnsi="宋体" w:eastAsia="宋体" w:cs="宋体"/>
          <w:b/>
          <w:bCs/>
          <w:color w:val="auto"/>
          <w:spacing w:val="0"/>
          <w:sz w:val="21"/>
          <w:szCs w:val="21"/>
          <w:highlight w:val="none"/>
          <w:u w:val="none"/>
          <w:lang w:val="en-US" w:eastAsia="zh-CN"/>
        </w:rPr>
        <w:t xml:space="preserve">九、</w:t>
      </w:r>
      <w:r>
        <w:rPr>
          <w:rFonts w:hint="eastAsia" w:ascii="宋体" w:hAnsi="宋体" w:eastAsia="宋体" w:cs="宋体"/>
          <w:b/>
          <w:bCs/>
          <w:color w:val="auto"/>
          <w:spacing w:val="0"/>
          <w:sz w:val="21"/>
          <w:szCs w:val="21"/>
          <w:highlight w:val="none"/>
          <w:u w:val="none"/>
        </w:rPr>
        <w:t xml:space="preserve">安全生产要求</w:t>
      </w:r>
      <w:r/>
    </w:p>
    <w:p>
      <w:pPr>
        <w:ind w:firstLine="420"/>
        <w:spacing w:line="480" w:lineRule="exact"/>
        <w:widowControl/>
        <w:rPr>
          <w:rFonts w:hint="eastAsia" w:ascii="宋体" w:hAnsi="宋体" w:eastAsia="宋体" w:cs="宋体"/>
          <w:color w:val="auto"/>
          <w:spacing w:val="0"/>
          <w:sz w:val="21"/>
          <w:szCs w:val="21"/>
          <w:highlight w:val="none"/>
          <w:u w:val="none"/>
        </w:rPr>
      </w:pPr>
      <w:r>
        <w:rPr>
          <w:rFonts w:hint="eastAsia" w:ascii="宋体" w:hAnsi="宋体" w:eastAsia="宋体" w:cs="宋体"/>
          <w:color w:val="auto"/>
          <w:spacing w:val="0"/>
          <w:sz w:val="21"/>
          <w:szCs w:val="21"/>
          <w:highlight w:val="none"/>
          <w:u w:val="none"/>
        </w:rPr>
        <w:t xml:space="preserve">合同履行过程中，供应商需确保农村土地承包经营权二轮到期延包30年数据的安全和生产人员的人身安全。</w:t>
      </w:r>
      <w:r/>
    </w:p>
    <w:p>
      <w:pPr>
        <w:ind w:firstLine="420"/>
        <w:spacing w:line="480" w:lineRule="exact"/>
        <w:widowControl/>
        <w:rPr>
          <w:rFonts w:hint="eastAsia" w:ascii="宋体" w:hAnsi="宋体" w:eastAsia="宋体" w:cs="宋体"/>
          <w:color w:val="auto"/>
          <w:spacing w:val="0"/>
          <w:sz w:val="21"/>
          <w:szCs w:val="21"/>
          <w:highlight w:val="none"/>
          <w:u w:val="none"/>
        </w:rPr>
      </w:pPr>
      <w:r>
        <w:rPr>
          <w:rFonts w:hint="eastAsia" w:ascii="宋体" w:hAnsi="宋体" w:eastAsia="宋体" w:cs="宋体"/>
          <w:color w:val="auto"/>
          <w:spacing w:val="0"/>
          <w:sz w:val="21"/>
          <w:szCs w:val="21"/>
          <w:highlight w:val="none"/>
          <w:u w:val="none"/>
        </w:rPr>
        <w:t xml:space="preserve">1、数据安全</w:t>
      </w:r>
      <w:r/>
    </w:p>
    <w:p>
      <w:pPr>
        <w:ind w:firstLine="420"/>
        <w:spacing w:line="480" w:lineRule="exact"/>
        <w:widowControl/>
        <w:rPr>
          <w:rFonts w:hint="eastAsia" w:ascii="宋体" w:hAnsi="宋体" w:eastAsia="宋体" w:cs="宋体"/>
          <w:color w:val="auto"/>
          <w:spacing w:val="0"/>
          <w:sz w:val="21"/>
          <w:szCs w:val="21"/>
          <w:highlight w:val="none"/>
          <w:u w:val="none"/>
        </w:rPr>
      </w:pPr>
      <w:r>
        <w:rPr>
          <w:rFonts w:hint="eastAsia" w:ascii="宋体" w:hAnsi="宋体" w:eastAsia="宋体" w:cs="宋体"/>
          <w:color w:val="auto"/>
          <w:spacing w:val="0"/>
          <w:sz w:val="21"/>
          <w:szCs w:val="21"/>
          <w:highlight w:val="none"/>
          <w:u w:val="none"/>
        </w:rPr>
        <w:t xml:space="preserve">1) 供应商在工作期间必须遵守采购人的相关保密制度；</w:t>
      </w:r>
      <w:r/>
    </w:p>
    <w:p>
      <w:pPr>
        <w:ind w:firstLine="420"/>
        <w:spacing w:line="480" w:lineRule="exact"/>
        <w:widowControl/>
        <w:rPr>
          <w:rFonts w:hint="eastAsia" w:ascii="宋体" w:hAnsi="宋体" w:eastAsia="宋体" w:cs="宋体"/>
          <w:color w:val="auto"/>
          <w:spacing w:val="0"/>
          <w:sz w:val="21"/>
          <w:szCs w:val="21"/>
          <w:highlight w:val="none"/>
          <w:u w:val="none"/>
        </w:rPr>
      </w:pPr>
      <w:r>
        <w:rPr>
          <w:rFonts w:hint="eastAsia" w:ascii="宋体" w:hAnsi="宋体" w:eastAsia="宋体" w:cs="宋体"/>
          <w:color w:val="auto"/>
          <w:spacing w:val="0"/>
          <w:sz w:val="21"/>
          <w:szCs w:val="21"/>
          <w:highlight w:val="none"/>
          <w:u w:val="none"/>
        </w:rPr>
        <w:t xml:space="preserve">2) 工作人员不得以任何形式将各项档案资料带出指定工作现场，不得以任何形式进行泄漏、传播，不得无故查看及讨论档案内容；</w:t>
      </w:r>
      <w:r/>
    </w:p>
    <w:p>
      <w:pPr>
        <w:ind w:firstLine="420"/>
        <w:spacing w:line="480" w:lineRule="exact"/>
        <w:widowControl/>
        <w:rPr>
          <w:rFonts w:hint="eastAsia" w:ascii="宋体" w:hAnsi="宋体" w:eastAsia="宋体" w:cs="宋体"/>
          <w:color w:val="auto"/>
          <w:spacing w:val="0"/>
          <w:sz w:val="21"/>
          <w:szCs w:val="21"/>
          <w:highlight w:val="none"/>
          <w:u w:val="none"/>
        </w:rPr>
      </w:pPr>
      <w:r>
        <w:rPr>
          <w:rFonts w:hint="eastAsia" w:ascii="宋体" w:hAnsi="宋体" w:eastAsia="宋体" w:cs="宋体"/>
          <w:color w:val="auto"/>
          <w:spacing w:val="0"/>
          <w:sz w:val="21"/>
          <w:szCs w:val="21"/>
          <w:highlight w:val="none"/>
          <w:u w:val="none"/>
        </w:rPr>
        <w:t xml:space="preserve">3) 各种档案文件，不得丢失、泄密、损坏；</w:t>
      </w:r>
      <w:r/>
    </w:p>
    <w:p>
      <w:pPr>
        <w:ind w:firstLine="420"/>
        <w:spacing w:line="480" w:lineRule="exact"/>
        <w:widowControl/>
        <w:rPr>
          <w:rFonts w:hint="eastAsia" w:ascii="宋体" w:hAnsi="宋体" w:eastAsia="宋体" w:cs="宋体"/>
          <w:color w:val="auto"/>
          <w:spacing w:val="0"/>
          <w:sz w:val="21"/>
          <w:szCs w:val="21"/>
          <w:highlight w:val="none"/>
          <w:u w:val="none"/>
        </w:rPr>
      </w:pPr>
      <w:r>
        <w:rPr>
          <w:rFonts w:hint="eastAsia" w:ascii="宋体" w:hAnsi="宋体" w:eastAsia="宋体" w:cs="宋体"/>
          <w:color w:val="auto"/>
          <w:spacing w:val="0"/>
          <w:sz w:val="21"/>
          <w:szCs w:val="21"/>
          <w:highlight w:val="none"/>
          <w:u w:val="none"/>
        </w:rPr>
        <w:t xml:space="preserve">4）项目要求数据建库工作全程在符合保密要求的环境下进行。供应商在实施过程中不能留有承包地块数据、自然资源数据的任何复制产品。</w:t>
      </w:r>
      <w:r/>
    </w:p>
    <w:p>
      <w:pPr>
        <w:ind w:firstLine="420"/>
        <w:spacing w:line="480" w:lineRule="exact"/>
        <w:widowControl/>
        <w:rPr>
          <w:rFonts w:hint="eastAsia" w:ascii="宋体" w:hAnsi="宋体" w:eastAsia="宋体" w:cs="宋体"/>
          <w:color w:val="auto"/>
          <w:spacing w:val="0"/>
          <w:sz w:val="21"/>
          <w:szCs w:val="21"/>
          <w:highlight w:val="none"/>
          <w:u w:val="none"/>
        </w:rPr>
      </w:pPr>
      <w:r>
        <w:rPr>
          <w:rFonts w:hint="eastAsia" w:ascii="宋体" w:hAnsi="宋体" w:eastAsia="宋体" w:cs="宋体"/>
          <w:color w:val="auto"/>
          <w:spacing w:val="0"/>
          <w:sz w:val="21"/>
          <w:szCs w:val="21"/>
          <w:highlight w:val="none"/>
          <w:u w:val="none"/>
        </w:rPr>
        <w:t xml:space="preserve">2、人身安全</w:t>
      </w:r>
      <w:r/>
    </w:p>
    <w:p>
      <w:pPr>
        <w:ind w:firstLine="420"/>
        <w:spacing w:line="480" w:lineRule="exact"/>
        <w:widowControl/>
        <w:rPr>
          <w:rFonts w:hint="eastAsia" w:ascii="宋体" w:hAnsi="宋体" w:eastAsia="宋体" w:cs="宋体"/>
          <w:color w:val="auto"/>
          <w:spacing w:val="0"/>
          <w:sz w:val="21"/>
          <w:szCs w:val="21"/>
          <w:highlight w:val="none"/>
          <w:u w:val="none"/>
        </w:rPr>
      </w:pPr>
      <w:r>
        <w:rPr>
          <w:rFonts w:hint="eastAsia" w:ascii="宋体" w:hAnsi="宋体" w:eastAsia="宋体" w:cs="宋体"/>
          <w:color w:val="auto"/>
          <w:spacing w:val="0"/>
          <w:sz w:val="21"/>
          <w:szCs w:val="21"/>
          <w:highlight w:val="none"/>
          <w:u w:val="none"/>
        </w:rPr>
        <w:t xml:space="preserve">1) 做好安全生产条件评估和人身安全培训，配备相应的个人防护用品，配备的工作人员人身安全由供应商负责；</w:t>
      </w:r>
      <w:r/>
    </w:p>
    <w:p>
      <w:pPr>
        <w:ind w:firstLine="420"/>
        <w:spacing w:line="480" w:lineRule="exact"/>
        <w:widowControl/>
        <w:rPr>
          <w:rFonts w:hint="eastAsia" w:ascii="宋体" w:hAnsi="宋体" w:eastAsia="宋体" w:cs="宋体"/>
          <w:color w:val="auto"/>
          <w:spacing w:val="0"/>
          <w:sz w:val="21"/>
          <w:szCs w:val="21"/>
          <w:highlight w:val="none"/>
          <w:u w:val="none"/>
        </w:rPr>
      </w:pPr>
      <w:r>
        <w:rPr>
          <w:rFonts w:hint="eastAsia" w:ascii="宋体" w:hAnsi="宋体" w:eastAsia="宋体" w:cs="宋体"/>
          <w:color w:val="auto"/>
          <w:spacing w:val="0"/>
          <w:sz w:val="21"/>
          <w:szCs w:val="21"/>
          <w:highlight w:val="none"/>
          <w:u w:val="none"/>
        </w:rPr>
        <w:t xml:space="preserve">2）在工作期间，应避免和农民群众发生冲突，遇到矛盾纠纷及时和延包工作小组联系；</w:t>
      </w:r>
      <w:r/>
    </w:p>
    <w:p>
      <w:pPr>
        <w:ind w:firstLine="420"/>
        <w:spacing w:line="480" w:lineRule="exact"/>
        <w:widowControl/>
        <w:rPr>
          <w:rFonts w:hint="eastAsia" w:ascii="宋体" w:hAnsi="宋体" w:eastAsia="宋体" w:cs="宋体"/>
          <w:color w:val="auto"/>
          <w:spacing w:val="0"/>
          <w:sz w:val="21"/>
          <w:szCs w:val="21"/>
          <w:highlight w:val="none"/>
          <w:u w:val="none"/>
        </w:rPr>
      </w:pPr>
      <w:r>
        <w:rPr>
          <w:rFonts w:hint="eastAsia" w:ascii="宋体" w:hAnsi="宋体" w:eastAsia="宋体" w:cs="宋体"/>
          <w:color w:val="auto"/>
          <w:spacing w:val="0"/>
          <w:sz w:val="21"/>
          <w:szCs w:val="21"/>
          <w:highlight w:val="none"/>
          <w:u w:val="none"/>
        </w:rPr>
        <w:t xml:space="preserve">3）农村土地承包经营权二轮到期延包30年数据具备较高的保密性，要求供应商加强对实施人员安全意识的培养。</w:t>
      </w:r>
      <w:r/>
    </w:p>
    <w:p>
      <w:pPr>
        <w:ind w:firstLine="420"/>
        <w:spacing w:line="480" w:lineRule="exact"/>
        <w:widowControl/>
        <w:rPr>
          <w:rFonts w:hint="eastAsia" w:ascii="宋体" w:hAnsi="宋体" w:eastAsia="宋体" w:cs="宋体"/>
          <w:color w:val="auto"/>
          <w:spacing w:val="0"/>
          <w:sz w:val="21"/>
          <w:szCs w:val="21"/>
          <w:highlight w:val="none"/>
          <w:u w:val="none"/>
        </w:rPr>
      </w:pPr>
      <w:r>
        <w:rPr>
          <w:rFonts w:hint="eastAsia" w:ascii="宋体" w:hAnsi="宋体" w:eastAsia="宋体" w:cs="宋体"/>
          <w:color w:val="auto"/>
          <w:spacing w:val="0"/>
          <w:sz w:val="21"/>
          <w:szCs w:val="21"/>
          <w:highlight w:val="none"/>
          <w:u w:val="none"/>
        </w:rPr>
        <w:t xml:space="preserve">3、网络安全性</w:t>
      </w:r>
      <w:r/>
    </w:p>
    <w:p>
      <w:pPr>
        <w:ind w:firstLine="420"/>
        <w:spacing w:line="480" w:lineRule="exact"/>
        <w:widowControl/>
        <w:rPr>
          <w:rFonts w:hint="eastAsia" w:ascii="宋体" w:hAnsi="宋体" w:eastAsia="宋体" w:cs="宋体"/>
          <w:color w:val="auto"/>
          <w:spacing w:val="0"/>
          <w:sz w:val="21"/>
          <w:szCs w:val="21"/>
          <w:highlight w:val="none"/>
          <w:u w:val="none"/>
        </w:rPr>
      </w:pPr>
      <w:r>
        <w:rPr>
          <w:rFonts w:hint="eastAsia" w:ascii="宋体" w:hAnsi="宋体" w:eastAsia="宋体" w:cs="宋体"/>
          <w:color w:val="auto"/>
          <w:spacing w:val="0"/>
          <w:sz w:val="21"/>
          <w:szCs w:val="21"/>
          <w:highlight w:val="none"/>
          <w:u w:val="none"/>
        </w:rPr>
        <w:t xml:space="preserve">网络安全包括物理的和逻辑的网络安全。要求供应商在实施的过程中，所使用的终端设备不能连接到外部网络，以免数据被非法修改和复制。</w:t>
      </w:r>
      <w:r/>
    </w:p>
    <w:p>
      <w:pPr>
        <w:ind w:firstLine="420"/>
        <w:spacing w:line="480" w:lineRule="exact"/>
        <w:widowControl/>
        <w:rPr>
          <w:rFonts w:hint="eastAsia" w:ascii="宋体" w:hAnsi="宋体" w:eastAsia="宋体" w:cs="宋体"/>
          <w:b/>
          <w:bCs/>
          <w:color w:val="auto"/>
          <w:spacing w:val="0"/>
          <w:sz w:val="21"/>
          <w:szCs w:val="21"/>
          <w:highlight w:val="none"/>
          <w:u w:val="none"/>
        </w:rPr>
      </w:pPr>
      <w:r>
        <w:rPr>
          <w:rFonts w:hint="eastAsia" w:ascii="宋体" w:hAnsi="宋体" w:eastAsia="宋体" w:cs="宋体"/>
          <w:color w:val="auto"/>
          <w:spacing w:val="0"/>
          <w:sz w:val="21"/>
          <w:szCs w:val="21"/>
          <w:highlight w:val="none"/>
          <w:u w:val="none"/>
          <w:lang w:val="en-US" w:eastAsia="zh-CN"/>
        </w:rPr>
        <w:t xml:space="preserve">4、</w:t>
      </w:r>
      <w:r>
        <w:rPr>
          <w:rFonts w:hint="eastAsia" w:ascii="宋体" w:hAnsi="宋体" w:eastAsia="宋体" w:cs="宋体"/>
          <w:b/>
          <w:bCs/>
          <w:color w:val="auto"/>
          <w:spacing w:val="0"/>
          <w:sz w:val="21"/>
          <w:szCs w:val="21"/>
          <w:highlight w:val="none"/>
          <w:u w:val="none"/>
        </w:rPr>
        <w:t xml:space="preserve">其他要求</w:t>
      </w:r>
      <w:r/>
    </w:p>
    <w:p>
      <w:pPr>
        <w:ind w:firstLine="420"/>
        <w:spacing w:line="480" w:lineRule="exact"/>
        <w:widowControl/>
        <w:rPr>
          <w:rFonts w:hint="eastAsia" w:ascii="宋体" w:hAnsi="宋体" w:eastAsia="宋体" w:cs="宋体"/>
          <w:color w:val="auto"/>
          <w:spacing w:val="0"/>
          <w:sz w:val="21"/>
          <w:szCs w:val="21"/>
          <w:highlight w:val="none"/>
          <w:u w:val="none"/>
        </w:rPr>
      </w:pPr>
      <w:r/>
      <w:bookmarkStart w:id="115" w:name="OLE_LINK7"/>
      <w:r>
        <w:rPr>
          <w:rFonts w:hint="eastAsia" w:ascii="宋体" w:hAnsi="宋体" w:eastAsia="宋体" w:cs="宋体"/>
          <w:color w:val="auto"/>
          <w:spacing w:val="0"/>
          <w:sz w:val="21"/>
          <w:szCs w:val="21"/>
          <w:highlight w:val="none"/>
          <w:u w:val="none"/>
        </w:rPr>
        <w:t xml:space="preserve">若调查成果经上级质量核查不合格，由中标供应商负责重新调查整改。直至按照部省要求，完成延包数据汇交、档案归档等工作，并协助不动产登记中心登记发证工作。</w:t>
      </w:r>
      <w:bookmarkEnd w:id="115"/>
      <w:r/>
      <w:r/>
    </w:p>
    <w:p>
      <w:pPr>
        <w:ind w:firstLine="422"/>
        <w:spacing w:line="480" w:lineRule="exact"/>
        <w:widowControl/>
        <w:rPr>
          <w:rFonts w:hint="eastAsia" w:ascii="宋体" w:hAnsi="宋体" w:eastAsia="宋体" w:cs="宋体"/>
          <w:b/>
          <w:bCs/>
          <w:color w:val="auto"/>
          <w:spacing w:val="0"/>
          <w:sz w:val="21"/>
          <w:szCs w:val="21"/>
          <w:highlight w:val="none"/>
          <w:u w:val="none"/>
          <w:lang w:val="en-US" w:eastAsia="zh-CN"/>
        </w:rPr>
      </w:pPr>
      <w:r>
        <w:rPr>
          <w:rFonts w:hint="eastAsia" w:ascii="宋体" w:hAnsi="宋体" w:eastAsia="宋体" w:cs="宋体"/>
          <w:b/>
          <w:bCs/>
          <w:color w:val="auto"/>
          <w:spacing w:val="0"/>
          <w:sz w:val="21"/>
          <w:szCs w:val="21"/>
          <w:highlight w:val="none"/>
          <w:u w:val="none"/>
          <w:lang w:val="en-US" w:eastAsia="zh-CN"/>
        </w:rPr>
        <w:t xml:space="preserve">十、保密要求</w:t>
      </w:r>
      <w:r/>
    </w:p>
    <w:p>
      <w:pPr>
        <w:ind w:firstLine="482"/>
        <w:keepLines w:val="0"/>
        <w:keepNext w:val="0"/>
        <w:pageBreakBefore w:val="0"/>
        <w:spacing w:line="460" w:lineRule="exact"/>
        <w:widowControl w:val="off"/>
        <w:rPr>
          <w:rFonts w:hint="eastAsia" w:ascii="宋体" w:hAnsi="宋体" w:eastAsia="宋体" w:cs="宋体"/>
          <w:b w:val="0"/>
          <w:bCs w:val="0"/>
          <w:color w:val="auto"/>
          <w:spacing w:val="0"/>
          <w:sz w:val="21"/>
          <w:szCs w:val="21"/>
          <w:highlight w:val="none"/>
          <w:u w:val="none"/>
          <w:lang w:val="en-US" w:eastAsia="zh-CN"/>
        </w:rPr>
      </w:pPr>
      <w:r>
        <w:rPr>
          <w:rFonts w:hint="eastAsia" w:ascii="宋体" w:hAnsi="宋体" w:eastAsia="宋体" w:cs="宋体"/>
          <w:b w:val="0"/>
          <w:bCs w:val="0"/>
          <w:color w:val="auto"/>
          <w:spacing w:val="0"/>
          <w:sz w:val="21"/>
          <w:szCs w:val="21"/>
          <w:highlight w:val="none"/>
          <w:u w:val="none"/>
          <w:lang w:val="en-US" w:eastAsia="zh-CN"/>
        </w:rPr>
        <w:t xml:space="preserve">1、成交单位须在合同中进行责任约定；成交单位在工作期间必须遵守业主方的相关保密制度；</w:t>
      </w:r>
      <w:r/>
    </w:p>
    <w:p>
      <w:pPr>
        <w:ind w:firstLine="482"/>
        <w:keepLines w:val="0"/>
        <w:keepNext w:val="0"/>
        <w:pageBreakBefore w:val="0"/>
        <w:spacing w:line="460" w:lineRule="exact"/>
        <w:widowControl w:val="off"/>
        <w:rPr>
          <w:rFonts w:hint="default" w:ascii="宋体" w:hAnsi="宋体" w:eastAsia="宋体" w:cs="宋体"/>
          <w:b w:val="0"/>
          <w:bCs w:val="0"/>
          <w:color w:val="auto"/>
          <w:spacing w:val="0"/>
          <w:sz w:val="21"/>
          <w:szCs w:val="21"/>
          <w:highlight w:val="none"/>
          <w:u w:val="none"/>
          <w:lang w:val="en-US" w:eastAsia="zh-CN"/>
        </w:rPr>
      </w:pPr>
      <w:r>
        <w:rPr>
          <w:rFonts w:hint="eastAsia" w:ascii="宋体" w:hAnsi="宋体" w:eastAsia="宋体" w:cs="宋体"/>
          <w:b w:val="0"/>
          <w:bCs w:val="0"/>
          <w:color w:val="auto"/>
          <w:spacing w:val="0"/>
          <w:sz w:val="21"/>
          <w:szCs w:val="21"/>
          <w:highlight w:val="none"/>
          <w:u w:val="none"/>
          <w:lang w:val="en-US" w:eastAsia="zh-CN"/>
        </w:rPr>
        <w:t xml:space="preserve">2、工作人员不得以任何形式将各项档案资料带出制定工作场所，不得以任何形式进行泄露、传播；不得无故查看及讨论档案内容。</w:t>
      </w:r>
      <w:r/>
    </w:p>
    <w:p>
      <w:pPr>
        <w:ind w:firstLine="482"/>
        <w:keepLines w:val="0"/>
        <w:keepNext w:val="0"/>
        <w:pageBreakBefore w:val="0"/>
        <w:spacing w:line="460" w:lineRule="exact"/>
        <w:widowControl w:val="off"/>
        <w:rPr>
          <w:rFonts w:hint="eastAsia" w:ascii="宋体" w:hAnsi="宋体" w:eastAsia="宋体" w:cs="宋体"/>
          <w:b w:val="0"/>
          <w:bCs w:val="0"/>
          <w:color w:val="auto"/>
          <w:spacing w:val="0"/>
          <w:sz w:val="21"/>
          <w:szCs w:val="21"/>
          <w:highlight w:val="none"/>
          <w:u w:val="none"/>
          <w:lang w:val="en-US" w:eastAsia="zh-CN"/>
        </w:rPr>
      </w:pPr>
      <w:r>
        <w:rPr>
          <w:rFonts w:hint="eastAsia" w:ascii="宋体" w:hAnsi="宋体" w:eastAsia="宋体" w:cs="宋体"/>
          <w:b w:val="0"/>
          <w:bCs w:val="0"/>
          <w:color w:val="auto"/>
          <w:spacing w:val="0"/>
          <w:sz w:val="21"/>
          <w:szCs w:val="21"/>
          <w:highlight w:val="none"/>
          <w:u w:val="none"/>
          <w:lang w:val="en-US" w:eastAsia="zh-CN"/>
        </w:rPr>
        <w:t xml:space="preserve">3、各种档案文件，不得丢失、泄密、损坏。</w:t>
      </w:r>
      <w:r/>
    </w:p>
    <w:p>
      <w:pPr>
        <w:ind w:firstLine="422"/>
        <w:spacing w:line="480" w:lineRule="exact"/>
        <w:widowControl/>
        <w:rPr>
          <w:rFonts w:hint="default" w:ascii="宋体" w:hAnsi="宋体" w:eastAsia="宋体" w:cs="宋体"/>
          <w:b/>
          <w:bCs/>
          <w:color w:val="auto"/>
          <w:spacing w:val="0"/>
          <w:sz w:val="21"/>
          <w:szCs w:val="21"/>
          <w:highlight w:val="none"/>
          <w:u w:val="none"/>
        </w:rPr>
      </w:pPr>
      <w:r>
        <w:rPr>
          <w:rFonts w:hint="eastAsia" w:ascii="宋体" w:hAnsi="宋体" w:eastAsia="宋体" w:cs="宋体"/>
          <w:b/>
          <w:bCs/>
          <w:color w:val="auto"/>
          <w:spacing w:val="0"/>
          <w:sz w:val="21"/>
          <w:szCs w:val="21"/>
          <w:highlight w:val="none"/>
          <w:u w:val="none"/>
          <w:lang w:val="en-US" w:eastAsia="zh-CN"/>
        </w:rPr>
        <w:t xml:space="preserve">十一</w:t>
      </w:r>
      <w:r>
        <w:rPr>
          <w:rFonts w:hint="eastAsia" w:ascii="宋体" w:hAnsi="宋体" w:eastAsia="宋体" w:cs="宋体"/>
          <w:b/>
          <w:bCs/>
          <w:color w:val="auto"/>
          <w:spacing w:val="0"/>
          <w:sz w:val="21"/>
          <w:szCs w:val="21"/>
          <w:highlight w:val="none"/>
          <w:u w:val="none"/>
        </w:rPr>
        <w:t xml:space="preserve">、服务质量保证及售后服务要求</w:t>
      </w:r>
      <w:r/>
    </w:p>
    <w:p>
      <w:pPr>
        <w:ind w:firstLine="420"/>
        <w:spacing w:line="480" w:lineRule="exact"/>
        <w:widowControl/>
        <w:rPr>
          <w:rFonts w:hint="default" w:ascii="宋体" w:hAnsi="宋体" w:eastAsia="宋体" w:cs="宋体"/>
          <w:color w:val="auto"/>
          <w:spacing w:val="0"/>
          <w:sz w:val="21"/>
          <w:szCs w:val="21"/>
          <w:highlight w:val="none"/>
          <w:u w:val="none"/>
        </w:rPr>
      </w:pPr>
      <w:r>
        <w:rPr>
          <w:rFonts w:hint="eastAsia" w:ascii="宋体" w:hAnsi="宋体" w:eastAsia="宋体" w:cs="宋体"/>
          <w:color w:val="auto"/>
          <w:spacing w:val="0"/>
          <w:sz w:val="21"/>
          <w:szCs w:val="21"/>
          <w:highlight w:val="none"/>
          <w:u w:val="none"/>
        </w:rPr>
        <w:t xml:space="preserve">1.供应商需严格按采购人规定的时间完成项目的全部工作内容，如在实施的过程中出现错误、误差，需负责及时更正直至采购人（或监理单位）确认合格，供应商在项目进行过程中产生的任何安全、损坏等责任事故一律由供应商自行承担。</w:t>
      </w:r>
      <w:r/>
    </w:p>
    <w:p>
      <w:pPr>
        <w:ind w:firstLine="420"/>
        <w:spacing w:line="480" w:lineRule="exact"/>
        <w:widowControl/>
        <w:rPr>
          <w:rFonts w:hint="default" w:ascii="宋体" w:hAnsi="宋体" w:eastAsia="宋体" w:cs="宋体"/>
          <w:color w:val="auto"/>
          <w:spacing w:val="0"/>
          <w:sz w:val="21"/>
          <w:szCs w:val="21"/>
          <w:highlight w:val="none"/>
          <w:u w:val="none"/>
        </w:rPr>
      </w:pPr>
      <w:r>
        <w:rPr>
          <w:rFonts w:hint="eastAsia" w:ascii="宋体" w:hAnsi="宋体" w:eastAsia="宋体" w:cs="宋体"/>
          <w:color w:val="auto"/>
          <w:spacing w:val="0"/>
          <w:sz w:val="21"/>
          <w:szCs w:val="21"/>
          <w:highlight w:val="none"/>
          <w:u w:val="none"/>
        </w:rPr>
        <w:t xml:space="preserve">2.供应商应按照通过最终成果检验的要求进行质量控制，质量保证措施应全面、具体、安全、合理、切实可行、责任明确。</w:t>
      </w:r>
      <w:r/>
    </w:p>
    <w:p>
      <w:pPr>
        <w:ind w:firstLine="420"/>
        <w:spacing w:line="480" w:lineRule="exact"/>
        <w:widowControl/>
        <w:rPr>
          <w:rFonts w:hint="default" w:ascii="宋体" w:hAnsi="宋体" w:eastAsia="宋体" w:cs="宋体"/>
          <w:color w:val="auto"/>
          <w:spacing w:val="0"/>
          <w:sz w:val="21"/>
          <w:szCs w:val="21"/>
          <w:highlight w:val="none"/>
          <w:u w:val="none"/>
        </w:rPr>
      </w:pPr>
      <w:r>
        <w:rPr>
          <w:rFonts w:hint="eastAsia" w:ascii="宋体" w:hAnsi="宋体" w:eastAsia="宋体" w:cs="宋体"/>
          <w:color w:val="auto"/>
          <w:spacing w:val="0"/>
          <w:sz w:val="21"/>
          <w:szCs w:val="21"/>
          <w:highlight w:val="none"/>
          <w:u w:val="none"/>
        </w:rPr>
        <w:t xml:space="preserve">3.供应商需提供必要的技术支持，协助采购人完成其他需要供应商配合的服务。</w:t>
      </w:r>
      <w:r/>
    </w:p>
    <w:p>
      <w:pPr>
        <w:ind w:firstLine="420"/>
        <w:spacing w:line="480" w:lineRule="exact"/>
        <w:widowControl/>
        <w:rPr>
          <w:rFonts w:hint="default" w:ascii="宋体" w:hAnsi="宋体" w:eastAsia="宋体" w:cs="宋体"/>
          <w:color w:val="auto"/>
          <w:spacing w:val="0"/>
          <w:sz w:val="21"/>
          <w:szCs w:val="21"/>
          <w:highlight w:val="none"/>
          <w:u w:val="none"/>
        </w:rPr>
      </w:pPr>
      <w:r>
        <w:rPr>
          <w:rFonts w:hint="eastAsia" w:ascii="宋体" w:hAnsi="宋体" w:eastAsia="宋体" w:cs="宋体"/>
          <w:color w:val="auto"/>
          <w:spacing w:val="0"/>
          <w:sz w:val="21"/>
          <w:szCs w:val="21"/>
          <w:highlight w:val="none"/>
          <w:u w:val="none"/>
        </w:rPr>
        <w:t xml:space="preserve">4.供应商应严格遵守服务合约，项目完成以后，如采购人有需要供应商配合的服务，供应商必须予以配合，协助采购人完善项目内容。</w:t>
      </w:r>
      <w:r/>
    </w:p>
    <w:p>
      <w:pPr>
        <w:ind w:firstLine="420"/>
        <w:spacing w:line="480" w:lineRule="exact"/>
        <w:widowControl/>
        <w:rPr>
          <w:rFonts w:hint="eastAsia" w:ascii="宋体" w:hAnsi="宋体" w:eastAsia="宋体" w:cs="宋体"/>
          <w:color w:val="auto"/>
          <w:spacing w:val="0"/>
          <w:sz w:val="21"/>
          <w:szCs w:val="21"/>
          <w:highlight w:val="none"/>
          <w:u w:val="none"/>
        </w:rPr>
      </w:pPr>
      <w:r>
        <w:rPr>
          <w:rFonts w:hint="eastAsia" w:ascii="宋体" w:hAnsi="宋体" w:eastAsia="宋体" w:cs="宋体"/>
          <w:color w:val="auto"/>
          <w:spacing w:val="0"/>
          <w:sz w:val="21"/>
          <w:szCs w:val="21"/>
          <w:highlight w:val="none"/>
          <w:u w:val="none"/>
        </w:rPr>
        <w:t xml:space="preserve">5.此项目要求提供多样化技术支持服务，处理出现的各种问题，以保证工作的正常运行。二轮延包完成后质保期</w:t>
      </w:r>
      <w:r>
        <w:rPr>
          <w:rFonts w:hint="eastAsia" w:ascii="宋体" w:hAnsi="宋体" w:eastAsia="宋体" w:cs="宋体"/>
          <w:color w:val="auto"/>
          <w:spacing w:val="0"/>
          <w:sz w:val="21"/>
          <w:szCs w:val="21"/>
          <w:highlight w:val="none"/>
          <w:u w:val="none"/>
          <w:lang w:val="en-US" w:eastAsia="zh-CN"/>
        </w:rPr>
        <w:t xml:space="preserve">延长</w:t>
      </w:r>
      <w:r>
        <w:rPr>
          <w:rFonts w:hint="eastAsia" w:ascii="宋体" w:hAnsi="宋体" w:eastAsia="宋体" w:cs="宋体"/>
          <w:color w:val="auto"/>
          <w:spacing w:val="0"/>
          <w:sz w:val="21"/>
          <w:szCs w:val="21"/>
          <w:highlight w:val="none"/>
          <w:u w:val="none"/>
          <w:lang w:val="en-US" w:eastAsia="zh-CN"/>
        </w:rPr>
        <w:t xml:space="preserve">至2028</w:t>
      </w:r>
      <w:r>
        <w:rPr>
          <w:rFonts w:hint="eastAsia" w:ascii="宋体" w:hAnsi="宋体" w:eastAsia="宋体" w:cs="宋体"/>
          <w:color w:val="auto"/>
          <w:spacing w:val="0"/>
          <w:sz w:val="21"/>
          <w:szCs w:val="21"/>
          <w:highlight w:val="none"/>
          <w:u w:val="none"/>
        </w:rPr>
        <w:t xml:space="preserve">年</w:t>
      </w:r>
      <w:r>
        <w:rPr>
          <w:rFonts w:hint="eastAsia" w:ascii="宋体" w:hAnsi="宋体" w:eastAsia="宋体" w:cs="宋体"/>
          <w:color w:val="auto"/>
          <w:spacing w:val="0"/>
          <w:sz w:val="21"/>
          <w:szCs w:val="21"/>
          <w:highlight w:val="none"/>
          <w:u w:val="none"/>
        </w:rPr>
        <w:t xml:space="preserve">，质保期内成果存在任何问题或上级部门制定新的成果提交要求，供应商均需按要求对成果进行更新或整改。服务期和质保期内供应商服务响应时间为</w:t>
      </w:r>
      <w:r>
        <w:rPr>
          <w:rFonts w:hint="default" w:ascii="宋体" w:hAnsi="宋体" w:eastAsia="宋体" w:cs="宋体"/>
          <w:color w:val="auto"/>
          <w:spacing w:val="0"/>
          <w:sz w:val="21"/>
          <w:szCs w:val="21"/>
          <w:highlight w:val="none"/>
          <w:u w:val="none"/>
        </w:rPr>
        <w:t xml:space="preserve">2</w:t>
      </w:r>
      <w:r>
        <w:rPr>
          <w:rFonts w:hint="eastAsia" w:ascii="宋体" w:hAnsi="宋体" w:eastAsia="宋体" w:cs="宋体"/>
          <w:color w:val="auto"/>
          <w:spacing w:val="0"/>
          <w:sz w:val="21"/>
          <w:szCs w:val="21"/>
          <w:highlight w:val="none"/>
          <w:u w:val="none"/>
        </w:rPr>
        <w:t xml:space="preserve">小时、一般售后问题时间控制在</w:t>
      </w:r>
      <w:r>
        <w:rPr>
          <w:rFonts w:hint="default" w:ascii="宋体" w:hAnsi="宋体" w:eastAsia="宋体" w:cs="宋体"/>
          <w:color w:val="auto"/>
          <w:spacing w:val="0"/>
          <w:sz w:val="21"/>
          <w:szCs w:val="21"/>
          <w:highlight w:val="none"/>
          <w:u w:val="none"/>
        </w:rPr>
        <w:t xml:space="preserve">4</w:t>
      </w:r>
      <w:r>
        <w:rPr>
          <w:rFonts w:hint="eastAsia" w:ascii="宋体" w:hAnsi="宋体" w:eastAsia="宋体" w:cs="宋体"/>
          <w:color w:val="auto"/>
          <w:spacing w:val="0"/>
          <w:sz w:val="21"/>
          <w:szCs w:val="21"/>
          <w:highlight w:val="none"/>
          <w:u w:val="none"/>
        </w:rPr>
        <w:t xml:space="preserve">小时内、重大售后问题时间控制住</w:t>
      </w:r>
      <w:r>
        <w:rPr>
          <w:rFonts w:hint="default" w:ascii="宋体" w:hAnsi="宋体" w:eastAsia="宋体" w:cs="宋体"/>
          <w:color w:val="auto"/>
          <w:spacing w:val="0"/>
          <w:sz w:val="21"/>
          <w:szCs w:val="21"/>
          <w:highlight w:val="none"/>
          <w:u w:val="none"/>
        </w:rPr>
        <w:t xml:space="preserve">8</w:t>
      </w:r>
      <w:r>
        <w:rPr>
          <w:rFonts w:hint="eastAsia" w:ascii="宋体" w:hAnsi="宋体" w:eastAsia="宋体" w:cs="宋体"/>
          <w:color w:val="auto"/>
          <w:spacing w:val="0"/>
          <w:sz w:val="21"/>
          <w:szCs w:val="21"/>
          <w:highlight w:val="none"/>
          <w:u w:val="none"/>
        </w:rPr>
        <w:t xml:space="preserve">小时内。在客户工作需要技术支持情况下，如需现场解决，到达现场时间不超过</w:t>
      </w:r>
      <w:r>
        <w:rPr>
          <w:rFonts w:hint="default" w:ascii="宋体" w:hAnsi="宋体" w:eastAsia="宋体" w:cs="宋体"/>
          <w:color w:val="auto"/>
          <w:spacing w:val="0"/>
          <w:sz w:val="21"/>
          <w:szCs w:val="21"/>
          <w:highlight w:val="none"/>
          <w:u w:val="none"/>
        </w:rPr>
        <w:t xml:space="preserve">12</w:t>
      </w:r>
      <w:r>
        <w:rPr>
          <w:rFonts w:hint="eastAsia" w:ascii="宋体" w:hAnsi="宋体" w:eastAsia="宋体" w:cs="宋体"/>
          <w:color w:val="auto"/>
          <w:spacing w:val="0"/>
          <w:sz w:val="21"/>
          <w:szCs w:val="21"/>
          <w:highlight w:val="none"/>
          <w:u w:val="none"/>
        </w:rPr>
        <w:t xml:space="preserve">小时，特殊情况下不超过</w:t>
      </w:r>
      <w:r>
        <w:rPr>
          <w:rFonts w:hint="default" w:ascii="宋体" w:hAnsi="宋体" w:eastAsia="宋体" w:cs="宋体"/>
          <w:color w:val="auto"/>
          <w:spacing w:val="0"/>
          <w:sz w:val="21"/>
          <w:szCs w:val="21"/>
          <w:highlight w:val="none"/>
          <w:u w:val="none"/>
        </w:rPr>
        <w:t xml:space="preserve">24</w:t>
      </w:r>
      <w:r>
        <w:rPr>
          <w:rFonts w:hint="eastAsia" w:ascii="宋体" w:hAnsi="宋体" w:eastAsia="宋体" w:cs="宋体"/>
          <w:color w:val="auto"/>
          <w:spacing w:val="0"/>
          <w:sz w:val="21"/>
          <w:szCs w:val="21"/>
          <w:highlight w:val="none"/>
          <w:u w:val="none"/>
        </w:rPr>
        <w:t xml:space="preserve">小时。</w:t>
      </w:r>
      <w:r/>
    </w:p>
    <w:p>
      <w:pPr>
        <w:ind w:firstLine="473"/>
        <w:jc w:val="both"/>
        <w:keepLines w:val="0"/>
        <w:keepNext w:val="0"/>
        <w:pageBreakBefore w:val="0"/>
        <w:spacing w:line="460" w:lineRule="exact"/>
        <w:widowControl w:val="off"/>
        <w:rPr>
          <w:rFonts w:hint="default" w:ascii="Calibri" w:hAnsi="Calibri" w:eastAsia="宋体" w:cs="Times New Roman"/>
          <w:color w:val="auto"/>
          <w:spacing w:val="2"/>
          <w:sz w:val="21"/>
          <w:szCs w:val="21"/>
          <w:highlight w:val="none"/>
          <w:u w:val="none"/>
          <w:lang w:val="en-US" w:eastAsia="en-US" w:bidi="ar-SA"/>
        </w:rPr>
      </w:pPr>
      <w:r>
        <w:rPr>
          <w:rFonts w:hint="eastAsia" w:ascii="宋体" w:hAnsi="宋体" w:eastAsia="宋体" w:cs="Times New Roman"/>
          <w:b/>
          <w:bCs/>
          <w:color w:val="auto"/>
          <w:spacing w:val="2"/>
          <w:sz w:val="21"/>
          <w:szCs w:val="21"/>
          <w:highlight w:val="none"/>
          <w:u w:val="none"/>
          <w:lang w:val="en-US" w:eastAsia="zh-CN" w:bidi="ar-SA"/>
        </w:rPr>
        <w:t xml:space="preserve">6、其它要求。</w:t>
      </w:r>
      <w:r>
        <w:rPr>
          <w:rFonts w:hint="eastAsia" w:ascii="宋体" w:hAnsi="宋体" w:eastAsia="宋体" w:cs="宋体"/>
          <w:color w:val="auto"/>
          <w:spacing w:val="2"/>
          <w:sz w:val="21"/>
          <w:szCs w:val="21"/>
          <w:highlight w:val="none"/>
          <w:u w:val="none"/>
          <w:lang w:val="en-US" w:eastAsia="zh-CN" w:bidi="ar"/>
        </w:rPr>
        <w:t xml:space="preserve">供应商做出的各种方案</w:t>
      </w:r>
      <w:r>
        <w:rPr>
          <w:rFonts w:hint="default" w:ascii="宋体" w:hAnsi="宋体" w:eastAsia="宋体" w:cs="宋体"/>
          <w:color w:val="auto"/>
          <w:spacing w:val="2"/>
          <w:sz w:val="21"/>
          <w:szCs w:val="21"/>
          <w:highlight w:val="none"/>
          <w:u w:val="none"/>
          <w:lang w:val="en-US" w:eastAsia="zh-CN" w:bidi="ar"/>
        </w:rPr>
        <w:t xml:space="preserve">应</w:t>
      </w:r>
      <w:r>
        <w:rPr>
          <w:rFonts w:hint="eastAsia" w:ascii="宋体" w:hAnsi="宋体" w:eastAsia="宋体" w:cs="宋体"/>
          <w:color w:val="auto"/>
          <w:spacing w:val="2"/>
          <w:sz w:val="21"/>
          <w:szCs w:val="21"/>
          <w:highlight w:val="none"/>
          <w:u w:val="none"/>
          <w:lang w:val="en-US" w:eastAsia="zh-CN" w:bidi="ar"/>
        </w:rPr>
        <w:t xml:space="preserve">细化到具体环节，充分考虑到甲方二轮延包工作的各个环节，</w:t>
      </w:r>
      <w:r>
        <w:rPr>
          <w:rFonts w:hint="default" w:ascii="宋体" w:hAnsi="宋体" w:eastAsia="宋体" w:cs="宋体"/>
          <w:color w:val="auto"/>
          <w:spacing w:val="2"/>
          <w:sz w:val="21"/>
          <w:szCs w:val="21"/>
          <w:highlight w:val="none"/>
          <w:u w:val="none"/>
          <w:lang w:val="en-US" w:eastAsia="zh-CN" w:bidi="ar"/>
        </w:rPr>
        <w:t xml:space="preserve">包括时间进度、所需的资源和负责实施方案的人员</w:t>
      </w:r>
      <w:r>
        <w:rPr>
          <w:rFonts w:hint="eastAsia" w:ascii="宋体" w:hAnsi="宋体" w:eastAsia="宋体" w:cs="宋体"/>
          <w:color w:val="auto"/>
          <w:spacing w:val="2"/>
          <w:sz w:val="21"/>
          <w:szCs w:val="21"/>
          <w:highlight w:val="none"/>
          <w:u w:val="none"/>
          <w:lang w:val="en-US" w:eastAsia="zh-CN" w:bidi="ar"/>
        </w:rPr>
        <w:t xml:space="preserve">，同时</w:t>
      </w:r>
      <w:r>
        <w:rPr>
          <w:rFonts w:hint="default" w:ascii="宋体" w:hAnsi="宋体" w:eastAsia="宋体" w:cs="宋体"/>
          <w:color w:val="auto"/>
          <w:spacing w:val="2"/>
          <w:sz w:val="21"/>
          <w:szCs w:val="21"/>
          <w:highlight w:val="none"/>
          <w:u w:val="none"/>
          <w:lang w:val="en-US" w:eastAsia="zh-CN" w:bidi="ar"/>
        </w:rPr>
        <w:t xml:space="preserve">当顾及短期和长期的需要</w:t>
      </w:r>
      <w:r>
        <w:rPr>
          <w:rFonts w:hint="eastAsia" w:ascii="宋体" w:hAnsi="宋体" w:eastAsia="宋体" w:cs="宋体"/>
          <w:color w:val="auto"/>
          <w:spacing w:val="2"/>
          <w:sz w:val="21"/>
          <w:szCs w:val="21"/>
          <w:highlight w:val="none"/>
          <w:u w:val="none"/>
          <w:lang w:val="en-US" w:eastAsia="zh-CN" w:bidi="ar"/>
        </w:rPr>
        <w:t xml:space="preserve">；供应商</w:t>
      </w:r>
      <w:r>
        <w:rPr>
          <w:rFonts w:hint="default" w:ascii="宋体" w:hAnsi="宋体" w:eastAsia="宋体" w:cs="宋体"/>
          <w:color w:val="auto"/>
          <w:spacing w:val="2"/>
          <w:sz w:val="21"/>
          <w:szCs w:val="21"/>
          <w:highlight w:val="none"/>
          <w:u w:val="none"/>
          <w:lang w:val="en-US" w:eastAsia="zh-CN" w:bidi="ar"/>
        </w:rPr>
        <w:t xml:space="preserve">应当根据自身的经济条件，考虑选用适宜的、成本效益高的最佳可行技术。</w:t>
      </w:r>
      <w:r/>
    </w:p>
    <w:p>
      <w:pPr>
        <w:ind w:firstLine="473"/>
        <w:jc w:val="both"/>
        <w:keepLines w:val="0"/>
        <w:keepNext w:val="0"/>
        <w:pageBreakBefore w:val="0"/>
        <w:spacing w:line="460" w:lineRule="exact"/>
        <w:widowControl w:val="off"/>
        <w:rPr>
          <w:rFonts w:hint="eastAsia" w:ascii="宋体" w:hAnsi="宋体" w:eastAsia="宋体" w:cs="Times New Roman"/>
          <w:b/>
          <w:bCs/>
          <w:color w:val="auto"/>
          <w:spacing w:val="2"/>
          <w:sz w:val="21"/>
          <w:szCs w:val="21"/>
          <w:highlight w:val="none"/>
          <w:u w:val="none"/>
          <w:lang w:val="en-US" w:eastAsia="en-US" w:bidi="ar-SA"/>
        </w:rPr>
      </w:pPr>
      <w:r>
        <w:rPr>
          <w:rFonts w:hint="default" w:ascii="宋体" w:hAnsi="宋体" w:eastAsia="宋体" w:cs="宋体"/>
          <w:color w:val="auto"/>
          <w:spacing w:val="2"/>
          <w:sz w:val="24"/>
          <w:szCs w:val="24"/>
          <w:highlight w:val="none"/>
          <w:u w:val="none"/>
          <w:lang w:val="en-US" w:eastAsia="zh-CN" w:bidi="ar"/>
        </w:rPr>
        <w:t xml:space="preserve">　</w:t>
      </w:r>
      <w:r>
        <w:rPr>
          <w:rFonts w:hint="eastAsia" w:ascii="宋体" w:hAnsi="宋体" w:eastAsia="宋体" w:cs="Times New Roman"/>
          <w:b/>
          <w:bCs/>
          <w:color w:val="auto"/>
          <w:spacing w:val="2"/>
          <w:sz w:val="21"/>
          <w:szCs w:val="21"/>
          <w:highlight w:val="none"/>
          <w:u w:val="none"/>
          <w:lang w:val="en-US" w:eastAsia="zh-CN" w:bidi="ar-SA"/>
        </w:rPr>
        <w:t xml:space="preserve">十二、</w:t>
      </w:r>
      <w:r>
        <w:rPr>
          <w:rFonts w:hint="eastAsia" w:ascii="宋体" w:hAnsi="宋体" w:eastAsia="宋体" w:cs="Times New Roman"/>
          <w:b/>
          <w:bCs/>
          <w:color w:val="auto"/>
          <w:spacing w:val="2"/>
          <w:sz w:val="21"/>
          <w:szCs w:val="21"/>
          <w:highlight w:val="none"/>
          <w:u w:val="none"/>
          <w:lang w:val="en-US" w:eastAsia="en-US" w:bidi="ar-SA"/>
        </w:rPr>
        <w:t xml:space="preserve">采购标的对应的中小企业划分标准所属行业一览表</w:t>
      </w:r>
      <w:r/>
    </w:p>
    <w:tbl>
      <w:tblPr>
        <w:tblStyle w:val="687"/>
        <w:tblW w:w="9355"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925"/>
        <w:gridCol w:w="4267"/>
        <w:gridCol w:w="4163"/>
      </w:tblGrid>
      <w:tr>
        <w:trPr>
          <w:jc w:val="center"/>
          <w:tblCellSpacing w:w="0" w:type="dxa"/>
          <w:trHeight w:val="590"/>
        </w:trPr>
        <w:tc>
          <w:tcPr>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pageBreakBefore w:val="0"/>
              <w:spacing w:beforeAutospacing="0" w:afterAutospacing="0" w:line="400" w:lineRule="exact"/>
              <w:widowControl w:val="off"/>
              <w:rPr>
                <w:rFonts w:hint="eastAsia" w:ascii="宋体" w:hAnsi="宋体" w:eastAsia="宋体" w:cs="宋体"/>
                <w:b w:val="0"/>
                <w:bCs w:val="0"/>
                <w:color w:val="auto"/>
                <w:spacing w:val="2"/>
                <w:sz w:val="21"/>
                <w:szCs w:val="21"/>
                <w:highlight w:val="none"/>
                <w:u w:val="none"/>
                <w:lang w:val="en-US" w:eastAsia="zh-CN" w:bidi="ar-SA"/>
              </w:rPr>
            </w:pPr>
            <w:r>
              <w:rPr>
                <w:rFonts w:hint="eastAsia" w:ascii="宋体" w:hAnsi="宋体" w:eastAsia="宋体" w:cs="宋体"/>
                <w:b w:val="0"/>
                <w:bCs w:val="0"/>
                <w:color w:val="auto"/>
                <w:spacing w:val="2"/>
                <w:sz w:val="21"/>
                <w:szCs w:val="21"/>
                <w:highlight w:val="none"/>
                <w:u w:val="none"/>
                <w:lang w:val="en-US" w:eastAsia="zh-CN" w:bidi="ar-SA"/>
              </w:rPr>
              <w:t xml:space="preserve">序号</w:t>
            </w:r>
            <w:r/>
          </w:p>
        </w:tc>
        <w:tc>
          <w:tcPr>
            <w:tcBorders>
              <w:top w:val="single" w:color="000000" w:sz="4" w:space="0"/>
              <w:left w:val="single" w:color="000000" w:sz="4" w:space="0"/>
              <w:bottom w:val="single" w:color="000000" w:sz="4" w:space="0"/>
              <w:right w:val="single" w:color="000000" w:sz="4" w:space="0"/>
            </w:tcBorders>
            <w:tcW w:w="4267" w:type="dxa"/>
            <w:vAlign w:val="center"/>
            <w:textDirection w:val="lrTb"/>
            <w:noWrap w:val="false"/>
          </w:tcPr>
          <w:p>
            <w:pPr>
              <w:jc w:val="center"/>
              <w:keepLines w:val="0"/>
              <w:keepNext w:val="0"/>
              <w:pageBreakBefore w:val="0"/>
              <w:spacing w:beforeAutospacing="0" w:afterAutospacing="0" w:line="400" w:lineRule="exact"/>
              <w:widowControl w:val="off"/>
              <w:rPr>
                <w:rFonts w:hint="eastAsia" w:ascii="宋体" w:hAnsi="宋体" w:eastAsia="宋体" w:cs="宋体"/>
                <w:b w:val="0"/>
                <w:bCs w:val="0"/>
                <w:color w:val="auto"/>
                <w:spacing w:val="2"/>
                <w:sz w:val="21"/>
                <w:szCs w:val="21"/>
                <w:highlight w:val="none"/>
                <w:u w:val="none"/>
                <w:lang w:val="en-US" w:eastAsia="zh-CN" w:bidi="ar-SA"/>
              </w:rPr>
            </w:pPr>
            <w:r>
              <w:rPr>
                <w:rFonts w:hint="eastAsia" w:ascii="宋体" w:hAnsi="宋体" w:eastAsia="宋体" w:cs="宋体"/>
                <w:b w:val="0"/>
                <w:bCs w:val="0"/>
                <w:color w:val="auto"/>
                <w:spacing w:val="2"/>
                <w:sz w:val="21"/>
                <w:szCs w:val="21"/>
                <w:highlight w:val="none"/>
                <w:u w:val="none"/>
                <w:lang w:val="en-US" w:eastAsia="zh-CN" w:bidi="ar-SA"/>
              </w:rPr>
              <w:t xml:space="preserve">采购标的</w:t>
            </w:r>
            <w:r/>
          </w:p>
        </w:tc>
        <w:tc>
          <w:tcPr>
            <w:tcBorders>
              <w:top w:val="single" w:color="000000" w:sz="4" w:space="0"/>
              <w:left w:val="single" w:color="000000" w:sz="4" w:space="0"/>
              <w:bottom w:val="single" w:color="000000" w:sz="4" w:space="0"/>
              <w:right w:val="single" w:color="000000" w:sz="4" w:space="0"/>
            </w:tcBorders>
            <w:tcW w:w="4163" w:type="dxa"/>
            <w:vAlign w:val="center"/>
            <w:textDirection w:val="lrTb"/>
            <w:noWrap w:val="false"/>
          </w:tcPr>
          <w:p>
            <w:pPr>
              <w:jc w:val="center"/>
              <w:keepLines w:val="0"/>
              <w:keepNext w:val="0"/>
              <w:pageBreakBefore w:val="0"/>
              <w:spacing w:beforeAutospacing="0" w:afterAutospacing="0" w:line="400" w:lineRule="exact"/>
              <w:widowControl w:val="off"/>
              <w:rPr>
                <w:rFonts w:hint="eastAsia" w:ascii="宋体" w:hAnsi="宋体" w:eastAsia="宋体" w:cs="宋体"/>
                <w:b w:val="0"/>
                <w:bCs w:val="0"/>
                <w:color w:val="auto"/>
                <w:spacing w:val="2"/>
                <w:sz w:val="21"/>
                <w:szCs w:val="21"/>
                <w:highlight w:val="none"/>
                <w:u w:val="none"/>
                <w:lang w:val="en-US" w:eastAsia="zh-CN" w:bidi="ar-SA"/>
              </w:rPr>
            </w:pPr>
            <w:r>
              <w:rPr>
                <w:rFonts w:hint="eastAsia" w:ascii="宋体" w:hAnsi="宋体" w:eastAsia="宋体" w:cs="宋体"/>
                <w:b w:val="0"/>
                <w:bCs w:val="0"/>
                <w:color w:val="auto"/>
                <w:spacing w:val="2"/>
                <w:sz w:val="21"/>
                <w:szCs w:val="21"/>
                <w:highlight w:val="none"/>
                <w:u w:val="none"/>
                <w:lang w:val="en-US" w:eastAsia="zh-CN" w:bidi="ar-SA"/>
              </w:rPr>
              <w:t xml:space="preserve">对应中小企业划分标准所属行业</w:t>
            </w:r>
            <w:r/>
          </w:p>
        </w:tc>
      </w:tr>
      <w:tr>
        <w:trPr>
          <w:jc w:val="center"/>
          <w:tblCellSpacing w:w="0" w:type="dxa"/>
          <w:trHeight w:val="90"/>
        </w:trPr>
        <w:tc>
          <w:tcPr>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pageBreakBefore w:val="0"/>
              <w:spacing w:beforeAutospacing="0" w:afterAutospacing="0" w:line="400" w:lineRule="exact"/>
              <w:widowControl w:val="off"/>
              <w:rPr>
                <w:rFonts w:hint="eastAsia" w:ascii="宋体" w:hAnsi="宋体" w:eastAsia="宋体" w:cs="宋体"/>
                <w:b w:val="0"/>
                <w:bCs w:val="0"/>
                <w:color w:val="auto"/>
                <w:spacing w:val="2"/>
                <w:sz w:val="21"/>
                <w:szCs w:val="21"/>
                <w:highlight w:val="none"/>
                <w:u w:val="none"/>
                <w:lang w:val="en-US" w:eastAsia="zh-CN" w:bidi="ar-SA"/>
              </w:rPr>
            </w:pPr>
            <w:r>
              <w:rPr>
                <w:rFonts w:hint="eastAsia" w:ascii="宋体" w:hAnsi="宋体" w:eastAsia="宋体" w:cs="宋体"/>
                <w:b w:val="0"/>
                <w:bCs w:val="0"/>
                <w:color w:val="auto"/>
                <w:spacing w:val="2"/>
                <w:sz w:val="21"/>
                <w:szCs w:val="21"/>
                <w:highlight w:val="none"/>
                <w:u w:val="none"/>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4267" w:type="dxa"/>
            <w:vAlign w:val="center"/>
            <w:textDirection w:val="lrTb"/>
            <w:noWrap w:val="false"/>
          </w:tcPr>
          <w:p>
            <w:pPr>
              <w:jc w:val="both"/>
              <w:spacing w:beforeAutospacing="0" w:afterAutospacing="0" w:line="560" w:lineRule="exact"/>
              <w:widowControl w:val="off"/>
              <w:rPr>
                <w:rFonts w:hint="eastAsia" w:ascii="宋体" w:hAnsi="宋体" w:eastAsia="宋体" w:cs="宋体"/>
                <w:b w:val="0"/>
                <w:bCs w:val="0"/>
                <w:color w:val="auto"/>
                <w:spacing w:val="2"/>
                <w:sz w:val="21"/>
                <w:szCs w:val="21"/>
                <w:highlight w:val="none"/>
                <w:u w:val="none"/>
                <w:lang w:val="en-US" w:eastAsia="zh-CN" w:bidi="ar-SA"/>
              </w:rPr>
            </w:pPr>
            <w:r>
              <w:rPr>
                <w:rFonts w:hint="eastAsia" w:ascii="宋体" w:hAnsi="宋体" w:eastAsia="宋体" w:cs="宋体"/>
                <w:b w:val="0"/>
                <w:bCs w:val="0"/>
                <w:color w:val="auto"/>
                <w:spacing w:val="2"/>
                <w:sz w:val="21"/>
                <w:szCs w:val="21"/>
                <w:highlight w:val="none"/>
                <w:u w:val="none"/>
                <w:lang w:val="en-US" w:eastAsia="zh-CN" w:bidi="ar-SA"/>
              </w:rPr>
              <w:t xml:space="preserve">滨海县界牌镇第二轮土地承包到期后再延长30年试点技术服务项目</w:t>
            </w:r>
            <w:r/>
          </w:p>
          <w:p>
            <w:pPr>
              <w:jc w:val="center"/>
              <w:keepLines w:val="0"/>
              <w:keepNext w:val="0"/>
              <w:pageBreakBefore w:val="0"/>
              <w:spacing w:beforeAutospacing="0" w:afterAutospacing="0" w:line="400" w:lineRule="exact"/>
              <w:widowControl w:val="off"/>
              <w:rPr>
                <w:rFonts w:hint="eastAsia" w:ascii="宋体" w:hAnsi="宋体" w:eastAsia="宋体" w:cs="宋体"/>
                <w:b w:val="0"/>
                <w:bCs w:val="0"/>
                <w:color w:val="auto"/>
                <w:spacing w:val="2"/>
                <w:sz w:val="21"/>
                <w:szCs w:val="21"/>
                <w:highlight w:val="none"/>
                <w:u w:val="none"/>
                <w:lang w:val="en-US" w:eastAsia="zh-CN" w:bidi="ar-SA"/>
              </w:rPr>
            </w:pPr>
            <w:r>
              <w:rPr>
                <w:rFonts w:hint="eastAsia" w:ascii="宋体" w:hAnsi="宋体" w:eastAsia="宋体" w:cs="宋体"/>
                <w:b w:val="0"/>
                <w:bCs w:val="0"/>
                <w:color w:val="auto"/>
                <w:spacing w:val="2"/>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163" w:type="dxa"/>
            <w:vAlign w:val="center"/>
            <w:textDirection w:val="lrTb"/>
            <w:noWrap w:val="false"/>
          </w:tcPr>
          <w:p>
            <w:pPr>
              <w:jc w:val="center"/>
              <w:keepLines w:val="0"/>
              <w:keepNext w:val="0"/>
              <w:pageBreakBefore w:val="0"/>
              <w:spacing w:beforeAutospacing="0" w:afterAutospacing="0" w:line="400" w:lineRule="exact"/>
              <w:widowControl w:val="off"/>
              <w:rPr>
                <w:rFonts w:hint="eastAsia" w:ascii="宋体" w:hAnsi="宋体" w:eastAsia="宋体" w:cs="宋体"/>
                <w:b w:val="0"/>
                <w:bCs w:val="0"/>
                <w:color w:val="auto"/>
                <w:spacing w:val="2"/>
                <w:sz w:val="21"/>
                <w:szCs w:val="21"/>
                <w:highlight w:val="none"/>
                <w:u w:val="none"/>
                <w:lang w:val="en-US" w:eastAsia="zh-CN" w:bidi="ar-SA"/>
              </w:rPr>
            </w:pPr>
            <w:r>
              <w:rPr>
                <w:rFonts w:hint="eastAsia" w:ascii="宋体" w:hAnsi="宋体" w:eastAsia="宋体" w:cs="Times New Roman"/>
                <w:color w:val="auto"/>
                <w:spacing w:val="2"/>
                <w:sz w:val="21"/>
                <w:szCs w:val="21"/>
                <w:highlight w:val="none"/>
                <w:u w:val="none"/>
                <w:lang w:val="en-US" w:eastAsia="zh-CN" w:bidi="ar-SA"/>
              </w:rPr>
              <w:t xml:space="preserve">其他未列明行业</w:t>
            </w:r>
            <w:r/>
          </w:p>
        </w:tc>
      </w:tr>
    </w:tbl>
    <w:p>
      <w:pPr>
        <w:jc w:val="center"/>
        <w:pageBreakBefore/>
        <w:spacing w:before="50" w:line="360" w:lineRule="auto"/>
        <w:rPr>
          <w:rFonts w:hint="eastAsia" w:ascii="宋体" w:hAnsi="宋体" w:eastAsia="宋体" w:cs="宋体"/>
          <w:color w:val="auto"/>
          <w:sz w:val="44"/>
          <w:szCs w:val="44"/>
          <w:highlight w:val="none"/>
        </w:rPr>
      </w:pPr>
      <w:r/>
      <w:bookmarkStart w:id="116" w:name="OLE_LINK15"/>
      <w:r>
        <w:rPr>
          <w:rFonts w:hint="eastAsia" w:ascii="宋体" w:hAnsi="宋体" w:eastAsia="宋体" w:cs="宋体"/>
          <w:color w:val="auto"/>
          <w:sz w:val="44"/>
          <w:szCs w:val="44"/>
          <w:highlight w:val="none"/>
        </w:rPr>
        <w:t xml:space="preserve">第五章  评标方法与评标标准</w:t>
      </w:r>
      <w:bookmarkEnd w:id="116"/>
      <w:r/>
      <w:r/>
    </w:p>
    <w:p>
      <w:pPr>
        <w:ind w:firstLine="482"/>
        <w:keepLines w:val="0"/>
        <w:keepNext w:val="0"/>
        <w:pageBreakBefore w:val="0"/>
        <w:spacing w:line="480" w:lineRule="exac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一、定标原则</w:t>
      </w:r>
      <w:r/>
    </w:p>
    <w:p>
      <w:pPr>
        <w:ind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本项目采用</w:t>
      </w:r>
      <w:r>
        <w:rPr>
          <w:rFonts w:hint="eastAsia" w:ascii="宋体" w:hAnsi="宋体" w:eastAsia="宋体" w:cs="宋体"/>
          <w:bCs/>
          <w:color w:val="auto"/>
          <w:sz w:val="24"/>
          <w:highlight w:val="none"/>
          <w:u w:val="single"/>
        </w:rPr>
        <w:t xml:space="preserve">综合评分</w:t>
      </w:r>
      <w:r>
        <w:rPr>
          <w:rFonts w:hint="eastAsia" w:ascii="宋体" w:hAnsi="宋体" w:eastAsia="宋体" w:cs="宋体"/>
          <w:bCs/>
          <w:color w:val="auto"/>
          <w:sz w:val="24"/>
          <w:highlight w:val="none"/>
        </w:rPr>
        <w:t xml:space="preserve">法。</w:t>
      </w:r>
      <w:r>
        <w:rPr>
          <w:rFonts w:hint="eastAsia" w:ascii="宋体" w:hAnsi="宋体" w:eastAsia="宋体" w:cs="宋体"/>
          <w:color w:val="auto"/>
          <w:sz w:val="24"/>
          <w:highlight w:val="none"/>
        </w:rPr>
        <w:t xml:space="preserve">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w:t>
      </w:r>
      <w:r>
        <w:rPr>
          <w:rFonts w:hint="eastAsia" w:ascii="宋体" w:hAnsi="宋体" w:eastAsia="宋体" w:cs="宋体"/>
          <w:color w:val="auto"/>
          <w:sz w:val="24"/>
          <w:highlight w:val="none"/>
          <w:u w:val="single"/>
        </w:rPr>
        <w:t xml:space="preserve">1名</w:t>
      </w:r>
      <w:r>
        <w:rPr>
          <w:rFonts w:hint="eastAsia" w:ascii="宋体" w:hAnsi="宋体" w:eastAsia="宋体" w:cs="宋体"/>
          <w:color w:val="auto"/>
          <w:sz w:val="24"/>
          <w:highlight w:val="none"/>
        </w:rPr>
        <w:t xml:space="preserve">中标候选人。</w:t>
      </w:r>
      <w:r/>
    </w:p>
    <w:p>
      <w:pPr>
        <w:pStyle w:val="713"/>
        <w:ind w:firstLine="482"/>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政府采购政策功能落实</w:t>
      </w:r>
      <w:r/>
    </w:p>
    <w:p>
      <w:pPr>
        <w:pStyle w:val="713"/>
        <w:ind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bookmarkStart w:id="117" w:name="OLE_LINK9"/>
      <w:r>
        <w:rPr>
          <w:rFonts w:hint="eastAsia" w:ascii="宋体" w:hAnsi="宋体" w:eastAsia="宋体" w:cs="宋体"/>
          <w:color w:val="auto"/>
          <w:highlight w:val="none"/>
        </w:rPr>
        <w:t xml:space="preserve">1.小微型企业价格扣除</w:t>
      </w:r>
      <w:r/>
    </w:p>
    <w:p>
      <w:pPr>
        <w:ind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（1）本项目若不专门面向中小企业采购，对符合规定的小型和微型企业报价给予20%的扣除价格，用扣除后的价格参与评审；若专门面向中小企业采购，不再对小型和微型企业报价给予价格扣除。</w:t>
      </w:r>
      <w:r/>
    </w:p>
    <w:p>
      <w:pPr>
        <w:ind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（2）供应商需按照采购文件的要求提供相应的《企业声明函》。</w:t>
      </w:r>
      <w:r/>
    </w:p>
    <w:p>
      <w:pPr>
        <w:ind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（3）企业标准请参照《关于印发中小企业划型标准规定的通知》（工信部联企业[2011]300号）文件规定自行填写。</w:t>
      </w:r>
      <w:r/>
    </w:p>
    <w:p>
      <w:pPr>
        <w:ind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2.残疾人福利单位</w:t>
      </w:r>
      <w:r/>
    </w:p>
    <w:p>
      <w:pPr>
        <w:ind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（1）本项目对残疾人福利性单位视同小型、微型企业。</w:t>
      </w:r>
      <w:r/>
    </w:p>
    <w:p>
      <w:pPr>
        <w:ind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（2）残疾人福利单位标准请参照《关于促进残疾人就业政府采购政策的通知》（财库〔2017〕141号），需提供《残疾人福利性单位声明函》。</w:t>
      </w:r>
      <w:r/>
    </w:p>
    <w:p>
      <w:pPr>
        <w:ind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3.监狱和戒毒企业</w:t>
      </w:r>
      <w:r/>
    </w:p>
    <w:p>
      <w:pPr>
        <w:ind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（1）本项目对监狱和戒毒企业（简称监狱企业）视同小型、微型企业。</w:t>
      </w:r>
      <w:r/>
    </w:p>
    <w:p>
      <w:pPr>
        <w:ind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（2）监狱企业参加政府采购活动时，需提供由省级以上监狱管理局、戒毒管理局(含新疆生产建设兵团)出具的属于监狱企业的证明文件。</w:t>
      </w:r>
      <w:r/>
    </w:p>
    <w:p>
      <w:pPr>
        <w:ind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（3）监狱企业标准请参照《关于政府采购支持监狱企业发展有关问题的通知》（财库[2014]68号）。</w:t>
      </w:r>
      <w:r/>
    </w:p>
    <w:p>
      <w:pPr>
        <w:ind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4.残疾人福利单位、监狱企业属于小型、微型企业的，不重复享受政策。</w:t>
      </w:r>
      <w:r/>
    </w:p>
    <w:p>
      <w:pPr>
        <w:ind w:firstLine="480"/>
        <w:keepLines w:val="0"/>
        <w:keepNext w:val="0"/>
        <w:pageBreakBefore w:val="0"/>
        <w:spacing w:line="480" w:lineRule="exact"/>
        <w:widowControl w:val="off"/>
        <w:rPr>
          <w:rFonts w:hint="eastAsia" w:ascii="宋体" w:hAnsi="宋体" w:cs="宋体"/>
          <w:color w:val="auto"/>
          <w:sz w:val="24"/>
          <w:highlight w:val="none"/>
          <w:lang w:eastAsia="zh-CN"/>
        </w:rPr>
      </w:pP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rPr>
          <w:rFonts w:hint="eastAsia" w:ascii="宋体" w:hAnsi="宋体" w:cs="宋体"/>
          <w:color w:val="auto"/>
          <w:sz w:val="24"/>
          <w:highlight w:val="none"/>
          <w:lang w:eastAsia="zh-CN"/>
        </w:rPr>
        <w:t xml:space="preserve">。</w:t>
      </w:r>
      <w:r/>
    </w:p>
    <w:p>
      <w:pPr>
        <w:ind w:firstLine="480"/>
        <w:keepLines w:val="0"/>
        <w:keepNext w:val="0"/>
        <w:pageBreakBefore w:val="0"/>
        <w:spacing w:line="480" w:lineRule="exact"/>
        <w:widowControl w:val="off"/>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6.联合体各方均为小型、微型企业（残疾人福利单位、监狱企业）的，联合体享受20%的价格扣除。</w:t>
      </w:r>
      <w:r/>
    </w:p>
    <w:p>
      <w:pPr>
        <w:ind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color w:val="auto"/>
          <w:sz w:val="24"/>
          <w:highlight w:val="none"/>
        </w:rPr>
        <w:t xml:space="preserve">如属政府强制采购产品未提供认证证书的或认证证书提供不全的将视为未实质性响应采购要求</w:t>
      </w:r>
      <w:r>
        <w:rPr>
          <w:rFonts w:hint="eastAsia" w:ascii="宋体" w:hAnsi="宋体" w:eastAsia="宋体" w:cs="宋体"/>
          <w:color w:val="auto"/>
          <w:sz w:val="24"/>
          <w:highlight w:val="none"/>
        </w:rPr>
        <w:t xml:space="preserve">。其他条件相同情况下，应当优先采购节能产品、环境标志产品。</w:t>
      </w:r>
      <w:bookmarkEnd w:id="117"/>
      <w:r/>
      <w:r/>
    </w:p>
    <w:p>
      <w:pPr>
        <w:pStyle w:val="713"/>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二、评标方法与评标标准</w:t>
      </w:r>
      <w:r/>
    </w:p>
    <w:tbl>
      <w:tblPr>
        <w:tblStyle w:val="687"/>
        <w:tblW w:w="4671"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00"/>
        <w:gridCol w:w="883"/>
        <w:gridCol w:w="714"/>
        <w:gridCol w:w="5998"/>
        <w:gridCol w:w="710"/>
      </w:tblGrid>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keepLines w:val="0"/>
              <w:keepNext w:val="0"/>
              <w:widowControl/>
              <w:rPr>
                <w:rFonts w:hint="default" w:ascii="仿宋" w:hAnsi="仿宋" w:eastAsia="仿宋" w:cs="仿宋"/>
                <w:i w:val="0"/>
                <w:iCs w:val="0"/>
                <w:color w:val="auto"/>
                <w:spacing w:val="0"/>
                <w:sz w:val="22"/>
                <w:szCs w:val="22"/>
                <w:highlight w:val="none"/>
                <w:u w:val="none"/>
              </w:rPr>
              <w:suppressLineNumbers w:val="0"/>
            </w:pPr>
            <w:r>
              <w:rPr>
                <w:rFonts w:hint="eastAsia" w:ascii="仿宋" w:hAnsi="仿宋" w:eastAsia="仿宋" w:cs="仿宋"/>
                <w:i w:val="0"/>
                <w:iCs w:val="0"/>
                <w:color w:val="auto"/>
                <w:spacing w:val="0"/>
                <w:sz w:val="22"/>
                <w:szCs w:val="22"/>
                <w:highlight w:val="none"/>
                <w:u w:val="none"/>
                <w:lang w:val="en-US" w:eastAsia="zh-CN" w:bidi="ar"/>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86" w:type="pct"/>
            <w:vAlign w:val="center"/>
            <w:textDirection w:val="lrTb"/>
            <w:noWrap w:val="false"/>
          </w:tcPr>
          <w:p>
            <w:pPr>
              <w:jc w:val="center"/>
              <w:keepLines w:val="0"/>
              <w:keepNext w:val="0"/>
              <w:widowControl/>
              <w:rPr>
                <w:rFonts w:hint="eastAsia" w:ascii="仿宋" w:hAnsi="仿宋" w:eastAsia="仿宋" w:cs="仿宋"/>
                <w:i w:val="0"/>
                <w:iCs w:val="0"/>
                <w:color w:val="auto"/>
                <w:spacing w:val="0"/>
                <w:sz w:val="22"/>
                <w:szCs w:val="22"/>
                <w:highlight w:val="none"/>
                <w:u w:val="none"/>
              </w:rPr>
              <w:suppressLineNumbers w:val="0"/>
            </w:pPr>
            <w:r>
              <w:rPr>
                <w:rFonts w:hint="eastAsia" w:ascii="仿宋" w:hAnsi="仿宋" w:eastAsia="仿宋" w:cs="仿宋"/>
                <w:i w:val="0"/>
                <w:iCs w:val="0"/>
                <w:color w:val="auto"/>
                <w:spacing w:val="0"/>
                <w:sz w:val="22"/>
                <w:szCs w:val="22"/>
                <w:highlight w:val="none"/>
                <w:u w:val="none"/>
                <w:lang w:val="en-US" w:eastAsia="zh-CN" w:bidi="ar"/>
              </w:rPr>
              <w:t xml:space="preserve">评分因素</w:t>
            </w:r>
            <w:r/>
          </w:p>
        </w:tc>
        <w:tc>
          <w:tcPr>
            <w:shd w:val="clear" w:color="auto" w:fill="auto"/>
            <w:tcBorders>
              <w:top w:val="single" w:color="000000" w:sz="4" w:space="0"/>
              <w:left w:val="single" w:color="000000" w:sz="4" w:space="0"/>
              <w:bottom w:val="single" w:color="000000" w:sz="4" w:space="0"/>
              <w:right w:val="single" w:color="000000" w:sz="4" w:space="0"/>
            </w:tcBorders>
            <w:tcW w:w="3329" w:type="pct"/>
            <w:vAlign w:val="center"/>
            <w:textDirection w:val="lrTb"/>
            <w:noWrap w:val="false"/>
          </w:tcPr>
          <w:p>
            <w:pPr>
              <w:jc w:val="center"/>
              <w:keepLines w:val="0"/>
              <w:keepNext w:val="0"/>
              <w:widowControl/>
              <w:rPr>
                <w:rFonts w:hint="eastAsia" w:ascii="仿宋" w:hAnsi="仿宋" w:eastAsia="仿宋" w:cs="仿宋"/>
                <w:i w:val="0"/>
                <w:iCs w:val="0"/>
                <w:color w:val="auto"/>
                <w:spacing w:val="0"/>
                <w:sz w:val="22"/>
                <w:szCs w:val="22"/>
                <w:highlight w:val="none"/>
                <w:u w:val="none"/>
              </w:rPr>
              <w:suppressLineNumbers w:val="0"/>
            </w:pPr>
            <w:r>
              <w:rPr>
                <w:rFonts w:hint="eastAsia" w:ascii="仿宋" w:hAnsi="仿宋" w:eastAsia="仿宋" w:cs="仿宋"/>
                <w:i w:val="0"/>
                <w:iCs w:val="0"/>
                <w:color w:val="auto"/>
                <w:spacing w:val="0"/>
                <w:sz w:val="22"/>
                <w:szCs w:val="22"/>
                <w:highlight w:val="none"/>
                <w:u w:val="none"/>
                <w:lang w:val="en-US" w:eastAsia="zh-CN" w:bidi="ar"/>
              </w:rPr>
              <w:t xml:space="preserve">评分细则</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center"/>
              <w:keepLines w:val="0"/>
              <w:keepNext w:val="0"/>
              <w:widowControl/>
              <w:rPr>
                <w:rFonts w:hint="eastAsia" w:ascii="仿宋" w:hAnsi="仿宋" w:eastAsia="仿宋" w:cs="仿宋"/>
                <w:i w:val="0"/>
                <w:iCs w:val="0"/>
                <w:color w:val="auto"/>
                <w:spacing w:val="0"/>
                <w:sz w:val="22"/>
                <w:szCs w:val="22"/>
                <w:highlight w:val="none"/>
                <w:u w:val="none"/>
              </w:rPr>
              <w:suppressLineNumbers w:val="0"/>
            </w:pPr>
            <w:r>
              <w:rPr>
                <w:rFonts w:hint="eastAsia" w:ascii="仿宋" w:hAnsi="仿宋" w:eastAsia="仿宋" w:cs="仿宋"/>
                <w:i w:val="0"/>
                <w:iCs w:val="0"/>
                <w:color w:val="auto"/>
                <w:spacing w:val="0"/>
                <w:sz w:val="22"/>
                <w:szCs w:val="22"/>
                <w:highlight w:val="none"/>
                <w:u w:val="none"/>
                <w:lang w:val="en-US" w:eastAsia="zh-CN" w:bidi="ar"/>
              </w:rPr>
              <w:t xml:space="preserve">分值</w:t>
            </w:r>
            <w:r/>
          </w:p>
        </w:tc>
      </w:tr>
      <w:tr>
        <w:trPr>
          <w:trHeight w:val="2260"/>
        </w:trPr>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keepLines w:val="0"/>
              <w:keepNext w:val="0"/>
              <w:widowControl/>
              <w:rPr>
                <w:rFonts w:hint="eastAsia" w:ascii="仿宋" w:hAnsi="仿宋" w:eastAsia="仿宋" w:cs="仿宋"/>
                <w:i w:val="0"/>
                <w:iCs w:val="0"/>
                <w:color w:val="auto"/>
                <w:spacing w:val="0"/>
                <w:sz w:val="22"/>
                <w:szCs w:val="22"/>
                <w:highlight w:val="none"/>
                <w:u w:val="none"/>
              </w:rPr>
              <w:suppressLineNumbers w:val="0"/>
            </w:pPr>
            <w:r>
              <w:rPr>
                <w:rFonts w:hint="eastAsia" w:ascii="仿宋" w:hAnsi="仿宋" w:eastAsia="仿宋" w:cs="仿宋"/>
                <w:i w:val="0"/>
                <w:iCs w:val="0"/>
                <w:color w:val="auto"/>
                <w:spacing w:val="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eastAsia" w:ascii="仿宋" w:hAnsi="仿宋" w:eastAsia="仿宋" w:cs="仿宋"/>
                <w:i w:val="0"/>
                <w:iCs w:val="0"/>
                <w:color w:val="auto"/>
                <w:spacing w:val="0"/>
                <w:sz w:val="22"/>
                <w:szCs w:val="22"/>
                <w:highlight w:val="none"/>
                <w:u w:val="none"/>
              </w:rPr>
              <w:suppressLineNumbers w:val="0"/>
            </w:pPr>
            <w:r>
              <w:rPr>
                <w:rFonts w:hint="eastAsia" w:ascii="仿宋" w:hAnsi="仿宋" w:eastAsia="仿宋" w:cs="仿宋"/>
                <w:i w:val="0"/>
                <w:iCs w:val="0"/>
                <w:color w:val="auto"/>
                <w:spacing w:val="0"/>
                <w:sz w:val="22"/>
                <w:szCs w:val="22"/>
                <w:highlight w:val="none"/>
                <w:u w:val="none"/>
                <w:lang w:val="en-US" w:eastAsia="zh-CN" w:bidi="ar"/>
              </w:rPr>
              <w:t xml:space="preserve">价格分</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widowControl/>
              <w:rPr>
                <w:rFonts w:hint="eastAsia" w:ascii="仿宋" w:hAnsi="仿宋" w:eastAsia="仿宋" w:cs="仿宋"/>
                <w:i w:val="0"/>
                <w:iCs w:val="0"/>
                <w:color w:val="auto"/>
                <w:spacing w:val="0"/>
                <w:sz w:val="22"/>
                <w:szCs w:val="22"/>
                <w:highlight w:val="none"/>
                <w:u w:val="none"/>
              </w:rPr>
              <w:suppressLineNumbers w:val="0"/>
            </w:pPr>
            <w:r>
              <w:rPr>
                <w:rFonts w:hint="eastAsia" w:ascii="仿宋" w:hAnsi="仿宋" w:eastAsia="仿宋" w:cs="仿宋"/>
                <w:i w:val="0"/>
                <w:iCs w:val="0"/>
                <w:color w:val="auto"/>
                <w:spacing w:val="0"/>
                <w:sz w:val="22"/>
                <w:szCs w:val="22"/>
                <w:highlight w:val="none"/>
                <w:u w:val="none"/>
                <w:lang w:val="en-US" w:eastAsia="zh-CN" w:bidi="ar"/>
              </w:rPr>
              <w:t xml:space="preserve">投标报价</w:t>
            </w:r>
            <w:r/>
          </w:p>
        </w:tc>
        <w:tc>
          <w:tcPr>
            <w:shd w:val="clear" w:color="auto" w:fill="auto"/>
            <w:tcBorders>
              <w:top w:val="single" w:color="000000" w:sz="4" w:space="0"/>
              <w:left w:val="single" w:color="000000" w:sz="4" w:space="0"/>
              <w:bottom w:val="single" w:color="000000" w:sz="4" w:space="0"/>
              <w:right w:val="single" w:color="000000" w:sz="4" w:space="0"/>
            </w:tcBorders>
            <w:tcW w:w="3329" w:type="pct"/>
            <w:vAlign w:val="center"/>
            <w:textDirection w:val="lrTb"/>
            <w:noWrap w:val="false"/>
          </w:tcPr>
          <w:p>
            <w:pPr>
              <w:jc w:val="both"/>
              <w:keepLines w:val="0"/>
              <w:keepNext w:val="0"/>
              <w:widowControl/>
              <w:rPr>
                <w:rFonts w:hint="eastAsia" w:ascii="仿宋" w:hAnsi="仿宋" w:eastAsia="仿宋" w:cs="仿宋"/>
                <w:i w:val="0"/>
                <w:iCs w:val="0"/>
                <w:color w:val="auto"/>
                <w:spacing w:val="0"/>
                <w:sz w:val="22"/>
                <w:szCs w:val="22"/>
                <w:highlight w:val="none"/>
                <w:u w:val="none"/>
              </w:rPr>
              <w:suppressLineNumbers w:val="0"/>
            </w:pPr>
            <w:r>
              <w:rPr>
                <w:rFonts w:hint="eastAsia" w:ascii="仿宋" w:hAnsi="仿宋" w:eastAsia="仿宋" w:cs="仿宋"/>
                <w:i w:val="0"/>
                <w:iCs w:val="0"/>
                <w:color w:val="auto"/>
                <w:spacing w:val="0"/>
                <w:sz w:val="22"/>
                <w:szCs w:val="22"/>
                <w:highlight w:val="none"/>
                <w:u w:val="none"/>
                <w:lang w:val="en-US" w:eastAsia="zh-CN" w:bidi="ar"/>
              </w:rPr>
              <w:t xml:space="preserve">满足招标文件要求且投标报价最低的报价为评标基准价，其价格分为满分。其他投标人的价格分按照公式：投标报价得分=（评标基准价/投标报价）×10，四舍五入保留小数点后两位。</w:t>
            </w:r>
            <w:r>
              <w:rPr>
                <w:rFonts w:hint="eastAsia" w:ascii="仿宋" w:hAnsi="仿宋" w:eastAsia="仿宋" w:cs="仿宋"/>
                <w:i w:val="0"/>
                <w:iCs w:val="0"/>
                <w:color w:val="auto"/>
                <w:spacing w:val="0"/>
                <w:sz w:val="22"/>
                <w:szCs w:val="22"/>
                <w:highlight w:val="none"/>
                <w:u w:val="none"/>
                <w:lang w:val="en-US" w:eastAsia="zh-CN" w:bidi="ar"/>
              </w:rPr>
              <w:br/>
            </w:r>
            <w:r>
              <w:rPr>
                <w:rFonts w:hint="eastAsia" w:ascii="仿宋" w:hAnsi="仿宋" w:eastAsia="仿宋" w:cs="仿宋"/>
                <w:i w:val="0"/>
                <w:iCs w:val="0"/>
                <w:color w:val="auto"/>
                <w:spacing w:val="0"/>
                <w:sz w:val="22"/>
                <w:szCs w:val="22"/>
                <w:highlight w:val="none"/>
                <w:u w:val="none"/>
                <w:lang w:val="en-US" w:eastAsia="zh-CN" w:bidi="ar"/>
              </w:rPr>
              <w:t xml:space="preserve">注：评标委员会认为投标供应商的报价明显过低，有可能影响服务质量或者不能诚信履约的，将要求其在评标现场合理的时间内提供书面说明，必要时提交相关证明材料；投标供应商不能证明其报价合理性的，评标委员会将其作为无效投标处理。</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center"/>
              <w:keepLines w:val="0"/>
              <w:keepNext w:val="0"/>
              <w:widowControl/>
              <w:rPr>
                <w:rFonts w:hint="eastAsia" w:ascii="仿宋" w:hAnsi="仿宋" w:eastAsia="仿宋" w:cs="仿宋"/>
                <w:i w:val="0"/>
                <w:iCs w:val="0"/>
                <w:color w:val="auto"/>
                <w:spacing w:val="0"/>
                <w:sz w:val="22"/>
                <w:szCs w:val="22"/>
                <w:highlight w:val="none"/>
                <w:u w:val="none"/>
              </w:rPr>
              <w:suppressLineNumbers w:val="0"/>
            </w:pPr>
            <w:r>
              <w:rPr>
                <w:rFonts w:hint="eastAsia" w:ascii="仿宋" w:hAnsi="仿宋" w:eastAsia="仿宋" w:cs="仿宋"/>
                <w:i w:val="0"/>
                <w:iCs w:val="0"/>
                <w:color w:val="auto"/>
                <w:spacing w:val="0"/>
                <w:sz w:val="22"/>
                <w:szCs w:val="22"/>
                <w:highlight w:val="none"/>
                <w:u w:val="none"/>
                <w:lang w:val="en-US" w:eastAsia="zh-CN" w:bidi="ar"/>
              </w:rPr>
              <w:t xml:space="preserve">10</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vMerge w:val="restart"/>
            <w:textDirection w:val="lrTb"/>
            <w:noWrap w:val="false"/>
          </w:tcPr>
          <w:p>
            <w:pPr>
              <w:jc w:val="center"/>
              <w:keepLines w:val="0"/>
              <w:keepNext w:val="0"/>
              <w:widowControl/>
              <w:rPr>
                <w:rFonts w:hint="eastAsia" w:ascii="仿宋" w:hAnsi="仿宋" w:eastAsia="仿宋" w:cs="仿宋"/>
                <w:i w:val="0"/>
                <w:iCs w:val="0"/>
                <w:color w:val="auto"/>
                <w:spacing w:val="0"/>
                <w:sz w:val="22"/>
                <w:szCs w:val="22"/>
                <w:highlight w:val="none"/>
                <w:u w:val="none"/>
              </w:rPr>
              <w:suppressLineNumbers w:val="0"/>
            </w:pPr>
            <w:r>
              <w:rPr>
                <w:rFonts w:hint="eastAsia" w:ascii="仿宋" w:hAnsi="仿宋" w:eastAsia="仿宋" w:cs="仿宋"/>
                <w:i w:val="0"/>
                <w:iCs w:val="0"/>
                <w:color w:val="auto"/>
                <w:spacing w:val="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vMerge w:val="restart"/>
            <w:textDirection w:val="lrTb"/>
            <w:noWrap w:val="false"/>
          </w:tcPr>
          <w:p>
            <w:pPr>
              <w:jc w:val="center"/>
              <w:keepLines w:val="0"/>
              <w:keepNext w:val="0"/>
              <w:widowControl/>
              <w:rPr>
                <w:rFonts w:hint="eastAsia" w:ascii="仿宋" w:hAnsi="仿宋" w:eastAsia="仿宋" w:cs="仿宋"/>
                <w:i w:val="0"/>
                <w:iCs w:val="0"/>
                <w:color w:val="auto"/>
                <w:spacing w:val="0"/>
                <w:sz w:val="22"/>
                <w:szCs w:val="22"/>
                <w:highlight w:val="none"/>
                <w:u w:val="none"/>
              </w:rPr>
              <w:suppressLineNumbers w:val="0"/>
            </w:pPr>
            <w:r>
              <w:rPr>
                <w:rFonts w:hint="eastAsia" w:ascii="仿宋" w:hAnsi="仿宋" w:eastAsia="仿宋" w:cs="仿宋"/>
                <w:i w:val="0"/>
                <w:iCs w:val="0"/>
                <w:color w:val="auto"/>
                <w:spacing w:val="0"/>
                <w:sz w:val="22"/>
                <w:szCs w:val="22"/>
                <w:highlight w:val="none"/>
                <w:u w:val="none"/>
                <w:lang w:val="en-US" w:eastAsia="zh-CN" w:bidi="ar"/>
              </w:rPr>
              <w:t xml:space="preserve">商务分</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widowControl/>
              <w:rPr>
                <w:rFonts w:hint="eastAsia" w:ascii="仿宋" w:hAnsi="仿宋" w:eastAsia="仿宋" w:cs="仿宋"/>
                <w:i w:val="0"/>
                <w:iCs w:val="0"/>
                <w:color w:val="auto"/>
                <w:spacing w:val="0"/>
                <w:sz w:val="22"/>
                <w:szCs w:val="22"/>
                <w:highlight w:val="none"/>
                <w:u w:val="none"/>
              </w:rPr>
              <w:suppressLineNumbers w:val="0"/>
            </w:pPr>
            <w:r>
              <w:rPr>
                <w:rFonts w:hint="eastAsia" w:ascii="仿宋" w:hAnsi="仿宋" w:eastAsia="仿宋" w:cs="仿宋"/>
                <w:i w:val="0"/>
                <w:iCs w:val="0"/>
                <w:color w:val="auto"/>
                <w:spacing w:val="0"/>
                <w:sz w:val="22"/>
                <w:szCs w:val="22"/>
                <w:highlight w:val="none"/>
                <w:u w:val="none"/>
                <w:lang w:val="en-US" w:eastAsia="zh-CN" w:bidi="ar"/>
              </w:rPr>
              <w:t xml:space="preserve">管理体系</w:t>
            </w:r>
            <w:r/>
          </w:p>
        </w:tc>
        <w:tc>
          <w:tcPr>
            <w:shd w:val="clear" w:color="auto" w:fill="auto"/>
            <w:tcBorders>
              <w:top w:val="single" w:color="000000" w:sz="4" w:space="0"/>
              <w:left w:val="single" w:color="000000" w:sz="4" w:space="0"/>
              <w:bottom w:val="single" w:color="000000" w:sz="4" w:space="0"/>
              <w:right w:val="single" w:color="000000" w:sz="4" w:space="0"/>
            </w:tcBorders>
            <w:tcW w:w="3329" w:type="pct"/>
            <w:vAlign w:val="center"/>
            <w:textDirection w:val="lrTb"/>
            <w:noWrap w:val="false"/>
          </w:tcPr>
          <w:p>
            <w:pPr>
              <w:jc w:val="both"/>
              <w:keepLines w:val="0"/>
              <w:keepNext w:val="0"/>
              <w:widowControl/>
              <w:rPr>
                <w:rFonts w:hint="eastAsia" w:ascii="仿宋" w:hAnsi="仿宋" w:eastAsia="仿宋" w:cs="仿宋"/>
                <w:i w:val="0"/>
                <w:iCs w:val="0"/>
                <w:color w:val="auto"/>
                <w:spacing w:val="0"/>
                <w:sz w:val="22"/>
                <w:szCs w:val="22"/>
                <w:highlight w:val="none"/>
                <w:u w:val="none"/>
              </w:rPr>
              <w:suppressLineNumbers w:val="0"/>
            </w:pPr>
            <w:r>
              <w:rPr>
                <w:rFonts w:hint="eastAsia" w:ascii="仿宋" w:hAnsi="仿宋" w:eastAsia="仿宋" w:cs="仿宋"/>
                <w:i w:val="0"/>
                <w:iCs w:val="0"/>
                <w:color w:val="auto"/>
                <w:spacing w:val="0"/>
                <w:sz w:val="22"/>
                <w:szCs w:val="22"/>
                <w:highlight w:val="none"/>
                <w:u w:val="none"/>
                <w:lang w:val="en-US" w:eastAsia="zh-CN" w:bidi="ar"/>
              </w:rPr>
              <w:t xml:space="preserve">投标供应商具备有效期内的质量管理体系认证证书、信息安全管理体系认证证书的每具备一项得2分，本项最高得4分。</w:t>
            </w:r>
            <w:r>
              <w:rPr>
                <w:rFonts w:hint="eastAsia" w:ascii="仿宋" w:hAnsi="仿宋" w:eastAsia="仿宋" w:cs="仿宋"/>
                <w:i w:val="0"/>
                <w:iCs w:val="0"/>
                <w:color w:val="auto"/>
                <w:spacing w:val="0"/>
                <w:sz w:val="22"/>
                <w:szCs w:val="22"/>
                <w:highlight w:val="none"/>
                <w:u w:val="none"/>
                <w:lang w:val="en-US" w:eastAsia="zh-CN" w:bidi="ar"/>
              </w:rPr>
              <w:br/>
            </w:r>
            <w:r>
              <w:rPr>
                <w:rFonts w:hint="eastAsia" w:ascii="仿宋" w:hAnsi="仿宋" w:eastAsia="仿宋" w:cs="仿宋"/>
                <w:i w:val="0"/>
                <w:iCs w:val="0"/>
                <w:color w:val="auto"/>
                <w:spacing w:val="0"/>
                <w:sz w:val="22"/>
                <w:szCs w:val="22"/>
                <w:highlight w:val="none"/>
                <w:u w:val="none"/>
                <w:lang w:val="en-US" w:eastAsia="zh-CN" w:bidi="ar"/>
              </w:rPr>
              <w:t xml:space="preserve">注：①本项须提供有效期内以上证书或资质备案公示截图材料扫描件并加盖投标人公章，未提供的不得分。</w:t>
            </w:r>
            <w:r>
              <w:rPr>
                <w:rFonts w:hint="eastAsia" w:ascii="仿宋" w:hAnsi="仿宋" w:eastAsia="仿宋" w:cs="仿宋"/>
                <w:i w:val="0"/>
                <w:iCs w:val="0"/>
                <w:color w:val="auto"/>
                <w:spacing w:val="0"/>
                <w:sz w:val="22"/>
                <w:szCs w:val="22"/>
                <w:highlight w:val="none"/>
                <w:u w:val="none"/>
                <w:lang w:val="en-US" w:eastAsia="zh-CN" w:bidi="ar"/>
              </w:rPr>
              <w:br/>
            </w:r>
            <w:r>
              <w:rPr>
                <w:rFonts w:hint="eastAsia" w:ascii="仿宋" w:hAnsi="仿宋" w:eastAsia="仿宋" w:cs="仿宋"/>
                <w:i w:val="0"/>
                <w:iCs w:val="0"/>
                <w:color w:val="auto"/>
                <w:spacing w:val="0"/>
                <w:sz w:val="22"/>
                <w:szCs w:val="22"/>
                <w:highlight w:val="none"/>
                <w:u w:val="none"/>
                <w:lang w:val="en-US" w:eastAsia="zh-CN" w:bidi="ar"/>
              </w:rPr>
              <w:t xml:space="preserve">②体系认证证书须全国认证认可信息公共服务平台查询有效（提供网站查询截图），否则不予认定。</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center"/>
              <w:keepLines w:val="0"/>
              <w:keepNext w:val="0"/>
              <w:widowControl/>
              <w:rPr>
                <w:rFonts w:hint="eastAsia" w:ascii="宋体" w:hAnsi="宋体" w:eastAsia="宋体" w:cs="宋体"/>
                <w:i w:val="0"/>
                <w:iCs w:val="0"/>
                <w:color w:val="auto"/>
                <w:spacing w:val="0"/>
                <w:sz w:val="22"/>
                <w:szCs w:val="22"/>
                <w:highlight w:val="none"/>
                <w:u w:val="none"/>
              </w:rPr>
              <w:suppressLineNumbers w:val="0"/>
            </w:pPr>
            <w:r>
              <w:rPr>
                <w:rFonts w:hint="eastAsia" w:ascii="宋体" w:hAnsi="宋体" w:cs="宋体"/>
                <w:i w:val="0"/>
                <w:iCs w:val="0"/>
                <w:color w:val="auto"/>
                <w:spacing w:val="0"/>
                <w:sz w:val="22"/>
                <w:szCs w:val="22"/>
                <w:highlight w:val="none"/>
                <w:u w:val="none"/>
                <w:lang w:val="en-US" w:eastAsia="zh-CN" w:bidi="ar"/>
              </w:rPr>
              <w:t xml:space="preserve">4</w:t>
            </w:r>
            <w:r/>
          </w:p>
        </w:tc>
      </w:tr>
      <w:tr>
        <w:trPr>
          <w:trHeight w:val="1420"/>
        </w:trPr>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vMerge w:val="continue"/>
            <w:textDirection w:val="lrTb"/>
            <w:noWrap w:val="false"/>
          </w:tcPr>
          <w:p>
            <w:pPr>
              <w:jc w:val="center"/>
              <w:rPr>
                <w:rFonts w:hint="eastAsia" w:ascii="仿宋" w:hAnsi="仿宋" w:eastAsia="仿宋" w:cs="仿宋"/>
                <w:i w:val="0"/>
                <w:iCs w:val="0"/>
                <w:color w:val="auto"/>
                <w:spacing w:val="0"/>
                <w:sz w:val="22"/>
                <w:szCs w:val="22"/>
                <w:highlight w:val="none"/>
                <w:u w:val="none"/>
              </w:rPr>
            </w:pPr>
            <w:r>
              <w:rPr>
                <w:rFonts w:hint="eastAsia" w:ascii="仿宋" w:hAnsi="仿宋" w:eastAsia="仿宋" w:cs="仿宋"/>
                <w:i w:val="0"/>
                <w:iCs w:val="0"/>
                <w:color w:val="auto"/>
                <w:spacing w:val="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vMerge w:val="continue"/>
            <w:textDirection w:val="lrTb"/>
            <w:noWrap w:val="false"/>
          </w:tcPr>
          <w:p>
            <w:pPr>
              <w:jc w:val="center"/>
              <w:rPr>
                <w:rFonts w:hint="eastAsia" w:ascii="仿宋" w:hAnsi="仿宋" w:eastAsia="仿宋" w:cs="仿宋"/>
                <w:i w:val="0"/>
                <w:iCs w:val="0"/>
                <w:color w:val="auto"/>
                <w:spacing w:val="0"/>
                <w:sz w:val="22"/>
                <w:szCs w:val="22"/>
                <w:highlight w:val="none"/>
                <w:u w:val="none"/>
              </w:rPr>
            </w:pPr>
            <w:r>
              <w:rPr>
                <w:rFonts w:hint="eastAsia" w:ascii="仿宋" w:hAnsi="仿宋" w:eastAsia="仿宋" w:cs="仿宋"/>
                <w:i w:val="0"/>
                <w:iCs w:val="0"/>
                <w:color w:val="auto"/>
                <w:spacing w:val="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widowControl/>
              <w:rPr>
                <w:rFonts w:hint="eastAsia" w:ascii="仿宋" w:hAnsi="仿宋" w:eastAsia="仿宋" w:cs="仿宋"/>
                <w:i w:val="0"/>
                <w:iCs w:val="0"/>
                <w:color w:val="auto"/>
                <w:spacing w:val="0"/>
                <w:sz w:val="22"/>
                <w:szCs w:val="22"/>
                <w:highlight w:val="none"/>
                <w:u w:val="none"/>
              </w:rPr>
              <w:suppressLineNumbers w:val="0"/>
            </w:pPr>
            <w:r>
              <w:rPr>
                <w:rFonts w:hint="eastAsia" w:ascii="仿宋" w:hAnsi="仿宋" w:eastAsia="仿宋" w:cs="仿宋"/>
                <w:i w:val="0"/>
                <w:iCs w:val="0"/>
                <w:color w:val="auto"/>
                <w:spacing w:val="0"/>
                <w:sz w:val="22"/>
                <w:szCs w:val="22"/>
                <w:highlight w:val="none"/>
                <w:u w:val="none"/>
                <w:lang w:val="en-US" w:eastAsia="zh-CN" w:bidi="ar"/>
              </w:rPr>
              <w:t xml:space="preserve">企业实力</w:t>
            </w:r>
            <w:r/>
          </w:p>
        </w:tc>
        <w:tc>
          <w:tcPr>
            <w:shd w:val="clear" w:color="auto" w:fill="auto"/>
            <w:tcBorders>
              <w:top w:val="single" w:color="000000" w:sz="4" w:space="0"/>
              <w:left w:val="single" w:color="000000" w:sz="4" w:space="0"/>
              <w:bottom w:val="single" w:color="000000" w:sz="4" w:space="0"/>
              <w:right w:val="single" w:color="000000" w:sz="4" w:space="0"/>
            </w:tcBorders>
            <w:tcW w:w="3329" w:type="pct"/>
            <w:vAlign w:val="center"/>
            <w:textDirection w:val="lrTb"/>
            <w:noWrap w:val="false"/>
          </w:tcPr>
          <w:p>
            <w:pPr>
              <w:jc w:val="both"/>
              <w:keepLines w:val="0"/>
              <w:keepNext w:val="0"/>
              <w:widowControl/>
              <w:rPr>
                <w:rFonts w:hint="eastAsia" w:ascii="仿宋" w:hAnsi="仿宋" w:eastAsia="仿宋" w:cs="仿宋"/>
                <w:i w:val="0"/>
                <w:iCs w:val="0"/>
                <w:color w:val="auto"/>
                <w:spacing w:val="0"/>
                <w:sz w:val="22"/>
                <w:szCs w:val="22"/>
                <w:highlight w:val="none"/>
                <w:u w:val="none"/>
                <w:lang w:val="en-US" w:eastAsia="zh-CN" w:bidi="ar"/>
              </w:rPr>
              <w:suppressLineNumbers w:val="0"/>
            </w:pPr>
            <w:r>
              <w:rPr>
                <w:rFonts w:hint="eastAsia" w:ascii="仿宋" w:hAnsi="仿宋" w:eastAsia="仿宋" w:cs="仿宋"/>
                <w:i w:val="0"/>
                <w:iCs w:val="0"/>
                <w:color w:val="auto"/>
                <w:spacing w:val="0"/>
                <w:sz w:val="22"/>
                <w:szCs w:val="22"/>
                <w:highlight w:val="none"/>
                <w:u w:val="none"/>
                <w:lang w:val="en-US" w:eastAsia="zh-CN" w:bidi="ar"/>
              </w:rPr>
              <w:t xml:space="preserve">供应商拟投入的相关软件或系统工具满足项目以下核心功能的，每具备一项独立功能得</w:t>
            </w:r>
            <w:r>
              <w:rPr>
                <w:rFonts w:hint="eastAsia" w:ascii="仿宋" w:hAnsi="仿宋" w:eastAsia="仿宋" w:cs="仿宋"/>
                <w:i w:val="0"/>
                <w:iCs w:val="0"/>
                <w:color w:val="auto"/>
                <w:spacing w:val="0"/>
                <w:sz w:val="22"/>
                <w:szCs w:val="22"/>
                <w:highlight w:val="none"/>
                <w:u w:val="none"/>
                <w:lang w:val="en-US" w:eastAsia="zh-CN" w:bidi="ar"/>
              </w:rPr>
              <w:t xml:space="preserve">1分，本项最高得4分</w:t>
            </w:r>
            <w:r>
              <w:rPr>
                <w:rFonts w:hint="eastAsia" w:ascii="仿宋" w:hAnsi="仿宋" w:eastAsia="仿宋" w:cs="仿宋"/>
                <w:i w:val="0"/>
                <w:iCs w:val="0"/>
                <w:color w:val="auto"/>
                <w:spacing w:val="0"/>
                <w:sz w:val="22"/>
                <w:szCs w:val="22"/>
                <w:highlight w:val="none"/>
                <w:u w:val="none"/>
                <w:lang w:val="en-US" w:eastAsia="zh-CN" w:bidi="ar"/>
              </w:rPr>
              <w:t xml:space="preserve">：</w:t>
            </w:r>
            <w:r/>
          </w:p>
          <w:p>
            <w:pPr>
              <w:jc w:val="both"/>
              <w:keepLines w:val="0"/>
              <w:keepNext w:val="0"/>
              <w:widowControl/>
              <w:rPr>
                <w:rFonts w:hint="eastAsia" w:ascii="仿宋" w:hAnsi="仿宋" w:eastAsia="仿宋" w:cs="仿宋"/>
                <w:i w:val="0"/>
                <w:iCs w:val="0"/>
                <w:color w:val="auto"/>
                <w:spacing w:val="0"/>
                <w:sz w:val="22"/>
                <w:szCs w:val="22"/>
                <w:highlight w:val="none"/>
                <w:u w:val="none"/>
                <w:lang w:val="en-US" w:eastAsia="zh-CN" w:bidi="ar"/>
              </w:rPr>
              <w:suppressLineNumbers w:val="0"/>
            </w:pPr>
            <w:r>
              <w:rPr>
                <w:rFonts w:hint="eastAsia" w:ascii="仿宋" w:hAnsi="仿宋" w:eastAsia="仿宋" w:cs="仿宋"/>
                <w:i w:val="0"/>
                <w:iCs w:val="0"/>
                <w:color w:val="auto"/>
                <w:spacing w:val="0"/>
                <w:sz w:val="22"/>
                <w:szCs w:val="22"/>
                <w:highlight w:val="none"/>
                <w:u w:val="none"/>
                <w:lang w:val="en-US" w:eastAsia="zh-CN" w:bidi="ar"/>
              </w:rPr>
              <w:t xml:space="preserve">1.外业调查与采集类；</w:t>
            </w:r>
            <w:r/>
          </w:p>
          <w:p>
            <w:pPr>
              <w:jc w:val="both"/>
              <w:keepLines w:val="0"/>
              <w:keepNext w:val="0"/>
              <w:widowControl/>
              <w:rPr>
                <w:rFonts w:hint="eastAsia" w:ascii="仿宋" w:hAnsi="仿宋" w:eastAsia="仿宋" w:cs="仿宋"/>
                <w:i w:val="0"/>
                <w:iCs w:val="0"/>
                <w:color w:val="auto"/>
                <w:spacing w:val="0"/>
                <w:sz w:val="22"/>
                <w:szCs w:val="22"/>
                <w:highlight w:val="none"/>
                <w:u w:val="none"/>
                <w:lang w:val="en-US" w:eastAsia="zh-CN" w:bidi="ar"/>
              </w:rPr>
              <w:suppressLineNumbers w:val="0"/>
            </w:pPr>
            <w:r>
              <w:rPr>
                <w:rFonts w:hint="eastAsia" w:ascii="仿宋" w:hAnsi="仿宋" w:eastAsia="仿宋" w:cs="仿宋"/>
                <w:i w:val="0"/>
                <w:iCs w:val="0"/>
                <w:color w:val="auto"/>
                <w:spacing w:val="0"/>
                <w:sz w:val="22"/>
                <w:szCs w:val="22"/>
                <w:highlight w:val="none"/>
                <w:u w:val="none"/>
                <w:lang w:val="en-US" w:eastAsia="zh-CN" w:bidi="ar"/>
              </w:rPr>
              <w:t xml:space="preserve">2.内业数据处理与建库类；</w:t>
            </w:r>
            <w:r/>
          </w:p>
          <w:p>
            <w:pPr>
              <w:jc w:val="both"/>
              <w:keepLines w:val="0"/>
              <w:keepNext w:val="0"/>
              <w:widowControl/>
              <w:rPr>
                <w:rFonts w:hint="eastAsia" w:ascii="仿宋" w:hAnsi="仿宋" w:eastAsia="仿宋" w:cs="仿宋"/>
                <w:i w:val="0"/>
                <w:iCs w:val="0"/>
                <w:color w:val="auto"/>
                <w:spacing w:val="0"/>
                <w:sz w:val="22"/>
                <w:szCs w:val="22"/>
                <w:highlight w:val="none"/>
                <w:u w:val="none"/>
                <w:lang w:val="en-US" w:eastAsia="zh-CN" w:bidi="ar"/>
              </w:rPr>
              <w:suppressLineNumbers w:val="0"/>
            </w:pPr>
            <w:r>
              <w:rPr>
                <w:rFonts w:hint="eastAsia" w:ascii="仿宋" w:hAnsi="仿宋" w:eastAsia="仿宋" w:cs="仿宋"/>
                <w:i w:val="0"/>
                <w:iCs w:val="0"/>
                <w:color w:val="auto"/>
                <w:spacing w:val="0"/>
                <w:sz w:val="22"/>
                <w:szCs w:val="22"/>
                <w:highlight w:val="none"/>
                <w:u w:val="none"/>
                <w:lang w:val="en-US" w:eastAsia="zh-CN" w:bidi="ar"/>
              </w:rPr>
              <w:t xml:space="preserve">3.成果质检与检查类；</w:t>
            </w:r>
            <w:r/>
          </w:p>
          <w:p>
            <w:pPr>
              <w:jc w:val="both"/>
              <w:keepLines w:val="0"/>
              <w:keepNext w:val="0"/>
              <w:widowControl/>
              <w:rPr>
                <w:rFonts w:hint="eastAsia" w:ascii="仿宋" w:hAnsi="仿宋" w:eastAsia="仿宋" w:cs="仿宋"/>
                <w:i w:val="0"/>
                <w:iCs w:val="0"/>
                <w:color w:val="auto"/>
                <w:spacing w:val="0"/>
                <w:sz w:val="22"/>
                <w:szCs w:val="22"/>
                <w:highlight w:val="none"/>
                <w:u w:val="none"/>
                <w:lang w:val="en-US" w:eastAsia="zh-CN" w:bidi="ar"/>
              </w:rPr>
              <w:suppressLineNumbers w:val="0"/>
            </w:pPr>
            <w:r>
              <w:rPr>
                <w:rFonts w:hint="eastAsia" w:ascii="仿宋" w:hAnsi="仿宋" w:eastAsia="仿宋" w:cs="仿宋"/>
                <w:i w:val="0"/>
                <w:iCs w:val="0"/>
                <w:color w:val="auto"/>
                <w:spacing w:val="0"/>
                <w:sz w:val="22"/>
                <w:szCs w:val="22"/>
                <w:highlight w:val="none"/>
                <w:u w:val="none"/>
                <w:lang w:val="en-US" w:eastAsia="zh-CN" w:bidi="ar"/>
              </w:rPr>
              <w:t xml:space="preserve">4.</w:t>
            </w:r>
            <w:r>
              <w:rPr>
                <w:rFonts w:hint="eastAsia" w:ascii="仿宋" w:hAnsi="仿宋" w:eastAsia="仿宋" w:cs="仿宋"/>
                <w:i w:val="0"/>
                <w:iCs w:val="0"/>
                <w:color w:val="auto"/>
                <w:spacing w:val="0"/>
                <w:sz w:val="22"/>
                <w:szCs w:val="22"/>
                <w:highlight w:val="none"/>
                <w:u w:val="none"/>
                <w:lang w:val="en-US" w:eastAsia="zh-CN" w:bidi="ar"/>
              </w:rPr>
              <w:t xml:space="preserve">档案数字化类</w:t>
            </w:r>
            <w:r>
              <w:rPr>
                <w:rFonts w:hint="eastAsia" w:ascii="仿宋" w:hAnsi="仿宋" w:eastAsia="仿宋" w:cs="仿宋"/>
                <w:i w:val="0"/>
                <w:iCs w:val="0"/>
                <w:color w:val="auto"/>
                <w:spacing w:val="0"/>
                <w:sz w:val="22"/>
                <w:szCs w:val="22"/>
                <w:highlight w:val="none"/>
                <w:u w:val="none"/>
                <w:lang w:val="en-US" w:eastAsia="zh-CN" w:bidi="ar"/>
              </w:rPr>
              <w:t xml:space="preserve">。</w:t>
            </w:r>
            <w:r/>
          </w:p>
          <w:p>
            <w:pPr>
              <w:jc w:val="both"/>
              <w:keepLines w:val="0"/>
              <w:keepNext w:val="0"/>
              <w:widowControl/>
              <w:rPr>
                <w:rFonts w:hint="eastAsia" w:ascii="仿宋" w:hAnsi="仿宋" w:eastAsia="仿宋" w:cs="仿宋"/>
                <w:i w:val="0"/>
                <w:iCs w:val="0"/>
                <w:color w:val="auto"/>
                <w:spacing w:val="0"/>
                <w:sz w:val="22"/>
                <w:szCs w:val="22"/>
                <w:highlight w:val="none"/>
                <w:u w:val="none"/>
                <w:lang w:val="en-US" w:eastAsia="zh-CN" w:bidi="ar"/>
              </w:rPr>
              <w:suppressLineNumbers w:val="0"/>
            </w:pPr>
            <w:r>
              <w:rPr>
                <w:rFonts w:hint="eastAsia" w:ascii="仿宋" w:hAnsi="仿宋" w:eastAsia="仿宋" w:cs="仿宋"/>
                <w:i w:val="0"/>
                <w:iCs w:val="0"/>
                <w:color w:val="auto"/>
                <w:spacing w:val="0"/>
                <w:sz w:val="22"/>
                <w:szCs w:val="22"/>
                <w:highlight w:val="none"/>
                <w:u w:val="none"/>
                <w:lang w:val="en-US" w:eastAsia="zh-CN" w:bidi="ar"/>
              </w:rPr>
              <w:t xml:space="preserve">注：</w:t>
            </w:r>
            <w:r/>
          </w:p>
          <w:p>
            <w:pPr>
              <w:jc w:val="both"/>
              <w:keepLines w:val="0"/>
              <w:keepNext w:val="0"/>
              <w:widowControl/>
              <w:rPr>
                <w:rFonts w:hint="eastAsia" w:ascii="仿宋" w:hAnsi="仿宋" w:eastAsia="仿宋" w:cs="仿宋"/>
                <w:i w:val="0"/>
                <w:iCs w:val="0"/>
                <w:color w:val="auto"/>
                <w:spacing w:val="0"/>
                <w:sz w:val="22"/>
                <w:szCs w:val="22"/>
                <w:highlight w:val="none"/>
                <w:u w:val="none"/>
                <w:lang w:val="en-US" w:eastAsia="zh-CN" w:bidi="ar"/>
              </w:rPr>
              <w:suppressLineNumbers w:val="0"/>
            </w:pPr>
            <w:r>
              <w:rPr>
                <w:rFonts w:hint="eastAsia" w:ascii="仿宋" w:hAnsi="仿宋" w:eastAsia="仿宋" w:cs="仿宋"/>
                <w:i w:val="0"/>
                <w:iCs w:val="0"/>
                <w:color w:val="auto"/>
                <w:spacing w:val="0"/>
                <w:sz w:val="22"/>
                <w:szCs w:val="22"/>
                <w:highlight w:val="none"/>
                <w:u w:val="none"/>
                <w:lang w:val="en-US" w:eastAsia="zh-CN" w:bidi="ar"/>
              </w:rPr>
              <w:t xml:space="preserve">针对上述每一项功能，须按软件或系统类型提供对应佐证材料；所有材料须清晰可辨并加盖投标人公章，无法证明功能达标或材料不全的，对应功能项不得分。</w:t>
            </w:r>
            <w:r/>
          </w:p>
          <w:p>
            <w:pPr>
              <w:jc w:val="both"/>
              <w:keepLines w:val="0"/>
              <w:keepNext w:val="0"/>
              <w:widowControl/>
              <w:rPr>
                <w:rFonts w:hint="eastAsia" w:ascii="仿宋" w:hAnsi="仿宋" w:eastAsia="仿宋" w:cs="仿宋"/>
                <w:i w:val="0"/>
                <w:iCs w:val="0"/>
                <w:color w:val="auto"/>
                <w:spacing w:val="0"/>
                <w:sz w:val="22"/>
                <w:szCs w:val="22"/>
                <w:highlight w:val="none"/>
                <w:u w:val="none"/>
                <w:lang w:val="en-US" w:eastAsia="zh-CN" w:bidi="ar"/>
              </w:rPr>
              <w:suppressLineNumbers w:val="0"/>
            </w:pPr>
            <w:r>
              <w:rPr>
                <w:rFonts w:hint="eastAsia" w:ascii="仿宋" w:hAnsi="仿宋" w:eastAsia="仿宋" w:cs="仿宋"/>
                <w:i w:val="0"/>
                <w:iCs w:val="0"/>
                <w:color w:val="auto"/>
                <w:spacing w:val="0"/>
                <w:sz w:val="22"/>
                <w:szCs w:val="22"/>
                <w:highlight w:val="none"/>
                <w:u w:val="none"/>
                <w:lang w:val="en-US" w:eastAsia="zh-CN" w:bidi="ar"/>
              </w:rPr>
              <w:t xml:space="preserve">（1）提供国家版权局核发的《计算机软件著作权登记证书》原件彩色扫描件，同时附可体现对应功能的软件或系统界面截图或产品说明书关键页。</w:t>
            </w:r>
            <w:r/>
          </w:p>
          <w:p>
            <w:pPr>
              <w:jc w:val="both"/>
              <w:keepLines w:val="0"/>
              <w:keepNext w:val="0"/>
              <w:widowControl/>
              <w:rPr>
                <w:rFonts w:hint="eastAsia" w:ascii="仿宋" w:hAnsi="仿宋" w:eastAsia="仿宋" w:cs="仿宋"/>
                <w:i w:val="0"/>
                <w:iCs w:val="0"/>
                <w:color w:val="auto"/>
                <w:spacing w:val="0"/>
                <w:sz w:val="22"/>
                <w:szCs w:val="22"/>
                <w:highlight w:val="none"/>
                <w:u w:val="none"/>
              </w:rPr>
              <w:suppressLineNumbers w:val="0"/>
            </w:pPr>
            <w:r>
              <w:rPr>
                <w:rFonts w:hint="eastAsia" w:ascii="仿宋" w:hAnsi="仿宋" w:eastAsia="仿宋" w:cs="仿宋"/>
                <w:i w:val="0"/>
                <w:iCs w:val="0"/>
                <w:color w:val="auto"/>
                <w:spacing w:val="0"/>
                <w:sz w:val="22"/>
                <w:szCs w:val="22"/>
                <w:highlight w:val="none"/>
                <w:u w:val="none"/>
                <w:lang w:val="en-US" w:eastAsia="zh-CN" w:bidi="ar"/>
              </w:rPr>
              <w:t xml:space="preserve">（2）提供合法有效的所有权或使用权证明材料原件彩色扫描件。</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center"/>
              <w:keepLines w:val="0"/>
              <w:keepNext w:val="0"/>
              <w:widowControl/>
              <w:rPr>
                <w:rFonts w:hint="eastAsia" w:ascii="宋体" w:hAnsi="宋体" w:eastAsia="宋体" w:cs="宋体"/>
                <w:i w:val="0"/>
                <w:iCs w:val="0"/>
                <w:color w:val="auto"/>
                <w:spacing w:val="0"/>
                <w:sz w:val="22"/>
                <w:szCs w:val="22"/>
                <w:highlight w:val="none"/>
                <w:u w:val="none"/>
              </w:rPr>
              <w:suppressLineNumbers w:val="0"/>
            </w:pPr>
            <w:r>
              <w:rPr>
                <w:rFonts w:hint="eastAsia" w:ascii="宋体" w:hAnsi="宋体" w:cs="宋体"/>
                <w:i w:val="0"/>
                <w:iCs w:val="0"/>
                <w:color w:val="auto"/>
                <w:spacing w:val="0"/>
                <w:sz w:val="22"/>
                <w:szCs w:val="22"/>
                <w:highlight w:val="none"/>
                <w:u w:val="none"/>
                <w:lang w:val="en-US" w:eastAsia="zh-CN" w:bidi="ar"/>
              </w:rPr>
              <w:t xml:space="preserve">4</w:t>
            </w:r>
            <w:r/>
          </w:p>
        </w:tc>
      </w:tr>
      <w:tr>
        <w:trPr>
          <w:trHeight w:val="1380"/>
        </w:trPr>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vMerge w:val="restart"/>
            <w:textDirection w:val="lrTb"/>
            <w:noWrap w:val="false"/>
          </w:tcPr>
          <w:p>
            <w:pPr>
              <w:jc w:val="center"/>
              <w:keepLines w:val="0"/>
              <w:keepNext w:val="0"/>
              <w:widowControl/>
              <w:rPr>
                <w:rFonts w:hint="eastAsia" w:ascii="仿宋" w:hAnsi="仿宋" w:eastAsia="仿宋" w:cs="仿宋"/>
                <w:i w:val="0"/>
                <w:iCs w:val="0"/>
                <w:color w:val="auto"/>
                <w:spacing w:val="0"/>
                <w:sz w:val="22"/>
                <w:szCs w:val="22"/>
                <w:highlight w:val="none"/>
                <w:u w:val="none"/>
              </w:rPr>
              <w:suppressLineNumbers w:val="0"/>
            </w:pPr>
            <w:r>
              <w:rPr>
                <w:rFonts w:hint="eastAsia" w:ascii="仿宋" w:hAnsi="仿宋" w:eastAsia="仿宋" w:cs="仿宋"/>
                <w:i w:val="0"/>
                <w:iCs w:val="0"/>
                <w:color w:val="auto"/>
                <w:spacing w:val="0"/>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vMerge w:val="restart"/>
            <w:textDirection w:val="lrTb"/>
            <w:noWrap w:val="false"/>
          </w:tcPr>
          <w:p>
            <w:pPr>
              <w:jc w:val="center"/>
              <w:keepLines w:val="0"/>
              <w:keepNext w:val="0"/>
              <w:widowControl/>
              <w:rPr>
                <w:rFonts w:hint="eastAsia" w:ascii="仿宋" w:hAnsi="仿宋" w:eastAsia="仿宋" w:cs="仿宋"/>
                <w:i w:val="0"/>
                <w:iCs w:val="0"/>
                <w:color w:val="auto"/>
                <w:spacing w:val="0"/>
                <w:sz w:val="22"/>
                <w:szCs w:val="22"/>
                <w:highlight w:val="none"/>
                <w:u w:val="none"/>
              </w:rPr>
              <w:suppressLineNumbers w:val="0"/>
            </w:pPr>
            <w:r>
              <w:rPr>
                <w:rFonts w:hint="eastAsia" w:ascii="仿宋" w:hAnsi="仿宋" w:eastAsia="仿宋" w:cs="仿宋"/>
                <w:i w:val="0"/>
                <w:iCs w:val="0"/>
                <w:color w:val="auto"/>
                <w:spacing w:val="0"/>
                <w:sz w:val="22"/>
                <w:szCs w:val="22"/>
                <w:highlight w:val="none"/>
                <w:u w:val="none"/>
                <w:lang w:val="en-US" w:eastAsia="zh-CN" w:bidi="ar"/>
              </w:rPr>
              <w:t xml:space="preserve">技术分</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widowControl/>
              <w:rPr>
                <w:rFonts w:hint="eastAsia" w:ascii="仿宋" w:hAnsi="仿宋" w:eastAsia="仿宋" w:cs="仿宋"/>
                <w:i w:val="0"/>
                <w:iCs w:val="0"/>
                <w:color w:val="auto"/>
                <w:spacing w:val="0"/>
                <w:sz w:val="22"/>
                <w:szCs w:val="22"/>
                <w:highlight w:val="none"/>
                <w:u w:val="none"/>
              </w:rPr>
              <w:suppressLineNumbers w:val="0"/>
            </w:pPr>
            <w:r>
              <w:rPr>
                <w:rFonts w:hint="eastAsia" w:ascii="仿宋" w:hAnsi="仿宋" w:eastAsia="仿宋" w:cs="仿宋"/>
                <w:i w:val="0"/>
                <w:iCs w:val="0"/>
                <w:color w:val="auto"/>
                <w:spacing w:val="0"/>
                <w:sz w:val="22"/>
                <w:szCs w:val="22"/>
                <w:highlight w:val="none"/>
                <w:u w:val="none"/>
                <w:lang w:val="en-US" w:eastAsia="zh-CN" w:bidi="ar"/>
              </w:rPr>
              <w:t xml:space="preserve">总体方案</w:t>
            </w:r>
            <w:r/>
          </w:p>
        </w:tc>
        <w:tc>
          <w:tcPr>
            <w:shd w:val="clear" w:color="auto" w:fill="auto"/>
            <w:tcBorders>
              <w:top w:val="single" w:color="000000" w:sz="4" w:space="0"/>
              <w:left w:val="single" w:color="000000" w:sz="4" w:space="0"/>
              <w:bottom w:val="single" w:color="000000" w:sz="4" w:space="0"/>
              <w:right w:val="single" w:color="000000" w:sz="4" w:space="0"/>
            </w:tcBorders>
            <w:tcW w:w="3329" w:type="pct"/>
            <w:vAlign w:val="center"/>
            <w:textDirection w:val="lrTb"/>
            <w:noWrap w:val="false"/>
          </w:tcPr>
          <w:p>
            <w:pPr>
              <w:jc w:val="both"/>
              <w:keepLines w:val="0"/>
              <w:keepNext w:val="0"/>
              <w:widowControl/>
              <w:rPr>
                <w:rFonts w:hint="eastAsia" w:ascii="仿宋" w:hAnsi="仿宋" w:eastAsia="仿宋" w:cs="仿宋"/>
                <w:i w:val="0"/>
                <w:iCs w:val="0"/>
                <w:color w:val="auto"/>
                <w:spacing w:val="0"/>
                <w:sz w:val="22"/>
                <w:szCs w:val="22"/>
                <w:highlight w:val="none"/>
                <w:u w:val="none"/>
              </w:rPr>
              <w:suppressLineNumbers w:val="0"/>
            </w:pPr>
            <w:r>
              <w:rPr>
                <w:rFonts w:hint="eastAsia" w:ascii="仿宋" w:hAnsi="仿宋" w:eastAsia="仿宋" w:cs="仿宋"/>
                <w:i w:val="0"/>
                <w:iCs w:val="0"/>
                <w:color w:val="auto"/>
                <w:spacing w:val="0"/>
                <w:sz w:val="22"/>
                <w:szCs w:val="22"/>
                <w:highlight w:val="none"/>
                <w:u w:val="none"/>
                <w:lang w:val="en-US" w:eastAsia="zh-CN" w:bidi="ar"/>
              </w:rPr>
              <w:t xml:space="preserve">评标委员会根据投标文件中投标人</w:t>
            </w:r>
            <w:r>
              <w:rPr>
                <w:rFonts w:hint="eastAsia" w:ascii="仿宋" w:hAnsi="仿宋" w:eastAsia="仿宋" w:cs="仿宋"/>
                <w:i w:val="0"/>
                <w:iCs w:val="0"/>
                <w:color w:val="auto"/>
                <w:spacing w:val="0"/>
                <w:sz w:val="22"/>
                <w:szCs w:val="22"/>
                <w:highlight w:val="none"/>
                <w:u w:val="none"/>
                <w:lang w:val="en-US" w:eastAsia="zh-CN" w:bidi="ar"/>
              </w:rPr>
              <w:t xml:space="preserve">（1）</w:t>
            </w:r>
            <w:r>
              <w:rPr>
                <w:rFonts w:hint="eastAsia" w:ascii="仿宋" w:hAnsi="仿宋" w:eastAsia="仿宋" w:cs="仿宋"/>
                <w:i w:val="0"/>
                <w:iCs w:val="0"/>
                <w:color w:val="auto"/>
                <w:spacing w:val="0"/>
                <w:sz w:val="22"/>
                <w:szCs w:val="22"/>
                <w:highlight w:val="none"/>
                <w:u w:val="none"/>
                <w:lang w:val="en-US" w:eastAsia="zh-CN" w:bidi="ar"/>
              </w:rPr>
              <w:t xml:space="preserve">对本项目背景、工作范围、服务内容、技术思路、实施流程及重难点的理解与阐述，</w:t>
            </w:r>
            <w:r>
              <w:rPr>
                <w:rFonts w:hint="eastAsia" w:ascii="仿宋" w:hAnsi="仿宋" w:eastAsia="仿宋" w:cs="仿宋"/>
                <w:i w:val="0"/>
                <w:iCs w:val="0"/>
                <w:color w:val="auto"/>
                <w:spacing w:val="0"/>
                <w:sz w:val="22"/>
                <w:szCs w:val="22"/>
                <w:highlight w:val="none"/>
                <w:u w:val="none"/>
                <w:lang w:val="en-US" w:eastAsia="zh-CN" w:bidi="ar"/>
              </w:rPr>
              <w:t xml:space="preserve">（2）</w:t>
            </w:r>
            <w:r>
              <w:rPr>
                <w:rFonts w:hint="eastAsia" w:ascii="仿宋" w:hAnsi="仿宋" w:eastAsia="仿宋" w:cs="仿宋"/>
                <w:i w:val="0"/>
                <w:iCs w:val="0"/>
                <w:color w:val="auto"/>
                <w:spacing w:val="0"/>
                <w:sz w:val="22"/>
                <w:szCs w:val="22"/>
                <w:highlight w:val="none"/>
                <w:u w:val="none"/>
                <w:lang w:val="en-US" w:eastAsia="zh-CN" w:bidi="ar"/>
              </w:rPr>
              <w:t xml:space="preserve">对项目认知是否清晰准确、方案框架是否完整系统、实施路径是否贴合项目实际、重难点应对措施是否详实可行、进度规划是否科学合理进行综合评审打分。</w:t>
            </w:r>
            <w:r>
              <w:rPr>
                <w:rFonts w:hint="eastAsia" w:ascii="仿宋" w:hAnsi="仿宋" w:eastAsia="仿宋" w:cs="仿宋"/>
                <w:i w:val="0"/>
                <w:iCs w:val="0"/>
                <w:color w:val="auto"/>
                <w:spacing w:val="0"/>
                <w:sz w:val="22"/>
                <w:szCs w:val="22"/>
                <w:highlight w:val="none"/>
                <w:u w:val="none"/>
                <w:lang w:val="en-US" w:eastAsia="zh-CN" w:bidi="ar"/>
              </w:rPr>
              <w:t xml:space="preserve">要求方案细致完整、针对性强、措施有力，方案的贯彻应能满足本项目各项服务要求。方案内容描述全面合理符合采购需求的得8分，每有一项内容缺失的扣4分;每有一处内容存在缺陷或不满足要求的扣0.5分，扣完为止。(缺陷或不满足指:内容不全面、与实际需求不符、内容不清晰或交叉混乱、套用其他项目方案、有规范性或常识性错误、有逻辑漏洞、存在无关的事项、凭空编造、存在不可能实现的夸大情形等任意一种情形)未提供方案不得分。</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center"/>
              <w:keepLines w:val="0"/>
              <w:keepNext w:val="0"/>
              <w:widowControl/>
              <w:rPr>
                <w:rFonts w:hint="default" w:ascii="宋体" w:hAnsi="宋体" w:eastAsia="宋体" w:cs="宋体"/>
                <w:i w:val="0"/>
                <w:iCs w:val="0"/>
                <w:color w:val="auto"/>
                <w:spacing w:val="0"/>
                <w:sz w:val="22"/>
                <w:szCs w:val="22"/>
                <w:highlight w:val="none"/>
                <w:u w:val="none"/>
                <w:lang w:val="en-US"/>
              </w:rPr>
              <w:suppressLineNumbers w:val="0"/>
            </w:pPr>
            <w:r>
              <w:rPr>
                <w:rFonts w:hint="eastAsia" w:ascii="宋体" w:hAnsi="宋体" w:cs="宋体"/>
                <w:i w:val="0"/>
                <w:iCs w:val="0"/>
                <w:color w:val="auto"/>
                <w:spacing w:val="0"/>
                <w:sz w:val="22"/>
                <w:szCs w:val="22"/>
                <w:highlight w:val="none"/>
                <w:u w:val="none"/>
                <w:lang w:val="en-US" w:eastAsia="zh-CN" w:bidi="ar"/>
              </w:rPr>
              <w:t xml:space="preserve">8</w:t>
            </w:r>
            <w:r/>
          </w:p>
        </w:tc>
      </w:tr>
      <w:tr>
        <w:trPr>
          <w:trHeight w:val="1380"/>
        </w:trPr>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vMerge w:val="continue"/>
            <w:textDirection w:val="lrTb"/>
            <w:noWrap w:val="false"/>
          </w:tcPr>
          <w:p>
            <w:pPr>
              <w:jc w:val="center"/>
              <w:rPr>
                <w:rFonts w:hint="eastAsia" w:ascii="仿宋" w:hAnsi="仿宋" w:eastAsia="仿宋" w:cs="仿宋"/>
                <w:i w:val="0"/>
                <w:iCs w:val="0"/>
                <w:color w:val="auto"/>
                <w:spacing w:val="0"/>
                <w:sz w:val="22"/>
                <w:szCs w:val="22"/>
                <w:highlight w:val="none"/>
                <w:u w:val="none"/>
              </w:rPr>
            </w:pPr>
            <w:r>
              <w:rPr>
                <w:rFonts w:hint="eastAsia" w:ascii="仿宋" w:hAnsi="仿宋" w:eastAsia="仿宋" w:cs="仿宋"/>
                <w:i w:val="0"/>
                <w:iCs w:val="0"/>
                <w:color w:val="auto"/>
                <w:spacing w:val="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vMerge w:val="continue"/>
            <w:textDirection w:val="lrTb"/>
            <w:noWrap w:val="false"/>
          </w:tcPr>
          <w:p>
            <w:pPr>
              <w:jc w:val="center"/>
              <w:rPr>
                <w:rFonts w:hint="eastAsia" w:ascii="仿宋" w:hAnsi="仿宋" w:eastAsia="仿宋" w:cs="仿宋"/>
                <w:i w:val="0"/>
                <w:iCs w:val="0"/>
                <w:color w:val="auto"/>
                <w:spacing w:val="0"/>
                <w:sz w:val="22"/>
                <w:szCs w:val="22"/>
                <w:highlight w:val="none"/>
                <w:u w:val="none"/>
              </w:rPr>
            </w:pPr>
            <w:r>
              <w:rPr>
                <w:rFonts w:hint="eastAsia" w:ascii="仿宋" w:hAnsi="仿宋" w:eastAsia="仿宋" w:cs="仿宋"/>
                <w:i w:val="0"/>
                <w:iCs w:val="0"/>
                <w:color w:val="auto"/>
                <w:spacing w:val="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widowControl/>
              <w:rPr>
                <w:rFonts w:hint="eastAsia" w:ascii="仿宋" w:hAnsi="仿宋" w:eastAsia="仿宋" w:cs="仿宋"/>
                <w:i w:val="0"/>
                <w:iCs w:val="0"/>
                <w:color w:val="auto"/>
                <w:spacing w:val="0"/>
                <w:sz w:val="22"/>
                <w:szCs w:val="22"/>
                <w:highlight w:val="none"/>
                <w:u w:val="none"/>
              </w:rPr>
              <w:suppressLineNumbers w:val="0"/>
            </w:pPr>
            <w:r>
              <w:rPr>
                <w:rFonts w:hint="eastAsia" w:ascii="仿宋" w:hAnsi="仿宋" w:eastAsia="仿宋" w:cs="仿宋"/>
                <w:i w:val="0"/>
                <w:iCs w:val="0"/>
                <w:color w:val="auto"/>
                <w:spacing w:val="0"/>
                <w:sz w:val="22"/>
                <w:szCs w:val="22"/>
                <w:highlight w:val="none"/>
                <w:u w:val="none"/>
                <w:lang w:val="en-US" w:eastAsia="zh-CN" w:bidi="ar"/>
              </w:rPr>
              <w:t xml:space="preserve">项目权属调查方案</w:t>
            </w:r>
            <w:r/>
          </w:p>
        </w:tc>
        <w:tc>
          <w:tcPr>
            <w:shd w:val="clear" w:color="auto" w:fill="auto"/>
            <w:tcBorders>
              <w:top w:val="single" w:color="000000" w:sz="4" w:space="0"/>
              <w:left w:val="single" w:color="000000" w:sz="4" w:space="0"/>
              <w:bottom w:val="single" w:color="000000" w:sz="4" w:space="0"/>
              <w:right w:val="single" w:color="000000" w:sz="4" w:space="0"/>
            </w:tcBorders>
            <w:tcW w:w="3329" w:type="pct"/>
            <w:vAlign w:val="center"/>
            <w:textDirection w:val="lrTb"/>
            <w:noWrap w:val="false"/>
          </w:tcPr>
          <w:p>
            <w:pPr>
              <w:jc w:val="both"/>
              <w:keepLines w:val="0"/>
              <w:keepNext w:val="0"/>
              <w:widowControl/>
              <w:rPr>
                <w:rFonts w:hint="eastAsia" w:ascii="仿宋" w:hAnsi="仿宋" w:eastAsia="仿宋" w:cs="仿宋"/>
                <w:i w:val="0"/>
                <w:iCs w:val="0"/>
                <w:color w:val="auto"/>
                <w:spacing w:val="0"/>
                <w:sz w:val="22"/>
                <w:szCs w:val="22"/>
                <w:highlight w:val="none"/>
                <w:u w:val="none"/>
              </w:rPr>
              <w:suppressLineNumbers w:val="0"/>
            </w:pPr>
            <w:r>
              <w:rPr>
                <w:rFonts w:hint="eastAsia" w:ascii="仿宋" w:hAnsi="仿宋" w:eastAsia="仿宋" w:cs="仿宋"/>
                <w:i w:val="0"/>
                <w:iCs w:val="0"/>
                <w:color w:val="auto"/>
                <w:spacing w:val="0"/>
                <w:sz w:val="22"/>
                <w:szCs w:val="22"/>
                <w:highlight w:val="none"/>
                <w:u w:val="none"/>
                <w:lang w:val="en-US" w:eastAsia="zh-CN" w:bidi="ar"/>
              </w:rPr>
              <w:t xml:space="preserve">评标委员会根据投标文件中投标人对项目权属调查工作的规划，包括但不限于</w:t>
            </w:r>
            <w:r>
              <w:rPr>
                <w:rFonts w:hint="eastAsia" w:ascii="仿宋" w:hAnsi="仿宋" w:eastAsia="仿宋" w:cs="仿宋"/>
                <w:i w:val="0"/>
                <w:iCs w:val="0"/>
                <w:color w:val="auto"/>
                <w:spacing w:val="0"/>
                <w:sz w:val="22"/>
                <w:szCs w:val="22"/>
                <w:highlight w:val="none"/>
                <w:u w:val="none"/>
                <w:lang w:val="en-US" w:eastAsia="zh-CN" w:bidi="ar"/>
              </w:rPr>
              <w:t xml:space="preserve">（1）</w:t>
            </w:r>
            <w:r>
              <w:rPr>
                <w:rFonts w:hint="eastAsia" w:ascii="仿宋" w:hAnsi="仿宋" w:eastAsia="仿宋" w:cs="仿宋"/>
                <w:i w:val="0"/>
                <w:iCs w:val="0"/>
                <w:color w:val="auto"/>
                <w:spacing w:val="0"/>
                <w:sz w:val="22"/>
                <w:szCs w:val="22"/>
                <w:highlight w:val="none"/>
                <w:u w:val="none"/>
                <w:lang w:val="en-US" w:eastAsia="zh-CN" w:bidi="ar"/>
              </w:rPr>
              <w:t xml:space="preserve">发包方调查、承包方调查、承包地块调查；</w:t>
            </w:r>
            <w:r>
              <w:rPr>
                <w:rFonts w:hint="eastAsia" w:ascii="仿宋" w:hAnsi="仿宋" w:eastAsia="仿宋" w:cs="仿宋"/>
                <w:i w:val="0"/>
                <w:iCs w:val="0"/>
                <w:color w:val="auto"/>
                <w:spacing w:val="0"/>
                <w:sz w:val="22"/>
                <w:szCs w:val="22"/>
                <w:highlight w:val="none"/>
                <w:u w:val="none"/>
                <w:lang w:val="en-US" w:eastAsia="zh-CN" w:bidi="ar"/>
              </w:rPr>
              <w:t xml:space="preserve">（2）</w:t>
            </w:r>
            <w:r>
              <w:rPr>
                <w:rFonts w:hint="eastAsia" w:ascii="仿宋" w:hAnsi="仿宋" w:eastAsia="仿宋" w:cs="仿宋"/>
                <w:i w:val="0"/>
                <w:iCs w:val="0"/>
                <w:color w:val="auto"/>
                <w:spacing w:val="0"/>
                <w:sz w:val="22"/>
                <w:szCs w:val="22"/>
                <w:highlight w:val="none"/>
                <w:u w:val="none"/>
                <w:lang w:val="en-US" w:eastAsia="zh-CN" w:bidi="ar"/>
              </w:rPr>
              <w:t xml:space="preserve">地块测量、面积计算、调查表格填写等内容，对调查流程是否规范完整、技术方法是否适配项目需求、地块测绘与面积核算是否精准、调查措施是否贴合基层实际、工作细节是否阐述详实进行综合评审打分。</w:t>
            </w:r>
            <w:r>
              <w:rPr>
                <w:rFonts w:hint="eastAsia" w:ascii="仿宋" w:hAnsi="仿宋" w:eastAsia="仿宋" w:cs="仿宋"/>
                <w:i w:val="0"/>
                <w:iCs w:val="0"/>
                <w:color w:val="auto"/>
                <w:spacing w:val="0"/>
                <w:sz w:val="22"/>
                <w:szCs w:val="22"/>
                <w:highlight w:val="none"/>
                <w:u w:val="none"/>
                <w:lang w:val="en-US" w:eastAsia="zh-CN" w:bidi="ar"/>
              </w:rPr>
              <w:t xml:space="preserve">要求方案细致完整、针对性强、措施有力，方案的贯彻应能满足本项目各项服务要求。方案内容描述全面合理符合采购需求的得8分，每有一项内容缺失的扣4分;每有一处内容存在缺陷或不满足要求的扣0.5分，扣完为止。(缺陷或不满足指:内容不全面、与实际需求不符、内容不清晰或交叉混乱、套用其他项目方案、有规范性或常识性错误、有逻辑漏洞、存在无关的事项、凭空编造、存在不可能实现的夸大情形等任意一种情形)未提供方案不得分。</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center"/>
              <w:keepLines w:val="0"/>
              <w:keepNext w:val="0"/>
              <w:widowControl/>
              <w:rPr>
                <w:rFonts w:hint="default" w:ascii="宋体" w:hAnsi="宋体" w:eastAsia="宋体" w:cs="宋体"/>
                <w:i w:val="0"/>
                <w:iCs w:val="0"/>
                <w:color w:val="auto"/>
                <w:spacing w:val="0"/>
                <w:sz w:val="22"/>
                <w:szCs w:val="22"/>
                <w:highlight w:val="none"/>
                <w:u w:val="none"/>
                <w:lang w:val="en-US"/>
              </w:rPr>
              <w:suppressLineNumbers w:val="0"/>
            </w:pPr>
            <w:r>
              <w:rPr>
                <w:rFonts w:hint="eastAsia" w:ascii="宋体" w:hAnsi="宋体" w:cs="宋体"/>
                <w:i w:val="0"/>
                <w:iCs w:val="0"/>
                <w:color w:val="auto"/>
                <w:spacing w:val="0"/>
                <w:sz w:val="22"/>
                <w:szCs w:val="22"/>
                <w:highlight w:val="none"/>
                <w:u w:val="none"/>
                <w:lang w:val="en-US" w:eastAsia="zh-CN" w:bidi="ar"/>
              </w:rPr>
              <w:t xml:space="preserve">8</w:t>
            </w:r>
            <w:r/>
          </w:p>
        </w:tc>
      </w:tr>
      <w:tr>
        <w:trPr>
          <w:trHeight w:val="1380"/>
        </w:trPr>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vMerge w:val="continue"/>
            <w:textDirection w:val="lrTb"/>
            <w:noWrap w:val="false"/>
          </w:tcPr>
          <w:p>
            <w:pPr>
              <w:jc w:val="center"/>
              <w:rPr>
                <w:rFonts w:hint="eastAsia" w:ascii="仿宋" w:hAnsi="仿宋" w:eastAsia="仿宋" w:cs="仿宋"/>
                <w:i w:val="0"/>
                <w:iCs w:val="0"/>
                <w:color w:val="auto"/>
                <w:spacing w:val="0"/>
                <w:sz w:val="22"/>
                <w:szCs w:val="22"/>
                <w:highlight w:val="none"/>
                <w:u w:val="none"/>
              </w:rPr>
            </w:pPr>
            <w:r>
              <w:rPr>
                <w:rFonts w:hint="eastAsia" w:ascii="仿宋" w:hAnsi="仿宋" w:eastAsia="仿宋" w:cs="仿宋"/>
                <w:i w:val="0"/>
                <w:iCs w:val="0"/>
                <w:color w:val="auto"/>
                <w:spacing w:val="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vMerge w:val="continue"/>
            <w:textDirection w:val="lrTb"/>
            <w:noWrap w:val="false"/>
          </w:tcPr>
          <w:p>
            <w:pPr>
              <w:jc w:val="center"/>
              <w:rPr>
                <w:rFonts w:hint="eastAsia" w:ascii="仿宋" w:hAnsi="仿宋" w:eastAsia="仿宋" w:cs="仿宋"/>
                <w:i w:val="0"/>
                <w:iCs w:val="0"/>
                <w:color w:val="auto"/>
                <w:spacing w:val="0"/>
                <w:sz w:val="22"/>
                <w:szCs w:val="22"/>
                <w:highlight w:val="none"/>
                <w:u w:val="none"/>
              </w:rPr>
            </w:pPr>
            <w:r>
              <w:rPr>
                <w:rFonts w:hint="eastAsia" w:ascii="仿宋" w:hAnsi="仿宋" w:eastAsia="仿宋" w:cs="仿宋"/>
                <w:i w:val="0"/>
                <w:iCs w:val="0"/>
                <w:color w:val="auto"/>
                <w:spacing w:val="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widowControl/>
              <w:rPr>
                <w:rFonts w:hint="eastAsia" w:ascii="仿宋" w:hAnsi="仿宋" w:eastAsia="仿宋" w:cs="仿宋"/>
                <w:i w:val="0"/>
                <w:iCs w:val="0"/>
                <w:color w:val="auto"/>
                <w:spacing w:val="0"/>
                <w:sz w:val="22"/>
                <w:szCs w:val="22"/>
                <w:highlight w:val="none"/>
                <w:u w:val="none"/>
              </w:rPr>
              <w:suppressLineNumbers w:val="0"/>
            </w:pPr>
            <w:r>
              <w:rPr>
                <w:rFonts w:hint="eastAsia" w:ascii="仿宋" w:hAnsi="仿宋" w:eastAsia="仿宋" w:cs="仿宋"/>
                <w:i w:val="0"/>
                <w:iCs w:val="0"/>
                <w:color w:val="auto"/>
                <w:spacing w:val="0"/>
                <w:sz w:val="22"/>
                <w:szCs w:val="22"/>
                <w:highlight w:val="none"/>
                <w:u w:val="none"/>
                <w:lang w:val="en-US" w:eastAsia="zh-CN" w:bidi="ar"/>
              </w:rPr>
              <w:t xml:space="preserve">人员培训方案</w:t>
            </w:r>
            <w:r/>
          </w:p>
        </w:tc>
        <w:tc>
          <w:tcPr>
            <w:shd w:val="clear" w:color="auto" w:fill="auto"/>
            <w:tcBorders>
              <w:top w:val="single" w:color="000000" w:sz="4" w:space="0"/>
              <w:left w:val="single" w:color="000000" w:sz="4" w:space="0"/>
              <w:bottom w:val="single" w:color="000000" w:sz="4" w:space="0"/>
              <w:right w:val="single" w:color="000000" w:sz="4" w:space="0"/>
            </w:tcBorders>
            <w:tcW w:w="3329" w:type="pct"/>
            <w:vAlign w:val="center"/>
            <w:textDirection w:val="lrTb"/>
            <w:noWrap w:val="false"/>
          </w:tcPr>
          <w:p>
            <w:pPr>
              <w:jc w:val="both"/>
              <w:keepLines w:val="0"/>
              <w:keepNext w:val="0"/>
              <w:widowControl/>
              <w:rPr>
                <w:rFonts w:hint="eastAsia" w:ascii="仿宋" w:hAnsi="仿宋" w:eastAsia="仿宋" w:cs="仿宋"/>
                <w:i w:val="0"/>
                <w:iCs w:val="0"/>
                <w:color w:val="auto"/>
                <w:spacing w:val="0"/>
                <w:sz w:val="22"/>
                <w:szCs w:val="22"/>
                <w:highlight w:val="none"/>
                <w:u w:val="none"/>
              </w:rPr>
              <w:suppressLineNumbers w:val="0"/>
            </w:pPr>
            <w:r>
              <w:rPr>
                <w:rFonts w:hint="eastAsia" w:ascii="仿宋" w:hAnsi="仿宋" w:eastAsia="仿宋" w:cs="仿宋"/>
                <w:i w:val="0"/>
                <w:iCs w:val="0"/>
                <w:color w:val="auto"/>
                <w:spacing w:val="0"/>
                <w:sz w:val="22"/>
                <w:szCs w:val="22"/>
                <w:highlight w:val="none"/>
                <w:u w:val="none"/>
                <w:lang w:val="en-US" w:eastAsia="zh-CN" w:bidi="ar"/>
              </w:rPr>
              <w:t xml:space="preserve">评标专家根据投标文件中投标人制定的人员配备及培训方案，包括但不限于</w:t>
            </w:r>
            <w:r>
              <w:rPr>
                <w:rFonts w:hint="eastAsia" w:ascii="仿宋" w:hAnsi="仿宋" w:eastAsia="仿宋" w:cs="仿宋"/>
                <w:i w:val="0"/>
                <w:iCs w:val="0"/>
                <w:color w:val="auto"/>
                <w:spacing w:val="0"/>
                <w:sz w:val="22"/>
                <w:szCs w:val="22"/>
                <w:highlight w:val="none"/>
                <w:u w:val="none"/>
                <w:lang w:val="en-US" w:eastAsia="zh-CN" w:bidi="ar"/>
              </w:rPr>
              <w:t xml:space="preserve">（1）</w:t>
            </w:r>
            <w:r>
              <w:rPr>
                <w:rFonts w:hint="eastAsia" w:ascii="仿宋" w:hAnsi="仿宋" w:eastAsia="仿宋" w:cs="仿宋"/>
                <w:i w:val="0"/>
                <w:iCs w:val="0"/>
                <w:color w:val="auto"/>
                <w:spacing w:val="0"/>
                <w:sz w:val="22"/>
                <w:szCs w:val="22"/>
                <w:highlight w:val="none"/>
                <w:u w:val="none"/>
                <w:lang w:val="en-US" w:eastAsia="zh-CN" w:bidi="ar"/>
              </w:rPr>
              <w:t xml:space="preserve">人员到位时间安排；</w:t>
            </w:r>
            <w:r>
              <w:rPr>
                <w:rFonts w:hint="eastAsia" w:ascii="仿宋" w:hAnsi="仿宋" w:eastAsia="仿宋" w:cs="仿宋"/>
                <w:i w:val="0"/>
                <w:iCs w:val="0"/>
                <w:color w:val="auto"/>
                <w:spacing w:val="0"/>
                <w:sz w:val="22"/>
                <w:szCs w:val="22"/>
                <w:highlight w:val="none"/>
                <w:u w:val="none"/>
                <w:lang w:val="en-US" w:eastAsia="zh-CN" w:bidi="ar"/>
              </w:rPr>
              <w:t xml:space="preserve">（2）</w:t>
            </w:r>
            <w:r>
              <w:rPr>
                <w:rFonts w:hint="eastAsia" w:ascii="仿宋" w:hAnsi="仿宋" w:eastAsia="仿宋" w:cs="仿宋"/>
                <w:i w:val="0"/>
                <w:iCs w:val="0"/>
                <w:color w:val="auto"/>
                <w:spacing w:val="0"/>
                <w:sz w:val="22"/>
                <w:szCs w:val="22"/>
                <w:highlight w:val="none"/>
                <w:u w:val="none"/>
                <w:lang w:val="en-US" w:eastAsia="zh-CN" w:bidi="ar"/>
              </w:rPr>
              <w:t xml:space="preserve">驻场人员岗位培训计划；</w:t>
            </w:r>
            <w:r>
              <w:rPr>
                <w:rFonts w:hint="eastAsia" w:ascii="仿宋" w:hAnsi="仿宋" w:eastAsia="仿宋" w:cs="仿宋"/>
                <w:i w:val="0"/>
                <w:iCs w:val="0"/>
                <w:color w:val="auto"/>
                <w:spacing w:val="0"/>
                <w:sz w:val="22"/>
                <w:szCs w:val="22"/>
                <w:highlight w:val="none"/>
                <w:u w:val="none"/>
                <w:lang w:val="en-US" w:eastAsia="zh-CN" w:bidi="ar"/>
              </w:rPr>
              <w:t xml:space="preserve">（3）</w:t>
            </w:r>
            <w:r>
              <w:rPr>
                <w:rFonts w:hint="eastAsia" w:ascii="仿宋" w:hAnsi="仿宋" w:eastAsia="仿宋" w:cs="仿宋"/>
                <w:i w:val="0"/>
                <w:iCs w:val="0"/>
                <w:color w:val="auto"/>
                <w:spacing w:val="0"/>
                <w:sz w:val="22"/>
                <w:szCs w:val="22"/>
                <w:highlight w:val="none"/>
                <w:u w:val="none"/>
                <w:lang w:val="en-US" w:eastAsia="zh-CN" w:bidi="ar"/>
              </w:rPr>
              <w:t xml:space="preserve">培训标准及考核要求等内容，对人员配置是否满足项目驻场需求、培训计划是否贴合岗位实操、培训内容是否针对性强、保障措施是否可落地、培训管理是否完善进行综合评审打分。</w:t>
            </w:r>
            <w:r>
              <w:rPr>
                <w:rFonts w:hint="eastAsia" w:ascii="仿宋" w:hAnsi="仿宋" w:eastAsia="仿宋" w:cs="仿宋"/>
                <w:i w:val="0"/>
                <w:iCs w:val="0"/>
                <w:color w:val="auto"/>
                <w:spacing w:val="0"/>
                <w:sz w:val="22"/>
                <w:szCs w:val="22"/>
                <w:highlight w:val="none"/>
                <w:u w:val="none"/>
                <w:lang w:val="en-US" w:eastAsia="zh-CN" w:bidi="ar"/>
              </w:rPr>
              <w:t xml:space="preserve">要求方案细致完整、针对性强、措施有力，方案的贯彻应能满足本项目各项服务要求。方案内容描述全面合理符合采购需求的得10分，前两项内容每有一项内容缺失的扣3分，第三项内容缺失的扣4分;每有一处内容存在缺陷或不满足要求的扣0.5分，扣完为止。(缺陷或不满足指:内容不全面、与实际需求不符、内容不清晰或交叉混乱、套用其他项目方案、有规范性或常识性错误、有逻辑漏洞、存在无关的事项、凭空编造、存在不可能实现的夸大情形等任意一种情形)未提供方案不得分。</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center"/>
              <w:keepLines w:val="0"/>
              <w:keepNext w:val="0"/>
              <w:widowControl/>
              <w:rPr>
                <w:rFonts w:hint="default" w:ascii="宋体" w:hAnsi="宋体" w:eastAsia="宋体" w:cs="宋体"/>
                <w:i w:val="0"/>
                <w:iCs w:val="0"/>
                <w:color w:val="auto"/>
                <w:spacing w:val="0"/>
                <w:sz w:val="22"/>
                <w:szCs w:val="22"/>
                <w:highlight w:val="none"/>
                <w:u w:val="none"/>
                <w:lang w:val="en-US"/>
              </w:rPr>
              <w:suppressLineNumbers w:val="0"/>
            </w:pPr>
            <w:r>
              <w:rPr>
                <w:rFonts w:hint="eastAsia" w:ascii="宋体" w:hAnsi="宋体" w:cs="宋体"/>
                <w:i w:val="0"/>
                <w:iCs w:val="0"/>
                <w:color w:val="auto"/>
                <w:spacing w:val="0"/>
                <w:sz w:val="22"/>
                <w:szCs w:val="22"/>
                <w:highlight w:val="none"/>
                <w:u w:val="none"/>
                <w:lang w:val="en-US" w:eastAsia="zh-CN" w:bidi="ar"/>
              </w:rPr>
              <w:t xml:space="preserve">10</w:t>
            </w:r>
            <w:r/>
          </w:p>
        </w:tc>
      </w:tr>
      <w:tr>
        <w:trPr>
          <w:trHeight w:val="1380"/>
        </w:trPr>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vMerge w:val="continue"/>
            <w:textDirection w:val="lrTb"/>
            <w:noWrap w:val="false"/>
          </w:tcPr>
          <w:p>
            <w:pPr>
              <w:jc w:val="center"/>
              <w:rPr>
                <w:rFonts w:hint="eastAsia" w:ascii="仿宋" w:hAnsi="仿宋" w:eastAsia="仿宋" w:cs="仿宋"/>
                <w:i w:val="0"/>
                <w:iCs w:val="0"/>
                <w:color w:val="auto"/>
                <w:spacing w:val="0"/>
                <w:sz w:val="22"/>
                <w:szCs w:val="22"/>
                <w:highlight w:val="none"/>
                <w:u w:val="none"/>
              </w:rPr>
            </w:pPr>
            <w:r>
              <w:rPr>
                <w:rFonts w:hint="eastAsia" w:ascii="仿宋" w:hAnsi="仿宋" w:eastAsia="仿宋" w:cs="仿宋"/>
                <w:i w:val="0"/>
                <w:iCs w:val="0"/>
                <w:color w:val="auto"/>
                <w:spacing w:val="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vMerge w:val="continue"/>
            <w:textDirection w:val="lrTb"/>
            <w:noWrap w:val="false"/>
          </w:tcPr>
          <w:p>
            <w:pPr>
              <w:jc w:val="center"/>
              <w:rPr>
                <w:rFonts w:hint="eastAsia" w:ascii="仿宋" w:hAnsi="仿宋" w:eastAsia="仿宋" w:cs="仿宋"/>
                <w:i w:val="0"/>
                <w:iCs w:val="0"/>
                <w:color w:val="auto"/>
                <w:spacing w:val="0"/>
                <w:sz w:val="22"/>
                <w:szCs w:val="22"/>
                <w:highlight w:val="none"/>
                <w:u w:val="none"/>
              </w:rPr>
            </w:pPr>
            <w:r>
              <w:rPr>
                <w:rFonts w:hint="eastAsia" w:ascii="仿宋" w:hAnsi="仿宋" w:eastAsia="仿宋" w:cs="仿宋"/>
                <w:i w:val="0"/>
                <w:iCs w:val="0"/>
                <w:color w:val="auto"/>
                <w:spacing w:val="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widowControl/>
              <w:rPr>
                <w:rFonts w:hint="eastAsia" w:ascii="仿宋" w:hAnsi="仿宋" w:eastAsia="仿宋" w:cs="仿宋"/>
                <w:i w:val="0"/>
                <w:iCs w:val="0"/>
                <w:color w:val="auto"/>
                <w:spacing w:val="0"/>
                <w:sz w:val="22"/>
                <w:szCs w:val="22"/>
                <w:highlight w:val="none"/>
                <w:u w:val="none"/>
              </w:rPr>
              <w:suppressLineNumbers w:val="0"/>
            </w:pPr>
            <w:r>
              <w:rPr>
                <w:rFonts w:hint="eastAsia" w:ascii="仿宋" w:hAnsi="仿宋" w:eastAsia="仿宋" w:cs="仿宋"/>
                <w:i w:val="0"/>
                <w:iCs w:val="0"/>
                <w:color w:val="auto"/>
                <w:spacing w:val="0"/>
                <w:sz w:val="22"/>
                <w:szCs w:val="22"/>
                <w:highlight w:val="none"/>
                <w:u w:val="none"/>
                <w:lang w:val="en-US" w:eastAsia="zh-CN" w:bidi="ar"/>
              </w:rPr>
              <w:t xml:space="preserve">项目成果汇交方案</w:t>
            </w:r>
            <w:r/>
          </w:p>
        </w:tc>
        <w:tc>
          <w:tcPr>
            <w:shd w:val="clear" w:color="auto" w:fill="auto"/>
            <w:tcBorders>
              <w:top w:val="single" w:color="000000" w:sz="4" w:space="0"/>
              <w:left w:val="single" w:color="000000" w:sz="4" w:space="0"/>
              <w:bottom w:val="single" w:color="000000" w:sz="4" w:space="0"/>
              <w:right w:val="single" w:color="000000" w:sz="4" w:space="0"/>
            </w:tcBorders>
            <w:tcW w:w="3329" w:type="pct"/>
            <w:vAlign w:val="center"/>
            <w:textDirection w:val="lrTb"/>
            <w:noWrap w:val="false"/>
          </w:tcPr>
          <w:p>
            <w:pPr>
              <w:jc w:val="both"/>
              <w:keepLines w:val="0"/>
              <w:keepNext w:val="0"/>
              <w:widowControl/>
              <w:rPr>
                <w:rFonts w:hint="eastAsia" w:ascii="仿宋" w:hAnsi="仿宋" w:eastAsia="仿宋" w:cs="仿宋"/>
                <w:i w:val="0"/>
                <w:iCs w:val="0"/>
                <w:color w:val="auto"/>
                <w:spacing w:val="0"/>
                <w:sz w:val="22"/>
                <w:szCs w:val="22"/>
                <w:highlight w:val="none"/>
                <w:u w:val="none"/>
              </w:rPr>
              <w:suppressLineNumbers w:val="0"/>
            </w:pPr>
            <w:r>
              <w:rPr>
                <w:rFonts w:hint="eastAsia" w:ascii="仿宋" w:hAnsi="仿宋" w:eastAsia="仿宋" w:cs="仿宋"/>
                <w:i w:val="0"/>
                <w:iCs w:val="0"/>
                <w:color w:val="auto"/>
                <w:spacing w:val="0"/>
                <w:sz w:val="22"/>
                <w:szCs w:val="22"/>
                <w:highlight w:val="none"/>
                <w:u w:val="none"/>
                <w:lang w:val="en-US" w:eastAsia="zh-CN" w:bidi="ar"/>
              </w:rPr>
              <w:t xml:space="preserve">评标专家根据投标文件中投标人制定的项目成果汇交方案，包括但不限于</w:t>
            </w:r>
            <w:r>
              <w:rPr>
                <w:rFonts w:hint="eastAsia" w:ascii="仿宋" w:hAnsi="仿宋" w:eastAsia="仿宋" w:cs="仿宋"/>
                <w:i w:val="0"/>
                <w:iCs w:val="0"/>
                <w:color w:val="auto"/>
                <w:spacing w:val="0"/>
                <w:sz w:val="22"/>
                <w:szCs w:val="22"/>
                <w:highlight w:val="none"/>
                <w:u w:val="none"/>
                <w:lang w:val="en-US" w:eastAsia="zh-CN" w:bidi="ar"/>
              </w:rPr>
              <w:t xml:space="preserve">（1）</w:t>
            </w:r>
            <w:r>
              <w:rPr>
                <w:rFonts w:hint="eastAsia" w:ascii="仿宋" w:hAnsi="仿宋" w:eastAsia="仿宋" w:cs="仿宋"/>
                <w:i w:val="0"/>
                <w:iCs w:val="0"/>
                <w:color w:val="auto"/>
                <w:spacing w:val="0"/>
                <w:sz w:val="22"/>
                <w:szCs w:val="22"/>
                <w:highlight w:val="none"/>
                <w:u w:val="none"/>
                <w:lang w:val="en-US" w:eastAsia="zh-CN" w:bidi="ar"/>
              </w:rPr>
              <w:t xml:space="preserve">数据汇交清单、</w:t>
            </w:r>
            <w:r>
              <w:rPr>
                <w:rFonts w:hint="eastAsia" w:ascii="仿宋" w:hAnsi="仿宋" w:eastAsia="仿宋" w:cs="仿宋"/>
                <w:i w:val="0"/>
                <w:iCs w:val="0"/>
                <w:color w:val="auto"/>
                <w:spacing w:val="0"/>
                <w:sz w:val="22"/>
                <w:szCs w:val="22"/>
                <w:highlight w:val="none"/>
                <w:u w:val="none"/>
                <w:lang w:val="en-US" w:eastAsia="zh-CN" w:bidi="ar"/>
              </w:rPr>
              <w:t xml:space="preserve">（2）</w:t>
            </w:r>
            <w:r>
              <w:rPr>
                <w:rFonts w:hint="eastAsia" w:ascii="仿宋" w:hAnsi="仿宋" w:eastAsia="仿宋" w:cs="仿宋"/>
                <w:i w:val="0"/>
                <w:iCs w:val="0"/>
                <w:color w:val="auto"/>
                <w:spacing w:val="0"/>
                <w:sz w:val="22"/>
                <w:szCs w:val="22"/>
                <w:highlight w:val="none"/>
                <w:u w:val="none"/>
                <w:lang w:val="en-US" w:eastAsia="zh-CN" w:bidi="ar"/>
              </w:rPr>
              <w:t xml:space="preserve">纸质成果与电子成果格式规范、</w:t>
            </w:r>
            <w:r>
              <w:rPr>
                <w:rFonts w:hint="eastAsia" w:ascii="仿宋" w:hAnsi="仿宋" w:eastAsia="仿宋" w:cs="仿宋"/>
                <w:i w:val="0"/>
                <w:iCs w:val="0"/>
                <w:color w:val="auto"/>
                <w:spacing w:val="0"/>
                <w:sz w:val="22"/>
                <w:szCs w:val="22"/>
                <w:highlight w:val="none"/>
                <w:u w:val="none"/>
                <w:lang w:val="en-US" w:eastAsia="zh-CN" w:bidi="ar"/>
              </w:rPr>
              <w:t xml:space="preserve">（3）</w:t>
            </w:r>
            <w:r>
              <w:rPr>
                <w:rFonts w:hint="eastAsia" w:ascii="仿宋" w:hAnsi="仿宋" w:eastAsia="仿宋" w:cs="仿宋"/>
                <w:i w:val="0"/>
                <w:iCs w:val="0"/>
                <w:color w:val="auto"/>
                <w:spacing w:val="0"/>
                <w:sz w:val="22"/>
                <w:szCs w:val="22"/>
                <w:highlight w:val="none"/>
                <w:u w:val="none"/>
                <w:lang w:val="en-US" w:eastAsia="zh-CN" w:bidi="ar"/>
              </w:rPr>
              <w:t xml:space="preserve">成果质量自检要求、</w:t>
            </w:r>
            <w:r>
              <w:rPr>
                <w:rFonts w:hint="eastAsia" w:ascii="仿宋" w:hAnsi="仿宋" w:eastAsia="仿宋" w:cs="仿宋"/>
                <w:i w:val="0"/>
                <w:iCs w:val="0"/>
                <w:color w:val="auto"/>
                <w:spacing w:val="0"/>
                <w:sz w:val="22"/>
                <w:szCs w:val="22"/>
                <w:highlight w:val="none"/>
                <w:u w:val="none"/>
                <w:lang w:val="en-US" w:eastAsia="zh-CN" w:bidi="ar"/>
              </w:rPr>
              <w:t xml:space="preserve">（4）</w:t>
            </w:r>
            <w:r>
              <w:rPr>
                <w:rFonts w:hint="eastAsia" w:ascii="仿宋" w:hAnsi="仿宋" w:eastAsia="仿宋" w:cs="仿宋"/>
                <w:i w:val="0"/>
                <w:iCs w:val="0"/>
                <w:color w:val="auto"/>
                <w:spacing w:val="0"/>
                <w:sz w:val="22"/>
                <w:szCs w:val="22"/>
                <w:highlight w:val="none"/>
                <w:u w:val="none"/>
                <w:lang w:val="en-US" w:eastAsia="zh-CN" w:bidi="ar"/>
              </w:rPr>
              <w:t xml:space="preserve">汇交流程与时限安排等内容，对汇交内容是否全面完整、成果标准是否符合采购需求及行业规范、格式要求是否明确具体、汇交保障措施是否可靠、是否能满足项目各项服务要求及项目验收要求进行综合评审打分。</w:t>
            </w:r>
            <w:r>
              <w:rPr>
                <w:rFonts w:hint="eastAsia" w:ascii="仿宋" w:hAnsi="仿宋" w:eastAsia="仿宋" w:cs="仿宋"/>
                <w:i w:val="0"/>
                <w:iCs w:val="0"/>
                <w:color w:val="auto"/>
                <w:spacing w:val="0"/>
                <w:sz w:val="22"/>
                <w:szCs w:val="22"/>
                <w:highlight w:val="none"/>
                <w:u w:val="none"/>
                <w:lang w:val="en-US" w:eastAsia="zh-CN" w:bidi="ar"/>
              </w:rPr>
              <w:t xml:space="preserve">要求方案细致完整、针对性强、措施有力，方案的贯彻应能满足本项目各项服务要求。方案内容描述全面合理符合采购需求的得8分，每有一项内容缺失的扣2分;每有一处内容存在缺陷或不满足要求的扣0.5分，扣完为止。(缺陷或不满足指:内容不全面、与实际需求不符、内容不清晰或交叉混乱、套用其他项目方案、有规范性或常识性错误、有逻辑漏洞、存在无关的事项、凭空编造、存在不可能实现的夸大情形等任意一种情形)未提供方案不得分。</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center"/>
              <w:keepLines w:val="0"/>
              <w:keepNext w:val="0"/>
              <w:widowControl/>
              <w:rPr>
                <w:rFonts w:hint="eastAsia" w:ascii="宋体" w:hAnsi="宋体" w:eastAsia="宋体" w:cs="宋体"/>
                <w:i w:val="0"/>
                <w:iCs w:val="0"/>
                <w:color w:val="auto"/>
                <w:spacing w:val="0"/>
                <w:sz w:val="22"/>
                <w:szCs w:val="22"/>
                <w:highlight w:val="none"/>
                <w:u w:val="none"/>
              </w:rPr>
              <w:suppressLineNumbers w:val="0"/>
            </w:pPr>
            <w:r>
              <w:rPr>
                <w:rFonts w:hint="eastAsia" w:ascii="宋体" w:hAnsi="宋体" w:eastAsia="宋体" w:cs="宋体"/>
                <w:i w:val="0"/>
                <w:iCs w:val="0"/>
                <w:color w:val="auto"/>
                <w:spacing w:val="0"/>
                <w:sz w:val="22"/>
                <w:szCs w:val="22"/>
                <w:highlight w:val="none"/>
                <w:u w:val="none"/>
                <w:lang w:val="en-US" w:eastAsia="zh-CN" w:bidi="ar"/>
              </w:rPr>
              <w:t xml:space="preserve">8</w:t>
            </w:r>
            <w:r/>
          </w:p>
        </w:tc>
      </w:tr>
      <w:tr>
        <w:trPr>
          <w:trHeight w:val="1380"/>
        </w:trPr>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vMerge w:val="continue"/>
            <w:textDirection w:val="lrTb"/>
            <w:noWrap w:val="false"/>
          </w:tcPr>
          <w:p>
            <w:pPr>
              <w:jc w:val="center"/>
              <w:rPr>
                <w:rFonts w:hint="eastAsia" w:ascii="仿宋" w:hAnsi="仿宋" w:eastAsia="仿宋" w:cs="仿宋"/>
                <w:i w:val="0"/>
                <w:iCs w:val="0"/>
                <w:color w:val="auto"/>
                <w:spacing w:val="0"/>
                <w:sz w:val="22"/>
                <w:szCs w:val="22"/>
                <w:highlight w:val="none"/>
                <w:u w:val="none"/>
              </w:rPr>
            </w:pPr>
            <w:r>
              <w:rPr>
                <w:rFonts w:hint="eastAsia" w:ascii="仿宋" w:hAnsi="仿宋" w:eastAsia="仿宋" w:cs="仿宋"/>
                <w:i w:val="0"/>
                <w:iCs w:val="0"/>
                <w:color w:val="auto"/>
                <w:spacing w:val="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vMerge w:val="continue"/>
            <w:textDirection w:val="lrTb"/>
            <w:noWrap w:val="false"/>
          </w:tcPr>
          <w:p>
            <w:pPr>
              <w:jc w:val="center"/>
              <w:rPr>
                <w:rFonts w:hint="eastAsia" w:ascii="仿宋" w:hAnsi="仿宋" w:eastAsia="仿宋" w:cs="仿宋"/>
                <w:i w:val="0"/>
                <w:iCs w:val="0"/>
                <w:color w:val="auto"/>
                <w:spacing w:val="0"/>
                <w:sz w:val="22"/>
                <w:szCs w:val="22"/>
                <w:highlight w:val="none"/>
                <w:u w:val="none"/>
              </w:rPr>
            </w:pPr>
            <w:r>
              <w:rPr>
                <w:rFonts w:hint="eastAsia" w:ascii="仿宋" w:hAnsi="仿宋" w:eastAsia="仿宋" w:cs="仿宋"/>
                <w:i w:val="0"/>
                <w:iCs w:val="0"/>
                <w:color w:val="auto"/>
                <w:spacing w:val="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widowControl/>
              <w:rPr>
                <w:rFonts w:hint="eastAsia" w:ascii="仿宋" w:hAnsi="仿宋" w:eastAsia="仿宋" w:cs="仿宋"/>
                <w:i w:val="0"/>
                <w:iCs w:val="0"/>
                <w:color w:val="auto"/>
                <w:spacing w:val="0"/>
                <w:sz w:val="22"/>
                <w:szCs w:val="22"/>
                <w:highlight w:val="none"/>
                <w:u w:val="none"/>
              </w:rPr>
              <w:suppressLineNumbers w:val="0"/>
            </w:pPr>
            <w:r>
              <w:rPr>
                <w:rFonts w:hint="eastAsia" w:ascii="仿宋" w:hAnsi="仿宋" w:eastAsia="仿宋" w:cs="仿宋"/>
                <w:i w:val="0"/>
                <w:iCs w:val="0"/>
                <w:color w:val="auto"/>
                <w:spacing w:val="0"/>
                <w:sz w:val="22"/>
                <w:szCs w:val="22"/>
                <w:highlight w:val="none"/>
                <w:u w:val="none"/>
                <w:lang w:val="en-US" w:eastAsia="zh-CN" w:bidi="ar"/>
              </w:rPr>
              <w:t xml:space="preserve">管理制度方案</w:t>
            </w:r>
            <w:r/>
          </w:p>
        </w:tc>
        <w:tc>
          <w:tcPr>
            <w:shd w:val="clear" w:color="auto" w:fill="auto"/>
            <w:tcBorders>
              <w:top w:val="single" w:color="000000" w:sz="4" w:space="0"/>
              <w:left w:val="single" w:color="000000" w:sz="4" w:space="0"/>
              <w:bottom w:val="single" w:color="000000" w:sz="4" w:space="0"/>
              <w:right w:val="single" w:color="000000" w:sz="4" w:space="0"/>
            </w:tcBorders>
            <w:tcW w:w="3329" w:type="pct"/>
            <w:vAlign w:val="center"/>
            <w:textDirection w:val="lrTb"/>
            <w:noWrap w:val="false"/>
          </w:tcPr>
          <w:p>
            <w:pPr>
              <w:jc w:val="both"/>
              <w:keepLines w:val="0"/>
              <w:keepNext w:val="0"/>
              <w:widowControl/>
              <w:rPr>
                <w:rFonts w:hint="eastAsia" w:ascii="仿宋" w:hAnsi="仿宋" w:eastAsia="仿宋" w:cs="仿宋"/>
                <w:i w:val="0"/>
                <w:iCs w:val="0"/>
                <w:color w:val="auto"/>
                <w:spacing w:val="0"/>
                <w:sz w:val="22"/>
                <w:szCs w:val="22"/>
                <w:highlight w:val="none"/>
                <w:u w:val="none"/>
              </w:rPr>
              <w:suppressLineNumbers w:val="0"/>
            </w:pPr>
            <w:r>
              <w:rPr>
                <w:rFonts w:hint="eastAsia" w:ascii="仿宋" w:hAnsi="仿宋" w:eastAsia="仿宋" w:cs="仿宋"/>
                <w:i w:val="0"/>
                <w:iCs w:val="0"/>
                <w:color w:val="auto"/>
                <w:spacing w:val="0"/>
                <w:sz w:val="22"/>
                <w:szCs w:val="22"/>
                <w:highlight w:val="none"/>
                <w:u w:val="none"/>
                <w:lang w:val="en-US" w:eastAsia="zh-CN" w:bidi="ar"/>
              </w:rPr>
              <w:t xml:space="preserve">评标专家根据投标文件中投标人制定的项目管理制度方案，包括但不限于</w:t>
            </w:r>
            <w:r>
              <w:rPr>
                <w:rFonts w:hint="eastAsia" w:ascii="仿宋" w:hAnsi="仿宋" w:eastAsia="仿宋" w:cs="仿宋"/>
                <w:i w:val="0"/>
                <w:iCs w:val="0"/>
                <w:color w:val="auto"/>
                <w:spacing w:val="0"/>
                <w:sz w:val="22"/>
                <w:szCs w:val="22"/>
                <w:highlight w:val="none"/>
                <w:u w:val="none"/>
                <w:lang w:val="en-US" w:eastAsia="zh-CN" w:bidi="ar"/>
              </w:rPr>
              <w:t xml:space="preserve">（1）</w:t>
            </w:r>
            <w:r>
              <w:rPr>
                <w:rFonts w:hint="eastAsia" w:ascii="仿宋" w:hAnsi="仿宋" w:eastAsia="仿宋" w:cs="仿宋"/>
                <w:i w:val="0"/>
                <w:iCs w:val="0"/>
                <w:color w:val="auto"/>
                <w:spacing w:val="0"/>
                <w:sz w:val="22"/>
                <w:szCs w:val="22"/>
                <w:highlight w:val="none"/>
                <w:u w:val="none"/>
                <w:lang w:val="en-US" w:eastAsia="zh-CN" w:bidi="ar"/>
              </w:rPr>
              <w:t xml:space="preserve">管理组织架构、</w:t>
            </w:r>
            <w:r>
              <w:rPr>
                <w:rFonts w:hint="eastAsia" w:ascii="仿宋" w:hAnsi="仿宋" w:eastAsia="仿宋" w:cs="仿宋"/>
                <w:i w:val="0"/>
                <w:iCs w:val="0"/>
                <w:color w:val="auto"/>
                <w:spacing w:val="0"/>
                <w:sz w:val="22"/>
                <w:szCs w:val="22"/>
                <w:highlight w:val="none"/>
                <w:u w:val="none"/>
                <w:lang w:val="en-US" w:eastAsia="zh-CN" w:bidi="ar"/>
              </w:rPr>
              <w:t xml:space="preserve">（2）</w:t>
            </w:r>
            <w:r>
              <w:rPr>
                <w:rFonts w:hint="eastAsia" w:ascii="仿宋" w:hAnsi="仿宋" w:eastAsia="仿宋" w:cs="仿宋"/>
                <w:i w:val="0"/>
                <w:iCs w:val="0"/>
                <w:color w:val="auto"/>
                <w:spacing w:val="0"/>
                <w:sz w:val="22"/>
                <w:szCs w:val="22"/>
                <w:highlight w:val="none"/>
                <w:u w:val="none"/>
                <w:lang w:val="en-US" w:eastAsia="zh-CN" w:bidi="ar"/>
              </w:rPr>
              <w:t xml:space="preserve">项目实施规范</w:t>
            </w:r>
            <w:r>
              <w:rPr>
                <w:rFonts w:hint="eastAsia" w:ascii="仿宋" w:hAnsi="仿宋" w:eastAsia="仿宋" w:cs="仿宋"/>
                <w:i w:val="0"/>
                <w:iCs w:val="0"/>
                <w:color w:val="auto"/>
                <w:spacing w:val="0"/>
                <w:sz w:val="22"/>
                <w:szCs w:val="22"/>
                <w:highlight w:val="none"/>
                <w:u w:val="none"/>
                <w:lang w:val="en-US" w:eastAsia="zh-CN" w:bidi="ar"/>
              </w:rPr>
              <w:t xml:space="preserve">及</w:t>
            </w:r>
            <w:r>
              <w:rPr>
                <w:rFonts w:hint="eastAsia" w:ascii="仿宋" w:hAnsi="仿宋" w:eastAsia="仿宋" w:cs="仿宋"/>
                <w:i w:val="0"/>
                <w:iCs w:val="0"/>
                <w:color w:val="auto"/>
                <w:spacing w:val="0"/>
                <w:sz w:val="22"/>
                <w:szCs w:val="22"/>
                <w:highlight w:val="none"/>
                <w:u w:val="none"/>
                <w:lang w:val="en-US" w:eastAsia="zh-CN" w:bidi="ar"/>
              </w:rPr>
              <w:t xml:space="preserve">全流程管理制度、</w:t>
            </w:r>
            <w:r>
              <w:rPr>
                <w:rFonts w:hint="eastAsia" w:ascii="仿宋" w:hAnsi="仿宋" w:eastAsia="仿宋" w:cs="仿宋"/>
                <w:i w:val="0"/>
                <w:iCs w:val="0"/>
                <w:color w:val="auto"/>
                <w:spacing w:val="0"/>
                <w:sz w:val="22"/>
                <w:szCs w:val="22"/>
                <w:highlight w:val="none"/>
                <w:u w:val="none"/>
                <w:lang w:val="en-US" w:eastAsia="zh-CN" w:bidi="ar"/>
              </w:rPr>
              <w:t xml:space="preserve">（3）</w:t>
            </w:r>
            <w:r>
              <w:rPr>
                <w:rFonts w:hint="eastAsia" w:ascii="仿宋" w:hAnsi="仿宋" w:eastAsia="仿宋" w:cs="仿宋"/>
                <w:i w:val="0"/>
                <w:iCs w:val="0"/>
                <w:color w:val="auto"/>
                <w:spacing w:val="0"/>
                <w:sz w:val="22"/>
                <w:szCs w:val="22"/>
                <w:highlight w:val="none"/>
                <w:u w:val="none"/>
                <w:lang w:val="en-US" w:eastAsia="zh-CN" w:bidi="ar"/>
              </w:rPr>
              <w:t xml:space="preserve">质量管理体系、</w:t>
            </w:r>
            <w:r>
              <w:rPr>
                <w:rFonts w:hint="eastAsia" w:ascii="仿宋" w:hAnsi="仿宋" w:eastAsia="仿宋" w:cs="仿宋"/>
                <w:i w:val="0"/>
                <w:iCs w:val="0"/>
                <w:color w:val="auto"/>
                <w:spacing w:val="0"/>
                <w:sz w:val="22"/>
                <w:szCs w:val="22"/>
                <w:highlight w:val="none"/>
                <w:u w:val="none"/>
                <w:lang w:val="en-US" w:eastAsia="zh-CN" w:bidi="ar"/>
              </w:rPr>
              <w:t xml:space="preserve">（4）</w:t>
            </w:r>
            <w:r>
              <w:rPr>
                <w:rFonts w:hint="eastAsia" w:ascii="仿宋" w:hAnsi="仿宋" w:eastAsia="仿宋" w:cs="仿宋"/>
                <w:i w:val="0"/>
                <w:iCs w:val="0"/>
                <w:color w:val="auto"/>
                <w:spacing w:val="0"/>
                <w:sz w:val="22"/>
                <w:szCs w:val="22"/>
                <w:highlight w:val="none"/>
                <w:u w:val="none"/>
                <w:lang w:val="en-US" w:eastAsia="zh-CN" w:bidi="ar"/>
              </w:rPr>
              <w:t xml:space="preserve">风险防控及应急响应机制等内容，对组织设置是否合理高效、管理制度是否健全完善、质量管控是否贯穿全程、应急措施是否及时有效、是否贴合项目全周期管理需求进行综合评审打分。</w:t>
            </w:r>
            <w:r>
              <w:rPr>
                <w:rFonts w:hint="eastAsia" w:ascii="仿宋" w:hAnsi="仿宋" w:eastAsia="仿宋" w:cs="仿宋"/>
                <w:i w:val="0"/>
                <w:iCs w:val="0"/>
                <w:color w:val="auto"/>
                <w:spacing w:val="0"/>
                <w:sz w:val="22"/>
                <w:szCs w:val="22"/>
                <w:highlight w:val="none"/>
                <w:u w:val="none"/>
                <w:lang w:val="en-US" w:eastAsia="zh-CN" w:bidi="ar"/>
              </w:rPr>
              <w:t xml:space="preserve">要求方案细致完整、针对性强、措施有力，方案的贯彻应能满足本项目各项服务要求。方案内容描述全面合理符合采购需求的得8分，每有一项内容缺失的扣2分;每有一处内容存在缺陷或不满足要求的扣0.5分，扣完为止。(缺陷或不满足指:内容不全面、与实际需求不符、内容不清晰或交叉混乱、套用其他项目方案、有规范性或常识性错误、有逻辑漏洞、存在无关的事项、凭空编造、存在不可能实现的夸大情形等任意一种情形)未提供方案不得分。</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center"/>
              <w:keepLines w:val="0"/>
              <w:keepNext w:val="0"/>
              <w:widowControl/>
              <w:rPr>
                <w:rFonts w:hint="eastAsia" w:ascii="宋体" w:hAnsi="宋体" w:eastAsia="宋体" w:cs="宋体"/>
                <w:i w:val="0"/>
                <w:iCs w:val="0"/>
                <w:color w:val="auto"/>
                <w:spacing w:val="0"/>
                <w:sz w:val="22"/>
                <w:szCs w:val="22"/>
                <w:highlight w:val="none"/>
                <w:u w:val="none"/>
              </w:rPr>
              <w:suppressLineNumbers w:val="0"/>
            </w:pPr>
            <w:r>
              <w:rPr>
                <w:rFonts w:hint="eastAsia" w:ascii="宋体" w:hAnsi="宋体" w:eastAsia="宋体" w:cs="宋体"/>
                <w:i w:val="0"/>
                <w:iCs w:val="0"/>
                <w:color w:val="auto"/>
                <w:spacing w:val="0"/>
                <w:sz w:val="22"/>
                <w:szCs w:val="22"/>
                <w:highlight w:val="none"/>
                <w:u w:val="none"/>
                <w:lang w:val="en-US" w:eastAsia="zh-CN" w:bidi="ar"/>
              </w:rPr>
              <w:t xml:space="preserve">8</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vMerge w:val="restart"/>
            <w:textDirection w:val="lrTb"/>
            <w:noWrap w:val="false"/>
          </w:tcPr>
          <w:p>
            <w:pPr>
              <w:jc w:val="center"/>
              <w:keepLines w:val="0"/>
              <w:keepNext w:val="0"/>
              <w:widowControl/>
              <w:rPr>
                <w:rFonts w:hint="eastAsia" w:ascii="仿宋" w:hAnsi="仿宋" w:eastAsia="仿宋" w:cs="仿宋"/>
                <w:i w:val="0"/>
                <w:iCs w:val="0"/>
                <w:color w:val="auto"/>
                <w:spacing w:val="0"/>
                <w:sz w:val="22"/>
                <w:szCs w:val="22"/>
                <w:highlight w:val="none"/>
                <w:u w:val="none"/>
              </w:rPr>
              <w:suppressLineNumbers w:val="0"/>
            </w:pPr>
            <w:r>
              <w:rPr>
                <w:rFonts w:hint="eastAsia" w:ascii="仿宋" w:hAnsi="仿宋" w:eastAsia="仿宋" w:cs="仿宋"/>
                <w:i w:val="0"/>
                <w:iCs w:val="0"/>
                <w:color w:val="auto"/>
                <w:spacing w:val="0"/>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vMerge w:val="restart"/>
            <w:textDirection w:val="lrTb"/>
            <w:noWrap w:val="false"/>
          </w:tcPr>
          <w:p>
            <w:pPr>
              <w:jc w:val="center"/>
              <w:keepLines w:val="0"/>
              <w:keepNext w:val="0"/>
              <w:widowControl/>
              <w:rPr>
                <w:rFonts w:hint="eastAsia" w:ascii="仿宋" w:hAnsi="仿宋" w:eastAsia="仿宋" w:cs="仿宋"/>
                <w:i w:val="0"/>
                <w:iCs w:val="0"/>
                <w:color w:val="auto"/>
                <w:spacing w:val="0"/>
                <w:sz w:val="22"/>
                <w:szCs w:val="22"/>
                <w:highlight w:val="none"/>
                <w:u w:val="none"/>
              </w:rPr>
              <w:suppressLineNumbers w:val="0"/>
            </w:pPr>
            <w:r>
              <w:rPr>
                <w:rFonts w:hint="eastAsia" w:ascii="仿宋" w:hAnsi="仿宋" w:eastAsia="仿宋" w:cs="仿宋"/>
                <w:i w:val="0"/>
                <w:iCs w:val="0"/>
                <w:color w:val="auto"/>
                <w:spacing w:val="0"/>
                <w:sz w:val="22"/>
                <w:szCs w:val="22"/>
                <w:highlight w:val="none"/>
                <w:u w:val="none"/>
                <w:lang w:val="en-US" w:eastAsia="zh-CN" w:bidi="ar"/>
              </w:rPr>
              <w:t xml:space="preserve">服务分</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vMerge w:val="restart"/>
            <w:textDirection w:val="lrTb"/>
            <w:noWrap w:val="false"/>
          </w:tcPr>
          <w:p>
            <w:pPr>
              <w:jc w:val="center"/>
              <w:keepLines w:val="0"/>
              <w:keepNext w:val="0"/>
              <w:widowControl/>
              <w:rPr>
                <w:rFonts w:hint="eastAsia" w:ascii="仿宋" w:hAnsi="仿宋" w:eastAsia="仿宋" w:cs="仿宋"/>
                <w:i w:val="0"/>
                <w:iCs w:val="0"/>
                <w:color w:val="auto"/>
                <w:spacing w:val="0"/>
                <w:sz w:val="22"/>
                <w:szCs w:val="22"/>
                <w:highlight w:val="none"/>
                <w:u w:val="none"/>
              </w:rPr>
              <w:suppressLineNumbers w:val="0"/>
            </w:pPr>
            <w:r>
              <w:rPr>
                <w:rFonts w:hint="eastAsia" w:ascii="仿宋" w:hAnsi="仿宋" w:eastAsia="仿宋" w:cs="仿宋"/>
                <w:i w:val="0"/>
                <w:iCs w:val="0"/>
                <w:color w:val="auto"/>
                <w:spacing w:val="0"/>
                <w:sz w:val="22"/>
                <w:szCs w:val="22"/>
                <w:highlight w:val="none"/>
                <w:u w:val="none"/>
                <w:lang w:val="en-US" w:eastAsia="zh-CN" w:bidi="ar"/>
              </w:rPr>
              <w:t xml:space="preserve">服务案例</w:t>
            </w:r>
            <w:r/>
          </w:p>
        </w:tc>
        <w:tc>
          <w:tcPr>
            <w:shd w:val="clear" w:color="auto" w:fill="auto"/>
            <w:tcBorders>
              <w:top w:val="single" w:color="000000" w:sz="4" w:space="0"/>
              <w:left w:val="single" w:color="000000" w:sz="4" w:space="0"/>
              <w:bottom w:val="single" w:color="000000" w:sz="4" w:space="0"/>
              <w:right w:val="single" w:color="000000" w:sz="4" w:space="0"/>
            </w:tcBorders>
            <w:tcW w:w="3329" w:type="pct"/>
            <w:vAlign w:val="center"/>
            <w:textDirection w:val="lrTb"/>
            <w:noWrap w:val="false"/>
          </w:tcPr>
          <w:p>
            <w:pPr>
              <w:jc w:val="both"/>
              <w:keepLines w:val="0"/>
              <w:keepNext w:val="0"/>
              <w:widowControl/>
              <w:rPr>
                <w:rFonts w:hint="eastAsia" w:ascii="仿宋" w:hAnsi="仿宋" w:eastAsia="仿宋" w:cs="仿宋"/>
                <w:i w:val="0"/>
                <w:iCs w:val="0"/>
                <w:color w:val="auto"/>
                <w:spacing w:val="0"/>
                <w:sz w:val="22"/>
                <w:szCs w:val="22"/>
                <w:highlight w:val="none"/>
                <w:u w:val="none"/>
              </w:rPr>
              <w:suppressLineNumbers w:val="0"/>
            </w:pPr>
            <w:r>
              <w:rPr>
                <w:rFonts w:hint="eastAsia" w:ascii="仿宋" w:hAnsi="仿宋" w:eastAsia="仿宋" w:cs="仿宋"/>
                <w:i w:val="0"/>
                <w:iCs w:val="0"/>
                <w:color w:val="auto"/>
                <w:spacing w:val="0"/>
                <w:sz w:val="22"/>
                <w:szCs w:val="22"/>
                <w:highlight w:val="none"/>
                <w:u w:val="none"/>
                <w:lang w:val="en-US" w:eastAsia="zh-CN" w:bidi="ar"/>
              </w:rPr>
              <w:t xml:space="preserve">1.投标供应商近5年（自投标截止之日起倒算）承担过农村土地承包经营权确权登记颁证或不动产权籍调查类项目的，每提供 1 个有效合同得 2 分，最多得 6 分。</w:t>
            </w:r>
            <w:r>
              <w:rPr>
                <w:rFonts w:hint="eastAsia" w:ascii="仿宋" w:hAnsi="仿宋" w:eastAsia="仿宋" w:cs="仿宋"/>
                <w:i w:val="0"/>
                <w:iCs w:val="0"/>
                <w:color w:val="auto"/>
                <w:spacing w:val="0"/>
                <w:sz w:val="22"/>
                <w:szCs w:val="22"/>
                <w:highlight w:val="none"/>
                <w:u w:val="none"/>
                <w:lang w:val="en-US" w:eastAsia="zh-CN" w:bidi="ar"/>
              </w:rPr>
              <w:br/>
            </w:r>
            <w:r>
              <w:rPr>
                <w:rFonts w:hint="eastAsia" w:ascii="仿宋" w:hAnsi="仿宋" w:eastAsia="仿宋" w:cs="仿宋"/>
                <w:i w:val="0"/>
                <w:iCs w:val="0"/>
                <w:color w:val="auto"/>
                <w:spacing w:val="0"/>
                <w:sz w:val="22"/>
                <w:szCs w:val="22"/>
                <w:highlight w:val="none"/>
                <w:u w:val="none"/>
                <w:lang w:val="en-US" w:eastAsia="zh-CN" w:bidi="ar"/>
              </w:rPr>
              <w:t xml:space="preserve">注：①本项须提供有效的合同扫描件，未提供不得分。</w:t>
            </w:r>
            <w:r>
              <w:rPr>
                <w:rFonts w:hint="eastAsia" w:ascii="仿宋" w:hAnsi="仿宋" w:eastAsia="仿宋" w:cs="仿宋"/>
                <w:i w:val="0"/>
                <w:iCs w:val="0"/>
                <w:color w:val="auto"/>
                <w:spacing w:val="0"/>
                <w:sz w:val="22"/>
                <w:szCs w:val="22"/>
                <w:highlight w:val="none"/>
                <w:u w:val="none"/>
                <w:lang w:val="en-US" w:eastAsia="zh-CN" w:bidi="ar"/>
              </w:rPr>
              <w:br/>
            </w:r>
            <w:r>
              <w:rPr>
                <w:rFonts w:hint="eastAsia" w:ascii="仿宋" w:hAnsi="仿宋" w:eastAsia="仿宋" w:cs="仿宋"/>
                <w:i w:val="0"/>
                <w:iCs w:val="0"/>
                <w:color w:val="auto"/>
                <w:spacing w:val="0"/>
                <w:sz w:val="22"/>
                <w:szCs w:val="22"/>
                <w:highlight w:val="none"/>
                <w:u w:val="none"/>
                <w:lang w:val="en-US" w:eastAsia="zh-CN" w:bidi="ar"/>
              </w:rPr>
              <w:t xml:space="preserve">②合同中须体现服务内容等关键信息，未体现的不得分。</w:t>
            </w:r>
            <w:r>
              <w:rPr>
                <w:rFonts w:hint="eastAsia" w:ascii="仿宋" w:hAnsi="仿宋" w:eastAsia="仿宋" w:cs="仿宋"/>
                <w:i w:val="0"/>
                <w:iCs w:val="0"/>
                <w:color w:val="auto"/>
                <w:spacing w:val="0"/>
                <w:sz w:val="22"/>
                <w:szCs w:val="22"/>
                <w:highlight w:val="none"/>
                <w:u w:val="none"/>
                <w:lang w:val="en-US" w:eastAsia="zh-CN" w:bidi="ar"/>
              </w:rPr>
              <w:br/>
            </w:r>
            <w:r>
              <w:rPr>
                <w:rFonts w:hint="eastAsia" w:ascii="仿宋" w:hAnsi="仿宋" w:eastAsia="仿宋" w:cs="仿宋"/>
                <w:i w:val="0"/>
                <w:iCs w:val="0"/>
                <w:color w:val="auto"/>
                <w:spacing w:val="0"/>
                <w:sz w:val="22"/>
                <w:szCs w:val="22"/>
                <w:highlight w:val="none"/>
                <w:u w:val="none"/>
                <w:lang w:val="en-US" w:eastAsia="zh-CN" w:bidi="ar"/>
              </w:rPr>
              <w:t xml:space="preserve">③案例应当由投标供应商独立承接或作为联合体牵头方承接，转包或分包合同不予认可。</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center"/>
              <w:keepLines w:val="0"/>
              <w:keepNext w:val="0"/>
              <w:widowControl/>
              <w:rPr>
                <w:rFonts w:hint="eastAsia" w:ascii="宋体" w:hAnsi="宋体" w:eastAsia="宋体" w:cs="宋体"/>
                <w:i w:val="0"/>
                <w:iCs w:val="0"/>
                <w:color w:val="auto"/>
                <w:spacing w:val="0"/>
                <w:sz w:val="22"/>
                <w:szCs w:val="22"/>
                <w:highlight w:val="none"/>
                <w:u w:val="none"/>
              </w:rPr>
              <w:suppressLineNumbers w:val="0"/>
            </w:pPr>
            <w:r>
              <w:rPr>
                <w:rFonts w:hint="eastAsia" w:ascii="宋体" w:hAnsi="宋体" w:eastAsia="宋体" w:cs="宋体"/>
                <w:i w:val="0"/>
                <w:iCs w:val="0"/>
                <w:color w:val="auto"/>
                <w:spacing w:val="0"/>
                <w:sz w:val="22"/>
                <w:szCs w:val="22"/>
                <w:highlight w:val="none"/>
                <w:u w:val="none"/>
                <w:lang w:val="en-US" w:eastAsia="zh-CN" w:bidi="ar"/>
              </w:rPr>
              <w:t xml:space="preserve">6</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vMerge w:val="continue"/>
            <w:textDirection w:val="lrTb"/>
            <w:noWrap w:val="false"/>
          </w:tcPr>
          <w:p>
            <w:pPr>
              <w:jc w:val="center"/>
              <w:rPr>
                <w:rFonts w:hint="eastAsia" w:ascii="仿宋" w:hAnsi="仿宋" w:eastAsia="仿宋" w:cs="仿宋"/>
                <w:i w:val="0"/>
                <w:iCs w:val="0"/>
                <w:color w:val="auto"/>
                <w:spacing w:val="0"/>
                <w:sz w:val="22"/>
                <w:szCs w:val="22"/>
                <w:highlight w:val="none"/>
                <w:u w:val="none"/>
              </w:rPr>
            </w:pPr>
            <w:r>
              <w:rPr>
                <w:rFonts w:hint="eastAsia" w:ascii="仿宋" w:hAnsi="仿宋" w:eastAsia="仿宋" w:cs="仿宋"/>
                <w:i w:val="0"/>
                <w:iCs w:val="0"/>
                <w:color w:val="auto"/>
                <w:spacing w:val="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vMerge w:val="continue"/>
            <w:textDirection w:val="lrTb"/>
            <w:noWrap w:val="false"/>
          </w:tcPr>
          <w:p>
            <w:pPr>
              <w:jc w:val="center"/>
              <w:rPr>
                <w:rFonts w:hint="eastAsia" w:ascii="仿宋" w:hAnsi="仿宋" w:eastAsia="仿宋" w:cs="仿宋"/>
                <w:i w:val="0"/>
                <w:iCs w:val="0"/>
                <w:color w:val="auto"/>
                <w:spacing w:val="0"/>
                <w:sz w:val="22"/>
                <w:szCs w:val="22"/>
                <w:highlight w:val="none"/>
                <w:u w:val="none"/>
              </w:rPr>
            </w:pPr>
            <w:r>
              <w:rPr>
                <w:rFonts w:hint="eastAsia" w:ascii="仿宋" w:hAnsi="仿宋" w:eastAsia="仿宋" w:cs="仿宋"/>
                <w:i w:val="0"/>
                <w:iCs w:val="0"/>
                <w:color w:val="auto"/>
                <w:spacing w:val="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vMerge w:val="continue"/>
            <w:textDirection w:val="lrTb"/>
            <w:noWrap w:val="false"/>
          </w:tcPr>
          <w:p>
            <w:pPr>
              <w:jc w:val="center"/>
              <w:rPr>
                <w:rFonts w:hint="eastAsia" w:ascii="仿宋" w:hAnsi="仿宋" w:eastAsia="仿宋" w:cs="仿宋"/>
                <w:i w:val="0"/>
                <w:iCs w:val="0"/>
                <w:color w:val="auto"/>
                <w:spacing w:val="0"/>
                <w:sz w:val="22"/>
                <w:szCs w:val="22"/>
                <w:highlight w:val="none"/>
                <w:u w:val="none"/>
              </w:rPr>
            </w:pPr>
            <w:r>
              <w:rPr>
                <w:rFonts w:hint="eastAsia" w:ascii="仿宋" w:hAnsi="仿宋" w:eastAsia="仿宋" w:cs="仿宋"/>
                <w:i w:val="0"/>
                <w:iCs w:val="0"/>
                <w:color w:val="auto"/>
                <w:spacing w:val="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29" w:type="pct"/>
            <w:vAlign w:val="center"/>
            <w:textDirection w:val="lrTb"/>
            <w:noWrap w:val="false"/>
          </w:tcPr>
          <w:p>
            <w:pPr>
              <w:jc w:val="both"/>
              <w:keepLines w:val="0"/>
              <w:keepNext w:val="0"/>
              <w:widowControl/>
              <w:rPr>
                <w:rFonts w:hint="eastAsia" w:ascii="仿宋" w:hAnsi="仿宋" w:eastAsia="仿宋" w:cs="仿宋"/>
                <w:i w:val="0"/>
                <w:iCs w:val="0"/>
                <w:color w:val="auto"/>
                <w:spacing w:val="0"/>
                <w:sz w:val="22"/>
                <w:szCs w:val="22"/>
                <w:highlight w:val="none"/>
                <w:u w:val="none"/>
              </w:rPr>
              <w:suppressLineNumbers w:val="0"/>
            </w:pPr>
            <w:r>
              <w:rPr>
                <w:rFonts w:hint="eastAsia" w:ascii="仿宋" w:hAnsi="仿宋" w:eastAsia="仿宋" w:cs="仿宋"/>
                <w:i w:val="0"/>
                <w:iCs w:val="0"/>
                <w:color w:val="auto"/>
                <w:spacing w:val="0"/>
                <w:sz w:val="22"/>
                <w:szCs w:val="22"/>
                <w:highlight w:val="none"/>
                <w:u w:val="none"/>
                <w:lang w:val="en-US" w:eastAsia="zh-CN" w:bidi="ar"/>
              </w:rPr>
              <w:t xml:space="preserve">2.投标供应商近 5 年（自投标截止之日起倒算）承担过第二轮土地承包到期后再延长 30 年服务类项目的，每提供1个有效合同得3分，最多得12分。</w:t>
            </w:r>
            <w:r>
              <w:rPr>
                <w:rFonts w:hint="eastAsia" w:ascii="仿宋" w:hAnsi="仿宋" w:eastAsia="仿宋" w:cs="仿宋"/>
                <w:i w:val="0"/>
                <w:iCs w:val="0"/>
                <w:color w:val="auto"/>
                <w:spacing w:val="0"/>
                <w:sz w:val="22"/>
                <w:szCs w:val="22"/>
                <w:highlight w:val="none"/>
                <w:u w:val="none"/>
                <w:lang w:val="en-US" w:eastAsia="zh-CN" w:bidi="ar"/>
              </w:rPr>
              <w:br/>
            </w:r>
            <w:r>
              <w:rPr>
                <w:rFonts w:hint="eastAsia" w:ascii="仿宋" w:hAnsi="仿宋" w:eastAsia="仿宋" w:cs="仿宋"/>
                <w:i w:val="0"/>
                <w:iCs w:val="0"/>
                <w:color w:val="auto"/>
                <w:spacing w:val="0"/>
                <w:sz w:val="22"/>
                <w:szCs w:val="22"/>
                <w:highlight w:val="none"/>
                <w:u w:val="none"/>
                <w:lang w:val="en-US" w:eastAsia="zh-CN" w:bidi="ar"/>
              </w:rPr>
              <w:t xml:space="preserve">注：①本项须提供有效的合同扫描件，未提供不得分。</w:t>
            </w:r>
            <w:r>
              <w:rPr>
                <w:rFonts w:hint="eastAsia" w:ascii="仿宋" w:hAnsi="仿宋" w:eastAsia="仿宋" w:cs="仿宋"/>
                <w:i w:val="0"/>
                <w:iCs w:val="0"/>
                <w:color w:val="auto"/>
                <w:spacing w:val="0"/>
                <w:sz w:val="22"/>
                <w:szCs w:val="22"/>
                <w:highlight w:val="none"/>
                <w:u w:val="none"/>
                <w:lang w:val="en-US" w:eastAsia="zh-CN" w:bidi="ar"/>
              </w:rPr>
              <w:br/>
            </w:r>
            <w:r>
              <w:rPr>
                <w:rFonts w:hint="eastAsia" w:ascii="仿宋" w:hAnsi="仿宋" w:eastAsia="仿宋" w:cs="仿宋"/>
                <w:i w:val="0"/>
                <w:iCs w:val="0"/>
                <w:color w:val="auto"/>
                <w:spacing w:val="0"/>
                <w:sz w:val="22"/>
                <w:szCs w:val="22"/>
                <w:highlight w:val="none"/>
                <w:u w:val="none"/>
                <w:lang w:val="en-US" w:eastAsia="zh-CN" w:bidi="ar"/>
              </w:rPr>
              <w:t xml:space="preserve">②合同中须体现服务内容等关键信息，未体现的不得分。</w:t>
            </w:r>
            <w:r>
              <w:rPr>
                <w:rFonts w:hint="eastAsia" w:ascii="仿宋" w:hAnsi="仿宋" w:eastAsia="仿宋" w:cs="仿宋"/>
                <w:i w:val="0"/>
                <w:iCs w:val="0"/>
                <w:color w:val="auto"/>
                <w:spacing w:val="0"/>
                <w:sz w:val="22"/>
                <w:szCs w:val="22"/>
                <w:highlight w:val="none"/>
                <w:u w:val="none"/>
                <w:lang w:val="en-US" w:eastAsia="zh-CN" w:bidi="ar"/>
              </w:rPr>
              <w:br/>
            </w:r>
            <w:r>
              <w:rPr>
                <w:rFonts w:hint="eastAsia" w:ascii="仿宋" w:hAnsi="仿宋" w:eastAsia="仿宋" w:cs="仿宋"/>
                <w:i w:val="0"/>
                <w:iCs w:val="0"/>
                <w:color w:val="auto"/>
                <w:spacing w:val="0"/>
                <w:sz w:val="22"/>
                <w:szCs w:val="22"/>
                <w:highlight w:val="none"/>
                <w:u w:val="none"/>
                <w:lang w:val="en-US" w:eastAsia="zh-CN" w:bidi="ar"/>
              </w:rPr>
              <w:t xml:space="preserve">③案例应当由投标供应商独立承接或作为联合体牵头方承接，转包或分包合同不予认可。</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center"/>
              <w:keepLines w:val="0"/>
              <w:keepNext w:val="0"/>
              <w:widowControl/>
              <w:rPr>
                <w:rFonts w:hint="default" w:ascii="宋体" w:hAnsi="宋体" w:eastAsia="宋体" w:cs="宋体"/>
                <w:i w:val="0"/>
                <w:iCs w:val="0"/>
                <w:color w:val="auto"/>
                <w:spacing w:val="0"/>
                <w:sz w:val="22"/>
                <w:szCs w:val="22"/>
                <w:highlight w:val="none"/>
                <w:u w:val="none"/>
                <w:lang w:val="en-US"/>
              </w:rPr>
              <w:suppressLineNumbers w:val="0"/>
            </w:pPr>
            <w:r>
              <w:rPr>
                <w:rFonts w:hint="eastAsia" w:ascii="宋体" w:hAnsi="宋体" w:cs="宋体"/>
                <w:i w:val="0"/>
                <w:iCs w:val="0"/>
                <w:color w:val="auto"/>
                <w:spacing w:val="0"/>
                <w:sz w:val="22"/>
                <w:szCs w:val="22"/>
                <w:highlight w:val="none"/>
                <w:u w:val="none"/>
                <w:lang w:val="en-US" w:eastAsia="zh-CN" w:bidi="ar"/>
              </w:rPr>
              <w:t xml:space="preserve">12</w:t>
            </w:r>
            <w:r/>
          </w:p>
        </w:tc>
      </w:tr>
      <w:tr>
        <w:trPr>
          <w:trHeight w:val="980"/>
        </w:trPr>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vMerge w:val="continue"/>
            <w:textDirection w:val="lrTb"/>
            <w:noWrap w:val="false"/>
          </w:tcPr>
          <w:p>
            <w:pPr>
              <w:jc w:val="center"/>
              <w:rPr>
                <w:rFonts w:hint="eastAsia" w:ascii="仿宋" w:hAnsi="仿宋" w:eastAsia="仿宋" w:cs="仿宋"/>
                <w:i w:val="0"/>
                <w:iCs w:val="0"/>
                <w:color w:val="auto"/>
                <w:spacing w:val="0"/>
                <w:sz w:val="22"/>
                <w:szCs w:val="22"/>
                <w:highlight w:val="none"/>
                <w:u w:val="none"/>
              </w:rPr>
            </w:pPr>
            <w:r>
              <w:rPr>
                <w:rFonts w:hint="eastAsia" w:ascii="仿宋" w:hAnsi="仿宋" w:eastAsia="仿宋" w:cs="仿宋"/>
                <w:i w:val="0"/>
                <w:iCs w:val="0"/>
                <w:color w:val="auto"/>
                <w:spacing w:val="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vMerge w:val="continue"/>
            <w:textDirection w:val="lrTb"/>
            <w:noWrap w:val="false"/>
          </w:tcPr>
          <w:p>
            <w:pPr>
              <w:jc w:val="center"/>
              <w:rPr>
                <w:rFonts w:hint="eastAsia" w:ascii="仿宋" w:hAnsi="仿宋" w:eastAsia="仿宋" w:cs="仿宋"/>
                <w:i w:val="0"/>
                <w:iCs w:val="0"/>
                <w:color w:val="auto"/>
                <w:spacing w:val="0"/>
                <w:sz w:val="22"/>
                <w:szCs w:val="22"/>
                <w:highlight w:val="none"/>
                <w:u w:val="none"/>
              </w:rPr>
            </w:pPr>
            <w:r>
              <w:rPr>
                <w:rFonts w:hint="eastAsia" w:ascii="仿宋" w:hAnsi="仿宋" w:eastAsia="仿宋" w:cs="仿宋"/>
                <w:i w:val="0"/>
                <w:iCs w:val="0"/>
                <w:color w:val="auto"/>
                <w:spacing w:val="0"/>
                <w:sz w:val="22"/>
                <w:szCs w:val="22"/>
                <w:highlight w:val="none"/>
                <w:u w:val="none"/>
              </w:rPr>
            </w:r>
            <w:r/>
          </w:p>
        </w:tc>
        <w:tc>
          <w:tcPr>
            <w:shd w:val="clear" w:color="auto" w:fill="auto"/>
            <w:tcBorders>
              <w:top w:val="single" w:color="000000" w:sz="4" w:space="0"/>
              <w:left w:val="single" w:color="000000" w:sz="4" w:space="0"/>
              <w:right w:val="single" w:color="000000" w:sz="4" w:space="0"/>
            </w:tcBorders>
            <w:tcW w:w="395" w:type="pct"/>
            <w:vAlign w:val="center"/>
            <w:vMerge w:val="restart"/>
            <w:textDirection w:val="lrTb"/>
            <w:noWrap w:val="false"/>
          </w:tcPr>
          <w:p>
            <w:pPr>
              <w:jc w:val="center"/>
              <w:keepLines w:val="0"/>
              <w:keepNext w:val="0"/>
              <w:widowControl/>
              <w:rPr>
                <w:rFonts w:hint="eastAsia" w:ascii="仿宋" w:hAnsi="仿宋" w:eastAsia="仿宋" w:cs="仿宋"/>
                <w:i w:val="0"/>
                <w:iCs w:val="0"/>
                <w:color w:val="auto"/>
                <w:spacing w:val="0"/>
                <w:sz w:val="22"/>
                <w:szCs w:val="22"/>
                <w:highlight w:val="none"/>
                <w:u w:val="none"/>
              </w:rPr>
              <w:suppressLineNumbers w:val="0"/>
            </w:pPr>
            <w:r>
              <w:rPr>
                <w:rFonts w:hint="eastAsia" w:ascii="仿宋" w:hAnsi="仿宋" w:eastAsia="仿宋" w:cs="仿宋"/>
                <w:i w:val="0"/>
                <w:iCs w:val="0"/>
                <w:color w:val="auto"/>
                <w:spacing w:val="0"/>
                <w:sz w:val="22"/>
                <w:szCs w:val="22"/>
                <w:highlight w:val="none"/>
                <w:u w:val="none"/>
                <w:lang w:val="en-US" w:eastAsia="zh-CN" w:bidi="ar"/>
              </w:rPr>
              <w:t xml:space="preserve">服务团队</w:t>
            </w:r>
            <w:r>
              <w:rPr>
                <w:rFonts w:hint="eastAsia" w:ascii="仿宋" w:hAnsi="仿宋" w:eastAsia="仿宋" w:cs="仿宋"/>
                <w:i w:val="0"/>
                <w:iCs w:val="0"/>
                <w:color w:val="auto"/>
                <w:spacing w:val="0"/>
                <w:sz w:val="22"/>
                <w:szCs w:val="22"/>
                <w:highlight w:val="none"/>
                <w:u w:val="none"/>
                <w:lang w:val="en-US" w:eastAsia="zh-CN" w:bidi="ar"/>
              </w:rPr>
              <w:br/>
            </w:r>
            <w:r>
              <w:rPr>
                <w:rFonts w:hint="eastAsia" w:ascii="仿宋" w:hAnsi="仿宋" w:eastAsia="仿宋" w:cs="仿宋"/>
                <w:i w:val="0"/>
                <w:iCs w:val="0"/>
                <w:color w:val="auto"/>
                <w:spacing w:val="0"/>
                <w:sz w:val="22"/>
                <w:szCs w:val="22"/>
                <w:highlight w:val="none"/>
                <w:u w:val="none"/>
                <w:lang w:val="en-US" w:eastAsia="zh-CN" w:bidi="ar"/>
              </w:rPr>
              <w:t xml:space="preserve">（项目负责人）</w:t>
            </w:r>
            <w:r/>
          </w:p>
        </w:tc>
        <w:tc>
          <w:tcPr>
            <w:shd w:val="clear" w:color="auto" w:fill="auto"/>
            <w:tcBorders>
              <w:top w:val="single" w:color="000000" w:sz="4" w:space="0"/>
              <w:left w:val="single" w:color="000000" w:sz="4" w:space="0"/>
              <w:bottom w:val="single" w:color="000000" w:sz="4" w:space="0"/>
              <w:right w:val="single" w:color="000000" w:sz="4" w:space="0"/>
            </w:tcBorders>
            <w:tcW w:w="3329" w:type="pct"/>
            <w:vAlign w:val="center"/>
            <w:textDirection w:val="lrTb"/>
            <w:noWrap w:val="false"/>
          </w:tcPr>
          <w:p>
            <w:pPr>
              <w:jc w:val="both"/>
              <w:keepLines w:val="0"/>
              <w:keepNext w:val="0"/>
              <w:widowControl/>
              <w:rPr>
                <w:rFonts w:hint="eastAsia" w:ascii="仿宋" w:hAnsi="仿宋" w:eastAsia="仿宋" w:cs="仿宋"/>
                <w:i w:val="0"/>
                <w:iCs w:val="0"/>
                <w:color w:val="auto"/>
                <w:spacing w:val="0"/>
                <w:sz w:val="22"/>
                <w:szCs w:val="22"/>
                <w:highlight w:val="none"/>
                <w:u w:val="none"/>
              </w:rPr>
              <w:suppressLineNumbers w:val="0"/>
            </w:pPr>
            <w:r>
              <w:rPr>
                <w:rFonts w:hint="eastAsia" w:ascii="仿宋" w:hAnsi="仿宋" w:eastAsia="仿宋" w:cs="仿宋"/>
                <w:i w:val="0"/>
                <w:iCs w:val="0"/>
                <w:color w:val="auto"/>
                <w:spacing w:val="0"/>
                <w:sz w:val="22"/>
                <w:szCs w:val="22"/>
                <w:highlight w:val="none"/>
                <w:u w:val="none"/>
                <w:lang w:val="en-US" w:eastAsia="zh-CN" w:bidi="ar"/>
              </w:rPr>
              <w:t xml:space="preserve">1.投标供应商拟派项目负责人具备测绘类专业副高级及以上职称的得2分，持有测绘类中级工程师职称证书得1分，本项最高得2分。</w:t>
            </w:r>
            <w:r>
              <w:rPr>
                <w:rFonts w:hint="eastAsia" w:ascii="仿宋" w:hAnsi="仿宋" w:eastAsia="仿宋" w:cs="仿宋"/>
                <w:i w:val="0"/>
                <w:iCs w:val="0"/>
                <w:color w:val="auto"/>
                <w:spacing w:val="0"/>
                <w:sz w:val="22"/>
                <w:szCs w:val="22"/>
                <w:highlight w:val="none"/>
                <w:u w:val="none"/>
                <w:lang w:val="en-US" w:eastAsia="zh-CN" w:bidi="ar"/>
              </w:rPr>
              <w:br/>
            </w:r>
            <w:r>
              <w:rPr>
                <w:rFonts w:hint="eastAsia" w:ascii="仿宋" w:hAnsi="仿宋" w:eastAsia="仿宋" w:cs="仿宋"/>
                <w:i w:val="0"/>
                <w:iCs w:val="0"/>
                <w:color w:val="auto"/>
                <w:spacing w:val="0"/>
                <w:sz w:val="22"/>
                <w:szCs w:val="22"/>
                <w:highlight w:val="none"/>
                <w:u w:val="none"/>
                <w:lang w:val="en-US" w:eastAsia="zh-CN" w:bidi="ar"/>
              </w:rPr>
              <w:t xml:space="preserve">注：本项须提供项目负责人职称证书扫描件并加盖公章，未提供的不得分。</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center"/>
              <w:keepLines w:val="0"/>
              <w:keepNext w:val="0"/>
              <w:widowControl/>
              <w:rPr>
                <w:rFonts w:hint="eastAsia" w:ascii="宋体" w:hAnsi="宋体" w:eastAsia="宋体" w:cs="宋体"/>
                <w:i w:val="0"/>
                <w:iCs w:val="0"/>
                <w:color w:val="auto"/>
                <w:spacing w:val="0"/>
                <w:sz w:val="22"/>
                <w:szCs w:val="22"/>
                <w:highlight w:val="none"/>
                <w:u w:val="none"/>
              </w:rPr>
              <w:suppressLineNumbers w:val="0"/>
            </w:pPr>
            <w:r>
              <w:rPr>
                <w:rFonts w:hint="eastAsia" w:ascii="宋体" w:hAnsi="宋体" w:cs="宋体"/>
                <w:i w:val="0"/>
                <w:iCs w:val="0"/>
                <w:color w:val="auto"/>
                <w:spacing w:val="0"/>
                <w:sz w:val="22"/>
                <w:szCs w:val="22"/>
                <w:highlight w:val="none"/>
                <w:u w:val="none"/>
                <w:lang w:val="en-US" w:eastAsia="zh-CN" w:bidi="ar"/>
              </w:rPr>
              <w:t xml:space="preserve">2</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vMerge w:val="continue"/>
            <w:textDirection w:val="lrTb"/>
            <w:noWrap w:val="false"/>
          </w:tcPr>
          <w:p>
            <w:pPr>
              <w:jc w:val="center"/>
              <w:rPr>
                <w:rFonts w:hint="eastAsia" w:ascii="仿宋" w:hAnsi="仿宋" w:eastAsia="仿宋" w:cs="仿宋"/>
                <w:i w:val="0"/>
                <w:iCs w:val="0"/>
                <w:color w:val="auto"/>
                <w:spacing w:val="0"/>
                <w:sz w:val="22"/>
                <w:szCs w:val="22"/>
                <w:highlight w:val="none"/>
                <w:u w:val="none"/>
              </w:rPr>
            </w:pPr>
            <w:r>
              <w:rPr>
                <w:rFonts w:hint="eastAsia" w:ascii="仿宋" w:hAnsi="仿宋" w:eastAsia="仿宋" w:cs="仿宋"/>
                <w:i w:val="0"/>
                <w:iCs w:val="0"/>
                <w:color w:val="auto"/>
                <w:spacing w:val="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vMerge w:val="continue"/>
            <w:textDirection w:val="lrTb"/>
            <w:noWrap w:val="false"/>
          </w:tcPr>
          <w:p>
            <w:pPr>
              <w:jc w:val="center"/>
              <w:rPr>
                <w:rFonts w:hint="eastAsia" w:ascii="仿宋" w:hAnsi="仿宋" w:eastAsia="仿宋" w:cs="仿宋"/>
                <w:i w:val="0"/>
                <w:iCs w:val="0"/>
                <w:color w:val="auto"/>
                <w:spacing w:val="0"/>
                <w:sz w:val="22"/>
                <w:szCs w:val="22"/>
                <w:highlight w:val="none"/>
                <w:u w:val="none"/>
              </w:rPr>
            </w:pPr>
            <w:r>
              <w:rPr>
                <w:rFonts w:hint="eastAsia" w:ascii="仿宋" w:hAnsi="仿宋" w:eastAsia="仿宋" w:cs="仿宋"/>
                <w:i w:val="0"/>
                <w:iCs w:val="0"/>
                <w:color w:val="auto"/>
                <w:spacing w:val="0"/>
                <w:sz w:val="22"/>
                <w:szCs w:val="22"/>
                <w:highlight w:val="none"/>
                <w:u w:val="none"/>
              </w:rPr>
            </w:r>
            <w:r/>
          </w:p>
        </w:tc>
        <w:tc>
          <w:tcPr>
            <w:shd w:val="clear" w:color="auto" w:fill="auto"/>
            <w:tcBorders>
              <w:left w:val="single" w:color="000000" w:sz="4" w:space="0"/>
              <w:right w:val="single" w:color="000000" w:sz="4" w:space="0"/>
            </w:tcBorders>
            <w:tcW w:w="395" w:type="pct"/>
            <w:vAlign w:val="center"/>
            <w:vMerge w:val="continue"/>
            <w:textDirection w:val="lrTb"/>
            <w:noWrap w:val="false"/>
          </w:tcPr>
          <w:p>
            <w:pPr>
              <w:jc w:val="center"/>
              <w:rPr>
                <w:rFonts w:hint="eastAsia" w:ascii="仿宋" w:hAnsi="仿宋" w:eastAsia="仿宋" w:cs="仿宋"/>
                <w:i w:val="0"/>
                <w:iCs w:val="0"/>
                <w:color w:val="auto"/>
                <w:spacing w:val="0"/>
                <w:sz w:val="22"/>
                <w:szCs w:val="22"/>
                <w:highlight w:val="none"/>
                <w:u w:val="none"/>
              </w:rPr>
            </w:pPr>
            <w:r>
              <w:rPr>
                <w:rFonts w:hint="eastAsia" w:ascii="仿宋" w:hAnsi="仿宋" w:eastAsia="仿宋" w:cs="仿宋"/>
                <w:i w:val="0"/>
                <w:iCs w:val="0"/>
                <w:color w:val="auto"/>
                <w:spacing w:val="0"/>
                <w:sz w:val="22"/>
                <w:szCs w:val="22"/>
                <w:highlight w:val="none"/>
                <w:u w:val="none"/>
              </w:rPr>
            </w:r>
            <w:r/>
          </w:p>
        </w:tc>
        <w:tc>
          <w:tcPr>
            <w:shd w:val="clear" w:color="auto" w:fill="auto"/>
            <w:tcBorders>
              <w:top w:val="single" w:color="000000" w:sz="4" w:space="0"/>
              <w:left w:val="single" w:color="000000" w:sz="4" w:space="0"/>
              <w:right w:val="single" w:color="000000" w:sz="4" w:space="0"/>
            </w:tcBorders>
            <w:tcW w:w="3329" w:type="pct"/>
            <w:vAlign w:val="center"/>
            <w:textDirection w:val="lrTb"/>
            <w:noWrap w:val="false"/>
          </w:tcPr>
          <w:p>
            <w:pPr>
              <w:jc w:val="both"/>
              <w:keepLines w:val="0"/>
              <w:keepNext w:val="0"/>
              <w:widowControl/>
              <w:rPr>
                <w:rFonts w:hint="eastAsia" w:ascii="仿宋" w:hAnsi="仿宋" w:eastAsia="仿宋" w:cs="仿宋"/>
                <w:i w:val="0"/>
                <w:iCs w:val="0"/>
                <w:color w:val="auto"/>
                <w:spacing w:val="0"/>
                <w:sz w:val="22"/>
                <w:szCs w:val="22"/>
                <w:highlight w:val="none"/>
                <w:u w:val="none"/>
                <w:lang w:val="en-US" w:eastAsia="zh-CN" w:bidi="ar"/>
              </w:rPr>
              <w:suppressLineNumbers w:val="0"/>
            </w:pPr>
            <w:r>
              <w:rPr>
                <w:rFonts w:hint="eastAsia" w:ascii="仿宋" w:hAnsi="仿宋" w:eastAsia="仿宋" w:cs="仿宋"/>
                <w:i w:val="0"/>
                <w:iCs w:val="0"/>
                <w:color w:val="auto"/>
                <w:spacing w:val="0"/>
                <w:sz w:val="22"/>
                <w:szCs w:val="22"/>
                <w:highlight w:val="none"/>
                <w:u w:val="none"/>
                <w:lang w:val="en-US" w:eastAsia="zh-CN" w:bidi="ar"/>
              </w:rPr>
              <w:t xml:space="preserve">2.投标供应商拟派的项目负责人具备注册测绘师执业资格证书的得2分，本项最高得2分。</w:t>
            </w:r>
            <w:r>
              <w:rPr>
                <w:rFonts w:hint="eastAsia" w:ascii="仿宋" w:hAnsi="仿宋" w:eastAsia="仿宋" w:cs="仿宋"/>
                <w:i w:val="0"/>
                <w:iCs w:val="0"/>
                <w:color w:val="auto"/>
                <w:spacing w:val="0"/>
                <w:sz w:val="22"/>
                <w:szCs w:val="22"/>
                <w:highlight w:val="none"/>
                <w:u w:val="none"/>
                <w:lang w:val="en-US" w:eastAsia="zh-CN" w:bidi="ar"/>
              </w:rPr>
              <w:br/>
            </w:r>
            <w:r>
              <w:rPr>
                <w:rFonts w:hint="eastAsia" w:ascii="仿宋" w:hAnsi="仿宋" w:eastAsia="仿宋" w:cs="仿宋"/>
                <w:i w:val="0"/>
                <w:iCs w:val="0"/>
                <w:color w:val="auto"/>
                <w:spacing w:val="0"/>
                <w:sz w:val="22"/>
                <w:szCs w:val="22"/>
                <w:highlight w:val="none"/>
                <w:u w:val="none"/>
                <w:lang w:val="en-US" w:eastAsia="zh-CN" w:bidi="ar"/>
              </w:rPr>
              <w:t xml:space="preserve">注：本项须提供项目负责人执业资格证书扫描件并加盖公章，未提供的不得分。</w:t>
            </w:r>
            <w:r/>
          </w:p>
          <w:p>
            <w:pPr>
              <w:jc w:val="both"/>
              <w:keepLines w:val="0"/>
              <w:keepNext w:val="0"/>
              <w:widowControl/>
              <w:rPr>
                <w:rFonts w:hint="eastAsia" w:ascii="仿宋" w:hAnsi="仿宋" w:eastAsia="仿宋" w:cs="仿宋"/>
                <w:i w:val="0"/>
                <w:iCs w:val="0"/>
                <w:color w:val="auto"/>
                <w:spacing w:val="0"/>
                <w:sz w:val="22"/>
                <w:szCs w:val="22"/>
                <w:highlight w:val="none"/>
                <w:u w:val="none"/>
              </w:rPr>
              <w:suppressLineNumbers w:val="0"/>
            </w:pPr>
            <w:r>
              <w:rPr>
                <w:rFonts w:hint="eastAsia" w:ascii="仿宋" w:hAnsi="仿宋" w:eastAsia="仿宋" w:cs="仿宋"/>
                <w:i w:val="0"/>
                <w:iCs w:val="0"/>
                <w:color w:val="auto"/>
                <w:spacing w:val="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center"/>
              <w:keepLines w:val="0"/>
              <w:keepNext w:val="0"/>
              <w:widowControl/>
              <w:rPr>
                <w:rFonts w:hint="eastAsia" w:ascii="宋体" w:hAnsi="宋体" w:eastAsia="宋体" w:cs="宋体"/>
                <w:i w:val="0"/>
                <w:iCs w:val="0"/>
                <w:color w:val="auto"/>
                <w:spacing w:val="0"/>
                <w:sz w:val="22"/>
                <w:szCs w:val="22"/>
                <w:highlight w:val="none"/>
                <w:u w:val="none"/>
              </w:rPr>
              <w:suppressLineNumbers w:val="0"/>
            </w:pPr>
            <w:r>
              <w:rPr>
                <w:rFonts w:hint="eastAsia" w:ascii="宋体" w:hAnsi="宋体" w:eastAsia="宋体" w:cs="宋体"/>
                <w:i w:val="0"/>
                <w:iCs w:val="0"/>
                <w:color w:val="auto"/>
                <w:spacing w:val="0"/>
                <w:sz w:val="22"/>
                <w:szCs w:val="22"/>
                <w:highlight w:val="none"/>
                <w:u w:val="none"/>
                <w:lang w:val="en-US" w:eastAsia="zh-CN" w:bidi="ar"/>
              </w:rPr>
              <w:t xml:space="preserve">2</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vMerge w:val="continue"/>
            <w:textDirection w:val="lrTb"/>
            <w:noWrap w:val="false"/>
          </w:tcPr>
          <w:p>
            <w:pPr>
              <w:jc w:val="center"/>
              <w:rPr>
                <w:rFonts w:hint="eastAsia" w:ascii="仿宋" w:hAnsi="仿宋" w:eastAsia="仿宋" w:cs="仿宋"/>
                <w:i w:val="0"/>
                <w:iCs w:val="0"/>
                <w:color w:val="auto"/>
                <w:spacing w:val="0"/>
                <w:sz w:val="22"/>
                <w:szCs w:val="22"/>
                <w:highlight w:val="none"/>
                <w:u w:val="none"/>
              </w:rPr>
            </w:pPr>
            <w:r>
              <w:rPr>
                <w:rFonts w:hint="eastAsia" w:ascii="仿宋" w:hAnsi="仿宋" w:eastAsia="仿宋" w:cs="仿宋"/>
                <w:i w:val="0"/>
                <w:iCs w:val="0"/>
                <w:color w:val="auto"/>
                <w:spacing w:val="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vMerge w:val="continue"/>
            <w:textDirection w:val="lrTb"/>
            <w:noWrap w:val="false"/>
          </w:tcPr>
          <w:p>
            <w:pPr>
              <w:jc w:val="center"/>
              <w:rPr>
                <w:rFonts w:hint="eastAsia" w:ascii="仿宋" w:hAnsi="仿宋" w:eastAsia="仿宋" w:cs="仿宋"/>
                <w:i w:val="0"/>
                <w:iCs w:val="0"/>
                <w:color w:val="auto"/>
                <w:spacing w:val="0"/>
                <w:sz w:val="22"/>
                <w:szCs w:val="22"/>
                <w:highlight w:val="none"/>
                <w:u w:val="none"/>
              </w:rPr>
            </w:pPr>
            <w:r>
              <w:rPr>
                <w:rFonts w:hint="eastAsia" w:ascii="仿宋" w:hAnsi="仿宋" w:eastAsia="仿宋" w:cs="仿宋"/>
                <w:i w:val="0"/>
                <w:iCs w:val="0"/>
                <w:color w:val="auto"/>
                <w:spacing w:val="0"/>
                <w:sz w:val="22"/>
                <w:szCs w:val="22"/>
                <w:highlight w:val="none"/>
                <w:u w:val="none"/>
              </w:rPr>
            </w:r>
            <w:r/>
          </w:p>
        </w:tc>
        <w:tc>
          <w:tcPr>
            <w:shd w:val="clear" w:color="auto" w:fill="auto"/>
            <w:tcBorders>
              <w:left w:val="single" w:color="000000" w:sz="4" w:space="0"/>
              <w:right w:val="single" w:color="000000" w:sz="4" w:space="0"/>
            </w:tcBorders>
            <w:tcW w:w="395" w:type="pct"/>
            <w:vAlign w:val="center"/>
            <w:vMerge w:val="continue"/>
            <w:textDirection w:val="lrTb"/>
            <w:noWrap w:val="false"/>
          </w:tcPr>
          <w:p>
            <w:pPr>
              <w:jc w:val="center"/>
              <w:rPr>
                <w:rFonts w:hint="eastAsia" w:ascii="仿宋" w:hAnsi="仿宋" w:eastAsia="仿宋" w:cs="仿宋"/>
                <w:i w:val="0"/>
                <w:iCs w:val="0"/>
                <w:color w:val="auto"/>
                <w:spacing w:val="0"/>
                <w:sz w:val="22"/>
                <w:szCs w:val="22"/>
                <w:highlight w:val="none"/>
                <w:u w:val="none"/>
              </w:rPr>
            </w:pPr>
            <w:r>
              <w:rPr>
                <w:rFonts w:hint="eastAsia" w:ascii="仿宋" w:hAnsi="仿宋" w:eastAsia="仿宋" w:cs="仿宋"/>
                <w:i w:val="0"/>
                <w:iCs w:val="0"/>
                <w:color w:val="auto"/>
                <w:spacing w:val="0"/>
                <w:sz w:val="22"/>
                <w:szCs w:val="22"/>
                <w:highlight w:val="none"/>
                <w:u w:val="none"/>
              </w:rPr>
            </w:r>
            <w:r/>
          </w:p>
        </w:tc>
        <w:tc>
          <w:tcPr>
            <w:shd w:val="clear" w:color="auto" w:fill="auto"/>
            <w:tcBorders>
              <w:top w:val="single" w:color="000000" w:sz="4" w:space="0"/>
              <w:left w:val="single" w:color="000000" w:sz="4" w:space="0"/>
              <w:right w:val="single" w:color="000000" w:sz="4" w:space="0"/>
            </w:tcBorders>
            <w:tcW w:w="3329" w:type="pct"/>
            <w:vAlign w:val="center"/>
            <w:textDirection w:val="lrTb"/>
            <w:noWrap w:val="false"/>
          </w:tcPr>
          <w:p>
            <w:pPr>
              <w:numPr>
                <w:ilvl w:val="0"/>
                <w:numId w:val="2"/>
              </w:numPr>
              <w:jc w:val="both"/>
              <w:keepLines w:val="0"/>
              <w:keepNext w:val="0"/>
              <w:widowControl/>
              <w:rPr>
                <w:rFonts w:hint="eastAsia" w:ascii="仿宋" w:hAnsi="仿宋" w:eastAsia="仿宋" w:cs="仿宋"/>
                <w:i w:val="0"/>
                <w:iCs w:val="0"/>
                <w:color w:val="auto"/>
                <w:spacing w:val="0"/>
                <w:sz w:val="22"/>
                <w:szCs w:val="22"/>
                <w:highlight w:val="none"/>
                <w:u w:val="none"/>
                <w:lang w:val="en-US" w:eastAsia="zh-CN"/>
              </w:rPr>
              <w:suppressLineNumbers w:val="0"/>
            </w:pPr>
            <w:r>
              <w:rPr>
                <w:rFonts w:hint="eastAsia" w:ascii="仿宋" w:hAnsi="仿宋" w:eastAsia="仿宋" w:cs="仿宋"/>
                <w:i w:val="0"/>
                <w:iCs w:val="0"/>
                <w:color w:val="auto"/>
                <w:spacing w:val="0"/>
                <w:sz w:val="22"/>
                <w:szCs w:val="22"/>
                <w:highlight w:val="none"/>
                <w:u w:val="none"/>
                <w:lang w:val="en-US" w:eastAsia="zh-CN"/>
              </w:rPr>
              <w:t xml:space="preserve">项目负责人近5年</w:t>
            </w:r>
            <w:r>
              <w:rPr>
                <w:rFonts w:hint="eastAsia" w:ascii="仿宋" w:hAnsi="仿宋" w:eastAsia="仿宋" w:cs="仿宋"/>
                <w:i w:val="0"/>
                <w:iCs w:val="0"/>
                <w:color w:val="auto"/>
                <w:spacing w:val="0"/>
                <w:sz w:val="22"/>
                <w:szCs w:val="22"/>
                <w:highlight w:val="none"/>
                <w:u w:val="none"/>
                <w:lang w:val="en-US" w:eastAsia="zh-CN" w:bidi="ar"/>
              </w:rPr>
              <w:t xml:space="preserve">（自投标截止之日起倒算）</w:t>
            </w:r>
            <w:r>
              <w:rPr>
                <w:rFonts w:hint="eastAsia" w:ascii="仿宋" w:hAnsi="仿宋" w:eastAsia="仿宋" w:cs="仿宋"/>
                <w:i w:val="0"/>
                <w:iCs w:val="0"/>
                <w:color w:val="auto"/>
                <w:spacing w:val="0"/>
                <w:sz w:val="22"/>
                <w:szCs w:val="22"/>
                <w:highlight w:val="none"/>
                <w:u w:val="none"/>
                <w:lang w:val="en-US" w:eastAsia="zh-CN"/>
              </w:rPr>
              <w:t xml:space="preserve">承担过第二轮土地承包到期后再延长30年服务类项目的，每提供1个有效合同得0.5 分，最高得1分。</w:t>
            </w:r>
            <w:r/>
          </w:p>
          <w:p>
            <w:pPr>
              <w:numPr>
                <w:ilvl w:val="0"/>
                <w:numId w:val="0"/>
              </w:numPr>
              <w:jc w:val="both"/>
              <w:keepLines w:val="0"/>
              <w:keepNext w:val="0"/>
              <w:widowControl/>
              <w:rPr>
                <w:rFonts w:hint="eastAsia" w:ascii="仿宋" w:hAnsi="仿宋" w:eastAsia="仿宋" w:cs="仿宋"/>
                <w:i w:val="0"/>
                <w:iCs w:val="0"/>
                <w:color w:val="auto"/>
                <w:spacing w:val="0"/>
                <w:sz w:val="22"/>
                <w:szCs w:val="22"/>
                <w:highlight w:val="none"/>
                <w:u w:val="none"/>
                <w:lang w:val="en-US" w:eastAsia="zh-CN" w:bidi="ar"/>
              </w:rPr>
              <w:suppressLineNumbers w:val="0"/>
            </w:pPr>
            <w:r>
              <w:rPr>
                <w:rFonts w:hint="eastAsia" w:ascii="仿宋" w:hAnsi="仿宋" w:eastAsia="仿宋" w:cs="仿宋"/>
                <w:i w:val="0"/>
                <w:iCs w:val="0"/>
                <w:color w:val="auto"/>
                <w:spacing w:val="0"/>
                <w:sz w:val="22"/>
                <w:szCs w:val="22"/>
                <w:highlight w:val="none"/>
                <w:u w:val="none"/>
                <w:lang w:val="en-US" w:eastAsia="zh-CN" w:bidi="ar"/>
              </w:rPr>
              <w:t xml:space="preserve">注：①本项须提供有效的合同扫描件，未提供不得分。</w:t>
            </w:r>
            <w:r>
              <w:rPr>
                <w:rFonts w:hint="eastAsia" w:ascii="仿宋" w:hAnsi="仿宋" w:eastAsia="仿宋" w:cs="仿宋"/>
                <w:i w:val="0"/>
                <w:iCs w:val="0"/>
                <w:color w:val="auto"/>
                <w:spacing w:val="0"/>
                <w:sz w:val="22"/>
                <w:szCs w:val="22"/>
                <w:highlight w:val="none"/>
                <w:u w:val="none"/>
                <w:lang w:val="en-US" w:eastAsia="zh-CN" w:bidi="ar"/>
              </w:rPr>
              <w:br/>
            </w:r>
            <w:r>
              <w:rPr>
                <w:rFonts w:hint="eastAsia" w:ascii="仿宋" w:hAnsi="仿宋" w:eastAsia="仿宋" w:cs="仿宋"/>
                <w:i w:val="0"/>
                <w:iCs w:val="0"/>
                <w:color w:val="auto"/>
                <w:spacing w:val="0"/>
                <w:sz w:val="22"/>
                <w:szCs w:val="22"/>
                <w:highlight w:val="none"/>
                <w:u w:val="none"/>
                <w:lang w:val="en-US" w:eastAsia="zh-CN" w:bidi="ar"/>
              </w:rPr>
              <w:t xml:space="preserve">②</w:t>
            </w:r>
            <w:r>
              <w:rPr>
                <w:rFonts w:hint="eastAsia" w:ascii="仿宋" w:hAnsi="仿宋" w:eastAsia="仿宋" w:cs="仿宋"/>
                <w:i w:val="0"/>
                <w:iCs w:val="0"/>
                <w:color w:val="auto"/>
                <w:spacing w:val="0"/>
                <w:sz w:val="22"/>
                <w:szCs w:val="22"/>
                <w:highlight w:val="none"/>
                <w:u w:val="none"/>
                <w:lang w:val="en-US" w:eastAsia="zh-CN" w:bidi="ar"/>
              </w:rPr>
              <w:t xml:space="preserve">投标文件须同步提交对应人员业绩佐证材料，无有效材料本项不予计分。</w:t>
            </w:r>
            <w:r/>
          </w:p>
          <w:p>
            <w:pPr>
              <w:numPr>
                <w:ilvl w:val="0"/>
                <w:numId w:val="0"/>
              </w:numPr>
              <w:jc w:val="both"/>
              <w:keepLines w:val="0"/>
              <w:keepNext w:val="0"/>
              <w:widowControl/>
              <w:rPr>
                <w:rFonts w:hint="default" w:ascii="仿宋" w:hAnsi="仿宋" w:eastAsia="仿宋" w:cs="仿宋"/>
                <w:i w:val="0"/>
                <w:iCs w:val="0"/>
                <w:color w:val="auto"/>
                <w:spacing w:val="0"/>
                <w:sz w:val="22"/>
                <w:szCs w:val="22"/>
                <w:highlight w:val="none"/>
                <w:u w:val="none"/>
                <w:lang w:val="en-US" w:eastAsia="zh-CN"/>
              </w:rPr>
              <w:suppressLineNumbers w:val="0"/>
            </w:pPr>
            <w:r>
              <w:rPr>
                <w:rFonts w:hint="eastAsia" w:ascii="仿宋" w:hAnsi="仿宋" w:eastAsia="仿宋" w:cs="仿宋"/>
                <w:i w:val="0"/>
                <w:iCs w:val="0"/>
                <w:color w:val="auto"/>
                <w:spacing w:val="0"/>
                <w:sz w:val="22"/>
                <w:szCs w:val="22"/>
                <w:highlight w:val="none"/>
                <w:u w:val="none"/>
                <w:lang w:val="en-US" w:eastAsia="zh-CN" w:bidi="ar"/>
              </w:rPr>
              <w:t xml:space="preserve">③合同中须体现服务内容、</w:t>
            </w:r>
            <w:r>
              <w:rPr>
                <w:rFonts w:hint="eastAsia" w:ascii="仿宋" w:hAnsi="仿宋" w:eastAsia="仿宋" w:cs="仿宋"/>
                <w:i w:val="0"/>
                <w:iCs w:val="0"/>
                <w:color w:val="auto"/>
                <w:spacing w:val="0"/>
                <w:sz w:val="22"/>
                <w:szCs w:val="22"/>
                <w:highlight w:val="none"/>
                <w:u w:val="none"/>
                <w:lang w:val="en-US" w:eastAsia="zh-CN" w:bidi="ar"/>
              </w:rPr>
              <w:t xml:space="preserve">人员姓名</w:t>
            </w:r>
            <w:r>
              <w:rPr>
                <w:rFonts w:hint="eastAsia" w:ascii="仿宋" w:hAnsi="仿宋" w:eastAsia="仿宋" w:cs="仿宋"/>
                <w:i w:val="0"/>
                <w:iCs w:val="0"/>
                <w:color w:val="auto"/>
                <w:spacing w:val="0"/>
                <w:sz w:val="22"/>
                <w:szCs w:val="22"/>
                <w:highlight w:val="none"/>
                <w:u w:val="none"/>
                <w:lang w:val="en-US" w:eastAsia="zh-CN" w:bidi="ar"/>
              </w:rPr>
              <w:t xml:space="preserve">等关键信息</w:t>
            </w:r>
            <w:r>
              <w:rPr>
                <w:rFonts w:hint="eastAsia" w:ascii="仿宋" w:hAnsi="仿宋" w:eastAsia="仿宋" w:cs="仿宋"/>
                <w:i w:val="0"/>
                <w:iCs w:val="0"/>
                <w:color w:val="auto"/>
                <w:spacing w:val="0"/>
                <w:sz w:val="22"/>
                <w:szCs w:val="22"/>
                <w:highlight w:val="none"/>
                <w:u w:val="none"/>
                <w:lang w:val="en-US" w:eastAsia="zh-CN" w:bidi="ar"/>
              </w:rPr>
              <w:t xml:space="preserve">（无法体现关键信息的，须同时提供业主证明材料）</w:t>
            </w:r>
            <w:r>
              <w:rPr>
                <w:rFonts w:hint="eastAsia" w:ascii="仿宋" w:hAnsi="仿宋" w:eastAsia="仿宋" w:cs="仿宋"/>
                <w:i w:val="0"/>
                <w:iCs w:val="0"/>
                <w:color w:val="auto"/>
                <w:spacing w:val="0"/>
                <w:sz w:val="22"/>
                <w:szCs w:val="22"/>
                <w:highlight w:val="none"/>
                <w:u w:val="none"/>
                <w:lang w:val="en-US" w:eastAsia="zh-CN" w:bidi="ar"/>
              </w:rPr>
              <w:t xml:space="preserve">。</w:t>
            </w:r>
            <w:r>
              <w:rPr>
                <w:rFonts w:hint="eastAsia" w:ascii="仿宋" w:hAnsi="仿宋" w:eastAsia="仿宋" w:cs="仿宋"/>
                <w:i w:val="0"/>
                <w:iCs w:val="0"/>
                <w:color w:val="auto"/>
                <w:spacing w:val="0"/>
                <w:sz w:val="22"/>
                <w:szCs w:val="22"/>
                <w:highlight w:val="none"/>
                <w:u w:val="none"/>
                <w:lang w:val="en-US" w:eastAsia="zh-CN" w:bidi="ar"/>
              </w:rPr>
              <w:br/>
            </w:r>
            <w:r>
              <w:rPr>
                <w:rFonts w:hint="eastAsia" w:ascii="仿宋" w:hAnsi="仿宋" w:eastAsia="仿宋" w:cs="仿宋"/>
                <w:i w:val="0"/>
                <w:iCs w:val="0"/>
                <w:color w:val="auto"/>
                <w:spacing w:val="0"/>
                <w:sz w:val="22"/>
                <w:szCs w:val="22"/>
                <w:highlight w:val="none"/>
                <w:u w:val="none"/>
                <w:lang w:val="en-US" w:eastAsia="zh-CN" w:bidi="ar"/>
              </w:rPr>
              <w:t xml:space="preserve">④案例应当由投标供应商独立承接或作为联合体牵头方承接，转包或分包合同不予认可。</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center"/>
              <w:keepLines w:val="0"/>
              <w:keepNext w:val="0"/>
              <w:widowControl/>
              <w:rPr>
                <w:rFonts w:hint="default" w:ascii="宋体" w:hAnsi="宋体" w:eastAsia="宋体" w:cs="宋体"/>
                <w:i w:val="0"/>
                <w:iCs w:val="0"/>
                <w:color w:val="auto"/>
                <w:spacing w:val="0"/>
                <w:sz w:val="22"/>
                <w:szCs w:val="22"/>
                <w:highlight w:val="none"/>
                <w:u w:val="none"/>
                <w:lang w:val="en-US" w:eastAsia="zh-CN" w:bidi="ar"/>
              </w:rPr>
              <w:suppressLineNumbers w:val="0"/>
            </w:pPr>
            <w:r>
              <w:rPr>
                <w:rFonts w:hint="eastAsia" w:ascii="宋体" w:hAnsi="宋体" w:cs="宋体"/>
                <w:i w:val="0"/>
                <w:iCs w:val="0"/>
                <w:color w:val="auto"/>
                <w:spacing w:val="0"/>
                <w:sz w:val="22"/>
                <w:szCs w:val="22"/>
                <w:highlight w:val="none"/>
                <w:u w:val="none"/>
                <w:lang w:val="en-US" w:eastAsia="zh-CN" w:bidi="ar"/>
              </w:rPr>
              <w:t xml:space="preserve">1</w:t>
            </w:r>
            <w:r/>
          </w:p>
        </w:tc>
      </w:tr>
      <w:tr>
        <w:trPr>
          <w:trHeight w:val="1120"/>
        </w:trPr>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vMerge w:val="continue"/>
            <w:textDirection w:val="lrTb"/>
            <w:noWrap w:val="false"/>
          </w:tcPr>
          <w:p>
            <w:pPr>
              <w:jc w:val="center"/>
              <w:rPr>
                <w:rFonts w:hint="eastAsia" w:ascii="仿宋" w:hAnsi="仿宋" w:eastAsia="仿宋" w:cs="仿宋"/>
                <w:i w:val="0"/>
                <w:iCs w:val="0"/>
                <w:color w:val="auto"/>
                <w:spacing w:val="0"/>
                <w:sz w:val="22"/>
                <w:szCs w:val="22"/>
                <w:highlight w:val="none"/>
                <w:u w:val="none"/>
              </w:rPr>
            </w:pPr>
            <w:r>
              <w:rPr>
                <w:rFonts w:hint="eastAsia" w:ascii="仿宋" w:hAnsi="仿宋" w:eastAsia="仿宋" w:cs="仿宋"/>
                <w:i w:val="0"/>
                <w:iCs w:val="0"/>
                <w:color w:val="auto"/>
                <w:spacing w:val="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vMerge w:val="continue"/>
            <w:textDirection w:val="lrTb"/>
            <w:noWrap w:val="false"/>
          </w:tcPr>
          <w:p>
            <w:pPr>
              <w:jc w:val="center"/>
              <w:rPr>
                <w:rFonts w:hint="eastAsia" w:ascii="仿宋" w:hAnsi="仿宋" w:eastAsia="仿宋" w:cs="仿宋"/>
                <w:i w:val="0"/>
                <w:iCs w:val="0"/>
                <w:color w:val="auto"/>
                <w:spacing w:val="0"/>
                <w:sz w:val="22"/>
                <w:szCs w:val="22"/>
                <w:highlight w:val="none"/>
                <w:u w:val="none"/>
              </w:rPr>
            </w:pPr>
            <w:r>
              <w:rPr>
                <w:rFonts w:hint="eastAsia" w:ascii="仿宋" w:hAnsi="仿宋" w:eastAsia="仿宋" w:cs="仿宋"/>
                <w:i w:val="0"/>
                <w:iCs w:val="0"/>
                <w:color w:val="auto"/>
                <w:spacing w:val="0"/>
                <w:sz w:val="22"/>
                <w:szCs w:val="22"/>
                <w:highlight w:val="none"/>
                <w:u w:val="none"/>
              </w:rPr>
            </w:r>
            <w:r/>
          </w:p>
        </w:tc>
        <w:tc>
          <w:tcPr>
            <w:shd w:val="clear" w:color="auto" w:fill="auto"/>
            <w:tcBorders>
              <w:top w:val="single" w:color="000000" w:sz="4" w:space="0"/>
              <w:left w:val="single" w:color="000000" w:sz="4" w:space="0"/>
              <w:right w:val="single" w:color="000000" w:sz="4" w:space="0"/>
            </w:tcBorders>
            <w:tcW w:w="395" w:type="pct"/>
            <w:vAlign w:val="center"/>
            <w:vMerge w:val="restart"/>
            <w:textDirection w:val="lrTb"/>
            <w:noWrap w:val="false"/>
          </w:tcPr>
          <w:p>
            <w:pPr>
              <w:jc w:val="center"/>
              <w:keepLines w:val="0"/>
              <w:keepNext w:val="0"/>
              <w:widowControl/>
              <w:rPr>
                <w:rFonts w:hint="eastAsia" w:ascii="仿宋" w:hAnsi="仿宋" w:eastAsia="仿宋" w:cs="仿宋"/>
                <w:i w:val="0"/>
                <w:iCs w:val="0"/>
                <w:color w:val="auto"/>
                <w:spacing w:val="0"/>
                <w:sz w:val="22"/>
                <w:szCs w:val="22"/>
                <w:highlight w:val="none"/>
                <w:u w:val="none"/>
              </w:rPr>
              <w:suppressLineNumbers w:val="0"/>
            </w:pPr>
            <w:r>
              <w:rPr>
                <w:rFonts w:hint="eastAsia" w:ascii="仿宋" w:hAnsi="仿宋" w:eastAsia="仿宋" w:cs="仿宋"/>
                <w:i w:val="0"/>
                <w:iCs w:val="0"/>
                <w:color w:val="auto"/>
                <w:spacing w:val="0"/>
                <w:sz w:val="22"/>
                <w:szCs w:val="22"/>
                <w:highlight w:val="none"/>
                <w:u w:val="none"/>
                <w:lang w:val="en-US" w:eastAsia="zh-CN" w:bidi="ar"/>
              </w:rPr>
              <w:t xml:space="preserve">服务团队</w:t>
            </w:r>
            <w:r>
              <w:rPr>
                <w:rFonts w:hint="eastAsia" w:ascii="仿宋" w:hAnsi="仿宋" w:eastAsia="仿宋" w:cs="仿宋"/>
                <w:i w:val="0"/>
                <w:iCs w:val="0"/>
                <w:color w:val="auto"/>
                <w:spacing w:val="0"/>
                <w:sz w:val="22"/>
                <w:szCs w:val="22"/>
                <w:highlight w:val="none"/>
                <w:u w:val="none"/>
                <w:lang w:val="en-US" w:eastAsia="zh-CN" w:bidi="ar"/>
              </w:rPr>
              <w:br/>
            </w:r>
            <w:r>
              <w:rPr>
                <w:rFonts w:hint="eastAsia" w:ascii="仿宋" w:hAnsi="仿宋" w:eastAsia="仿宋" w:cs="仿宋"/>
                <w:i w:val="0"/>
                <w:iCs w:val="0"/>
                <w:color w:val="auto"/>
                <w:spacing w:val="0"/>
                <w:sz w:val="22"/>
                <w:szCs w:val="22"/>
                <w:highlight w:val="none"/>
                <w:u w:val="none"/>
                <w:lang w:val="en-US" w:eastAsia="zh-CN" w:bidi="ar"/>
              </w:rPr>
              <w:t xml:space="preserve">（技术负责人）</w:t>
            </w:r>
            <w:r/>
          </w:p>
        </w:tc>
        <w:tc>
          <w:tcPr>
            <w:shd w:val="clear" w:color="auto" w:fill="auto"/>
            <w:tcBorders>
              <w:top w:val="single" w:color="000000" w:sz="4" w:space="0"/>
              <w:left w:val="single" w:color="000000" w:sz="4" w:space="0"/>
              <w:bottom w:val="single" w:color="000000" w:sz="4" w:space="0"/>
              <w:right w:val="single" w:color="000000" w:sz="4" w:space="0"/>
            </w:tcBorders>
            <w:tcW w:w="3329" w:type="pct"/>
            <w:vAlign w:val="center"/>
            <w:textDirection w:val="lrTb"/>
            <w:noWrap w:val="false"/>
          </w:tcPr>
          <w:p>
            <w:pPr>
              <w:jc w:val="left"/>
              <w:keepLines w:val="0"/>
              <w:keepNext w:val="0"/>
              <w:widowControl/>
              <w:rPr>
                <w:rFonts w:hint="eastAsia" w:ascii="仿宋" w:hAnsi="仿宋" w:eastAsia="仿宋" w:cs="仿宋"/>
                <w:i w:val="0"/>
                <w:iCs w:val="0"/>
                <w:color w:val="auto"/>
                <w:spacing w:val="0"/>
                <w:sz w:val="22"/>
                <w:szCs w:val="22"/>
                <w:highlight w:val="none"/>
                <w:u w:val="none"/>
              </w:rPr>
              <w:suppressLineNumbers w:val="0"/>
            </w:pPr>
            <w:r>
              <w:rPr>
                <w:rFonts w:hint="eastAsia" w:ascii="仿宋" w:hAnsi="仿宋" w:eastAsia="仿宋" w:cs="仿宋"/>
                <w:i w:val="0"/>
                <w:iCs w:val="0"/>
                <w:color w:val="auto"/>
                <w:spacing w:val="0"/>
                <w:sz w:val="22"/>
                <w:szCs w:val="22"/>
                <w:highlight w:val="none"/>
                <w:u w:val="none"/>
                <w:lang w:val="en-US" w:eastAsia="zh-CN" w:bidi="ar"/>
              </w:rPr>
              <w:t xml:space="preserve">1.投标供应商拟派</w:t>
            </w:r>
            <w:r>
              <w:rPr>
                <w:rFonts w:hint="eastAsia" w:ascii="仿宋" w:hAnsi="仿宋" w:eastAsia="仿宋" w:cs="仿宋"/>
                <w:i w:val="0"/>
                <w:iCs w:val="0"/>
                <w:color w:val="auto"/>
                <w:spacing w:val="0"/>
                <w:sz w:val="22"/>
                <w:szCs w:val="22"/>
                <w:highlight w:val="none"/>
                <w:u w:val="none"/>
                <w:lang w:val="en-US" w:eastAsia="zh-CN" w:bidi="ar"/>
              </w:rPr>
              <w:t xml:space="preserve">技术</w:t>
            </w:r>
            <w:r>
              <w:rPr>
                <w:rFonts w:hint="eastAsia" w:ascii="仿宋" w:hAnsi="仿宋" w:eastAsia="仿宋" w:cs="仿宋"/>
                <w:i w:val="0"/>
                <w:iCs w:val="0"/>
                <w:color w:val="auto"/>
                <w:spacing w:val="0"/>
                <w:sz w:val="22"/>
                <w:szCs w:val="22"/>
                <w:highlight w:val="none"/>
                <w:u w:val="none"/>
                <w:lang w:val="en-US" w:eastAsia="zh-CN" w:bidi="ar"/>
              </w:rPr>
              <w:t xml:space="preserve">负责人具备测绘类专业副高级及以上职称的，得2分，持有测绘类中级工程师职称证书得1分，本项最高得2分。</w:t>
            </w:r>
            <w:r>
              <w:rPr>
                <w:rFonts w:hint="eastAsia" w:ascii="仿宋" w:hAnsi="仿宋" w:eastAsia="仿宋" w:cs="仿宋"/>
                <w:i w:val="0"/>
                <w:iCs w:val="0"/>
                <w:color w:val="auto"/>
                <w:spacing w:val="0"/>
                <w:sz w:val="22"/>
                <w:szCs w:val="22"/>
                <w:highlight w:val="none"/>
                <w:u w:val="none"/>
                <w:lang w:val="en-US" w:eastAsia="zh-CN" w:bidi="ar"/>
              </w:rPr>
              <w:br/>
            </w:r>
            <w:r>
              <w:rPr>
                <w:rFonts w:hint="eastAsia" w:ascii="仿宋" w:hAnsi="仿宋" w:eastAsia="仿宋" w:cs="仿宋"/>
                <w:i w:val="0"/>
                <w:iCs w:val="0"/>
                <w:color w:val="auto"/>
                <w:spacing w:val="0"/>
                <w:sz w:val="22"/>
                <w:szCs w:val="22"/>
                <w:highlight w:val="none"/>
                <w:u w:val="none"/>
                <w:lang w:val="en-US" w:eastAsia="zh-CN" w:bidi="ar"/>
              </w:rPr>
              <w:t xml:space="preserve">注：本项须提供技术负责人职称证书扫描件并加盖公章，未提供的不得分。</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center"/>
              <w:keepLines w:val="0"/>
              <w:keepNext w:val="0"/>
              <w:widowControl/>
              <w:rPr>
                <w:rFonts w:hint="eastAsia" w:ascii="宋体" w:hAnsi="宋体" w:eastAsia="宋体" w:cs="宋体"/>
                <w:i w:val="0"/>
                <w:iCs w:val="0"/>
                <w:color w:val="auto"/>
                <w:spacing w:val="0"/>
                <w:sz w:val="22"/>
                <w:szCs w:val="22"/>
                <w:highlight w:val="none"/>
                <w:u w:val="none"/>
              </w:rPr>
              <w:suppressLineNumbers w:val="0"/>
            </w:pPr>
            <w:r>
              <w:rPr>
                <w:rFonts w:hint="eastAsia" w:ascii="宋体" w:hAnsi="宋体" w:cs="宋体"/>
                <w:i w:val="0"/>
                <w:iCs w:val="0"/>
                <w:color w:val="auto"/>
                <w:spacing w:val="0"/>
                <w:sz w:val="22"/>
                <w:szCs w:val="22"/>
                <w:highlight w:val="none"/>
                <w:u w:val="none"/>
                <w:lang w:val="en-US" w:eastAsia="zh-CN" w:bidi="ar"/>
              </w:rPr>
              <w:t xml:space="preserve">2</w:t>
            </w:r>
            <w:r/>
          </w:p>
        </w:tc>
      </w:tr>
      <w:tr>
        <w:trPr>
          <w:trHeight w:val="1580"/>
        </w:trPr>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vMerge w:val="continue"/>
            <w:textDirection w:val="lrTb"/>
            <w:noWrap w:val="false"/>
          </w:tcPr>
          <w:p>
            <w:pPr>
              <w:jc w:val="center"/>
              <w:rPr>
                <w:rFonts w:hint="eastAsia" w:ascii="仿宋" w:hAnsi="仿宋" w:eastAsia="仿宋" w:cs="仿宋"/>
                <w:i w:val="0"/>
                <w:iCs w:val="0"/>
                <w:color w:val="auto"/>
                <w:spacing w:val="0"/>
                <w:sz w:val="22"/>
                <w:szCs w:val="22"/>
                <w:highlight w:val="none"/>
                <w:u w:val="none"/>
              </w:rPr>
            </w:pPr>
            <w:r>
              <w:rPr>
                <w:rFonts w:hint="eastAsia" w:ascii="仿宋" w:hAnsi="仿宋" w:eastAsia="仿宋" w:cs="仿宋"/>
                <w:i w:val="0"/>
                <w:iCs w:val="0"/>
                <w:color w:val="auto"/>
                <w:spacing w:val="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vMerge w:val="continue"/>
            <w:textDirection w:val="lrTb"/>
            <w:noWrap w:val="false"/>
          </w:tcPr>
          <w:p>
            <w:pPr>
              <w:jc w:val="center"/>
              <w:rPr>
                <w:rFonts w:hint="eastAsia" w:ascii="仿宋" w:hAnsi="仿宋" w:eastAsia="仿宋" w:cs="仿宋"/>
                <w:i w:val="0"/>
                <w:iCs w:val="0"/>
                <w:color w:val="auto"/>
                <w:spacing w:val="0"/>
                <w:sz w:val="22"/>
                <w:szCs w:val="22"/>
                <w:highlight w:val="none"/>
                <w:u w:val="none"/>
              </w:rPr>
            </w:pPr>
            <w:r>
              <w:rPr>
                <w:rFonts w:hint="eastAsia" w:ascii="仿宋" w:hAnsi="仿宋" w:eastAsia="仿宋" w:cs="仿宋"/>
                <w:i w:val="0"/>
                <w:iCs w:val="0"/>
                <w:color w:val="auto"/>
                <w:spacing w:val="0"/>
                <w:sz w:val="22"/>
                <w:szCs w:val="22"/>
                <w:highlight w:val="none"/>
                <w:u w:val="none"/>
              </w:rPr>
            </w:r>
            <w:r/>
          </w:p>
        </w:tc>
        <w:tc>
          <w:tcPr>
            <w:shd w:val="clear" w:color="auto" w:fill="auto"/>
            <w:tcBorders>
              <w:left w:val="single" w:color="000000" w:sz="4" w:space="0"/>
              <w:right w:val="single" w:color="000000" w:sz="4" w:space="0"/>
            </w:tcBorders>
            <w:tcW w:w="395" w:type="pct"/>
            <w:vAlign w:val="center"/>
            <w:vMerge w:val="continue"/>
            <w:textDirection w:val="lrTb"/>
            <w:noWrap w:val="false"/>
          </w:tcPr>
          <w:p>
            <w:pPr>
              <w:jc w:val="center"/>
              <w:rPr>
                <w:rFonts w:hint="eastAsia" w:ascii="仿宋" w:hAnsi="仿宋" w:eastAsia="仿宋" w:cs="仿宋"/>
                <w:i w:val="0"/>
                <w:iCs w:val="0"/>
                <w:color w:val="auto"/>
                <w:spacing w:val="0"/>
                <w:sz w:val="22"/>
                <w:szCs w:val="22"/>
                <w:highlight w:val="none"/>
                <w:u w:val="none"/>
              </w:rPr>
            </w:pPr>
            <w:r>
              <w:rPr>
                <w:rFonts w:hint="eastAsia" w:ascii="仿宋" w:hAnsi="仿宋" w:eastAsia="仿宋" w:cs="仿宋"/>
                <w:i w:val="0"/>
                <w:iCs w:val="0"/>
                <w:color w:val="auto"/>
                <w:spacing w:val="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29" w:type="pct"/>
            <w:vAlign w:val="center"/>
            <w:textDirection w:val="lrTb"/>
            <w:noWrap w:val="false"/>
          </w:tcPr>
          <w:p>
            <w:pPr>
              <w:numPr>
                <w:ilvl w:val="0"/>
                <w:numId w:val="0"/>
              </w:numPr>
              <w:jc w:val="both"/>
              <w:keepLines w:val="0"/>
              <w:keepNext w:val="0"/>
              <w:widowControl/>
              <w:rPr>
                <w:rFonts w:hint="eastAsia" w:ascii="仿宋" w:hAnsi="仿宋" w:eastAsia="仿宋" w:cs="仿宋"/>
                <w:i w:val="0"/>
                <w:iCs w:val="0"/>
                <w:color w:val="auto"/>
                <w:spacing w:val="0"/>
                <w:sz w:val="22"/>
                <w:szCs w:val="22"/>
                <w:highlight w:val="none"/>
                <w:u w:val="none"/>
                <w:lang w:val="en-US" w:eastAsia="zh-CN" w:bidi="ar"/>
              </w:rPr>
              <w:suppressLineNumbers w:val="0"/>
            </w:pPr>
            <w:r>
              <w:rPr>
                <w:rFonts w:hint="eastAsia" w:ascii="仿宋" w:hAnsi="仿宋" w:eastAsia="仿宋" w:cs="仿宋"/>
                <w:i w:val="0"/>
                <w:iCs w:val="0"/>
                <w:color w:val="auto"/>
                <w:spacing w:val="0"/>
                <w:sz w:val="22"/>
                <w:szCs w:val="22"/>
                <w:highlight w:val="none"/>
                <w:lang w:val="en-US" w:eastAsia="zh-CN" w:bidi="ar"/>
              </w:rPr>
              <w:t xml:space="preserve">2.</w:t>
            </w:r>
            <w:r>
              <w:rPr>
                <w:rFonts w:hint="eastAsia" w:ascii="仿宋" w:hAnsi="仿宋" w:eastAsia="仿宋" w:cs="仿宋"/>
                <w:i w:val="0"/>
                <w:iCs w:val="0"/>
                <w:color w:val="auto"/>
                <w:spacing w:val="0"/>
                <w:sz w:val="22"/>
                <w:szCs w:val="22"/>
                <w:highlight w:val="none"/>
                <w:u w:val="none"/>
                <w:lang w:val="en-US" w:eastAsia="zh-CN" w:bidi="ar"/>
              </w:rPr>
              <w:t xml:space="preserve">投标供应商拟派的技术负责人具备注册测绘师执业资格证书的得2分，本项最高得2分。</w:t>
            </w:r>
            <w:r/>
          </w:p>
          <w:p>
            <w:pPr>
              <w:numPr>
                <w:ilvl w:val="0"/>
                <w:numId w:val="0"/>
              </w:numPr>
              <w:jc w:val="both"/>
              <w:keepLines w:val="0"/>
              <w:keepNext w:val="0"/>
              <w:widowControl/>
              <w:rPr>
                <w:rFonts w:hint="eastAsia" w:ascii="仿宋" w:hAnsi="仿宋" w:eastAsia="仿宋" w:cs="仿宋"/>
                <w:i w:val="0"/>
                <w:iCs w:val="0"/>
                <w:color w:val="auto"/>
                <w:spacing w:val="0"/>
                <w:sz w:val="22"/>
                <w:szCs w:val="22"/>
                <w:highlight w:val="none"/>
                <w:u w:val="none"/>
              </w:rPr>
              <w:suppressLineNumbers w:val="0"/>
            </w:pPr>
            <w:r>
              <w:rPr>
                <w:rFonts w:hint="eastAsia" w:ascii="仿宋" w:hAnsi="仿宋" w:eastAsia="仿宋" w:cs="仿宋"/>
                <w:i w:val="0"/>
                <w:iCs w:val="0"/>
                <w:color w:val="auto"/>
                <w:spacing w:val="0"/>
                <w:sz w:val="22"/>
                <w:szCs w:val="22"/>
                <w:highlight w:val="none"/>
                <w:u w:val="none"/>
                <w:lang w:val="en-US" w:eastAsia="zh-CN" w:bidi="ar"/>
              </w:rPr>
              <w:t xml:space="preserve">注：①项目负责人、技术负责人、质量负责人及项目团队人员不能为同一人，否则对应评审项不得分。</w:t>
            </w:r>
            <w:r>
              <w:rPr>
                <w:rFonts w:hint="eastAsia" w:ascii="仿宋" w:hAnsi="仿宋" w:eastAsia="仿宋" w:cs="仿宋"/>
                <w:i w:val="0"/>
                <w:iCs w:val="0"/>
                <w:color w:val="auto"/>
                <w:spacing w:val="0"/>
                <w:sz w:val="22"/>
                <w:szCs w:val="22"/>
                <w:highlight w:val="none"/>
                <w:u w:val="none"/>
                <w:lang w:val="en-US" w:eastAsia="zh-CN" w:bidi="ar"/>
              </w:rPr>
              <w:br/>
            </w:r>
            <w:r>
              <w:rPr>
                <w:rFonts w:hint="eastAsia" w:ascii="仿宋" w:hAnsi="仿宋" w:eastAsia="仿宋" w:cs="仿宋"/>
                <w:i w:val="0"/>
                <w:iCs w:val="0"/>
                <w:color w:val="auto"/>
                <w:spacing w:val="0"/>
                <w:sz w:val="22"/>
                <w:szCs w:val="22"/>
                <w:highlight w:val="none"/>
                <w:u w:val="none"/>
                <w:lang w:val="en-US" w:eastAsia="zh-CN" w:bidi="ar"/>
              </w:rPr>
              <w:t xml:space="preserve">②本项须提供技术负责人执业资格证书扫描件并加盖公章，未提供的不得分。</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center"/>
              <w:keepLines w:val="0"/>
              <w:keepNext w:val="0"/>
              <w:widowControl/>
              <w:rPr>
                <w:rFonts w:hint="eastAsia" w:ascii="宋体" w:hAnsi="宋体" w:eastAsia="宋体" w:cs="宋体"/>
                <w:i w:val="0"/>
                <w:iCs w:val="0"/>
                <w:color w:val="auto"/>
                <w:spacing w:val="0"/>
                <w:sz w:val="22"/>
                <w:szCs w:val="22"/>
                <w:highlight w:val="none"/>
                <w:u w:val="none"/>
              </w:rPr>
              <w:suppressLineNumbers w:val="0"/>
            </w:pPr>
            <w:r>
              <w:rPr>
                <w:rFonts w:hint="eastAsia" w:ascii="宋体" w:hAnsi="宋体" w:eastAsia="宋体" w:cs="宋体"/>
                <w:i w:val="0"/>
                <w:iCs w:val="0"/>
                <w:color w:val="auto"/>
                <w:spacing w:val="0"/>
                <w:sz w:val="22"/>
                <w:szCs w:val="22"/>
                <w:highlight w:val="none"/>
                <w:u w:val="none"/>
                <w:lang w:val="en-US" w:eastAsia="zh-CN" w:bidi="ar"/>
              </w:rPr>
              <w:t xml:space="preserve">2</w:t>
            </w:r>
            <w:r/>
          </w:p>
        </w:tc>
      </w:tr>
      <w:tr>
        <w:trPr>
          <w:trHeight w:val="1580"/>
        </w:trPr>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vMerge w:val="continue"/>
            <w:textDirection w:val="lrTb"/>
            <w:noWrap w:val="false"/>
          </w:tcPr>
          <w:p>
            <w:pPr>
              <w:jc w:val="center"/>
              <w:rPr>
                <w:rFonts w:hint="eastAsia" w:ascii="仿宋" w:hAnsi="仿宋" w:eastAsia="仿宋" w:cs="仿宋"/>
                <w:i w:val="0"/>
                <w:iCs w:val="0"/>
                <w:color w:val="auto"/>
                <w:spacing w:val="0"/>
                <w:sz w:val="22"/>
                <w:szCs w:val="22"/>
                <w:highlight w:val="none"/>
                <w:u w:val="none"/>
              </w:rPr>
            </w:pPr>
            <w:r>
              <w:rPr>
                <w:rFonts w:hint="eastAsia" w:ascii="仿宋" w:hAnsi="仿宋" w:eastAsia="仿宋" w:cs="仿宋"/>
                <w:i w:val="0"/>
                <w:iCs w:val="0"/>
                <w:color w:val="auto"/>
                <w:spacing w:val="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vMerge w:val="continue"/>
            <w:textDirection w:val="lrTb"/>
            <w:noWrap w:val="false"/>
          </w:tcPr>
          <w:p>
            <w:pPr>
              <w:jc w:val="center"/>
              <w:rPr>
                <w:rFonts w:hint="eastAsia" w:ascii="仿宋" w:hAnsi="仿宋" w:eastAsia="仿宋" w:cs="仿宋"/>
                <w:i w:val="0"/>
                <w:iCs w:val="0"/>
                <w:color w:val="auto"/>
                <w:spacing w:val="0"/>
                <w:sz w:val="22"/>
                <w:szCs w:val="22"/>
                <w:highlight w:val="none"/>
                <w:u w:val="none"/>
              </w:rPr>
            </w:pPr>
            <w:r>
              <w:rPr>
                <w:rFonts w:hint="eastAsia" w:ascii="仿宋" w:hAnsi="仿宋" w:eastAsia="仿宋" w:cs="仿宋"/>
                <w:i w:val="0"/>
                <w:iCs w:val="0"/>
                <w:color w:val="auto"/>
                <w:spacing w:val="0"/>
                <w:sz w:val="22"/>
                <w:szCs w:val="22"/>
                <w:highlight w:val="none"/>
                <w:u w:val="none"/>
              </w:rPr>
            </w:r>
            <w:r/>
          </w:p>
        </w:tc>
        <w:tc>
          <w:tcPr>
            <w:shd w:val="clear" w:color="auto" w:fill="auto"/>
            <w:tcBorders>
              <w:left w:val="single" w:color="000000" w:sz="4" w:space="0"/>
              <w:bottom w:val="none" w:color="000000" w:sz="4" w:space="0"/>
              <w:right w:val="single" w:color="000000" w:sz="4" w:space="0"/>
            </w:tcBorders>
            <w:tcW w:w="395" w:type="pct"/>
            <w:vAlign w:val="center"/>
            <w:vMerge w:val="continue"/>
            <w:textDirection w:val="lrTb"/>
            <w:noWrap w:val="false"/>
          </w:tcPr>
          <w:p>
            <w:pPr>
              <w:jc w:val="center"/>
              <w:rPr>
                <w:rFonts w:hint="eastAsia" w:ascii="仿宋" w:hAnsi="仿宋" w:eastAsia="仿宋" w:cs="仿宋"/>
                <w:i w:val="0"/>
                <w:iCs w:val="0"/>
                <w:color w:val="auto"/>
                <w:spacing w:val="0"/>
                <w:sz w:val="22"/>
                <w:szCs w:val="22"/>
                <w:highlight w:val="none"/>
                <w:u w:val="none"/>
              </w:rPr>
            </w:pPr>
            <w:r>
              <w:rPr>
                <w:rFonts w:hint="eastAsia" w:ascii="仿宋" w:hAnsi="仿宋" w:eastAsia="仿宋" w:cs="仿宋"/>
                <w:i w:val="0"/>
                <w:iCs w:val="0"/>
                <w:color w:val="auto"/>
                <w:spacing w:val="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29" w:type="pct"/>
            <w:vAlign w:val="center"/>
            <w:textDirection w:val="lrTb"/>
            <w:noWrap w:val="false"/>
          </w:tcPr>
          <w:p>
            <w:pPr>
              <w:numPr>
                <w:ilvl w:val="0"/>
                <w:numId w:val="0"/>
              </w:numPr>
              <w:jc w:val="both"/>
              <w:keepLines w:val="0"/>
              <w:keepNext w:val="0"/>
              <w:widowControl/>
              <w:rPr>
                <w:rFonts w:hint="eastAsia" w:ascii="仿宋" w:hAnsi="仿宋" w:eastAsia="仿宋" w:cs="仿宋"/>
                <w:i w:val="0"/>
                <w:iCs w:val="0"/>
                <w:color w:val="auto"/>
                <w:spacing w:val="0"/>
                <w:sz w:val="22"/>
                <w:szCs w:val="22"/>
                <w:highlight w:val="none"/>
                <w:u w:val="none"/>
                <w:lang w:val="en-US" w:eastAsia="zh-CN" w:bidi="ar"/>
              </w:rPr>
              <w:suppressLineNumbers w:val="0"/>
            </w:pPr>
            <w:r>
              <w:rPr>
                <w:rFonts w:hint="eastAsia" w:ascii="仿宋" w:hAnsi="仿宋" w:eastAsia="仿宋" w:cs="仿宋"/>
                <w:i w:val="0"/>
                <w:iCs w:val="0"/>
                <w:color w:val="auto"/>
                <w:spacing w:val="0"/>
                <w:sz w:val="22"/>
                <w:szCs w:val="22"/>
                <w:highlight w:val="none"/>
                <w:u w:val="none"/>
                <w:lang w:val="en-US" w:eastAsia="zh-CN" w:bidi="ar"/>
              </w:rPr>
              <w:t xml:space="preserve">3.技术负责人近5年</w:t>
            </w:r>
            <w:r>
              <w:rPr>
                <w:rFonts w:hint="eastAsia" w:ascii="仿宋" w:hAnsi="仿宋" w:eastAsia="仿宋" w:cs="仿宋"/>
                <w:i w:val="0"/>
                <w:iCs w:val="0"/>
                <w:color w:val="auto"/>
                <w:spacing w:val="0"/>
                <w:sz w:val="22"/>
                <w:szCs w:val="22"/>
                <w:highlight w:val="none"/>
                <w:u w:val="none"/>
                <w:lang w:val="en-US" w:eastAsia="zh-CN" w:bidi="ar"/>
              </w:rPr>
              <w:t xml:space="preserve">（自投标截止之日起倒算）</w:t>
            </w:r>
            <w:r>
              <w:rPr>
                <w:rFonts w:hint="eastAsia" w:ascii="仿宋" w:hAnsi="仿宋" w:eastAsia="仿宋" w:cs="仿宋"/>
                <w:i w:val="0"/>
                <w:iCs w:val="0"/>
                <w:color w:val="auto"/>
                <w:spacing w:val="0"/>
                <w:sz w:val="22"/>
                <w:szCs w:val="22"/>
                <w:highlight w:val="none"/>
                <w:u w:val="none"/>
                <w:lang w:val="en-US" w:eastAsia="zh-CN" w:bidi="ar"/>
              </w:rPr>
              <w:t xml:space="preserve">承担过第二轮土地承包到期后再延长 30年服务类项目的，每提供 1 个有效合同得 0.5 分，最高得1分。</w:t>
            </w:r>
            <w:r/>
          </w:p>
          <w:p>
            <w:pPr>
              <w:numPr>
                <w:ilvl w:val="0"/>
                <w:numId w:val="0"/>
              </w:numPr>
              <w:jc w:val="both"/>
              <w:keepLines w:val="0"/>
              <w:keepNext w:val="0"/>
              <w:widowControl/>
              <w:rPr>
                <w:rFonts w:hint="eastAsia" w:ascii="仿宋" w:hAnsi="仿宋" w:eastAsia="仿宋" w:cs="仿宋"/>
                <w:i w:val="0"/>
                <w:iCs w:val="0"/>
                <w:color w:val="auto"/>
                <w:spacing w:val="0"/>
                <w:sz w:val="22"/>
                <w:szCs w:val="22"/>
                <w:highlight w:val="none"/>
                <w:u w:val="none"/>
                <w:lang w:val="en-US" w:eastAsia="zh-CN" w:bidi="ar"/>
              </w:rPr>
              <w:suppressLineNumbers w:val="0"/>
            </w:pPr>
            <w:r>
              <w:rPr>
                <w:rFonts w:hint="eastAsia" w:ascii="仿宋" w:hAnsi="仿宋" w:eastAsia="仿宋" w:cs="仿宋"/>
                <w:i w:val="0"/>
                <w:iCs w:val="0"/>
                <w:color w:val="auto"/>
                <w:spacing w:val="0"/>
                <w:sz w:val="22"/>
                <w:szCs w:val="22"/>
                <w:highlight w:val="none"/>
                <w:u w:val="none"/>
                <w:lang w:val="en-US" w:eastAsia="zh-CN" w:bidi="ar"/>
              </w:rPr>
              <w:t xml:space="preserve">注：①本项须提供有效的合同扫描件，未提供不得分。</w:t>
            </w:r>
            <w:r>
              <w:rPr>
                <w:rFonts w:hint="eastAsia" w:ascii="仿宋" w:hAnsi="仿宋" w:eastAsia="仿宋" w:cs="仿宋"/>
                <w:i w:val="0"/>
                <w:iCs w:val="0"/>
                <w:color w:val="auto"/>
                <w:spacing w:val="0"/>
                <w:sz w:val="22"/>
                <w:szCs w:val="22"/>
                <w:highlight w:val="none"/>
                <w:u w:val="none"/>
                <w:lang w:val="en-US" w:eastAsia="zh-CN" w:bidi="ar"/>
              </w:rPr>
              <w:br/>
            </w:r>
            <w:r>
              <w:rPr>
                <w:rFonts w:hint="eastAsia" w:ascii="仿宋" w:hAnsi="仿宋" w:eastAsia="仿宋" w:cs="仿宋"/>
                <w:i w:val="0"/>
                <w:iCs w:val="0"/>
                <w:color w:val="auto"/>
                <w:spacing w:val="0"/>
                <w:sz w:val="22"/>
                <w:szCs w:val="22"/>
                <w:highlight w:val="none"/>
                <w:u w:val="none"/>
                <w:lang w:val="en-US" w:eastAsia="zh-CN" w:bidi="ar"/>
              </w:rPr>
              <w:t xml:space="preserve">②</w:t>
            </w:r>
            <w:r>
              <w:rPr>
                <w:rFonts w:hint="eastAsia" w:ascii="仿宋" w:hAnsi="仿宋" w:eastAsia="仿宋" w:cs="仿宋"/>
                <w:i w:val="0"/>
                <w:iCs w:val="0"/>
                <w:color w:val="auto"/>
                <w:spacing w:val="0"/>
                <w:sz w:val="22"/>
                <w:szCs w:val="22"/>
                <w:highlight w:val="none"/>
                <w:u w:val="none"/>
                <w:lang w:val="en-US" w:eastAsia="zh-CN" w:bidi="ar"/>
              </w:rPr>
              <w:t xml:space="preserve">投标文件须同步提交对应人员业绩佐证材料，无有效材料本项不予计分。</w:t>
            </w:r>
            <w:r/>
          </w:p>
          <w:p>
            <w:pPr>
              <w:numPr>
                <w:ilvl w:val="0"/>
                <w:numId w:val="0"/>
              </w:numPr>
              <w:jc w:val="both"/>
              <w:keepLines w:val="0"/>
              <w:keepNext w:val="0"/>
              <w:widowControl/>
              <w:rPr>
                <w:rFonts w:hint="eastAsia" w:ascii="仿宋" w:hAnsi="仿宋" w:eastAsia="仿宋" w:cs="仿宋"/>
                <w:i w:val="0"/>
                <w:iCs w:val="0"/>
                <w:color w:val="auto"/>
                <w:spacing w:val="0"/>
                <w:sz w:val="22"/>
                <w:szCs w:val="22"/>
                <w:highlight w:val="none"/>
                <w:u w:val="none"/>
                <w:lang w:val="en-US" w:eastAsia="zh-CN" w:bidi="ar"/>
              </w:rPr>
              <w:suppressLineNumbers w:val="0"/>
            </w:pPr>
            <w:r>
              <w:rPr>
                <w:rFonts w:hint="eastAsia" w:ascii="仿宋" w:hAnsi="仿宋" w:eastAsia="仿宋" w:cs="仿宋"/>
                <w:i w:val="0"/>
                <w:iCs w:val="0"/>
                <w:color w:val="auto"/>
                <w:spacing w:val="0"/>
                <w:sz w:val="22"/>
                <w:szCs w:val="22"/>
                <w:highlight w:val="none"/>
                <w:u w:val="none"/>
                <w:lang w:val="en-US" w:eastAsia="zh-CN" w:bidi="ar"/>
              </w:rPr>
              <w:t xml:space="preserve">③合同中须体现服务内容、</w:t>
            </w:r>
            <w:r>
              <w:rPr>
                <w:rFonts w:hint="eastAsia" w:ascii="仿宋" w:hAnsi="仿宋" w:eastAsia="仿宋" w:cs="仿宋"/>
                <w:i w:val="0"/>
                <w:iCs w:val="0"/>
                <w:color w:val="auto"/>
                <w:spacing w:val="0"/>
                <w:sz w:val="22"/>
                <w:szCs w:val="22"/>
                <w:highlight w:val="none"/>
                <w:u w:val="none"/>
                <w:lang w:val="en-US" w:eastAsia="zh-CN" w:bidi="ar"/>
              </w:rPr>
              <w:t xml:space="preserve">人员姓名</w:t>
            </w:r>
            <w:r>
              <w:rPr>
                <w:rFonts w:hint="eastAsia" w:ascii="仿宋" w:hAnsi="仿宋" w:eastAsia="仿宋" w:cs="仿宋"/>
                <w:i w:val="0"/>
                <w:iCs w:val="0"/>
                <w:color w:val="auto"/>
                <w:spacing w:val="0"/>
                <w:sz w:val="22"/>
                <w:szCs w:val="22"/>
                <w:highlight w:val="none"/>
                <w:u w:val="none"/>
                <w:lang w:val="en-US" w:eastAsia="zh-CN" w:bidi="ar"/>
              </w:rPr>
              <w:t xml:space="preserve">等关键信息</w:t>
            </w:r>
            <w:r>
              <w:rPr>
                <w:rFonts w:hint="eastAsia" w:ascii="仿宋" w:hAnsi="仿宋" w:eastAsia="仿宋" w:cs="仿宋"/>
                <w:i w:val="0"/>
                <w:iCs w:val="0"/>
                <w:color w:val="auto"/>
                <w:spacing w:val="0"/>
                <w:sz w:val="22"/>
                <w:szCs w:val="22"/>
                <w:highlight w:val="none"/>
                <w:u w:val="none"/>
                <w:lang w:val="en-US" w:eastAsia="zh-CN" w:bidi="ar"/>
              </w:rPr>
              <w:t xml:space="preserve">（无法体现关键信息的，须同时提供业主证明材料）</w:t>
            </w:r>
            <w:r>
              <w:rPr>
                <w:rFonts w:hint="eastAsia" w:ascii="仿宋" w:hAnsi="仿宋" w:eastAsia="仿宋" w:cs="仿宋"/>
                <w:i w:val="0"/>
                <w:iCs w:val="0"/>
                <w:color w:val="auto"/>
                <w:spacing w:val="0"/>
                <w:sz w:val="22"/>
                <w:szCs w:val="22"/>
                <w:highlight w:val="none"/>
                <w:u w:val="none"/>
                <w:lang w:val="en-US" w:eastAsia="zh-CN" w:bidi="ar"/>
              </w:rPr>
              <w:t xml:space="preserve">。</w:t>
            </w:r>
            <w:r>
              <w:rPr>
                <w:rFonts w:hint="eastAsia" w:ascii="仿宋" w:hAnsi="仿宋" w:eastAsia="仿宋" w:cs="仿宋"/>
                <w:i w:val="0"/>
                <w:iCs w:val="0"/>
                <w:color w:val="auto"/>
                <w:spacing w:val="0"/>
                <w:sz w:val="22"/>
                <w:szCs w:val="22"/>
                <w:highlight w:val="none"/>
                <w:u w:val="none"/>
                <w:lang w:val="en-US" w:eastAsia="zh-CN" w:bidi="ar"/>
              </w:rPr>
              <w:br/>
            </w:r>
            <w:r>
              <w:rPr>
                <w:rFonts w:hint="eastAsia" w:ascii="仿宋" w:hAnsi="仿宋" w:eastAsia="仿宋" w:cs="仿宋"/>
                <w:i w:val="0"/>
                <w:iCs w:val="0"/>
                <w:color w:val="auto"/>
                <w:spacing w:val="0"/>
                <w:sz w:val="22"/>
                <w:szCs w:val="22"/>
                <w:highlight w:val="none"/>
                <w:u w:val="none"/>
                <w:lang w:val="en-US" w:eastAsia="zh-CN" w:bidi="ar"/>
              </w:rPr>
              <w:t xml:space="preserve">④案例应当由投标供应商独立承接或作为联合体牵头方承接，转包或分包合同不予认可。</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center"/>
              <w:keepLines w:val="0"/>
              <w:keepNext w:val="0"/>
              <w:widowControl/>
              <w:rPr>
                <w:rFonts w:hint="default" w:ascii="宋体" w:hAnsi="宋体" w:eastAsia="宋体" w:cs="宋体"/>
                <w:i w:val="0"/>
                <w:iCs w:val="0"/>
                <w:color w:val="auto"/>
                <w:spacing w:val="0"/>
                <w:sz w:val="22"/>
                <w:szCs w:val="22"/>
                <w:highlight w:val="none"/>
                <w:u w:val="none"/>
                <w:lang w:val="en-US" w:eastAsia="zh-CN" w:bidi="ar"/>
              </w:rPr>
              <w:suppressLineNumbers w:val="0"/>
            </w:pPr>
            <w:r>
              <w:rPr>
                <w:rFonts w:hint="eastAsia" w:ascii="宋体" w:hAnsi="宋体" w:cs="宋体"/>
                <w:i w:val="0"/>
                <w:iCs w:val="0"/>
                <w:color w:val="auto"/>
                <w:spacing w:val="0"/>
                <w:sz w:val="22"/>
                <w:szCs w:val="22"/>
                <w:highlight w:val="none"/>
                <w:u w:val="none"/>
                <w:lang w:val="en-US" w:eastAsia="zh-CN" w:bidi="ar"/>
              </w:rPr>
              <w:t xml:space="preserve">1</w:t>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vMerge w:val="continue"/>
            <w:textDirection w:val="lrTb"/>
            <w:noWrap w:val="false"/>
          </w:tcPr>
          <w:p>
            <w:pPr>
              <w:jc w:val="center"/>
              <w:rPr>
                <w:rFonts w:hint="eastAsia" w:ascii="仿宋" w:hAnsi="仿宋" w:eastAsia="仿宋" w:cs="仿宋"/>
                <w:i w:val="0"/>
                <w:iCs w:val="0"/>
                <w:color w:val="auto"/>
                <w:spacing w:val="0"/>
                <w:sz w:val="22"/>
                <w:szCs w:val="22"/>
                <w:highlight w:val="none"/>
                <w:u w:val="none"/>
              </w:rPr>
            </w:pPr>
            <w:r>
              <w:rPr>
                <w:rFonts w:hint="eastAsia" w:ascii="仿宋" w:hAnsi="仿宋" w:eastAsia="仿宋" w:cs="仿宋"/>
                <w:i w:val="0"/>
                <w:iCs w:val="0"/>
                <w:color w:val="auto"/>
                <w:spacing w:val="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vMerge w:val="continue"/>
            <w:textDirection w:val="lrTb"/>
            <w:noWrap w:val="false"/>
          </w:tcPr>
          <w:p>
            <w:pPr>
              <w:jc w:val="center"/>
              <w:rPr>
                <w:rFonts w:hint="eastAsia" w:ascii="仿宋" w:hAnsi="仿宋" w:eastAsia="仿宋" w:cs="仿宋"/>
                <w:i w:val="0"/>
                <w:iCs w:val="0"/>
                <w:color w:val="auto"/>
                <w:spacing w:val="0"/>
                <w:sz w:val="22"/>
                <w:szCs w:val="22"/>
                <w:highlight w:val="none"/>
                <w:u w:val="none"/>
              </w:rPr>
            </w:pPr>
            <w:r>
              <w:rPr>
                <w:rFonts w:hint="eastAsia" w:ascii="仿宋" w:hAnsi="仿宋" w:eastAsia="仿宋" w:cs="仿宋"/>
                <w:i w:val="0"/>
                <w:iCs w:val="0"/>
                <w:color w:val="auto"/>
                <w:spacing w:val="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vMerge w:val="restart"/>
            <w:textDirection w:val="lrTb"/>
            <w:noWrap w:val="false"/>
          </w:tcPr>
          <w:p>
            <w:pPr>
              <w:jc w:val="center"/>
              <w:keepLines w:val="0"/>
              <w:keepNext w:val="0"/>
              <w:widowControl/>
              <w:rPr>
                <w:rFonts w:hint="eastAsia" w:ascii="仿宋" w:hAnsi="仿宋" w:eastAsia="仿宋" w:cs="仿宋"/>
                <w:i w:val="0"/>
                <w:iCs w:val="0"/>
                <w:color w:val="auto"/>
                <w:spacing w:val="0"/>
                <w:sz w:val="22"/>
                <w:szCs w:val="22"/>
                <w:highlight w:val="none"/>
                <w:u w:val="none"/>
              </w:rPr>
              <w:suppressLineNumbers w:val="0"/>
            </w:pPr>
            <w:r>
              <w:rPr>
                <w:rFonts w:hint="eastAsia" w:ascii="仿宋" w:hAnsi="仿宋" w:eastAsia="仿宋" w:cs="仿宋"/>
                <w:i w:val="0"/>
                <w:iCs w:val="0"/>
                <w:color w:val="auto"/>
                <w:spacing w:val="0"/>
                <w:sz w:val="22"/>
                <w:szCs w:val="22"/>
                <w:highlight w:val="none"/>
                <w:u w:val="none"/>
                <w:lang w:val="en-US" w:eastAsia="zh-CN" w:bidi="ar"/>
              </w:rPr>
              <w:t xml:space="preserve">服务团队</w:t>
            </w:r>
            <w:r>
              <w:rPr>
                <w:rFonts w:hint="eastAsia" w:ascii="仿宋" w:hAnsi="仿宋" w:eastAsia="仿宋" w:cs="仿宋"/>
                <w:i w:val="0"/>
                <w:iCs w:val="0"/>
                <w:color w:val="auto"/>
                <w:spacing w:val="0"/>
                <w:sz w:val="22"/>
                <w:szCs w:val="22"/>
                <w:highlight w:val="none"/>
                <w:u w:val="none"/>
                <w:lang w:val="en-US" w:eastAsia="zh-CN" w:bidi="ar"/>
              </w:rPr>
              <w:br/>
            </w:r>
            <w:r>
              <w:rPr>
                <w:rFonts w:hint="eastAsia" w:ascii="仿宋" w:hAnsi="仿宋" w:eastAsia="仿宋" w:cs="仿宋"/>
                <w:i w:val="0"/>
                <w:iCs w:val="0"/>
                <w:color w:val="auto"/>
                <w:spacing w:val="0"/>
                <w:sz w:val="22"/>
                <w:szCs w:val="22"/>
                <w:highlight w:val="none"/>
                <w:u w:val="none"/>
                <w:lang w:val="en-US" w:eastAsia="zh-CN" w:bidi="ar"/>
              </w:rPr>
              <w:t xml:space="preserve">（质量负责人）</w:t>
            </w:r>
            <w:r/>
          </w:p>
        </w:tc>
        <w:tc>
          <w:tcPr>
            <w:shd w:val="clear" w:color="auto" w:fill="auto"/>
            <w:tcBorders>
              <w:top w:val="single" w:color="000000" w:sz="4" w:space="0"/>
              <w:left w:val="single" w:color="000000" w:sz="4" w:space="0"/>
              <w:bottom w:val="single" w:color="000000" w:sz="4" w:space="0"/>
              <w:right w:val="single" w:color="000000" w:sz="4" w:space="0"/>
            </w:tcBorders>
            <w:tcW w:w="3329" w:type="pct"/>
            <w:vAlign w:val="center"/>
            <w:textDirection w:val="lrTb"/>
            <w:noWrap w:val="false"/>
          </w:tcPr>
          <w:p>
            <w:pPr>
              <w:jc w:val="both"/>
              <w:keepLines w:val="0"/>
              <w:keepNext w:val="0"/>
              <w:widowControl/>
              <w:rPr>
                <w:rFonts w:hint="eastAsia" w:ascii="仿宋" w:hAnsi="仿宋" w:eastAsia="仿宋" w:cs="仿宋"/>
                <w:i w:val="0"/>
                <w:iCs w:val="0"/>
                <w:color w:val="auto"/>
                <w:spacing w:val="0"/>
                <w:sz w:val="22"/>
                <w:szCs w:val="22"/>
                <w:highlight w:val="none"/>
                <w:u w:val="none"/>
              </w:rPr>
              <w:suppressLineNumbers w:val="0"/>
            </w:pPr>
            <w:r>
              <w:rPr>
                <w:rFonts w:hint="eastAsia" w:ascii="仿宋" w:hAnsi="仿宋" w:eastAsia="仿宋" w:cs="仿宋"/>
                <w:i w:val="0"/>
                <w:iCs w:val="0"/>
                <w:color w:val="auto"/>
                <w:spacing w:val="0"/>
                <w:sz w:val="22"/>
                <w:szCs w:val="22"/>
                <w:highlight w:val="none"/>
                <w:u w:val="none"/>
                <w:lang w:val="en-US" w:eastAsia="zh-CN" w:bidi="ar"/>
              </w:rPr>
              <w:t xml:space="preserve">1.投标供应商拟派的质量负责人具备测绘类专业副高级及以上职称的，得2分，持有测绘类中级工程师职称证书得1分，本项最高得2分。</w:t>
            </w:r>
            <w:r>
              <w:rPr>
                <w:rFonts w:hint="eastAsia" w:ascii="仿宋" w:hAnsi="仿宋" w:eastAsia="仿宋" w:cs="仿宋"/>
                <w:i w:val="0"/>
                <w:iCs w:val="0"/>
                <w:color w:val="auto"/>
                <w:spacing w:val="0"/>
                <w:sz w:val="22"/>
                <w:szCs w:val="22"/>
                <w:highlight w:val="none"/>
                <w:u w:val="none"/>
                <w:lang w:val="en-US" w:eastAsia="zh-CN" w:bidi="ar"/>
              </w:rPr>
              <w:br/>
            </w:r>
            <w:r>
              <w:rPr>
                <w:rFonts w:hint="eastAsia" w:ascii="仿宋" w:hAnsi="仿宋" w:eastAsia="仿宋" w:cs="仿宋"/>
                <w:i w:val="0"/>
                <w:iCs w:val="0"/>
                <w:color w:val="auto"/>
                <w:spacing w:val="0"/>
                <w:sz w:val="22"/>
                <w:szCs w:val="22"/>
                <w:highlight w:val="none"/>
                <w:u w:val="none"/>
                <w:lang w:val="en-US" w:eastAsia="zh-CN" w:bidi="ar"/>
              </w:rPr>
              <w:t xml:space="preserve">注：本项须提供技术负责人职称证书扫描件并加盖公章，未提供的不得分。</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center"/>
              <w:keepLines w:val="0"/>
              <w:keepNext w:val="0"/>
              <w:widowControl/>
              <w:rPr>
                <w:rFonts w:hint="eastAsia" w:ascii="宋体" w:hAnsi="宋体" w:eastAsia="宋体" w:cs="宋体"/>
                <w:i w:val="0"/>
                <w:iCs w:val="0"/>
                <w:color w:val="auto"/>
                <w:spacing w:val="0"/>
                <w:sz w:val="22"/>
                <w:szCs w:val="22"/>
                <w:highlight w:val="none"/>
                <w:u w:val="none"/>
              </w:rPr>
              <w:suppressLineNumbers w:val="0"/>
            </w:pPr>
            <w:r>
              <w:rPr>
                <w:rFonts w:hint="eastAsia" w:ascii="宋体" w:hAnsi="宋体" w:eastAsia="宋体" w:cs="宋体"/>
                <w:i w:val="0"/>
                <w:iCs w:val="0"/>
                <w:color w:val="auto"/>
                <w:spacing w:val="0"/>
                <w:sz w:val="22"/>
                <w:szCs w:val="22"/>
                <w:highlight w:val="none"/>
                <w:u w:val="none"/>
                <w:lang w:val="en-US" w:eastAsia="zh-CN" w:bidi="ar"/>
              </w:rPr>
              <w:t xml:space="preserve">2</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vMerge w:val="continue"/>
            <w:textDirection w:val="lrTb"/>
            <w:noWrap w:val="false"/>
          </w:tcPr>
          <w:p>
            <w:pPr>
              <w:jc w:val="center"/>
              <w:rPr>
                <w:rFonts w:hint="eastAsia" w:ascii="仿宋" w:hAnsi="仿宋" w:eastAsia="仿宋" w:cs="仿宋"/>
                <w:i w:val="0"/>
                <w:iCs w:val="0"/>
                <w:color w:val="auto"/>
                <w:spacing w:val="0"/>
                <w:sz w:val="22"/>
                <w:szCs w:val="22"/>
                <w:highlight w:val="none"/>
                <w:u w:val="none"/>
              </w:rPr>
            </w:pPr>
            <w:r>
              <w:rPr>
                <w:rFonts w:hint="eastAsia" w:ascii="仿宋" w:hAnsi="仿宋" w:eastAsia="仿宋" w:cs="仿宋"/>
                <w:i w:val="0"/>
                <w:iCs w:val="0"/>
                <w:color w:val="auto"/>
                <w:spacing w:val="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vMerge w:val="continue"/>
            <w:textDirection w:val="lrTb"/>
            <w:noWrap w:val="false"/>
          </w:tcPr>
          <w:p>
            <w:pPr>
              <w:jc w:val="center"/>
              <w:rPr>
                <w:rFonts w:hint="eastAsia" w:ascii="仿宋" w:hAnsi="仿宋" w:eastAsia="仿宋" w:cs="仿宋"/>
                <w:i w:val="0"/>
                <w:iCs w:val="0"/>
                <w:color w:val="auto"/>
                <w:spacing w:val="0"/>
                <w:sz w:val="22"/>
                <w:szCs w:val="22"/>
                <w:highlight w:val="none"/>
                <w:u w:val="none"/>
              </w:rPr>
            </w:pPr>
            <w:r>
              <w:rPr>
                <w:rFonts w:hint="eastAsia" w:ascii="仿宋" w:hAnsi="仿宋" w:eastAsia="仿宋" w:cs="仿宋"/>
                <w:i w:val="0"/>
                <w:iCs w:val="0"/>
                <w:color w:val="auto"/>
                <w:spacing w:val="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vMerge w:val="continue"/>
            <w:textDirection w:val="lrTb"/>
            <w:noWrap w:val="false"/>
          </w:tcPr>
          <w:p>
            <w:pPr>
              <w:jc w:val="center"/>
              <w:rPr>
                <w:rFonts w:hint="eastAsia" w:ascii="仿宋" w:hAnsi="仿宋" w:eastAsia="仿宋" w:cs="仿宋"/>
                <w:i w:val="0"/>
                <w:iCs w:val="0"/>
                <w:color w:val="auto"/>
                <w:spacing w:val="0"/>
                <w:sz w:val="22"/>
                <w:szCs w:val="22"/>
                <w:highlight w:val="none"/>
                <w:u w:val="none"/>
              </w:rPr>
            </w:pPr>
            <w:r>
              <w:rPr>
                <w:rFonts w:hint="eastAsia" w:ascii="仿宋" w:hAnsi="仿宋" w:eastAsia="仿宋" w:cs="仿宋"/>
                <w:i w:val="0"/>
                <w:iCs w:val="0"/>
                <w:color w:val="auto"/>
                <w:spacing w:val="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29" w:type="pct"/>
            <w:vAlign w:val="center"/>
            <w:textDirection w:val="lrTb"/>
            <w:noWrap w:val="false"/>
          </w:tcPr>
          <w:p>
            <w:pPr>
              <w:jc w:val="both"/>
              <w:keepLines w:val="0"/>
              <w:keepNext w:val="0"/>
              <w:widowControl/>
              <w:rPr>
                <w:rFonts w:hint="eastAsia" w:ascii="仿宋" w:hAnsi="仿宋" w:eastAsia="仿宋" w:cs="仿宋"/>
                <w:i w:val="0"/>
                <w:iCs w:val="0"/>
                <w:color w:val="auto"/>
                <w:spacing w:val="0"/>
                <w:sz w:val="22"/>
                <w:szCs w:val="22"/>
                <w:highlight w:val="none"/>
                <w:u w:val="none"/>
              </w:rPr>
              <w:suppressLineNumbers w:val="0"/>
            </w:pPr>
            <w:r>
              <w:rPr>
                <w:rFonts w:hint="eastAsia" w:ascii="仿宋" w:hAnsi="仿宋" w:eastAsia="仿宋" w:cs="仿宋"/>
                <w:i w:val="0"/>
                <w:iCs w:val="0"/>
                <w:color w:val="auto"/>
                <w:spacing w:val="0"/>
                <w:sz w:val="22"/>
                <w:szCs w:val="22"/>
                <w:highlight w:val="none"/>
                <w:u w:val="none"/>
                <w:lang w:val="en-US" w:eastAsia="zh-CN" w:bidi="ar"/>
              </w:rPr>
              <w:t xml:space="preserve">2.投标供应商拟派的质量负责人具备注册测绘师执业资格证书的得2分，本项最高得2分。</w:t>
            </w:r>
            <w:r>
              <w:rPr>
                <w:rFonts w:hint="eastAsia" w:ascii="仿宋" w:hAnsi="仿宋" w:eastAsia="仿宋" w:cs="仿宋"/>
                <w:i w:val="0"/>
                <w:iCs w:val="0"/>
                <w:color w:val="auto"/>
                <w:spacing w:val="0"/>
                <w:sz w:val="22"/>
                <w:szCs w:val="22"/>
                <w:highlight w:val="none"/>
                <w:u w:val="none"/>
                <w:lang w:val="en-US" w:eastAsia="zh-CN" w:bidi="ar"/>
              </w:rPr>
              <w:br/>
            </w:r>
            <w:r>
              <w:rPr>
                <w:rFonts w:hint="eastAsia" w:ascii="仿宋" w:hAnsi="仿宋" w:eastAsia="仿宋" w:cs="仿宋"/>
                <w:i w:val="0"/>
                <w:iCs w:val="0"/>
                <w:color w:val="auto"/>
                <w:spacing w:val="0"/>
                <w:sz w:val="22"/>
                <w:szCs w:val="22"/>
                <w:highlight w:val="none"/>
                <w:u w:val="none"/>
                <w:lang w:val="en-US" w:eastAsia="zh-CN" w:bidi="ar"/>
              </w:rPr>
              <w:t xml:space="preserve">注：本项须提供质量负责人执业资格证书扫描件并加盖公章，未提供的不得分。</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center"/>
              <w:keepLines w:val="0"/>
              <w:keepNext w:val="0"/>
              <w:widowControl/>
              <w:rPr>
                <w:rFonts w:hint="eastAsia" w:ascii="宋体" w:hAnsi="宋体" w:eastAsia="宋体" w:cs="宋体"/>
                <w:i w:val="0"/>
                <w:iCs w:val="0"/>
                <w:color w:val="auto"/>
                <w:spacing w:val="0"/>
                <w:sz w:val="22"/>
                <w:szCs w:val="22"/>
                <w:highlight w:val="none"/>
                <w:u w:val="none"/>
              </w:rPr>
              <w:suppressLineNumbers w:val="0"/>
            </w:pPr>
            <w:r>
              <w:rPr>
                <w:rFonts w:hint="eastAsia" w:ascii="宋体" w:hAnsi="宋体" w:eastAsia="宋体" w:cs="宋体"/>
                <w:i w:val="0"/>
                <w:iCs w:val="0"/>
                <w:color w:val="auto"/>
                <w:spacing w:val="0"/>
                <w:sz w:val="22"/>
                <w:szCs w:val="22"/>
                <w:highlight w:val="none"/>
                <w:u w:val="none"/>
                <w:lang w:val="en-US" w:eastAsia="zh-CN" w:bidi="ar"/>
              </w:rPr>
              <w:t xml:space="preserve">2</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vMerge w:val="continue"/>
            <w:textDirection w:val="lrTb"/>
            <w:noWrap w:val="false"/>
          </w:tcPr>
          <w:p>
            <w:pPr>
              <w:jc w:val="center"/>
              <w:rPr>
                <w:rFonts w:hint="eastAsia" w:ascii="仿宋" w:hAnsi="仿宋" w:eastAsia="仿宋" w:cs="仿宋"/>
                <w:i w:val="0"/>
                <w:iCs w:val="0"/>
                <w:color w:val="auto"/>
                <w:spacing w:val="0"/>
                <w:sz w:val="22"/>
                <w:szCs w:val="22"/>
                <w:highlight w:val="none"/>
                <w:u w:val="none"/>
              </w:rPr>
            </w:pPr>
            <w:r>
              <w:rPr>
                <w:rFonts w:hint="eastAsia" w:ascii="仿宋" w:hAnsi="仿宋" w:eastAsia="仿宋" w:cs="仿宋"/>
                <w:i w:val="0"/>
                <w:iCs w:val="0"/>
                <w:color w:val="auto"/>
                <w:spacing w:val="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vMerge w:val="continue"/>
            <w:textDirection w:val="lrTb"/>
            <w:noWrap w:val="false"/>
          </w:tcPr>
          <w:p>
            <w:pPr>
              <w:jc w:val="center"/>
              <w:rPr>
                <w:rFonts w:hint="eastAsia" w:ascii="仿宋" w:hAnsi="仿宋" w:eastAsia="仿宋" w:cs="仿宋"/>
                <w:i w:val="0"/>
                <w:iCs w:val="0"/>
                <w:color w:val="auto"/>
                <w:spacing w:val="0"/>
                <w:sz w:val="22"/>
                <w:szCs w:val="22"/>
                <w:highlight w:val="none"/>
                <w:u w:val="none"/>
              </w:rPr>
            </w:pPr>
            <w:r>
              <w:rPr>
                <w:rFonts w:hint="eastAsia" w:ascii="仿宋" w:hAnsi="仿宋" w:eastAsia="仿宋" w:cs="仿宋"/>
                <w:i w:val="0"/>
                <w:iCs w:val="0"/>
                <w:color w:val="auto"/>
                <w:spacing w:val="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vMerge w:val="restart"/>
            <w:textDirection w:val="lrTb"/>
            <w:noWrap w:val="false"/>
          </w:tcPr>
          <w:p>
            <w:pPr>
              <w:jc w:val="center"/>
              <w:keepLines w:val="0"/>
              <w:keepNext w:val="0"/>
              <w:widowControl/>
              <w:rPr>
                <w:rFonts w:hint="eastAsia" w:ascii="仿宋" w:hAnsi="仿宋" w:eastAsia="仿宋" w:cs="仿宋"/>
                <w:i w:val="0"/>
                <w:iCs w:val="0"/>
                <w:color w:val="auto"/>
                <w:spacing w:val="0"/>
                <w:sz w:val="22"/>
                <w:szCs w:val="22"/>
                <w:highlight w:val="none"/>
                <w:u w:val="none"/>
              </w:rPr>
              <w:suppressLineNumbers w:val="0"/>
            </w:pPr>
            <w:r>
              <w:rPr>
                <w:rFonts w:hint="eastAsia" w:ascii="仿宋" w:hAnsi="仿宋" w:eastAsia="仿宋" w:cs="仿宋"/>
                <w:i w:val="0"/>
                <w:iCs w:val="0"/>
                <w:color w:val="auto"/>
                <w:spacing w:val="0"/>
                <w:sz w:val="22"/>
                <w:szCs w:val="22"/>
                <w:highlight w:val="none"/>
                <w:u w:val="none"/>
                <w:lang w:val="en-US" w:eastAsia="zh-CN" w:bidi="ar"/>
              </w:rPr>
              <w:t xml:space="preserve">服务团队</w:t>
            </w:r>
            <w:r>
              <w:rPr>
                <w:rFonts w:hint="eastAsia" w:ascii="仿宋" w:hAnsi="仿宋" w:eastAsia="仿宋" w:cs="仿宋"/>
                <w:i w:val="0"/>
                <w:iCs w:val="0"/>
                <w:color w:val="auto"/>
                <w:spacing w:val="0"/>
                <w:sz w:val="22"/>
                <w:szCs w:val="22"/>
                <w:highlight w:val="none"/>
                <w:u w:val="none"/>
                <w:lang w:val="en-US" w:eastAsia="zh-CN" w:bidi="ar"/>
              </w:rPr>
              <w:br/>
            </w:r>
            <w:r>
              <w:rPr>
                <w:rFonts w:hint="eastAsia" w:ascii="仿宋" w:hAnsi="仿宋" w:eastAsia="仿宋" w:cs="仿宋"/>
                <w:i w:val="0"/>
                <w:iCs w:val="0"/>
                <w:color w:val="auto"/>
                <w:spacing w:val="0"/>
                <w:sz w:val="22"/>
                <w:szCs w:val="22"/>
                <w:highlight w:val="none"/>
                <w:u w:val="none"/>
                <w:lang w:val="en-US" w:eastAsia="zh-CN" w:bidi="ar"/>
              </w:rPr>
              <w:t xml:space="preserve">（项目组成员）</w:t>
            </w:r>
            <w:r/>
          </w:p>
        </w:tc>
        <w:tc>
          <w:tcPr>
            <w:shd w:val="clear" w:color="auto" w:fill="auto"/>
            <w:tcBorders>
              <w:top w:val="single" w:color="000000" w:sz="4" w:space="0"/>
              <w:left w:val="single" w:color="000000" w:sz="4" w:space="0"/>
              <w:bottom w:val="single" w:color="000000" w:sz="4" w:space="0"/>
              <w:right w:val="single" w:color="000000" w:sz="4" w:space="0"/>
            </w:tcBorders>
            <w:tcW w:w="3329" w:type="pct"/>
            <w:vAlign w:val="center"/>
            <w:vMerge w:val="restart"/>
            <w:textDirection w:val="lrTb"/>
            <w:noWrap w:val="false"/>
          </w:tcPr>
          <w:p>
            <w:pPr>
              <w:numPr>
                <w:ilvl w:val="0"/>
                <w:numId w:val="3"/>
              </w:numPr>
              <w:jc w:val="left"/>
              <w:keepLines w:val="0"/>
              <w:keepNext w:val="0"/>
              <w:widowControl/>
              <w:rPr>
                <w:rFonts w:hint="eastAsia" w:ascii="仿宋" w:hAnsi="仿宋" w:eastAsia="仿宋" w:cs="仿宋"/>
                <w:i w:val="0"/>
                <w:iCs w:val="0"/>
                <w:color w:val="auto"/>
                <w:spacing w:val="0"/>
                <w:sz w:val="22"/>
                <w:szCs w:val="22"/>
                <w:highlight w:val="none"/>
                <w:u w:val="none"/>
                <w:lang w:val="en-US" w:eastAsia="zh-CN" w:bidi="ar"/>
              </w:rPr>
              <w:suppressLineNumbers w:val="0"/>
            </w:pPr>
            <w:r>
              <w:rPr>
                <w:rFonts w:hint="eastAsia" w:ascii="仿宋" w:hAnsi="仿宋" w:eastAsia="仿宋" w:cs="仿宋"/>
                <w:i w:val="0"/>
                <w:iCs w:val="0"/>
                <w:color w:val="auto"/>
                <w:spacing w:val="0"/>
                <w:sz w:val="22"/>
                <w:szCs w:val="22"/>
                <w:highlight w:val="none"/>
                <w:u w:val="none"/>
                <w:lang w:val="en-US" w:eastAsia="zh-CN" w:bidi="ar"/>
              </w:rPr>
              <w:t xml:space="preserve">项目团队中每配备1名持有测绘类中级及以上工程师职称的人员得1分，累计得分最高3分;</w:t>
            </w:r>
            <w:r>
              <w:rPr>
                <w:rFonts w:hint="eastAsia" w:ascii="仿宋" w:hAnsi="仿宋" w:eastAsia="仿宋" w:cs="仿宋"/>
                <w:i w:val="0"/>
                <w:iCs w:val="0"/>
                <w:color w:val="auto"/>
                <w:spacing w:val="0"/>
                <w:sz w:val="22"/>
                <w:szCs w:val="22"/>
                <w:highlight w:val="none"/>
                <w:u w:val="none"/>
                <w:lang w:val="en-US" w:eastAsia="zh-CN" w:bidi="ar"/>
              </w:rPr>
              <w:br/>
            </w:r>
            <w:r>
              <w:rPr>
                <w:rFonts w:hint="eastAsia" w:ascii="仿宋" w:hAnsi="仿宋" w:eastAsia="仿宋" w:cs="仿宋"/>
                <w:i w:val="0"/>
                <w:iCs w:val="0"/>
                <w:color w:val="auto"/>
                <w:spacing w:val="0"/>
                <w:sz w:val="22"/>
                <w:szCs w:val="22"/>
                <w:highlight w:val="none"/>
                <w:u w:val="none"/>
                <w:lang w:val="en-US" w:eastAsia="zh-CN" w:bidi="ar"/>
              </w:rPr>
              <w:t xml:space="preserve">2.项目团队中每配备1名持有测绘类初级职称的人员得0.5分，累计得分最高3分;</w:t>
            </w:r>
            <w:r/>
          </w:p>
          <w:p>
            <w:pPr>
              <w:numPr>
                <w:ilvl w:val="0"/>
                <w:numId w:val="0"/>
              </w:numPr>
              <w:jc w:val="left"/>
              <w:keepLines w:val="0"/>
              <w:keepNext w:val="0"/>
              <w:widowControl/>
              <w:rPr>
                <w:rFonts w:hint="eastAsia" w:ascii="仿宋" w:hAnsi="仿宋" w:eastAsia="仿宋" w:cs="仿宋"/>
                <w:i w:val="0"/>
                <w:iCs w:val="0"/>
                <w:color w:val="auto"/>
                <w:spacing w:val="0"/>
                <w:sz w:val="22"/>
                <w:szCs w:val="22"/>
                <w:highlight w:val="none"/>
                <w:u w:val="none"/>
                <w:lang w:val="en-US" w:eastAsia="zh-CN" w:bidi="ar"/>
              </w:rPr>
              <w:suppressLineNumbers w:val="0"/>
            </w:pPr>
            <w:r>
              <w:rPr>
                <w:rFonts w:hint="eastAsia" w:ascii="仿宋" w:hAnsi="仿宋" w:eastAsia="仿宋" w:cs="仿宋"/>
                <w:i w:val="0"/>
                <w:iCs w:val="0"/>
                <w:color w:val="auto"/>
                <w:spacing w:val="0"/>
                <w:sz w:val="22"/>
                <w:szCs w:val="22"/>
                <w:highlight w:val="none"/>
                <w:u w:val="none"/>
                <w:lang w:val="en-US" w:eastAsia="zh-CN" w:bidi="ar"/>
              </w:rPr>
              <w:t xml:space="preserve">3.除上述人员外，项目组成员中具有核心涉密人员培训合格证书和档案人员上岗培训合格证书的人员得2分，本项最高得2分。（只提供一个证书的不得分）</w:t>
            </w:r>
            <w:r>
              <w:rPr>
                <w:rFonts w:hint="eastAsia" w:ascii="仿宋" w:hAnsi="仿宋" w:eastAsia="仿宋" w:cs="仿宋"/>
                <w:i w:val="0"/>
                <w:iCs w:val="0"/>
                <w:color w:val="auto"/>
                <w:spacing w:val="0"/>
                <w:sz w:val="22"/>
                <w:szCs w:val="22"/>
                <w:highlight w:val="none"/>
                <w:u w:val="none"/>
                <w:lang w:val="en-US" w:eastAsia="zh-CN" w:bidi="ar"/>
              </w:rPr>
              <w:br/>
            </w:r>
            <w:r>
              <w:rPr>
                <w:rFonts w:hint="eastAsia" w:ascii="仿宋" w:hAnsi="仿宋" w:eastAsia="仿宋" w:cs="仿宋"/>
                <w:i w:val="0"/>
                <w:iCs w:val="0"/>
                <w:color w:val="auto"/>
                <w:spacing w:val="0"/>
                <w:sz w:val="22"/>
                <w:szCs w:val="22"/>
                <w:highlight w:val="none"/>
                <w:u w:val="none"/>
                <w:lang w:val="en-US" w:eastAsia="zh-CN" w:bidi="ar"/>
              </w:rPr>
              <w:t xml:space="preserve">注：1、投标供应商的投标文件中需提供上述人员的证书原件彩色扫描件（或官网上下载的电子证书），无有效证书材料的对应人员不得分；</w:t>
            </w:r>
            <w:r>
              <w:rPr>
                <w:rFonts w:hint="eastAsia" w:ascii="仿宋" w:hAnsi="仿宋" w:eastAsia="仿宋" w:cs="仿宋"/>
                <w:i w:val="0"/>
                <w:iCs w:val="0"/>
                <w:color w:val="auto"/>
                <w:spacing w:val="0"/>
                <w:sz w:val="22"/>
                <w:szCs w:val="22"/>
                <w:highlight w:val="none"/>
                <w:u w:val="none"/>
                <w:lang w:val="en-US" w:eastAsia="zh-CN" w:bidi="ar"/>
              </w:rPr>
              <w:br/>
            </w:r>
            <w:r>
              <w:rPr>
                <w:rFonts w:hint="eastAsia" w:ascii="仿宋" w:hAnsi="仿宋" w:eastAsia="仿宋" w:cs="仿宋"/>
                <w:i w:val="0"/>
                <w:iCs w:val="0"/>
                <w:color w:val="auto"/>
                <w:spacing w:val="0"/>
                <w:sz w:val="22"/>
                <w:szCs w:val="22"/>
                <w:highlight w:val="none"/>
                <w:u w:val="none"/>
                <w:lang w:val="en-US" w:eastAsia="zh-CN" w:bidi="ar"/>
              </w:rPr>
              <w:t xml:space="preserve">2、项目负责人、技术负责人、质量负责人及项目团队人员不能为同一人，否则对应项不得分。</w:t>
            </w:r>
            <w:r>
              <w:rPr>
                <w:rFonts w:hint="eastAsia" w:ascii="仿宋" w:hAnsi="仿宋" w:eastAsia="仿宋" w:cs="仿宋"/>
                <w:i w:val="0"/>
                <w:iCs w:val="0"/>
                <w:color w:val="auto"/>
                <w:spacing w:val="0"/>
                <w:sz w:val="22"/>
                <w:szCs w:val="22"/>
                <w:highlight w:val="none"/>
                <w:u w:val="none"/>
                <w:lang w:val="en-US" w:eastAsia="zh-CN" w:bidi="ar"/>
              </w:rPr>
              <w:br/>
            </w:r>
            <w:r>
              <w:rPr>
                <w:rFonts w:hint="eastAsia" w:ascii="仿宋" w:hAnsi="仿宋" w:eastAsia="仿宋" w:cs="仿宋"/>
                <w:i w:val="0"/>
                <w:iCs w:val="0"/>
                <w:color w:val="auto"/>
                <w:spacing w:val="0"/>
                <w:sz w:val="22"/>
                <w:szCs w:val="22"/>
                <w:highlight w:val="none"/>
                <w:u w:val="none"/>
                <w:lang w:val="en-US" w:eastAsia="zh-CN" w:bidi="ar"/>
              </w:rPr>
              <w:t xml:space="preserve">3、同一评分项中同一人员仅计分一次。</w:t>
            </w:r>
            <w:r/>
          </w:p>
          <w:p>
            <w:pPr>
              <w:numPr>
                <w:ilvl w:val="0"/>
                <w:numId w:val="0"/>
              </w:numPr>
              <w:jc w:val="left"/>
              <w:keepLines w:val="0"/>
              <w:keepNext w:val="0"/>
              <w:widowControl/>
              <w:rPr>
                <w:rFonts w:hint="eastAsia" w:ascii="仿宋" w:hAnsi="仿宋" w:eastAsia="仿宋" w:cs="仿宋"/>
                <w:i w:val="0"/>
                <w:iCs w:val="0"/>
                <w:color w:val="auto"/>
                <w:spacing w:val="0"/>
                <w:sz w:val="22"/>
                <w:szCs w:val="22"/>
                <w:highlight w:val="none"/>
                <w:u w:val="none"/>
              </w:rPr>
              <w:suppressLineNumbers w:val="0"/>
            </w:pPr>
            <w:r>
              <w:rPr>
                <w:rFonts w:hint="eastAsia" w:ascii="仿宋" w:hAnsi="仿宋" w:eastAsia="仿宋" w:cs="仿宋"/>
                <w:i w:val="0"/>
                <w:iCs w:val="0"/>
                <w:color w:val="auto"/>
                <w:spacing w:val="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vMerge w:val="restart"/>
            <w:textDirection w:val="lrTb"/>
            <w:noWrap/>
          </w:tcPr>
          <w:p>
            <w:pPr>
              <w:jc w:val="center"/>
              <w:keepLines w:val="0"/>
              <w:keepNext w:val="0"/>
              <w:widowControl/>
              <w:rPr>
                <w:rFonts w:hint="eastAsia" w:ascii="宋体" w:hAnsi="宋体" w:eastAsia="宋体" w:cs="宋体"/>
                <w:i w:val="0"/>
                <w:iCs w:val="0"/>
                <w:color w:val="auto"/>
                <w:spacing w:val="0"/>
                <w:sz w:val="22"/>
                <w:szCs w:val="22"/>
                <w:highlight w:val="none"/>
                <w:u w:val="none"/>
              </w:rPr>
              <w:suppressLineNumbers w:val="0"/>
            </w:pPr>
            <w:r>
              <w:rPr>
                <w:rFonts w:hint="eastAsia" w:ascii="宋体" w:hAnsi="宋体" w:cs="宋体"/>
                <w:i w:val="0"/>
                <w:iCs w:val="0"/>
                <w:color w:val="auto"/>
                <w:spacing w:val="0"/>
                <w:sz w:val="22"/>
                <w:szCs w:val="22"/>
                <w:highlight w:val="none"/>
                <w:u w:val="none"/>
                <w:lang w:val="en-US" w:eastAsia="zh-CN" w:bidi="ar"/>
              </w:rPr>
              <w:t xml:space="preserve">8</w:t>
            </w:r>
            <w:r/>
          </w:p>
        </w:tc>
      </w:tr>
    </w:tbl>
    <w:p>
      <w:pPr>
        <w:ind w:firstLine="422"/>
        <w:keepLines w:val="0"/>
        <w:keepNext w:val="0"/>
        <w:pageBreakBefore w:val="0"/>
        <w:spacing w:line="34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422"/>
        <w:keepLines w:val="0"/>
        <w:keepNext w:val="0"/>
        <w:pageBreakBefore w:val="0"/>
        <w:spacing w:line="34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注：投标文件评分标准材料要求：投标人提供</w:t>
      </w:r>
      <w:r>
        <w:rPr>
          <w:rFonts w:hint="eastAsia" w:ascii="宋体" w:hAnsi="宋体" w:eastAsia="宋体" w:cs="宋体"/>
          <w:b/>
          <w:bCs/>
          <w:color w:val="auto"/>
          <w:sz w:val="21"/>
          <w:szCs w:val="21"/>
          <w:highlight w:val="none"/>
          <w:lang w:val="en-US" w:eastAsia="zh-CN"/>
        </w:rPr>
        <w:t xml:space="preserve">的</w:t>
      </w:r>
      <w:r>
        <w:rPr>
          <w:rFonts w:hint="eastAsia" w:ascii="宋体" w:hAnsi="宋体" w:eastAsia="宋体" w:cs="宋体"/>
          <w:b/>
          <w:bCs/>
          <w:color w:val="auto"/>
          <w:sz w:val="21"/>
          <w:szCs w:val="21"/>
          <w:highlight w:val="none"/>
        </w:rPr>
        <w:t xml:space="preserve">证明材料</w:t>
      </w:r>
      <w:r>
        <w:rPr>
          <w:rFonts w:hint="eastAsia" w:ascii="宋体" w:hAnsi="宋体" w:cs="宋体"/>
          <w:b/>
          <w:bCs/>
          <w:color w:val="auto"/>
          <w:sz w:val="21"/>
          <w:szCs w:val="21"/>
          <w:highlight w:val="none"/>
          <w:lang w:val="en-US" w:eastAsia="zh-CN"/>
        </w:rPr>
        <w:t xml:space="preserve">彩色</w:t>
      </w:r>
      <w:r>
        <w:rPr>
          <w:rFonts w:hint="eastAsia" w:ascii="宋体" w:hAnsi="宋体" w:eastAsia="宋体" w:cs="宋体"/>
          <w:b/>
          <w:bCs/>
          <w:color w:val="auto"/>
          <w:sz w:val="21"/>
          <w:szCs w:val="21"/>
          <w:highlight w:val="none"/>
        </w:rPr>
        <w:t xml:space="preserve">扫描件加盖投标人红色公章</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相应所要求的红章可为电子章</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否则不能得分。招标人有权在中标公示期间内（中标公示或质疑期间及其他采购人明确要求的时间内）对中标人提供的与本评分办法相关的材料或</w:t>
      </w:r>
      <w:r>
        <w:rPr>
          <w:rFonts w:hint="eastAsia" w:ascii="宋体" w:hAnsi="宋体" w:eastAsia="宋体" w:cs="宋体"/>
          <w:b/>
          <w:bCs/>
          <w:color w:val="auto"/>
          <w:sz w:val="21"/>
          <w:szCs w:val="21"/>
          <w:highlight w:val="none"/>
          <w:lang w:val="en-US" w:eastAsia="zh-CN"/>
        </w:rPr>
        <w:t xml:space="preserve">采购需求</w:t>
      </w:r>
      <w:r>
        <w:rPr>
          <w:rFonts w:hint="eastAsia" w:ascii="宋体" w:hAnsi="宋体" w:eastAsia="宋体" w:cs="宋体"/>
          <w:b/>
          <w:bCs/>
          <w:color w:val="auto"/>
          <w:sz w:val="21"/>
          <w:szCs w:val="21"/>
          <w:highlight w:val="none"/>
        </w:rPr>
        <w:t xml:space="preserve">响应等评分依据（原件）的真实性进行复查，如未在采购人规定的时间内提交，采购人有权根据政府采购法律法规处理。如发现有通过提供虚假证明材料或响应获得分值，将取消中标资格。</w:t>
      </w:r>
      <w:r/>
    </w:p>
    <w:p>
      <w:pPr>
        <w:ind w:left="0" w:firstLine="422"/>
        <w:keepLines w:val="0"/>
        <w:keepNext w:val="0"/>
        <w:pageBreakBefore w:val="0"/>
        <w:spacing w:line="34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特别说明：</w:t>
      </w:r>
      <w:r/>
    </w:p>
    <w:p>
      <w:pPr>
        <w:ind w:left="0" w:firstLine="420"/>
        <w:keepLines w:val="0"/>
        <w:keepNext w:val="0"/>
        <w:pageBreakBefore w:val="0"/>
        <w:spacing w:line="340" w:lineRule="exact"/>
        <w:widowControl/>
        <w:rPr>
          <w:rFonts w:hint="eastAsia" w:ascii="宋体" w:hAnsi="宋体" w:eastAsia="宋体" w:cs="宋体"/>
          <w:b w:val="0"/>
          <w:bCs w:val="0"/>
          <w:i/>
          <w:iCs/>
          <w:color w:val="auto"/>
          <w:sz w:val="21"/>
          <w:szCs w:val="21"/>
          <w:highlight w:val="none"/>
          <w:u w:val="single"/>
        </w:rPr>
      </w:pPr>
      <w:r>
        <w:rPr>
          <w:rFonts w:hint="eastAsia" w:ascii="宋体" w:hAnsi="宋体" w:eastAsia="宋体" w:cs="宋体"/>
          <w:b w:val="0"/>
          <w:bCs w:val="0"/>
          <w:i/>
          <w:iCs/>
          <w:color w:val="auto"/>
          <w:sz w:val="21"/>
          <w:szCs w:val="21"/>
          <w:highlight w:val="none"/>
          <w:u w:val="single"/>
          <w:lang w:val="en-US" w:eastAsia="zh-CN"/>
        </w:rPr>
        <w:t xml:space="preserve">1</w:t>
      </w:r>
      <w:r>
        <w:rPr>
          <w:rFonts w:hint="eastAsia" w:ascii="宋体" w:hAnsi="宋体" w:eastAsia="宋体" w:cs="宋体"/>
          <w:b w:val="0"/>
          <w:bCs w:val="0"/>
          <w:i/>
          <w:iCs/>
          <w:color w:val="auto"/>
          <w:sz w:val="21"/>
          <w:szCs w:val="21"/>
          <w:highlight w:val="none"/>
          <w:u w:val="single"/>
        </w:rPr>
        <w:t xml:space="preserve">、证书正在进行年检无法提供证明材料的，应提供相关行政主管部门的受理意见证明、相应官方网站查询结果等相关的有效证明材料。</w:t>
      </w:r>
      <w:r/>
    </w:p>
    <w:p>
      <w:pPr>
        <w:pStyle w:val="713"/>
        <w:ind w:firstLine="420"/>
        <w:keepLines w:val="0"/>
        <w:keepNext w:val="0"/>
        <w:pageBreakBefore w:val="0"/>
        <w:spacing w:beforeAutospacing="0" w:afterAutospacing="0"/>
        <w:widowControl w:val="off"/>
        <w:rPr>
          <w:rFonts w:hint="eastAsia" w:ascii="宋体" w:hAnsi="宋体" w:eastAsia="宋体" w:cs="宋体"/>
          <w:b w:val="0"/>
          <w:bCs w:val="0"/>
          <w:i/>
          <w:iCs/>
          <w:color w:val="auto"/>
          <w:sz w:val="21"/>
          <w:szCs w:val="21"/>
          <w:highlight w:val="none"/>
          <w:u w:val="single"/>
        </w:rPr>
      </w:pPr>
      <w:r>
        <w:rPr>
          <w:rFonts w:hint="eastAsia" w:ascii="宋体" w:hAnsi="宋体" w:eastAsia="宋体" w:cs="宋体"/>
          <w:b w:val="0"/>
          <w:bCs w:val="0"/>
          <w:i/>
          <w:iCs/>
          <w:color w:val="auto"/>
          <w:sz w:val="21"/>
          <w:szCs w:val="21"/>
          <w:highlight w:val="none"/>
          <w:u w:val="single"/>
          <w:lang w:val="en-US" w:eastAsia="zh-CN"/>
        </w:rPr>
        <w:t xml:space="preserve">2</w:t>
      </w:r>
      <w:r>
        <w:rPr>
          <w:rFonts w:hint="eastAsia" w:ascii="宋体" w:hAnsi="宋体" w:eastAsia="宋体" w:cs="宋体"/>
          <w:b w:val="0"/>
          <w:bCs w:val="0"/>
          <w:i/>
          <w:iCs/>
          <w:color w:val="auto"/>
          <w:sz w:val="21"/>
          <w:szCs w:val="21"/>
          <w:highlight w:val="none"/>
          <w:u w:val="single"/>
        </w:rPr>
        <w:t xml:space="preserve">、评分标准中涉及的证书等证明材料应在有效期内，且在招标文件上网前取得。</w:t>
      </w:r>
      <w:r/>
    </w:p>
    <w:p>
      <w:pPr>
        <w:pStyle w:val="713"/>
        <w:ind w:firstLine="420"/>
        <w:keepLines w:val="0"/>
        <w:keepNext w:val="0"/>
        <w:pageBreakBefore w:val="0"/>
        <w:spacing w:beforeAutospacing="0" w:afterAutospacing="0"/>
        <w:widowControl w:val="off"/>
        <w:rPr>
          <w:rFonts w:hint="eastAsia" w:ascii="宋体" w:hAnsi="宋体" w:cs="宋体"/>
          <w:b w:val="0"/>
          <w:bCs w:val="0"/>
          <w:i/>
          <w:iCs/>
          <w:color w:val="auto"/>
          <w:sz w:val="21"/>
          <w:szCs w:val="21"/>
          <w:highlight w:val="none"/>
          <w:u w:val="single"/>
          <w:lang w:val="en-US" w:eastAsia="zh-CN"/>
        </w:rPr>
      </w:pPr>
      <w:r>
        <w:rPr>
          <w:rFonts w:hint="eastAsia" w:ascii="宋体" w:hAnsi="宋体" w:cs="宋体"/>
          <w:b w:val="0"/>
          <w:bCs w:val="0"/>
          <w:i/>
          <w:iCs/>
          <w:color w:val="auto"/>
          <w:sz w:val="21"/>
          <w:szCs w:val="21"/>
          <w:highlight w:val="none"/>
          <w:u w:val="single"/>
          <w:lang w:val="en-US" w:eastAsia="zh-CN"/>
        </w:rPr>
        <w:t xml:space="preserve">3、技术方案、服务方案等方案未提供的不得分，或经评标委员会认定内容极差严重偏离采购需求的也不得分。</w:t>
      </w:r>
      <w:r/>
    </w:p>
    <w:p>
      <w:pPr>
        <w:pStyle w:val="713"/>
        <w:ind w:firstLine="420"/>
        <w:keepLines w:val="0"/>
        <w:keepNext w:val="0"/>
        <w:pageBreakBefore w:val="0"/>
        <w:spacing w:beforeAutospacing="0" w:afterAutospacing="0"/>
        <w:widowControl w:val="off"/>
        <w:rPr>
          <w:rFonts w:hint="eastAsia" w:ascii="宋体" w:hAnsi="宋体" w:cs="宋体"/>
          <w:b w:val="0"/>
          <w:bCs w:val="0"/>
          <w:i/>
          <w:iCs/>
          <w:color w:val="ff0000"/>
          <w:sz w:val="21"/>
          <w:szCs w:val="21"/>
          <w:highlight w:val="none"/>
          <w:u w:val="single"/>
          <w:lang w:val="en-US" w:eastAsia="zh-CN"/>
        </w:rPr>
      </w:pPr>
      <w:r>
        <w:rPr>
          <w:rFonts w:hint="eastAsia" w:ascii="微软雅黑" w:hAnsi="微软雅黑" w:eastAsia="微软雅黑" w:cs="微软雅黑"/>
          <w:b w:val="0"/>
          <w:bCs w:val="0"/>
          <w:i/>
          <w:iCs/>
          <w:color w:val="ff0000"/>
          <w:sz w:val="21"/>
          <w:szCs w:val="21"/>
          <w:highlight w:val="none"/>
          <w:u w:val="single"/>
          <w:lang w:val="en-US" w:eastAsia="zh-CN"/>
        </w:rPr>
        <w:t xml:space="preserve">★</w:t>
      </w:r>
      <w:r>
        <w:rPr>
          <w:rFonts w:hint="eastAsia" w:ascii="宋体" w:hAnsi="宋体" w:cs="宋体"/>
          <w:b w:val="0"/>
          <w:bCs w:val="0"/>
          <w:i/>
          <w:iCs/>
          <w:color w:val="ff0000"/>
          <w:sz w:val="21"/>
          <w:szCs w:val="21"/>
          <w:highlight w:val="none"/>
          <w:u w:val="single"/>
          <w:lang w:val="en-US" w:eastAsia="zh-CN"/>
        </w:rPr>
        <w:t xml:space="preserve">4、</w:t>
      </w:r>
      <w:r>
        <w:rPr>
          <w:rFonts w:hint="eastAsia" w:ascii="宋体" w:hAnsi="宋体" w:cs="宋体"/>
          <w:b/>
          <w:bCs/>
          <w:i/>
          <w:iCs/>
          <w:color w:val="ff0000"/>
          <w:sz w:val="21"/>
          <w:szCs w:val="21"/>
          <w:highlight w:val="none"/>
          <w:u w:val="single"/>
          <w:lang w:val="en-US" w:eastAsia="zh-CN"/>
        </w:rPr>
        <w:t xml:space="preserve">投标供应商的投标文件中需提供以上人员配备一览表，清晰列明所有参评岗位、人员姓名、证书资质等关键信息，未提供一览表的相关人员评分无效</w:t>
      </w:r>
      <w:r>
        <w:rPr>
          <w:rFonts w:hint="eastAsia" w:ascii="宋体" w:hAnsi="宋体" w:cs="宋体"/>
          <w:b w:val="0"/>
          <w:bCs w:val="0"/>
          <w:i/>
          <w:iCs/>
          <w:color w:val="ff0000"/>
          <w:sz w:val="21"/>
          <w:szCs w:val="21"/>
          <w:highlight w:val="none"/>
          <w:u w:val="single"/>
          <w:lang w:val="en-US" w:eastAsia="zh-CN"/>
        </w:rPr>
        <w:t xml:space="preserve">。（格式自拟）。</w:t>
      </w:r>
      <w:r/>
    </w:p>
    <w:p>
      <w:pPr>
        <w:pStyle w:val="713"/>
        <w:ind w:firstLine="420"/>
        <w:keepLines w:val="0"/>
        <w:keepNext w:val="0"/>
        <w:pageBreakBefore w:val="0"/>
        <w:spacing w:beforeAutospacing="0" w:afterAutospacing="0"/>
        <w:widowControl w:val="off"/>
        <w:rPr>
          <w:rFonts w:hint="default" w:ascii="宋体" w:hAnsi="宋体" w:cs="宋体"/>
          <w:b w:val="0"/>
          <w:bCs w:val="0"/>
          <w:i/>
          <w:iCs/>
          <w:color w:val="ff0000"/>
          <w:sz w:val="21"/>
          <w:szCs w:val="21"/>
          <w:highlight w:val="none"/>
          <w:u w:val="single"/>
          <w:lang w:val="en-US" w:eastAsia="zh-CN"/>
        </w:rPr>
      </w:pPr>
      <w:r>
        <w:rPr>
          <w:rFonts w:hint="eastAsia" w:ascii="微软雅黑" w:hAnsi="微软雅黑" w:eastAsia="微软雅黑" w:cs="微软雅黑"/>
          <w:b w:val="0"/>
          <w:bCs w:val="0"/>
          <w:i/>
          <w:iCs/>
          <w:color w:val="ff0000"/>
          <w:sz w:val="21"/>
          <w:szCs w:val="21"/>
          <w:highlight w:val="none"/>
          <w:u w:val="single"/>
          <w:lang w:val="en-US" w:eastAsia="zh-CN"/>
        </w:rPr>
        <w:t xml:space="preserve">★</w:t>
      </w:r>
      <w:r>
        <w:rPr>
          <w:rFonts w:hint="eastAsia" w:ascii="宋体" w:hAnsi="宋体" w:cs="宋体"/>
          <w:b w:val="0"/>
          <w:bCs w:val="0"/>
          <w:i/>
          <w:iCs/>
          <w:color w:val="ff0000"/>
          <w:sz w:val="21"/>
          <w:szCs w:val="21"/>
          <w:highlight w:val="none"/>
          <w:u w:val="single"/>
          <w:lang w:val="en-US" w:eastAsia="zh-CN"/>
        </w:rPr>
        <w:t xml:space="preserve">5、</w:t>
      </w:r>
      <w:r>
        <w:rPr>
          <w:rFonts w:hint="eastAsia" w:ascii="宋体" w:hAnsi="宋体" w:cs="宋体"/>
          <w:b/>
          <w:bCs/>
          <w:i/>
          <w:iCs/>
          <w:color w:val="ff0000"/>
          <w:sz w:val="21"/>
          <w:szCs w:val="21"/>
          <w:highlight w:val="none"/>
          <w:u w:val="single"/>
          <w:lang w:val="en-US" w:eastAsia="zh-CN"/>
        </w:rPr>
        <w:t xml:space="preserve">所有参评人员均需提供社保部门出具的证明材料，需为投标截止日前6个月内任意1个月、由投标单位为其缴纳的社保证明，无有效社保证明的对应人员不得分。</w:t>
      </w:r>
      <w:r/>
    </w:p>
    <w:p>
      <w:pPr>
        <w:pStyle w:val="677"/>
        <w:jc w:val="center"/>
        <w:pageBreakBefore/>
        <w:spacing w:line="579"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第六章  投标文件格式</w:t>
      </w:r>
      <w:r/>
    </w:p>
    <w:p>
      <w:pPr>
        <w:jc w:val="center"/>
        <w:rPr>
          <w:rFonts w:hint="eastAsia" w:ascii="宋体" w:hAnsi="宋体" w:eastAsia="宋体" w:cs="宋体"/>
          <w:b/>
          <w:color w:val="auto"/>
          <w:sz w:val="72"/>
          <w:highlight w:val="none"/>
        </w:rPr>
      </w:pPr>
      <w:r/>
      <w:bookmarkStart w:id="118" w:name="_Hlt26671244"/>
      <w:r/>
      <w:bookmarkEnd w:id="118"/>
      <w:r/>
      <w:bookmarkStart w:id="119" w:name="_Hlt26955039"/>
      <w:r/>
      <w:bookmarkEnd w:id="119"/>
      <w:r/>
      <w:r/>
    </w:p>
    <w:p>
      <w:pPr>
        <w:jc w:val="center"/>
        <w:rPr>
          <w:rFonts w:hint="eastAsia" w:ascii="宋体" w:hAnsi="宋体" w:eastAsia="宋体" w:cs="宋体"/>
          <w:b/>
          <w:color w:val="auto"/>
          <w:sz w:val="72"/>
          <w:highlight w:val="none"/>
        </w:rPr>
      </w:pPr>
      <w:r>
        <w:rPr>
          <w:rFonts w:hint="eastAsia" w:ascii="宋体" w:hAnsi="宋体" w:eastAsia="宋体" w:cs="宋体"/>
          <w:b/>
          <w:color w:val="auto"/>
          <w:sz w:val="72"/>
          <w:highlight w:val="none"/>
        </w:rPr>
        <w:t xml:space="preserve">投  标  文  件</w:t>
      </w:r>
      <w:r/>
    </w:p>
    <w:p>
      <w:pPr>
        <w:jc w:val="center"/>
        <w:rPr>
          <w:rFonts w:hint="eastAsia" w:ascii="宋体" w:hAnsi="宋体" w:eastAsia="宋体" w:cs="宋体"/>
          <w:b/>
          <w:color w:val="auto"/>
          <w:sz w:val="72"/>
          <w:highlight w:val="none"/>
        </w:rPr>
      </w:pPr>
      <w:r>
        <w:rPr>
          <w:rFonts w:hint="eastAsia" w:ascii="宋体" w:hAnsi="宋体" w:eastAsia="宋体" w:cs="宋体"/>
          <w:b/>
          <w:color w:val="auto"/>
          <w:sz w:val="36"/>
          <w:highlight w:val="none"/>
        </w:rPr>
        <w:t xml:space="preserve">（正或副本）</w:t>
      </w:r>
      <w:r/>
    </w:p>
    <w:p>
      <w:pPr>
        <w:jc w:val="center"/>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1084"/>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项 目 名 称：</w:t>
      </w:r>
      <w:r>
        <w:rPr>
          <w:rFonts w:hint="eastAsia" w:ascii="宋体" w:hAnsi="宋体" w:eastAsia="宋体" w:cs="宋体"/>
          <w:b/>
          <w:color w:val="auto"/>
          <w:sz w:val="36"/>
          <w:highlight w:val="none"/>
          <w:u w:val="single"/>
        </w:rPr>
        <w:t xml:space="preserve">               </w:t>
      </w:r>
      <w:r/>
    </w:p>
    <w:p>
      <w:pPr>
        <w:ind w:firstLine="1084"/>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招 标 编 号：</w:t>
      </w:r>
      <w:r>
        <w:rPr>
          <w:rFonts w:hint="eastAsia" w:ascii="宋体" w:hAnsi="宋体" w:eastAsia="宋体" w:cs="宋体"/>
          <w:b/>
          <w:color w:val="auto"/>
          <w:sz w:val="36"/>
          <w:highlight w:val="none"/>
          <w:u w:val="single"/>
        </w:rPr>
        <w:t xml:space="preserve">               </w:t>
      </w:r>
      <w:r/>
    </w:p>
    <w:p>
      <w:pPr>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      供应商名称 ：</w:t>
      </w:r>
      <w:r>
        <w:rPr>
          <w:rFonts w:hint="eastAsia" w:ascii="宋体" w:hAnsi="宋体" w:eastAsia="宋体" w:cs="宋体"/>
          <w:b/>
          <w:color w:val="auto"/>
          <w:sz w:val="36"/>
          <w:szCs w:val="36"/>
          <w:highlight w:val="none"/>
          <w:u w:val="single"/>
        </w:rPr>
        <w:t xml:space="preserve">（加盖CA电子公章）</w:t>
      </w:r>
      <w:r/>
    </w:p>
    <w:p>
      <w:pPr>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      日      期 ：</w:t>
      </w:r>
      <w:r>
        <w:rPr>
          <w:rFonts w:hint="eastAsia" w:ascii="宋体" w:hAnsi="宋体" w:eastAsia="宋体" w:cs="宋体"/>
          <w:b/>
          <w:color w:val="auto"/>
          <w:sz w:val="36"/>
          <w:highlight w:val="none"/>
          <w:u w:val="single"/>
        </w:rPr>
        <w:t xml:space="preserve">               </w:t>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440" w:lineRule="exact"/>
        <w:rPr>
          <w:rFonts w:hint="eastAsia" w:ascii="宋体" w:hAnsi="宋体" w:eastAsia="宋体" w:cs="宋体"/>
          <w:b/>
          <w:bCs/>
          <w:color w:val="auto"/>
          <w:sz w:val="36"/>
          <w:szCs w:val="36"/>
          <w:highlight w:val="none"/>
        </w:rPr>
      </w:pPr>
      <w:r>
        <w:rPr>
          <w:rFonts w:hint="eastAsia" w:ascii="宋体" w:hAnsi="宋体" w:eastAsia="宋体" w:cs="宋体"/>
          <w:color w:val="auto"/>
          <w:sz w:val="24"/>
          <w:highlight w:val="none"/>
        </w:rPr>
        <w:br w:type="page" w:clear="all"/>
      </w:r>
      <w:r>
        <w:rPr>
          <w:rFonts w:hint="eastAsia" w:ascii="宋体" w:hAnsi="宋体" w:eastAsia="宋体" w:cs="宋体"/>
          <w:b/>
          <w:bCs/>
          <w:color w:val="auto"/>
          <w:sz w:val="36"/>
          <w:szCs w:val="36"/>
          <w:highlight w:val="none"/>
        </w:rPr>
        <w:t xml:space="preserve">投标主要文件目录</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520" w:lineRule="exact"/>
        <w:rPr>
          <w:rFonts w:hint="eastAsia" w:ascii="宋体" w:hAnsi="宋体" w:eastAsia="宋体" w:cs="宋体"/>
          <w:i/>
          <w:iCs/>
          <w:color w:val="auto"/>
          <w:sz w:val="24"/>
          <w:highlight w:val="none"/>
          <w:u w:val="single"/>
        </w:rPr>
      </w:pPr>
      <w:r>
        <w:rPr>
          <w:rFonts w:hint="eastAsia" w:ascii="宋体" w:hAnsi="宋体" w:eastAsia="宋体" w:cs="宋体"/>
          <w:i/>
          <w:iCs/>
          <w:color w:val="auto"/>
          <w:sz w:val="24"/>
          <w:highlight w:val="none"/>
          <w:u w:val="single"/>
        </w:rPr>
        <w:t xml:space="preserve">一、法人或者其他组织的营业执照等证明文件，自然人的身份证明</w:t>
      </w:r>
      <w:r/>
    </w:p>
    <w:p>
      <w:pPr>
        <w:ind w:firstLine="480"/>
        <w:spacing w:line="520" w:lineRule="exact"/>
        <w:rPr>
          <w:rFonts w:hint="eastAsia" w:ascii="宋体" w:hAnsi="宋体" w:eastAsia="宋体" w:cs="宋体"/>
          <w:i/>
          <w:iCs/>
          <w:color w:val="auto"/>
          <w:sz w:val="24"/>
          <w:highlight w:val="none"/>
          <w:u w:val="single"/>
        </w:rPr>
      </w:pPr>
      <w:r>
        <w:rPr>
          <w:rFonts w:hint="eastAsia" w:ascii="宋体" w:hAnsi="宋体" w:eastAsia="宋体" w:cs="宋体"/>
          <w:i/>
          <w:iCs/>
          <w:color w:val="auto"/>
          <w:sz w:val="24"/>
          <w:highlight w:val="none"/>
          <w:u w:val="single"/>
        </w:rPr>
        <w:t xml:space="preserve">二、上一年度的财务状况报表（至少提供资产负债表、利润表、现金流量表，供应商成立不满一年无需提供）</w:t>
      </w:r>
      <w:r/>
    </w:p>
    <w:p>
      <w:pPr>
        <w:ind w:firstLine="480"/>
        <w:spacing w:line="520" w:lineRule="exact"/>
        <w:rPr>
          <w:rFonts w:hint="eastAsia" w:ascii="宋体" w:hAnsi="宋体" w:eastAsia="宋体" w:cs="宋体"/>
          <w:i/>
          <w:iCs/>
          <w:color w:val="auto"/>
          <w:sz w:val="24"/>
          <w:highlight w:val="none"/>
          <w:u w:val="single"/>
        </w:rPr>
      </w:pPr>
      <w:r>
        <w:rPr>
          <w:rFonts w:hint="eastAsia" w:ascii="宋体" w:hAnsi="宋体" w:eastAsia="宋体" w:cs="宋体"/>
          <w:i/>
          <w:iCs/>
          <w:color w:val="auto"/>
          <w:sz w:val="24"/>
          <w:highlight w:val="none"/>
          <w:u w:val="single"/>
        </w:rPr>
        <w:t xml:space="preserve">三、具备履行合同所必需的设备和专业技术能力的书面声明</w:t>
      </w:r>
      <w:r/>
    </w:p>
    <w:p>
      <w:pPr>
        <w:ind w:firstLine="480"/>
        <w:spacing w:line="520" w:lineRule="exact"/>
        <w:rPr>
          <w:rFonts w:hint="eastAsia" w:ascii="宋体" w:hAnsi="宋体" w:eastAsia="宋体" w:cs="宋体"/>
          <w:i/>
          <w:iCs/>
          <w:color w:val="auto"/>
          <w:sz w:val="24"/>
          <w:highlight w:val="none"/>
          <w:u w:val="single"/>
        </w:rPr>
      </w:pPr>
      <w:r>
        <w:rPr>
          <w:rFonts w:hint="eastAsia" w:ascii="宋体" w:hAnsi="宋体" w:eastAsia="宋体" w:cs="宋体"/>
          <w:i/>
          <w:iCs/>
          <w:color w:val="auto"/>
          <w:sz w:val="24"/>
          <w:highlight w:val="none"/>
          <w:u w:val="single"/>
        </w:rPr>
        <w:t xml:space="preserve">四、依法缴纳税收和社会保障资金的相关材料（提供提交投标文件截止时间前一年内至少一个月依法缴纳税收及缴纳社会保障资金的证明材料。供应商依法享受缓缴、免缴税收、社会保障资金的提供证明材料）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0"/>
        <w:spacing w:line="520" w:lineRule="exact"/>
        <w:rPr>
          <w:rFonts w:hint="eastAsia" w:ascii="宋体" w:hAnsi="宋体" w:eastAsia="宋体" w:cs="宋体"/>
          <w:i/>
          <w:iCs/>
          <w:color w:val="auto"/>
          <w:sz w:val="24"/>
          <w:highlight w:val="none"/>
          <w:u w:val="single"/>
        </w:rPr>
      </w:pPr>
      <w:r>
        <w:rPr>
          <w:rFonts w:hint="eastAsia" w:ascii="宋体" w:hAnsi="宋体" w:eastAsia="宋体" w:cs="宋体"/>
          <w:i/>
          <w:iCs/>
          <w:color w:val="auto"/>
          <w:sz w:val="24"/>
          <w:highlight w:val="none"/>
          <w:u w:val="single"/>
        </w:rPr>
        <w:t xml:space="preserve">五、参加政府采购活动前 3 年内在经营活动中没有重大违法记录的书面声明</w:t>
      </w:r>
      <w:r/>
    </w:p>
    <w:p>
      <w:pPr>
        <w:pStyle w:val="716"/>
        <w:ind w:firstLine="480"/>
        <w:rPr>
          <w:rFonts w:hint="eastAsia" w:ascii="宋体" w:hAnsi="宋体" w:eastAsia="宋体" w:cs="宋体"/>
          <w:i/>
          <w:iCs/>
          <w:color w:val="auto"/>
          <w:sz w:val="24"/>
          <w:szCs w:val="22"/>
          <w:highlight w:val="none"/>
          <w:u w:val="single"/>
          <w:lang w:val="en-US" w:eastAsia="zh-CN"/>
        </w:rPr>
      </w:pPr>
      <w:r>
        <w:rPr>
          <w:rFonts w:hint="eastAsia" w:ascii="宋体" w:hAnsi="宋体" w:eastAsia="宋体" w:cs="宋体"/>
          <w:i/>
          <w:iCs/>
          <w:color w:val="auto"/>
          <w:sz w:val="24"/>
          <w:szCs w:val="22"/>
          <w:highlight w:val="none"/>
          <w:u w:val="single"/>
          <w:lang w:val="en-US" w:eastAsia="zh-CN"/>
        </w:rPr>
        <w:t xml:space="preserve">六、在“信用中国”网站查询，无被列入失信被执行人、重大税收违法案件当事人名单、政府采购严重失信行为记录名单及其他不符合《中华人民共和国政府采购法》第二十二条规定条件的信用记录。</w:t>
      </w:r>
      <w:r/>
    </w:p>
    <w:p>
      <w:pPr>
        <w:pStyle w:val="716"/>
        <w:ind w:firstLine="480"/>
        <w:rPr>
          <w:rFonts w:hint="eastAsia" w:ascii="宋体" w:hAnsi="宋体" w:eastAsia="宋体" w:cs="宋体"/>
          <w:i/>
          <w:iCs/>
          <w:color w:val="auto"/>
          <w:sz w:val="24"/>
          <w:szCs w:val="22"/>
          <w:highlight w:val="none"/>
          <w:u w:val="single"/>
        </w:rPr>
      </w:pPr>
      <w:r>
        <w:rPr>
          <w:rFonts w:hint="eastAsia" w:ascii="宋体" w:hAnsi="宋体" w:eastAsia="宋体" w:cs="宋体"/>
          <w:i/>
          <w:iCs/>
          <w:color w:val="auto"/>
          <w:sz w:val="24"/>
          <w:szCs w:val="22"/>
          <w:highlight w:val="none"/>
          <w:u w:val="single"/>
          <w:lang w:val="en-US" w:eastAsia="zh-CN"/>
        </w:rPr>
        <w:t xml:space="preserve">七</w:t>
      </w:r>
      <w:r>
        <w:rPr>
          <w:rFonts w:hint="eastAsia" w:ascii="宋体" w:hAnsi="宋体" w:eastAsia="宋体" w:cs="宋体"/>
          <w:i/>
          <w:iCs/>
          <w:color w:val="auto"/>
          <w:sz w:val="24"/>
          <w:szCs w:val="22"/>
          <w:highlight w:val="none"/>
          <w:u w:val="single"/>
        </w:rPr>
        <w:t xml:space="preserve">、单位负责人为同一人或者存在直接控股、服务关系的不同供应商，不得参加同一合同项下的政府采购活动证明文件</w:t>
      </w:r>
      <w:r/>
    </w:p>
    <w:p>
      <w:pPr>
        <w:ind w:firstLine="480"/>
        <w:spacing w:line="520" w:lineRule="exact"/>
        <w:rPr>
          <w:rFonts w:hint="eastAsia" w:ascii="宋体" w:hAnsi="宋体" w:eastAsia="宋体" w:cs="宋体"/>
          <w:i/>
          <w:iCs/>
          <w:color w:val="auto"/>
          <w:sz w:val="24"/>
          <w:highlight w:val="none"/>
          <w:u w:val="single"/>
        </w:rPr>
      </w:pPr>
      <w:r>
        <w:rPr>
          <w:rFonts w:hint="eastAsia" w:ascii="宋体" w:hAnsi="宋体" w:cs="宋体"/>
          <w:i/>
          <w:iCs/>
          <w:color w:val="auto"/>
          <w:sz w:val="24"/>
          <w:highlight w:val="none"/>
          <w:u w:val="single"/>
          <w:lang w:val="en-US" w:eastAsia="zh-CN"/>
        </w:rPr>
        <w:t xml:space="preserve">八</w:t>
      </w:r>
      <w:r>
        <w:rPr>
          <w:rFonts w:hint="eastAsia" w:ascii="宋体" w:hAnsi="宋体" w:eastAsia="宋体" w:cs="宋体"/>
          <w:i/>
          <w:iCs/>
          <w:color w:val="auto"/>
          <w:sz w:val="24"/>
          <w:highlight w:val="none"/>
          <w:u w:val="single"/>
        </w:rPr>
        <w:t xml:space="preserve">、特定资格要求的证明文件（如果本项目设置特定资格要求，则需要提供）</w:t>
      </w:r>
      <w:r/>
    </w:p>
    <w:p>
      <w:pPr>
        <w:ind w:firstLine="480"/>
        <w:spacing w:line="520" w:lineRule="exact"/>
        <w:rPr>
          <w:rFonts w:hint="eastAsia" w:ascii="宋体" w:hAnsi="宋体" w:eastAsia="宋体" w:cs="宋体"/>
          <w:i/>
          <w:iCs/>
          <w:color w:val="auto"/>
          <w:sz w:val="24"/>
          <w:highlight w:val="none"/>
          <w:u w:val="single"/>
        </w:rPr>
      </w:pPr>
      <w:r>
        <w:rPr>
          <w:rFonts w:hint="eastAsia" w:ascii="宋体" w:hAnsi="宋体" w:cs="宋体"/>
          <w:i/>
          <w:iCs/>
          <w:color w:val="auto"/>
          <w:sz w:val="24"/>
          <w:highlight w:val="none"/>
          <w:u w:val="single"/>
          <w:lang w:val="en-US" w:eastAsia="zh-CN"/>
        </w:rPr>
        <w:t xml:space="preserve">九</w:t>
      </w:r>
      <w:r>
        <w:rPr>
          <w:rFonts w:hint="eastAsia" w:ascii="宋体" w:hAnsi="宋体" w:eastAsia="宋体" w:cs="宋体"/>
          <w:i/>
          <w:iCs/>
          <w:color w:val="auto"/>
          <w:sz w:val="24"/>
          <w:highlight w:val="none"/>
          <w:u w:val="single"/>
        </w:rPr>
        <w:t xml:space="preserve">、法人授权书</w:t>
      </w:r>
      <w:r/>
    </w:p>
    <w:p>
      <w:pPr>
        <w:ind w:firstLine="480"/>
        <w:spacing w:line="520" w:lineRule="exact"/>
        <w:rPr>
          <w:rFonts w:hint="eastAsia" w:ascii="宋体" w:hAnsi="宋体" w:eastAsia="宋体" w:cs="宋体"/>
          <w:i/>
          <w:iCs/>
          <w:color w:val="auto"/>
          <w:sz w:val="24"/>
          <w:highlight w:val="none"/>
          <w:u w:val="single"/>
        </w:rPr>
      </w:pPr>
      <w:r>
        <w:rPr>
          <w:rFonts w:hint="eastAsia" w:ascii="宋体" w:hAnsi="宋体" w:cs="宋体"/>
          <w:i/>
          <w:iCs/>
          <w:color w:val="auto"/>
          <w:sz w:val="24"/>
          <w:highlight w:val="none"/>
          <w:u w:val="single"/>
          <w:lang w:val="en-US" w:eastAsia="zh-CN"/>
        </w:rPr>
        <w:t xml:space="preserve">十</w:t>
      </w:r>
      <w:r>
        <w:rPr>
          <w:rFonts w:hint="eastAsia" w:ascii="宋体" w:hAnsi="宋体" w:eastAsia="宋体" w:cs="宋体"/>
          <w:i/>
          <w:iCs/>
          <w:color w:val="auto"/>
          <w:sz w:val="24"/>
          <w:highlight w:val="none"/>
          <w:u w:val="single"/>
        </w:rPr>
        <w:t xml:space="preserve">、投标函</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w:t>
      </w:r>
      <w:r>
        <w:rPr>
          <w:rFonts w:hint="eastAsia" w:ascii="宋体" w:hAnsi="宋体" w:cs="宋体"/>
          <w:color w:val="auto"/>
          <w:sz w:val="24"/>
          <w:highlight w:val="none"/>
          <w:lang w:val="en-US" w:eastAsia="zh-CN"/>
        </w:rPr>
        <w:t xml:space="preserve">一</w:t>
      </w:r>
      <w:r>
        <w:rPr>
          <w:rFonts w:hint="eastAsia" w:ascii="宋体" w:hAnsi="宋体" w:eastAsia="宋体" w:cs="宋体"/>
          <w:color w:val="auto"/>
          <w:sz w:val="24"/>
          <w:highlight w:val="none"/>
        </w:rPr>
        <w:t xml:space="preserve">、中小微企业声明函</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w:t>
      </w:r>
      <w:r>
        <w:rPr>
          <w:rFonts w:hint="eastAsia" w:ascii="宋体" w:hAnsi="宋体" w:cs="宋体"/>
          <w:color w:val="auto"/>
          <w:sz w:val="24"/>
          <w:highlight w:val="none"/>
          <w:lang w:val="en-US" w:eastAsia="zh-CN"/>
        </w:rPr>
        <w:t xml:space="preserve">二</w:t>
      </w:r>
      <w:r>
        <w:rPr>
          <w:rFonts w:hint="eastAsia" w:ascii="宋体" w:hAnsi="宋体" w:eastAsia="宋体" w:cs="宋体"/>
          <w:color w:val="auto"/>
          <w:sz w:val="24"/>
          <w:highlight w:val="none"/>
        </w:rPr>
        <w:t xml:space="preserve">、残疾人福利性单位声明函</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w:t>
      </w:r>
      <w:r>
        <w:rPr>
          <w:rFonts w:hint="eastAsia" w:ascii="宋体" w:hAnsi="宋体" w:cs="宋体"/>
          <w:color w:val="auto"/>
          <w:sz w:val="24"/>
          <w:highlight w:val="none"/>
          <w:lang w:val="en-US" w:eastAsia="zh-CN"/>
        </w:rPr>
        <w:t xml:space="preserve">三</w:t>
      </w:r>
      <w:r>
        <w:rPr>
          <w:rFonts w:hint="eastAsia" w:ascii="宋体" w:hAnsi="宋体" w:eastAsia="宋体" w:cs="宋体"/>
          <w:color w:val="auto"/>
          <w:sz w:val="24"/>
          <w:highlight w:val="none"/>
        </w:rPr>
        <w:t xml:space="preserve">、技术要求响应及偏离表</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w:t>
      </w:r>
      <w:r>
        <w:rPr>
          <w:rFonts w:hint="eastAsia" w:ascii="宋体" w:hAnsi="宋体" w:cs="宋体"/>
          <w:color w:val="auto"/>
          <w:sz w:val="24"/>
          <w:highlight w:val="none"/>
          <w:lang w:val="en-US" w:eastAsia="zh-CN"/>
        </w:rPr>
        <w:t xml:space="preserve">四</w:t>
      </w:r>
      <w:r>
        <w:rPr>
          <w:rFonts w:hint="eastAsia" w:ascii="宋体" w:hAnsi="宋体" w:eastAsia="宋体" w:cs="宋体"/>
          <w:color w:val="auto"/>
          <w:sz w:val="24"/>
          <w:highlight w:val="none"/>
        </w:rPr>
        <w:t xml:space="preserve">、项目组成员一览表</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w:t>
      </w:r>
      <w:r>
        <w:rPr>
          <w:rFonts w:hint="eastAsia" w:ascii="宋体" w:hAnsi="宋体" w:cs="宋体"/>
          <w:color w:val="auto"/>
          <w:sz w:val="24"/>
          <w:highlight w:val="none"/>
          <w:lang w:val="en-US" w:eastAsia="zh-CN"/>
        </w:rPr>
        <w:t xml:space="preserve">五</w:t>
      </w:r>
      <w:r>
        <w:rPr>
          <w:rFonts w:hint="eastAsia" w:ascii="宋体" w:hAnsi="宋体" w:eastAsia="宋体" w:cs="宋体"/>
          <w:color w:val="auto"/>
          <w:sz w:val="24"/>
          <w:highlight w:val="none"/>
        </w:rPr>
        <w:t xml:space="preserve">、商务要求响应及偏离表</w:t>
      </w:r>
      <w:r/>
    </w:p>
    <w:p>
      <w:pPr>
        <w:ind w:firstLine="480"/>
        <w:spacing w:line="520" w:lineRule="exact"/>
        <w:rPr>
          <w:rFonts w:hint="eastAsia" w:ascii="宋体" w:hAnsi="宋体" w:eastAsia="宋体" w:cs="宋体"/>
          <w:i/>
          <w:iCs/>
          <w:color w:val="auto"/>
          <w:sz w:val="24"/>
          <w:highlight w:val="none"/>
          <w:u w:val="none"/>
        </w:rPr>
      </w:pPr>
      <w:r>
        <w:rPr>
          <w:rFonts w:hint="eastAsia" w:ascii="宋体" w:hAnsi="宋体" w:eastAsia="宋体" w:cs="宋体"/>
          <w:i/>
          <w:iCs/>
          <w:color w:val="auto"/>
          <w:sz w:val="24"/>
          <w:highlight w:val="none"/>
          <w:u w:val="none"/>
        </w:rPr>
        <w:t xml:space="preserve">十</w:t>
      </w:r>
      <w:r>
        <w:rPr>
          <w:rFonts w:hint="eastAsia" w:ascii="宋体" w:hAnsi="宋体" w:cs="宋体"/>
          <w:i/>
          <w:iCs/>
          <w:color w:val="auto"/>
          <w:sz w:val="24"/>
          <w:highlight w:val="none"/>
          <w:u w:val="none"/>
          <w:lang w:val="en-US" w:eastAsia="zh-CN"/>
        </w:rPr>
        <w:t xml:space="preserve">六</w:t>
      </w:r>
      <w:r>
        <w:rPr>
          <w:rFonts w:hint="eastAsia" w:ascii="宋体" w:hAnsi="宋体" w:eastAsia="宋体" w:cs="宋体"/>
          <w:i/>
          <w:iCs/>
          <w:color w:val="auto"/>
          <w:sz w:val="24"/>
          <w:highlight w:val="none"/>
          <w:u w:val="none"/>
        </w:rPr>
        <w:t xml:space="preserve">、开标一览表</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十七、</w:t>
      </w:r>
      <w:r>
        <w:rPr>
          <w:rFonts w:hint="eastAsia" w:ascii="宋体" w:hAnsi="宋体" w:cs="宋体"/>
          <w:color w:val="auto"/>
          <w:sz w:val="24"/>
          <w:highlight w:val="none"/>
          <w:lang w:val="en-US" w:eastAsia="zh-CN"/>
        </w:rPr>
        <w:t xml:space="preserve">投标</w:t>
      </w:r>
      <w:r>
        <w:rPr>
          <w:rFonts w:hint="eastAsia" w:ascii="宋体" w:hAnsi="宋体" w:eastAsia="宋体" w:cs="宋体"/>
          <w:color w:val="auto"/>
          <w:sz w:val="24"/>
          <w:highlight w:val="none"/>
        </w:rPr>
        <w:t xml:space="preserve">分项报价表</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w:t>
      </w:r>
      <w:r>
        <w:rPr>
          <w:rFonts w:hint="eastAsia" w:ascii="宋体" w:hAnsi="宋体" w:cs="宋体"/>
          <w:color w:val="auto"/>
          <w:sz w:val="24"/>
          <w:highlight w:val="none"/>
          <w:lang w:val="en-US" w:eastAsia="zh-CN"/>
        </w:rPr>
        <w:t xml:space="preserve">八</w:t>
      </w:r>
      <w:r>
        <w:rPr>
          <w:rFonts w:hint="eastAsia" w:ascii="宋体" w:hAnsi="宋体" w:eastAsia="宋体" w:cs="宋体"/>
          <w:color w:val="auto"/>
          <w:sz w:val="24"/>
          <w:highlight w:val="none"/>
        </w:rPr>
        <w:t xml:space="preserve">、盐城市政府采购事前信用承诺书</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w:t>
      </w:r>
      <w:r>
        <w:rPr>
          <w:rFonts w:hint="eastAsia" w:ascii="宋体" w:hAnsi="宋体" w:cs="宋体"/>
          <w:color w:val="auto"/>
          <w:sz w:val="24"/>
          <w:highlight w:val="none"/>
          <w:lang w:val="en-US" w:eastAsia="zh-CN"/>
        </w:rPr>
        <w:t xml:space="preserve">九</w:t>
      </w:r>
      <w:r>
        <w:rPr>
          <w:rFonts w:hint="eastAsia" w:ascii="宋体" w:hAnsi="宋体" w:eastAsia="宋体" w:cs="宋体"/>
          <w:color w:val="auto"/>
          <w:sz w:val="24"/>
          <w:highlight w:val="none"/>
        </w:rPr>
        <w:t xml:space="preserve">、其他材料（如有）</w:t>
      </w:r>
      <w:r/>
    </w:p>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8"/>
        <w:ind w:firstLine="560"/>
        <w:jc w:val="cente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rPr>
          <w:rFonts w:hint="eastAsia" w:ascii="宋体" w:hAnsi="宋体" w:eastAsia="宋体" w:cs="宋体"/>
          <w:i/>
          <w:color w:val="auto"/>
          <w:sz w:val="32"/>
          <w:szCs w:val="32"/>
          <w:highlight w:val="none"/>
          <w:u w:val="single"/>
        </w:rPr>
        <w:t xml:space="preserve">一、法人或者其他组织的营业执照等证明文件，自然人的身份证明</w:t>
      </w:r>
      <w:r/>
    </w:p>
    <w:p>
      <w:pPr>
        <w:pStyle w:val="921"/>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921"/>
        <w:jc w:val="center"/>
        <w:spacing w:beforeAutospacing="0" w:afterAutospacing="0" w:line="500" w:lineRule="exact"/>
        <w:rPr>
          <w:rFonts w:hint="eastAsia" w:ascii="宋体" w:hAnsi="宋体" w:eastAsia="宋体" w:cs="宋体"/>
          <w:i/>
          <w:color w:val="auto"/>
          <w:sz w:val="32"/>
          <w:szCs w:val="32"/>
          <w:highlight w:val="none"/>
          <w:u w:val="single"/>
        </w:rPr>
        <w:outlineLvl w:val="1"/>
      </w:pPr>
      <w:r>
        <w:rPr>
          <w:rFonts w:hint="eastAsia" w:ascii="宋体" w:hAnsi="宋体" w:eastAsia="宋体" w:cs="宋体"/>
          <w:color w:val="auto"/>
          <w:highlight w:val="none"/>
        </w:rPr>
        <w:br w:type="page" w:clear="all"/>
      </w:r>
      <w:r>
        <w:rPr>
          <w:rFonts w:hint="eastAsia" w:ascii="宋体" w:hAnsi="宋体" w:eastAsia="宋体" w:cs="宋体"/>
          <w:i/>
          <w:color w:val="auto"/>
          <w:sz w:val="32"/>
          <w:szCs w:val="32"/>
          <w:highlight w:val="none"/>
          <w:u w:val="single"/>
        </w:rPr>
        <w:t xml:space="preserve">二、上一年度的财务状况报表</w:t>
      </w:r>
      <w:r/>
    </w:p>
    <w:p>
      <w:pPr>
        <w:pStyle w:val="922"/>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（至少提供资产负债表、利润表、现金流量表，供应商成立不满一年不需提供。）</w:t>
      </w:r>
      <w:r/>
    </w:p>
    <w:p>
      <w:pPr>
        <w:pStyle w:val="923"/>
        <w:ind w:firstLine="480"/>
        <w:jc w:val="center"/>
        <w:spacing w:line="4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8"/>
        <w:ind w:firstLine="56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8"/>
        <w:ind w:firstLine="56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8"/>
        <w:ind w:firstLine="56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8"/>
        <w:ind w:firstLine="56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8"/>
        <w:ind w:firstLine="56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8"/>
        <w:ind w:firstLine="56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8"/>
        <w:ind w:firstLine="56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8"/>
        <w:ind w:firstLine="56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8"/>
        <w:ind w:firstLine="56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8"/>
        <w:ind w:firstLine="56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8"/>
        <w:ind w:firstLine="56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9"/>
        <w:ind w:firstLine="118"/>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8"/>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8"/>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8"/>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1"/>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1"/>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1"/>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1"/>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1"/>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1"/>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1"/>
        <w:jc w:val="center"/>
        <w:spacing w:beforeAutospacing="0" w:afterAutospacing="0" w:line="500" w:lineRule="exact"/>
        <w:rPr>
          <w:rFonts w:hint="eastAsia" w:ascii="宋体" w:hAnsi="宋体" w:eastAsia="宋体" w:cs="宋体"/>
          <w:i/>
          <w:color w:val="auto"/>
          <w:sz w:val="32"/>
          <w:szCs w:val="32"/>
          <w:highlight w:val="none"/>
          <w:u w:val="single"/>
        </w:rPr>
        <w:outlineLvl w:val="1"/>
      </w:pPr>
      <w:r>
        <w:rPr>
          <w:rFonts w:hint="eastAsia" w:ascii="宋体" w:hAnsi="宋体" w:eastAsia="宋体" w:cs="宋体"/>
          <w:i/>
          <w:color w:val="auto"/>
          <w:sz w:val="32"/>
          <w:szCs w:val="32"/>
          <w:highlight w:val="none"/>
          <w:u w:val="single"/>
        </w:rPr>
        <w:t xml:space="preserve">三、具备履行合同所必需的设备和专业技术能力的书面声明</w:t>
      </w:r>
      <w:r/>
    </w:p>
    <w:p>
      <w:pPr>
        <w:pStyle w:val="921"/>
        <w:ind w:firstLine="480"/>
        <w:jc w:val="both"/>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我单位郑重声明：我单位具备履行本项采购合同所必需的设备和专业技术能力，为履行本项采购合同我公司具备如下主要设备和主要专业技术能力：</w:t>
      </w:r>
      <w:r/>
    </w:p>
    <w:p>
      <w:pPr>
        <w:pStyle w:val="921"/>
        <w:ind w:firstLine="480"/>
        <w:jc w:val="both"/>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921"/>
        <w:ind w:firstLine="480"/>
        <w:jc w:val="both"/>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921"/>
        <w:ind w:firstLine="480"/>
        <w:jc w:val="both"/>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color w:val="auto"/>
          <w:highlight w:val="none"/>
        </w:rPr>
        <w:br w:type="page" w:clear="all"/>
      </w:r>
      <w:r>
        <w:rPr>
          <w:rFonts w:hint="eastAsia" w:ascii="宋体" w:hAnsi="宋体" w:eastAsia="宋体" w:cs="宋体"/>
          <w:i/>
          <w:color w:val="auto"/>
          <w:sz w:val="32"/>
          <w:szCs w:val="32"/>
          <w:highlight w:val="none"/>
          <w:u w:val="single"/>
        </w:rPr>
        <w:t xml:space="preserve">四、依法缴纳税收和社会保障资金的相关材料</w:t>
      </w:r>
      <w:r/>
    </w:p>
    <w:p>
      <w:pPr>
        <w:pStyle w:val="921"/>
        <w:ind w:firstLine="480"/>
        <w:jc w:val="both"/>
        <w:spacing w:beforeAutospacing="0" w:afterAutospacing="0" w:line="44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提供提交投标文件截止时间前一年内至少一个月依法缴纳税收及缴纳社会保障资金的证明材料。供应商依法享受缓缴、免缴税收、社会保障资金的提供证明材料。</w:t>
      </w:r>
      <w:r/>
    </w:p>
    <w:p>
      <w:pPr>
        <w:pStyle w:val="921"/>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4"/>
        <w:ind w:firstLine="643"/>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8"/>
        <w:ind w:firstLine="56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8"/>
        <w:ind w:firstLine="56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8"/>
        <w:ind w:firstLine="56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8"/>
        <w:ind w:firstLine="56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8"/>
        <w:ind w:firstLine="56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8"/>
        <w:ind w:firstLine="56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8"/>
        <w:ind w:firstLine="56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1"/>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1"/>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1"/>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1"/>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1"/>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1"/>
        <w:jc w:val="center"/>
        <w:spacing w:beforeAutospacing="0" w:afterAutospacing="0" w:line="500" w:lineRule="exact"/>
        <w:rPr>
          <w:rFonts w:hint="eastAsia" w:ascii="宋体" w:hAnsi="宋体" w:eastAsia="宋体" w:cs="宋体"/>
          <w:i/>
          <w:color w:val="auto"/>
          <w:sz w:val="32"/>
          <w:szCs w:val="32"/>
          <w:highlight w:val="none"/>
          <w:u w:val="single"/>
        </w:rPr>
        <w:outlineLvl w:val="1"/>
      </w:pPr>
      <w:r>
        <w:rPr>
          <w:rFonts w:hint="eastAsia" w:ascii="宋体" w:hAnsi="宋体" w:eastAsia="宋体" w:cs="宋体"/>
          <w:i/>
          <w:color w:val="auto"/>
          <w:sz w:val="32"/>
          <w:szCs w:val="32"/>
          <w:highlight w:val="none"/>
          <w:u w:val="single"/>
        </w:rPr>
        <w:t xml:space="preserve">五、参加政府采购活动前 3 年内在经营活动中没有重大违法记录的书面声明</w:t>
      </w:r>
      <w:r/>
    </w:p>
    <w:p>
      <w:pPr>
        <w:pStyle w:val="921"/>
        <w:ind w:firstLine="3618"/>
        <w:jc w:val="both"/>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b/>
          <w:color w:val="auto"/>
          <w:sz w:val="44"/>
          <w:szCs w:val="44"/>
          <w:highlight w:val="none"/>
        </w:rPr>
        <w:t xml:space="preserve">声  明</w:t>
      </w:r>
      <w:r/>
    </w:p>
    <w:p>
      <w:pPr>
        <w:pStyle w:val="921"/>
        <w:ind w:firstLine="482"/>
        <w:jc w:val="both"/>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921"/>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1"/>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1"/>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1"/>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1"/>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1"/>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1"/>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1"/>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1"/>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1"/>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1"/>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1"/>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1"/>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1"/>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1"/>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1"/>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1"/>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1"/>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13"/>
        <w:jc w:val="both"/>
        <w:spacing w:beforeAutospacing="0" w:afterAutospacing="0"/>
        <w:rPr>
          <w:rFonts w:hint="eastAsia" w:ascii="宋体" w:hAnsi="宋体" w:eastAsia="宋体" w:cs="宋体"/>
          <w:b w:val="0"/>
          <w:bCs w:val="0"/>
          <w:i/>
          <w:iCs/>
          <w:color w:val="auto"/>
          <w:sz w:val="32"/>
          <w:szCs w:val="32"/>
          <w:highlight w:val="none"/>
          <w:u w:val="single"/>
        </w:rPr>
        <w:sectPr>
          <w:headerReference w:type="default" r:id="rId9"/>
          <w:footerReference w:type="default" r:id="rId11"/>
          <w:footnotePr/>
          <w:endnotePr/>
          <w:type w:val="nextPage"/>
          <w:pgSz w:w="11907" w:h="16840" w:orient="portrait"/>
          <w:pgMar w:top="1417" w:right="1134" w:bottom="1417" w:left="1134" w:header="624" w:footer="992" w:gutter="0"/>
          <w:pgNumType w:start="1"/>
          <w:cols w:num="1" w:sep="0" w:space="1701" w:equalWidth="1"/>
          <w:docGrid w:linePitch="360"/>
        </w:sectPr>
      </w:pPr>
      <w:r>
        <w:rPr>
          <w:rFonts w:hint="eastAsia" w:ascii="宋体" w:hAnsi="宋体" w:eastAsia="宋体" w:cs="宋体"/>
          <w:b w:val="0"/>
          <w:bCs w:val="0"/>
          <w:i/>
          <w:iCs/>
          <w:color w:val="auto"/>
          <w:sz w:val="32"/>
          <w:szCs w:val="32"/>
          <w:highlight w:val="none"/>
          <w:u w:val="single"/>
        </w:rPr>
      </w:r>
      <w:r/>
    </w:p>
    <w:p>
      <w:pPr>
        <w:rPr>
          <w:rFonts w:hint="eastAsia" w:ascii="宋体" w:hAnsi="宋体" w:eastAsia="宋体" w:cs="宋体"/>
          <w:b w:val="0"/>
          <w:bCs w:val="0"/>
          <w:i/>
          <w:iCs/>
          <w:color w:val="auto"/>
          <w:sz w:val="32"/>
          <w:szCs w:val="32"/>
          <w:highlight w:val="none"/>
          <w:u w:val="single"/>
        </w:rPr>
      </w:pPr>
      <w:r>
        <w:rPr>
          <w:rFonts w:hint="eastAsia" w:ascii="宋体" w:hAnsi="宋体" w:cs="宋体"/>
          <w:b w:val="0"/>
          <w:bCs w:val="0"/>
          <w:i/>
          <w:iCs/>
          <w:color w:val="auto"/>
          <w:sz w:val="32"/>
          <w:szCs w:val="32"/>
          <w:highlight w:val="none"/>
          <w:u w:val="single"/>
          <w:lang w:val="en-US" w:eastAsia="zh-CN"/>
        </w:rPr>
        <w:t xml:space="preserve">六、</w:t>
      </w:r>
      <w:r>
        <w:rPr>
          <w:rFonts w:hint="eastAsia" w:ascii="宋体" w:hAnsi="宋体" w:eastAsia="宋体" w:cs="宋体"/>
          <w:b w:val="0"/>
          <w:bCs w:val="0"/>
          <w:i/>
          <w:iCs/>
          <w:color w:val="auto"/>
          <w:sz w:val="32"/>
          <w:szCs w:val="32"/>
          <w:highlight w:val="none"/>
          <w:u w:val="single"/>
        </w:rPr>
        <w:t xml:space="preserve">在“信用中国”网站查询，无被列入失信被执行人、重大税收违法案件当事人名单、政府采购严重失信行为记录名单及其他不符合《中华人民共和国政府采购法》第二十二条规定条件的信用记录。（提供截图）</w:t>
      </w:r>
      <w:r>
        <w:rPr>
          <w:rFonts w:hint="eastAsia" w:ascii="宋体" w:hAnsi="宋体" w:eastAsia="宋体" w:cs="宋体"/>
          <w:b w:val="0"/>
          <w:bCs w:val="0"/>
          <w:i/>
          <w:iCs/>
          <w:color w:val="auto"/>
          <w:sz w:val="32"/>
          <w:szCs w:val="32"/>
          <w:highlight w:val="none"/>
          <w:u w:val="single"/>
        </w:rPr>
        <w:br w:type="page" w:clear="all"/>
      </w:r>
      <w:r/>
    </w:p>
    <w:p>
      <w:pPr>
        <w:pStyle w:val="713"/>
        <w:jc w:val="both"/>
        <w:spacing w:beforeAutospacing="0" w:afterAutospacing="0"/>
        <w:rPr>
          <w:rFonts w:hint="eastAsia" w:ascii="宋体" w:hAnsi="宋体" w:eastAsia="宋体" w:cs="宋体"/>
          <w:b w:val="0"/>
          <w:bCs w:val="0"/>
          <w:i/>
          <w:iCs/>
          <w:color w:val="auto"/>
          <w:highlight w:val="none"/>
        </w:rPr>
      </w:pPr>
      <w:r>
        <w:rPr>
          <w:rFonts w:hint="eastAsia" w:ascii="宋体" w:hAnsi="宋体" w:cs="宋体"/>
          <w:b w:val="0"/>
          <w:bCs w:val="0"/>
          <w:i/>
          <w:iCs/>
          <w:color w:val="auto"/>
          <w:sz w:val="32"/>
          <w:szCs w:val="32"/>
          <w:highlight w:val="none"/>
          <w:u w:val="single"/>
          <w:lang w:val="en-US" w:eastAsia="zh-CN"/>
        </w:rPr>
        <w:t xml:space="preserve">七</w:t>
      </w:r>
      <w:r>
        <w:rPr>
          <w:rFonts w:hint="eastAsia" w:ascii="宋体" w:hAnsi="宋体" w:eastAsia="宋体" w:cs="宋体"/>
          <w:b w:val="0"/>
          <w:bCs w:val="0"/>
          <w:i/>
          <w:iCs/>
          <w:color w:val="auto"/>
          <w:sz w:val="32"/>
          <w:szCs w:val="32"/>
          <w:highlight w:val="none"/>
          <w:u w:val="single"/>
        </w:rPr>
        <w:t xml:space="preserve">、单位负责人为同一人或者存在直接控股、服务关系的不同供应商，不得参加同一合同项下的政府采购活动证明文件</w:t>
      </w:r>
      <w:r/>
    </w:p>
    <w:p>
      <w:pPr>
        <w:pStyle w:val="713"/>
        <w:ind w:firstLine="1680"/>
        <w:jc w:val="both"/>
        <w:spacing w:beforeAutospacing="0" w:afterAutospacing="0" w:line="0" w:lineRule="atLeast"/>
        <w:rPr>
          <w:rFonts w:hint="eastAsia" w:ascii="宋体" w:hAnsi="宋体" w:eastAsia="宋体" w:cs="宋体"/>
          <w:b/>
          <w:bCs/>
          <w:color w:val="auto"/>
          <w:sz w:val="44"/>
          <w:szCs w:val="44"/>
          <w:highlight w:val="none"/>
        </w:rPr>
      </w:pPr>
      <w:r>
        <w:rPr>
          <w:rFonts w:hint="eastAsia" w:ascii="宋体" w:hAnsi="宋体" w:eastAsia="宋体" w:cs="宋体"/>
          <w:color w:val="auto"/>
          <w:szCs w:val="24"/>
          <w:highlight w:val="none"/>
        </w:rPr>
        <w:t xml:space="preserve">       </w:t>
      </w:r>
      <w:r>
        <w:rPr>
          <w:rFonts w:hint="eastAsia" w:ascii="宋体" w:hAnsi="宋体" w:eastAsia="宋体" w:cs="宋体"/>
          <w:b/>
          <w:bCs/>
          <w:color w:val="auto"/>
          <w:sz w:val="44"/>
          <w:szCs w:val="44"/>
          <w:highlight w:val="none"/>
        </w:rPr>
        <w:t xml:space="preserve">   </w:t>
      </w:r>
      <w:r/>
    </w:p>
    <w:p>
      <w:pPr>
        <w:pStyle w:val="713"/>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b/>
          <w:bCs/>
          <w:color w:val="auto"/>
          <w:sz w:val="44"/>
          <w:szCs w:val="44"/>
          <w:highlight w:val="none"/>
        </w:rPr>
        <w:t xml:space="preserve">声  明</w:t>
      </w:r>
      <w:r/>
    </w:p>
    <w:p>
      <w:pPr>
        <w:pStyle w:val="713"/>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szCs w:val="24"/>
          <w:highlight w:val="none"/>
        </w:rPr>
        <w:t xml:space="preserve">我单位不存在：单位负责人为同一人或者存在直接控股、管理关系的不同供应商，同时参加同一合同项下的政府采购活动。</w:t>
      </w:r>
      <w:r/>
    </w:p>
    <w:p>
      <w:pPr>
        <w:pStyle w:val="713"/>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ind w:firstLine="3840"/>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供应商名称（公章）：</w:t>
      </w:r>
      <w:r/>
    </w:p>
    <w:p>
      <w:pPr>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授权代表签字：______________________</w:t>
      </w:r>
      <w:r/>
    </w:p>
    <w:p>
      <w:pPr>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日期：______年</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月</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日</w:t>
      </w:r>
      <w:r/>
    </w:p>
    <w:p>
      <w:pPr>
        <w:pStyle w:val="921"/>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1"/>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1"/>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1"/>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1"/>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1"/>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1"/>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1"/>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1"/>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1"/>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1"/>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1"/>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921"/>
        <w:jc w:val="center"/>
        <w:spacing w:beforeAutospacing="0" w:afterAutospacing="0" w:line="500" w:lineRule="exact"/>
        <w:rPr>
          <w:rFonts w:hint="eastAsia" w:ascii="宋体" w:hAnsi="宋体" w:eastAsia="宋体" w:cs="宋体"/>
          <w:i/>
          <w:color w:val="auto"/>
          <w:sz w:val="32"/>
          <w:szCs w:val="32"/>
          <w:highlight w:val="none"/>
          <w:u w:val="single"/>
        </w:rPr>
        <w:outlineLvl w:val="1"/>
      </w:pPr>
      <w:r>
        <w:rPr>
          <w:rFonts w:hint="eastAsia" w:cs="宋体"/>
          <w:i/>
          <w:color w:val="auto"/>
          <w:sz w:val="32"/>
          <w:szCs w:val="32"/>
          <w:highlight w:val="none"/>
          <w:u w:val="single"/>
          <w:lang w:val="en-US" w:eastAsia="zh-CN"/>
        </w:rPr>
        <w:t xml:space="preserve">八</w:t>
      </w:r>
      <w:r>
        <w:rPr>
          <w:rFonts w:hint="eastAsia" w:ascii="宋体" w:hAnsi="宋体" w:eastAsia="宋体" w:cs="宋体"/>
          <w:i/>
          <w:color w:val="auto"/>
          <w:sz w:val="32"/>
          <w:szCs w:val="32"/>
          <w:highlight w:val="none"/>
          <w:u w:val="single"/>
        </w:rPr>
        <w:t xml:space="preserve">、特定资格要求的证明文件</w:t>
      </w:r>
      <w:r/>
    </w:p>
    <w:p>
      <w:pPr>
        <w:pStyle w:val="921"/>
        <w:ind w:firstLine="480"/>
        <w:jc w:val="center"/>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如果本项目申请人的特定资格要求中要求提供的，必须提供。</w:t>
      </w:r>
      <w:r/>
    </w:p>
    <w:p>
      <w:pPr>
        <w:pStyle w:val="925"/>
        <w:ind w:firstLine="883"/>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6"/>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1"/>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1"/>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1"/>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560"/>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921"/>
        <w:jc w:val="center"/>
        <w:spacing w:beforeAutospacing="0" w:afterAutospacing="0" w:line="500" w:lineRule="exact"/>
        <w:rPr>
          <w:rFonts w:hint="eastAsia" w:ascii="宋体" w:hAnsi="宋体" w:eastAsia="宋体" w:cs="宋体"/>
          <w:i/>
          <w:color w:val="auto"/>
          <w:sz w:val="32"/>
          <w:szCs w:val="32"/>
          <w:highlight w:val="none"/>
          <w:u w:val="single"/>
        </w:rPr>
        <w:outlineLvl w:val="1"/>
      </w:pPr>
      <w:r>
        <w:rPr>
          <w:rFonts w:hint="eastAsia" w:cs="宋体"/>
          <w:i/>
          <w:color w:val="auto"/>
          <w:sz w:val="32"/>
          <w:szCs w:val="32"/>
          <w:highlight w:val="none"/>
          <w:u w:val="single"/>
          <w:lang w:val="en-US" w:eastAsia="zh-CN"/>
        </w:rPr>
        <w:t xml:space="preserve">九</w:t>
      </w:r>
      <w:r>
        <w:rPr>
          <w:rFonts w:hint="eastAsia" w:ascii="宋体" w:hAnsi="宋体" w:eastAsia="宋体" w:cs="宋体"/>
          <w:i/>
          <w:color w:val="auto"/>
          <w:sz w:val="32"/>
          <w:szCs w:val="32"/>
          <w:highlight w:val="none"/>
          <w:u w:val="single"/>
        </w:rPr>
        <w:t xml:space="preserve">、法人授权书</w:t>
      </w:r>
      <w:r/>
    </w:p>
    <w:p>
      <w:pPr>
        <w:pStyle w:val="921"/>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本授权书声明：____________（供应商名称）授权________________（被授权人的姓名）为我方就</w:t>
      </w:r>
      <w:r>
        <w:rPr>
          <w:rFonts w:hint="eastAsia"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rPr>
          <w:rFonts w:hint="eastAsia" w:cs="宋体"/>
          <w:color w:val="auto"/>
          <w:highlight w:val="none"/>
          <w:u w:val="single"/>
          <w:lang w:eastAsia="zh-CN"/>
        </w:rPr>
        <w:t xml:space="preserve">（</w:t>
      </w:r>
      <w:r>
        <w:rPr>
          <w:rFonts w:hint="eastAsia" w:cs="宋体"/>
          <w:color w:val="auto"/>
          <w:highlight w:val="none"/>
          <w:u w:val="single"/>
          <w:lang w:val="en-US" w:eastAsia="zh-CN"/>
        </w:rPr>
        <w:t xml:space="preserve">采购编号</w:t>
      </w:r>
      <w:r>
        <w:rPr>
          <w:rFonts w:hint="eastAsia" w:cs="宋体"/>
          <w:color w:val="auto"/>
          <w:highlight w:val="none"/>
          <w:u w:val="single"/>
          <w:lang w:eastAsia="zh-CN"/>
        </w:rPr>
        <w:t xml:space="preserve">）</w:t>
      </w:r>
      <w:r>
        <w:rPr>
          <w:rFonts w:hint="eastAsia" w:ascii="宋体" w:hAnsi="宋体" w:eastAsia="宋体" w:cs="宋体"/>
          <w:color w:val="auto"/>
          <w:highlight w:val="none"/>
        </w:rPr>
        <w:t xml:space="preserve">号</w:t>
      </w:r>
      <w:r>
        <w:rPr>
          <w:rFonts w:hint="eastAsia" w:cs="宋体"/>
          <w:color w:val="auto"/>
          <w:szCs w:val="20"/>
          <w:highlight w:val="none"/>
          <w:u w:val="single"/>
          <w:lang w:val="en-US" w:eastAsia="zh-CN"/>
        </w:rPr>
        <w:t xml:space="preserve">              （项目名称）</w:t>
      </w:r>
      <w:r>
        <w:rPr>
          <w:rFonts w:hint="eastAsia" w:ascii="宋体" w:hAnsi="宋体" w:eastAsia="宋体" w:cs="宋体"/>
          <w:color w:val="auto"/>
          <w:highlight w:val="none"/>
        </w:rPr>
        <w:t xml:space="preserve">采购活动的合法代理人，以本单位名义全权处理一切与该项目采购有关的事务。</w:t>
      </w:r>
      <w:r/>
    </w:p>
    <w:p>
      <w:pPr>
        <w:pStyle w:val="921"/>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本授权书于______年____月____日起生效，特此声明。</w:t>
      </w:r>
      <w:r/>
    </w:p>
    <w:p>
      <w:pPr>
        <w:pStyle w:val="921"/>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被授权人身份证号码：</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w:t>
      </w:r>
      <w:r/>
    </w:p>
    <w:p>
      <w:pPr>
        <w:pStyle w:val="921"/>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被授权人联系电话：</w:t>
      </w:r>
      <w:r>
        <w:rPr>
          <w:rFonts w:hint="eastAsia" w:ascii="宋体" w:hAnsi="宋体" w:eastAsia="宋体" w:cs="宋体"/>
          <w:color w:val="auto"/>
          <w:highlight w:val="none"/>
          <w:u w:val="single"/>
        </w:rPr>
        <w:t xml:space="preserve">  （手机）              </w:t>
      </w:r>
      <w:r>
        <w:rPr>
          <w:rFonts w:hint="eastAsia" w:ascii="宋体" w:hAnsi="宋体" w:eastAsia="宋体" w:cs="宋体"/>
          <w:color w:val="auto"/>
          <w:highlight w:val="none"/>
        </w:rPr>
        <w:t xml:space="preserve">                   </w:t>
      </w:r>
      <w:r/>
    </w:p>
    <w:p>
      <w:pPr>
        <w:pStyle w:val="921"/>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授权单位名称：</w:t>
      </w:r>
      <w:r>
        <w:rPr>
          <w:rFonts w:hint="eastAsia" w:ascii="宋体" w:hAnsi="宋体" w:eastAsia="宋体" w:cs="宋体"/>
          <w:color w:val="auto"/>
          <w:highlight w:val="none"/>
          <w:u w:val="single"/>
        </w:rPr>
        <w:t xml:space="preserve">（加盖CA电子公章）          </w:t>
      </w:r>
      <w:r>
        <w:rPr>
          <w:rFonts w:hint="eastAsia" w:ascii="宋体" w:hAnsi="宋体" w:eastAsia="宋体" w:cs="宋体"/>
          <w:color w:val="auto"/>
          <w:highlight w:val="none"/>
        </w:rPr>
        <w:t xml:space="preserve">            </w:t>
      </w:r>
      <w:r/>
    </w:p>
    <w:p>
      <w:pPr>
        <w:pStyle w:val="921"/>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单 位 地 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w:t>
      </w:r>
      <w:r/>
    </w:p>
    <w:p>
      <w:pPr>
        <w:pStyle w:val="921"/>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日       期：</w:t>
      </w:r>
      <w:r>
        <w:rPr>
          <w:rFonts w:hint="eastAsia" w:ascii="宋体" w:hAnsi="宋体" w:eastAsia="宋体" w:cs="宋体"/>
          <w:color w:val="auto"/>
          <w:highlight w:val="none"/>
          <w:u w:val="single"/>
        </w:rPr>
        <w:t xml:space="preserve">                           </w:t>
      </w:r>
      <w:r/>
    </w:p>
    <w:p>
      <w:pPr>
        <w:pStyle w:val="921"/>
        <w:jc w:val="both"/>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921"/>
        <w:jc w:val="both"/>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ind w:firstLine="480"/>
        <w:jc w:val="center"/>
        <w:rPr>
          <w:rFonts w:hint="eastAsia" w:ascii="宋体" w:hAnsi="宋体" w:eastAsia="宋体" w:cs="宋体"/>
          <w:color w:val="auto"/>
          <w:highlight w:val="none"/>
        </w:rPr>
      </w:pPr>
      <w:r>
        <w:rPr>
          <w:rFonts w:hint="eastAsia" w:ascii="宋体" w:hAnsi="宋体" w:eastAsia="宋体" w:cs="宋体"/>
          <w:color w:val="auto"/>
          <w:sz w:val="24"/>
          <w:highlight w:val="none"/>
        </w:rPr>
        <w:br w:type="page" w:clear="all"/>
      </w:r>
      <w:r>
        <w:rPr>
          <w:rFonts w:hint="eastAsia" w:ascii="宋体" w:hAnsi="宋体" w:eastAsia="宋体" w:cs="宋体"/>
          <w:i/>
          <w:color w:val="auto"/>
          <w:sz w:val="32"/>
          <w:szCs w:val="32"/>
          <w:highlight w:val="none"/>
          <w:u w:val="single"/>
          <w:lang w:val="en-US" w:eastAsia="zh-CN"/>
        </w:rPr>
        <w:t xml:space="preserve">十</w:t>
      </w:r>
      <w:r>
        <w:rPr>
          <w:rFonts w:hint="eastAsia" w:ascii="宋体" w:hAnsi="宋体" w:eastAsia="宋体" w:cs="宋体"/>
          <w:i/>
          <w:color w:val="auto"/>
          <w:sz w:val="32"/>
          <w:szCs w:val="32"/>
          <w:highlight w:val="none"/>
          <w:u w:val="single"/>
        </w:rPr>
        <w:t xml:space="preserve">、投标函</w:t>
      </w:r>
      <w:r/>
    </w:p>
    <w:p>
      <w:pPr>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致：</w:t>
      </w:r>
      <w:r>
        <w:rPr>
          <w:rFonts w:hint="eastAsia" w:ascii="宋体" w:hAnsi="宋体" w:cs="宋体"/>
          <w:color w:val="auto"/>
          <w:sz w:val="24"/>
          <w:szCs w:val="24"/>
          <w:highlight w:val="none"/>
          <w:lang w:eastAsia="zh-CN"/>
        </w:rPr>
        <w:t xml:space="preserve">滨海县界牌镇人民政府</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根据贵方的</w:t>
      </w:r>
      <w:r>
        <w:rPr>
          <w:rFonts w:hint="eastAsia" w:ascii="宋体" w:hAnsi="宋体" w:cs="宋体"/>
          <w:color w:val="auto"/>
          <w:sz w:val="24"/>
          <w:szCs w:val="24"/>
          <w:highlight w:val="none"/>
          <w:u w:val="single"/>
          <w:lang w:eastAsia="zh-CN"/>
        </w:rPr>
        <w:t xml:space="preserve">J</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号招标文件，正式授权下述签字人______(姓名)代表我方______________（供应商的名称），全权处理本次项目投标的有关事宜。</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据此函，__________签字人兹宣布同意如下：</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1.按招标文件规定的各项要求，向买方提供所需服务（包含与服务相关的货物）。</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2.我们完全理解贵方不一定将合同授予最低报价的供应商。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3.我们已详细审核全部招标文件及其有效补充文件，我们知道必须放弃提出含糊不清或误解问题的权利。</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4.我们同意从规定的开标日期起遵循本投标文件，并在规定的投标有效期期满之前均具有约束力。</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5.同意向贵方提供贵方可能另外要求的与投标有关的任何证据或资料，并保证我方已提供和将要提供的文件是真实的、准确的。</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6.一旦我方中标,我方将根据招标文件的规定，严格履行合同的责任和义务,并保证在招标文件规定的时</w:t>
      </w:r>
      <w:r>
        <w:rPr>
          <w:rFonts w:hint="eastAsia" w:ascii="宋体" w:hAnsi="宋体" w:cs="宋体"/>
          <w:color w:val="auto"/>
          <w:sz w:val="24"/>
          <w:szCs w:val="24"/>
          <w:highlight w:val="none"/>
          <w:lang w:eastAsia="zh-CN"/>
        </w:rPr>
        <w:t xml:space="preserve">间内</w:t>
      </w:r>
      <w:r>
        <w:rPr>
          <w:rFonts w:hint="eastAsia" w:ascii="宋体" w:hAnsi="宋体" w:eastAsia="宋体" w:cs="宋体"/>
          <w:color w:val="auto"/>
          <w:sz w:val="24"/>
          <w:szCs w:val="24"/>
          <w:highlight w:val="none"/>
        </w:rPr>
        <w:t xml:space="preserve">完成项目，交付买方验收、使用。</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7.与本投标有关的正式通讯地址为：</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    编：</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话：</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     真：</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供应商开户行：</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     号：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期：______年____月____日</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9"/>
        <w:ind w:firstLine="118"/>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8"/>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8"/>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8"/>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8"/>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8"/>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8"/>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8"/>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8"/>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8"/>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8"/>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8"/>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8"/>
        <w:ind w:left="0" w:firstLine="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560"/>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t xml:space="preserve">十</w:t>
      </w:r>
      <w:r>
        <w:rPr>
          <w:rFonts w:hint="eastAsia" w:ascii="宋体" w:hAnsi="宋体" w:cs="宋体"/>
          <w:i/>
          <w:color w:val="auto"/>
          <w:sz w:val="32"/>
          <w:szCs w:val="32"/>
          <w:highlight w:val="none"/>
          <w:u w:val="single"/>
          <w:lang w:val="en-US" w:eastAsia="zh-CN"/>
        </w:rPr>
        <w:t xml:space="preserve">一</w:t>
      </w:r>
      <w:r>
        <w:rPr>
          <w:rFonts w:hint="eastAsia" w:ascii="宋体" w:hAnsi="宋体" w:eastAsia="宋体" w:cs="宋体"/>
          <w:i/>
          <w:color w:val="auto"/>
          <w:sz w:val="32"/>
          <w:szCs w:val="32"/>
          <w:highlight w:val="none"/>
          <w:u w:val="single"/>
        </w:rPr>
        <w:t xml:space="preserve">、中小企业声明函（服务）</w:t>
      </w:r>
      <w:r/>
    </w:p>
    <w:p>
      <w:pPr>
        <w:ind w:firstLine="480"/>
        <w:jc w:val="both"/>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 号）的规定，本公司（联合体）参加</w:t>
      </w:r>
      <w:r>
        <w:rPr>
          <w:rFonts w:hint="eastAsia" w:ascii="宋体" w:hAnsi="宋体" w:eastAsia="宋体" w:cs="宋体"/>
          <w:i/>
          <w:iCs/>
          <w:color w:val="auto"/>
          <w:sz w:val="24"/>
          <w:szCs w:val="24"/>
          <w:highlight w:val="none"/>
          <w:u w:val="single"/>
        </w:rPr>
        <w:t xml:space="preserve">（单位名称）</w:t>
      </w:r>
      <w:r>
        <w:rPr>
          <w:rFonts w:hint="eastAsia" w:ascii="宋体" w:hAnsi="宋体" w:eastAsia="宋体" w:cs="宋体"/>
          <w:color w:val="auto"/>
          <w:sz w:val="24"/>
          <w:szCs w:val="20"/>
          <w:highlight w:val="none"/>
        </w:rPr>
        <w:t xml:space="preserve">，</w:t>
      </w:r>
      <w:r>
        <w:rPr>
          <w:rFonts w:hint="eastAsia" w:ascii="宋体" w:hAnsi="宋体" w:eastAsia="宋体" w:cs="宋体"/>
          <w:color w:val="auto"/>
          <w:sz w:val="24"/>
          <w:szCs w:val="24"/>
          <w:highlight w:val="none"/>
        </w:rPr>
        <w:t xml:space="preserve">采购编号为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i/>
          <w:iCs/>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的采购活动，服务全部由符合政策要求的中小企业承接。相关企业（含联合体中的中小企业、签订分包意向协议的中小企业）的具体情况如下：</w:t>
      </w:r>
      <w:r/>
    </w:p>
    <w:p>
      <w:pPr>
        <w:numPr>
          <w:ilvl w:val="0"/>
          <w:numId w:val="4"/>
        </w:numPr>
        <w:ind w:firstLine="480"/>
        <w:jc w:val="both"/>
        <w:spacing w:line="500" w:lineRule="exact"/>
        <w:rPr>
          <w:rFonts w:hint="eastAsia" w:ascii="宋体" w:hAnsi="宋体" w:eastAsia="宋体" w:cs="宋体"/>
          <w:color w:val="auto"/>
          <w:sz w:val="24"/>
          <w:szCs w:val="24"/>
          <w:highlight w:val="none"/>
        </w:rPr>
      </w:pPr>
      <w:r>
        <w:rPr>
          <w:rFonts w:hint="eastAsia" w:ascii="宋体" w:hAnsi="宋体" w:eastAsia="宋体" w:cs="宋体"/>
          <w:i/>
          <w:iCs/>
          <w:color w:val="auto"/>
          <w:sz w:val="24"/>
          <w:szCs w:val="24"/>
          <w:highlight w:val="none"/>
          <w:u w:val="single"/>
        </w:rPr>
        <w:t xml:space="preserve">（标的名称）</w:t>
      </w:r>
      <w:r>
        <w:rPr>
          <w:rFonts w:hint="eastAsia" w:ascii="宋体" w:hAnsi="宋体" w:eastAsia="宋体" w:cs="宋体"/>
          <w:color w:val="auto"/>
          <w:sz w:val="24"/>
          <w:szCs w:val="24"/>
          <w:highlight w:val="none"/>
        </w:rPr>
        <w:t xml:space="preserve"> ，属于</w:t>
      </w:r>
      <w:r>
        <w:rPr>
          <w:rFonts w:hint="eastAsia" w:ascii="宋体" w:hAnsi="宋体" w:eastAsia="宋体" w:cs="宋体"/>
          <w:i/>
          <w:iCs/>
          <w:color w:val="auto"/>
          <w:sz w:val="24"/>
          <w:szCs w:val="24"/>
          <w:highlight w:val="none"/>
          <w:u w:val="single"/>
        </w:rPr>
        <w:t xml:space="preserve">（采购文件中明确的所属行业）</w:t>
      </w:r>
      <w:r>
        <w:rPr>
          <w:rFonts w:hint="eastAsia" w:ascii="宋体" w:hAnsi="宋体" w:eastAsia="宋体" w:cs="宋体"/>
          <w:color w:val="auto"/>
          <w:sz w:val="24"/>
          <w:szCs w:val="24"/>
          <w:highlight w:val="none"/>
        </w:rPr>
        <w:t xml:space="preserve">；承建（承接）企业为</w:t>
      </w:r>
      <w:r>
        <w:rPr>
          <w:rFonts w:hint="eastAsia" w:ascii="宋体" w:hAnsi="宋体" w:eastAsia="宋体" w:cs="宋体"/>
          <w:i/>
          <w:iCs/>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i/>
          <w:iCs/>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numPr>
          <w:ilvl w:val="0"/>
          <w:numId w:val="4"/>
        </w:numPr>
        <w:ind w:left="0" w:firstLine="480"/>
        <w:jc w:val="both"/>
        <w:spacing w:line="500" w:lineRule="exact"/>
        <w:rPr>
          <w:rFonts w:hint="eastAsia" w:ascii="宋体" w:hAnsi="宋体" w:eastAsia="宋体" w:cs="宋体"/>
          <w:color w:val="auto"/>
          <w:sz w:val="24"/>
          <w:szCs w:val="24"/>
          <w:highlight w:val="none"/>
        </w:rPr>
      </w:pPr>
      <w:r>
        <w:rPr>
          <w:rFonts w:hint="eastAsia" w:ascii="宋体" w:hAnsi="宋体" w:eastAsia="宋体" w:cs="宋体"/>
          <w:i/>
          <w:iCs/>
          <w:color w:val="auto"/>
          <w:sz w:val="24"/>
          <w:szCs w:val="24"/>
          <w:highlight w:val="none"/>
          <w:u w:val="single"/>
        </w:rPr>
        <w:t xml:space="preserve">（标的名称）</w:t>
      </w:r>
      <w:r>
        <w:rPr>
          <w:rFonts w:hint="eastAsia" w:ascii="宋体" w:hAnsi="宋体" w:eastAsia="宋体" w:cs="宋体"/>
          <w:color w:val="auto"/>
          <w:sz w:val="24"/>
          <w:szCs w:val="24"/>
          <w:highlight w:val="none"/>
        </w:rPr>
        <w:t xml:space="preserve"> ，属于</w:t>
      </w:r>
      <w:r>
        <w:rPr>
          <w:rFonts w:hint="eastAsia" w:ascii="宋体" w:hAnsi="宋体" w:eastAsia="宋体" w:cs="宋体"/>
          <w:i/>
          <w:iCs/>
          <w:color w:val="auto"/>
          <w:sz w:val="24"/>
          <w:szCs w:val="24"/>
          <w:highlight w:val="none"/>
          <w:u w:val="single"/>
        </w:rPr>
        <w:t xml:space="preserve">（采购文件中明确的所属行业）</w:t>
      </w:r>
      <w:r>
        <w:rPr>
          <w:rFonts w:hint="eastAsia" w:ascii="宋体" w:hAnsi="宋体" w:eastAsia="宋体" w:cs="宋体"/>
          <w:color w:val="auto"/>
          <w:sz w:val="24"/>
          <w:szCs w:val="24"/>
          <w:highlight w:val="none"/>
        </w:rPr>
        <w:t xml:space="preserve">；承建（承接）企业为</w:t>
      </w:r>
      <w:r>
        <w:rPr>
          <w:rFonts w:hint="eastAsia" w:ascii="宋体" w:hAnsi="宋体" w:eastAsia="宋体" w:cs="宋体"/>
          <w:i/>
          <w:iCs/>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i/>
          <w:iCs/>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numPr>
          <w:ilvl w:val="0"/>
          <w:numId w:val="0"/>
        </w:numPr>
        <w:ind w:firstLine="480"/>
        <w:jc w:val="both"/>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numPr>
          <w:ilvl w:val="0"/>
          <w:numId w:val="0"/>
        </w:numPr>
        <w:ind w:firstLine="480"/>
        <w:jc w:val="both"/>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numPr>
          <w:ilvl w:val="0"/>
          <w:numId w:val="0"/>
        </w:numPr>
        <w:ind w:firstLine="480"/>
        <w:jc w:val="both"/>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right="720"/>
        <w:jc w:val="both"/>
        <w:spacing w:beforeAutospacing="0" w:afterAutospacing="0" w:line="0" w:lineRule="atLeas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p>
      <w:pPr>
        <w:ind w:right="180" w:firstLine="360"/>
        <w:jc w:val="right"/>
        <w:spacing w:beforeAutospacing="0" w:afterAutospacing="0" w:line="0" w:lineRule="atLeas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企业名称（加盖CA电子公章）：</w:t>
      </w:r>
      <w:r/>
    </w:p>
    <w:p>
      <w:pPr>
        <w:ind w:right="480" w:firstLine="5400"/>
        <w:jc w:val="both"/>
        <w:spacing w:beforeAutospacing="0" w:afterAutospacing="0" w:line="0" w:lineRule="atLeas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日  期：</w:t>
      </w:r>
      <w:r/>
    </w:p>
    <w:p>
      <w:pPr>
        <w:ind w:firstLine="240"/>
        <w:jc w:val="both"/>
        <w:spacing w:beforeAutospacing="0" w:afterAutospacing="0" w:line="0" w:lineRule="atLeas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p>
      <w:pPr>
        <w:ind w:firstLine="480"/>
        <w:jc w:val="both"/>
        <w:spacing w:beforeAutospacing="0" w:afterAutospacing="0" w:line="0" w:lineRule="atLeas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备注1：从业人员、营业收入、资产总额填报上一年度数据，无上一年度数据的新成立企业可不填报。</w:t>
      </w:r>
      <w:r/>
    </w:p>
    <w:p>
      <w:pPr>
        <w:ind w:firstLine="480"/>
        <w:jc w:val="both"/>
        <w:spacing w:beforeAutospacing="0" w:afterAutospacing="0" w:line="0" w:lineRule="atLeas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备注2：供应商如不提供此声明函，价格将不做相应扣除（如项目全面面向中小企业，则资格审查不通过）。</w:t>
      </w:r>
      <w:r/>
    </w:p>
    <w:p>
      <w:pPr>
        <w:ind w:firstLine="480"/>
        <w:jc w:val="both"/>
        <w:spacing w:beforeAutospacing="0" w:afterAutospacing="0" w:line="0" w:lineRule="atLeas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备注3：本项目采购标的对应的中小企业划分标准所属行业：软件和信息技术服务业。中小企业划型标准按照《关于印发中小企业划型标准规定的通知》（工信部联企业〔2011〕300号）执行。        </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widowControl/>
        <w:rPr>
          <w:rFonts w:hint="eastAsia" w:ascii="宋体" w:hAnsi="宋体" w:eastAsia="宋体" w:cs="宋体"/>
          <w:i/>
          <w:color w:val="auto"/>
          <w:sz w:val="32"/>
          <w:szCs w:val="32"/>
          <w:highlight w:val="none"/>
        </w:rPr>
      </w:pPr>
      <w:r>
        <w:rPr>
          <w:rFonts w:hint="eastAsia" w:ascii="宋体" w:hAnsi="宋体" w:eastAsia="宋体" w:cs="宋体"/>
          <w:i/>
          <w:color w:val="auto"/>
          <w:sz w:val="32"/>
          <w:szCs w:val="32"/>
          <w:highlight w:val="none"/>
        </w:rPr>
        <w:br w:type="page" w:clear="all"/>
      </w:r>
      <w:r/>
    </w:p>
    <w:p>
      <w:pPr>
        <w:pStyle w:val="916"/>
        <w:ind w:firstLine="640"/>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t xml:space="preserve">十</w:t>
      </w:r>
      <w:r>
        <w:rPr>
          <w:rFonts w:hint="eastAsia" w:ascii="宋体" w:hAnsi="宋体" w:cs="宋体"/>
          <w:i/>
          <w:color w:val="auto"/>
          <w:sz w:val="32"/>
          <w:szCs w:val="32"/>
          <w:highlight w:val="none"/>
          <w:u w:val="single"/>
          <w:lang w:val="en-US" w:eastAsia="zh-CN"/>
        </w:rPr>
        <w:t xml:space="preserve">二</w:t>
      </w:r>
      <w:r>
        <w:rPr>
          <w:rFonts w:hint="eastAsia" w:ascii="宋体" w:hAnsi="宋体" w:eastAsia="宋体" w:cs="宋体"/>
          <w:i/>
          <w:color w:val="auto"/>
          <w:sz w:val="32"/>
          <w:szCs w:val="32"/>
          <w:highlight w:val="none"/>
          <w:u w:val="single"/>
        </w:rPr>
        <w:t xml:space="preserve">、残疾人福利性单位声明函</w:t>
      </w:r>
      <w:r/>
    </w:p>
    <w:p>
      <w:pPr>
        <w:ind w:firstLine="480"/>
        <w:jc w:val="both"/>
        <w:spacing w:beforeAutospacing="0" w:afterAutospacing="0" w:line="0" w:lineRule="atLeas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项目（分包号：**）采购活动由本单位提供服务。</w:t>
      </w:r>
      <w:r/>
    </w:p>
    <w:p>
      <w:pPr>
        <w:ind w:firstLine="480"/>
        <w:jc w:val="both"/>
        <w:spacing w:beforeAutospacing="0" w:afterAutospacing="0" w:line="0" w:lineRule="atLeas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本单位对上述声明的真实性负责。如有虚假，将依法承担相应责任。</w:t>
      </w:r>
      <w:r/>
    </w:p>
    <w:p>
      <w:pPr>
        <w:ind w:firstLine="480"/>
        <w:jc w:val="both"/>
        <w:spacing w:beforeAutospacing="0" w:afterAutospacing="0" w:line="0" w:lineRule="atLeas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p>
      <w:pPr>
        <w:ind w:firstLine="480"/>
        <w:jc w:val="both"/>
        <w:spacing w:beforeAutospacing="0" w:afterAutospacing="0" w:line="0" w:lineRule="atLeas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备注：1、供应商如不提供此声明函，价格将不做相应扣除（如项目全面面向中小企业，则资格审查不通过）。</w:t>
      </w:r>
      <w:r/>
    </w:p>
    <w:p>
      <w:pPr>
        <w:ind w:firstLine="480"/>
        <w:jc w:val="both"/>
        <w:spacing w:beforeAutospacing="0" w:afterAutospacing="0" w:line="0" w:lineRule="atLeas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2、中标人为残疾人福利单位的，此声明函将随中标结果同时公告，接受社会监督</w:t>
      </w:r>
      <w:r/>
    </w:p>
    <w:p>
      <w:pPr>
        <w:ind w:firstLine="624"/>
        <w:jc w:val="both"/>
        <w:spacing w:beforeAutospacing="0" w:afterAutospacing="0" w:line="0" w:lineRule="atLeas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p>
      <w:pPr>
        <w:ind w:right="1560" w:firstLine="624"/>
        <w:jc w:val="center"/>
        <w:spacing w:beforeAutospacing="0" w:afterAutospacing="0" w:line="0" w:lineRule="atLeast"/>
        <w:widowControl w:val="off"/>
        <w:tabs>
          <w:tab w:val="left" w:pos="4864"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30"/>
          <w:szCs w:val="30"/>
          <w:highlight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供应商全称（加盖CA电子公章）：</w:t>
      </w:r>
      <w:r/>
    </w:p>
    <w:p>
      <w:pPr>
        <w:ind w:right="1560" w:firstLine="480"/>
        <w:jc w:val="center"/>
        <w:spacing w:beforeAutospacing="0" w:afterAutospacing="0" w:line="0" w:lineRule="atLeast"/>
        <w:widowControl w:val="off"/>
        <w:tabs>
          <w:tab w:val="left" w:pos="4864"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p>
      <w:pPr>
        <w:ind w:right="1560" w:firstLine="480"/>
        <w:jc w:val="center"/>
        <w:spacing w:beforeAutospacing="0" w:afterAutospacing="0" w:line="0" w:lineRule="atLeast"/>
        <w:widowControl w:val="off"/>
        <w:tabs>
          <w:tab w:val="left" w:pos="486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日  期：</w:t>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1"/>
        <w:tabs>
          <w:tab w:val="left" w:pos="180"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1"/>
        <w:tabs>
          <w:tab w:val="left" w:pos="180"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1"/>
        <w:tabs>
          <w:tab w:val="left" w:pos="180"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1"/>
        <w:tabs>
          <w:tab w:val="left" w:pos="180"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1"/>
        <w:tabs>
          <w:tab w:val="left" w:pos="180"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1"/>
        <w:tabs>
          <w:tab w:val="left" w:pos="180"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1"/>
        <w:tabs>
          <w:tab w:val="left" w:pos="180"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1"/>
        <w:tabs>
          <w:tab w:val="left" w:pos="180"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1"/>
        <w:tabs>
          <w:tab w:val="left" w:pos="180"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1"/>
        <w:tabs>
          <w:tab w:val="left" w:pos="180"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1"/>
        <w:tabs>
          <w:tab w:val="left" w:pos="180"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1"/>
        <w:tabs>
          <w:tab w:val="left" w:pos="180"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rPr>
          <w:rFonts w:hint="eastAsia"/>
          <w:color w:val="auto"/>
          <w:highlight w:val="none"/>
        </w:rPr>
      </w:pPr>
      <w:r>
        <w:rPr>
          <w:rFonts w:hint="eastAsia"/>
          <w:color w:val="auto"/>
          <w:highlight w:val="none"/>
        </w:rPr>
      </w:r>
      <w:r/>
    </w:p>
    <w:p>
      <w:pPr>
        <w:ind w:firstLine="440"/>
        <w:jc w:val="center"/>
        <w:rPr>
          <w:rFonts w:hint="eastAsia" w:ascii="宋体" w:hAnsi="宋体" w:eastAsia="宋体" w:cs="宋体"/>
          <w:color w:val="auto"/>
          <w:sz w:val="24"/>
          <w:szCs w:val="24"/>
          <w:highlight w:val="none"/>
        </w:rPr>
      </w:pPr>
      <w:r>
        <w:rPr>
          <w:rFonts w:hint="eastAsia" w:ascii="宋体" w:hAnsi="宋体" w:eastAsia="宋体" w:cs="宋体"/>
          <w:i/>
          <w:color w:val="auto"/>
          <w:sz w:val="32"/>
          <w:szCs w:val="32"/>
          <w:highlight w:val="none"/>
          <w:u w:val="single"/>
        </w:rPr>
        <w:t xml:space="preserve">十</w:t>
      </w:r>
      <w:r>
        <w:rPr>
          <w:rFonts w:hint="eastAsia" w:ascii="宋体" w:hAnsi="宋体" w:cs="宋体"/>
          <w:i/>
          <w:color w:val="auto"/>
          <w:sz w:val="32"/>
          <w:szCs w:val="32"/>
          <w:highlight w:val="none"/>
          <w:u w:val="single"/>
          <w:lang w:val="en-US" w:eastAsia="zh-CN"/>
        </w:rPr>
        <w:t xml:space="preserve">三</w:t>
      </w:r>
      <w:r>
        <w:rPr>
          <w:rFonts w:hint="eastAsia" w:ascii="宋体" w:hAnsi="宋体" w:eastAsia="宋体" w:cs="宋体"/>
          <w:i/>
          <w:color w:val="auto"/>
          <w:sz w:val="32"/>
          <w:szCs w:val="32"/>
          <w:highlight w:val="none"/>
          <w:u w:val="single"/>
        </w:rPr>
        <w:t xml:space="preserve">、技术要求响应及偏离表</w:t>
      </w:r>
      <w:r/>
    </w:p>
    <w:tbl>
      <w:tblPr>
        <w:tblStyle w:val="687"/>
        <w:tblW w:w="9297"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858"/>
        <w:gridCol w:w="2509"/>
        <w:gridCol w:w="2372"/>
        <w:gridCol w:w="1779"/>
        <w:gridCol w:w="1779"/>
      </w:tblGrid>
      <w:tr>
        <w:trPr>
          <w:jc w:val="center"/>
          <w:tblCellSpacing w:w="0" w:type="dxa"/>
          <w:trHeight w:val="90"/>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921"/>
              <w:jc w:val="center"/>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21"/>
              <w:jc w:val="center"/>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921"/>
              <w:jc w:val="center"/>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21"/>
              <w:jc w:val="center"/>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21"/>
              <w:jc w:val="center"/>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证明材料</w:t>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921"/>
              <w:ind w:firstLine="480"/>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21"/>
              <w:ind w:firstLine="480"/>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921"/>
              <w:ind w:firstLine="480"/>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21"/>
              <w:ind w:firstLine="480"/>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21"/>
              <w:ind w:firstLine="480"/>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921"/>
              <w:ind w:firstLine="480"/>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21"/>
              <w:ind w:firstLine="480"/>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921"/>
              <w:ind w:firstLine="480"/>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21"/>
              <w:ind w:firstLine="480"/>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21"/>
              <w:ind w:firstLine="480"/>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921"/>
              <w:ind w:firstLine="480"/>
              <w:jc w:val="center"/>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21"/>
              <w:ind w:firstLine="480"/>
              <w:jc w:val="center"/>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921"/>
              <w:ind w:firstLine="480"/>
              <w:jc w:val="center"/>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21"/>
              <w:ind w:firstLine="480"/>
              <w:jc w:val="center"/>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21"/>
              <w:ind w:firstLine="480"/>
              <w:jc w:val="center"/>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921"/>
              <w:ind w:firstLine="4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21"/>
              <w:ind w:firstLine="4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921"/>
              <w:ind w:firstLine="4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21"/>
              <w:ind w:firstLine="4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21"/>
              <w:ind w:firstLine="4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921"/>
              <w:ind w:firstLine="4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21"/>
              <w:ind w:firstLine="4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921"/>
              <w:ind w:firstLine="4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21"/>
              <w:ind w:firstLine="4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21"/>
              <w:ind w:firstLine="4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921"/>
              <w:ind w:firstLine="4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21"/>
              <w:ind w:firstLine="4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921"/>
              <w:ind w:firstLine="4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21"/>
              <w:ind w:firstLine="4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21"/>
              <w:ind w:firstLine="4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921"/>
              <w:ind w:firstLine="4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21"/>
              <w:ind w:firstLine="4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921"/>
              <w:ind w:firstLine="4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21"/>
              <w:ind w:firstLine="4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21"/>
              <w:ind w:firstLine="4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921"/>
              <w:ind w:firstLine="4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21"/>
              <w:ind w:firstLine="4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921"/>
              <w:ind w:firstLine="4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21"/>
              <w:ind w:firstLine="4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21"/>
              <w:ind w:firstLine="4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bl>
    <w:p>
      <w:pPr>
        <w:pStyle w:val="921"/>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注： 行数不够，可自行添加。</w:t>
      </w:r>
      <w:r/>
    </w:p>
    <w:p>
      <w:pPr>
        <w:pStyle w:val="921"/>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9"/>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9"/>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9"/>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1"/>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lang w:val="en-US" w:eastAsia="zh-CN"/>
        </w:rPr>
        <w:t xml:space="preserve">十四、</w:t>
      </w:r>
      <w:r>
        <w:rPr>
          <w:rFonts w:hint="eastAsia" w:ascii="宋体" w:hAnsi="宋体" w:eastAsia="宋体" w:cs="宋体"/>
          <w:i/>
          <w:color w:val="auto"/>
          <w:sz w:val="32"/>
          <w:szCs w:val="32"/>
          <w:highlight w:val="none"/>
          <w:u w:val="single"/>
        </w:rPr>
        <w:t xml:space="preserve">项目组成员一览表</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投标人全称（加盖公章）：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bl>
      <w:tblPr>
        <w:tblStyle w:val="687"/>
        <w:tblW w:w="72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80"/>
        <w:gridCol w:w="1751"/>
        <w:gridCol w:w="1237"/>
        <w:gridCol w:w="1944"/>
        <w:gridCol w:w="1205"/>
      </w:tblGrid>
      <w:tr>
        <w:trPr>
          <w:jc w:val="center"/>
          <w:trHeight w:val="294"/>
        </w:trPr>
        <w:tc>
          <w:tcPr>
            <w:tcW w:w="1080" w:type="dxa"/>
            <w:vAlign w:val="center"/>
            <w:textDirection w:val="lrTb"/>
            <w:noWrap w:val="false"/>
          </w:tcPr>
          <w:p>
            <w:pPr>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w:t>
            </w:r>
            <w:r/>
          </w:p>
        </w:tc>
        <w:tc>
          <w:tcPr>
            <w:tcW w:w="1751" w:type="dxa"/>
            <w:vAlign w:val="center"/>
            <w:textDirection w:val="lrTb"/>
            <w:noWrap w:val="false"/>
          </w:tcPr>
          <w:p>
            <w:pPr>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tc>
        <w:tc>
          <w:tcPr>
            <w:tcW w:w="1237" w:type="dxa"/>
            <w:vAlign w:val="center"/>
            <w:textDirection w:val="lrTb"/>
            <w:noWrap w:val="false"/>
          </w:tcPr>
          <w:p>
            <w:pPr>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tc>
        <w:tc>
          <w:tcPr>
            <w:tcW w:w="1944" w:type="dxa"/>
            <w:vAlign w:val="center"/>
            <w:textDirection w:val="lrTb"/>
            <w:noWrap w:val="false"/>
          </w:tcPr>
          <w:p>
            <w:pPr>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tc>
        <w:tc>
          <w:tcPr>
            <w:tcW w:w="1205" w:type="dxa"/>
            <w:vAlign w:val="top"/>
            <w:textDirection w:val="lrTb"/>
            <w:noWrap w:val="false"/>
          </w:tcPr>
          <w:p>
            <w:pPr>
              <w:jc w:val="center"/>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w:t>
            </w:r>
            <w:r/>
          </w:p>
        </w:tc>
      </w:tr>
      <w:tr>
        <w:trPr>
          <w:jc w:val="center"/>
          <w:trHeight w:val="783"/>
        </w:trPr>
        <w:tc>
          <w:tcPr>
            <w:tcW w:w="108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5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44"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05"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83"/>
        </w:trPr>
        <w:tc>
          <w:tcPr>
            <w:tcW w:w="108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5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44"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05"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83"/>
        </w:trPr>
        <w:tc>
          <w:tcPr>
            <w:tcW w:w="108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5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44"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05"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83"/>
        </w:trPr>
        <w:tc>
          <w:tcPr>
            <w:tcW w:w="108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5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44"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05"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83"/>
        </w:trPr>
        <w:tc>
          <w:tcPr>
            <w:tcW w:w="108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5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44"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05"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83"/>
        </w:trPr>
        <w:tc>
          <w:tcPr>
            <w:tcW w:w="108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5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44"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05"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83"/>
        </w:trPr>
        <w:tc>
          <w:tcPr>
            <w:tcW w:w="108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5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44"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05"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00"/>
        </w:trPr>
        <w:tc>
          <w:tcPr>
            <w:tcW w:w="108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5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44"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05"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32"/>
        </w:trPr>
        <w:tc>
          <w:tcPr>
            <w:tcW w:w="108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5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44"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05"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72"/>
        </w:trPr>
        <w:tc>
          <w:tcPr>
            <w:tcW w:w="108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175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44"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05"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r>
    </w:tbl>
    <w:p>
      <w:pPr>
        <w:ind w:left="239" w:firstLine="9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注:1、行数不够,自行添加</w:t>
      </w:r>
      <w:r/>
    </w:p>
    <w:p>
      <w:pPr>
        <w:ind w:left="178" w:firstLine="13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2、证明材料附后</w:t>
      </w:r>
      <w:r/>
    </w:p>
    <w:p>
      <w:pPr>
        <w:spacing w:before="50" w:after="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120"/>
        <w:jc w:val="right"/>
        <w:spacing w:before="50" w:after="50"/>
        <w:rPr>
          <w:rFonts w:hint="eastAsia" w:ascii="宋体" w:hAnsi="宋体" w:eastAsia="宋体" w:cs="宋体"/>
          <w:color w:val="auto"/>
          <w:spacing w:val="20"/>
          <w:sz w:val="24"/>
          <w:highlight w:val="none"/>
          <w:u w:val="single"/>
        </w:rPr>
      </w:pPr>
      <w:r>
        <w:rPr>
          <w:rFonts w:hint="eastAsia" w:ascii="宋体" w:hAnsi="宋体" w:eastAsia="宋体" w:cs="宋体"/>
          <w:color w:val="auto"/>
          <w:sz w:val="24"/>
          <w:highlight w:val="none"/>
        </w:rPr>
        <w:t xml:space="preserve">               法定代表人或委托</w:t>
      </w:r>
      <w:r>
        <w:rPr>
          <w:rFonts w:hint="eastAsia" w:ascii="宋体" w:hAnsi="宋体" w:cs="宋体"/>
          <w:color w:val="auto"/>
          <w:sz w:val="24"/>
          <w:highlight w:val="none"/>
          <w:lang w:eastAsia="zh-CN"/>
        </w:rPr>
        <w:t xml:space="preserve">代理</w:t>
      </w:r>
      <w:r>
        <w:rPr>
          <w:rFonts w:hint="eastAsia" w:ascii="宋体" w:hAnsi="宋体" w:eastAsia="宋体" w:cs="宋体"/>
          <w:color w:val="auto"/>
          <w:sz w:val="24"/>
          <w:highlight w:val="none"/>
        </w:rPr>
        <w:t xml:space="preserve">人</w:t>
      </w:r>
      <w:r>
        <w:rPr>
          <w:rFonts w:hint="eastAsia" w:ascii="宋体" w:hAnsi="宋体" w:eastAsia="宋体" w:cs="宋体"/>
          <w:color w:val="auto"/>
          <w:spacing w:val="20"/>
          <w:sz w:val="24"/>
          <w:highlight w:val="none"/>
        </w:rPr>
        <w:t xml:space="preserve">：</w:t>
      </w:r>
      <w:r>
        <w:rPr>
          <w:rFonts w:hint="eastAsia" w:ascii="宋体" w:hAnsi="宋体" w:eastAsia="宋体" w:cs="宋体"/>
          <w:color w:val="auto"/>
          <w:sz w:val="24"/>
          <w:highlight w:val="none"/>
          <w:u w:val="single"/>
        </w:rPr>
        <w:t xml:space="preserve">（签字或盖章）</w:t>
      </w:r>
      <w:r/>
    </w:p>
    <w:p>
      <w:pPr>
        <w:ind w:firstLine="5040"/>
        <w:spacing w:before="50" w:after="50"/>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t xml:space="preserve">投标人：</w:t>
      </w:r>
      <w:r>
        <w:rPr>
          <w:rFonts w:hint="eastAsia" w:ascii="宋体" w:hAnsi="宋体" w:eastAsia="宋体" w:cs="宋体"/>
          <w:color w:val="auto"/>
          <w:spacing w:val="20"/>
          <w:sz w:val="24"/>
          <w:highlight w:val="none"/>
          <w:u w:val="single"/>
        </w:rPr>
        <w:t xml:space="preserve">（</w:t>
      </w:r>
      <w:r>
        <w:rPr>
          <w:rFonts w:hint="eastAsia" w:ascii="宋体" w:hAnsi="宋体" w:eastAsia="宋体" w:cs="宋体"/>
          <w:color w:val="auto"/>
          <w:sz w:val="24"/>
          <w:highlight w:val="none"/>
          <w:u w:val="single"/>
        </w:rPr>
        <w:t xml:space="preserve">加盖CA电子签章</w:t>
      </w:r>
      <w:r>
        <w:rPr>
          <w:rFonts w:hint="eastAsia" w:ascii="宋体" w:hAnsi="宋体" w:eastAsia="宋体" w:cs="宋体"/>
          <w:color w:val="auto"/>
          <w:spacing w:val="20"/>
          <w:sz w:val="24"/>
          <w:highlight w:val="none"/>
          <w:u w:val="single"/>
        </w:rPr>
        <w:t xml:space="preserve">）</w:t>
      </w:r>
      <w:r/>
    </w:p>
    <w:p>
      <w:pPr>
        <w:ind w:firstLine="5040"/>
        <w:spacing w:before="50" w:after="50"/>
        <w:rPr>
          <w:rFonts w:hint="eastAsia" w:ascii="宋体" w:hAnsi="宋体" w:eastAsia="宋体" w:cs="宋体"/>
          <w:color w:val="auto"/>
          <w:sz w:val="32"/>
          <w:szCs w:val="32"/>
          <w:highlight w:val="none"/>
        </w:rPr>
      </w:pPr>
      <w:r>
        <w:rPr>
          <w:rFonts w:hint="eastAsia" w:ascii="宋体" w:hAnsi="宋体" w:eastAsia="宋体" w:cs="宋体"/>
          <w:color w:val="auto"/>
          <w:spacing w:val="20"/>
          <w:sz w:val="24"/>
          <w:highlight w:val="none"/>
        </w:rPr>
        <w:t xml:space="preserve">日</w:t>
      </w:r>
      <w:r>
        <w:rPr>
          <w:rFonts w:hint="eastAsia" w:ascii="宋体" w:hAnsi="宋体" w:eastAsia="宋体" w:cs="宋体"/>
          <w:color w:val="auto"/>
          <w:spacing w:val="20"/>
          <w:sz w:val="24"/>
          <w:highlight w:val="none"/>
          <w:lang w:val="en-US" w:eastAsia="zh-CN"/>
        </w:rPr>
        <w:t xml:space="preserve">  </w:t>
      </w:r>
      <w:r>
        <w:rPr>
          <w:rFonts w:hint="eastAsia" w:ascii="宋体" w:hAnsi="宋体" w:eastAsia="宋体" w:cs="宋体"/>
          <w:color w:val="auto"/>
          <w:spacing w:val="20"/>
          <w:sz w:val="24"/>
          <w:highlight w:val="none"/>
        </w:rPr>
        <w:t xml:space="preserve">期：</w:t>
      </w:r>
      <w:r/>
    </w:p>
    <w:p>
      <w:pPr>
        <w:pStyle w:val="921"/>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both"/>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t xml:space="preserve">十</w:t>
      </w:r>
      <w:r>
        <w:rPr>
          <w:rFonts w:hint="eastAsia" w:ascii="宋体" w:hAnsi="宋体" w:cs="宋体"/>
          <w:i/>
          <w:color w:val="auto"/>
          <w:sz w:val="32"/>
          <w:szCs w:val="32"/>
          <w:highlight w:val="none"/>
          <w:u w:val="single"/>
          <w:lang w:val="en-US" w:eastAsia="zh-CN"/>
        </w:rPr>
        <w:t xml:space="preserve">五</w:t>
      </w:r>
      <w:r>
        <w:rPr>
          <w:rFonts w:hint="eastAsia" w:ascii="宋体" w:hAnsi="宋体" w:eastAsia="宋体" w:cs="宋体"/>
          <w:i/>
          <w:color w:val="auto"/>
          <w:sz w:val="32"/>
          <w:szCs w:val="32"/>
          <w:highlight w:val="none"/>
          <w:u w:val="single"/>
        </w:rPr>
        <w:t xml:space="preserve">、商务要求响应及偏离表</w:t>
      </w:r>
      <w:r/>
    </w:p>
    <w:p>
      <w:pPr>
        <w:ind w:firstLine="210"/>
        <w:rPr>
          <w:rFonts w:hint="eastAsia" w:ascii="宋体" w:hAnsi="宋体" w:eastAsia="宋体" w:cs="宋体"/>
          <w:color w:val="auto"/>
          <w:szCs w:val="28"/>
          <w:highlight w:val="none"/>
          <w:lang w:val="zh-CN"/>
        </w:rPr>
      </w:pPr>
      <w:r>
        <w:rPr>
          <w:rFonts w:hint="eastAsia" w:ascii="宋体" w:hAnsi="宋体" w:eastAsia="宋体" w:cs="宋体"/>
          <w:color w:val="auto"/>
          <w:szCs w:val="28"/>
          <w:highlight w:val="none"/>
          <w:lang w:val="zh-CN"/>
        </w:rPr>
      </w:r>
      <w:r/>
    </w:p>
    <w:tbl>
      <w:tblPr>
        <w:tblStyle w:val="687"/>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bookmarkStart w:id="120" w:name="_Hlt26609391"/>
            <w:r/>
            <w:bookmarkStart w:id="121" w:name="_Hlt24879081"/>
            <w:r/>
            <w:bookmarkStart w:id="122" w:name="_Hlt26671372"/>
            <w:r/>
            <w:bookmarkStart w:id="123" w:name="_Hlt26671343"/>
            <w:r/>
            <w:bookmarkStart w:id="124" w:name="_Hlt26580838"/>
            <w:r/>
            <w:bookmarkStart w:id="125" w:name="_Hlt26782999"/>
            <w:r/>
            <w:bookmarkStart w:id="126" w:name="_Hlt26955056"/>
            <w:r/>
            <w:bookmarkStart w:id="127" w:name="_Hlt26955064"/>
            <w:r>
              <w:rPr>
                <w:rFonts w:hint="eastAsia" w:ascii="宋体" w:hAnsi="宋体" w:eastAsia="宋体" w:cs="宋体"/>
                <w:color w:val="000000"/>
                <w:sz w:val="24"/>
                <w:szCs w:val="24"/>
                <w:highlight w:val="none"/>
                <w:lang w:val="en-US" w:eastAsia="zh-CN" w:bidi="ar-SA"/>
              </w:rPr>
              <w:t xml:space="preserve">序号</w:t>
            </w:r>
            <w:bookmarkEnd w:id="120"/>
            <w:r/>
            <w:bookmarkEnd w:id="121"/>
            <w:r/>
            <w:bookmarkEnd w:id="122"/>
            <w:r/>
            <w:bookmarkEnd w:id="123"/>
            <w:r/>
            <w:bookmarkEnd w:id="124"/>
            <w:r/>
            <w:bookmarkEnd w:id="125"/>
            <w:r/>
            <w:bookmarkEnd w:id="126"/>
            <w:r/>
            <w:bookmarkEnd w:id="127"/>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证明</w:t>
            </w:r>
            <w:r/>
          </w:p>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r>
    </w:tbl>
    <w:p>
      <w:pPr>
        <w:jc w:val="both"/>
        <w:spacing w:beforeAutospacing="0" w:afterAutospacing="0"/>
        <w:widowControl w:val="off"/>
        <w:rPr>
          <w:rFonts w:ascii="Calibri" w:hAnsi="Calibri" w:eastAsia="宋体" w:cs="Times New Roman"/>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注： 行数不够，可自行添加。</w:t>
      </w:r>
      <w:r/>
    </w:p>
    <w:p>
      <w:pPr>
        <w:pStyle w:val="762"/>
        <w:rPr>
          <w:rFonts w:hint="eastAsia" w:ascii="宋体" w:hAnsi="宋体" w:eastAsia="宋体" w:cs="宋体"/>
          <w:b/>
          <w:bCs/>
          <w:color w:val="auto"/>
          <w:sz w:val="32"/>
          <w:szCs w:val="32"/>
          <w:highlight w:val="none"/>
        </w:rPr>
      </w:pPr>
      <w:r>
        <w:rPr>
          <w:rFonts w:ascii="Calibri" w:hAnsi="Calibri" w:eastAsia="宋体" w:cs="Times New Roman"/>
          <w:sz w:val="24"/>
          <w:szCs w:val="24"/>
          <w:highlight w:val="none"/>
          <w:lang w:val="en-US" w:eastAsia="zh-CN" w:bidi="ar-SA"/>
        </w:rPr>
        <w:t xml:space="preserve"> </w:t>
      </w:r>
      <w:r/>
    </w:p>
    <w:p>
      <w:pPr>
        <w:pStyle w:val="762"/>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62"/>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br w:type="page" w:clear="all"/>
      </w:r>
      <w:r/>
    </w:p>
    <w:p>
      <w:pPr>
        <w:ind w:firstLine="3200"/>
        <w:rPr>
          <w:rFonts w:hint="eastAsia" w:ascii="宋体" w:hAnsi="宋体" w:eastAsia="宋体" w:cs="宋体"/>
          <w:color w:val="auto"/>
          <w:highlight w:val="none"/>
          <w:lang w:eastAsia="zh-CN"/>
        </w:rPr>
      </w:pPr>
      <w:r>
        <w:rPr>
          <w:rFonts w:hint="eastAsia" w:ascii="宋体" w:hAnsi="宋体" w:eastAsia="宋体" w:cs="宋体"/>
          <w:i/>
          <w:color w:val="auto"/>
          <w:sz w:val="32"/>
          <w:szCs w:val="32"/>
          <w:highlight w:val="none"/>
          <w:u w:val="single"/>
        </w:rPr>
        <w:t xml:space="preserve">十</w:t>
      </w:r>
      <w:r>
        <w:rPr>
          <w:rFonts w:hint="eastAsia" w:ascii="宋体" w:hAnsi="宋体" w:cs="宋体"/>
          <w:i/>
          <w:color w:val="auto"/>
          <w:sz w:val="32"/>
          <w:szCs w:val="32"/>
          <w:highlight w:val="none"/>
          <w:u w:val="single"/>
          <w:lang w:val="en-US" w:eastAsia="zh-CN"/>
        </w:rPr>
        <w:t xml:space="preserve">六</w:t>
      </w:r>
      <w:r>
        <w:rPr>
          <w:rFonts w:hint="eastAsia" w:ascii="宋体" w:hAnsi="宋体" w:eastAsia="宋体" w:cs="宋体"/>
          <w:i/>
          <w:color w:val="auto"/>
          <w:sz w:val="32"/>
          <w:szCs w:val="32"/>
          <w:highlight w:val="none"/>
          <w:u w:val="single"/>
        </w:rPr>
        <w:t xml:space="preserve">、开标一览表</w:t>
      </w:r>
      <w:r/>
    </w:p>
    <w:p>
      <w:pPr>
        <w:ind w:firstLine="480"/>
        <w:jc w:val="both"/>
        <w:spacing w:beforeAutospacing="0" w:afterAutospacing="0"/>
        <w:widowControl w:val="off"/>
        <w:rPr>
          <w:rFonts w:hint="default" w:ascii="Calibri" w:hAnsi="Calibri" w:eastAsia="Arial"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投标人全称（加盖CA电子签章）：</w:t>
      </w:r>
      <w:r/>
    </w:p>
    <w:p>
      <w:pPr>
        <w:ind w:firstLine="480"/>
        <w:jc w:val="both"/>
        <w:spacing w:beforeAutospacing="0" w:afterAutospacing="0"/>
        <w:widowControl w:val="off"/>
        <w:rPr>
          <w:rFonts w:hint="default" w:ascii="Calibri" w:hAnsi="Calibri" w:eastAsia="Arial"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项目名称：</w:t>
      </w:r>
      <w:r/>
    </w:p>
    <w:p>
      <w:pPr>
        <w:ind w:firstLine="480"/>
        <w:jc w:val="both"/>
        <w:spacing w:beforeAutospacing="0" w:afterAutospacing="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项目编号：</w:t>
      </w:r>
      <w:r/>
    </w:p>
    <w:p>
      <w:pPr>
        <w:ind w:firstLine="480"/>
        <w:jc w:val="both"/>
        <w:spacing w:beforeAutospacing="0" w:afterAutospacing="0"/>
        <w:widowControl w:val="off"/>
        <w:rPr>
          <w:rFonts w:hint="default" w:ascii="Calibri" w:hAnsi="Calibri" w:eastAsia="Arial"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分包号：</w:t>
      </w:r>
      <w:r/>
    </w:p>
    <w:tbl>
      <w:tblPr>
        <w:tblStyle w:val="687"/>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jc w:val="center"/>
              <w:spacing w:beforeAutospacing="0" w:afterAutospacing="0"/>
              <w:widowControl w:val="off"/>
              <w:rPr>
                <w:rFonts w:hint="default" w:ascii="Calibri" w:hAnsi="Calibri" w:eastAsia="Arial"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jc w:val="left"/>
              <w:spacing w:beforeAutospacing="0" w:afterAutospacing="0" w:line="0" w:lineRule="atLeas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jc w:val="left"/>
              <w:spacing w:beforeAutospacing="0" w:afterAutospacing="0" w:line="0" w:lineRule="atLeast"/>
              <w:widowControl w:val="off"/>
              <w:rPr>
                <w:rFonts w:hint="default" w:ascii="Calibri" w:hAnsi="Calibri" w:eastAsia="Arial"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小写：                      （人民币：元）</w:t>
            </w:r>
            <w:r/>
          </w:p>
        </w:tc>
      </w:tr>
    </w:tbl>
    <w:p>
      <w:pPr>
        <w:jc w:val="both"/>
        <w:spacing w:beforeAutospacing="0" w:afterAutospacing="0"/>
        <w:widowControl w:val="off"/>
        <w:rPr>
          <w:rFonts w:hint="default" w:ascii="Calibri" w:hAnsi="Calibri" w:eastAsia="Arial" w:cs="Times New Roman"/>
          <w:color w:val="auto"/>
          <w:sz w:val="24"/>
          <w:szCs w:val="24"/>
          <w:highlight w:val="none"/>
          <w:lang w:val="en-US" w:eastAsia="zh-CN" w:bidi="ar-SA"/>
        </w:rPr>
      </w:pPr>
      <w:r>
        <w:rPr>
          <w:rFonts w:hint="default" w:ascii="Calibri" w:hAnsi="Calibri" w:eastAsia="Arial" w:cs="Times New Roman"/>
          <w:color w:val="auto"/>
          <w:sz w:val="24"/>
          <w:szCs w:val="24"/>
          <w:highlight w:val="none"/>
          <w:lang w:val="en-US" w:eastAsia="zh-CN" w:bidi="ar-SA"/>
        </w:rPr>
        <w:t xml:space="preserve"> </w:t>
      </w:r>
      <w:r/>
    </w:p>
    <w:p>
      <w:pPr>
        <w:ind w:firstLine="480"/>
        <w:jc w:val="both"/>
        <w:spacing w:beforeAutospacing="0" w:afterAutospacing="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p>
      <w:pPr>
        <w:ind w:firstLine="480"/>
        <w:jc w:val="both"/>
        <w:spacing w:beforeAutospacing="0" w:afterAutospacing="0"/>
        <w:widowControl w:val="off"/>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注：如招标文件开标一览表格式与系统格式不一致，以系统格式为准。</w:t>
      </w:r>
      <w:r/>
    </w:p>
    <w:p>
      <w:pPr>
        <w:ind w:firstLine="480"/>
        <w:jc w:val="both"/>
        <w:spacing w:beforeAutospacing="0" w:afterAutospacing="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both"/>
        <w:spacing w:beforeAutospacing="0" w:afterAutospacing="0"/>
        <w:widowControl w:val="off"/>
        <w:rPr>
          <w:rFonts w:hint="default" w:ascii="Calibri" w:hAnsi="Calibri" w:eastAsia="Arial"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日期：  </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年</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月</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日</w:t>
      </w:r>
      <w:r/>
    </w:p>
    <w:p>
      <w:pPr>
        <w:ind w:firstLine="480"/>
        <w:jc w:val="both"/>
        <w:spacing w:beforeAutospacing="0" w:afterAutospacing="0"/>
        <w:widowControl w:val="off"/>
        <w:rPr>
          <w:rFonts w:hint="default" w:ascii="Calibri" w:hAnsi="Calibri" w:eastAsia="Arial" w:cs="Times New Roman"/>
          <w:color w:val="auto"/>
          <w:sz w:val="24"/>
          <w:szCs w:val="24"/>
          <w:highlight w:val="none"/>
          <w:lang w:val="en-US" w:eastAsia="zh-CN" w:bidi="ar-SA"/>
        </w:rPr>
      </w:pPr>
      <w:r>
        <w:rPr>
          <w:rFonts w:hint="default" w:ascii="Calibri" w:hAnsi="Calibri" w:eastAsia="Arial" w:cs="Times New Roman"/>
          <w:color w:val="auto"/>
          <w:sz w:val="24"/>
          <w:szCs w:val="24"/>
          <w:highlight w:val="none"/>
          <w:lang w:val="en-US" w:eastAsia="zh-CN" w:bidi="ar-SA"/>
        </w:rPr>
        <w:t xml:space="preserve"> </w:t>
      </w:r>
      <w:r/>
    </w:p>
    <w:p>
      <w:pPr>
        <w:rPr>
          <w:rFonts w:hint="default" w:ascii="Calibri" w:hAnsi="Calibri" w:eastAsia="Arial" w:cs="Times New Roman"/>
          <w:color w:val="auto"/>
          <w:sz w:val="24"/>
          <w:szCs w:val="24"/>
          <w:highlight w:val="none"/>
          <w:lang w:val="en-US" w:eastAsia="zh-CN" w:bidi="ar-SA"/>
        </w:rPr>
      </w:pPr>
      <w:r>
        <w:rPr>
          <w:rFonts w:hint="default" w:ascii="Calibri" w:hAnsi="Calibri" w:eastAsia="Arial" w:cs="Times New Roman"/>
          <w:color w:val="auto"/>
          <w:sz w:val="24"/>
          <w:szCs w:val="24"/>
          <w:highlight w:val="none"/>
          <w:lang w:val="en-US" w:eastAsia="zh-CN" w:bidi="ar-SA"/>
        </w:rPr>
        <w:br w:type="page" w:clear="all"/>
      </w:r>
      <w:r/>
    </w:p>
    <w:p>
      <w:pPr>
        <w:jc w:val="center"/>
        <w:rPr>
          <w:rFonts w:hint="eastAsia" w:ascii="宋体" w:hAnsi="宋体" w:eastAsia="宋体" w:cs="宋体"/>
          <w:i/>
          <w:color w:val="auto"/>
          <w:sz w:val="32"/>
          <w:szCs w:val="32"/>
          <w:highlight w:val="none"/>
          <w:u w:val="single"/>
          <w:lang w:val="en-US" w:eastAsia="zh-CN"/>
        </w:rPr>
      </w:pPr>
      <w:r>
        <w:rPr>
          <w:rFonts w:hint="eastAsia" w:ascii="宋体" w:hAnsi="宋体" w:cs="宋体"/>
          <w:i/>
          <w:color w:val="auto"/>
          <w:sz w:val="32"/>
          <w:szCs w:val="32"/>
          <w:highlight w:val="none"/>
          <w:u w:val="single"/>
          <w:lang w:val="en-US" w:eastAsia="zh-CN"/>
        </w:rPr>
        <w:t xml:space="preserve">十七、投标</w:t>
      </w:r>
      <w:r>
        <w:rPr>
          <w:rFonts w:hint="eastAsia" w:ascii="宋体" w:hAnsi="宋体" w:eastAsia="宋体" w:cs="宋体"/>
          <w:i/>
          <w:color w:val="auto"/>
          <w:sz w:val="32"/>
          <w:szCs w:val="32"/>
          <w:highlight w:val="none"/>
          <w:u w:val="single"/>
          <w:lang w:val="en-US" w:eastAsia="zh-CN"/>
        </w:rPr>
        <w:t xml:space="preserve">分项报价表</w:t>
      </w:r>
      <w:r/>
    </w:p>
    <w:p>
      <w:pPr>
        <w:ind w:firstLine="480"/>
        <w:jc w:val="both"/>
        <w:spacing w:beforeAutospacing="0" w:afterAutospacing="0"/>
        <w:widowControl w:val="off"/>
        <w:rPr>
          <w:rFonts w:hint="default" w:ascii="Calibri" w:hAnsi="Calibri" w:eastAsia="Arial"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投标人全称（加盖CA电子签章）：</w:t>
      </w:r>
      <w:r/>
    </w:p>
    <w:p>
      <w:pPr>
        <w:ind w:firstLine="480"/>
        <w:jc w:val="both"/>
        <w:spacing w:beforeAutospacing="0" w:afterAutospacing="0"/>
        <w:widowControl w:val="off"/>
        <w:rPr>
          <w:rFonts w:hint="default" w:ascii="Calibri" w:hAnsi="Calibri" w:eastAsia="Arial"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项目名称：</w:t>
      </w:r>
      <w:r/>
    </w:p>
    <w:p>
      <w:pPr>
        <w:ind w:firstLine="480"/>
        <w:jc w:val="both"/>
        <w:spacing w:beforeAutospacing="0" w:afterAutospacing="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项目编号：</w:t>
      </w:r>
      <w:r/>
    </w:p>
    <w:p>
      <w:pPr>
        <w:ind w:firstLine="480"/>
        <w:jc w:val="both"/>
        <w:spacing w:beforeAutospacing="0" w:afterAutospacing="0"/>
        <w:widowControl w:val="off"/>
        <w:rPr>
          <w:rFonts w:hint="default" w:ascii="Calibri" w:hAnsi="Calibri" w:eastAsia="Arial"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分包号：</w:t>
      </w:r>
      <w:r/>
    </w:p>
    <w:tbl>
      <w:tblPr>
        <w:tblStyle w:val="687"/>
        <w:tblW w:w="915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725"/>
        <w:gridCol w:w="1675"/>
        <w:gridCol w:w="1173"/>
        <w:gridCol w:w="1173"/>
        <w:gridCol w:w="2257"/>
        <w:gridCol w:w="2153"/>
      </w:tblGrid>
      <w:tr>
        <w:trPr>
          <w:tblCellSpacing w:w="0" w:type="dxa"/>
          <w:trHeight w:val="562"/>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spacing w:beforeAutospacing="0" w:afterAutospacing="0"/>
              <w:widowControl w:val="off"/>
              <w:rPr>
                <w:rFonts w:hint="default" w:ascii="Calibri" w:hAnsi="Calibri" w:eastAsia="Arial" w:cs="Times New Roman"/>
                <w:color w:val="auto"/>
                <w:sz w:val="24"/>
                <w:szCs w:val="24"/>
                <w:highlight w:val="none"/>
                <w:lang w:val="en-US" w:eastAsia="zh-CN" w:bidi="ar-SA"/>
              </w:rPr>
            </w:pPr>
            <w:r>
              <w:rPr>
                <w:rFonts w:hint="eastAsia" w:ascii="Calibri" w:hAnsi="Calibri" w:eastAsia="Arial" w:cs="Times New Roman"/>
                <w:color w:val="auto"/>
                <w:sz w:val="24"/>
                <w:szCs w:val="24"/>
                <w:highlight w:val="none"/>
                <w:lang w:val="en-US" w:eastAsia="zh-CN" w:bidi="ar-SA"/>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675" w:type="dxa"/>
            <w:vAlign w:val="center"/>
            <w:textDirection w:val="lrTb"/>
            <w:noWrap w:val="false"/>
          </w:tcPr>
          <w:p>
            <w:pPr>
              <w:jc w:val="center"/>
              <w:spacing w:beforeAutospacing="0" w:afterAutospacing="0"/>
              <w:widowControl w:val="off"/>
              <w:rPr>
                <w:rFonts w:hint="default" w:ascii="Calibri" w:hAnsi="Calibri" w:eastAsia="Arial" w:cs="Times New Roman"/>
                <w:color w:val="auto"/>
                <w:sz w:val="24"/>
                <w:szCs w:val="24"/>
                <w:highlight w:val="none"/>
                <w:lang w:val="en-US" w:eastAsia="zh-CN" w:bidi="ar-SA"/>
              </w:rPr>
            </w:pPr>
            <w:r>
              <w:rPr>
                <w:rFonts w:hint="eastAsia" w:ascii="Calibri" w:hAnsi="Calibri" w:eastAsia="Arial" w:cs="Times New Roman"/>
                <w:color w:val="auto"/>
                <w:sz w:val="24"/>
                <w:szCs w:val="24"/>
                <w:highlight w:val="none"/>
                <w:lang w:val="en-US" w:eastAsia="zh-CN" w:bidi="ar-SA"/>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spacing w:beforeAutospacing="0" w:afterAutospacing="0"/>
              <w:widowControl w:val="off"/>
              <w:rPr>
                <w:rFonts w:hint="default" w:ascii="Calibri" w:hAnsi="Calibri" w:eastAsia="Arial" w:cs="Times New Roman"/>
                <w:color w:val="auto"/>
                <w:sz w:val="24"/>
                <w:szCs w:val="24"/>
                <w:highlight w:val="none"/>
                <w:lang w:val="en-US" w:eastAsia="zh-CN" w:bidi="ar-SA"/>
              </w:rPr>
            </w:pPr>
            <w:r>
              <w:rPr>
                <w:rFonts w:hint="eastAsia" w:ascii="Calibri" w:hAnsi="Calibri" w:eastAsia="Arial" w:cs="Times New Roman"/>
                <w:color w:val="auto"/>
                <w:sz w:val="24"/>
                <w:szCs w:val="24"/>
                <w:highlight w:val="none"/>
                <w:lang w:val="en-US" w:eastAsia="zh-CN" w:bidi="ar-SA"/>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spacing w:beforeAutospacing="0" w:afterAutospacing="0"/>
              <w:widowControl w:val="off"/>
              <w:rPr>
                <w:rFonts w:hint="default" w:ascii="Calibri" w:hAnsi="Calibri" w:eastAsia="Arial" w:cs="Times New Roman"/>
                <w:color w:val="auto"/>
                <w:sz w:val="24"/>
                <w:szCs w:val="24"/>
                <w:highlight w:val="none"/>
                <w:lang w:val="en-US" w:eastAsia="zh-CN" w:bidi="ar-SA"/>
              </w:rPr>
            </w:pPr>
            <w:r>
              <w:rPr>
                <w:rFonts w:hint="eastAsia" w:ascii="Calibri" w:hAnsi="Calibri" w:eastAsia="Arial" w:cs="Times New Roman"/>
                <w:color w:val="auto"/>
                <w:sz w:val="24"/>
                <w:szCs w:val="24"/>
                <w:highlight w:val="none"/>
                <w:lang w:val="en-US" w:eastAsia="zh-CN" w:bidi="ar-SA"/>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2257" w:type="dxa"/>
            <w:vAlign w:val="center"/>
            <w:textDirection w:val="lrTb"/>
            <w:noWrap w:val="false"/>
          </w:tcPr>
          <w:p>
            <w:pPr>
              <w:jc w:val="center"/>
              <w:spacing w:beforeAutospacing="0" w:afterAutospacing="0"/>
              <w:widowControl w:val="off"/>
              <w:rPr>
                <w:rFonts w:hint="default" w:ascii="Calibri" w:hAnsi="Calibri" w:eastAsia="Arial" w:cs="Times New Roman"/>
                <w:color w:val="auto"/>
                <w:sz w:val="24"/>
                <w:szCs w:val="24"/>
                <w:highlight w:val="none"/>
                <w:lang w:val="en-US" w:eastAsia="zh-CN" w:bidi="ar-SA"/>
              </w:rPr>
            </w:pPr>
            <w:r>
              <w:rPr>
                <w:rFonts w:hint="eastAsia" w:ascii="Calibri" w:hAnsi="Calibri" w:eastAsia="Arial" w:cs="Times New Roman"/>
                <w:color w:val="auto"/>
                <w:sz w:val="24"/>
                <w:szCs w:val="24"/>
                <w:highlight w:val="none"/>
                <w:lang w:val="en-US" w:eastAsia="zh-CN" w:bidi="ar-SA"/>
              </w:rPr>
              <w:t xml:space="preserve">综合单价（元/户）</w:t>
            </w:r>
            <w:r/>
          </w:p>
        </w:tc>
        <w:tc>
          <w:tcPr>
            <w:shd w:val="clear" w:color="auto" w:fill="auto"/>
            <w:tcBorders>
              <w:top w:val="single" w:color="000000" w:sz="4" w:space="0"/>
              <w:left w:val="single" w:color="000000" w:sz="4" w:space="0"/>
              <w:bottom w:val="single" w:color="000000" w:sz="4" w:space="0"/>
              <w:right w:val="single" w:color="000000" w:sz="4" w:space="0"/>
            </w:tcBorders>
            <w:tcW w:w="2153" w:type="dxa"/>
            <w:vAlign w:val="center"/>
            <w:textDirection w:val="lrTb"/>
            <w:noWrap w:val="false"/>
          </w:tcPr>
          <w:p>
            <w:pPr>
              <w:jc w:val="center"/>
              <w:spacing w:beforeAutospacing="0" w:afterAutospacing="0"/>
              <w:widowControl w:val="off"/>
              <w:rPr>
                <w:rFonts w:hint="default" w:ascii="Calibri" w:hAnsi="Calibri" w:eastAsia="Arial" w:cs="Times New Roman"/>
                <w:color w:val="auto"/>
                <w:sz w:val="24"/>
                <w:szCs w:val="24"/>
                <w:highlight w:val="none"/>
                <w:lang w:val="en-US" w:eastAsia="zh-CN" w:bidi="ar-SA"/>
              </w:rPr>
            </w:pPr>
            <w:r>
              <w:rPr>
                <w:rFonts w:hint="eastAsia" w:ascii="Calibri" w:hAnsi="Calibri" w:eastAsia="Arial" w:cs="Times New Roman"/>
                <w:color w:val="auto"/>
                <w:sz w:val="24"/>
                <w:szCs w:val="24"/>
                <w:highlight w:val="none"/>
                <w:lang w:val="en-US" w:eastAsia="zh-CN" w:bidi="ar-SA"/>
              </w:rPr>
              <w:t xml:space="preserve">总价（元）</w:t>
            </w:r>
            <w:r/>
          </w:p>
        </w:tc>
      </w:tr>
      <w:tr>
        <w:trPr>
          <w:tblCellSpacing w:w="0" w:type="dxa"/>
          <w:trHeight w:val="482"/>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spacing w:beforeAutospacing="0" w:afterAutospacing="0" w:line="0" w:lineRule="atLeast"/>
              <w:widowControl w:val="off"/>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75" w:type="dxa"/>
            <w:vAlign w:val="center"/>
            <w:textDirection w:val="lrTb"/>
            <w:noWrap w:val="false"/>
          </w:tcPr>
          <w:p>
            <w:pPr>
              <w:jc w:val="center"/>
              <w:spacing w:beforeAutospacing="0" w:afterAutospacing="0" w:line="0" w:lineRule="atLeas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滨海县界牌镇第二轮土地承包到期后再延长30年试点技术服务项目</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spacing w:beforeAutospacing="0" w:afterAutospacing="0" w:line="0" w:lineRule="atLeast"/>
              <w:widowControl w:val="off"/>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户</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spacing w:beforeAutospacing="0" w:afterAutospacing="0" w:line="0" w:lineRule="atLeast"/>
              <w:widowControl w:val="off"/>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21100</w:t>
            </w:r>
            <w:r/>
          </w:p>
        </w:tc>
        <w:tc>
          <w:tcPr>
            <w:shd w:val="clear" w:color="auto" w:fill="auto"/>
            <w:tcBorders>
              <w:top w:val="single" w:color="000000" w:sz="4" w:space="0"/>
              <w:left w:val="single" w:color="000000" w:sz="4" w:space="0"/>
              <w:bottom w:val="single" w:color="000000" w:sz="4" w:space="0"/>
              <w:right w:val="single" w:color="000000" w:sz="4" w:space="0"/>
            </w:tcBorders>
            <w:tcW w:w="2257" w:type="dxa"/>
            <w:vAlign w:val="center"/>
            <w:textDirection w:val="lrTb"/>
            <w:noWrap w:val="false"/>
          </w:tcPr>
          <w:p>
            <w:pPr>
              <w:jc w:val="center"/>
              <w:spacing w:beforeAutospacing="0" w:afterAutospacing="0" w:line="0" w:lineRule="atLeas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2153" w:type="dxa"/>
            <w:vAlign w:val="center"/>
            <w:textDirection w:val="lrTb"/>
            <w:noWrap w:val="false"/>
          </w:tcPr>
          <w:p>
            <w:pPr>
              <w:jc w:val="center"/>
              <w:spacing w:beforeAutospacing="0" w:afterAutospacing="0" w:line="0" w:lineRule="atLeas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bl>
    <w:p>
      <w:pPr>
        <w:jc w:val="both"/>
        <w:spacing w:beforeAutospacing="0" w:afterAutospacing="0"/>
        <w:widowControl w:val="off"/>
        <w:rPr>
          <w:rFonts w:hint="eastAsia" w:ascii="宋体" w:hAnsi="宋体" w:eastAsia="宋体" w:cs="宋体"/>
          <w:color w:val="auto"/>
          <w:sz w:val="24"/>
          <w:szCs w:val="24"/>
          <w:highlight w:val="none"/>
          <w:lang w:val="en-US" w:eastAsia="zh-CN" w:bidi="ar-SA"/>
        </w:rPr>
      </w:pPr>
      <w:r>
        <w:rPr>
          <w:rFonts w:hint="default" w:ascii="Calibri" w:hAnsi="Calibri" w:eastAsia="Arial" w:cs="Times New Roman"/>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                                   </w:t>
      </w:r>
      <w:r/>
    </w:p>
    <w:p>
      <w:pPr>
        <w:ind w:firstLine="480"/>
        <w:jc w:val="both"/>
        <w:spacing w:beforeAutospacing="0" w:afterAutospacing="0"/>
        <w:widowControl w:val="off"/>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注：</w:t>
      </w:r>
      <w:r>
        <w:rPr>
          <w:rFonts w:hint="eastAsia" w:ascii="宋体" w:hAnsi="宋体" w:cs="宋体"/>
          <w:color w:val="ff0000"/>
          <w:sz w:val="24"/>
          <w:szCs w:val="24"/>
          <w:highlight w:val="none"/>
          <w:lang w:val="en-US" w:eastAsia="zh-CN" w:bidi="ar-SA"/>
        </w:rPr>
        <w:t xml:space="preserve">统一单价XX元/户，需实测、无需实测两类户数执行同一单价标准，所有相关成本由投标人自行综合考虑，结算单价固定不变。</w:t>
      </w:r>
      <w:r/>
    </w:p>
    <w:p>
      <w:pPr>
        <w:ind w:firstLine="480"/>
        <w:jc w:val="both"/>
        <w:spacing w:beforeAutospacing="0" w:afterAutospacing="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both"/>
        <w:spacing w:beforeAutospacing="0" w:afterAutospacing="0"/>
        <w:widowControl w:val="off"/>
        <w:rPr>
          <w:rFonts w:hint="default" w:ascii="Calibri" w:hAnsi="Calibri" w:eastAsia="Arial"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日期：  </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年</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月</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日</w:t>
      </w:r>
      <w:r/>
    </w:p>
    <w:p>
      <w:pPr>
        <w:pStyle w:val="921"/>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16"/>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16"/>
        <w:ind w:firstLine="64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i/>
          <w:color w:val="auto"/>
          <w:sz w:val="32"/>
          <w:szCs w:val="32"/>
          <w:highlight w:val="none"/>
          <w:u w:val="single"/>
        </w:rPr>
      </w:pPr>
      <w:r/>
      <w:bookmarkStart w:id="128" w:name="_Hlt26955054"/>
      <w:r/>
      <w:bookmarkEnd w:id="128"/>
      <w:r>
        <w:rPr>
          <w:rFonts w:hint="eastAsia" w:ascii="宋体" w:hAnsi="宋体" w:eastAsia="宋体" w:cs="宋体"/>
          <w:i/>
          <w:color w:val="auto"/>
          <w:sz w:val="32"/>
          <w:szCs w:val="32"/>
          <w:highlight w:val="none"/>
          <w:u w:val="single"/>
        </w:rPr>
        <w:br w:type="page" w:clear="all"/>
      </w:r>
      <w:r/>
    </w:p>
    <w:p>
      <w:pPr>
        <w:ind w:firstLine="2240"/>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t xml:space="preserve">十</w:t>
      </w:r>
      <w:r>
        <w:rPr>
          <w:rFonts w:hint="eastAsia" w:ascii="宋体" w:hAnsi="宋体" w:cs="宋体"/>
          <w:i/>
          <w:color w:val="auto"/>
          <w:sz w:val="32"/>
          <w:szCs w:val="32"/>
          <w:highlight w:val="none"/>
          <w:u w:val="single"/>
          <w:lang w:val="en-US" w:eastAsia="zh-CN"/>
        </w:rPr>
        <w:t xml:space="preserve">八</w:t>
      </w:r>
      <w:r>
        <w:rPr>
          <w:rFonts w:hint="eastAsia" w:ascii="宋体" w:hAnsi="宋体" w:eastAsia="宋体" w:cs="宋体"/>
          <w:i/>
          <w:color w:val="auto"/>
          <w:sz w:val="32"/>
          <w:szCs w:val="32"/>
          <w:highlight w:val="none"/>
          <w:u w:val="single"/>
        </w:rPr>
        <w:t xml:space="preserve">、盐城市政府采购事前信用承诺书</w:t>
      </w:r>
      <w:r/>
    </w:p>
    <w:p>
      <w:pPr>
        <w:ind w:firstLine="480"/>
        <w:jc w:val="left"/>
        <w:spacing w:line="5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为营造我市公开、公平、公正、诚实守信的政府采购交易环境，树立诚信守法的供应商形象，本人代表本单位作出以下承诺：</w:t>
      </w:r>
      <w:r/>
    </w:p>
    <w:p>
      <w:pPr>
        <w:jc w:val="left"/>
        <w:spacing w:line="5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cs="宋体"/>
          <w:color w:val="auto"/>
          <w:sz w:val="24"/>
          <w:highlight w:val="none"/>
          <w:lang w:eastAsia="zh-CN"/>
        </w:rPr>
        <w:t xml:space="preserve">虚假成分</w:t>
      </w:r>
      <w:r>
        <w:rPr>
          <w:rFonts w:hint="eastAsia" w:ascii="宋体" w:hAnsi="宋体" w:eastAsia="宋体" w:cs="宋体"/>
          <w:color w:val="auto"/>
          <w:sz w:val="24"/>
          <w:highlight w:val="none"/>
        </w:rPr>
        <w:t xml:space="preserve">，并对所提供资料的真实性负责；</w:t>
      </w:r>
      <w:r/>
    </w:p>
    <w:p>
      <w:pPr>
        <w:ind w:firstLine="480"/>
        <w:jc w:val="left"/>
        <w:spacing w:line="5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5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（三）严格依照国家和省、市关于政府采购的法律、法规、规章、规范性文件，参加政府采购投标活动；积极履行社会责任，促进廉政建设； </w:t>
      </w:r>
      <w:r/>
    </w:p>
    <w:p>
      <w:pPr>
        <w:jc w:val="left"/>
        <w:spacing w:line="5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（四）严格遵守即时信息公示规定，及时维护和更新盐城市政府采购网中与本单位相关的信息；</w:t>
      </w:r>
      <w:r/>
    </w:p>
    <w:p>
      <w:pPr>
        <w:jc w:val="left"/>
        <w:spacing w:line="5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5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（六）自觉接受政府、行业组织、社会公众、新闻舆论的监督；</w:t>
      </w:r>
      <w:r/>
    </w:p>
    <w:p>
      <w:pPr>
        <w:ind w:firstLine="480"/>
        <w:jc w:val="left"/>
        <w:spacing w:line="5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5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（八）本人已认真阅读了上述承诺，并向本单位员工</w:t>
      </w:r>
      <w:r>
        <w:rPr>
          <w:rFonts w:hint="eastAsia" w:ascii="宋体" w:hAnsi="宋体" w:cs="宋体"/>
          <w:color w:val="auto"/>
          <w:sz w:val="24"/>
          <w:highlight w:val="none"/>
          <w:lang w:eastAsia="zh-CN"/>
        </w:rPr>
        <w:t xml:space="preserve">做</w:t>
      </w:r>
      <w:r>
        <w:rPr>
          <w:rFonts w:hint="eastAsia" w:ascii="宋体" w:hAnsi="宋体" w:eastAsia="宋体" w:cs="宋体"/>
          <w:color w:val="auto"/>
          <w:sz w:val="24"/>
          <w:highlight w:val="none"/>
        </w:rPr>
        <w:t xml:space="preserve">了宣传教育。</w:t>
      </w:r>
      <w:r/>
    </w:p>
    <w:p>
      <w:pPr>
        <w:jc w:val="left"/>
        <w:spacing w:line="5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5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法定代表人签名：</w:t>
      </w:r>
      <w:r/>
    </w:p>
    <w:p>
      <w:pPr>
        <w:jc w:val="center"/>
        <w:spacing w:line="5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单位名称（盖章）：</w:t>
      </w:r>
      <w:r/>
    </w:p>
    <w:p>
      <w:pPr>
        <w:jc w:val="center"/>
        <w:spacing w:line="5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年    月    日</w:t>
      </w:r>
      <w:r/>
    </w:p>
    <w:p>
      <w:pPr>
        <w:pStyle w:val="918"/>
        <w:ind w:firstLine="480"/>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pStyle w:val="918"/>
        <w:ind w:firstLine="480"/>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（此材料须签名盖章后放进投标文件中）</w:t>
      </w:r>
      <w:r/>
    </w:p>
    <w:p>
      <w:pPr>
        <w:pStyle w:val="679"/>
        <w:ind w:firstLine="3520"/>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rPr>
        <w:t xml:space="preserve">十</w:t>
      </w:r>
      <w:r>
        <w:rPr>
          <w:rFonts w:hint="eastAsia" w:ascii="宋体" w:hAnsi="宋体" w:eastAsia="宋体" w:cs="宋体"/>
          <w:i/>
          <w:color w:val="auto"/>
          <w:sz w:val="32"/>
          <w:szCs w:val="32"/>
          <w:highlight w:val="none"/>
          <w:u w:val="single"/>
          <w:lang w:val="en-US" w:eastAsia="zh-CN"/>
        </w:rPr>
        <w:t xml:space="preserve">九</w:t>
      </w:r>
      <w:r>
        <w:rPr>
          <w:rFonts w:hint="eastAsia" w:ascii="宋体" w:hAnsi="宋体" w:eastAsia="宋体" w:cs="宋体"/>
          <w:i/>
          <w:color w:val="auto"/>
          <w:sz w:val="32"/>
          <w:szCs w:val="32"/>
          <w:highlight w:val="none"/>
          <w:u w:val="single"/>
        </w:rPr>
        <w:t xml:space="preserve">、其他材料（如有）</w:t>
      </w:r>
      <w:r/>
    </w:p>
    <w:p>
      <w:pPr>
        <w:pStyle w:val="688"/>
        <w:rPr>
          <w:rFonts w:hint="eastAsia" w:ascii="宋体" w:hAnsi="宋体" w:eastAsia="宋体" w:cs="宋体"/>
          <w:color w:val="auto"/>
          <w:highlight w:val="none"/>
        </w:rPr>
      </w:pPr>
      <w:r>
        <w:rPr>
          <w:rFonts w:hint="eastAsia" w:ascii="宋体" w:hAnsi="宋体" w:eastAsia="宋体" w:cs="宋体"/>
          <w:color w:val="auto"/>
          <w:sz w:val="24"/>
          <w:highlight w:val="none"/>
        </w:rPr>
        <w:t xml:space="preserve">投标人认为应提交的其他资料：相关证书、实施</w:t>
      </w:r>
      <w:r>
        <w:rPr>
          <w:rFonts w:hint="eastAsia" w:ascii="宋体" w:hAnsi="宋体" w:eastAsia="宋体" w:cs="宋体"/>
          <w:color w:val="auto"/>
          <w:sz w:val="24"/>
          <w:highlight w:val="none"/>
          <w:lang w:val="en-US" w:eastAsia="zh-CN"/>
        </w:rPr>
        <w:t xml:space="preserve">项目</w:t>
      </w:r>
      <w:r>
        <w:rPr>
          <w:rFonts w:hint="eastAsia" w:ascii="宋体" w:hAnsi="宋体" w:eastAsia="宋体" w:cs="宋体"/>
          <w:color w:val="auto"/>
          <w:sz w:val="24"/>
          <w:highlight w:val="none"/>
        </w:rPr>
        <w:t xml:space="preserve">方案等资料（投标人按</w:t>
      </w:r>
      <w:r>
        <w:rPr>
          <w:rFonts w:hint="eastAsia" w:ascii="宋体" w:hAnsi="宋体" w:eastAsia="宋体" w:cs="宋体"/>
          <w:color w:val="auto"/>
          <w:sz w:val="24"/>
          <w:highlight w:val="none"/>
          <w:lang w:val="en-US" w:eastAsia="zh-CN"/>
        </w:rPr>
        <w:t xml:space="preserve">招标文件的要求及</w:t>
      </w:r>
      <w:r>
        <w:rPr>
          <w:rFonts w:hint="eastAsia" w:ascii="宋体" w:hAnsi="宋体" w:eastAsia="宋体" w:cs="宋体"/>
          <w:color w:val="auto"/>
          <w:sz w:val="24"/>
          <w:highlight w:val="none"/>
        </w:rPr>
        <w:t xml:space="preserve">评分标准要求分点表述，格式自拟）</w:t>
      </w:r>
      <w:r>
        <w:rPr>
          <w:rFonts w:hint="eastAsia" w:ascii="宋体" w:hAnsi="宋体" w:eastAsia="宋体" w:cs="宋体"/>
          <w:b/>
          <w:bCs/>
          <w:color w:val="auto"/>
          <w:sz w:val="24"/>
          <w:highlight w:val="none"/>
        </w:rPr>
        <w:t xml:space="preserve">均应加盖单位公章</w:t>
      </w:r>
      <w:r/>
    </w:p>
    <w:p>
      <w:pPr>
        <w:pStyle w:val="688"/>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8"/>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8"/>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8"/>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8"/>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8"/>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8"/>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8"/>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8"/>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8"/>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8"/>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8"/>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8"/>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8"/>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8"/>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8"/>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8"/>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8"/>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8"/>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8"/>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8"/>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8"/>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8"/>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8"/>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8"/>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8"/>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8"/>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8"/>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8"/>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8"/>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8"/>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8"/>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8"/>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8"/>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8"/>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8"/>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8"/>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8"/>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8"/>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8"/>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8"/>
        <w:rPr>
          <w:rFonts w:hint="eastAsia" w:ascii="宋体" w:hAnsi="宋体" w:eastAsia="宋体" w:cs="宋体"/>
          <w:color w:val="auto"/>
          <w:highlight w:val="none"/>
        </w:rPr>
      </w:pPr>
      <w:r>
        <w:rPr>
          <w:rFonts w:hint="eastAsia" w:ascii="宋体" w:hAnsi="宋体" w:eastAsia="宋体" w:cs="宋体"/>
          <w:color w:val="auto"/>
          <w:highlight w:val="none"/>
        </w:rPr>
      </w:r>
      <w:r/>
    </w:p>
    <w:p>
      <w:pPr>
        <w:pStyle w:val="713"/>
        <w:jc w:val="center"/>
        <w:spacing w:beforeAutospacing="0" w:afterAutospacing="0"/>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 xml:space="preserve">质疑函范本</w:t>
      </w:r>
      <w:r/>
    </w:p>
    <w:p>
      <w:pPr>
        <w:pStyle w:val="713"/>
        <w:jc w:val="both"/>
        <w:spacing w:before="290" w:beforeAutospacing="0" w:afterAutospacing="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一、质疑供应商基本信息</w:t>
      </w:r>
      <w:r/>
    </w:p>
    <w:p>
      <w:pPr>
        <w:pStyle w:val="713"/>
        <w:jc w:val="both"/>
        <w:spacing w:beforeAutospacing="0" w:afterAutospacing="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质疑供应商：</w:t>
      </w:r>
      <w:r>
        <w:rPr>
          <w:rFonts w:hint="eastAsia" w:ascii="宋体" w:hAnsi="宋体" w:eastAsia="宋体" w:cs="宋体"/>
          <w:bCs/>
          <w:color w:val="auto"/>
          <w:szCs w:val="24"/>
          <w:highlight w:val="none"/>
          <w:u w:val="single"/>
        </w:rPr>
        <w:t xml:space="preserve">                    </w:t>
      </w:r>
      <w:r>
        <w:rPr>
          <w:rFonts w:hint="eastAsia" w:ascii="宋体" w:hAnsi="宋体" w:eastAsia="宋体" w:cs="宋体"/>
          <w:bCs/>
          <w:color w:val="auto"/>
          <w:szCs w:val="24"/>
          <w:highlight w:val="none"/>
          <w:u w:val="single"/>
        </w:rPr>
        <w:tab/>
      </w:r>
      <w:r>
        <w:rPr>
          <w:rFonts w:hint="eastAsia" w:ascii="宋体" w:hAnsi="宋体" w:eastAsia="宋体" w:cs="宋体"/>
          <w:bCs/>
          <w:color w:val="auto"/>
          <w:szCs w:val="24"/>
          <w:highlight w:val="none"/>
          <w:u w:val="single"/>
        </w:rPr>
        <w:t xml:space="preserve"> </w:t>
      </w:r>
      <w:r>
        <w:rPr>
          <w:rFonts w:hint="eastAsia" w:ascii="宋体" w:hAnsi="宋体" w:eastAsia="宋体" w:cs="宋体"/>
          <w:bCs/>
          <w:color w:val="auto"/>
          <w:szCs w:val="24"/>
          <w:highlight w:val="none"/>
          <w:u w:val="single"/>
        </w:rPr>
        <w:tab/>
      </w:r>
      <w:r/>
    </w:p>
    <w:p>
      <w:pPr>
        <w:pStyle w:val="713"/>
        <w:jc w:val="both"/>
        <w:spacing w:beforeAutospacing="0" w:afterAutospacing="0"/>
        <w:rPr>
          <w:rFonts w:hint="eastAsia" w:ascii="宋体" w:hAnsi="宋体" w:eastAsia="宋体" w:cs="宋体"/>
          <w:bCs/>
          <w:color w:val="auto"/>
          <w:szCs w:val="24"/>
          <w:highlight w:val="none"/>
          <w:u w:val="single"/>
        </w:rPr>
      </w:pPr>
      <w:r>
        <w:rPr>
          <w:rFonts w:hint="eastAsia" w:ascii="宋体" w:hAnsi="宋体" w:eastAsia="宋体" w:cs="宋体"/>
          <w:bCs/>
          <w:color w:val="auto"/>
          <w:szCs w:val="24"/>
          <w:highlight w:val="none"/>
        </w:rPr>
        <w:t xml:space="preserve">地址：</w:t>
      </w:r>
      <w:r>
        <w:rPr>
          <w:rFonts w:hint="eastAsia" w:ascii="宋体" w:hAnsi="宋体" w:eastAsia="宋体" w:cs="宋体"/>
          <w:bCs/>
          <w:color w:val="auto"/>
          <w:szCs w:val="24"/>
          <w:highlight w:val="none"/>
          <w:u w:val="single"/>
        </w:rPr>
        <w:t xml:space="preserve">                      </w:t>
      </w:r>
      <w:r>
        <w:rPr>
          <w:rFonts w:hint="eastAsia" w:ascii="宋体" w:hAnsi="宋体" w:eastAsia="宋体" w:cs="宋体"/>
          <w:bCs/>
          <w:color w:val="auto"/>
          <w:szCs w:val="24"/>
          <w:highlight w:val="none"/>
          <w:u w:val="single"/>
        </w:rPr>
        <w:tab/>
      </w:r>
      <w:r>
        <w:rPr>
          <w:rFonts w:hint="eastAsia" w:ascii="宋体" w:hAnsi="宋体" w:eastAsia="宋体" w:cs="宋体"/>
          <w:bCs/>
          <w:color w:val="auto"/>
          <w:szCs w:val="24"/>
          <w:highlight w:val="none"/>
          <w:u w:val="single"/>
        </w:rPr>
        <w:tab/>
      </w:r>
      <w:r>
        <w:rPr>
          <w:rFonts w:hint="eastAsia" w:ascii="宋体" w:hAnsi="宋体" w:eastAsia="宋体" w:cs="宋体"/>
          <w:bCs/>
          <w:color w:val="auto"/>
          <w:szCs w:val="24"/>
          <w:highlight w:val="none"/>
          <w:u w:val="single"/>
        </w:rPr>
        <w:tab/>
      </w:r>
      <w:r/>
    </w:p>
    <w:p>
      <w:pPr>
        <w:pStyle w:val="713"/>
        <w:jc w:val="both"/>
        <w:spacing w:beforeAutospacing="0" w:afterAutospacing="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邮编：</w:t>
      </w:r>
      <w:r>
        <w:rPr>
          <w:rFonts w:hint="eastAsia" w:ascii="宋体" w:hAnsi="宋体" w:eastAsia="宋体" w:cs="宋体"/>
          <w:bCs/>
          <w:color w:val="auto"/>
          <w:szCs w:val="24"/>
          <w:highlight w:val="none"/>
          <w:u w:val="single"/>
        </w:rPr>
        <w:t xml:space="preserve">                       </w:t>
      </w:r>
      <w:r>
        <w:rPr>
          <w:rFonts w:hint="eastAsia" w:ascii="宋体" w:hAnsi="宋体" w:eastAsia="宋体" w:cs="宋体"/>
          <w:bCs/>
          <w:color w:val="auto"/>
          <w:szCs w:val="24"/>
          <w:highlight w:val="none"/>
          <w:u w:val="single"/>
        </w:rPr>
        <w:tab/>
      </w:r>
      <w:r/>
    </w:p>
    <w:p>
      <w:pPr>
        <w:pStyle w:val="713"/>
        <w:jc w:val="both"/>
        <w:spacing w:beforeAutospacing="0" w:afterAutospacing="0"/>
        <w:rPr>
          <w:rFonts w:hint="eastAsia" w:ascii="宋体" w:hAnsi="宋体" w:eastAsia="宋体" w:cs="宋体"/>
          <w:bCs/>
          <w:color w:val="auto"/>
          <w:szCs w:val="24"/>
          <w:highlight w:val="none"/>
          <w:u w:val="single"/>
        </w:rPr>
      </w:pPr>
      <w:r>
        <w:rPr>
          <w:rFonts w:hint="eastAsia" w:ascii="宋体" w:hAnsi="宋体" w:eastAsia="宋体" w:cs="宋体"/>
          <w:bCs/>
          <w:color w:val="auto"/>
          <w:szCs w:val="24"/>
          <w:highlight w:val="none"/>
        </w:rPr>
        <w:t xml:space="preserve">联系人：</w:t>
      </w:r>
      <w:r>
        <w:rPr>
          <w:rFonts w:hint="eastAsia" w:ascii="宋体" w:hAnsi="宋体" w:eastAsia="宋体" w:cs="宋体"/>
          <w:bCs/>
          <w:color w:val="auto"/>
          <w:szCs w:val="24"/>
          <w:highlight w:val="none"/>
          <w:u w:val="single"/>
        </w:rPr>
        <w:t xml:space="preserve">               </w:t>
      </w:r>
      <w:r>
        <w:rPr>
          <w:rFonts w:hint="eastAsia" w:ascii="宋体" w:hAnsi="宋体" w:eastAsia="宋体" w:cs="宋体"/>
          <w:bCs/>
          <w:color w:val="auto"/>
          <w:szCs w:val="24"/>
          <w:highlight w:val="none"/>
          <w:u w:val="single"/>
        </w:rPr>
        <w:tab/>
      </w:r>
      <w:r>
        <w:rPr>
          <w:rFonts w:hint="eastAsia" w:ascii="宋体" w:hAnsi="宋体" w:eastAsia="宋体" w:cs="宋体"/>
          <w:bCs/>
          <w:color w:val="auto"/>
          <w:szCs w:val="24"/>
          <w:highlight w:val="none"/>
          <w:u w:val="single"/>
        </w:rPr>
        <w:tab/>
      </w:r>
      <w:r>
        <w:rPr>
          <w:rFonts w:hint="eastAsia" w:ascii="宋体" w:hAnsi="宋体" w:eastAsia="宋体" w:cs="宋体"/>
          <w:bCs/>
          <w:color w:val="auto"/>
          <w:szCs w:val="24"/>
          <w:highlight w:val="none"/>
          <w:u w:val="single"/>
        </w:rPr>
        <w:tab/>
      </w:r>
      <w:r>
        <w:rPr>
          <w:rFonts w:hint="eastAsia" w:ascii="宋体" w:hAnsi="宋体" w:eastAsia="宋体" w:cs="宋体"/>
          <w:bCs/>
          <w:color w:val="auto"/>
          <w:szCs w:val="24"/>
          <w:highlight w:val="none"/>
          <w:u w:val="single"/>
        </w:rPr>
        <w:tab/>
      </w:r>
      <w:r>
        <w:rPr>
          <w:rFonts w:hint="eastAsia" w:ascii="宋体" w:hAnsi="宋体" w:eastAsia="宋体" w:cs="宋体"/>
          <w:bCs/>
          <w:color w:val="auto"/>
          <w:szCs w:val="24"/>
          <w:highlight w:val="none"/>
          <w:u w:val="single"/>
        </w:rPr>
        <w:tab/>
      </w:r>
      <w:r/>
    </w:p>
    <w:p>
      <w:pPr>
        <w:pStyle w:val="713"/>
        <w:jc w:val="both"/>
        <w:spacing w:beforeAutospacing="0" w:afterAutospacing="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联系电话：</w:t>
      </w:r>
      <w:r>
        <w:rPr>
          <w:rFonts w:hint="eastAsia" w:ascii="宋体" w:hAnsi="宋体" w:eastAsia="宋体" w:cs="宋体"/>
          <w:bCs/>
          <w:color w:val="auto"/>
          <w:szCs w:val="24"/>
          <w:highlight w:val="none"/>
          <w:u w:val="single"/>
        </w:rPr>
        <w:t xml:space="preserve">                                </w:t>
      </w:r>
      <w:r/>
    </w:p>
    <w:p>
      <w:pPr>
        <w:pStyle w:val="713"/>
        <w:jc w:val="both"/>
        <w:spacing w:beforeAutospacing="0" w:afterAutospacing="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授权代表：</w:t>
      </w:r>
      <w:r>
        <w:rPr>
          <w:rFonts w:hint="eastAsia" w:ascii="宋体" w:hAnsi="宋体" w:eastAsia="宋体" w:cs="宋体"/>
          <w:bCs/>
          <w:color w:val="auto"/>
          <w:szCs w:val="24"/>
          <w:highlight w:val="none"/>
          <w:u w:val="single"/>
        </w:rPr>
        <w:t xml:space="preserve">                 </w:t>
      </w:r>
      <w:r>
        <w:rPr>
          <w:rFonts w:hint="eastAsia" w:ascii="宋体" w:hAnsi="宋体" w:eastAsia="宋体" w:cs="宋体"/>
          <w:bCs/>
          <w:color w:val="auto"/>
          <w:szCs w:val="24"/>
          <w:highlight w:val="none"/>
          <w:u w:val="single"/>
        </w:rPr>
        <w:tab/>
      </w:r>
      <w:r>
        <w:rPr>
          <w:rFonts w:hint="eastAsia" w:ascii="宋体" w:hAnsi="宋体" w:eastAsia="宋体" w:cs="宋体"/>
          <w:bCs/>
          <w:color w:val="auto"/>
          <w:szCs w:val="24"/>
          <w:highlight w:val="none"/>
          <w:u w:val="single"/>
        </w:rPr>
        <w:tab/>
      </w:r>
      <w:r>
        <w:rPr>
          <w:rFonts w:hint="eastAsia" w:ascii="宋体" w:hAnsi="宋体" w:eastAsia="宋体" w:cs="宋体"/>
          <w:bCs/>
          <w:color w:val="auto"/>
          <w:szCs w:val="24"/>
          <w:highlight w:val="none"/>
          <w:u w:val="single"/>
        </w:rPr>
        <w:tab/>
      </w:r>
      <w:r>
        <w:rPr>
          <w:rFonts w:hint="eastAsia" w:ascii="宋体" w:hAnsi="宋体" w:eastAsia="宋体" w:cs="宋体"/>
          <w:bCs/>
          <w:color w:val="auto"/>
          <w:szCs w:val="24"/>
          <w:highlight w:val="none"/>
          <w:u w:val="single"/>
        </w:rPr>
        <w:tab/>
      </w:r>
      <w:r/>
    </w:p>
    <w:p>
      <w:pPr>
        <w:pStyle w:val="713"/>
        <w:jc w:val="both"/>
        <w:spacing w:beforeAutospacing="0" w:afterAutospacing="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联系电话：</w:t>
      </w:r>
      <w:r>
        <w:rPr>
          <w:rFonts w:hint="eastAsia" w:ascii="宋体" w:hAnsi="宋体" w:eastAsia="宋体" w:cs="宋体"/>
          <w:bCs/>
          <w:color w:val="auto"/>
          <w:szCs w:val="24"/>
          <w:highlight w:val="none"/>
          <w:u w:val="single"/>
        </w:rPr>
        <w:t xml:space="preserve">                  </w:t>
      </w:r>
      <w:r>
        <w:rPr>
          <w:rFonts w:hint="eastAsia" w:ascii="宋体" w:hAnsi="宋体" w:eastAsia="宋体" w:cs="宋体"/>
          <w:bCs/>
          <w:color w:val="auto"/>
          <w:szCs w:val="24"/>
          <w:highlight w:val="none"/>
          <w:u w:val="single"/>
        </w:rPr>
        <w:tab/>
      </w:r>
      <w:r>
        <w:rPr>
          <w:rFonts w:hint="eastAsia" w:ascii="宋体" w:hAnsi="宋体" w:eastAsia="宋体" w:cs="宋体"/>
          <w:bCs/>
          <w:color w:val="auto"/>
          <w:szCs w:val="24"/>
          <w:highlight w:val="none"/>
          <w:u w:val="single"/>
        </w:rPr>
        <w:tab/>
      </w:r>
      <w:r>
        <w:rPr>
          <w:rFonts w:hint="eastAsia" w:ascii="宋体" w:hAnsi="宋体" w:eastAsia="宋体" w:cs="宋体"/>
          <w:bCs/>
          <w:color w:val="auto"/>
          <w:szCs w:val="24"/>
          <w:highlight w:val="none"/>
          <w:u w:val="single"/>
        </w:rPr>
        <w:tab/>
      </w:r>
      <w:r/>
    </w:p>
    <w:p>
      <w:pPr>
        <w:pStyle w:val="713"/>
        <w:jc w:val="both"/>
        <w:spacing w:beforeAutospacing="0" w:afterAutospacing="0"/>
        <w:rPr>
          <w:rFonts w:hint="eastAsia" w:ascii="宋体" w:hAnsi="宋体" w:eastAsia="宋体" w:cs="宋体"/>
          <w:bCs/>
          <w:color w:val="auto"/>
          <w:szCs w:val="24"/>
          <w:highlight w:val="none"/>
          <w:u w:val="single"/>
        </w:rPr>
      </w:pPr>
      <w:r>
        <w:rPr>
          <w:rFonts w:hint="eastAsia" w:ascii="宋体" w:hAnsi="宋体" w:eastAsia="宋体" w:cs="宋体"/>
          <w:bCs/>
          <w:color w:val="auto"/>
          <w:szCs w:val="24"/>
          <w:highlight w:val="none"/>
        </w:rPr>
        <w:t xml:space="preserve">地址： </w:t>
      </w:r>
      <w:r>
        <w:rPr>
          <w:rFonts w:hint="eastAsia" w:ascii="宋体" w:hAnsi="宋体" w:eastAsia="宋体" w:cs="宋体"/>
          <w:bCs/>
          <w:color w:val="auto"/>
          <w:szCs w:val="24"/>
          <w:highlight w:val="none"/>
          <w:u w:val="single"/>
        </w:rPr>
        <w:t xml:space="preserve">                  </w:t>
      </w:r>
      <w:r>
        <w:rPr>
          <w:rFonts w:hint="eastAsia" w:ascii="宋体" w:hAnsi="宋体" w:eastAsia="宋体" w:cs="宋体"/>
          <w:bCs/>
          <w:color w:val="auto"/>
          <w:szCs w:val="24"/>
          <w:highlight w:val="none"/>
          <w:u w:val="single"/>
        </w:rPr>
        <w:tab/>
      </w:r>
      <w:r>
        <w:rPr>
          <w:rFonts w:hint="eastAsia" w:ascii="宋体" w:hAnsi="宋体" w:eastAsia="宋体" w:cs="宋体"/>
          <w:bCs/>
          <w:color w:val="auto"/>
          <w:szCs w:val="24"/>
          <w:highlight w:val="none"/>
          <w:u w:val="single"/>
        </w:rPr>
        <w:tab/>
      </w:r>
      <w:r>
        <w:rPr>
          <w:rFonts w:hint="eastAsia" w:ascii="宋体" w:hAnsi="宋体" w:eastAsia="宋体" w:cs="宋体"/>
          <w:bCs/>
          <w:color w:val="auto"/>
          <w:szCs w:val="24"/>
          <w:highlight w:val="none"/>
          <w:u w:val="single"/>
        </w:rPr>
        <w:tab/>
      </w:r>
      <w:r>
        <w:rPr>
          <w:rFonts w:hint="eastAsia" w:ascii="宋体" w:hAnsi="宋体" w:eastAsia="宋体" w:cs="宋体"/>
          <w:bCs/>
          <w:color w:val="auto"/>
          <w:szCs w:val="24"/>
          <w:highlight w:val="none"/>
          <w:u w:val="single"/>
        </w:rPr>
        <w:tab/>
      </w:r>
      <w:r/>
    </w:p>
    <w:p>
      <w:pPr>
        <w:pStyle w:val="713"/>
        <w:jc w:val="both"/>
        <w:spacing w:beforeAutospacing="0" w:afterAutospacing="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邮编：</w:t>
      </w:r>
      <w:r>
        <w:rPr>
          <w:rFonts w:hint="eastAsia" w:ascii="宋体" w:hAnsi="宋体" w:eastAsia="宋体" w:cs="宋体"/>
          <w:bCs/>
          <w:color w:val="auto"/>
          <w:szCs w:val="24"/>
          <w:highlight w:val="none"/>
          <w:u w:val="single"/>
        </w:rPr>
        <w:t xml:space="preserve">                         </w:t>
      </w:r>
      <w:r/>
    </w:p>
    <w:p>
      <w:pPr>
        <w:pStyle w:val="713"/>
        <w:jc w:val="both"/>
        <w:spacing w:beforeAutospacing="0" w:afterAutospacing="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二、质疑项目基本情况</w:t>
      </w:r>
      <w:r/>
    </w:p>
    <w:p>
      <w:pPr>
        <w:pStyle w:val="713"/>
        <w:jc w:val="both"/>
        <w:spacing w:beforeAutospacing="0" w:afterAutospacing="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质疑项目的名称：</w:t>
      </w:r>
      <w:r>
        <w:rPr>
          <w:rFonts w:hint="eastAsia" w:ascii="宋体" w:hAnsi="宋体" w:eastAsia="宋体" w:cs="宋体"/>
          <w:bCs/>
          <w:color w:val="auto"/>
          <w:szCs w:val="24"/>
          <w:highlight w:val="none"/>
          <w:u w:val="single"/>
        </w:rPr>
        <w:t xml:space="preserve">                      </w:t>
      </w:r>
      <w:r/>
    </w:p>
    <w:p>
      <w:pPr>
        <w:pStyle w:val="713"/>
        <w:jc w:val="both"/>
        <w:spacing w:beforeAutospacing="0" w:afterAutospacing="0"/>
        <w:rPr>
          <w:rFonts w:hint="eastAsia" w:ascii="宋体" w:hAnsi="宋体" w:eastAsia="宋体" w:cs="宋体"/>
          <w:bCs/>
          <w:color w:val="auto"/>
          <w:szCs w:val="24"/>
          <w:highlight w:val="none"/>
          <w:u w:val="single"/>
        </w:rPr>
      </w:pPr>
      <w:r>
        <w:rPr>
          <w:rFonts w:hint="eastAsia" w:ascii="宋体" w:hAnsi="宋体" w:eastAsia="宋体" w:cs="宋体"/>
          <w:bCs/>
          <w:color w:val="auto"/>
          <w:szCs w:val="24"/>
          <w:highlight w:val="none"/>
        </w:rPr>
        <w:t xml:space="preserve">质疑项目的编号：</w:t>
      </w:r>
      <w:r>
        <w:rPr>
          <w:rFonts w:hint="eastAsia" w:ascii="宋体" w:hAnsi="宋体" w:eastAsia="宋体" w:cs="宋体"/>
          <w:bCs/>
          <w:color w:val="auto"/>
          <w:szCs w:val="24"/>
          <w:highlight w:val="none"/>
          <w:u w:val="single"/>
        </w:rPr>
        <w:t xml:space="preserve">                    </w:t>
      </w:r>
      <w:r/>
    </w:p>
    <w:p>
      <w:pPr>
        <w:pStyle w:val="713"/>
        <w:jc w:val="both"/>
        <w:spacing w:beforeAutospacing="0" w:afterAutospacing="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包号：</w:t>
      </w:r>
      <w:r>
        <w:rPr>
          <w:rFonts w:hint="eastAsia" w:ascii="宋体" w:hAnsi="宋体" w:eastAsia="宋体" w:cs="宋体"/>
          <w:bCs/>
          <w:color w:val="auto"/>
          <w:szCs w:val="24"/>
          <w:highlight w:val="none"/>
          <w:u w:val="single"/>
        </w:rPr>
        <w:t xml:space="preserve">                       </w:t>
      </w:r>
      <w:r>
        <w:rPr>
          <w:rFonts w:hint="eastAsia" w:ascii="宋体" w:hAnsi="宋体" w:eastAsia="宋体" w:cs="宋体"/>
          <w:bCs/>
          <w:color w:val="auto"/>
          <w:szCs w:val="24"/>
          <w:highlight w:val="none"/>
          <w:u w:val="single"/>
        </w:rPr>
        <w:tab/>
      </w:r>
      <w:r>
        <w:rPr>
          <w:rFonts w:hint="eastAsia" w:ascii="宋体" w:hAnsi="宋体" w:eastAsia="宋体" w:cs="宋体"/>
          <w:bCs/>
          <w:color w:val="auto"/>
          <w:szCs w:val="24"/>
          <w:highlight w:val="none"/>
          <w:u w:val="single"/>
        </w:rPr>
        <w:tab/>
      </w:r>
      <w:r/>
    </w:p>
    <w:p>
      <w:pPr>
        <w:pStyle w:val="713"/>
        <w:jc w:val="both"/>
        <w:spacing w:beforeAutospacing="0" w:afterAutospacing="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采购人名称：</w:t>
      </w:r>
      <w:r>
        <w:rPr>
          <w:rFonts w:hint="eastAsia" w:ascii="宋体" w:hAnsi="宋体" w:eastAsia="宋体" w:cs="宋体"/>
          <w:bCs/>
          <w:color w:val="auto"/>
          <w:szCs w:val="24"/>
          <w:highlight w:val="none"/>
          <w:u w:val="single"/>
        </w:rPr>
        <w:t xml:space="preserve">                      </w:t>
      </w:r>
      <w:r/>
    </w:p>
    <w:p>
      <w:pPr>
        <w:pStyle w:val="713"/>
        <w:jc w:val="both"/>
        <w:spacing w:beforeAutospacing="0" w:afterAutospacing="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采购文件获取日期：</w:t>
      </w:r>
      <w:r>
        <w:rPr>
          <w:rFonts w:hint="eastAsia" w:ascii="宋体" w:hAnsi="宋体" w:eastAsia="宋体" w:cs="宋体"/>
          <w:bCs/>
          <w:color w:val="auto"/>
          <w:szCs w:val="24"/>
          <w:highlight w:val="none"/>
          <w:u w:val="single"/>
        </w:rPr>
        <w:t xml:space="preserve">                       </w:t>
      </w:r>
      <w:r/>
    </w:p>
    <w:p>
      <w:pPr>
        <w:pStyle w:val="713"/>
        <w:jc w:val="both"/>
        <w:spacing w:beforeAutospacing="0" w:afterAutospacing="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三、质疑事项具体内容</w:t>
      </w:r>
      <w:r/>
    </w:p>
    <w:p>
      <w:pPr>
        <w:pStyle w:val="713"/>
        <w:jc w:val="both"/>
        <w:spacing w:beforeAutospacing="0" w:afterAutospacing="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质疑事项1：</w:t>
      </w:r>
      <w:r>
        <w:rPr>
          <w:rFonts w:hint="eastAsia" w:ascii="宋体" w:hAnsi="宋体" w:eastAsia="宋体" w:cs="宋体"/>
          <w:bCs/>
          <w:color w:val="auto"/>
          <w:szCs w:val="24"/>
          <w:highlight w:val="none"/>
          <w:u w:val="single"/>
        </w:rPr>
        <w:t xml:space="preserve">                      </w:t>
      </w:r>
      <w:r/>
    </w:p>
    <w:p>
      <w:pPr>
        <w:pStyle w:val="713"/>
        <w:spacing w:beforeAutospacing="0" w:afterAutospacing="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事实依据：</w:t>
      </w:r>
      <w:r>
        <w:rPr>
          <w:rFonts w:hint="eastAsia" w:ascii="宋体" w:hAnsi="宋体" w:eastAsia="宋体" w:cs="宋体"/>
          <w:bCs/>
          <w:color w:val="auto"/>
          <w:szCs w:val="24"/>
          <w:highlight w:val="none"/>
          <w:u w:val="single"/>
        </w:rPr>
        <w:t xml:space="preserve">                                        </w:t>
      </w:r>
      <w:r/>
    </w:p>
    <w:p>
      <w:pPr>
        <w:pStyle w:val="713"/>
        <w:jc w:val="both"/>
        <w:spacing w:beforeAutospacing="0" w:afterAutospacing="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法律依据：</w:t>
      </w:r>
      <w:r>
        <w:rPr>
          <w:rFonts w:hint="eastAsia" w:ascii="宋体" w:hAnsi="宋体" w:eastAsia="宋体" w:cs="宋体"/>
          <w:bCs/>
          <w:color w:val="auto"/>
          <w:szCs w:val="24"/>
          <w:highlight w:val="none"/>
          <w:u w:val="single"/>
        </w:rPr>
        <w:t xml:space="preserve">                                          </w:t>
      </w:r>
      <w:r/>
    </w:p>
    <w:p>
      <w:pPr>
        <w:pStyle w:val="713"/>
        <w:jc w:val="both"/>
        <w:spacing w:beforeAutospacing="0" w:afterAutospacing="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质疑事项2</w:t>
      </w:r>
      <w:r/>
    </w:p>
    <w:p>
      <w:pPr>
        <w:pStyle w:val="713"/>
        <w:jc w:val="both"/>
        <w:spacing w:beforeAutospacing="0" w:afterAutospacing="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w:t>
      </w:r>
      <w:r/>
    </w:p>
    <w:p>
      <w:pPr>
        <w:pStyle w:val="713"/>
        <w:jc w:val="both"/>
        <w:spacing w:beforeAutospacing="0" w:afterAutospacing="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四、与质疑事项相关的质疑请求</w:t>
      </w:r>
      <w:r/>
    </w:p>
    <w:p>
      <w:pPr>
        <w:pStyle w:val="713"/>
        <w:jc w:val="both"/>
        <w:spacing w:beforeAutospacing="0" w:afterAutospacing="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请求：</w:t>
      </w:r>
      <w:r>
        <w:rPr>
          <w:rFonts w:hint="eastAsia" w:ascii="宋体" w:hAnsi="宋体" w:eastAsia="宋体" w:cs="宋体"/>
          <w:bCs/>
          <w:color w:val="auto"/>
          <w:szCs w:val="24"/>
          <w:highlight w:val="none"/>
          <w:u w:val="single"/>
        </w:rPr>
        <w:t xml:space="preserve">                                               </w:t>
      </w:r>
      <w:r/>
    </w:p>
    <w:p>
      <w:pPr>
        <w:pStyle w:val="713"/>
        <w:jc w:val="both"/>
        <w:spacing w:beforeAutospacing="0" w:afterAutospacing="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签字(签章)：                 公章：               日期：    </w:t>
      </w:r>
      <w:r/>
    </w:p>
    <w:p>
      <w:pPr>
        <w:pStyle w:val="713"/>
        <w:jc w:val="both"/>
        <w:spacing w:beforeAutospacing="0" w:afterAutospacing="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质疑函制作说明：</w:t>
      </w:r>
      <w:r/>
    </w:p>
    <w:p>
      <w:pPr>
        <w:pStyle w:val="713"/>
        <w:ind w:firstLine="480"/>
        <w:spacing w:beforeAutospacing="0" w:afterAutospacing="0"/>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1.供应商提出质疑时，应提交质疑函和必要的证明材料。</w:t>
      </w:r>
      <w:r/>
    </w:p>
    <w:p>
      <w:pPr>
        <w:pStyle w:val="713"/>
        <w:ind w:firstLine="480"/>
        <w:spacing w:beforeAutospacing="0" w:afterAutospacing="0"/>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13"/>
        <w:ind w:firstLine="480"/>
        <w:spacing w:beforeAutospacing="0" w:afterAutospacing="0"/>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3.质疑供应商若对项目的某一分包进行质疑，质疑函中应列明具体分包号。</w:t>
      </w:r>
      <w:r/>
    </w:p>
    <w:p>
      <w:pPr>
        <w:pStyle w:val="713"/>
        <w:ind w:firstLine="480"/>
        <w:spacing w:beforeAutospacing="0" w:afterAutospacing="0"/>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4.质疑函的质疑事项应具体、明确，并有必要的事实依据和法律依据。</w:t>
      </w:r>
      <w:r/>
    </w:p>
    <w:p>
      <w:pPr>
        <w:pStyle w:val="713"/>
        <w:ind w:firstLine="480"/>
        <w:spacing w:beforeAutospacing="0" w:afterAutospacing="0"/>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5.质疑函的质疑请求应与质疑事项相关。</w:t>
      </w:r>
      <w:r/>
    </w:p>
    <w:p>
      <w:pPr>
        <w:pStyle w:val="713"/>
        <w:ind w:firstLine="480"/>
        <w:spacing w:beforeAutospacing="0" w:afterAutospacing="0"/>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pStyle w:val="713"/>
        <w:spacing w:beforeAutospacing="0" w:afterAutospacing="0"/>
        <w:rPr>
          <w:rFonts w:hint="eastAsia" w:ascii="宋体" w:hAnsi="宋体" w:eastAsia="宋体" w:cs="宋体"/>
          <w:color w:val="auto"/>
          <w:szCs w:val="28"/>
          <w:highlight w:val="none"/>
        </w:rPr>
      </w:pPr>
      <w:r>
        <w:rPr>
          <w:rFonts w:hint="eastAsia" w:ascii="宋体" w:hAnsi="宋体" w:eastAsia="宋体" w:cs="宋体"/>
          <w:color w:val="auto"/>
          <w:szCs w:val="28"/>
          <w:highlight w:val="none"/>
        </w:rPr>
      </w:r>
      <w:r/>
    </w:p>
    <w:sectPr>
      <w:footnotePr/>
      <w:endnotePr/>
      <w:type w:val="nextPage"/>
      <w:pgSz w:w="11907" w:h="16840" w:orient="portrait"/>
      <w:pgMar w:top="1417" w:right="1134" w:bottom="1417" w:left="1134" w:header="624"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等线 Light">
    <w:panose1 w:val="02010600030101010101"/>
  </w:font>
  <w:font w:name="微软雅黑">
    <w:panose1 w:val="020B0503020204020204"/>
  </w:font>
  <w:font w:name="Calibri">
    <w:panose1 w:val="020F0502020204030204"/>
  </w:font>
  <w:font w:name="Courier New">
    <w:panose1 w:val="02070309020205020404"/>
  </w:font>
  <w:font w:name="楷体_GB2312">
    <w:panose1 w:val="02010609060101010101"/>
  </w:font>
  <w:font w:name="幼圆">
    <w:panose1 w:val="02010509060101010101"/>
  </w:font>
  <w:font w:name="仿宋_GB2312">
    <w:panose1 w:val="02010609060101010101"/>
  </w:font>
  <w:font w:name="黑体">
    <w:panose1 w:val="02010609060101010101"/>
  </w:font>
  <w:font w:name="Arial Unicode MS">
    <w:panose1 w:val="020B060402020202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2"/>
      <w:jc w:val="center"/>
    </w:pPr>
    <w:r>
      <w:fldChar w:fldCharType="begin"/>
    </w:r>
    <w:r>
      <w:instrText xml:space="preserve">PAGE \* MERGEFORMAT</w:instrText>
    </w:r>
    <w:r>
      <w:fldChar w:fldCharType="separate"/>
    </w:r>
    <w:r>
      <w:t xml:space="preserve">1</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4"/>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6" w:default="1">
    <w:name w:val="Normal"/>
    <w:uiPriority w:val="0"/>
    <w:qFormat/>
    <w:pPr>
      <w:jc w:val="both"/>
      <w:widowControl w:val="off"/>
    </w:pPr>
    <w:rPr>
      <w:rFonts w:hint="default" w:ascii="Times New Roman" w:hAnsi="Times New Roman" w:eastAsia="宋体" w:cs="Times New Roman"/>
      <w:sz w:val="28"/>
      <w:szCs w:val="22"/>
      <w:lang w:val="en-US" w:eastAsia="zh-CN" w:bidi="ar-SA"/>
    </w:rPr>
  </w:style>
  <w:style w:type="paragraph" w:styleId="677">
    <w:name w:val="Heading 1"/>
    <w:basedOn w:val="676"/>
    <w:next w:val="676"/>
    <w:link w:val="764"/>
    <w:uiPriority w:val="0"/>
    <w:qFormat/>
    <w:pPr>
      <w:keepLines/>
      <w:keepNext/>
      <w:spacing w:before="340" w:after="330" w:line="578" w:lineRule="auto"/>
      <w:outlineLvl w:val="0"/>
    </w:pPr>
    <w:rPr>
      <w:b/>
      <w:bCs/>
      <w:sz w:val="44"/>
      <w:szCs w:val="44"/>
    </w:rPr>
  </w:style>
  <w:style w:type="paragraph" w:styleId="678">
    <w:name w:val="Heading 2"/>
    <w:basedOn w:val="676"/>
    <w:next w:val="676"/>
    <w:link w:val="765"/>
    <w:uiPriority w:val="0"/>
    <w:qFormat/>
    <w:pPr>
      <w:jc w:val="center"/>
      <w:keepLines/>
      <w:keepNext/>
      <w:spacing w:before="120" w:line="300" w:lineRule="auto"/>
      <w:outlineLvl w:val="1"/>
    </w:pPr>
    <w:rPr>
      <w:rFonts w:ascii="Arial" w:hAnsi="Arial" w:eastAsia="黑体"/>
      <w:sz w:val="30"/>
    </w:rPr>
  </w:style>
  <w:style w:type="paragraph" w:styleId="679">
    <w:name w:val="Heading 3"/>
    <w:basedOn w:val="676"/>
    <w:next w:val="688"/>
    <w:link w:val="766"/>
    <w:uiPriority w:val="99"/>
    <w:qFormat/>
    <w:pPr>
      <w:ind w:firstLine="137"/>
      <w:keepLines/>
      <w:keepNext/>
      <w:spacing w:line="415" w:lineRule="auto"/>
      <w:outlineLvl w:val="2"/>
    </w:pPr>
    <w:rPr>
      <w:rFonts w:hAnsi="黑体" w:eastAsia="黑体"/>
      <w:sz w:val="24"/>
      <w:szCs w:val="20"/>
    </w:rPr>
  </w:style>
  <w:style w:type="paragraph" w:styleId="680">
    <w:name w:val="Heading 4"/>
    <w:basedOn w:val="676"/>
    <w:next w:val="688"/>
    <w:link w:val="767"/>
    <w:uiPriority w:val="0"/>
    <w:qFormat/>
    <w:pPr>
      <w:keepLines/>
      <w:keepNext/>
      <w:spacing w:before="280" w:after="290" w:line="376" w:lineRule="auto"/>
      <w:outlineLvl w:val="3"/>
    </w:pPr>
    <w:rPr>
      <w:rFonts w:ascii="Arial" w:hAnsi="Arial" w:eastAsia="黑体" w:cs="Arial"/>
      <w:b/>
      <w:bCs/>
      <w:szCs w:val="28"/>
    </w:rPr>
  </w:style>
  <w:style w:type="paragraph" w:styleId="681">
    <w:name w:val="Heading 5"/>
    <w:basedOn w:val="676"/>
    <w:next w:val="676"/>
    <w:link w:val="768"/>
    <w:uiPriority w:val="9"/>
    <w:unhideWhenUsed/>
    <w:qFormat/>
    <w:pPr>
      <w:keepLines/>
      <w:keepNext/>
      <w:spacing w:before="320" w:after="200"/>
      <w:outlineLvl w:val="4"/>
    </w:pPr>
    <w:rPr>
      <w:rFonts w:ascii="Arial" w:hAnsi="Arial" w:eastAsia="Arial" w:cs="Arial"/>
      <w:b/>
      <w:bCs/>
      <w:sz w:val="24"/>
      <w:szCs w:val="24"/>
    </w:rPr>
  </w:style>
  <w:style w:type="paragraph" w:styleId="682">
    <w:name w:val="Heading 6"/>
    <w:basedOn w:val="676"/>
    <w:next w:val="676"/>
    <w:link w:val="769"/>
    <w:uiPriority w:val="9"/>
    <w:unhideWhenUsed/>
    <w:qFormat/>
    <w:pPr>
      <w:keepLines/>
      <w:keepNext/>
      <w:spacing w:before="320" w:after="200"/>
      <w:outlineLvl w:val="5"/>
    </w:pPr>
    <w:rPr>
      <w:rFonts w:ascii="Arial" w:hAnsi="Arial" w:eastAsia="Arial" w:cs="Arial"/>
      <w:b/>
      <w:bCs/>
      <w:sz w:val="22"/>
    </w:rPr>
  </w:style>
  <w:style w:type="paragraph" w:styleId="683">
    <w:name w:val="Heading 7"/>
    <w:basedOn w:val="676"/>
    <w:next w:val="676"/>
    <w:link w:val="770"/>
    <w:uiPriority w:val="9"/>
    <w:unhideWhenUsed/>
    <w:qFormat/>
    <w:pPr>
      <w:keepLines/>
      <w:keepNext/>
      <w:spacing w:before="320" w:after="200"/>
      <w:outlineLvl w:val="6"/>
    </w:pPr>
    <w:rPr>
      <w:rFonts w:ascii="Arial" w:hAnsi="Arial" w:eastAsia="Arial" w:cs="Arial"/>
      <w:b/>
      <w:bCs/>
      <w:i/>
      <w:iCs/>
      <w:sz w:val="22"/>
    </w:rPr>
  </w:style>
  <w:style w:type="paragraph" w:styleId="684">
    <w:name w:val="Heading 8"/>
    <w:basedOn w:val="676"/>
    <w:next w:val="676"/>
    <w:link w:val="771"/>
    <w:uiPriority w:val="9"/>
    <w:unhideWhenUsed/>
    <w:qFormat/>
    <w:pPr>
      <w:keepLines/>
      <w:keepNext/>
      <w:spacing w:before="320" w:after="200"/>
      <w:outlineLvl w:val="7"/>
    </w:pPr>
    <w:rPr>
      <w:rFonts w:ascii="Arial" w:hAnsi="Arial" w:eastAsia="Arial" w:cs="Arial"/>
      <w:i/>
      <w:iCs/>
      <w:sz w:val="22"/>
    </w:rPr>
  </w:style>
  <w:style w:type="paragraph" w:styleId="685">
    <w:name w:val="Heading 9"/>
    <w:basedOn w:val="676"/>
    <w:next w:val="676"/>
    <w:link w:val="772"/>
    <w:uiPriority w:val="9"/>
    <w:unhideWhenUsed/>
    <w:qFormat/>
    <w:pPr>
      <w:keepLines/>
      <w:keepNext/>
      <w:spacing w:before="320" w:after="200"/>
      <w:outlineLvl w:val="8"/>
    </w:pPr>
    <w:rPr>
      <w:rFonts w:ascii="Arial" w:hAnsi="Arial" w:eastAsia="Arial" w:cs="Arial"/>
      <w:i/>
      <w:iCs/>
      <w:sz w:val="21"/>
      <w:szCs w:val="21"/>
    </w:rPr>
  </w:style>
  <w:style w:type="character" w:styleId="686" w:default="1">
    <w:name w:val="Default Paragraph Font"/>
    <w:uiPriority w:val="1"/>
    <w:semiHidden/>
    <w:unhideWhenUsed/>
    <w:qFormat/>
  </w:style>
  <w:style w:type="table" w:styleId="687" w:default="1">
    <w:name w:val="Normal Table"/>
    <w:uiPriority w:val="99"/>
    <w:semiHidden/>
    <w:unhideWhenUsed/>
    <w:qFormat/>
    <w:tblPr>
      <w:tblCellMar>
        <w:left w:w="108" w:type="dxa"/>
        <w:top w:w="0" w:type="dxa"/>
        <w:right w:w="108" w:type="dxa"/>
        <w:bottom w:w="0" w:type="dxa"/>
      </w:tblCellMar>
    </w:tblPr>
  </w:style>
  <w:style w:type="paragraph" w:styleId="688">
    <w:name w:val="Normal Indent"/>
    <w:basedOn w:val="676"/>
    <w:next w:val="676"/>
    <w:uiPriority w:val="99"/>
    <w:unhideWhenUsed/>
    <w:qFormat/>
    <w:pPr>
      <w:ind w:firstLine="420"/>
      <w:jc w:val="left"/>
    </w:pPr>
    <w:rPr>
      <w:rFonts w:ascii="宋体"/>
      <w:sz w:val="24"/>
    </w:rPr>
  </w:style>
  <w:style w:type="paragraph" w:styleId="689">
    <w:name w:val="toc 7"/>
    <w:basedOn w:val="676"/>
    <w:next w:val="676"/>
    <w:uiPriority w:val="39"/>
    <w:unhideWhenUsed/>
    <w:qFormat/>
    <w:pPr>
      <w:ind w:left="1701"/>
      <w:spacing w:after="57"/>
    </w:pPr>
  </w:style>
  <w:style w:type="paragraph" w:styleId="690">
    <w:name w:val="table of authorities"/>
    <w:basedOn w:val="676"/>
    <w:next w:val="676"/>
    <w:uiPriority w:val="0"/>
    <w:qFormat/>
    <w:pPr>
      <w:ind w:left="420"/>
    </w:pPr>
    <w:rPr>
      <w:rFonts w:ascii="Times New Roman" w:hAnsi="Times New Roman" w:eastAsia="宋体" w:cs="Times New Roman"/>
    </w:rPr>
  </w:style>
  <w:style w:type="paragraph" w:styleId="691">
    <w:name w:val="Caption"/>
    <w:basedOn w:val="676"/>
    <w:next w:val="67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2">
    <w:name w:val="annotation text"/>
    <w:basedOn w:val="676"/>
    <w:uiPriority w:val="99"/>
    <w:semiHidden/>
    <w:unhideWhenUsed/>
    <w:qFormat/>
    <w:pPr>
      <w:jc w:val="left"/>
    </w:pPr>
  </w:style>
  <w:style w:type="paragraph" w:styleId="693">
    <w:name w:val="Body Text"/>
    <w:basedOn w:val="676"/>
    <w:next w:val="676"/>
    <w:link w:val="932"/>
    <w:uiPriority w:val="0"/>
    <w:qFormat/>
    <w:pPr>
      <w:spacing w:after="120" w:line="278" w:lineRule="auto"/>
    </w:pPr>
    <w:rPr>
      <w:rFonts w:asciiTheme="minorHAnsi" w:hAnsiTheme="minorHAnsi" w:eastAsiaTheme="minorEastAsia" w:cstheme="minorBidi"/>
      <w:sz w:val="21"/>
      <w:szCs w:val="24"/>
    </w:rPr>
  </w:style>
  <w:style w:type="paragraph" w:styleId="694">
    <w:name w:val="Body Text Indent"/>
    <w:basedOn w:val="676"/>
    <w:uiPriority w:val="99"/>
    <w:qFormat/>
    <w:pPr>
      <w:ind w:firstLine="645"/>
    </w:pPr>
    <w:rPr>
      <w:rFonts w:ascii="楷体_GB2312" w:eastAsia="楷体_GB2312"/>
      <w:sz w:val="32"/>
      <w:szCs w:val="32"/>
    </w:rPr>
  </w:style>
  <w:style w:type="paragraph" w:styleId="695">
    <w:name w:val="Block Text"/>
    <w:basedOn w:val="676"/>
    <w:uiPriority w:val="99"/>
    <w:qFormat/>
    <w:pPr>
      <w:ind w:left="1440" w:right="1440"/>
      <w:spacing w:after="120"/>
    </w:pPr>
  </w:style>
  <w:style w:type="paragraph" w:styleId="696">
    <w:name w:val="index 4"/>
    <w:basedOn w:val="676"/>
    <w:next w:val="676"/>
    <w:uiPriority w:val="99"/>
    <w:qFormat/>
    <w:pPr>
      <w:ind w:left="600"/>
    </w:pPr>
    <w:rPr>
      <w:szCs w:val="24"/>
    </w:rPr>
  </w:style>
  <w:style w:type="paragraph" w:styleId="697">
    <w:name w:val="toc 5"/>
    <w:basedOn w:val="676"/>
    <w:next w:val="676"/>
    <w:uiPriority w:val="39"/>
    <w:unhideWhenUsed/>
    <w:qFormat/>
    <w:pPr>
      <w:ind w:left="1134"/>
      <w:spacing w:after="57"/>
    </w:pPr>
  </w:style>
  <w:style w:type="paragraph" w:styleId="698">
    <w:name w:val="toc 3"/>
    <w:basedOn w:val="676"/>
    <w:next w:val="676"/>
    <w:uiPriority w:val="39"/>
    <w:unhideWhenUsed/>
    <w:qFormat/>
    <w:pPr>
      <w:ind w:left="567"/>
      <w:spacing w:after="57"/>
    </w:pPr>
  </w:style>
  <w:style w:type="paragraph" w:styleId="699">
    <w:name w:val="Plain Text"/>
    <w:basedOn w:val="676"/>
    <w:uiPriority w:val="0"/>
    <w:qFormat/>
    <w:rPr>
      <w:rFonts w:ascii="宋体" w:hAnsi="Courier New"/>
    </w:rPr>
  </w:style>
  <w:style w:type="paragraph" w:styleId="700">
    <w:name w:val="toc 8"/>
    <w:basedOn w:val="676"/>
    <w:next w:val="676"/>
    <w:uiPriority w:val="39"/>
    <w:unhideWhenUsed/>
    <w:qFormat/>
    <w:pPr>
      <w:ind w:left="1984"/>
      <w:spacing w:after="57"/>
    </w:pPr>
  </w:style>
  <w:style w:type="paragraph" w:styleId="701">
    <w:name w:val="endnote text"/>
    <w:basedOn w:val="676"/>
    <w:link w:val="909"/>
    <w:uiPriority w:val="99"/>
    <w:semiHidden/>
    <w:unhideWhenUsed/>
    <w:qFormat/>
    <w:rPr>
      <w:sz w:val="20"/>
    </w:rPr>
  </w:style>
  <w:style w:type="paragraph" w:styleId="702">
    <w:name w:val="Footer"/>
    <w:basedOn w:val="676"/>
    <w:link w:val="782"/>
    <w:uiPriority w:val="99"/>
    <w:qFormat/>
    <w:pPr>
      <w:jc w:val="left"/>
      <w:tabs>
        <w:tab w:val="center" w:pos="4153" w:leader="none"/>
        <w:tab w:val="right" w:pos="8306" w:leader="none"/>
      </w:tabs>
    </w:pPr>
    <w:rPr>
      <w:sz w:val="18"/>
    </w:rPr>
  </w:style>
  <w:style w:type="paragraph" w:styleId="703">
    <w:name w:val="envelope return"/>
    <w:basedOn w:val="676"/>
    <w:uiPriority w:val="99"/>
    <w:unhideWhenUsed/>
    <w:qFormat/>
    <w:rPr>
      <w:rFonts w:ascii="Arial" w:hAnsi="Arial"/>
    </w:rPr>
  </w:style>
  <w:style w:type="paragraph" w:styleId="704">
    <w:name w:val="Header"/>
    <w:basedOn w:val="676"/>
    <w:link w:val="780"/>
    <w:uiPriority w:val="99"/>
    <w:qFormat/>
    <w:pPr>
      <w:jc w:val="center"/>
      <w:tabs>
        <w:tab w:val="center" w:pos="4153" w:leader="none"/>
        <w:tab w:val="right" w:pos="8306" w:leader="none"/>
      </w:tabs>
      <w:pBdr>
        <w:bottom w:val="single" w:color="000000" w:sz="6" w:space="1"/>
      </w:pBdr>
    </w:pPr>
    <w:rPr>
      <w:sz w:val="18"/>
    </w:rPr>
  </w:style>
  <w:style w:type="paragraph" w:styleId="705">
    <w:name w:val="toc 1"/>
    <w:basedOn w:val="676"/>
    <w:next w:val="676"/>
    <w:uiPriority w:val="39"/>
    <w:unhideWhenUsed/>
    <w:qFormat/>
    <w:pPr>
      <w:spacing w:after="57"/>
    </w:pPr>
  </w:style>
  <w:style w:type="paragraph" w:styleId="706">
    <w:name w:val="toc 4"/>
    <w:basedOn w:val="676"/>
    <w:next w:val="676"/>
    <w:uiPriority w:val="39"/>
    <w:unhideWhenUsed/>
    <w:qFormat/>
    <w:pPr>
      <w:ind w:left="850"/>
      <w:spacing w:after="57"/>
    </w:pPr>
  </w:style>
  <w:style w:type="paragraph" w:styleId="707">
    <w:name w:val="Subtitle"/>
    <w:basedOn w:val="676"/>
    <w:next w:val="676"/>
    <w:link w:val="775"/>
    <w:uiPriority w:val="11"/>
    <w:qFormat/>
    <w:pPr>
      <w:spacing w:before="200" w:after="200"/>
    </w:pPr>
    <w:rPr>
      <w:sz w:val="24"/>
      <w:szCs w:val="24"/>
    </w:rPr>
  </w:style>
  <w:style w:type="paragraph" w:styleId="708">
    <w:name w:val="footnote text"/>
    <w:basedOn w:val="676"/>
    <w:link w:val="908"/>
    <w:uiPriority w:val="99"/>
    <w:semiHidden/>
    <w:unhideWhenUsed/>
    <w:qFormat/>
    <w:pPr>
      <w:spacing w:after="40"/>
    </w:pPr>
    <w:rPr>
      <w:sz w:val="18"/>
    </w:rPr>
  </w:style>
  <w:style w:type="paragraph" w:styleId="709">
    <w:name w:val="toc 6"/>
    <w:basedOn w:val="676"/>
    <w:next w:val="676"/>
    <w:uiPriority w:val="39"/>
    <w:unhideWhenUsed/>
    <w:qFormat/>
    <w:pPr>
      <w:ind w:left="1417"/>
      <w:spacing w:after="57"/>
    </w:pPr>
  </w:style>
  <w:style w:type="paragraph" w:styleId="710">
    <w:name w:val="table of figures"/>
    <w:basedOn w:val="676"/>
    <w:next w:val="676"/>
    <w:uiPriority w:val="99"/>
    <w:unhideWhenUsed/>
    <w:qFormat/>
  </w:style>
  <w:style w:type="paragraph" w:styleId="711">
    <w:name w:val="toc 2"/>
    <w:basedOn w:val="676"/>
    <w:next w:val="676"/>
    <w:uiPriority w:val="39"/>
    <w:unhideWhenUsed/>
    <w:qFormat/>
    <w:pPr>
      <w:ind w:left="283"/>
      <w:spacing w:after="57"/>
    </w:pPr>
  </w:style>
  <w:style w:type="paragraph" w:styleId="712">
    <w:name w:val="toc 9"/>
    <w:basedOn w:val="676"/>
    <w:next w:val="676"/>
    <w:uiPriority w:val="39"/>
    <w:unhideWhenUsed/>
    <w:qFormat/>
    <w:pPr>
      <w:ind w:left="2268"/>
      <w:spacing w:after="57"/>
    </w:pPr>
  </w:style>
  <w:style w:type="paragraph" w:styleId="713">
    <w:name w:val="Normal (Web)"/>
    <w:basedOn w:val="676"/>
    <w:uiPriority w:val="0"/>
    <w:qFormat/>
    <w:pPr>
      <w:jc w:val="left"/>
      <w:spacing w:beforeAutospacing="1" w:afterAutospacing="1"/>
    </w:pPr>
    <w:rPr>
      <w:sz w:val="24"/>
    </w:rPr>
  </w:style>
  <w:style w:type="paragraph" w:styleId="714">
    <w:name w:val="Title"/>
    <w:basedOn w:val="676"/>
    <w:next w:val="676"/>
    <w:link w:val="774"/>
    <w:uiPriority w:val="10"/>
    <w:qFormat/>
    <w:pPr>
      <w:contextualSpacing/>
      <w:spacing w:before="300" w:after="200"/>
    </w:pPr>
    <w:rPr>
      <w:sz w:val="48"/>
      <w:szCs w:val="48"/>
    </w:rPr>
  </w:style>
  <w:style w:type="paragraph" w:styleId="715">
    <w:name w:val="Body Text First Indent"/>
    <w:basedOn w:val="693"/>
    <w:uiPriority w:val="99"/>
    <w:unhideWhenUsed/>
    <w:qFormat/>
    <w:pPr>
      <w:ind w:firstLine="420"/>
    </w:pPr>
    <w:rPr>
      <w:rFonts w:ascii="Times New Roman" w:hAnsi="Times New Roman" w:eastAsia="宋体"/>
      <w:szCs w:val="22"/>
    </w:rPr>
  </w:style>
  <w:style w:type="paragraph" w:styleId="716">
    <w:name w:val="Body Text First Indent 2"/>
    <w:basedOn w:val="694"/>
    <w:next w:val="676"/>
    <w:uiPriority w:val="0"/>
    <w:qFormat/>
    <w:pPr>
      <w:ind w:firstLine="420"/>
    </w:pPr>
  </w:style>
  <w:style w:type="table" w:styleId="71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8">
    <w:name w:val="Strong"/>
    <w:basedOn w:val="686"/>
    <w:uiPriority w:val="22"/>
    <w:qFormat/>
    <w:rPr>
      <w:b/>
    </w:rPr>
  </w:style>
  <w:style w:type="character" w:styleId="719">
    <w:name w:val="endnote reference"/>
    <w:uiPriority w:val="99"/>
    <w:semiHidden/>
    <w:unhideWhenUsed/>
    <w:qFormat/>
    <w:rPr>
      <w:vertAlign w:val="superscript"/>
    </w:rPr>
  </w:style>
  <w:style w:type="character" w:styleId="720">
    <w:name w:val="Hyperlink"/>
    <w:uiPriority w:val="99"/>
    <w:unhideWhenUsed/>
    <w:qFormat/>
    <w:rPr>
      <w:color w:val="0000ff" w:themeColor="hyperlink"/>
      <w:u w:val="single"/>
      <w14:textFill>
        <w14:solidFill>
          <w14:schemeClr w14:val="hlink"/>
        </w14:solidFill>
      </w14:textFill>
    </w:rPr>
  </w:style>
  <w:style w:type="character" w:styleId="721">
    <w:name w:val="footnote reference"/>
    <w:uiPriority w:val="99"/>
    <w:unhideWhenUsed/>
    <w:qFormat/>
    <w:rPr>
      <w:vertAlign w:val="superscript"/>
    </w:rPr>
  </w:style>
  <w:style w:type="character" w:styleId="722" w:customStyle="1">
    <w:name w:val="Heading 1 Char"/>
    <w:basedOn w:val="686"/>
    <w:uiPriority w:val="9"/>
    <w:qFormat/>
    <w:rPr>
      <w:rFonts w:ascii="Arial" w:hAnsi="Arial" w:eastAsia="Arial" w:cs="Arial"/>
      <w:sz w:val="40"/>
      <w:szCs w:val="40"/>
    </w:rPr>
  </w:style>
  <w:style w:type="character" w:styleId="723" w:customStyle="1">
    <w:name w:val="Heading 2 Char"/>
    <w:basedOn w:val="686"/>
    <w:uiPriority w:val="9"/>
    <w:qFormat/>
    <w:rPr>
      <w:rFonts w:ascii="Arial" w:hAnsi="Arial" w:eastAsia="Arial" w:cs="Arial"/>
      <w:sz w:val="34"/>
    </w:rPr>
  </w:style>
  <w:style w:type="character" w:styleId="724" w:customStyle="1">
    <w:name w:val="Heading 3 Char"/>
    <w:basedOn w:val="686"/>
    <w:uiPriority w:val="9"/>
    <w:qFormat/>
    <w:rPr>
      <w:rFonts w:ascii="Arial" w:hAnsi="Arial" w:eastAsia="Arial" w:cs="Arial"/>
      <w:sz w:val="30"/>
      <w:szCs w:val="30"/>
    </w:rPr>
  </w:style>
  <w:style w:type="character" w:styleId="725" w:customStyle="1">
    <w:name w:val="Heading 4 Char"/>
    <w:basedOn w:val="686"/>
    <w:uiPriority w:val="9"/>
    <w:qFormat/>
    <w:rPr>
      <w:rFonts w:ascii="Arial" w:hAnsi="Arial" w:eastAsia="Arial" w:cs="Arial"/>
      <w:b/>
      <w:bCs/>
      <w:sz w:val="26"/>
      <w:szCs w:val="26"/>
    </w:rPr>
  </w:style>
  <w:style w:type="character" w:styleId="726" w:customStyle="1">
    <w:name w:val="Heading 5 Char"/>
    <w:basedOn w:val="686"/>
    <w:uiPriority w:val="9"/>
    <w:qFormat/>
    <w:rPr>
      <w:rFonts w:ascii="Arial" w:hAnsi="Arial" w:eastAsia="Arial" w:cs="Arial"/>
      <w:b/>
      <w:bCs/>
      <w:sz w:val="24"/>
      <w:szCs w:val="24"/>
    </w:rPr>
  </w:style>
  <w:style w:type="character" w:styleId="727" w:customStyle="1">
    <w:name w:val="Heading 6 Char"/>
    <w:basedOn w:val="686"/>
    <w:uiPriority w:val="9"/>
    <w:qFormat/>
    <w:rPr>
      <w:rFonts w:ascii="Arial" w:hAnsi="Arial" w:eastAsia="Arial" w:cs="Arial"/>
      <w:b/>
      <w:bCs/>
      <w:sz w:val="22"/>
      <w:szCs w:val="22"/>
    </w:rPr>
  </w:style>
  <w:style w:type="character" w:styleId="728" w:customStyle="1">
    <w:name w:val="Heading 7 Char"/>
    <w:basedOn w:val="686"/>
    <w:uiPriority w:val="9"/>
    <w:qFormat/>
    <w:rPr>
      <w:rFonts w:ascii="Arial" w:hAnsi="Arial" w:eastAsia="Arial" w:cs="Arial"/>
      <w:b/>
      <w:bCs/>
      <w:i/>
      <w:iCs/>
      <w:sz w:val="22"/>
      <w:szCs w:val="22"/>
    </w:rPr>
  </w:style>
  <w:style w:type="character" w:styleId="729" w:customStyle="1">
    <w:name w:val="Heading 8 Char"/>
    <w:basedOn w:val="686"/>
    <w:uiPriority w:val="9"/>
    <w:qFormat/>
    <w:rPr>
      <w:rFonts w:ascii="Arial" w:hAnsi="Arial" w:eastAsia="Arial" w:cs="Arial"/>
      <w:i/>
      <w:iCs/>
      <w:sz w:val="22"/>
      <w:szCs w:val="22"/>
    </w:rPr>
  </w:style>
  <w:style w:type="character" w:styleId="730" w:customStyle="1">
    <w:name w:val="Heading 9 Char"/>
    <w:basedOn w:val="686"/>
    <w:uiPriority w:val="9"/>
    <w:qFormat/>
    <w:rPr>
      <w:rFonts w:ascii="Arial" w:hAnsi="Arial" w:eastAsia="Arial" w:cs="Arial"/>
      <w:i/>
      <w:iCs/>
      <w:sz w:val="21"/>
      <w:szCs w:val="21"/>
    </w:rPr>
  </w:style>
  <w:style w:type="character" w:styleId="731" w:customStyle="1">
    <w:name w:val="Title Char"/>
    <w:basedOn w:val="686"/>
    <w:uiPriority w:val="10"/>
    <w:qFormat/>
    <w:rPr>
      <w:sz w:val="48"/>
      <w:szCs w:val="48"/>
    </w:rPr>
  </w:style>
  <w:style w:type="character" w:styleId="732" w:customStyle="1">
    <w:name w:val="Subtitle Char"/>
    <w:basedOn w:val="686"/>
    <w:uiPriority w:val="11"/>
    <w:qFormat/>
    <w:rPr>
      <w:sz w:val="24"/>
      <w:szCs w:val="24"/>
    </w:rPr>
  </w:style>
  <w:style w:type="character" w:styleId="733" w:customStyle="1">
    <w:name w:val="Quote Char"/>
    <w:uiPriority w:val="29"/>
    <w:qFormat/>
    <w:rPr>
      <w:i/>
    </w:rPr>
  </w:style>
  <w:style w:type="character" w:styleId="734" w:customStyle="1">
    <w:name w:val="Intense Quote Char"/>
    <w:uiPriority w:val="30"/>
    <w:qFormat/>
    <w:rPr>
      <w:i/>
    </w:rPr>
  </w:style>
  <w:style w:type="character" w:styleId="735" w:customStyle="1">
    <w:name w:val="Header Char"/>
    <w:basedOn w:val="686"/>
    <w:uiPriority w:val="99"/>
    <w:qFormat/>
  </w:style>
  <w:style w:type="character" w:styleId="736" w:customStyle="1">
    <w:name w:val="Caption Char"/>
    <w:uiPriority w:val="99"/>
    <w:qFormat/>
  </w:style>
  <w:style w:type="table" w:styleId="737" w:customStyle="1">
    <w:name w:val="Plain Table 1"/>
    <w:basedOn w:val="68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8" w:customStyle="1">
    <w:name w:val="Plain Table 2"/>
    <w:basedOn w:val="68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9" w:customStyle="1">
    <w:name w:val="Plain Table 3"/>
    <w:basedOn w:val="68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0" w:customStyle="1">
    <w:name w:val="Plain Table 4"/>
    <w:basedOn w:val="68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1" w:customStyle="1">
    <w:name w:val="Plain Table 5"/>
    <w:basedOn w:val="68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2" w:customStyle="1">
    <w:name w:val="Grid Table 1 Light"/>
    <w:basedOn w:val="68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3" w:customStyle="1">
    <w:name w:val="Grid Table 2"/>
    <w:basedOn w:val="68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4" w:customStyle="1">
    <w:name w:val="Grid Table 3"/>
    <w:basedOn w:val="68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5" w:customStyle="1">
    <w:name w:val="Grid Table 4"/>
    <w:basedOn w:val="68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6" w:customStyle="1">
    <w:name w:val="Grid Table 5 Dark"/>
    <w:basedOn w:val="6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7" w:customStyle="1">
    <w:name w:val="Grid Table 6 Colorful"/>
    <w:basedOn w:val="68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8" w:customStyle="1">
    <w:name w:val="Grid Table 7 Colorful"/>
    <w:basedOn w:val="68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9" w:customStyle="1">
    <w:name w:val="List Table 1 Light"/>
    <w:basedOn w:val="68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0" w:customStyle="1">
    <w:name w:val="List Table 2"/>
    <w:basedOn w:val="68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51" w:customStyle="1">
    <w:name w:val="List Table 3"/>
    <w:basedOn w:val="68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2" w:customStyle="1">
    <w:name w:val="List Table 4"/>
    <w:basedOn w:val="68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3" w:customStyle="1">
    <w:name w:val="List Table 5 Dark"/>
    <w:basedOn w:val="68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4" w:customStyle="1">
    <w:name w:val="List Table 6 Colorful"/>
    <w:basedOn w:val="68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55" w:customStyle="1">
    <w:name w:val="List Table 7 Colorful"/>
    <w:basedOn w:val="68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56" w:customStyle="1">
    <w:name w:val="Footnote Text Char"/>
    <w:uiPriority w:val="99"/>
    <w:qFormat/>
    <w:rPr>
      <w:sz w:val="18"/>
    </w:rPr>
  </w:style>
  <w:style w:type="character" w:styleId="757" w:customStyle="1">
    <w:name w:val="Endnote Text Char"/>
    <w:uiPriority w:val="99"/>
    <w:qFormat/>
    <w:rPr>
      <w:sz w:val="20"/>
    </w:rPr>
  </w:style>
  <w:style w:type="paragraph" w:styleId="758" w:customStyle="1">
    <w:name w:val="TOC Heading"/>
    <w:uiPriority w:val="39"/>
    <w:unhideWhenUsed/>
    <w:qFormat/>
    <w:rPr>
      <w:rFonts w:hint="default" w:ascii="Times New Roman" w:hAnsi="Times New Roman" w:eastAsia="宋体" w:cs="Times New Roman"/>
    </w:rPr>
  </w:style>
  <w:style w:type="paragraph" w:styleId="759" w:customStyle="1">
    <w:name w:val="段"/>
    <w:next w:val="760"/>
    <w:uiPriority w:val="99"/>
    <w:qFormat/>
    <w:pPr>
      <w:ind w:firstLine="200"/>
      <w:jc w:val="both"/>
    </w:pPr>
    <w:rPr>
      <w:rFonts w:hint="default" w:ascii="宋体" w:hAnsi="Times New Roman" w:eastAsia="宋体" w:cs="Times New Roman"/>
      <w:sz w:val="22"/>
      <w:lang w:val="en-US" w:eastAsia="zh-CN" w:bidi="ar-SA"/>
    </w:rPr>
  </w:style>
  <w:style w:type="paragraph" w:styleId="760" w:customStyle="1">
    <w:name w:val="正文 A"/>
    <w:next w:val="759"/>
    <w:uiPriority w:val="0"/>
    <w:qFormat/>
    <w:pPr>
      <w:jc w:val="both"/>
      <w:widowControl w:val="off"/>
    </w:pPr>
    <w:rPr>
      <w:rFonts w:hint="default" w:ascii="Arial Unicode MS" w:hAnsi="Arial Unicode MS" w:eastAsia="Arial Unicode MS" w:cs="Arial Unicode MS"/>
      <w:color w:val="000000"/>
      <w:sz w:val="21"/>
      <w:szCs w:val="21"/>
      <w:u w:val="none"/>
      <w:lang w:val="en-US" w:eastAsia="zh-CN" w:bidi="ar-SA"/>
    </w:rPr>
  </w:style>
  <w:style w:type="paragraph" w:styleId="761" w:customStyle="1">
    <w:name w:val="正文1"/>
    <w:basedOn w:val="698"/>
    <w:next w:val="676"/>
    <w:uiPriority w:val="0"/>
    <w:qFormat/>
    <w:pPr>
      <w:ind w:firstLine="510"/>
      <w:spacing w:before="156"/>
    </w:pPr>
    <w:rPr>
      <w:rFonts w:ascii="Times New Roman" w:eastAsia="宋体"/>
      <w:szCs w:val="20"/>
    </w:rPr>
  </w:style>
  <w:style w:type="paragraph" w:styleId="762" w:customStyle="1">
    <w:name w:val="纯文本1"/>
    <w:basedOn w:val="676"/>
    <w:uiPriority w:val="0"/>
    <w:qFormat/>
    <w:rPr>
      <w:rFonts w:ascii="宋体" w:hAnsi="Courier New" w:eastAsia="楷体_GB2312"/>
      <w:szCs w:val="20"/>
    </w:rPr>
  </w:style>
  <w:style w:type="paragraph" w:styleId="763" w:customStyle="1">
    <w:name w:val="标题 31"/>
    <w:basedOn w:val="676"/>
    <w:next w:val="676"/>
    <w:uiPriority w:val="0"/>
    <w:qFormat/>
    <w:pPr>
      <w:keepLines/>
      <w:keepNext/>
      <w:spacing w:before="260" w:after="260" w:line="416" w:lineRule="auto"/>
      <w:outlineLvl w:val="2"/>
    </w:pPr>
    <w:rPr>
      <w:b/>
      <w:bCs/>
      <w:sz w:val="32"/>
      <w:szCs w:val="32"/>
    </w:rPr>
  </w:style>
  <w:style w:type="character" w:styleId="764" w:customStyle="1">
    <w:name w:val="标题 1 字符"/>
    <w:link w:val="677"/>
    <w:uiPriority w:val="9"/>
    <w:qFormat/>
    <w:rPr>
      <w:rFonts w:ascii="Arial" w:hAnsi="Arial" w:eastAsia="Arial" w:cs="Arial"/>
      <w:sz w:val="40"/>
      <w:szCs w:val="40"/>
    </w:rPr>
  </w:style>
  <w:style w:type="character" w:styleId="765" w:customStyle="1">
    <w:name w:val="标题 2 字符"/>
    <w:link w:val="678"/>
    <w:uiPriority w:val="9"/>
    <w:qFormat/>
    <w:rPr>
      <w:rFonts w:ascii="Arial" w:hAnsi="Arial" w:eastAsia="Arial" w:cs="Arial"/>
      <w:sz w:val="34"/>
    </w:rPr>
  </w:style>
  <w:style w:type="character" w:styleId="766" w:customStyle="1">
    <w:name w:val="标题 3 字符"/>
    <w:link w:val="679"/>
    <w:uiPriority w:val="9"/>
    <w:qFormat/>
    <w:rPr>
      <w:rFonts w:ascii="Arial" w:hAnsi="Arial" w:eastAsia="Arial" w:cs="Arial"/>
      <w:sz w:val="30"/>
      <w:szCs w:val="30"/>
    </w:rPr>
  </w:style>
  <w:style w:type="character" w:styleId="767" w:customStyle="1">
    <w:name w:val="标题 4 字符"/>
    <w:link w:val="680"/>
    <w:uiPriority w:val="9"/>
    <w:qFormat/>
    <w:rPr>
      <w:rFonts w:ascii="Arial" w:hAnsi="Arial" w:eastAsia="Arial" w:cs="Arial"/>
      <w:b/>
      <w:bCs/>
      <w:sz w:val="26"/>
      <w:szCs w:val="26"/>
    </w:rPr>
  </w:style>
  <w:style w:type="character" w:styleId="768" w:customStyle="1">
    <w:name w:val="标题 5 字符"/>
    <w:link w:val="681"/>
    <w:uiPriority w:val="9"/>
    <w:qFormat/>
    <w:rPr>
      <w:rFonts w:ascii="Arial" w:hAnsi="Arial" w:eastAsia="Arial" w:cs="Arial"/>
      <w:b/>
      <w:bCs/>
      <w:sz w:val="24"/>
      <w:szCs w:val="24"/>
    </w:rPr>
  </w:style>
  <w:style w:type="character" w:styleId="769" w:customStyle="1">
    <w:name w:val="标题 6 字符"/>
    <w:link w:val="682"/>
    <w:uiPriority w:val="9"/>
    <w:qFormat/>
    <w:rPr>
      <w:rFonts w:ascii="Arial" w:hAnsi="Arial" w:eastAsia="Arial" w:cs="Arial"/>
      <w:b/>
      <w:bCs/>
      <w:sz w:val="22"/>
      <w:szCs w:val="22"/>
    </w:rPr>
  </w:style>
  <w:style w:type="character" w:styleId="770" w:customStyle="1">
    <w:name w:val="标题 7 字符"/>
    <w:link w:val="683"/>
    <w:uiPriority w:val="9"/>
    <w:qFormat/>
    <w:rPr>
      <w:rFonts w:ascii="Arial" w:hAnsi="Arial" w:eastAsia="Arial" w:cs="Arial"/>
      <w:b/>
      <w:bCs/>
      <w:i/>
      <w:iCs/>
      <w:sz w:val="22"/>
      <w:szCs w:val="22"/>
    </w:rPr>
  </w:style>
  <w:style w:type="character" w:styleId="771" w:customStyle="1">
    <w:name w:val="标题 8 字符"/>
    <w:link w:val="684"/>
    <w:uiPriority w:val="9"/>
    <w:qFormat/>
    <w:rPr>
      <w:rFonts w:ascii="Arial" w:hAnsi="Arial" w:eastAsia="Arial" w:cs="Arial"/>
      <w:i/>
      <w:iCs/>
      <w:sz w:val="22"/>
      <w:szCs w:val="22"/>
    </w:rPr>
  </w:style>
  <w:style w:type="character" w:styleId="772" w:customStyle="1">
    <w:name w:val="标题 9 字符"/>
    <w:link w:val="685"/>
    <w:uiPriority w:val="9"/>
    <w:qFormat/>
    <w:rPr>
      <w:rFonts w:ascii="Arial" w:hAnsi="Arial" w:eastAsia="Arial" w:cs="Arial"/>
      <w:i/>
      <w:iCs/>
      <w:sz w:val="21"/>
      <w:szCs w:val="21"/>
    </w:rPr>
  </w:style>
  <w:style w:type="paragraph" w:styleId="773">
    <w:name w:val="No Spacing"/>
    <w:uiPriority w:val="1"/>
    <w:qFormat/>
    <w:rPr>
      <w:rFonts w:hint="default" w:ascii="Calibri" w:hAnsi="Calibri" w:eastAsia="宋体" w:cs="Times New Roman"/>
      <w:lang w:val="en-US" w:eastAsia="zh-CN" w:bidi="ar-SA"/>
    </w:rPr>
  </w:style>
  <w:style w:type="character" w:styleId="774" w:customStyle="1">
    <w:name w:val="标题 字符"/>
    <w:link w:val="714"/>
    <w:uiPriority w:val="10"/>
    <w:qFormat/>
    <w:rPr>
      <w:sz w:val="48"/>
      <w:szCs w:val="48"/>
    </w:rPr>
  </w:style>
  <w:style w:type="character" w:styleId="775" w:customStyle="1">
    <w:name w:val="副标题 字符"/>
    <w:link w:val="707"/>
    <w:uiPriority w:val="11"/>
    <w:qFormat/>
    <w:rPr>
      <w:sz w:val="24"/>
      <w:szCs w:val="24"/>
    </w:rPr>
  </w:style>
  <w:style w:type="paragraph" w:styleId="776">
    <w:name w:val="Quote"/>
    <w:basedOn w:val="676"/>
    <w:next w:val="676"/>
    <w:link w:val="777"/>
    <w:uiPriority w:val="29"/>
    <w:qFormat/>
    <w:pPr>
      <w:ind w:left="720" w:right="720"/>
    </w:pPr>
    <w:rPr>
      <w:i/>
    </w:rPr>
  </w:style>
  <w:style w:type="character" w:styleId="777" w:customStyle="1">
    <w:name w:val="引用 字符"/>
    <w:link w:val="776"/>
    <w:uiPriority w:val="29"/>
    <w:qFormat/>
    <w:rPr>
      <w:i/>
    </w:rPr>
  </w:style>
  <w:style w:type="paragraph" w:styleId="778">
    <w:name w:val="Intense Quote"/>
    <w:basedOn w:val="676"/>
    <w:next w:val="676"/>
    <w:link w:val="77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9" w:customStyle="1">
    <w:name w:val="明显引用 字符"/>
    <w:link w:val="778"/>
    <w:uiPriority w:val="30"/>
    <w:qFormat/>
    <w:rPr>
      <w:i/>
    </w:rPr>
  </w:style>
  <w:style w:type="character" w:styleId="780" w:customStyle="1">
    <w:name w:val="页眉 字符"/>
    <w:link w:val="704"/>
    <w:uiPriority w:val="99"/>
    <w:qFormat/>
  </w:style>
  <w:style w:type="character" w:styleId="781" w:customStyle="1">
    <w:name w:val="Footer Char"/>
    <w:uiPriority w:val="99"/>
    <w:qFormat/>
  </w:style>
  <w:style w:type="character" w:styleId="782" w:customStyle="1">
    <w:name w:val="页脚 字符"/>
    <w:link w:val="702"/>
    <w:uiPriority w:val="99"/>
    <w:qFormat/>
  </w:style>
  <w:style w:type="table" w:styleId="783"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4"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5"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6"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7"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8"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9"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6"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7"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8"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9"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3"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2"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7"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4"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6"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7"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2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1"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3"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4"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8"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5"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7"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2"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9"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6"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5"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6"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0"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2"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3"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4"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5"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6"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7"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2"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3"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6"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8" w:customStyle="1">
    <w:name w:val="脚注文本 字符"/>
    <w:link w:val="708"/>
    <w:uiPriority w:val="99"/>
    <w:qFormat/>
    <w:rPr>
      <w:sz w:val="18"/>
    </w:rPr>
  </w:style>
  <w:style w:type="character" w:styleId="909" w:customStyle="1">
    <w:name w:val="尾注文本 字符"/>
    <w:link w:val="701"/>
    <w:uiPriority w:val="99"/>
    <w:qFormat/>
    <w:rPr>
      <w:sz w:val="20"/>
    </w:rPr>
  </w:style>
  <w:style w:type="paragraph" w:styleId="910" w:customStyle="1">
    <w:name w:val="TOC 标题1"/>
    <w:uiPriority w:val="39"/>
    <w:unhideWhenUsed/>
    <w:qFormat/>
    <w:rPr>
      <w:rFonts w:hint="default" w:ascii="Calibri" w:hAnsi="Calibri" w:eastAsia="宋体" w:cs="Times New Roman"/>
      <w:lang w:val="en-US" w:eastAsia="zh-CN" w:bidi="ar-SA"/>
    </w:rPr>
  </w:style>
  <w:style w:type="paragraph" w:styleId="911" w:customStyle="1">
    <w:name w:val="正文首行缩进 21"/>
    <w:basedOn w:val="912"/>
    <w:uiPriority w:val="99"/>
    <w:qFormat/>
    <w:pPr>
      <w:ind w:firstLine="420"/>
      <w:spacing w:line="360" w:lineRule="auto"/>
    </w:pPr>
    <w:rPr>
      <w:rFonts w:ascii="宋体" w:hAnsi="宋体" w:eastAsia="宋体"/>
      <w:sz w:val="21"/>
      <w:szCs w:val="20"/>
    </w:rPr>
  </w:style>
  <w:style w:type="paragraph" w:styleId="912" w:customStyle="1">
    <w:name w:val="正文文本缩进1"/>
    <w:basedOn w:val="676"/>
    <w:uiPriority w:val="0"/>
    <w:qFormat/>
    <w:pPr>
      <w:ind w:firstLine="600"/>
      <w:spacing w:line="360" w:lineRule="auto"/>
    </w:pPr>
    <w:rPr>
      <w:rFonts w:ascii="仿宋_GB2312" w:eastAsia="仿宋_GB2312"/>
      <w:sz w:val="30"/>
    </w:rPr>
  </w:style>
  <w:style w:type="paragraph" w:styleId="913" w:customStyle="1">
    <w:name w:val="正文首行缩进1"/>
    <w:basedOn w:val="676"/>
    <w:next w:val="676"/>
    <w:uiPriority w:val="0"/>
    <w:qFormat/>
    <w:pPr>
      <w:ind w:firstLine="420"/>
    </w:pPr>
    <w:rPr>
      <w:sz w:val="21"/>
      <w:szCs w:val="24"/>
    </w:rPr>
  </w:style>
  <w:style w:type="paragraph" w:styleId="914" w:customStyle="1">
    <w:name w:val="Default"/>
    <w:uiPriority w:val="0"/>
    <w:qFormat/>
    <w:pPr>
      <w:widowControl w:val="off"/>
    </w:pPr>
    <w:rPr>
      <w:rFonts w:hint="default" w:ascii="仿宋_GB2312" w:hAnsi="Times New Roman" w:eastAsia="仿宋_GB2312" w:cs="仿宋_GB2312"/>
      <w:color w:val="000000"/>
      <w:sz w:val="24"/>
      <w:szCs w:val="24"/>
      <w:lang w:val="en-US" w:eastAsia="zh-CN" w:bidi="ar-SA"/>
    </w:rPr>
  </w:style>
  <w:style w:type="paragraph" w:styleId="915" w:customStyle="1">
    <w:name w:val="普通正文"/>
    <w:basedOn w:val="676"/>
    <w:uiPriority w:val="99"/>
    <w:qFormat/>
    <w:pPr>
      <w:ind w:firstLine="480"/>
      <w:jc w:val="left"/>
      <w:spacing w:before="120" w:after="120" w:line="360" w:lineRule="auto"/>
    </w:pPr>
    <w:rPr>
      <w:rFonts w:ascii="Arial" w:hAnsi="Arial"/>
      <w:sz w:val="24"/>
      <w:szCs w:val="24"/>
    </w:rPr>
  </w:style>
  <w:style w:type="paragraph" w:styleId="916">
    <w:name w:val="List Paragraph"/>
    <w:basedOn w:val="676"/>
    <w:uiPriority w:val="0"/>
    <w:qFormat/>
    <w:pPr>
      <w:ind w:firstLine="420"/>
    </w:pPr>
    <w:rPr>
      <w:sz w:val="21"/>
    </w:rPr>
  </w:style>
  <w:style w:type="paragraph" w:styleId="917" w:customStyle="1">
    <w:name w:val="列出段落1"/>
    <w:basedOn w:val="676"/>
    <w:uiPriority w:val="0"/>
    <w:qFormat/>
    <w:pPr>
      <w:contextualSpacing/>
      <w:ind w:left="720"/>
      <w:jc w:val="left"/>
      <w:widowControl/>
    </w:pPr>
    <w:rPr>
      <w:sz w:val="24"/>
      <w:szCs w:val="24"/>
      <w:lang w:eastAsia="en-US" w:bidi="en-US"/>
    </w:rPr>
  </w:style>
  <w:style w:type="paragraph" w:styleId="918" w:customStyle="1">
    <w:name w:val="Char"/>
    <w:basedOn w:val="676"/>
    <w:uiPriority w:val="0"/>
    <w:qFormat/>
    <w:pPr>
      <w:ind w:firstLine="200"/>
      <w:tabs>
        <w:tab w:val="left" w:pos="360" w:leader="none"/>
      </w:tabs>
    </w:pPr>
    <w:rPr>
      <w:szCs w:val="30"/>
    </w:rPr>
  </w:style>
  <w:style w:type="character" w:styleId="919" w:customStyle="1">
    <w:name w:val="NormalCharacter1"/>
    <w:uiPriority w:val="0"/>
    <w:qFormat/>
  </w:style>
  <w:style w:type="character" w:styleId="920" w:customStyle="1">
    <w:name w:val="apple-converted-space"/>
    <w:basedOn w:val="686"/>
    <w:uiPriority w:val="0"/>
    <w:qFormat/>
  </w:style>
  <w:style w:type="paragraph" w:styleId="921" w:customStyle="1">
    <w:name w:val="普通(网站)1"/>
    <w:basedOn w:val="676"/>
    <w:uiPriority w:val="99"/>
    <w:unhideWhenUsed/>
    <w:qFormat/>
    <w:pPr>
      <w:jc w:val="left"/>
      <w:spacing w:before="100" w:beforeAutospacing="1" w:after="100" w:afterAutospacing="1"/>
      <w:widowControl/>
    </w:pPr>
    <w:rPr>
      <w:rFonts w:ascii="宋体" w:hAnsi="宋体" w:cs="宋体"/>
      <w:sz w:val="24"/>
    </w:rPr>
  </w:style>
  <w:style w:type="paragraph" w:styleId="922" w:customStyle="1">
    <w:name w:val="普通(网站)111"/>
    <w:basedOn w:val="676"/>
    <w:uiPriority w:val="0"/>
    <w:qFormat/>
    <w:pPr>
      <w:jc w:val="left"/>
      <w:spacing w:beforeAutospacing="1" w:afterAutospacing="1"/>
    </w:pPr>
    <w:rPr>
      <w:sz w:val="24"/>
    </w:rPr>
  </w:style>
  <w:style w:type="paragraph" w:styleId="923" w:customStyle="1">
    <w:name w:val="正文缩进11"/>
    <w:basedOn w:val="676"/>
    <w:uiPriority w:val="0"/>
    <w:qFormat/>
    <w:rPr>
      <w:szCs w:val="20"/>
    </w:rPr>
  </w:style>
  <w:style w:type="paragraph" w:styleId="924" w:customStyle="1">
    <w:name w:val="标题 311"/>
    <w:basedOn w:val="676"/>
    <w:next w:val="676"/>
    <w:uiPriority w:val="0"/>
    <w:qFormat/>
    <w:pPr>
      <w:keepLines/>
      <w:keepNext/>
      <w:spacing w:before="260" w:after="260" w:line="416" w:lineRule="auto"/>
      <w:outlineLvl w:val="2"/>
    </w:pPr>
    <w:rPr>
      <w:b/>
      <w:sz w:val="32"/>
      <w:szCs w:val="20"/>
    </w:rPr>
  </w:style>
  <w:style w:type="paragraph" w:styleId="925" w:customStyle="1">
    <w:name w:val="标题 211"/>
    <w:basedOn w:val="676"/>
    <w:next w:val="676"/>
    <w:uiPriority w:val="0"/>
    <w:qFormat/>
    <w:pPr>
      <w:jc w:val="center"/>
      <w:keepLines/>
      <w:keepNext/>
      <w:spacing w:before="260" w:after="260" w:line="416" w:lineRule="auto"/>
      <w:outlineLvl w:val="1"/>
    </w:pPr>
    <w:rPr>
      <w:rFonts w:ascii="Arial" w:hAnsi="Arial" w:eastAsia="幼圆"/>
      <w:b/>
      <w:sz w:val="44"/>
      <w:szCs w:val="20"/>
    </w:rPr>
  </w:style>
  <w:style w:type="paragraph" w:styleId="926" w:customStyle="1">
    <w:name w:val="文本块1"/>
    <w:basedOn w:val="676"/>
    <w:uiPriority w:val="99"/>
    <w:qFormat/>
    <w:pPr>
      <w:ind w:left="1440" w:right="1440"/>
      <w:spacing w:after="120"/>
      <w:tabs>
        <w:tab w:val="left" w:pos="9000" w:leader="none"/>
      </w:tabs>
    </w:pPr>
  </w:style>
  <w:style w:type="paragraph" w:styleId="927" w:customStyle="1">
    <w:name w:val="普通(网站)11"/>
    <w:basedOn w:val="676"/>
    <w:uiPriority w:val="0"/>
    <w:unhideWhenUsed/>
    <w:qFormat/>
    <w:pPr>
      <w:ind w:firstLine="5742"/>
      <w:jc w:val="center"/>
      <w:spacing w:before="100" w:beforeAutospacing="1" w:after="100" w:afterAutospacing="1"/>
      <w:widowControl/>
    </w:pPr>
    <w:rPr>
      <w:rFonts w:ascii="宋体" w:hAnsi="宋体"/>
      <w:b/>
      <w:sz w:val="44"/>
    </w:rPr>
  </w:style>
  <w:style w:type="character" w:styleId="928" w:customStyle="1">
    <w:name w:val="NormalCharacter11"/>
    <w:uiPriority w:val="99"/>
    <w:qFormat/>
    <w:rPr>
      <w:rFonts w:ascii="Calibri" w:hAnsi="Calibri" w:eastAsia="宋体"/>
    </w:rPr>
  </w:style>
  <w:style w:type="paragraph" w:styleId="929" w:customStyle="1">
    <w:name w:val="Heading11"/>
    <w:basedOn w:val="676"/>
    <w:uiPriority w:val="0"/>
    <w:qFormat/>
    <w:rPr>
      <w:rFonts w:ascii="等线 Light" w:eastAsia="等线 Light"/>
      <w:szCs w:val="20"/>
    </w:rPr>
  </w:style>
  <w:style w:type="paragraph" w:styleId="930" w:customStyle="1">
    <w:name w:val="正文样式"/>
    <w:basedOn w:val="676"/>
    <w:uiPriority w:val="7"/>
    <w:qFormat/>
    <w:pPr>
      <w:ind w:firstLine="480"/>
    </w:pPr>
    <w:rPr>
      <w:sz w:val="24"/>
      <w:szCs w:val="24"/>
    </w:rPr>
  </w:style>
  <w:style w:type="character" w:styleId="931" w:customStyle="1">
    <w:name w:val="NormalCharacter"/>
    <w:uiPriority w:val="0"/>
    <w:qFormat/>
  </w:style>
  <w:style w:type="character" w:styleId="932" w:customStyle="1">
    <w:name w:val="正文文本 字符"/>
    <w:basedOn w:val="686"/>
    <w:link w:val="693"/>
    <w:uiPriority w:val="0"/>
    <w:qFormat/>
    <w:rPr>
      <w:rFonts w:asciiTheme="minorHAnsi" w:hAnsiTheme="minorHAnsi" w:eastAsiaTheme="minorEastAsia" w:cstheme="minorBidi"/>
      <w:sz w:val="21"/>
      <w:szCs w:val="24"/>
    </w:rPr>
  </w:style>
  <w:style w:type="paragraph" w:styleId="933" w:customStyle="1">
    <w:name w:val="正文缩进1"/>
    <w:basedOn w:val="676"/>
    <w:uiPriority w:val="0"/>
    <w:qFormat/>
    <w:pPr>
      <w:ind w:firstLine="420"/>
    </w:pPr>
  </w:style>
  <w:style w:type="character" w:styleId="934" w:customStyle="1">
    <w:name w:val="font31"/>
    <w:basedOn w:val="686"/>
    <w:uiPriority w:val="0"/>
    <w:qFormat/>
    <w:rPr>
      <w:rFonts w:hint="eastAsia" w:ascii="宋体" w:hAnsi="宋体" w:eastAsia="宋体" w:cs="宋体"/>
      <w:b/>
      <w:bCs/>
      <w:color w:val="000000"/>
      <w:sz w:val="24"/>
      <w:szCs w:val="24"/>
      <w:u w:val="none"/>
    </w:rPr>
  </w:style>
  <w:style w:type="character" w:styleId="935" w:customStyle="1">
    <w:name w:val="font51"/>
    <w:basedOn w:val="686"/>
    <w:uiPriority w:val="0"/>
    <w:qFormat/>
    <w:rPr>
      <w:rFonts w:hint="eastAsia" w:ascii="宋体" w:hAnsi="宋体" w:eastAsia="宋体" w:cs="宋体"/>
      <w:color w:val="000000"/>
      <w:sz w:val="28"/>
      <w:szCs w:val="28"/>
      <w:u w:val="none"/>
    </w:rPr>
  </w:style>
  <w:style w:type="character" w:styleId="936" w:customStyle="1">
    <w:name w:val="font01"/>
    <w:basedOn w:val="686"/>
    <w:uiPriority w:val="0"/>
    <w:qFormat/>
    <w:rPr>
      <w:rFonts w:hint="eastAsia" w:ascii="宋体" w:hAnsi="宋体" w:eastAsia="宋体" w:cs="宋体"/>
      <w:color w:val="000000"/>
      <w:sz w:val="24"/>
      <w:szCs w:val="24"/>
      <w:u w:val="none"/>
    </w:rPr>
  </w:style>
  <w:style w:type="character" w:styleId="937" w:customStyle="1">
    <w:name w:val="font11"/>
    <w:basedOn w:val="686"/>
    <w:uiPriority w:val="0"/>
    <w:qFormat/>
    <w:rPr>
      <w:rFonts w:hint="eastAsia" w:ascii="宋体" w:hAnsi="宋体" w:eastAsia="宋体" w:cs="宋体"/>
      <w:color w:val="ff0000"/>
      <w:sz w:val="22"/>
      <w:szCs w:val="22"/>
      <w:u w:val="none"/>
    </w:rPr>
  </w:style>
  <w:style w:type="paragraph" w:styleId="938" w:customStyle="1">
    <w:name w:val="Andy_正文"/>
    <w:basedOn w:val="676"/>
    <w:uiPriority w:val="0"/>
    <w:qFormat/>
    <w:pPr>
      <w:ind w:firstLine="480"/>
      <w:spacing w:line="360" w:lineRule="auto"/>
    </w:pPr>
    <w:rPr>
      <w:sz w:val="24"/>
      <w:szCs w:val="24"/>
    </w:rPr>
  </w:style>
  <w:style w:type="character" w:styleId="939" w:customStyle="1">
    <w:name w:val="font21"/>
    <w:basedOn w:val="686"/>
    <w:uiPriority w:val="0"/>
    <w:qFormat/>
    <w:rPr>
      <w:rFonts w:hint="eastAsia" w:ascii="仿宋" w:hAnsi="仿宋" w:eastAsia="仿宋" w:cs="仿宋"/>
      <w:color w:val="ff0000"/>
      <w:sz w:val="22"/>
      <w:szCs w:val="22"/>
      <w:u w:val="none"/>
    </w:rPr>
  </w:style>
  <w:style w:type="numbering" w:styleId="94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9f0ace53-9bf8-4cd1-9977-333d6b8e7f8b</errorID>
      <errorWord>(</errorWord>
      <group>L1_Format</group>
      <groupName>格式问题</groupName>
      <ability>L2_HalfPunc</ability>
      <abilityName>全半角检查</abilityName>
      <candidateList>
        <item>（</item>
      </candidateList>
      <explain>文本全半角错误。</explain>
      <paraID>45CB2D40</paraID>
      <start>18</start>
      <end>19</end>
      <status>unmodified</status>
      <modifiedWord/>
      <trackRevisions>false</trackRevisions>
    </reviewItem>
    <reviewItem>
      <errorID>26e68020-40bf-4255-b598-0908a3503fd5</errorID>
      <errorWord>)</errorWord>
      <group>L1_Format</group>
      <groupName>格式问题</groupName>
      <ability>L2_HalfPunc</ability>
      <abilityName>全半角检查</abilityName>
      <candidateList>
        <item>）</item>
      </candidateList>
      <explain>文本全半角错误。</explain>
      <paraID>45CB2D40</paraID>
      <start>41</start>
      <end>42</end>
      <status>unmodified</status>
      <modifiedWord/>
      <trackRevisions>false</trackRevisions>
    </reviewItem>
    <reviewItem>
      <errorID>7d13a7c0-8d45-47ad-9f3b-305097cbfbda</errorID>
      <errorWord>(</errorWord>
      <group>L1_Format</group>
      <groupName>格式问题</groupName>
      <ability>L2_HalfPunc</ability>
      <abilityName>全半角检查</abilityName>
      <candidateList>
        <item>（</item>
      </candidateList>
      <explain>文本全半角错误。</explain>
      <paraID>45CB2D40</paraID>
      <start>50</start>
      <end>51</end>
      <status>unmodified</status>
      <modifiedWord/>
      <trackRevisions>false</trackRevisions>
    </reviewItem>
    <reviewItem>
      <errorID>6b3c73de-899f-4ee2-8175-6b967380bbe5</errorID>
      <errorWord>)</errorWord>
      <group>L1_Format</group>
      <groupName>格式问题</groupName>
      <ability>L2_HalfPunc</ability>
      <abilityName>全半角检查</abilityName>
      <candidateList>
        <item>）</item>
      </candidateList>
      <explain>文本全半角错误。</explain>
      <paraID>45CB2D40</paraID>
      <start>66</start>
      <end>67</end>
      <status>unmodified</status>
      <modifiedWord/>
      <trackRevisions>false</trackRevisions>
    </reviewItem>
    <reviewItem>
      <errorID>4c772e04-474e-4279-8be9-a70f8fd875e5</errorID>
      <errorWord>（</errorWord>
      <group>L1_Punc</group>
      <groupName>标点问题</groupName>
      <ability>L2_Punc</ability>
      <abilityName>标点符号检查</abilityName>
      <candidateList/>
      <explain>同一形式括号套用。</explain>
      <paraID>5FBED19D</paraID>
      <start>101</start>
      <end>102</end>
      <status>unmodified</status>
      <modifiedWord/>
      <trackRevisions>false</trackRevisions>
    </reviewItem>
    <reviewItem>
      <errorID>1a77f5a4-bba9-4ec9-b10a-a0456890c8a5</errorID>
      <errorWord>）</errorWord>
      <group>L1_Punc</group>
      <groupName>标点问题</groupName>
      <ability>L2_Punc</ability>
      <abilityName>标点符号检查</abilityName>
      <candidateList/>
      <explain>同一形式括号套用。</explain>
      <paraID>5FBED19D</paraID>
      <start>112</start>
      <end>113</end>
      <status>unmodified</status>
      <modifiedWord/>
      <trackRevisions>false</trackRevisions>
    </reviewItem>
    <reviewItem>
      <errorID>a7747805-6776-4c53-9c29-aeef6b052a0c</errorID>
      <errorWord>,</errorWord>
      <group>L1_Format</group>
      <groupName>格式问题</groupName>
      <ability>L2_HalfPunc</ability>
      <abilityName>全半角检查</abilityName>
      <candidateList>
        <item>，</item>
      </candidateList>
      <explain>文本全半角错误。</explain>
      <paraID>5FBED19D</paraID>
      <start>140</start>
      <end>141</end>
      <status>unmodified</status>
      <modifiedWord/>
      <trackRevisions>false</trackRevisions>
    </reviewItem>
    <reviewItem>
      <errorID>6bbccc10-8f07-400a-8eb0-9cf1b5554f04</errorID>
      <errorWord>-</errorWord>
      <group>L1_Format</group>
      <groupName>格式问题</groupName>
      <ability>L2_HalfPunc</ability>
      <abilityName>全半角检查</abilityName>
      <candidateList>
        <item>－</item>
      </candidateList>
      <explain>文本全半角错误。</explain>
      <paraID>16E75D32</paraID>
      <start>14</start>
      <end>15</end>
      <status>unmodified</status>
      <modifiedWord/>
      <trackRevisions>false</trackRevisions>
    </reviewItem>
    <reviewItem>
      <errorID>084c4af1-e1d0-4b1f-aaa2-4e3f4a5ae5a1</errorID>
      <errorWord>-</errorWord>
      <group>L1_Format</group>
      <groupName>格式问题</groupName>
      <ability>L2_HalfPunc</ability>
      <abilityName>全半角检查</abilityName>
      <candidateList>
        <item>－</item>
      </candidateList>
      <explain>文本全半角错误。</explain>
      <paraID>16E75D32</paraID>
      <start>15</start>
      <end>16</end>
      <status>unmodified</status>
      <modifiedWord/>
      <trackRevisions>false</trackRevisions>
    </reviewItem>
    <reviewItem>
      <errorID>53c2181e-9c65-44a6-95e2-66ded70e51dd</errorID>
      <errorWord>“.</errorWord>
      <group>L1_Punc</group>
      <groupName>标点问题</groupName>
      <ability>L2_Punc</ability>
      <abilityName>标点符号检查</abilityName>
      <candidateList>
        <item>“</item>
      </candidateList>
      <explain/>
      <paraID>16E75D32</paraID>
      <start>54</start>
      <end>56</end>
      <status>unmodified</status>
      <modifiedWord/>
      <trackRevisions>false</trackRevisions>
    </reviewItem>
    <reviewItem>
      <errorID>b2fe8c92-43f6-463a-ab17-d05ad9977ade</errorID>
      <errorWord>“.</errorWord>
      <group>L1_Punc</group>
      <groupName>标点问题</groupName>
      <ability>L2_Punc</ability>
      <abilityName>标点符号检查</abilityName>
      <candidateList>
        <item>“</item>
      </candidateList>
      <explain/>
      <paraID>16E75D32</paraID>
      <start>69</start>
      <end>71</end>
      <status>unmodified</status>
      <modifiedWord/>
      <trackRevisions>false</trackRevisions>
    </reviewItem>
    <reviewItem>
      <errorID>6d005b94-124c-47fc-949c-f9ce72e1652f</errorID>
      <errorWord>-</errorWord>
      <group>L1_Format</group>
      <groupName>格式问题</groupName>
      <ability>L2_HalfPunc</ability>
      <abilityName>全半角检查</abilityName>
      <candidateList>
        <item>－</item>
      </candidateList>
      <explain>文本全半角错误。</explain>
      <paraID>16E75D32</paraID>
      <start>92</start>
      <end>93</end>
      <status>unmodified</status>
      <modifiedWord/>
      <trackRevisions>false</trackRevisions>
    </reviewItem>
    <reviewItem>
      <errorID>fe926fad-a041-4a95-945d-9e1061e93542</errorID>
      <errorWord>-</errorWord>
      <group>L1_Format</group>
      <groupName>格式问题</groupName>
      <ability>L2_HalfPunc</ability>
      <abilityName>全半角检查</abilityName>
      <candidateList>
        <item>－</item>
      </candidateList>
      <explain>文本全半角错误。</explain>
      <paraID>16E75D32</paraID>
      <start>93</start>
      <end>94</end>
      <status>unmodified</status>
      <modifiedWord/>
      <trackRevisions>false</trackRevisions>
    </reviewItem>
    <reviewItem>
      <errorID>6bd11928-6356-4c16-bc8a-e5f6c2c7c429</errorID>
      <errorWord>-</errorWord>
      <group>L1_Format</group>
      <groupName>格式问题</groupName>
      <ability>L2_HalfPunc</ability>
      <abilityName>全半角检查</abilityName>
      <candidateList>
        <item>－</item>
      </candidateList>
      <explain>文本全半角错误。</explain>
      <paraID>16E75D32</paraID>
      <start>100</start>
      <end>101</end>
      <status>unmodified</status>
      <modifiedWord/>
      <trackRevisions>false</trackRevisions>
    </reviewItem>
    <reviewItem>
      <errorID>cdd617c4-48ae-45c2-8cc8-5e4510ed0bb7</errorID>
      <errorWord>-</errorWord>
      <group>L1_Format</group>
      <groupName>格式问题</groupName>
      <ability>L2_HalfPunc</ability>
      <abilityName>全半角检查</abilityName>
      <candidateList>
        <item>－</item>
      </candidateList>
      <explain>文本全半角错误。</explain>
      <paraID>16E75D32</paraID>
      <start>101</start>
      <end>102</end>
      <status>unmodified</status>
      <modifiedWord/>
      <trackRevisions>false</trackRevisions>
    </reviewItem>
    <reviewItem>
      <errorID>1db8fe32-bd67-44e9-8dca-068cca45cafa</errorID>
      <errorWord>-</errorWord>
      <group>L1_Format</group>
      <groupName>格式问题</groupName>
      <ability>L2_HalfPunc</ability>
      <abilityName>全半角检查</abilityName>
      <candidateList>
        <item>－</item>
      </candidateList>
      <explain>文本全半角错误。</explain>
      <paraID>16E75D32</paraID>
      <start>170</start>
      <end>171</end>
      <status>unmodified</status>
      <modifiedWord/>
      <trackRevisions>false</trackRevisions>
    </reviewItem>
    <reviewItem>
      <errorID>965eaae8-fd5b-490d-8a70-83d85ebd6a43</errorID>
      <errorWord>-</errorWord>
      <group>L1_Format</group>
      <groupName>格式问题</groupName>
      <ability>L2_HalfPunc</ability>
      <abilityName>全半角检查</abilityName>
      <candidateList>
        <item>－</item>
      </candidateList>
      <explain>文本全半角错误。</explain>
      <paraID>5C1AA835</paraID>
      <start>30</start>
      <end>31</end>
      <status>unmodified</status>
      <modifiedWord/>
      <trackRevisions>false</trackRevisions>
    </reviewItem>
    <reviewItem>
      <errorID>a36869b3-94ce-4a97-8b2b-53d1371cd417</errorID>
      <errorWord>“.</errorWord>
      <group>L1_Punc</group>
      <groupName>标点问题</groupName>
      <ability>L2_Punc</ability>
      <abilityName>标点符号检查</abilityName>
      <candidateList>
        <item>“</item>
      </candidateList>
      <explain/>
      <paraID>2EFB3AC4</paraID>
      <start>12</start>
      <end>14</end>
      <status>unmodified</status>
      <modifiedWord/>
      <trackRevisions>false</trackRevisions>
    </reviewItem>
    <reviewItem>
      <errorID>f056da5e-7642-4ab3-bfea-c12e583817b0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529242E0</paraID>
      <start>38</start>
      <end>41</end>
      <status>unmodified</status>
      <modifiedWord/>
      <trackRevisions>false</trackRevisions>
    </reviewItem>
    <reviewItem>
      <errorID>2de6bf92-6d3c-43b3-8b47-d48eab41adfd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529242E0</paraID>
      <start>48</start>
      <end>51</end>
      <status>unmodified</status>
      <modifiedWord/>
      <trackRevisions>false</trackRevisions>
    </reviewItem>
    <reviewItem>
      <errorID>e2b0e7d6-f280-4eaa-b6a1-f7b6b504d0ca</errorID>
      <errorWord>间</errorWord>
      <group>L1_Word</group>
      <groupName>字词问题</groupName>
      <ability>L2_Typo</ability>
      <abilityName>字词错误</abilityName>
      <candidateList>
        <item>间之</item>
      </candidateList>
      <explain/>
      <paraID>45EBCDA6</paraID>
      <start>10</start>
      <end>11</end>
      <status>unmodified</status>
      <modifiedWord/>
      <trackRevisions>false</trackRevisions>
    </reviewItem>
    <reviewItem>
      <errorID>b775858a-adb1-4cae-b6c7-8b95e75d313d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2867F0BF</paraID>
      <start>20</start>
      <end>23</end>
      <status>unmodified</status>
      <modifiedWord/>
      <trackRevisions>false</trackRevisions>
    </reviewItem>
    <reviewItem>
      <errorID>8cb348bd-8aa1-4c2e-9628-f5421ede9b5a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6029A7CC</paraID>
      <start>26</start>
      <end>29</end>
      <status>unmodified</status>
      <modifiedWord/>
      <trackRevisions>false</trackRevisions>
    </reviewItem>
    <reviewItem>
      <errorID>a99dc8d2-a4a9-4e11-9f79-7db0c870a19b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6029A7CC</paraID>
      <start>36</start>
      <end>39</end>
      <status>unmodified</status>
      <modifiedWord/>
      <trackRevisions>false</trackRevisions>
    </reviewItem>
    <reviewItem>
      <errorID>6be624ab-5e83-40b0-90da-5a9b9f698e66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6029A7CC</paraID>
      <start>69</start>
      <end>72</end>
      <status>unmodified</status>
      <modifiedWord/>
      <trackRevisions>false</trackRevisions>
    </reviewItem>
    <reviewItem>
      <errorID>90065cbb-84e9-43ed-871b-5bb0b9336a7c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6029A7CC</paraID>
      <start>79</start>
      <end>82</end>
      <status>unmodified</status>
      <modifiedWord/>
      <trackRevisions>false</trackRevisions>
    </reviewItem>
    <reviewItem>
      <errorID>b1b34a20-ef95-4c7c-b0c7-36a27cf0019e</errorID>
      <errorWord>法律、法规</errorWord>
      <group>L1_Word</group>
      <groupName>字词问题</groupName>
      <ability>L2_Typo</ability>
      <abilityName>字词错误</abilityName>
      <candidateList>
        <item>法律法规</item>
      </candidateList>
      <explain/>
      <paraID>64D95433</paraID>
      <start>10</start>
      <end>15</end>
      <status>unmodified</status>
      <modifiedWord/>
      <trackRevisions>false</trackRevisions>
    </reviewItem>
    <reviewItem>
      <errorID>8a5d0459-ea17-495d-b170-ac3c0001cd28</errorID>
      <errorWord>。。</errorWord>
      <group>L1_Punc</group>
      <groupName>标点问题</groupName>
      <ability>L2_Punc</ability>
      <abilityName>标点符号检查</abilityName>
      <candidateList>
        <item>。</item>
      </candidateList>
      <explain/>
      <paraID>5BBFE37B</paraID>
      <start>27</start>
      <end>29</end>
      <status>unmodified</status>
      <modifiedWord/>
      <trackRevisions>false</trackRevisions>
    </reviewItem>
    <reviewItem>
      <errorID>4c76e274-f203-42c4-af27-39c3a6dfe3c5</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8828853</paraID>
      <start>0</start>
      <end>3</end>
      <status>unmodified</status>
      <modifiedWord/>
      <trackRevisions>false</trackRevisions>
    </reviewItem>
    <reviewItem>
      <errorID>ad1e3397-6040-4552-96b9-685a771a32f4</errorID>
      <errorWord>过程中涉及到</errorWord>
      <group>L1_Word</group>
      <groupName>字词问题</groupName>
      <ability>L2_Typo</ability>
      <abilityName>字词错误</abilityName>
      <candidateList>
        <item>过程中涉及</item>
      </candidateList>
      <explain/>
      <paraID>137EDD27</paraID>
      <start>10</start>
      <end>16</end>
      <status>unmodified</status>
      <modifiedWord/>
      <trackRevisions>false</trackRevisions>
    </reviewItem>
    <reviewItem>
      <errorID>1fb2c814-0d2c-4add-b5fe-78eb1fe2de03</errorID>
      <errorWord>侯选人</errorWord>
      <group>L1_Word</group>
      <groupName>字词问题</groupName>
      <ability>L2_Typo</ability>
      <abilityName>字词错误</abilityName>
      <candidateList>
        <item>候选人</item>
      </candidateList>
      <explain>〈名〉在选举前预先提名作为选举对象的人。</explain>
      <paraID>45D6C033</paraID>
      <start>27</start>
      <end>30</end>
      <status>modified</status>
      <modifiedWord>候选人</modifiedWord>
      <trackRevisions>false</trackRevisions>
    </reviewItem>
    <reviewItem>
      <errorID>b4da66dd-bc3b-4b6e-9d96-558341127613</errorID>
      <errorWord>做出</errorWord>
      <group>L1_Word</group>
      <groupName>字词问题</groupName>
      <ability>L2_Typo</ability>
      <abilityName>字词错误</abilityName>
      <candidateList>
        <item>作出</item>
      </candidateList>
      <explain/>
      <paraID>70F57C61</paraID>
      <start>28</start>
      <end>30</end>
      <status>unmodified</status>
      <modifiedWord/>
      <trackRevisions>false</trackRevisions>
    </reviewItem>
    <reviewItem>
      <errorID>58bb5d1a-25dd-4866-8559-4e0e588ae10a</errorID>
      <errorWord>,</errorWord>
      <group>L1_Format</group>
      <groupName>格式问题</groupName>
      <ability>L2_HalfPunc</ability>
      <abilityName>全半角检查</abilityName>
      <candidateList>
        <item>，</item>
      </candidateList>
      <explain>文本全半角错误。</explain>
      <paraID>3289C378</paraID>
      <start>74</start>
      <end>75</end>
      <status>unmodified</status>
      <modifiedWord/>
      <trackRevisions>false</trackRevisions>
    </reviewItem>
    <reviewItem>
      <errorID>809b45e2-b892-4fdb-b4ad-b3ccf35b708c</errorID>
      <errorWord>,</errorWord>
      <group>L1_Format</group>
      <groupName>格式问题</groupName>
      <ability>L2_HalfPunc</ability>
      <abilityName>全半角检查</abilityName>
      <candidateList>
        <item>，</item>
      </candidateList>
      <explain>文本全半角错误。</explain>
      <paraID>20030BEF</paraID>
      <start>54</start>
      <end>55</end>
      <status>unmodified</status>
      <modifiedWord/>
      <trackRevisions>false</trackRevisions>
    </reviewItem>
    <reviewItem>
      <errorID>cbd23412-c7d2-42a3-97ca-420633a94458</errorID>
      <errorWord>不</errorWord>
      <group>L1_Word</group>
      <groupName>字词问题</groupName>
      <ability>L2_Typo</ability>
      <abilityName>字词错误</abilityName>
      <candidateList>
        <item>不符</item>
      </candidateList>
      <explain/>
      <paraID>2098D86B</paraID>
      <start>46</start>
      <end>48</end>
      <status>modified</status>
      <modifiedWord>不符</modifiedWord>
      <trackRevisions>false</trackRevisions>
    </reviewItem>
    <reviewItem>
      <errorID>986ca8bb-46c7-46d3-8c57-01ae49fa4402</errorID>
      <errorWord>保持通讯畅通</errorWord>
      <group>L1_Word</group>
      <groupName>字词问题</groupName>
      <ability>L2_Typo</ability>
      <abilityName>字词错误</abilityName>
      <candidateList>
        <item>保持通信畅通</item>
      </candidateList>
      <explain/>
      <paraID>659D34AA</paraID>
      <start>17</start>
      <end>23</end>
      <status>unmodified</status>
      <modifiedWord/>
      <trackRevisions>false</trackRevisions>
    </reviewItem>
    <reviewItem>
      <errorID>81d11805-a48b-4d95-afaf-ab75593aae23</errorID>
      <errorWord>&lt;</errorWord>
      <group>L1_Format</group>
      <groupName>格式问题</groupName>
      <ability>L2_HalfPunc</ability>
      <abilityName>全半角检查</abilityName>
      <candidateList>
        <item>〈</item>
      </candidateList>
      <explain>文本全半角错误。</explain>
      <paraID> F4E5E6D</paraID>
      <start>24</start>
      <end>25</end>
      <status>unmodified</status>
      <modifiedWord/>
      <trackRevisions>false</trackRevisions>
    </reviewItem>
    <reviewItem>
      <errorID>4fada01d-39c3-43e2-b9a8-87a55714c00c</errorID>
      <errorWord>&lt;</errorWord>
      <group>L1_Format</group>
      <groupName>格式问题</groupName>
      <ability>L2_HalfPunc</ability>
      <abilityName>全半角检查</abilityName>
      <candidateList>
        <item>〈</item>
      </candidateList>
      <explain>文本全半角错误。</explain>
      <paraID>3849F02A</paraID>
      <start>26</start>
      <end>27</end>
      <status>unmodified</status>
      <modifiedWord/>
      <trackRevisions>false</trackRevisions>
    </reviewItem>
    <reviewItem>
      <errorID>3717378e-4fdb-4f4f-ba05-776ec5558bc0</errorID>
      <errorWord>，</errorWord>
      <group>L1_Word</group>
      <groupName>字词问题</groupName>
      <ability>L2_Typo</ability>
      <abilityName>字词错误</abilityName>
      <candidateList>
        <item>，并</item>
      </candidateList>
      <explain/>
      <paraID>6958583F</paraID>
      <start>72</start>
      <end>73</end>
      <status>unmodified</status>
      <modifiedWord/>
      <trackRevisions>false</trackRevisions>
    </reviewItem>
    <reviewItem>
      <errorID>2cbcb736-163e-49ef-8462-4c67a0f008b0</errorID>
      <errorWord>法律、法规</errorWord>
      <group>L1_Word</group>
      <groupName>字词问题</groupName>
      <ability>L2_Typo</ability>
      <abilityName>字词错误</abilityName>
      <candidateList>
        <item>法律法规</item>
      </candidateList>
      <explain/>
      <paraID>5CD81EFF</paraID>
      <start>10</start>
      <end>15</end>
      <status>unmodified</status>
      <modifiedWord/>
      <trackRevisions>false</trackRevisions>
    </reviewItem>
    <reviewItem>
      <errorID>29af7dab-9762-4e91-9158-e714747ed9a8</errorID>
      <errorWord>属</errorWord>
      <group>L1_Word</group>
      <groupName>字词问题</groupName>
      <ability>L2_Typo</ability>
      <abilityName>字词错误</abilityName>
      <candidateList>
        <item>属于</item>
      </candidateList>
      <explain/>
      <paraID>5CD81EFF</paraID>
      <start>24</start>
      <end>25</end>
      <status>unmodified</status>
      <modifiedWord/>
      <trackRevisions>false</trackRevisions>
    </reviewItem>
    <reviewItem>
      <errorID>98a9aab6-1d84-4a44-a0c2-6f8b0b6c1f4d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3B02E571</paraID>
      <start>20</start>
      <end>23</end>
      <status>unmodified</status>
      <modifiedWord/>
      <trackRevisions>false</trackRevisions>
    </reviewItem>
    <reviewItem>
      <errorID>2b6e4ddf-d390-4907-8a60-17f6675afb02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3B02E571</paraID>
      <start>30</start>
      <end>33</end>
      <status>unmodified</status>
      <modifiedWord/>
      <trackRevisions>false</trackRevisions>
    </reviewItem>
    <reviewItem>
      <errorID>8ab44bdd-ac3b-4516-ae1c-18b82f9e5b17</errorID>
      <errorWord>,</errorWord>
      <group>L1_Format</group>
      <groupName>格式问题</groupName>
      <ability>L2_HalfPunc</ability>
      <abilityName>全半角检查</abilityName>
      <candidateList>
        <item>，</item>
      </candidateList>
      <explain>文本全半角错误。</explain>
      <paraID>6CBB674C</paraID>
      <start>25</start>
      <end>26</end>
      <status>unmodified</status>
      <modifiedWord/>
      <trackRevisions>false</trackRevisions>
    </reviewItem>
    <reviewItem>
      <errorID>fcb6e58e-0247-4962-8f89-30efdb197c85</errorID>
      <errorWord>,</errorWord>
      <group>L1_Format</group>
      <groupName>格式问题</groupName>
      <ability>L2_HalfPunc</ability>
      <abilityName>全半角检查</abilityName>
      <candidateList>
        <item>，</item>
      </candidateList>
      <explain>文本全半角错误。</explain>
      <paraID>543FD0F1</paraID>
      <start>49</start>
      <end>50</end>
      <status>unmodified</status>
      <modifiedWord/>
      <trackRevisions>false</trackRevisions>
    </reviewItem>
    <reviewItem>
      <errorID>8408922d-7827-4ae2-993d-eb50b55f7162</errorID>
      <errorWord>,</errorWord>
      <group>L1_Format</group>
      <groupName>格式问题</groupName>
      <ability>L2_HalfPunc</ability>
      <abilityName>全半角检查</abilityName>
      <candidateList>
        <item>，</item>
      </candidateList>
      <explain>文本全半角错误。</explain>
      <paraID>543FD0F1</paraID>
      <start>122</start>
      <end>123</end>
      <status>unmodified</status>
      <modifiedWord/>
      <trackRevisions>false</trackRevisions>
    </reviewItem>
    <reviewItem>
      <errorID>d45a02aa-6396-42e6-8b03-a226e3048f65</errorID>
      <errorWord>&lt;</errorWord>
      <group>L1_Format</group>
      <groupName>格式问题</groupName>
      <ability>L2_HalfPunc</ability>
      <abilityName>全半角检查</abilityName>
      <candidateList>
        <item>〈</item>
      </candidateList>
      <explain>文本全半角错误。</explain>
      <paraID>1E4DBB8F</paraID>
      <start>22</start>
      <end>23</end>
      <status>unmodified</status>
      <modifiedWord/>
      <trackRevisions>false</trackRevisions>
    </reviewItem>
    <reviewItem>
      <errorID>efa8e2da-c4d4-469e-80e8-f1e7c9539e8a</errorID>
      <errorWord>&gt;的通知》</errorWord>
      <group>L1_Punc</group>
      <groupName>标点问题</groupName>
      <ability>L2_Punc</ability>
      <abilityName>标点符号检查</abilityName>
      <candidateList>
        <item>〉的通知》</item>
      </candidateList>
      <explain/>
      <paraID>1E4DBB8F</paraID>
      <start>46</start>
      <end>51</end>
      <status>unmodified</status>
      <modifiedWord/>
      <trackRevisions>false</trackRevisions>
    </reviewItem>
    <reviewItem>
      <errorID>e6b666f4-4e78-4567-acf1-5624304b7435</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1E4DBB8F</paraID>
      <start>165</start>
      <end>168</end>
      <status>unmodified</status>
      <modifiedWord/>
      <trackRevisions>false</trackRevisions>
    </reviewItem>
    <reviewItem>
      <errorID>0d5cc5e2-110e-4883-8e51-01ac8ff151f2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7F381DB3</paraID>
      <start>150</start>
      <end>153</end>
      <status>unmodified</status>
      <modifiedWord/>
      <trackRevisions>false</trackRevisions>
    </reviewItem>
    <reviewItem>
      <errorID>f5dda8df-6764-406f-893d-5598651f2d7f</errorID>
      <errorWord>(</errorWord>
      <group>L1_Format</group>
      <groupName>格式问题</groupName>
      <ability>L2_HalfPunc</ability>
      <abilityName>全半角检查</abilityName>
      <candidateList>
        <item>（</item>
      </candidateList>
      <explain>文本全半角错误。</explain>
      <paraID>3A352A55</paraID>
      <start>124</start>
      <end>125</end>
      <status>unmodified</status>
      <modifiedWord/>
      <trackRevisions>false</trackRevisions>
    </reviewItem>
    <reviewItem>
      <errorID>a43a8ec3-f380-4b1f-8e81-510e8072fffc</errorID>
      <errorWord>)</errorWord>
      <group>L1_Format</group>
      <groupName>格式问题</groupName>
      <ability>L2_HalfPunc</ability>
      <abilityName>全半角检查</abilityName>
      <candidateList>
        <item>）</item>
      </candidateList>
      <explain>文本全半角错误。</explain>
      <paraID>3A352A55</paraID>
      <start>162</start>
      <end>163</end>
      <status>unmodified</status>
      <modifiedWord/>
      <trackRevisions>false</trackRevisions>
    </reviewItem>
    <reviewItem>
      <errorID>150ec67d-b48e-4cb1-878e-28540c5365bd</errorID>
      <errorWord>《</errorWord>
      <group>L1_Punc</group>
      <groupName>标点问题</groupName>
      <ability>L2_Punc</ability>
      <abilityName>标点符号检查</abilityName>
      <candidateList/>
      <explain>同一形式括号套用。</explain>
      <paraID> 589E47D</paraID>
      <start>33</start>
      <end>34</end>
      <status>unmodified</status>
      <modifiedWord/>
      <trackRevisions>false</trackRevisions>
    </reviewItem>
    <reviewItem>
      <errorID>58b55e44-974e-4db6-829c-67bbd83edd47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589E47D</paraID>
      <start>50</start>
      <end>53</end>
      <status>unmodified</status>
      <modifiedWord/>
      <trackRevisions>false</trackRevisions>
    </reviewItem>
    <reviewItem>
      <errorID>0aa15ed8-bdb4-4ba8-949c-c8d866119a9a</errorID>
      <errorWord>》</errorWord>
      <group>L1_Punc</group>
      <groupName>标点问题</groupName>
      <ability>L2_Punc</ability>
      <abilityName>标点符号检查</abilityName>
      <candidateList/>
      <explain>同一形式括号套用。</explain>
      <paraID> 589E47D</paraID>
      <start>69</start>
      <end>70</end>
      <status>unmodified</status>
      <modifiedWord/>
      <trackRevisions>false</trackRevisions>
    </reviewItem>
    <reviewItem>
      <errorID>5032e4d9-78cb-459f-a2c8-68d117aaac76</errorID>
      <errorWord>,</errorWord>
      <group>L1_Format</group>
      <groupName>格式问题</groupName>
      <ability>L2_HalfPunc</ability>
      <abilityName>全半角检查</abilityName>
      <candidateList>
        <item>，</item>
      </candidateList>
      <explain>文本全半角错误。</explain>
      <paraID> 589E47D</paraID>
      <start>77</start>
      <end>78</end>
      <status>unmodified</status>
      <modifiedWord/>
      <trackRevisions>false</trackRevisions>
    </reviewItem>
    <reviewItem>
      <errorID>bed33706-a902-4a24-8eb3-36f7ff11e2e8</errorID>
      <errorWord>涉及到</errorWord>
      <group>L1_Grammar</group>
      <groupName>语法问题</groupName>
      <ability>L2_Grammar</ability>
      <abilityName>语法错误</abilityName>
      <candidateList>
        <item>涉及</item>
      </candidateList>
      <explain>〈动〉牵涉到；关联到：案子～好几个人｜这个问题～面很广。</explain>
      <paraID> D6533AF</paraID>
      <start>5</start>
      <end>8</end>
      <status>unmodified</status>
      <modifiedWord/>
      <trackRevisions>false</trackRevisions>
    </reviewItem>
    <reviewItem>
      <errorID>d64f51f1-dbd6-428a-a4fa-5721609502f5</errorID>
      <errorWord>,</errorWord>
      <group>L1_Format</group>
      <groupName>格式问题</groupName>
      <ability>L2_HalfPunc</ability>
      <abilityName>全半角检查</abilityName>
      <candidateList>
        <item>，</item>
      </candidateList>
      <explain>文本全半角错误。</explain>
      <paraID>272E1060</paraID>
      <start>16</start>
      <end>17</end>
      <status>unmodified</status>
      <modifiedWord/>
      <trackRevisions>false</trackRevisions>
    </reviewItem>
    <reviewItem>
      <errorID>ed6b25ae-e549-4ada-874c-e6cba895eef6</errorID>
      <errorWord>,</errorWord>
      <group>L1_Format</group>
      <groupName>格式问题</groupName>
      <ability>L2_HalfPunc</ability>
      <abilityName>全半角检查</abilityName>
      <candidateList>
        <item>，</item>
      </candidateList>
      <explain>文本全半角错误。</explain>
      <paraID>272E1060</paraID>
      <start>25</start>
      <end>26</end>
      <status>unmodified</status>
      <modifiedWord/>
      <trackRevisions>false</trackRevisions>
    </reviewItem>
    <reviewItem>
      <errorID>85c642f1-e969-41e8-aad1-60b0d9e42f9a</errorID>
      <errorWord>,</errorWord>
      <group>L1_Format</group>
      <groupName>格式问题</groupName>
      <ability>L2_HalfPunc</ability>
      <abilityName>全半角检查</abilityName>
      <candidateList>
        <item>，</item>
      </candidateList>
      <explain>文本全半角错误。</explain>
      <paraID>272E1060</paraID>
      <start>84</start>
      <end>85</end>
      <status>unmodified</status>
      <modifiedWord/>
      <trackRevisions>false</trackRevisions>
    </reviewItem>
    <reviewItem>
      <errorID>e204cde2-d168-4ca7-9902-041a441ecb1a</errorID>
      <errorWord>,</errorWord>
      <group>L1_Format</group>
      <groupName>格式问题</groupName>
      <ability>L2_HalfPunc</ability>
      <abilityName>全半角检查</abilityName>
      <candidateList>
        <item>，</item>
      </candidateList>
      <explain>文本全半角错误。</explain>
      <paraID>272E1060</paraID>
      <start>144</start>
      <end>145</end>
      <status>unmodified</status>
      <modifiedWord/>
      <trackRevisions>false</trackRevisions>
    </reviewItem>
    <reviewItem>
      <errorID>ca90e385-99d5-4487-8b52-66c925e0c546</errorID>
      <errorWord>;</errorWord>
      <group>L1_Format</group>
      <groupName>格式问题</groupName>
      <ability>L2_HalfPunc</ability>
      <abilityName>全半角检查</abilityName>
      <candidateList>
        <item>；</item>
      </candidateList>
      <explain>文本全半角错误。</explain>
      <paraID>272E1060</paraID>
      <start>153</start>
      <end>154</end>
      <status>unmodified</status>
      <modifiedWord/>
      <trackRevisions>false</trackRevisions>
    </reviewItem>
    <reviewItem>
      <errorID>e526a239-636a-40db-babb-9b4dfd6b6109</errorID>
      <errorWord>;</errorWord>
      <group>L1_Format</group>
      <groupName>格式问题</groupName>
      <ability>L2_HalfPunc</ability>
      <abilityName>全半角检查</abilityName>
      <candidateList>
        <item>；</item>
      </candidateList>
      <explain>文本全半角错误。</explain>
      <paraID>272E1060</paraID>
      <start>164</start>
      <end>165</end>
      <status>unmodified</status>
      <modifiedWord/>
      <trackRevisions>false</trackRevisions>
    </reviewItem>
    <reviewItem>
      <errorID>0f3edc64-f711-4cb4-b5c3-fd284eeba9e0</errorID>
      <errorWord>;</errorWord>
      <group>L1_Format</group>
      <groupName>格式问题</groupName>
      <ability>L2_HalfPunc</ability>
      <abilityName>全半角检查</abilityName>
      <candidateList>
        <item>；</item>
      </candidateList>
      <explain>文本全半角错误。</explain>
      <paraID>272E1060</paraID>
      <start>180</start>
      <end>181</end>
      <status>unmodified</status>
      <modifiedWord/>
      <trackRevisions>false</trackRevisions>
    </reviewItem>
    <reviewItem>
      <errorID>8dd16973-fd91-4eff-b7ee-d445b7c7c5c7</errorID>
      <errorWord>,</errorWord>
      <group>L1_Format</group>
      <groupName>格式问题</groupName>
      <ability>L2_HalfPunc</ability>
      <abilityName>全半角检查</abilityName>
      <candidateList>
        <item>，</item>
      </candidateList>
      <explain>文本全半角错误。</explain>
      <paraID>272E1060</paraID>
      <start>191</start>
      <end>192</end>
      <status>unmodified</status>
      <modifiedWord/>
      <trackRevisions>false</trackRevisions>
    </reviewItem>
    <reviewItem>
      <errorID>ba6cdca5-2765-43a7-8f5a-04eb8b3472c6</errorID>
      <errorWord>,</errorWord>
      <group>L1_Format</group>
      <groupName>格式问题</groupName>
      <ability>L2_HalfPunc</ability>
      <abilityName>全半角检查</abilityName>
      <candidateList>
        <item>，</item>
      </candidateList>
      <explain>文本全半角错误。</explain>
      <paraID>272E1060</paraID>
      <start>207</start>
      <end>208</end>
      <status>unmodified</status>
      <modifiedWord/>
      <trackRevisions>false</trackRevisions>
    </reviewItem>
    <reviewItem>
      <errorID>a8f6bb9f-a12c-4196-89b2-d6bab424a476</errorID>
      <errorWord>,</errorWord>
      <group>L1_Format</group>
      <groupName>格式问题</groupName>
      <ability>L2_HalfPunc</ability>
      <abilityName>全半角检查</abilityName>
      <candidateList>
        <item>，</item>
      </candidateList>
      <explain>文本全半角错误。</explain>
      <paraID>272E1060</paraID>
      <start>222</start>
      <end>223</end>
      <status>unmodified</status>
      <modifiedWord/>
      <trackRevisions>false</trackRevisions>
    </reviewItem>
    <reviewItem>
      <errorID>7bfec5c2-3cc1-401d-a94a-bf7c6e60dee5</errorID>
      <errorWord>（</errorWord>
      <group>L1_Punc</group>
      <groupName>标点问题</groupName>
      <ability>L2_Punc</ability>
      <abilityName>标点符号检查</abilityName>
      <candidateList/>
      <explain>同一形式括号套用。</explain>
      <paraID> 64C7A64</paraID>
      <start>112</start>
      <end>113</end>
      <status>unmodified</status>
      <modifiedWord/>
      <trackRevisions>false</trackRevisions>
    </reviewItem>
    <reviewItem>
      <errorID>b88ddff7-5573-42ad-91ad-3d2b6e1d470c</errorID>
      <errorWord>）</errorWord>
      <group>L1_Punc</group>
      <groupName>标点问题</groupName>
      <ability>L2_Punc</ability>
      <abilityName>标点符号检查</abilityName>
      <candidateList/>
      <explain>同一形式括号套用。</explain>
      <paraID> 64C7A64</paraID>
      <start>158</start>
      <end>159</end>
      <status>unmodified</status>
      <modifiedWord/>
      <trackRevisions>false</trackRevisions>
    </reviewItem>
    <reviewItem>
      <errorID>b7074be6-2aca-442d-94ba-3eccf398935f</errorID>
      <errorWord>其它</errorWord>
      <group>L1_Word</group>
      <groupName>字词问题</groupName>
      <ability>L2_Alias</ability>
      <abilityName>也作/曾用词</abilityName>
      <candidateList>
        <item>其他</item>
      </candidateList>
      <explain>词汇[其它]为不规范表述或旧称，其规范书面表述为[其他]。</explain>
      <paraID>41EC9E4F</paraID>
      <start>22</start>
      <end>24</end>
      <status>modified</status>
      <modifiedWord>其他</modifiedWord>
      <trackRevisions>false</trackRevisions>
    </reviewItem>
    <reviewItem>
      <errorID>feb44cf3-4b2d-455f-a156-2b4696cf00c2</errorID>
      <errorWord>,</errorWord>
      <group>L1_Format</group>
      <groupName>格式问题</groupName>
      <ability>L2_HalfPunc</ability>
      <abilityName>全半角检查</abilityName>
      <candidateList>
        <item>，</item>
      </candidateList>
      <explain>文本全半角错误。</explain>
      <paraID>46BEB4A9</paraID>
      <start>38</start>
      <end>39</end>
      <status>unmodified</status>
      <modifiedWord/>
      <trackRevisions>false</trackRevisions>
    </reviewItem>
    <reviewItem>
      <errorID>7a20625e-f7c7-4faf-8ed9-7093e6e69ea5</errorID>
      <errorWord>,</errorWord>
      <group>L1_Format</group>
      <groupName>格式问题</groupName>
      <ability>L2_HalfPunc</ability>
      <abilityName>全半角检查</abilityName>
      <candidateList>
        <item>，</item>
      </candidateList>
      <explain>文本全半角错误。</explain>
      <paraID>46BEB4A9</paraID>
      <start>79</start>
      <end>80</end>
      <status>unmodified</status>
      <modifiedWord/>
      <trackRevisions>false</trackRevisions>
    </reviewItem>
    <reviewItem>
      <errorID>33f0f665-92a3-41af-88da-6ff94cea9e06</errorID>
      <errorWord>,</errorWord>
      <group>L1_Format</group>
      <groupName>格式问题</groupName>
      <ability>L2_HalfPunc</ability>
      <abilityName>全半角检查</abilityName>
      <candidateList>
        <item>，</item>
      </candidateList>
      <explain>文本全半角错误。</explain>
      <paraID>46BEB4A9</paraID>
      <start>89</start>
      <end>90</end>
      <status>unmodified</status>
      <modifiedWord/>
      <trackRevisions>false</trackRevisions>
    </reviewItem>
    <reviewItem>
      <errorID>ac1564e3-da38-4657-a52e-bc5e966d287b</errorID>
      <errorWord>,</errorWord>
      <group>L1_Format</group>
      <groupName>格式问题</groupName>
      <ability>L2_HalfPunc</ability>
      <abilityName>全半角检查</abilityName>
      <candidateList>
        <item>，</item>
      </candidateList>
      <explain>文本全半角错误。</explain>
      <paraID>46BEB4A9</paraID>
      <start>108</start>
      <end>109</end>
      <status>unmodified</status>
      <modifiedWord/>
      <trackRevisions>false</trackRevisions>
    </reviewItem>
    <reviewItem>
      <errorID>b21490df-186c-4fa2-88ca-895aed95bc9a</errorID>
      <errorWord>,</errorWord>
      <group>L1_Format</group>
      <groupName>格式问题</groupName>
      <ability>L2_HalfPunc</ability>
      <abilityName>全半角检查</abilityName>
      <candidateList>
        <item>，</item>
      </candidateList>
      <explain>文本全半角错误。</explain>
      <paraID>187D5DB1</paraID>
      <start>11</start>
      <end>12</end>
      <status>unmodified</status>
      <modifiedWord/>
      <trackRevisions>false</trackRevisions>
    </reviewItem>
    <reviewItem>
      <errorID>a3d46806-179b-4938-af05-49b248421613</errorID>
      <errorWord>《民法典》</errorWord>
      <group>L1_Word</group>
      <groupName>字词问题</groupName>
      <ability>L2_Typo</ability>
      <abilityName>字词错误</abilityName>
      <candidateList>
        <item>《中华人民共和国民法典》</item>
      </candidateList>
      <explain/>
      <paraID>187D5DB1</paraID>
      <start>84</start>
      <end>89</end>
      <status>unmodified</status>
      <modifiedWord/>
      <trackRevisions>false</trackRevisions>
    </reviewItem>
    <reviewItem>
      <errorID>10fffd18-4f72-4298-8646-2a76ac66a436</errorID>
      <errorWord>,</errorWord>
      <group>L1_Format</group>
      <groupName>格式问题</groupName>
      <ability>L2_HalfPunc</ability>
      <abilityName>全半角检查</abilityName>
      <candidateList>
        <item>，</item>
      </candidateList>
      <explain>文本全半角错误。</explain>
      <paraID>187D5DB1</paraID>
      <start>117</start>
      <end>118</end>
      <status>unmodified</status>
      <modifiedWord/>
      <trackRevisions>false</trackRevisions>
    </reviewItem>
    <reviewItem>
      <errorID>fce3e76c-136e-498d-93ff-16de73f1ed0f</errorID>
      <errorWord>,</errorWord>
      <group>L1_Format</group>
      <groupName>格式问题</groupName>
      <ability>L2_HalfPunc</ability>
      <abilityName>全半角检查</abilityName>
      <candidateList>
        <item>，</item>
      </candidateList>
      <explain>文本全半角错误。</explain>
      <paraID>1064F092</paraID>
      <start>24</start>
      <end>25</end>
      <status>unmodified</status>
      <modifiedWord/>
      <trackRevisions>false</trackRevisions>
    </reviewItem>
    <reviewItem>
      <errorID>32849ddb-f44d-416f-8277-c8c8ad71eed8</errorID>
      <errorWord>《民法典》</errorWord>
      <group>L1_Word</group>
      <groupName>字词问题</groupName>
      <ability>L2_Typo</ability>
      <abilityName>字词错误</abilityName>
      <candidateList>
        <item>《中华人民共和国民法典》</item>
      </candidateList>
      <explain/>
      <paraID>27094EB2</paraID>
      <start>14</start>
      <end>19</end>
      <status>unmodified</status>
      <modifiedWord/>
      <trackRevisions>false</trackRevisions>
    </reviewItem>
    <reviewItem>
      <errorID>571cdab1-6d2d-463e-9d76-82ac10b58e91</errorID>
      <errorWord>《政府采购法》</errorWord>
      <group>L1_Word</group>
      <groupName>字词问题</groupName>
      <ability>L2_Typo</ability>
      <abilityName>字词错误</abilityName>
      <candidateList>
        <item>《中华人民共和国政府采购法》</item>
      </candidateList>
      <explain/>
      <paraID>27094EB2</paraID>
      <start>20</start>
      <end>27</end>
      <status>unmodified</status>
      <modifiedWord/>
      <trackRevisions>false</trackRevisions>
    </reviewItem>
    <reviewItem>
      <errorID>f21341ac-626e-47a2-a9f1-86359567c6db</errorID>
      <errorWord>[2018]36号</errorWord>
      <group>L1_Knowledge</group>
      <groupName>知识性问题</groupName>
      <ability>L2_Knowledge</ability>
      <abilityName>其他知识</abilityName>
      <candidateList>
        <item>〔2018〕36号</item>
      </candidateList>
      <explain>发文字号格式错误。</explain>
      <paraID>12BAB0FE</paraID>
      <start>37</start>
      <end>46</end>
      <status>unmodified</status>
      <modifiedWord/>
      <trackRevisions>false</trackRevisions>
    </reviewItem>
    <reviewItem>
      <errorID>9291de39-e52d-4aff-a6e7-fffc716378fb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3B27E156</paraID>
      <start>42</start>
      <end>45</end>
      <status>unmodified</status>
      <modifiedWord/>
      <trackRevisions>false</trackRevisions>
    </reviewItem>
    <reviewItem>
      <errorID>de6c9a51-b446-4875-93ae-d85e5e0563bc</errorID>
      <errorWord>及</errorWord>
      <group>L1_Word</group>
      <groupName>字词问题</groupName>
      <ability>L2_Typo</ability>
      <abilityName>字词错误</abilityName>
      <candidateList>
        <item>及时</item>
      </candidateList>
      <explain>❶〈形〉正赶上时候；适合需要：～雨｜他来得很～。❷〈副〉不拖延；马上；立刻：有问题就～解决。</explain>
      <paraID>3B27E156</paraID>
      <start>61</start>
      <end>62</end>
      <status>unmodified</status>
      <modifiedWord/>
      <trackRevisions>false</trackRevisions>
    </reviewItem>
    <reviewItem>
      <errorID>09728cab-5a89-49a1-85b6-b66872e98173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74132E62</paraID>
      <start>0</start>
      <end>2</end>
      <status>unmodified</status>
      <modifiedWord/>
      <trackRevisions>false</trackRevisions>
    </reviewItem>
    <reviewItem>
      <errorID>8cdcf726-8992-45d3-8d16-74b6c59dafa4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76BB1250</paraID>
      <start>0</start>
      <end>2</end>
      <status>unmodified</status>
      <modifiedWord/>
      <trackRevisions>false</trackRevisions>
    </reviewItem>
    <reviewItem>
      <errorID>17f91144-aa06-4f72-acab-a77fc3baafce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48849DAA</paraID>
      <start>0</start>
      <end>2</end>
      <status>unmodified</status>
      <modifiedWord/>
      <trackRevisions>false</trackRevisions>
    </reviewItem>
    <reviewItem>
      <errorID>5d885154-72ac-4103-af85-ad6914c74126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565FA360</paraID>
      <start>0</start>
      <end>2</end>
      <status>unmodified</status>
      <modifiedWord/>
      <trackRevisions>false</trackRevisions>
    </reviewItem>
    <reviewItem>
      <errorID>624c07c7-e450-4c83-8da8-d39c13bbc03e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50514F6D</paraID>
      <start>0</start>
      <end>2</end>
      <status>unmodified</status>
      <modifiedWord/>
      <trackRevisions>false</trackRevisions>
    </reviewItem>
    <reviewItem>
      <errorID>da72581a-ec01-443e-aaae-c507eff24f8d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6FE285A1</paraID>
      <start>0</start>
      <end>2</end>
      <status>unmodified</status>
      <modifiedWord/>
      <trackRevisions>false</trackRevisions>
    </reviewItem>
    <reviewItem>
      <errorID>6db6b860-38b4-4be2-813b-0a9f82ce5035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5C2C806D</paraID>
      <start>0</start>
      <end>2</end>
      <status>unmodified</status>
      <modifiedWord/>
      <trackRevisions>false</trackRevisions>
    </reviewItem>
    <reviewItem>
      <errorID>ff34c7e5-c462-4c96-8e7c-9028f989f43d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422EE77E</paraID>
      <start>0</start>
      <end>2</end>
      <status>unmodified</status>
      <modifiedWord/>
      <trackRevisions>false</trackRevisions>
    </reviewItem>
    <reviewItem>
      <errorID>83e2399e-dda1-4791-99bc-0cb187d52b23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3B7E853</paraID>
      <start>0</start>
      <end>2</end>
      <status>unmodified</status>
      <modifiedWord/>
      <trackRevisions>false</trackRevisions>
    </reviewItem>
    <reviewItem>
      <errorID>5d2a44d1-3262-40dc-b199-7bc64a27b49e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12DF1D4C</paraID>
      <start>0</start>
      <end>2</end>
      <status>unmodified</status>
      <modifiedWord/>
      <trackRevisions>false</trackRevisions>
    </reviewItem>
    <reviewItem>
      <errorID>2cdf7a08-951a-4e74-ba23-81b4cb89acc2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37ECE293</paraID>
      <start>0</start>
      <end>2</end>
      <status>unmodified</status>
      <modifiedWord/>
      <trackRevisions>false</trackRevisions>
    </reviewItem>
    <reviewItem>
      <errorID>6bad577e-e7a0-4597-88bd-f7afce2e5741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7C983D66</paraID>
      <start>0</start>
      <end>3</end>
      <status>unmodified</status>
      <modifiedWord/>
      <trackRevisions>false</trackRevisions>
    </reviewItem>
    <reviewItem>
      <errorID>ad2e1238-7cb5-41fe-8819-d45e4f2419b8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199B0D33</paraID>
      <start>0</start>
      <end>3</end>
      <status>unmodified</status>
      <modifiedWord/>
      <trackRevisions>false</trackRevisions>
    </reviewItem>
    <reviewItem>
      <errorID>7201c953-0940-45e3-be83-3c037f10b2fe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3C42DBF3</paraID>
      <start>0</start>
      <end>2</end>
      <status>unmodified</status>
      <modifiedWord/>
      <trackRevisions>false</trackRevisions>
    </reviewItem>
    <reviewItem>
      <errorID>05344364-90b5-41fc-924c-0a2a52dbe361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26B2E225</paraID>
      <start>0</start>
      <end>2</end>
      <status>unmodified</status>
      <modifiedWord/>
      <trackRevisions>false</trackRevisions>
    </reviewItem>
    <reviewItem>
      <errorID>88b4df2f-7e5d-45af-b780-25a9203e3d51</errorID>
      <errorWord>必需</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4868C323</paraID>
      <start>41</start>
      <end>43</end>
      <status>unmodified</status>
      <modifiedWord/>
      <trackRevisions>false</trackRevisions>
    </reviewItem>
    <reviewItem>
      <errorID>8ae55b76-caa0-47fa-950d-61f57c73f695</errorID>
      <errorWord>期</errorWord>
      <group>L1_Word</group>
      <groupName>字词问题</groupName>
      <ability>L2_Typo</ability>
      <abilityName>字词错误</abilityName>
      <candidateList>
        <item>期为</item>
      </candidateList>
      <explain/>
      <paraID>1A6EB4F9</paraID>
      <start>49</start>
      <end>50</end>
      <status>unmodified</status>
      <modifiedWord/>
      <trackRevisions>false</trackRevisions>
    </reviewItem>
    <reviewItem>
      <errorID>b9d217c9-f3b1-400f-854a-6e69960ca969</errorID>
      <errorWord>住</errorWord>
      <group>L1_Word</group>
      <groupName>字词问题</groupName>
      <ability>L2_Typo</ability>
      <abilityName>字词错误</abilityName>
      <candidateList>
        <item>在</item>
      </candidateList>
      <explain>❶〈动〉存在；生存：精神永～｜留得青山～，不怕没柴烧｜父母都～。❷〈动〉表示人或事物的位置：我今天晚上不～厂里｜你的钢笔～桌子上呢。❸〈动〉留在：～职｜～位。❹〈动〉参加（某团体）；属于（某团体）：～党｜～组织。❺〈动〉在于；决定于：事～人为｜学习好，主要～自己努力。❻“在”和“所”连用，表示强调，下面多连“不”：～所不辞｜～所不惜｜～所不计｜～所难免。</explain>
      <paraID>1A6EB4F9</paraID>
      <start>148</start>
      <end>149</end>
      <status>unmodified</status>
      <modifiedWord/>
      <trackRevisions>false</trackRevisions>
    </reviewItem>
    <reviewItem>
      <errorID>7b4861b0-ea86-4807-b771-f254f4dfc43b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3220CD83</paraID>
      <start>0</start>
      <end>2</end>
      <status>unmodified</status>
      <modifiedWord/>
      <trackRevisions>false</trackRevisions>
    </reviewItem>
    <reviewItem>
      <errorID>40c8e63e-bf93-40ee-a25c-f0fea2bdde85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146B18E7</paraID>
      <start>0</start>
      <end>2</end>
      <status>unmodified</status>
      <modifiedWord/>
      <trackRevisions>false</trackRevisions>
    </reviewItem>
    <reviewItem>
      <errorID>9f02c027-08d3-44a3-98c0-d5845f61a5ce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1C5B1577</paraID>
      <start>0</start>
      <end>2</end>
      <status>unmodified</status>
      <modifiedWord/>
      <trackRevisions>false</trackRevisions>
    </reviewItem>
    <reviewItem>
      <errorID>465c1b32-e259-4d38-a0a0-918547315202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3E1A337F</paraID>
      <start>0</start>
      <end>2</end>
      <status>unmodified</status>
      <modifiedWord/>
      <trackRevisions>false</trackRevisions>
    </reviewItem>
    <reviewItem>
      <errorID>bb449444-1612-4346-aaa7-f42876f537a2</errorID>
      <errorWord>[2011]300号</errorWord>
      <group>L1_Knowledge</group>
      <groupName>知识性问题</groupName>
      <ability>L2_Knowledge</ability>
      <abilityName>其他知识</abilityName>
      <candidateList>
        <item>〔2011〕300号</item>
      </candidateList>
      <explain>发文字号格式错误。</explain>
      <paraID> B9D5667</paraID>
      <start>36</start>
      <end>46</end>
      <status>unmodified</status>
      <modifiedWord/>
      <trackRevisions>false</trackRevisions>
    </reviewItem>
    <reviewItem>
      <errorID>ff33c2f1-a8b3-4892-8d9f-b799a9de3745</errorID>
      <errorWord>(</errorWord>
      <group>L1_Format</group>
      <groupName>格式问题</groupName>
      <ability>L2_HalfPunc</ability>
      <abilityName>全半角检查</abilityName>
      <candidateList>
        <item>（</item>
      </candidateList>
      <explain>文本全半角错误。</explain>
      <paraID>7DB05BE8</paraID>
      <start>36</start>
      <end>37</end>
      <status>unmodified</status>
      <modifiedWord/>
      <trackRevisions>false</trackRevisions>
    </reviewItem>
    <reviewItem>
      <errorID>3520b79f-4a73-4f1f-bf0c-8f53f2a1e950</errorID>
      <errorWord>)</errorWord>
      <group>L1_Format</group>
      <groupName>格式问题</groupName>
      <ability>L2_HalfPunc</ability>
      <abilityName>全半角检查</abilityName>
      <candidateList>
        <item>）</item>
      </candidateList>
      <explain>文本全半角错误。</explain>
      <paraID>7DB05BE8</paraID>
      <start>46</start>
      <end>47</end>
      <status>unmodified</status>
      <modifiedWord/>
      <trackRevisions>false</trackRevisions>
    </reviewItem>
    <reviewItem>
      <errorID>76c8eaf1-44a3-4d54-8971-74efa7a0f876</errorID>
      <errorWord>[2014]68号</errorWord>
      <group>L1_Knowledge</group>
      <groupName>知识性问题</groupName>
      <ability>L2_Knowledge</ability>
      <abilityName>其他知识</abilityName>
      <candidateList>
        <item>〔2014〕68号</item>
      </candidateList>
      <explain>发文字号格式错误。</explain>
      <paraID>31685348</paraID>
      <start>38</start>
      <end>47</end>
      <status>unmodified</status>
      <modifiedWord/>
      <trackRevisions>false</trackRevisions>
    </reviewItem>
    <reviewItem>
      <errorID>04c1333d-d613-402f-89f0-f1d985d14a9a</errorID>
      <errorWord>,</errorWord>
      <group>L1_Format</group>
      <groupName>格式问题</groupName>
      <ability>L2_HalfPunc</ability>
      <abilityName>全半角检查</abilityName>
      <candidateList>
        <item>，</item>
      </candidateList>
      <explain>文本全半角错误。</explain>
      <paraID>6CFC0199</paraID>
      <start>24</start>
      <end>25</end>
      <status>unmodified</status>
      <modifiedWord/>
      <trackRevisions>false</trackRevisions>
    </reviewItem>
    <reviewItem>
      <errorID>59282b9e-4cdf-400b-9f32-35c47feafc1a</errorID>
      <errorWord>(</errorWord>
      <group>L1_Format</group>
      <groupName>格式问题</groupName>
      <ability>L2_HalfPunc</ability>
      <abilityName>全半角检查</abilityName>
      <candidateList>
        <item>（</item>
      </candidateList>
      <explain>文本全半角错误。</explain>
      <paraID>62086D0E</paraID>
      <start>120</start>
      <end>121</end>
      <status>unmodified</status>
      <modifiedWord/>
      <trackRevisions>false</trackRevisions>
    </reviewItem>
    <reviewItem>
      <errorID>6ab51966-6f9d-426f-a5de-9577535fd4a7</errorID>
      <errorWord>)</errorWord>
      <group>L1_Format</group>
      <groupName>格式问题</groupName>
      <ability>L2_HalfPunc</ability>
      <abilityName>全半角检查</abilityName>
      <candidateList>
        <item>）</item>
      </candidateList>
      <explain>文本全半角错误。</explain>
      <paraID>62086D0E</paraID>
      <start>158</start>
      <end>159</end>
      <status>unmodified</status>
      <modifiedWord/>
      <trackRevisions>false</trackRevisions>
    </reviewItem>
    <reviewItem>
      <errorID>5249b5e3-eb38-40e5-be11-2cb14c5bece0</errorID>
      <errorWord>；</errorWord>
      <group>L1_Word</group>
      <groupName>字词问题</groupName>
      <ability>L2_Typo</ability>
      <abilityName>字词错误</abilityName>
      <candidateList>
        <item>；具</item>
      </candidateList>
      <explain/>
      <paraID>1B95BE04</paraID>
      <start>50</start>
      <end>51</end>
      <status>unmodified</status>
      <modifiedWord/>
      <trackRevisions>false</trackRevisions>
    </reviewItem>
    <reviewItem>
      <errorID>89ea1a80-4e6b-4020-bc8c-9359d35f7985</errorID>
      <errorWord>其它成员</errorWord>
      <group>L1_Word</group>
      <groupName>字词问题</groupName>
      <ability>L2_Alias</ability>
      <abilityName>也作/曾用词</abilityName>
      <candidateList>
        <item>其他成员</item>
      </candidateList>
      <explain>词汇[其它成员]为不规范表述或旧称，其规范书面表述为[其他成员]。</explain>
      <paraID>1B104713</paraID>
      <start>3</start>
      <end>7</end>
      <status>modified</status>
      <modifiedWord>其他成员</modifiedWord>
      <trackRevisions>false</trackRevisions>
    </reviewItem>
    <reviewItem>
      <errorID>5c50a48e-84bf-4334-8701-dbc254fbecb0</errorID>
      <errorWord>。】</errorWord>
      <group>L1_Punc</group>
      <groupName>标点问题</groupName>
      <ability>L2_Punc</ability>
      <abilityName>标点符号检查</abilityName>
      <candidateList>
        <item>】</item>
      </candidateList>
      <explain/>
      <paraID>326A4806</paraID>
      <start>103</start>
      <end>105</end>
      <status>unmodified</status>
      <modifiedWord/>
      <trackRevisions>false</trackRevisions>
    </reviewItem>
    <reviewItem>
      <errorID>96975cc7-6786-43f5-9b2d-9d6e65c45af7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64DD03A0</paraID>
      <start>64</start>
      <end>65</end>
      <status>unmodified</status>
      <modifiedWord/>
      <trackRevisions>false</trackRevisions>
    </reviewItem>
    <reviewItem>
      <errorID>8b06b67d-b977-4545-b80d-4fa4c49b89ba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58772570</paraID>
      <start>72</start>
      <end>73</end>
      <status>unmodified</status>
      <modifiedWord/>
      <trackRevisions>false</trackRevisions>
    </reviewItem>
    <reviewItem>
      <errorID>5f8ae3b7-7ac8-47f2-8904-c0b460bd8f7e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61913100</paraID>
      <start>75</start>
      <end>76</end>
      <status>unmodified</status>
      <modifiedWord/>
      <trackRevisions>false</trackRevisions>
    </reviewItem>
    <reviewItem>
      <errorID>2193488c-f222-40de-84ad-c409037efabb</errorID>
      <errorWord>工作台帐</errorWord>
      <group>L1_Word</group>
      <groupName>字词问题</groupName>
      <ability>L2_Alias</ability>
      <abilityName>也作/曾用词</abilityName>
      <candidateList>
        <item>工作台账</item>
      </candidateList>
      <explain>词汇[工作台帐]为不规范表述或旧称，其规范书面表述为[工作台账]。</explain>
      <paraID>203BD24A</paraID>
      <start>29</start>
      <end>33</end>
      <status>modified</status>
      <modifiedWord>工作台账</modifiedWord>
      <trackRevisions>false</trackRevisions>
    </reviewItem>
    <reviewItem>
      <errorID>3bd0757f-2db2-4bde-bcea-da977a047965</errorID>
      <errorWord>，</errorWord>
      <group>L1_Word</group>
      <groupName>字词问题</groupName>
      <ability>L2_Typo</ability>
      <abilityName>字词错误</abilityName>
      <candidateList>
        <item>，对</item>
      </candidateList>
      <explain/>
      <paraID>203BD24A</paraID>
      <start>50</start>
      <end>51</end>
      <status>unmodified</status>
      <modifiedWord/>
      <trackRevisions>false</trackRevisions>
    </reviewItem>
    <reviewItem>
      <errorID>2ee01016-373c-4982-b715-878e8c5d52ce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203BD24A</paraID>
      <start>78</start>
      <end>79</end>
      <status>unmodified</status>
      <modifiedWord/>
      <trackRevisions>false</trackRevisions>
    </reviewItem>
    <reviewItem>
      <errorID>4ae18a90-3054-480e-9356-f8e27fe8178c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1E85E08A</paraID>
      <start>68</start>
      <end>69</end>
      <status>unmodified</status>
      <modifiedWord/>
      <trackRevisions>false</trackRevisions>
    </reviewItem>
    <reviewItem>
      <errorID>418a9a5d-cbf5-4d26-9a06-12c84624fa09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710A864F</paraID>
      <start>0</start>
      <end>2</end>
      <status>unmodified</status>
      <modifiedWord/>
      <trackRevisions>false</trackRevisions>
    </reviewItem>
    <reviewItem>
      <errorID>dadc8868-378a-480f-8fb3-763f701f91e3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28887ABF</paraID>
      <start>0</start>
      <end>2</end>
      <status>unmodified</status>
      <modifiedWord/>
      <trackRevisions>false</trackRevisions>
    </reviewItem>
    <reviewItem>
      <errorID>98cfa3b4-b4d3-49ba-9a8a-d8f3ea69ffed</errorID>
      <errorWord>(</errorWord>
      <group>L1_Format</group>
      <groupName>格式问题</groupName>
      <ability>L2_HalfPunc</ability>
      <abilityName>全半角检查</abilityName>
      <candidateList>
        <item>（</item>
      </candidateList>
      <explain>文本全半角错误。</explain>
      <paraID>  16A06C</paraID>
      <start>38</start>
      <end>39</end>
      <status>unmodified</status>
      <modifiedWord/>
      <trackRevisions>false</trackRevisions>
    </reviewItem>
    <reviewItem>
      <errorID>fe3aa8ff-b4df-47d7-b94c-044c8ea1e583</errorID>
      <errorWord>)</errorWord>
      <group>L1_Format</group>
      <groupName>格式问题</groupName>
      <ability>L2_HalfPunc</ability>
      <abilityName>全半角检查</abilityName>
      <candidateList>
        <item>）</item>
      </candidateList>
      <explain>文本全半角错误。</explain>
      <paraID>  16A06C</paraID>
      <start>41</start>
      <end>42</end>
      <status>unmodified</status>
      <modifiedWord/>
      <trackRevisions>false</trackRevisions>
    </reviewItem>
    <reviewItem>
      <errorID>72004ae0-c43a-4301-b597-537e86b7ce63</errorID>
      <errorWord>,</errorWord>
      <group>L1_Format</group>
      <groupName>格式问题</groupName>
      <ability>L2_HalfPunc</ability>
      <abilityName>全半角检查</abilityName>
      <candidateList>
        <item>，</item>
      </candidateList>
      <explain>文本全半角错误。</explain>
      <paraID>3EFAA4C8</paraID>
      <start>8</start>
      <end>9</end>
      <status>unmodified</status>
      <modifiedWord/>
      <trackRevisions>false</trackRevisions>
    </reviewItem>
    <reviewItem>
      <errorID>ff7aba59-f87c-4de4-96ef-7ad39476bf79</errorID>
      <errorWord>,</errorWord>
      <group>L1_Format</group>
      <groupName>格式问题</groupName>
      <ability>L2_HalfPunc</ability>
      <abilityName>全半角检查</abilityName>
      <candidateList>
        <item>，</item>
      </candidateList>
      <explain>文本全半角错误。</explain>
      <paraID>3EFAA4C8</paraID>
      <start>34</start>
      <end>35</end>
      <status>unmodified</status>
      <modifiedWord/>
      <trackRevisions>false</trackRevisions>
    </reviewItem>
    <reviewItem>
      <errorID>65ed5bc7-2836-452b-88ba-16ec30cc2e07</errorID>
      <errorWord>(</errorWord>
      <group>L1_Format</group>
      <groupName>格式问题</groupName>
      <ability>L2_HalfPunc</ability>
      <abilityName>全半角检查</abilityName>
      <candidateList>
        <item>（</item>
      </candidateList>
      <explain>文本全半角错误。</explain>
      <paraID>5D33C4D0</paraID>
      <start>33</start>
      <end>34</end>
      <status>unmodified</status>
      <modifiedWord/>
      <trackRevisions>false</trackRevisions>
    </reviewItem>
    <reviewItem>
      <errorID>c05bc315-5c3a-4e53-96f7-3140e3143995</errorID>
      <errorWord>)</errorWord>
      <group>L1_Format</group>
      <groupName>格式问题</groupName>
      <ability>L2_HalfPunc</ability>
      <abilityName>全半角检查</abilityName>
      <candidateList>
        <item>）</item>
      </candidateList>
      <explain>文本全半角错误。</explain>
      <paraID>5D33C4D0</paraID>
      <start>45</start>
      <end>46</end>
      <status>unmodified</status>
      <modifiedWord/>
      <trackRevisions>false</trackRevisions>
    </reviewItem>
    <reviewItem>
      <errorID>0dd44c01-160c-426b-a358-b9421e369558</errorID>
      <errorWord>(</errorWord>
      <group>L1_Format</group>
      <groupName>格式问题</groupName>
      <ability>L2_HalfPunc</ability>
      <abilityName>全半角检查</abilityName>
      <candidateList>
        <item>（</item>
      </candidateList>
      <explain>文本全半角错误。</explain>
      <paraID>5D33C4D0</paraID>
      <start>193</start>
      <end>194</end>
      <status>unmodified</status>
      <modifiedWord/>
      <trackRevisions>false</trackRevisions>
    </reviewItem>
    <reviewItem>
      <errorID>6e2067fd-0de8-4790-bfda-476315b7fb3e</errorID>
      <errorWord>)</errorWord>
      <group>L1_Format</group>
      <groupName>格式问题</groupName>
      <ability>L2_HalfPunc</ability>
      <abilityName>全半角检查</abilityName>
      <candidateList>
        <item>）</item>
      </candidateList>
      <explain>文本全半角错误。</explain>
      <paraID>5D33C4D0</paraID>
      <start>210</start>
      <end>211</end>
      <status>unmodified</status>
      <modifiedWord/>
      <trackRevisions>false</trackRevisions>
    </reviewItem>
    <reviewItem>
      <errorID>042b9b10-c12a-4131-a8ad-01b67cd4589c</errorID>
      <errorWord>〔2017〕 141号</errorWord>
      <group>L1_Knowledge</group>
      <groupName>知识性问题</groupName>
      <ability>L2_Knowledge</ability>
      <abilityName>其他知识</abilityName>
      <candidateList>
        <item>〔2017〕141号</item>
      </candidateList>
      <explain>发文字号格式错误。</explain>
      <paraID>72BEB034</paraID>
      <start>49</start>
      <end>60</end>
      <status>unmodified</status>
      <modifiedWord/>
      <trackRevisions>false</trackRevisions>
    </reviewItem>
    <reviewItem>
      <errorID>6a1b9f89-f098-434f-a193-36be73a4bd9c</errorID>
      <errorWord>其它所有</errorWord>
      <group>L1_Word</group>
      <groupName>字词问题</groupName>
      <ability>L2_Alias</ability>
      <abilityName>也作/曾用词</abilityName>
      <candidateList>
        <item>其他所有</item>
      </candidateList>
      <explain>词汇[其它所有]为不规范表述或旧称，其规范书面表述为[其他所有]。</explain>
      <paraID>70C503CC</paraID>
      <start>109</start>
      <end>113</end>
      <status>unmodified</status>
      <modifiedWord/>
      <trackRevisions>false</trackRevisions>
    </reviewItem>
    <reviewItem>
      <errorID>f638c407-be9e-4201-8547-a62706e14d45</errorID>
      <errorWord>:</errorWord>
      <group>L1_Format</group>
      <groupName>格式问题</groupName>
      <ability>L2_HalfPunc</ability>
      <abilityName>全半角检查</abilityName>
      <candidateList>
        <item>：</item>
      </candidateList>
      <explain>文本全半角错误。</explain>
      <paraID>561661CA</paraID>
      <start>1</start>
      <end>2</end>
      <status>unmodified</status>
      <modifiedWord/>
      <trackRevisions>false</trackRevisions>
    </reviewItem>
    <reviewItem>
      <errorID>d3e63a4e-0acb-4e8c-8a9b-c92e4a964f57</errorID>
      <errorWord>,</errorWord>
      <group>L1_Format</group>
      <groupName>格式问题</groupName>
      <ability>L2_HalfPunc</ability>
      <abilityName>全半角检查</abilityName>
      <candidateList>
        <item>，</item>
      </candidateList>
      <explain>文本全半角错误。</explain>
      <paraID>561661CA</paraID>
      <start>8</start>
      <end>9</end>
      <status>unmodified</status>
      <modifiedWord/>
      <trackRevisions>false</trackRevisions>
    </reviewItem>
    <reviewItem>
      <errorID>6522bab9-a658-46b9-92fc-8ab043aefa40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54761F45</paraID>
      <start>0</start>
      <end>2</end>
      <status>unmodified</status>
      <modifiedWord/>
      <trackRevisions>false</trackRevisions>
    </reviewItem>
    <reviewItem>
      <errorID>334f0ba4-e1f6-4c6e-9b53-c684c0653cc4</errorID>
      <errorWord>虚假成份</errorWord>
      <group>L1_Word</group>
      <groupName>字词问题</groupName>
      <ability>L2_Variant</ability>
      <abilityName>异形词</abilityName>
      <candidateList>
        <item>虚假成分</item>
      </candidateList>
      <explain>词汇[虚假成份]的规范词形写作[虚假成分]。</explain>
      <paraID>28BF4117</paraID>
      <start>94</start>
      <end>98</end>
      <status>modified</status>
      <modifiedWord>虚假成分</modifiedWord>
      <trackRevisions>false</trackRevisions>
    </reviewItem>
    <reviewItem>
      <errorID>88abec87-f018-4ef1-819e-06d2d5a0c0f6</errorID>
      <errorWord>法律、法规</errorWord>
      <group>L1_Word</group>
      <groupName>字词问题</groupName>
      <ability>L2_Typo</ability>
      <abilityName>字词错误</abilityName>
      <candidateList>
        <item>法律法规</item>
      </candidateList>
      <explain/>
      <paraID>69019698</paraID>
      <start>23</start>
      <end>28</end>
      <status>unmodified</status>
      <modifiedWord/>
      <trackRevisions>false</trackRevisions>
    </reviewItem>
    <reviewItem>
      <errorID>4a5a3086-94d5-4a31-b721-974d6c1141b9</errorID>
      <errorWord>作</errorWord>
      <group>L1_Word</group>
      <groupName>字词问题</groupName>
      <ability>L2_Typo</ability>
      <abilityName>字词错误</abilityName>
      <candidateList>
        <item>做</item>
      </candidateList>
      <explain>存在发音相同字词的误用。</explain>
      <paraID>54C83BF3</paraID>
      <start>26</start>
      <end>27</end>
      <status>modified</status>
      <modifiedWord>做</modifiedWord>
      <trackRevisions>false</trackRevisions>
    </reviewItem>
    <reviewItem>
      <errorID>24b24778-2fb1-4623-bf72-07840b3c7ebe</errorID>
      <errorWord>(</errorWord>
      <group>L1_Format</group>
      <groupName>格式问题</groupName>
      <ability>L2_HalfPunc</ability>
      <abilityName>全半角检查</abilityName>
      <candidateList>
        <item>（</item>
      </candidateList>
      <explain>文本全半角错误。</explain>
      <paraID>37AB0EDF</paraID>
      <start>2</start>
      <end>3</end>
      <status>unmodified</status>
      <modifiedWord/>
      <trackRevisions>false</trackRevisions>
    </reviewItem>
    <reviewItem>
      <errorID>e6abc2f8-4847-43ac-84a9-fa21c1b41d3a</errorID>
      <errorWord>)</errorWord>
      <group>L1_Format</group>
      <groupName>格式问题</groupName>
      <ability>L2_HalfPunc</ability>
      <abilityName>全半角检查</abilityName>
      <candidateList>
        <item>）</item>
      </candidateList>
      <explain>文本全半角错误。</explain>
      <paraID>37AB0EDF</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472C9D5A-C976-46D4-9C1D-4CA1E9E7ED68}"/>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徐鹏程</cp:lastModifiedBy>
  <cp:revision>11</cp:revision>
  <dcterms:created xsi:type="dcterms:W3CDTF">2024-10-05T08:46:00Z</dcterms:created>
  <dcterms:modified xsi:type="dcterms:W3CDTF">2026-07-24T08:12:56Z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2052-12.1.0.25835</vt:lpwstr>
  </property>
  <property fmtid="{D5CDD505-2E9C-101B-9397-08002B2CF9AE}" pid="3" name="ICV">
    <vt:lpwstr>86F820BE3F494ABCBDEDF5E3C4F1AE40_13</vt:lpwstr>
  </property>
  <property fmtid="{D5CDD505-2E9C-101B-9397-08002B2CF9AE}" pid="4" name="KSOTemplateDocerSaveRecord">
    <vt:lpwstr>eyJoZGlkIjoiNGM1NmM1NjU1MjI4ZWE5YjVkZTMyYmNkMjQ1ODFjZTgiLCJ1c2VySWQiOiIyNTM2MDI3NDcifQ==</vt:lpwstr>
  </property>
</Properties>
</file>