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spacing w:before="120" w:beforeAutospacing="0" w:after="12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120" w:beforeAutospacing="0" w:after="120" w:afterAutospacing="0" w:line="360" w:lineRule="auto"/>
        <w:rPr>
          <w:rFonts w:hint="eastAsia" w:ascii="宋体" w:hAnsi="宋体" w:eastAsia="宋体" w:cs="宋体"/>
          <w:b/>
          <w:color w:val="auto"/>
          <w:sz w:val="84"/>
          <w:szCs w:val="84"/>
          <w:highlight w:val="none"/>
          <w:shd w:val="clear" w:color="auto" w:fill="auto"/>
        </w:rPr>
      </w:pPr>
      <w:r>
        <w:rPr>
          <w:rFonts w:hint="eastAsia" w:ascii="宋体" w:hAnsi="宋体" w:eastAsia="宋体" w:cs="宋体"/>
          <w:b/>
          <w:color w:val="auto"/>
          <w:sz w:val="84"/>
          <w:szCs w:val="84"/>
          <w:highlight w:val="none"/>
          <w:shd w:val="clear" w:color="auto" w:fill="auto"/>
        </w:rPr>
      </w:r>
      <w:r/>
    </w:p>
    <w:p>
      <w:pPr>
        <w:pStyle w:val="645"/>
        <w:jc w:val="center"/>
        <w:spacing w:before="120" w:beforeAutospacing="0" w:after="120" w:afterAutospacing="0" w:line="360" w:lineRule="auto"/>
        <w:rPr>
          <w:rFonts w:hint="eastAsia" w:ascii="宋体" w:hAnsi="宋体" w:eastAsia="宋体" w:cs="宋体"/>
          <w:b/>
          <w:color w:val="auto"/>
          <w:sz w:val="84"/>
          <w:szCs w:val="84"/>
          <w:highlight w:val="none"/>
          <w:shd w:val="clear" w:color="auto" w:fill="auto"/>
        </w:rPr>
      </w:pPr>
      <w:r>
        <w:rPr>
          <w:rFonts w:hint="eastAsia" w:ascii="宋体" w:hAnsi="宋体" w:eastAsia="宋体" w:cs="宋体"/>
          <w:b/>
          <w:color w:val="auto"/>
          <w:sz w:val="84"/>
          <w:szCs w:val="84"/>
          <w:highlight w:val="none"/>
          <w:shd w:val="clear" w:color="auto" w:fill="auto"/>
        </w:rPr>
        <w:t xml:space="preserve">竞争性谈判文件</w:t>
      </w:r>
      <w:r/>
    </w:p>
    <w:p>
      <w:pPr>
        <w:pStyle w:val="645"/>
        <w:jc w:val="center"/>
        <w:spacing w:before="120" w:beforeAutospacing="0" w:after="120" w:afterAutospacing="0" w:line="360" w:lineRule="auto"/>
        <w:rPr>
          <w:rFonts w:hint="eastAsia" w:ascii="宋体" w:hAnsi="宋体" w:eastAsia="宋体" w:cs="宋体"/>
          <w:b/>
          <w:color w:val="auto"/>
          <w:sz w:val="84"/>
          <w:szCs w:val="84"/>
          <w:highlight w:val="none"/>
          <w:shd w:val="clear" w:color="auto" w:fill="auto"/>
        </w:rPr>
      </w:pPr>
      <w:r>
        <w:rPr>
          <w:rFonts w:hint="eastAsia" w:ascii="宋体" w:hAnsi="宋体" w:eastAsia="宋体" w:cs="宋体"/>
          <w:b/>
          <w:color w:val="auto"/>
          <w:sz w:val="84"/>
          <w:szCs w:val="84"/>
          <w:highlight w:val="none"/>
          <w:shd w:val="clear" w:color="auto" w:fill="auto"/>
        </w:rPr>
      </w:r>
      <w:r/>
    </w:p>
    <w:p>
      <w:pPr>
        <w:pStyle w:val="645"/>
        <w:jc w:val="center"/>
        <w:spacing w:before="120" w:beforeAutospacing="0" w:after="120" w:afterAutospacing="0" w:line="360" w:lineRule="auto"/>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项目名称：</w:t>
      </w:r>
      <w:r>
        <w:rPr>
          <w:rFonts w:hint="eastAsia" w:ascii="宋体" w:hAnsi="宋体" w:eastAsia="宋体" w:cs="宋体"/>
          <w:b/>
          <w:color w:val="auto"/>
          <w:sz w:val="36"/>
          <w:szCs w:val="36"/>
          <w:highlight w:val="none"/>
          <w:lang w:val="en-US" w:eastAsia="zh-CN"/>
        </w:rPr>
        <w:t xml:space="preserve">东台市东部片区部分农房改善项目</w:t>
      </w:r>
      <w:r/>
    </w:p>
    <w:p>
      <w:pPr>
        <w:pStyle w:val="645"/>
        <w:ind w:firstLine="964"/>
        <w:jc w:val="both"/>
        <w:spacing w:before="120" w:beforeAutospacing="0" w:after="120" w:afterAutospacing="0" w:line="360" w:lineRule="auto"/>
        <w:rPr>
          <w:rFonts w:hint="eastAsia" w:ascii="宋体" w:hAnsi="宋体" w:eastAsia="宋体" w:cs="宋体"/>
          <w:color w:val="auto"/>
          <w:highlight w:val="none"/>
          <w:shd w:val="clear" w:color="auto" w:fill="auto"/>
          <w:lang w:val="en-US" w:eastAsia="zh-CN"/>
        </w:rPr>
      </w:pPr>
      <w:r>
        <w:rPr>
          <w:rFonts w:hint="eastAsia" w:ascii="宋体" w:hAnsi="宋体" w:eastAsia="宋体" w:cs="宋体"/>
          <w:b/>
          <w:color w:val="auto"/>
          <w:sz w:val="32"/>
          <w:szCs w:val="32"/>
          <w:highlight w:val="none"/>
          <w:shd w:val="clear" w:color="auto" w:fill="auto"/>
        </w:rPr>
        <w:t xml:space="preserve">项目编号：</w:t>
      </w:r>
      <w:r>
        <w:rPr>
          <w:rFonts w:hint="eastAsia" w:ascii="宋体" w:hAnsi="宋体" w:eastAsia="宋体" w:cs="宋体"/>
          <w:b/>
          <w:color w:val="auto"/>
          <w:sz w:val="36"/>
          <w:szCs w:val="36"/>
          <w:highlight w:val="none"/>
          <w:lang w:val="en-US" w:eastAsia="zh-CN"/>
        </w:rPr>
        <w:t xml:space="preserve">JSZC-320981-SQGC-T2025-0053</w:t>
      </w:r>
      <w:r/>
    </w:p>
    <w:p>
      <w:pPr>
        <w:pStyle w:val="645"/>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keepLines w:val="0"/>
        <w:keepNext w:val="0"/>
        <w:pageBreakBefore w:val="0"/>
        <w:spacing w:before="120" w:beforeAutospacing="0" w:after="120" w:afterAutospacing="0" w:line="640" w:lineRule="exact"/>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东台市住房和城乡建设局</w:t>
      </w:r>
      <w:r/>
    </w:p>
    <w:p>
      <w:pPr>
        <w:pStyle w:val="645"/>
        <w:jc w:val="center"/>
        <w:spacing w:before="120" w:beforeAutospacing="0" w:after="12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u w:val="single"/>
          <w:lang w:val="en-US" w:eastAsia="zh-CN"/>
        </w:rPr>
        <w:t xml:space="preserve">2025</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u w:val="single"/>
          <w:lang w:val="en-US" w:eastAsia="zh-CN"/>
        </w:rPr>
        <w:t xml:space="preserve">10</w:t>
      </w:r>
      <w:r>
        <w:rPr>
          <w:rFonts w:hint="eastAsia" w:ascii="宋体" w:hAnsi="宋体" w:eastAsia="宋体" w:cs="宋体"/>
          <w:b/>
          <w:color w:val="auto"/>
          <w:sz w:val="36"/>
          <w:szCs w:val="36"/>
          <w:highlight w:val="none"/>
        </w:rPr>
        <w:t xml:space="preserve">月</w:t>
      </w:r>
      <w:r/>
    </w:p>
    <w:p>
      <w:pPr>
        <w:pStyle w:val="645"/>
        <w:jc w:val="center"/>
        <w:spacing w:before="120" w:beforeAutospacing="0" w:after="12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sz w:val="21"/>
          <w:szCs w:val="21"/>
          <w:highlight w:val="none"/>
          <w:shd w:val="clear" w:color="auto" w:fill="auto"/>
        </w:rPr>
        <w:t xml:space="preserve"> </w:t>
      </w:r>
      <w:bookmarkStart w:id="0" w:name="_Toc479757206"/>
      <w:r/>
      <w:bookmarkStart w:id="1" w:name="_Toc20823272"/>
      <w:r/>
      <w:bookmarkStart w:id="2" w:name="_Toc523127445"/>
      <w:r/>
      <w:bookmarkStart w:id="3" w:name="_Toc16938516"/>
      <w:r/>
      <w:bookmarkStart w:id="4" w:name="_Toc513029200"/>
      <w:r/>
      <w:bookmarkStart w:id="5" w:name="_Toc120614210"/>
      <w:r>
        <w:rPr>
          <w:rFonts w:hint="eastAsia" w:ascii="宋体" w:hAnsi="宋体" w:eastAsia="宋体" w:cs="宋体"/>
          <w:b/>
          <w:color w:val="auto"/>
          <w:sz w:val="44"/>
          <w:szCs w:val="44"/>
          <w:highlight w:val="none"/>
          <w:shd w:val="clear" w:color="auto" w:fill="auto"/>
        </w:rPr>
        <w:t xml:space="preserve">总 目 录</w:t>
      </w:r>
      <w:bookmarkEnd w:id="0"/>
      <w:r/>
      <w:bookmarkEnd w:id="1"/>
      <w:r/>
      <w:bookmarkEnd w:id="2"/>
      <w:r/>
      <w:bookmarkEnd w:id="3"/>
      <w:r/>
      <w:bookmarkEnd w:id="4"/>
      <w:r/>
      <w:bookmarkEnd w:id="5"/>
      <w:r/>
      <w:r/>
    </w:p>
    <w:p>
      <w:pPr>
        <w:pStyle w:val="645"/>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left="0" w:firstLine="720"/>
        <w:jc w:val="both"/>
        <w:keepLines w:val="0"/>
        <w:keepNext w:val="0"/>
        <w:pageBreakBefore w:val="0"/>
        <w:spacing w:beforeAutospacing="0" w:afterAutospacing="0" w:line="760" w:lineRule="exact"/>
        <w:widowControl w:val="off"/>
        <w:tabs>
          <w:tab w:val="left" w:pos="1441" w:leader="none"/>
        </w:tabs>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sz w:val="36"/>
          <w:szCs w:val="36"/>
          <w:highlight w:val="none"/>
          <w:shd w:val="clear" w:color="auto" w:fill="auto"/>
          <w:lang w:val="en-US" w:eastAsia="zh-CN"/>
        </w:rPr>
        <w:t xml:space="preserve">第一章  竞争性</w:t>
      </w:r>
      <w:r>
        <w:rPr>
          <w:rFonts w:hint="eastAsia" w:ascii="宋体" w:hAnsi="宋体" w:eastAsia="宋体" w:cs="宋体"/>
          <w:color w:val="auto"/>
          <w:sz w:val="36"/>
          <w:szCs w:val="36"/>
          <w:highlight w:val="none"/>
          <w:shd w:val="clear" w:color="auto" w:fill="auto"/>
        </w:rPr>
        <w:t xml:space="preserve">谈判</w:t>
      </w:r>
      <w:r>
        <w:rPr>
          <w:rFonts w:hint="eastAsia" w:ascii="宋体" w:hAnsi="宋体" w:eastAsia="宋体" w:cs="宋体"/>
          <w:color w:val="auto"/>
          <w:sz w:val="36"/>
          <w:szCs w:val="36"/>
          <w:highlight w:val="none"/>
          <w:shd w:val="clear" w:color="auto" w:fill="auto"/>
          <w:lang w:val="en-US" w:eastAsia="zh-CN"/>
        </w:rPr>
        <w:t xml:space="preserve">公告</w:t>
      </w:r>
      <w:r/>
    </w:p>
    <w:p>
      <w:pPr>
        <w:pStyle w:val="645"/>
        <w:ind w:left="0" w:firstLine="720"/>
        <w:jc w:val="both"/>
        <w:keepLines w:val="0"/>
        <w:keepNext w:val="0"/>
        <w:pageBreakBefore w:val="0"/>
        <w:spacing w:beforeAutospacing="0" w:afterAutospacing="0" w:line="760" w:lineRule="exact"/>
        <w:widowControl w:val="off"/>
        <w:tabs>
          <w:tab w:val="left" w:pos="1441" w:leader="none"/>
        </w:tabs>
        <w:rPr>
          <w:rFonts w:hint="eastAsia" w:ascii="宋体" w:hAnsi="宋体" w:eastAsia="宋体" w:cs="宋体"/>
          <w:color w:val="auto"/>
          <w:sz w:val="36"/>
          <w:szCs w:val="36"/>
          <w:highlight w:val="none"/>
          <w:shd w:val="clear" w:color="auto" w:fill="auto"/>
        </w:rPr>
      </w:pPr>
      <w:r>
        <w:rPr>
          <w:rFonts w:hint="eastAsia" w:ascii="宋体" w:hAnsi="宋体" w:eastAsia="宋体" w:cs="宋体"/>
          <w:color w:val="auto"/>
          <w:sz w:val="36"/>
          <w:szCs w:val="36"/>
          <w:highlight w:val="none"/>
          <w:shd w:val="clear" w:color="auto" w:fill="auto"/>
          <w:lang w:val="en-US" w:eastAsia="zh-CN"/>
        </w:rPr>
        <w:t xml:space="preserve">第二章  </w:t>
      </w:r>
      <w:r>
        <w:rPr>
          <w:rFonts w:hint="eastAsia" w:ascii="宋体" w:hAnsi="宋体" w:eastAsia="宋体" w:cs="宋体"/>
          <w:color w:val="auto"/>
          <w:sz w:val="36"/>
          <w:szCs w:val="36"/>
          <w:highlight w:val="none"/>
          <w:shd w:val="clear" w:color="auto" w:fill="auto"/>
        </w:rPr>
        <w:t xml:space="preserve">供应商须知</w:t>
      </w:r>
      <w:r/>
    </w:p>
    <w:p>
      <w:pPr>
        <w:pStyle w:val="645"/>
        <w:ind w:left="0" w:firstLine="720"/>
        <w:jc w:val="both"/>
        <w:keepLines w:val="0"/>
        <w:keepNext w:val="0"/>
        <w:pageBreakBefore w:val="0"/>
        <w:spacing w:beforeAutospacing="0" w:afterAutospacing="0" w:line="760" w:lineRule="exact"/>
        <w:widowControl w:val="off"/>
        <w:tabs>
          <w:tab w:val="left" w:pos="1441" w:leader="none"/>
        </w:tabs>
        <w:rPr>
          <w:rFonts w:hint="eastAsia" w:ascii="宋体" w:hAnsi="宋体" w:eastAsia="宋体" w:cs="宋体"/>
          <w:color w:val="auto"/>
          <w:highlight w:val="none"/>
          <w:shd w:val="clear" w:color="auto" w:fill="auto"/>
        </w:rPr>
      </w:pPr>
      <w:r>
        <w:rPr>
          <w:rFonts w:hint="eastAsia" w:ascii="宋体" w:hAnsi="宋体" w:eastAsia="宋体" w:cs="宋体"/>
          <w:color w:val="auto"/>
          <w:sz w:val="36"/>
          <w:szCs w:val="36"/>
          <w:highlight w:val="none"/>
          <w:shd w:val="clear" w:color="auto" w:fill="auto"/>
          <w:lang w:val="en-US" w:eastAsia="zh-CN"/>
        </w:rPr>
        <w:t xml:space="preserve">第三章  </w:t>
      </w:r>
      <w:r>
        <w:rPr>
          <w:rFonts w:hint="eastAsia" w:ascii="宋体" w:hAnsi="宋体" w:eastAsia="宋体" w:cs="宋体"/>
          <w:color w:val="auto"/>
          <w:sz w:val="36"/>
          <w:szCs w:val="36"/>
          <w:highlight w:val="none"/>
          <w:shd w:val="clear" w:color="auto" w:fill="auto"/>
        </w:rPr>
        <w:t xml:space="preserve">合同文本</w:t>
      </w:r>
      <w:r/>
    </w:p>
    <w:p>
      <w:pPr>
        <w:pStyle w:val="645"/>
        <w:ind w:left="0" w:firstLine="720"/>
        <w:jc w:val="both"/>
        <w:keepLines w:val="0"/>
        <w:keepNext w:val="0"/>
        <w:pageBreakBefore w:val="0"/>
        <w:spacing w:beforeAutospacing="0" w:afterAutospacing="0" w:line="760" w:lineRule="exact"/>
        <w:widowControl w:val="off"/>
        <w:tabs>
          <w:tab w:val="left" w:pos="1441" w:leader="none"/>
        </w:tabs>
        <w:rPr>
          <w:rFonts w:hint="eastAsia" w:ascii="宋体" w:hAnsi="宋体" w:eastAsia="宋体" w:cs="宋体"/>
          <w:color w:val="auto"/>
          <w:highlight w:val="none"/>
          <w:shd w:val="clear" w:color="auto" w:fill="auto"/>
        </w:rPr>
      </w:pPr>
      <w:r>
        <w:rPr>
          <w:rFonts w:hint="eastAsia" w:ascii="宋体" w:hAnsi="宋体" w:eastAsia="宋体" w:cs="宋体"/>
          <w:color w:val="auto"/>
          <w:sz w:val="36"/>
          <w:szCs w:val="36"/>
          <w:highlight w:val="none"/>
          <w:shd w:val="clear" w:color="auto" w:fill="auto"/>
          <w:lang w:val="en-US" w:eastAsia="zh-CN"/>
        </w:rPr>
        <w:t xml:space="preserve">第四章  </w:t>
      </w:r>
      <w:r>
        <w:rPr>
          <w:rFonts w:hint="eastAsia" w:ascii="宋体" w:hAnsi="宋体" w:eastAsia="宋体" w:cs="宋体"/>
          <w:color w:val="auto"/>
          <w:sz w:val="36"/>
          <w:szCs w:val="36"/>
          <w:highlight w:val="none"/>
          <w:shd w:val="clear" w:color="auto" w:fill="auto"/>
        </w:rPr>
        <w:t xml:space="preserve">采购需求</w:t>
      </w:r>
      <w:r/>
    </w:p>
    <w:p>
      <w:pPr>
        <w:pStyle w:val="645"/>
        <w:ind w:left="0" w:firstLine="720"/>
        <w:jc w:val="both"/>
        <w:keepLines w:val="0"/>
        <w:keepNext w:val="0"/>
        <w:pageBreakBefore w:val="0"/>
        <w:spacing w:beforeAutospacing="0" w:afterAutospacing="0" w:line="760" w:lineRule="exact"/>
        <w:widowControl w:val="off"/>
        <w:tabs>
          <w:tab w:val="left" w:pos="1441" w:leader="none"/>
        </w:tabs>
        <w:rPr>
          <w:rFonts w:hint="eastAsia" w:ascii="宋体" w:hAnsi="宋体" w:eastAsia="宋体" w:cs="宋体"/>
          <w:color w:val="auto"/>
          <w:highlight w:val="none"/>
          <w:shd w:val="clear" w:color="auto" w:fill="auto"/>
        </w:rPr>
      </w:pPr>
      <w:r>
        <w:rPr>
          <w:rFonts w:hint="eastAsia" w:ascii="宋体" w:hAnsi="宋体" w:eastAsia="宋体" w:cs="宋体"/>
          <w:color w:val="auto"/>
          <w:sz w:val="36"/>
          <w:szCs w:val="36"/>
          <w:highlight w:val="none"/>
          <w:shd w:val="clear" w:color="auto" w:fill="auto"/>
          <w:lang w:val="en-US" w:eastAsia="zh-CN"/>
        </w:rPr>
        <w:t xml:space="preserve">第五章  </w:t>
      </w:r>
      <w:r>
        <w:rPr>
          <w:rFonts w:hint="eastAsia" w:ascii="宋体" w:hAnsi="宋体" w:eastAsia="宋体" w:cs="宋体"/>
          <w:color w:val="auto"/>
          <w:sz w:val="36"/>
          <w:szCs w:val="36"/>
          <w:highlight w:val="none"/>
          <w:shd w:val="clear" w:color="auto" w:fill="auto"/>
        </w:rPr>
        <w:t xml:space="preserve">响应文件格式</w:t>
      </w:r>
      <w:r/>
    </w:p>
    <w:p>
      <w:pPr>
        <w:pStyle w:val="645"/>
        <w:ind w:left="0" w:firstLine="480"/>
        <w:jc w:val="both"/>
        <w:keepLines w:val="0"/>
        <w:keepNext w:val="0"/>
        <w:pageBreakBefore w:val="0"/>
        <w:spacing w:beforeAutospacing="0" w:afterAutospacing="0" w:line="56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4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shd w:val="clear" w:color="auto" w:fill="auto"/>
        </w:rPr>
      </w:r>
      <w:r>
        <w:rPr>
          <w:rFonts w:hint="eastAsia" w:ascii="宋体" w:hAnsi="宋体" w:eastAsia="宋体" w:cs="宋体"/>
          <w:color w:val="auto"/>
          <w:highlight w:val="none"/>
          <w:shd w:val="clear" w:color="auto" w:fill="auto"/>
        </w:rP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r>
        <w:rPr>
          <w:rFonts w:hint="eastAsia" w:ascii="宋体" w:hAnsi="宋体" w:eastAsia="宋体" w:cs="宋体"/>
          <w:color w:val="auto"/>
          <w:highlight w:val="none"/>
          <w:shd w:val="clear" w:color="auto" w:fill="auto"/>
        </w:rPr>
        <w:t xml:space="preserve"> </w:t>
      </w:r>
      <w:r/>
      <w:r>
        <w:rPr>
          <w:rFonts w:hint="eastAsia" w:ascii="宋体" w:hAnsi="宋体" w:eastAsia="宋体" w:cs="宋体"/>
          <w:color w:val="auto"/>
          <w:highlight w:val="none"/>
          <w:shd w:val="clear" w:color="auto" w:fill="auto"/>
        </w:rPr>
      </w:r>
      <w:r>
        <w:rPr>
          <w:rFonts w:hint="eastAsia" w:ascii="宋体" w:hAnsi="宋体" w:eastAsia="宋体" w:cs="宋体"/>
          <w:color w:val="auto"/>
          <w:highlight w:val="none"/>
          <w:shd w:val="clear" w:color="auto" w:fill="auto"/>
        </w:rPr>
        <w:t xml:space="preserve"> </w:t>
      </w:r>
      <w:r/>
      <w:r>
        <w:rPr>
          <w:rFonts w:hint="eastAsia" w:ascii="宋体" w:hAnsi="宋体" w:eastAsia="宋体" w:cs="宋体"/>
          <w:color w:val="auto"/>
          <w:highlight w:val="none"/>
          <w:shd w:val="clear" w:color="auto" w:fill="auto"/>
        </w:rPr>
      </w:r>
      <w:r>
        <w:rPr>
          <w:rFonts w:hint="eastAsia" w:ascii="宋体" w:hAnsi="宋体" w:eastAsia="宋体" w:cs="宋体"/>
          <w:color w:val="auto"/>
          <w:highlight w:val="none"/>
          <w:shd w:val="clear" w:color="auto" w:fill="auto"/>
        </w:rPr>
      </w:r>
      <w:r>
        <w:rPr>
          <w:rFonts w:hint="eastAsia" w:ascii="宋体" w:hAnsi="宋体" w:eastAsia="宋体" w:cs="宋体"/>
          <w:b/>
          <w:bCs/>
          <w:color w:val="auto"/>
          <w:highlight w:val="none"/>
          <w:shd w:val="clear" w:color="auto" w:fill="auto"/>
        </w:rPr>
        <w:t xml:space="preserve"> </w:t>
      </w:r>
      <w:r>
        <w:rPr>
          <w:rFonts w:hint="eastAsia" w:ascii="宋体" w:hAnsi="宋体" w:eastAsia="宋体" w:cs="宋体"/>
          <w:b/>
          <w:bCs/>
          <w:color w:val="auto"/>
          <w:sz w:val="44"/>
          <w:szCs w:val="44"/>
          <w:highlight w:val="none"/>
          <w:shd w:val="clear" w:color="auto" w:fill="auto"/>
        </w:rPr>
        <w:t xml:space="preserve">第一章  </w:t>
      </w:r>
      <w:r>
        <w:rPr>
          <w:rFonts w:hint="eastAsia" w:ascii="宋体" w:hAnsi="宋体" w:eastAsia="宋体" w:cs="宋体"/>
          <w:b/>
          <w:bCs/>
          <w:color w:val="auto"/>
          <w:sz w:val="44"/>
          <w:szCs w:val="44"/>
          <w:highlight w:val="none"/>
          <w:shd w:val="clear" w:color="auto" w:fill="auto"/>
          <w:lang w:val="en-US" w:eastAsia="zh-CN"/>
        </w:rPr>
        <w:t xml:space="preserve">竞争性</w:t>
      </w:r>
      <w:r>
        <w:rPr>
          <w:rFonts w:hint="eastAsia" w:ascii="宋体" w:hAnsi="宋体" w:eastAsia="宋体" w:cs="宋体"/>
          <w:b/>
          <w:bCs/>
          <w:color w:val="auto"/>
          <w:sz w:val="44"/>
          <w:szCs w:val="44"/>
          <w:highlight w:val="none"/>
          <w:shd w:val="clear" w:color="auto" w:fill="auto"/>
        </w:rPr>
        <w:t xml:space="preserve">谈判</w:t>
      </w:r>
      <w:r>
        <w:rPr>
          <w:rFonts w:hint="eastAsia" w:ascii="宋体" w:hAnsi="宋体" w:eastAsia="宋体" w:cs="宋体"/>
          <w:b/>
          <w:bCs/>
          <w:color w:val="auto"/>
          <w:sz w:val="44"/>
          <w:szCs w:val="44"/>
          <w:highlight w:val="none"/>
          <w:shd w:val="clear" w:color="auto" w:fill="auto"/>
          <w:lang w:val="en-US" w:eastAsia="zh-CN"/>
        </w:rPr>
        <w:t xml:space="preserve">公告</w:t>
      </w:r>
      <w:bookmarkStart w:id="6" w:name="_Toc28359086"/>
      <w:r/>
      <w:r/>
      <w:r>
        <w:rPr>
          <w:rFonts w:hint="eastAsia" w:ascii="宋体" w:hAnsi="宋体" w:eastAsia="宋体" w:cs="宋体"/>
          <w:color w:val="auto"/>
          <w:highlight w:val="none"/>
          <w:shd w:val="clear" w:color="auto" w:fill="auto"/>
        </w:rP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shd w:val="clear" w:color="auto" w:fill="auto"/>
        </w:rPr>
        <w:t xml:space="preserve">项目概况</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东台市东部片区部分农房改善项目</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项目的潜在供应商</w:t>
      </w:r>
      <w:r>
        <w:rPr>
          <w:rFonts w:hint="eastAsia" w:ascii="宋体" w:hAnsi="宋体" w:eastAsia="宋体" w:cs="宋体"/>
          <w:color w:val="auto"/>
          <w:sz w:val="24"/>
          <w:szCs w:val="24"/>
          <w:highlight w:val="none"/>
          <w:shd w:val="clear" w:color="auto" w:fill="auto"/>
          <w:lang w:val="en-US" w:eastAsia="zh-CN"/>
        </w:rPr>
        <w:t xml:space="preserve">应</w:t>
      </w:r>
      <w:r>
        <w:rPr>
          <w:rFonts w:hint="eastAsia" w:ascii="宋体" w:hAnsi="宋体" w:eastAsia="宋体" w:cs="宋体"/>
          <w:color w:val="auto"/>
          <w:sz w:val="24"/>
          <w:szCs w:val="24"/>
          <w:highlight w:val="none"/>
          <w:shd w:val="clear" w:color="auto" w:fill="auto"/>
        </w:rPr>
        <w:t xml:space="preserve">在</w:t>
      </w:r>
      <w:r>
        <w:rPr>
          <w:rFonts w:hint="eastAsia" w:ascii="宋体" w:hAnsi="宋体" w:eastAsia="宋体" w:cs="宋体"/>
          <w:i w:val="0"/>
          <w:iCs w:val="0"/>
          <w:caps w:val="0"/>
          <w:color w:val="auto"/>
          <w:spacing w:val="0"/>
          <w:sz w:val="24"/>
          <w:szCs w:val="24"/>
          <w:highlight w:val="none"/>
          <w:shd w:val="clear" w:color="auto" w:fill="auto"/>
        </w:rPr>
        <w:t xml:space="preserve">“苏采云”系统内免费下载（投标人必须在苏采云系统中获取</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i w:val="0"/>
          <w:iCs w:val="0"/>
          <w:caps w:val="0"/>
          <w:color w:val="auto"/>
          <w:spacing w:val="0"/>
          <w:sz w:val="24"/>
          <w:szCs w:val="24"/>
          <w:highlight w:val="none"/>
          <w:shd w:val="clear" w:color="auto" w:fill="auto"/>
        </w:rPr>
        <w:t xml:space="preserve">文件，方能参与政府采购项目）</w:t>
      </w:r>
      <w:r>
        <w:rPr>
          <w:rFonts w:hint="eastAsia" w:ascii="宋体" w:hAnsi="宋体" w:eastAsia="宋体" w:cs="宋体"/>
          <w:color w:val="auto"/>
          <w:sz w:val="24"/>
          <w:szCs w:val="24"/>
          <w:highlight w:val="none"/>
          <w:shd w:val="clear" w:color="auto" w:fill="auto"/>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shd w:val="clear" w:color="auto" w:fill="auto"/>
        </w:rPr>
        <w:t xml:space="preserve">北京时间）前递交响应文件。</w:t>
      </w:r>
      <w:r/>
    </w:p>
    <w:p>
      <w:pPr>
        <w:pStyle w:val="645"/>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bookmarkStart w:id="7" w:name="_Toc28359002"/>
      <w:r/>
      <w:bookmarkStart w:id="8" w:name="_Toc35393790"/>
      <w:r/>
      <w:bookmarkStart w:id="9" w:name="_Toc28359079"/>
      <w:r/>
      <w:bookmarkStart w:id="10" w:name="_Toc35393621"/>
      <w:r/>
      <w:bookmarkStart w:id="11" w:name="_Toc38985263"/>
      <w:r/>
      <w:bookmarkStart w:id="12" w:name="_Hlk24379207"/>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一、项目基本情况</w:t>
      </w:r>
      <w:bookmarkEnd w:id="7"/>
      <w:r/>
      <w:bookmarkEnd w:id="8"/>
      <w:r/>
      <w:bookmarkEnd w:id="9"/>
      <w:r/>
      <w:bookmarkEnd w:id="10"/>
      <w:r/>
      <w:bookmarkEnd w:id="11"/>
      <w:r/>
      <w:bookmarkEnd w:id="12"/>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1.项目编号：JSZC-320981-SQGC-T2025-0053</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2.项目名称：东台市东部片区部分农房改善项目</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3.采购方式：竞争性谈判 </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13" w:name="_Toc38985264"/>
      <w:r/>
      <w:bookmarkStart w:id="14" w:name="_Toc35393622"/>
      <w:r/>
      <w:bookmarkStart w:id="15" w:name="_Toc35393791"/>
      <w:r/>
      <w:bookmarkStart w:id="16" w:name="_Toc28359080"/>
      <w:r/>
      <w:bookmarkStart w:id="17" w:name="_Toc2835900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4.预算金额：人民币80000万元</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5.最高限价：人民币80000万元</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采购需求（简介）：本项目拟对东台市三仓镇、弶港镇、新街镇境内拆迁2566户，拆迁房屋总面积315970.36平方米，其中：土地综合整治1350亩，新增耕地面积1350亩。具体详见谈判文件第四章采购需求，采购人保留进行适当调整的权利。</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7.合同履行期限：自合同生效之日起8个月内完成。</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8.本项目（是/否）接受联合体投标：否。</w:t>
      </w:r>
      <w:r/>
    </w:p>
    <w:p>
      <w:pPr>
        <w:pStyle w:val="645"/>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二、申请人的资格要求：</w:t>
      </w:r>
      <w:bookmarkEnd w:id="13"/>
      <w:r/>
      <w:bookmarkEnd w:id="14"/>
      <w:r/>
      <w:bookmarkEnd w:id="15"/>
      <w:r/>
      <w:bookmarkEnd w:id="16"/>
      <w:r/>
      <w:bookmarkEnd w:id="17"/>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1.满足《中华人民共和国政府采购法》第二十二条规定，并提供下列材料：</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1.1 法人或者其他组织的营业执照等证明文件，自然人的身份证明；</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1.2上一年度的财务状况报告（成立不满一年无需提供）；</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1.3具备履行合同所必需的设备和专业技术能力的书面声明；</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1.5参加政府采购活动前3年内在经营活动中没有重大违法记录的书面声明。</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1.6法律、行政法规规定的其他条件。</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1.8单位负责人为同一人或者存在直接控股、管理关系的不同供应商，不得参加同一合同项下的政府采购活动。</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2.落实政府采购政策需满足的资格要求：无。</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3.本项目的特定资格要求：无。</w:t>
      </w:r>
      <w:r/>
    </w:p>
    <w:p>
      <w:pPr>
        <w:pStyle w:val="645"/>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三、获取谈判文件</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18" w:name="_Toc28359005"/>
      <w:r/>
      <w:bookmarkStart w:id="19" w:name="_Toc38985266"/>
      <w:r/>
      <w:bookmarkStart w:id="20" w:name="_Toc35393624"/>
      <w:r/>
      <w:bookmarkStart w:id="21" w:name="_Toc28359082"/>
      <w:r/>
      <w:bookmarkStart w:id="22" w:name="_Toc3539379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1.时间：自谈判文件公告发布之日起3个工作日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（2025年10月31日～11月5日，下同）</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bookmarkEnd w:id="18"/>
      <w:r/>
      <w:bookmarkEnd w:id="19"/>
      <w:r/>
      <w:bookmarkEnd w:id="20"/>
      <w:r/>
      <w:bookmarkEnd w:id="21"/>
      <w:r/>
      <w:bookmarkEnd w:id="22"/>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2.地点：“苏采云”系统内免费下载（投标人必须在苏采云系统中获取谈判文件，方能参与政府采购项目）；</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 </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pStyle w:val="645"/>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四、响应文件提交</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1.截止时间：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2025年11月6日15：00时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（北京时间）。</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2.地点：“苏采云”政府采购交易系统网上开标大厅。</w:t>
      </w:r>
      <w:r/>
    </w:p>
    <w:p>
      <w:pPr>
        <w:pStyle w:val="645"/>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bookmarkStart w:id="23" w:name="_Toc38985268"/>
      <w:r/>
      <w:bookmarkStart w:id="24" w:name="_Toc35393795"/>
      <w:r/>
      <w:bookmarkStart w:id="25" w:name="_Toc35393626"/>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五、开启</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2025年11月6日15：00时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（北京时间）。</w:t>
      </w:r>
      <w:bookmarkEnd w:id="23"/>
      <w:r/>
      <w:bookmarkEnd w:id="24"/>
      <w:r/>
      <w:bookmarkEnd w:id="25"/>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2.地点：东台市公共资源交易中心北海西路8号开标二室东台市公共资源交易中心开标二室。</w:t>
      </w:r>
      <w:bookmarkStart w:id="170" w:name="_GoBack"/>
      <w:r/>
      <w:bookmarkEnd w:id="170"/>
      <w:r/>
      <w:r/>
    </w:p>
    <w:p>
      <w:pPr>
        <w:pStyle w:val="645"/>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bookmarkStart w:id="26" w:name="_Toc28359094"/>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六、公告期限</w:t>
      </w:r>
      <w:bookmarkEnd w:id="26"/>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自本公告发布之日起3个工作日。</w:t>
      </w:r>
      <w:r/>
    </w:p>
    <w:p>
      <w:pPr>
        <w:pStyle w:val="645"/>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七、其他补充事宜</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27"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3.潜在供应商访问电子招标响应交易平台的网络地址和方法： </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3.1“苏采云”系统用户注册--获取“CA 数字证书”--CA 绑定与登录--参与投 标--下载谈判文件（后缀名为“.kedt”）--将后缀名为“.kedt”的谈判文件导入政府采购客户端工具--制作响应文件--导出加密的响应文件（后缀名为 zip）--通过“苏采云”系统上传响应文件。具体见《“苏采云”系统供应商操作手册》 （手册下载地址：苏采云系统-右侧消息通知栏）。 </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3.2潜在投标人访问“苏采云”系统方法：江苏省政府采购网首页-“苏采云”链接。 </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3.3谈判文件（后缀名为“.kedt”）、供应商操作手册及政府采购客户端 工具可通过“苏采云”系统相应链接进行下载。 </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3.4采购代理机构将数据电文形式的谈判文件加载至“苏采云”系统，供潜在供应商下载或者查阅。 </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3.5请潜在投标单位提前安装相应的控件（详见《“苏采云”系统供应商操作手册》）并使用谷歌浏览器登录“苏采云”系统参与不见面开评标。 </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4.有关本次谈判的事项若存在变动或修改，敬请及时关注在“中国政府采购网”“江苏政府采购网”“盐城市政府采购网”发布的更正公告。</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 本次谈判不收取谈判保证金，不收取质量保证金。</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八、凡对本次采购提出询问，请按以下方式联系。</w:t>
      </w:r>
      <w:bookmarkEnd w:id="27"/>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称：东台市住房和城乡建设局 </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址：东台市广场路8号</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联系人：何先生             </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联系电话：0515-85210220         </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称：江苏双清工程造价咨询有限公司</w:t>
      </w:r>
      <w:r/>
    </w:p>
    <w:p>
      <w:pPr>
        <w:pStyle w:val="645"/>
        <w:ind w:firstLine="480"/>
        <w:jc w:val="both"/>
        <w:keepLines w:val="0"/>
        <w:keepNext w:val="0"/>
        <w:pageBreakBefore w:val="0"/>
        <w:spacing w:beforeAutospacing="0" w:afterAutospacing="0" w:line="440" w:lineRule="exact"/>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址：盐城市紫薇广场C区7楼</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人：赵女士</w:t>
      </w:r>
      <w:r/>
    </w:p>
    <w:p>
      <w:pPr>
        <w:pStyle w:val="645"/>
        <w:ind w:firstLine="480"/>
        <w:jc w:val="both"/>
        <w:keepLines w:val="0"/>
        <w:keepNext w:val="0"/>
        <w:pageBreakBefore w:val="0"/>
        <w:spacing w:beforeAutospacing="0" w:afterAutospacing="0" w:line="440" w:lineRule="exact"/>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联系电话：13407500183、0515-88200316</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项目联系人：赵女士</w:t>
      </w:r>
      <w:r/>
    </w:p>
    <w:p>
      <w:pPr>
        <w:pStyle w:val="645"/>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话：13407500183　　</w:t>
      </w:r>
      <w:r/>
    </w:p>
    <w:p>
      <w:pPr>
        <w:shd w:val="nil"/>
        <w:rPr>
          <w:rFonts w:hint="eastAsia" w:ascii="宋体" w:hAnsi="宋体" w:eastAsia="宋体" w:cs="宋体"/>
          <w:color w:val="auto"/>
          <w:highlight w:val="none"/>
        </w:rPr>
      </w:pPr>
      <w:r>
        <w:rPr>
          <w:rFonts w:hint="eastAsia" w:ascii="宋体" w:hAnsi="宋体" w:eastAsia="宋体" w:cs="宋体"/>
          <w:b/>
          <w:color w:val="auto"/>
          <w:sz w:val="44"/>
          <w:szCs w:val="44"/>
          <w:highlight w:val="none"/>
          <w:shd w:val="clear" w:color="auto" w:fill="auto"/>
        </w:rPr>
        <w:br w:type="page" w:clear="all"/>
      </w:r>
      <w:r>
        <w:rPr>
          <w:rFonts w:hint="eastAsia" w:ascii="宋体" w:hAnsi="宋体" w:eastAsia="宋体" w:cs="宋体"/>
          <w:b/>
          <w:color w:val="auto"/>
          <w:sz w:val="44"/>
          <w:szCs w:val="44"/>
          <w:highlight w:val="none"/>
          <w:shd w:val="clear" w:color="auto" w:fill="auto"/>
        </w:rPr>
      </w:r>
    </w:p>
    <w:p>
      <w:pPr>
        <w:pStyle w:val="645"/>
        <w:ind w:right="840"/>
        <w:jc w:val="center"/>
        <w:spacing w:beforeAutospacing="0" w:afterAutospacing="0"/>
        <w:rPr>
          <w:rFonts w:hint="eastAsia" w:ascii="宋体" w:hAnsi="宋体" w:eastAsia="宋体" w:cs="宋体"/>
          <w:b/>
          <w:bCs/>
          <w:color w:val="auto"/>
          <w:sz w:val="44"/>
          <w:szCs w:val="44"/>
          <w:highlight w:val="none"/>
          <w:shd w:val="clear" w:color="auto" w:fill="auto"/>
        </w:rPr>
      </w:pPr>
      <w:r/>
      <w:bookmarkStart w:id="28" w:name="_Toc120614211"/>
      <w:r>
        <w:rPr>
          <w:rFonts w:hint="eastAsia" w:ascii="宋体" w:hAnsi="宋体" w:eastAsia="宋体" w:cs="宋体"/>
          <w:b/>
          <w:color w:val="auto"/>
          <w:sz w:val="44"/>
          <w:szCs w:val="44"/>
          <w:highlight w:val="none"/>
          <w:shd w:val="clear" w:color="auto" w:fill="auto"/>
        </w:rPr>
        <w:t xml:space="preserve">第二章  </w:t>
      </w:r>
      <w:bookmarkEnd w:id="28"/>
      <w:r>
        <w:rPr>
          <w:rFonts w:hint="eastAsia" w:ascii="宋体" w:hAnsi="宋体" w:eastAsia="宋体" w:cs="宋体"/>
          <w:b/>
          <w:color w:val="auto"/>
          <w:sz w:val="44"/>
          <w:szCs w:val="44"/>
          <w:highlight w:val="none"/>
          <w:shd w:val="clear" w:color="auto" w:fill="auto"/>
        </w:rPr>
        <w:t xml:space="preserve">供应商须知</w:t>
      </w:r>
      <w:r/>
    </w:p>
    <w:p>
      <w:pPr>
        <w:pStyle w:val="645"/>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29" w:name="_Toc20823275"/>
      <w:r/>
      <w:bookmarkStart w:id="30" w:name="_Toc120614214"/>
      <w:r/>
      <w:bookmarkStart w:id="31" w:name="_Toc16938519"/>
      <w:r/>
      <w:bookmarkStart w:id="32" w:name="_Toc513029203"/>
      <w:r>
        <w:rPr>
          <w:rFonts w:hint="eastAsia" w:ascii="宋体" w:hAnsi="宋体" w:eastAsia="宋体" w:cs="宋体"/>
          <w:b/>
          <w:color w:val="auto"/>
          <w:sz w:val="24"/>
          <w:szCs w:val="24"/>
          <w:highlight w:val="none"/>
          <w:shd w:val="clear" w:color="auto" w:fill="auto"/>
        </w:rPr>
        <w:t xml:space="preserve">一、总则</w:t>
      </w:r>
      <w:bookmarkEnd w:id="29"/>
      <w:r/>
      <w:bookmarkEnd w:id="30"/>
      <w:r/>
      <w:bookmarkEnd w:id="31"/>
      <w:r/>
      <w:bookmarkEnd w:id="32"/>
      <w:r/>
      <w:r/>
    </w:p>
    <w:p>
      <w:pPr>
        <w:pStyle w:val="645"/>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33" w:name="_Toc20823276"/>
      <w:r/>
      <w:bookmarkStart w:id="34" w:name="_Toc16938520"/>
      <w:r/>
      <w:bookmarkStart w:id="35" w:name="_Toc458694821"/>
      <w:r/>
      <w:bookmarkStart w:id="36" w:name="_Toc513029204"/>
      <w:r/>
      <w:bookmarkStart w:id="37" w:name="_Hlt16619475"/>
      <w:r>
        <w:rPr>
          <w:rFonts w:hint="eastAsia" w:ascii="宋体" w:hAnsi="宋体" w:eastAsia="宋体" w:cs="宋体"/>
          <w:color w:val="auto"/>
          <w:sz w:val="24"/>
          <w:szCs w:val="24"/>
          <w:highlight w:val="none"/>
          <w:shd w:val="clear" w:color="auto" w:fill="auto"/>
        </w:rPr>
        <w:t xml:space="preserve">1</w:t>
      </w:r>
      <w:bookmarkEnd w:id="33"/>
      <w:r>
        <w:rPr>
          <w:rFonts w:hint="eastAsia" w:ascii="宋体" w:hAnsi="宋体" w:eastAsia="宋体" w:cs="宋体"/>
          <w:color w:val="auto"/>
          <w:sz w:val="24"/>
          <w:szCs w:val="24"/>
          <w:highlight w:val="none"/>
          <w:shd w:val="clear" w:color="auto" w:fill="auto"/>
        </w:rPr>
        <w:t xml:space="preserve">、采购方式</w:t>
      </w:r>
      <w:bookmarkEnd w:id="34"/>
      <w:r/>
      <w:bookmarkEnd w:id="35"/>
      <w:r/>
      <w:bookmarkEnd w:id="36"/>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1.1本次政府采购活动采取竞争性谈判(以下简称谈判)方式，本谈判文件仅适用于谈判公告中所述项目。</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38" w:name="_Toc20823277"/>
      <w:r/>
      <w:bookmarkStart w:id="39" w:name="_Toc16938521"/>
      <w:r/>
      <w:bookmarkStart w:id="40" w:name="_Toc513029205"/>
      <w:r>
        <w:rPr>
          <w:rFonts w:hint="eastAsia" w:ascii="宋体" w:hAnsi="宋体" w:eastAsia="宋体" w:cs="宋体"/>
          <w:color w:val="auto"/>
          <w:sz w:val="24"/>
          <w:szCs w:val="24"/>
          <w:highlight w:val="none"/>
          <w:shd w:val="clear" w:color="auto" w:fill="auto"/>
        </w:rPr>
        <w:t xml:space="preserve">2、合格的</w:t>
      </w:r>
      <w:bookmarkEnd w:id="38"/>
      <w:r/>
      <w:bookmarkEnd w:id="39"/>
      <w:r/>
      <w:bookmarkEnd w:id="40"/>
      <w:r>
        <w:rPr>
          <w:rFonts w:hint="eastAsia" w:ascii="宋体" w:hAnsi="宋体" w:eastAsia="宋体" w:cs="宋体"/>
          <w:color w:val="auto"/>
          <w:sz w:val="24"/>
          <w:szCs w:val="24"/>
          <w:highlight w:val="none"/>
          <w:shd w:val="clear" w:color="auto" w:fill="auto"/>
        </w:rPr>
        <w:t xml:space="preserve">供应商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2.1满足谈判公告中供应商资格要求的规定。</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2.2满足本谈判文件实质性要求和条件的规定。</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41" w:name="_Toc513029206"/>
      <w:r/>
      <w:bookmarkStart w:id="42" w:name="_Toc16938522"/>
      <w:r/>
      <w:bookmarkStart w:id="43" w:name="_Toc20823278"/>
      <w:r>
        <w:rPr>
          <w:rFonts w:hint="eastAsia" w:ascii="宋体" w:hAnsi="宋体" w:eastAsia="宋体" w:cs="宋体"/>
          <w:color w:val="auto"/>
          <w:sz w:val="24"/>
          <w:szCs w:val="24"/>
          <w:highlight w:val="none"/>
          <w:shd w:val="clear" w:color="auto" w:fill="auto"/>
        </w:rPr>
        <w:t xml:space="preserve">3、适用法律</w:t>
      </w:r>
      <w:bookmarkEnd w:id="41"/>
      <w:r/>
      <w:bookmarkEnd w:id="42"/>
      <w:r/>
      <w:bookmarkEnd w:id="43"/>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3.1本次谈判及由此产生的合同受中华人民共和国有关的法律法规制约和保护。</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44" w:name="_Toc16938523"/>
      <w:r/>
      <w:bookmarkStart w:id="45" w:name="_Toc462564067"/>
      <w:r/>
      <w:bookmarkStart w:id="46" w:name="_Toc513029207"/>
      <w:r/>
      <w:bookmarkStart w:id="47" w:name="_Toc20823279"/>
      <w:r>
        <w:rPr>
          <w:rFonts w:hint="eastAsia" w:ascii="宋体" w:hAnsi="宋体" w:eastAsia="宋体" w:cs="宋体"/>
          <w:color w:val="auto"/>
          <w:sz w:val="24"/>
          <w:szCs w:val="24"/>
          <w:highlight w:val="none"/>
          <w:shd w:val="clear" w:color="auto" w:fill="auto"/>
        </w:rPr>
        <w:t xml:space="preserve">4、谈判费用</w:t>
      </w:r>
      <w:bookmarkEnd w:id="44"/>
      <w:r/>
      <w:bookmarkEnd w:id="45"/>
      <w:r/>
      <w:bookmarkEnd w:id="46"/>
      <w:r/>
      <w:bookmarkEnd w:id="47"/>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4.1供应商应自行承担所有与参加本次谈判有关的费用，无论谈判过程中的做法和结果如何，</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4.2本次谈判采购人不收取标书工本费。</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5、谈判文件的约束力</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5.1供应商一旦参加本项目采购活动，即被认为接受了本谈判文件的规定和约束。</w:t>
      </w:r>
      <w:r/>
    </w:p>
    <w:p>
      <w:pPr>
        <w:pStyle w:val="645"/>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48" w:name="_Toc20823281"/>
      <w:r/>
      <w:bookmarkStart w:id="49" w:name="_Toc16938525"/>
      <w:r/>
      <w:bookmarkStart w:id="50" w:name="_Toc513029209"/>
      <w:r/>
      <w:bookmarkStart w:id="51" w:name="_Toc120614215"/>
      <w:r>
        <w:rPr>
          <w:rFonts w:hint="eastAsia" w:ascii="宋体" w:hAnsi="宋体" w:eastAsia="宋体" w:cs="宋体"/>
          <w:b/>
          <w:color w:val="auto"/>
          <w:sz w:val="24"/>
          <w:szCs w:val="24"/>
          <w:highlight w:val="none"/>
          <w:shd w:val="clear" w:color="auto" w:fill="auto"/>
        </w:rPr>
        <w:t xml:space="preserve">二、</w:t>
      </w:r>
      <w:bookmarkEnd w:id="48"/>
      <w:r/>
      <w:bookmarkEnd w:id="49"/>
      <w:r/>
      <w:bookmarkEnd w:id="50"/>
      <w:r/>
      <w:bookmarkEnd w:id="51"/>
      <w:r>
        <w:rPr>
          <w:rFonts w:hint="eastAsia" w:ascii="宋体" w:hAnsi="宋体" w:eastAsia="宋体" w:cs="宋体"/>
          <w:b/>
          <w:color w:val="auto"/>
          <w:sz w:val="24"/>
          <w:szCs w:val="24"/>
          <w:highlight w:val="none"/>
          <w:shd w:val="clear" w:color="auto" w:fill="auto"/>
        </w:rPr>
        <w:t xml:space="preserve">谈判文件</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52" w:name="_Toc16938526"/>
      <w:r/>
      <w:bookmarkStart w:id="53" w:name="_Toc513029210"/>
      <w:r/>
      <w:bookmarkStart w:id="54" w:name="_Toc20823282"/>
      <w:r>
        <w:rPr>
          <w:rFonts w:hint="eastAsia" w:ascii="宋体" w:hAnsi="宋体" w:eastAsia="宋体" w:cs="宋体"/>
          <w:color w:val="auto"/>
          <w:sz w:val="24"/>
          <w:szCs w:val="24"/>
          <w:highlight w:val="none"/>
          <w:shd w:val="clear" w:color="auto" w:fill="auto"/>
        </w:rPr>
        <w:t xml:space="preserve">6、谈判文件构成</w:t>
      </w:r>
      <w:bookmarkEnd w:id="52"/>
      <w:r/>
      <w:bookmarkEnd w:id="53"/>
      <w:r/>
      <w:bookmarkEnd w:id="54"/>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6.1谈判文件由以下部分组成：</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谈判</w:t>
      </w:r>
      <w:r>
        <w:rPr>
          <w:rFonts w:hint="eastAsia" w:ascii="宋体" w:hAnsi="宋体" w:eastAsia="宋体" w:cs="宋体"/>
          <w:color w:val="auto"/>
          <w:sz w:val="24"/>
          <w:szCs w:val="24"/>
          <w:highlight w:val="none"/>
          <w:shd w:val="clear" w:color="auto" w:fill="auto"/>
          <w:lang w:val="en-US" w:eastAsia="zh-CN"/>
        </w:rPr>
        <w:t xml:space="preserve">公告</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（5）响应文件格式</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请仔细检查谈判文件是否齐全，如有缺漏请立即与采购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联系解决。</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55" w:name="_Toc462564070"/>
      <w:r/>
      <w:bookmarkStart w:id="56" w:name="_Toc20823283"/>
      <w:r/>
      <w:bookmarkStart w:id="57" w:name="_Toc513029211"/>
      <w:r/>
      <w:bookmarkStart w:id="58" w:name="_Toc16938527"/>
      <w:r>
        <w:rPr>
          <w:rFonts w:hint="eastAsia" w:ascii="宋体" w:hAnsi="宋体" w:eastAsia="宋体" w:cs="宋体"/>
          <w:color w:val="auto"/>
          <w:sz w:val="24"/>
          <w:szCs w:val="24"/>
          <w:highlight w:val="none"/>
          <w:shd w:val="clear" w:color="auto" w:fill="auto"/>
        </w:rPr>
        <w:t xml:space="preserve">7、谈判文件的澄清</w:t>
      </w:r>
      <w:bookmarkEnd w:id="55"/>
      <w:r/>
      <w:bookmarkEnd w:id="56"/>
      <w:r/>
      <w:bookmarkEnd w:id="57"/>
      <w:r/>
      <w:bookmarkEnd w:id="58"/>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7.1任何要求对谈判文件进行澄清的供应商，应在谈判截止期5日前按谈判公告中的通讯地址，以书面形式通知采购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59" w:name="_Toc20823284"/>
      <w:r/>
      <w:bookmarkStart w:id="60" w:name="_Toc513029212"/>
      <w:r/>
      <w:bookmarkStart w:id="61" w:name="_Toc462564071"/>
      <w:r/>
      <w:bookmarkStart w:id="62" w:name="_Toc16938528"/>
      <w:r>
        <w:rPr>
          <w:rFonts w:hint="eastAsia" w:ascii="宋体" w:hAnsi="宋体" w:eastAsia="宋体" w:cs="宋体"/>
          <w:color w:val="auto"/>
          <w:sz w:val="24"/>
          <w:szCs w:val="24"/>
          <w:highlight w:val="none"/>
          <w:shd w:val="clear" w:color="auto" w:fill="auto"/>
        </w:rPr>
        <w:t xml:space="preserve">8、谈判文件的澄清和修改</w:t>
      </w:r>
      <w:bookmarkEnd w:id="59"/>
      <w:r/>
      <w:bookmarkEnd w:id="60"/>
      <w:r/>
      <w:bookmarkEnd w:id="61"/>
      <w:r/>
      <w:bookmarkEnd w:id="62"/>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8.1在响应文件提交截止时间前，采购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可以对谈判文件进行澄清和修改, 澄清或者修改的内容作为谈判文件的组成部分。澄清或者修改的内容可能影响响应文件编制的，采购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将在提交首次响应文件截止时间至少3个工作日前，在</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上发布书面更正公告形式通知所有获取谈判文件的供应商, 更正公告内容将作为谈判文件的组成部分，并对供应商具有约束力。不足3个工作日的，采购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将顺延提交首次响应文件截止时间。</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可以视采购项目的具体情况，组织供应商进行现场考察或</w:t>
      </w:r>
      <w:r>
        <w:rPr>
          <w:rFonts w:hint="eastAsia" w:ascii="宋体" w:hAnsi="宋体" w:eastAsia="宋体" w:cs="宋体"/>
          <w:i/>
          <w:iCs/>
          <w:color w:val="auto"/>
          <w:sz w:val="24"/>
          <w:szCs w:val="24"/>
          <w:highlight w:val="none"/>
          <w:u w:val="single"/>
          <w:shd w:val="clear" w:color="auto" w:fill="auto"/>
        </w:rPr>
        <w:t xml:space="preserve">召开谈判前答疑会(</w:t>
      </w:r>
      <w:r>
        <w:rPr>
          <w:rFonts w:hint="eastAsia" w:ascii="宋体" w:hAnsi="宋体" w:eastAsia="宋体" w:cs="宋体"/>
          <w:i/>
          <w:iCs/>
          <w:color w:val="auto"/>
          <w:sz w:val="24"/>
          <w:szCs w:val="24"/>
          <w:highlight w:val="none"/>
          <w:u w:val="single"/>
          <w:shd w:val="clear" w:color="auto" w:fill="auto"/>
          <w:lang w:val="en-US" w:eastAsia="zh-CN"/>
        </w:rPr>
        <w:t xml:space="preserve">采购人根据本项目实际情况将召开谈判前答疑会，</w:t>
      </w:r>
      <w:r>
        <w:rPr>
          <w:rFonts w:hint="eastAsia" w:ascii="宋体" w:hAnsi="宋体" w:eastAsia="宋体" w:cs="宋体"/>
          <w:i/>
          <w:iCs/>
          <w:color w:val="auto"/>
          <w:sz w:val="24"/>
          <w:szCs w:val="24"/>
          <w:highlight w:val="none"/>
          <w:u w:val="single"/>
          <w:shd w:val="clear" w:color="auto" w:fill="auto"/>
        </w:rPr>
        <w:t xml:space="preserve">具体</w:t>
      </w:r>
      <w:r>
        <w:rPr>
          <w:rFonts w:hint="eastAsia" w:ascii="宋体" w:hAnsi="宋体" w:eastAsia="宋体" w:cs="宋体"/>
          <w:i/>
          <w:iCs/>
          <w:color w:val="auto"/>
          <w:sz w:val="24"/>
          <w:szCs w:val="24"/>
          <w:highlight w:val="none"/>
          <w:u w:val="single"/>
          <w:shd w:val="clear" w:color="auto" w:fill="auto"/>
          <w:lang w:val="en-US" w:eastAsia="zh-CN"/>
        </w:rPr>
        <w:t xml:space="preserve">时间地点</w:t>
      </w:r>
      <w:r>
        <w:rPr>
          <w:rFonts w:hint="eastAsia" w:ascii="宋体" w:hAnsi="宋体" w:eastAsia="宋体" w:cs="宋体"/>
          <w:i/>
          <w:iCs/>
          <w:color w:val="auto"/>
          <w:sz w:val="24"/>
          <w:szCs w:val="24"/>
          <w:highlight w:val="none"/>
          <w:u w:val="single"/>
          <w:shd w:val="clear" w:color="auto" w:fill="auto"/>
        </w:rPr>
        <w:t xml:space="preserve">详见附件要求</w:t>
      </w:r>
      <w:r>
        <w:rPr>
          <w:rFonts w:hint="eastAsia" w:ascii="宋体" w:hAnsi="宋体" w:eastAsia="宋体" w:cs="宋体"/>
          <w:i/>
          <w:iCs/>
          <w:color w:val="auto"/>
          <w:sz w:val="24"/>
          <w:szCs w:val="24"/>
          <w:highlight w:val="none"/>
          <w:u w:val="single"/>
          <w:shd w:val="clear" w:color="auto" w:fill="auto"/>
          <w:lang w:eastAsia="zh-CN"/>
        </w:rPr>
        <w:t xml:space="preserve">，</w:t>
      </w:r>
      <w:r>
        <w:rPr>
          <w:rFonts w:hint="eastAsia" w:ascii="宋体" w:hAnsi="宋体" w:eastAsia="宋体" w:cs="宋体"/>
          <w:i/>
          <w:iCs/>
          <w:color w:val="auto"/>
          <w:sz w:val="24"/>
          <w:szCs w:val="24"/>
          <w:highlight w:val="none"/>
          <w:u w:val="single"/>
          <w:shd w:val="clear" w:color="auto" w:fill="auto"/>
          <w:lang w:val="en-US" w:eastAsia="zh-CN"/>
        </w:rPr>
        <w:t xml:space="preserve">请各供应商按照要求准时参加</w:t>
      </w:r>
      <w:r>
        <w:rPr>
          <w:rFonts w:hint="eastAsia" w:ascii="宋体" w:hAnsi="宋体" w:eastAsia="宋体" w:cs="宋体"/>
          <w:i/>
          <w:iCs/>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shd w:val="clear" w:color="auto" w:fill="auto"/>
        </w:rPr>
        <w:t xml:space="preserve">，但不单独或分别组织只有一个供应商参加的现场考察和答疑会。</w:t>
      </w:r>
      <w:r/>
    </w:p>
    <w:p>
      <w:pPr>
        <w:pStyle w:val="645"/>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63" w:name="_Toc120614216"/>
      <w:r/>
      <w:bookmarkStart w:id="64" w:name="_Toc20823285"/>
      <w:r/>
      <w:bookmarkStart w:id="65" w:name="_Toc462564072"/>
      <w:r/>
      <w:bookmarkStart w:id="66" w:name="_Toc513029213"/>
      <w:r/>
      <w:bookmarkStart w:id="67" w:name="_Toc16938529"/>
      <w:r>
        <w:rPr>
          <w:rFonts w:hint="eastAsia" w:ascii="宋体" w:hAnsi="宋体" w:eastAsia="宋体" w:cs="宋体"/>
          <w:b/>
          <w:color w:val="auto"/>
          <w:sz w:val="24"/>
          <w:szCs w:val="24"/>
          <w:highlight w:val="none"/>
          <w:shd w:val="clear" w:color="auto" w:fill="auto"/>
        </w:rPr>
        <w:t xml:space="preserve">三、响应文件的编制</w:t>
      </w:r>
      <w:bookmarkEnd w:id="63"/>
      <w:r/>
      <w:bookmarkEnd w:id="64"/>
      <w:r/>
      <w:bookmarkEnd w:id="65"/>
      <w:r/>
      <w:bookmarkEnd w:id="66"/>
      <w:r/>
      <w:bookmarkEnd w:id="67"/>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68" w:name="_Toc16938530"/>
      <w:r/>
      <w:bookmarkStart w:id="69" w:name="_Toc20823286"/>
      <w:r/>
      <w:bookmarkStart w:id="70" w:name="_Toc513029214"/>
      <w:r/>
      <w:bookmarkStart w:id="71"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68"/>
      <w:r/>
      <w:bookmarkEnd w:id="69"/>
      <w:r/>
      <w:bookmarkEnd w:id="70"/>
      <w:r/>
      <w:bookmarkEnd w:id="71"/>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就有关谈判的所有来往通知、函件和文件均应使用</w:t>
      </w:r>
      <w:r>
        <w:rPr>
          <w:rFonts w:hint="eastAsia" w:ascii="宋体" w:hAnsi="宋体" w:eastAsia="宋体" w:cs="宋体"/>
          <w:b/>
          <w:bCs/>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9.2除技术性能另有规定外，响应文件所使用的度量衡单位，均须采用国家法定计量单位。</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72" w:name="_Toc462564074"/>
      <w:r/>
      <w:bookmarkStart w:id="73" w:name="_Toc20823287"/>
      <w:r/>
      <w:bookmarkStart w:id="74" w:name="_Toc16938531"/>
      <w:r/>
      <w:bookmarkStart w:id="75" w:name="_Toc513029215"/>
      <w:r>
        <w:rPr>
          <w:rFonts w:hint="eastAsia" w:ascii="宋体" w:hAnsi="宋体" w:eastAsia="宋体" w:cs="宋体"/>
          <w:color w:val="auto"/>
          <w:sz w:val="24"/>
          <w:szCs w:val="24"/>
          <w:highlight w:val="none"/>
          <w:shd w:val="clear" w:color="auto" w:fill="auto"/>
        </w:rPr>
        <w:t xml:space="preserve">10、响应文件构成</w:t>
      </w:r>
      <w:bookmarkEnd w:id="72"/>
      <w:r/>
      <w:bookmarkEnd w:id="73"/>
      <w:r/>
      <w:bookmarkEnd w:id="74"/>
      <w:r/>
      <w:bookmarkEnd w:id="75"/>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10.1供应商编写的响应文件应包括资格证明文件、符合性证明文件、分项报价表、技术要求响应及偏离表、商务要求响应及偏离表、其他证明文件、谈判响应函等部分。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10.2如标书制作工具中格式和内容与</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发布的谈判文件不一致，请以</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发布的谈判文件为准。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76" w:name="_Toc513029216"/>
      <w:r/>
      <w:bookmarkStart w:id="77" w:name="_Toc49090508"/>
      <w:r/>
      <w:bookmarkStart w:id="78" w:name="_Toc49090509"/>
      <w:r/>
      <w:bookmarkStart w:id="79" w:name="_Toc14577355"/>
      <w:r/>
      <w:bookmarkStart w:id="80" w:name="_Toc14577357"/>
      <w:r/>
      <w:bookmarkStart w:id="81" w:name="_Toc513029219"/>
      <w:r/>
      <w:bookmarkStart w:id="82" w:name="_Toc14577354"/>
      <w:r/>
      <w:bookmarkStart w:id="83" w:name="_Toc49090507"/>
      <w:r/>
      <w:bookmarkStart w:id="84" w:name="_Hlt26954838"/>
      <w:r/>
      <w:bookmarkStart w:id="85" w:name="_Hlt26670360"/>
      <w:r/>
      <w:bookmarkStart w:id="86" w:name="_Hlt26668975"/>
      <w:r>
        <w:rPr>
          <w:rFonts w:hint="eastAsia" w:ascii="宋体" w:hAnsi="宋体" w:eastAsia="宋体" w:cs="宋体"/>
          <w:color w:val="auto"/>
          <w:sz w:val="24"/>
          <w:szCs w:val="24"/>
          <w:highlight w:val="none"/>
          <w:shd w:val="clear" w:color="auto" w:fill="auto"/>
        </w:rPr>
        <w:t xml:space="preserve">11、证明谈判响应标的符合谈判文件规定的文件</w:t>
      </w:r>
      <w:bookmarkEnd w:id="76"/>
      <w:r/>
      <w:bookmarkEnd w:id="77"/>
      <w:r/>
      <w:bookmarkEnd w:id="78"/>
      <w:r/>
      <w:bookmarkEnd w:id="79"/>
      <w:r/>
      <w:bookmarkEnd w:id="80"/>
      <w:r/>
      <w:bookmarkEnd w:id="81"/>
      <w:r/>
      <w:bookmarkEnd w:id="82"/>
      <w:r/>
      <w:bookmarkEnd w:id="83"/>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11.1供应商应按照谈判文件要求提交证明文件，证明其及谈判响应标的符合谈判文件规定。</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11.2谈判文件对证明文件无明确形式要求的，证明文件可以以文字资料、图纸和数据等形式提交。</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12.1供应商应按照谈判文件规定格式填报分项报价表。</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12.2谈判货币。响应文件中的单价和总价无特殊规定的采用人民币报价，以元为单位标注。谈判文件中另有规定的按规定执行。</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87" w:name="_Hlt26670486"/>
      <w:r/>
      <w:bookmarkStart w:id="88" w:name="_Hlt26670482"/>
      <w:r/>
      <w:bookmarkStart w:id="89" w:name="_Hlt26954848"/>
      <w:r/>
      <w:bookmarkStart w:id="90" w:name="_Hlt26954731"/>
      <w:r/>
      <w:bookmarkStart w:id="91" w:name="_Hlt26954846"/>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13.1供应商需对谈判文件中的技术要求与商务要求逐项作出响应或偏离，并说明原因。</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14、服务承诺、人员安排及其他</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14.1供应商需根据谈判文件要求提供有关售后服务的管理制度，售后服务机构的分布情况，售后服务人员的数量、素质、技术水平及售后服务的反应能力等。</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14.2供应商需根据谈判文件要求提供谈判响应标的的主要组成部分、实现思路及关键技术等。</w:t>
      </w:r>
      <w:r/>
    </w:p>
    <w:p>
      <w:pPr>
        <w:pStyle w:val="645"/>
        <w:ind w:left="0" w:firstLine="480"/>
        <w:jc w:val="both"/>
        <w:pageBreakBefore w:val="0"/>
        <w:spacing w:beforeAutospacing="0" w:afterAutospacing="0" w:line="440" w:lineRule="exact"/>
        <w:widowControl w:val="off"/>
        <w:rPr>
          <w:rFonts w:hint="eastAsia" w:ascii="宋体" w:hAnsi="宋体" w:eastAsia="宋体" w:cs="宋体"/>
          <w:i/>
          <w:iCs/>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14.3</w:t>
      </w:r>
      <w:r>
        <w:rPr>
          <w:rFonts w:hint="eastAsia" w:ascii="宋体" w:hAnsi="宋体" w:eastAsia="宋体" w:cs="宋体"/>
          <w:i/>
          <w:iCs/>
          <w:color w:val="auto"/>
          <w:sz w:val="24"/>
          <w:szCs w:val="24"/>
          <w:highlight w:val="none"/>
          <w:u w:val="single"/>
          <w:shd w:val="clear" w:color="auto" w:fill="auto"/>
          <w:lang w:val="en-US" w:eastAsia="zh-CN"/>
        </w:rPr>
        <w:t xml:space="preserve">供应商需根据谈判文件要求提供针对本项目的服务承诺（具体格式根据采购人提供的格式执行）。</w:t>
      </w:r>
      <w:r/>
    </w:p>
    <w:p>
      <w:pPr>
        <w:ind w:left="0" w:right="0" w:firstLine="480"/>
        <w:jc w:val="both"/>
        <w:pageBreakBefore w:val="0"/>
        <w:spacing w:line="44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14.4投标人须根据实际服务需求，掌握有关可能影响投标报价的因素和情况进行综合报价。投标报价除标的物的价款外还应包括但不限于：搬迁补偿、人工费、管理费、差旅费、技术服务、基础资料及文件的收集、外出考察调研、方案汇报、专家论证费、相关部门审查、报批、验收及其相关服务、社会保险费、办公经费、福利费、加班费、培训费、通讯费、安全教育费、安全管理、事故赔偿、人员意外伤害保险等保险、投标费用、利润、税金、政策性文件规定、售后服务以及不可预见等其他有关的为完成本项目发生的所有费用，采购人不再另行支付任何费用。</w:t>
      </w:r>
      <w:r/>
    </w:p>
    <w:p>
      <w:pPr>
        <w:ind w:left="0" w:right="0" w:firstLine="480"/>
        <w:jc w:val="both"/>
        <w:pageBreakBefore w:val="0"/>
        <w:spacing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14.5本项目招标时涉及的公证费、招标综合服务费、专家评审劳务费、招标代理服务费均由中标人承担支付（其中公证费和招标综合服务费的收费标准按公证处及交易中心现行最新相关规定执行，专家评审劳务费按实支付，招标代理服务费按江苏省苏招协【2022】002号标准*20.66%计取，前述费用均于成交通知书开具前支付），采购人不再另行支付任何费用。</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92" w:name="_Toc49090510"/>
      <w:r/>
      <w:bookmarkStart w:id="93" w:name="_Toc14577359"/>
      <w:r>
        <w:rPr>
          <w:rFonts w:hint="eastAsia" w:ascii="宋体" w:hAnsi="宋体" w:eastAsia="宋体" w:cs="宋体"/>
          <w:color w:val="auto"/>
          <w:sz w:val="24"/>
          <w:szCs w:val="24"/>
          <w:highlight w:val="none"/>
          <w:shd w:val="clear" w:color="auto" w:fill="auto"/>
        </w:rPr>
        <w:t xml:space="preserve">15、谈判响应函</w:t>
      </w:r>
      <w:bookmarkEnd w:id="92"/>
      <w:r/>
      <w:bookmarkEnd w:id="93"/>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15.1供应商应按照谈判文件中提供的格式完整、正确填写谈判响应函。</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94" w:name="_Toc49090511"/>
      <w:r/>
      <w:bookmarkStart w:id="95" w:name="_Toc14577360"/>
      <w:r>
        <w:rPr>
          <w:rFonts w:hint="eastAsia" w:ascii="宋体" w:hAnsi="宋体" w:eastAsia="宋体" w:cs="宋体"/>
          <w:color w:val="auto"/>
          <w:sz w:val="24"/>
          <w:szCs w:val="24"/>
          <w:highlight w:val="none"/>
          <w:shd w:val="clear" w:color="auto" w:fill="auto"/>
        </w:rPr>
        <w:t xml:space="preserve">16、谈判有效期</w:t>
      </w:r>
      <w:bookmarkEnd w:id="94"/>
      <w:r/>
      <w:bookmarkEnd w:id="95"/>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16.1谈判有效期为采购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规定的提交响应文件截止之日后</w:t>
      </w:r>
      <w:r>
        <w:rPr>
          <w:rFonts w:hint="eastAsia" w:ascii="宋体" w:hAnsi="宋体" w:eastAsia="宋体" w:cs="宋体"/>
          <w:color w:val="auto"/>
          <w:sz w:val="24"/>
          <w:szCs w:val="24"/>
          <w:highlight w:val="none"/>
          <w:shd w:val="clear" w:color="auto" w:fill="auto"/>
          <w:lang w:val="en-US" w:eastAsia="zh-CN"/>
        </w:rPr>
        <w:t xml:space="preserve">九</w:t>
      </w: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0）天。谈判有效期比规定短的将被视为非实质性响应谈判文件而予以拒绝。</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17、谈判有效期的延长</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于原谈判有效期满之前，可向供应商提出延长谈判有效期的要求。这种要求与答复均应采用书面形式。供应商可以拒绝采购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的这一要求而放弃谈判，同意延长谈判有效期的供应商既不能要求也不允许修改其响应文件。受谈判有效期约束的所有权利与义务均延长至新的有效期。</w:t>
      </w:r>
      <w:r/>
    </w:p>
    <w:p>
      <w:pPr>
        <w:pStyle w:val="645"/>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96" w:name="_Toc20823296"/>
      <w:r/>
      <w:bookmarkStart w:id="97" w:name="_Toc16938540"/>
      <w:r/>
      <w:bookmarkStart w:id="98" w:name="_Toc120614217"/>
      <w:r/>
      <w:bookmarkStart w:id="99" w:name="_Toc513029224"/>
      <w:r/>
      <w:bookmarkStart w:id="100" w:name="_Hlt26954739"/>
      <w:r/>
      <w:bookmarkStart w:id="101" w:name="_Hlt26954852"/>
      <w:r>
        <w:rPr>
          <w:rFonts w:hint="eastAsia" w:ascii="宋体" w:hAnsi="宋体" w:eastAsia="宋体" w:cs="宋体"/>
          <w:b/>
          <w:color w:val="auto"/>
          <w:sz w:val="24"/>
          <w:szCs w:val="24"/>
          <w:highlight w:val="none"/>
          <w:shd w:val="clear" w:color="auto" w:fill="auto"/>
        </w:rPr>
        <w:t xml:space="preserve">四、响应文件的递交</w:t>
      </w:r>
      <w:bookmarkEnd w:id="96"/>
      <w:r/>
      <w:bookmarkEnd w:id="97"/>
      <w:r/>
      <w:bookmarkEnd w:id="98"/>
      <w:r/>
      <w:bookmarkEnd w:id="99"/>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02" w:name="_Toc16938541"/>
      <w:r/>
      <w:bookmarkStart w:id="103" w:name="_Toc20823297"/>
      <w:r/>
      <w:bookmarkStart w:id="104" w:name="_Toc513029225"/>
      <w:r/>
      <w:bookmarkStart w:id="105" w:name="_Toc462564084"/>
      <w:r>
        <w:rPr>
          <w:rFonts w:hint="eastAsia" w:ascii="宋体" w:hAnsi="宋体" w:eastAsia="宋体" w:cs="宋体"/>
          <w:color w:val="auto"/>
          <w:sz w:val="24"/>
          <w:szCs w:val="24"/>
          <w:highlight w:val="none"/>
          <w:shd w:val="clear" w:color="auto" w:fill="auto"/>
        </w:rPr>
        <w:t xml:space="preserve">18、电子谈判</w:t>
      </w:r>
      <w:bookmarkEnd w:id="102"/>
      <w:r/>
      <w:bookmarkEnd w:id="103"/>
      <w:r/>
      <w:bookmarkEnd w:id="104"/>
      <w:r/>
      <w:bookmarkEnd w:id="105"/>
      <w:r>
        <w:rPr>
          <w:rFonts w:hint="eastAsia" w:ascii="宋体" w:hAnsi="宋体" w:eastAsia="宋体" w:cs="宋体"/>
          <w:color w:val="auto"/>
          <w:sz w:val="24"/>
          <w:szCs w:val="24"/>
          <w:highlight w:val="none"/>
          <w:shd w:val="clear" w:color="auto" w:fill="auto"/>
        </w:rPr>
        <w:t xml:space="preserve">响应文件的递交</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18.1供应商应当按照《操作手册》规定，在提交响应文件截止时间前制作并上传电子响应文件。</w:t>
      </w:r>
      <w:bookmarkStart w:id="106" w:name="_Toc16938542"/>
      <w:r/>
      <w:bookmarkEnd w:id="106"/>
      <w:r/>
      <w:bookmarkStart w:id="107" w:name="_Toc20823298"/>
      <w:r/>
      <w:bookmarkEnd w:id="107"/>
      <w:r/>
      <w:bookmarkStart w:id="108" w:name="_Toc513029226"/>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19.1供应商上传电子响应文件的时间不得迟于谈判公告中规定的提交响应文件截止时间。</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供应商应充分考虑到网络环境、网络带宽等风险因素，如因供应商自身原因造成的电子响应文件上传不成功的按照本谈判文件第二章第26.3.2条规定做无效响应处理。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可以按照规定，通过修改谈判文件酌情延长提交响应文件截止日期，在此情况下，供应商的所有权利和义务以及供应商受制的截止日期均应以延长后新的截止日期为准。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09" w:name="_Toc513029227"/>
      <w:r/>
      <w:bookmarkStart w:id="110" w:name="_Toc20823299"/>
      <w:r/>
      <w:bookmarkStart w:id="111" w:name="_Toc16938543"/>
      <w:r>
        <w:rPr>
          <w:rFonts w:hint="eastAsia" w:ascii="宋体" w:hAnsi="宋体" w:eastAsia="宋体" w:cs="宋体"/>
          <w:color w:val="auto"/>
          <w:sz w:val="24"/>
          <w:szCs w:val="24"/>
          <w:highlight w:val="none"/>
          <w:shd w:val="clear" w:color="auto" w:fill="auto"/>
        </w:rPr>
        <w:t xml:space="preserve">20、响应文件</w:t>
      </w:r>
      <w:bookmarkEnd w:id="109"/>
      <w:r/>
      <w:bookmarkEnd w:id="110"/>
      <w:r/>
      <w:bookmarkEnd w:id="111"/>
      <w:r>
        <w:rPr>
          <w:rFonts w:hint="eastAsia" w:ascii="宋体" w:hAnsi="宋体" w:eastAsia="宋体" w:cs="宋体"/>
          <w:color w:val="auto"/>
          <w:sz w:val="24"/>
          <w:szCs w:val="24"/>
          <w:highlight w:val="none"/>
          <w:shd w:val="clear" w:color="auto" w:fill="auto"/>
        </w:rPr>
        <w:t xml:space="preserve">的拒收</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拒绝接收在其规定的提交响应文件截止时间后上传的任何电子响应文件。</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12" w:name="_Toc513029228"/>
      <w:r/>
      <w:bookmarkStart w:id="113" w:name="_Toc20823300"/>
      <w:r/>
      <w:bookmarkStart w:id="114" w:name="_Toc16938544"/>
      <w:r>
        <w:rPr>
          <w:rFonts w:hint="eastAsia" w:ascii="宋体" w:hAnsi="宋体" w:eastAsia="宋体" w:cs="宋体"/>
          <w:color w:val="auto"/>
          <w:sz w:val="24"/>
          <w:szCs w:val="24"/>
          <w:highlight w:val="none"/>
          <w:shd w:val="clear" w:color="auto" w:fill="auto"/>
        </w:rPr>
        <w:t xml:space="preserve">21、响应文件的撤回和修改</w:t>
      </w:r>
      <w:bookmarkEnd w:id="112"/>
      <w:r/>
      <w:bookmarkEnd w:id="113"/>
      <w:r/>
      <w:bookmarkEnd w:id="114"/>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21.1.1电子响应文件的撤回</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供应商可在提交响应文件截止时间前，撤回其电子响应文件，具体操作方法见《操作手册》。</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21.1.2供应商撤回电子响应文件，则认为其不再参与本项目谈判活动。</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供应商可在提交响应文件截止时间前，对其电子响应文件进行修改，具体操作方法见《操作手册》。</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21.3在提交响应文件截止时间之后，供应商不得对其电子响应文件作任何修改。</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21.4在提交响应文件截止时间至谈判文件中规定的谈判有效期满之间的这段时间内，供应商不得撤回其响应文件。</w:t>
      </w:r>
      <w:r/>
    </w:p>
    <w:p>
      <w:pPr>
        <w:pStyle w:val="645"/>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15" w:name="_Toc120614218"/>
      <w:r/>
      <w:bookmarkStart w:id="116" w:name="_Toc513029229"/>
      <w:r/>
      <w:bookmarkStart w:id="117" w:name="_Toc16938545"/>
      <w:r/>
      <w:bookmarkStart w:id="118" w:name="_Toc20823301"/>
      <w:r>
        <w:rPr>
          <w:rFonts w:hint="eastAsia" w:ascii="宋体" w:hAnsi="宋体" w:eastAsia="宋体" w:cs="宋体"/>
          <w:b/>
          <w:color w:val="auto"/>
          <w:sz w:val="24"/>
          <w:szCs w:val="24"/>
          <w:highlight w:val="none"/>
          <w:shd w:val="clear" w:color="auto" w:fill="auto"/>
        </w:rPr>
        <w:t xml:space="preserve">五、响应文件的解密与评审</w:t>
      </w:r>
      <w:bookmarkEnd w:id="115"/>
      <w:r/>
      <w:bookmarkEnd w:id="116"/>
      <w:r/>
      <w:bookmarkEnd w:id="117"/>
      <w:r/>
      <w:bookmarkEnd w:id="118"/>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19" w:name="_Toc16938546"/>
      <w:r/>
      <w:bookmarkStart w:id="120" w:name="_Toc513029230"/>
      <w:r/>
      <w:bookmarkStart w:id="121" w:name="_Toc20823302"/>
      <w:r>
        <w:rPr>
          <w:rFonts w:hint="eastAsia" w:ascii="宋体" w:hAnsi="宋体" w:eastAsia="宋体" w:cs="宋体"/>
          <w:color w:val="auto"/>
          <w:sz w:val="24"/>
          <w:szCs w:val="24"/>
          <w:highlight w:val="none"/>
          <w:shd w:val="clear" w:color="auto" w:fill="auto"/>
        </w:rPr>
        <w:t xml:space="preserve">22、</w:t>
      </w:r>
      <w:bookmarkEnd w:id="119"/>
      <w:r/>
      <w:bookmarkEnd w:id="120"/>
      <w:r/>
      <w:bookmarkEnd w:id="121"/>
      <w:r>
        <w:rPr>
          <w:rFonts w:hint="eastAsia" w:ascii="宋体" w:hAnsi="宋体" w:eastAsia="宋体" w:cs="宋体"/>
          <w:color w:val="auto"/>
          <w:sz w:val="24"/>
          <w:szCs w:val="24"/>
          <w:highlight w:val="none"/>
          <w:shd w:val="clear" w:color="auto" w:fill="auto"/>
        </w:rPr>
        <w:t xml:space="preserve">响应文件解密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22.1供应商应当按照《操作手册》规定，在苏采云系统规定的时间内对谈判响应文件进行解密。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22" w:name="_Toc16938547"/>
      <w:r/>
      <w:bookmarkStart w:id="123" w:name="_Toc20823303"/>
      <w:r/>
      <w:bookmarkStart w:id="124" w:name="_Toc513029231"/>
      <w:r>
        <w:rPr>
          <w:rFonts w:hint="eastAsia" w:ascii="宋体" w:hAnsi="宋体" w:eastAsia="宋体" w:cs="宋体"/>
          <w:color w:val="auto"/>
          <w:sz w:val="24"/>
          <w:szCs w:val="24"/>
          <w:highlight w:val="none"/>
          <w:shd w:val="clear" w:color="auto" w:fill="auto"/>
        </w:rPr>
        <w:t xml:space="preserve">23、谈判小组</w:t>
      </w:r>
      <w:bookmarkEnd w:id="122"/>
      <w:r/>
      <w:bookmarkEnd w:id="123"/>
      <w:r/>
      <w:bookmarkEnd w:id="124"/>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23.1采购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将组织谈判小组对响应文件进行评审。谈判小组由采购人代表和有关技术、经济等方面的专家组成，且人员构成符合政府采购有关规定。</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23.2谈判小组独立工作，负责评审所有响应文件并确定成交</w:t>
      </w:r>
      <w:r>
        <w:rPr>
          <w:rFonts w:hint="eastAsia" w:ascii="宋体" w:hAnsi="宋体" w:eastAsia="宋体" w:cs="宋体"/>
          <w:color w:val="auto"/>
          <w:sz w:val="24"/>
          <w:szCs w:val="24"/>
          <w:highlight w:val="none"/>
          <w:shd w:val="clear" w:color="auto" w:fill="auto"/>
          <w:lang w:eastAsia="zh-CN"/>
        </w:rPr>
        <w:t xml:space="preserve">候选人</w:t>
      </w:r>
      <w:r>
        <w:rPr>
          <w:rFonts w:hint="eastAsia" w:ascii="宋体" w:hAnsi="宋体" w:eastAsia="宋体" w:cs="宋体"/>
          <w:color w:val="auto"/>
          <w:sz w:val="24"/>
          <w:szCs w:val="24"/>
          <w:highlight w:val="none"/>
          <w:shd w:val="clear" w:color="auto" w:fill="auto"/>
        </w:rPr>
        <w:t xml:space="preserve">。</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24、评审过程的保密与公正</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24.1谈判小组、采购人和采购</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工作人员、相关监督人员等与评审工作有关的人员，对评审情况以及在评审过程中获悉的国家秘密、商业秘密负有保密责任。</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无效响应文件。</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24.3在项目评审期间，采购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将设专门人员与供应商联系。</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和谈判小组不向未成交的供应商解释未成交原因，也不公布评审过程中的相关细节。</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25" w:name="_Toc16938548"/>
      <w:r/>
      <w:bookmarkStart w:id="126" w:name="_Toc20823304"/>
      <w:r/>
      <w:bookmarkStart w:id="127" w:name="_Toc513029232"/>
      <w:r>
        <w:rPr>
          <w:rFonts w:hint="eastAsia" w:ascii="宋体" w:hAnsi="宋体" w:eastAsia="宋体" w:cs="宋体"/>
          <w:color w:val="auto"/>
          <w:sz w:val="24"/>
          <w:szCs w:val="24"/>
          <w:highlight w:val="none"/>
          <w:shd w:val="clear" w:color="auto" w:fill="auto"/>
        </w:rPr>
        <w:t xml:space="preserve">25、评审过程中</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澄清</w:t>
      </w:r>
      <w:bookmarkEnd w:id="125"/>
      <w:r/>
      <w:bookmarkEnd w:id="126"/>
      <w:r/>
      <w:bookmarkEnd w:id="127"/>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谈判小组并非对每个供应商都作澄清要求。</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25.3接到谈判小组澄清、说明和更正要求的供应商如未按规定做出澄清、说明和更正，其风险由供应商自行承担。</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28" w:name="_Toc16938549"/>
      <w:r/>
      <w:bookmarkStart w:id="129" w:name="_Toc20823305"/>
      <w:r/>
      <w:bookmarkStart w:id="130" w:name="_Toc513029233"/>
      <w:r>
        <w:rPr>
          <w:rFonts w:hint="eastAsia" w:ascii="宋体" w:hAnsi="宋体" w:eastAsia="宋体" w:cs="宋体"/>
          <w:color w:val="auto"/>
          <w:sz w:val="24"/>
          <w:szCs w:val="24"/>
          <w:highlight w:val="none"/>
          <w:shd w:val="clear" w:color="auto" w:fill="auto"/>
        </w:rPr>
        <w:t xml:space="preserve">26、对响应文件的审</w:t>
      </w:r>
      <w:bookmarkEnd w:id="128"/>
      <w:r/>
      <w:bookmarkEnd w:id="129"/>
      <w:r/>
      <w:bookmarkEnd w:id="130"/>
      <w:r>
        <w:rPr>
          <w:rFonts w:hint="eastAsia" w:ascii="宋体" w:hAnsi="宋体" w:eastAsia="宋体" w:cs="宋体"/>
          <w:color w:val="auto"/>
          <w:sz w:val="24"/>
          <w:szCs w:val="24"/>
          <w:highlight w:val="none"/>
          <w:shd w:val="clear" w:color="auto" w:fill="auto"/>
        </w:rPr>
        <w:t xml:space="preserve">查</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26.1.1资格审查：由谈判小组依据法律法规和谈判文件的规定，对响应文件中的资格证明文件进行审查，以确定供应商是否具备参加谈判的资格。</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谈判小组在进行资格审查的同时，将在“信用中国”网站（www.creditchina.gov.cn）查询供应商的信用记录，以确定供应商是否具备谈判资格,查询结果留存并归档。</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26.1.2符合性审查：依据谈判文件的规定，由谈判小组从响应文件的有效性、完整性和对谈判文件的响应程度进行审查，以确定是否对谈判文件的实质性要求作出响应。</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26.2在详细评审之前，谈判小组将首先审查每份响应文件是否实质性响应了谈判文件的要求。实质性响应的响应文件应该是与谈判文件要求的条款、条件和规格相符，没有重大偏离或保留。</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所谓重大偏离或保留是指与谈判文件规定的实质性要求存在负偏离，或者在实质上与谈判文件不一致，而且限制了合同中买方和采购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26.3未实质性响应谈判文件的情形</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26.3.2供应商未按照谈判文件要求上传电子响应文件的。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26.3.3同一供应商提交两个（含两个）以上不同的响应文件或者最后报价的。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26.3.4供应商不具备谈判文件中规定资格要求的。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26.3.6不符合谈判文件中规定的实质性要求和条件的</w:t>
      </w:r>
      <w:r>
        <w:rPr>
          <w:rFonts w:hint="eastAsia" w:ascii="宋体" w:hAnsi="宋体" w:eastAsia="宋体" w:cs="宋体"/>
          <w:i/>
          <w:color w:val="auto"/>
          <w:sz w:val="24"/>
          <w:szCs w:val="24"/>
          <w:highlight w:val="none"/>
          <w:u w:val="single"/>
          <w:shd w:val="clear" w:color="auto" w:fill="auto"/>
        </w:rPr>
        <w:t xml:space="preserve">（本谈判文件中斜体且有下划线部分为实质性要求和条件）。</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26.3.9本项目采购产品被财政部、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26.3.10</w:t>
      </w:r>
      <w:r>
        <w:rPr>
          <w:rFonts w:hint="eastAsia" w:ascii="宋体" w:hAnsi="宋体" w:eastAsia="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谈判小组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（一）评审过程中出现下列情形之一的，谈判小组应当启动异常低价响应审查程序：</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1.响应报价低于采购项目预算50%的，即响应报价&lt;采购项目预算×50%；</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2.响应报价低于采购项目最高限价45%的，即响应报价&lt;采购项目最高限价×45%；</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3.谈判小组认定的供应商报价过低、有可能影响产品质量或者不能诚信履约的其他情形。</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二）启动异常低价响应审查后，谈判小组应当要求相关供应商在评标现场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响应供应商不提供书面说明、证明材料，或者提供的书面说明、证明材料不能证明其报价合理性的，谈判小组应当将其作为无效响应处理。审查相关情况应当在评审报告中进行记录。</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26.3.11响应文件未按照谈判文件要求加盖CA电子公章的。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26.4未实质性响应谈判文件的响应文件按无效响应处理。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26.5如果响应文件实质上没有响应谈判文件的要求，谈判小组将予以拒绝，供应商不得通过修改或撤销不符合要求的偏离或保留而使其成为实质性响应的文件。</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bookmarkStart w:id="131" w:name="_Toc20823306"/>
      <w:r/>
      <w:bookmarkStart w:id="132" w:name="_Toc513029234"/>
      <w:r/>
      <w:bookmarkStart w:id="133" w:name="_Toc16938550"/>
      <w:r>
        <w:rPr>
          <w:rFonts w:hint="eastAsia" w:ascii="宋体" w:hAnsi="宋体" w:eastAsia="宋体" w:cs="宋体"/>
          <w:color w:val="auto"/>
          <w:sz w:val="24"/>
          <w:szCs w:val="24"/>
          <w:highlight w:val="none"/>
          <w:shd w:val="clear" w:color="auto" w:fill="auto"/>
          <w:lang w:val="en-US" w:eastAsia="zh-CN"/>
        </w:rPr>
        <w:t xml:space="preserve">26.6供应商在项目评审全过程中应保持通信畅通，并安排专人与采购人及谈判小组联系。</w:t>
      </w:r>
      <w:bookmarkEnd w:id="131"/>
      <w:r/>
      <w:bookmarkEnd w:id="132"/>
      <w:r/>
      <w:bookmarkEnd w:id="133"/>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27、谈判程序及成交原则</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27.1谈判程序</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27.2成交原则</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27.2.1谈判小组将从质量和服务均能满足</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文件实质性响应要求的供应商中，按照最后报价由低到高顺序推荐3名成交候选供应商，并编写评审报告。</w:t>
      </w:r>
      <w:r>
        <w:rPr>
          <w:rFonts w:hint="eastAsia" w:ascii="宋体" w:hAnsi="宋体" w:eastAsia="宋体" w:cs="宋体"/>
          <w:color w:val="auto"/>
          <w:sz w:val="24"/>
          <w:szCs w:val="24"/>
          <w:highlight w:val="none"/>
          <w:shd w:val="clear" w:color="auto" w:fill="auto"/>
          <w:lang w:val="en-US" w:eastAsia="zh-CN"/>
        </w:rPr>
        <w:t xml:space="preserve">采购人从评审报告提出的成交候选供应商中，根据质量和服务均能满足谈判文件实质性响应要求且最后报价最低的原则确定成交供应商。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27.2.3采购人确定成交供应商后，</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人将在“中国政府采购网”“江苏政府采购网”“盐城市政府采购网”发布成交结果公告，公告期限为1个工作日。</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27.3采购活动终止的情况</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出现下列情形之一的，本次竞争性谈判采购活动将被终止：</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27.3.1因情况变化，不再符合规定的竞争性谈判采购方式适用情形的。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27.3.2出现影响采购公正的违法、违规行为的。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27.3.3在谈判过程中符合要求的供应商或者最后报价未超过采购预算的供应商不足3家的。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27.3.4在苏采云系统规定时间内成功解密电子响应文件的供应商不足3家的。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28、成交供应商被取消成交资格情形</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若有充分证据证明，成交供应商出现下列情况之一的，一经查实，将被取消成交资格：</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28.1提供虚假材料谋取成交的。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28.2与评审专家、采购人、其他供应商或者采购代理工作人员恶意串通的。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28.3向评审专家、采购人或采购代理工作人员行贿或者提供其他不正当利益的。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28.4恶意竞争，最后报价明显低于其自身合理成本且又无法提供证明的。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28.5不满足本谈判文件规定的实质性要求，但在评审过程中又未被谈判小</w:t>
      </w:r>
      <w:r>
        <w:rPr>
          <w:rFonts w:hint="eastAsia" w:ascii="宋体" w:hAnsi="宋体" w:eastAsia="宋体" w:cs="宋体"/>
          <w:color w:val="auto"/>
          <w:sz w:val="24"/>
          <w:szCs w:val="24"/>
          <w:highlight w:val="none"/>
          <w:shd w:val="clear" w:color="auto" w:fill="auto"/>
        </w:rPr>
        <w:t xml:space="preserve">组发现的。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28.6成交后无正当理由拒不与采购人签订政府采购合同或者未按照谈判文件确定的事项签订政府采购合同的。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28.7将政府采购合同转包的。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34" w:name="_Toc200451960"/>
      <w:r>
        <w:rPr>
          <w:rFonts w:hint="eastAsia" w:ascii="宋体" w:hAnsi="宋体" w:eastAsia="宋体" w:cs="宋体"/>
          <w:color w:val="auto"/>
          <w:sz w:val="24"/>
          <w:szCs w:val="24"/>
          <w:highlight w:val="none"/>
          <w:shd w:val="clear" w:color="auto" w:fill="auto"/>
        </w:rPr>
        <w:t xml:space="preserve">29、质疑处理</w:t>
      </w:r>
      <w:bookmarkEnd w:id="134"/>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29.1提出质疑的供应商应当是参与所质疑项目采购活动的供应商。潜在供应商依法获取其可质疑的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文件的，可以对</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29.2供应商认为</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结果使自己的权益受到损害的，可以在知道或应知其权益受到损害之日起七个工作日内，以书面形式根据下述29.4条款的规定向采购人</w:t>
      </w:r>
      <w:r>
        <w:rPr>
          <w:rFonts w:hint="eastAsia" w:ascii="宋体" w:hAnsi="宋体" w:eastAsia="宋体" w:cs="宋体"/>
          <w:color w:val="auto"/>
          <w:sz w:val="24"/>
          <w:szCs w:val="24"/>
          <w:highlight w:val="none"/>
          <w:shd w:val="clear" w:color="auto" w:fill="auto"/>
          <w:lang w:val="en-US" w:eastAsia="zh-CN"/>
        </w:rPr>
        <w:t xml:space="preserve">或采购代理</w:t>
      </w:r>
      <w:r>
        <w:rPr>
          <w:rFonts w:hint="eastAsia" w:ascii="宋体" w:hAnsi="宋体" w:eastAsia="宋体" w:cs="宋体"/>
          <w:color w:val="auto"/>
          <w:sz w:val="24"/>
          <w:szCs w:val="24"/>
          <w:highlight w:val="none"/>
          <w:shd w:val="clear" w:color="auto" w:fill="auto"/>
        </w:rPr>
        <w:t xml:space="preserve">提出质疑。上述应知其权益受到损害之日，是指：</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文件公告期限届满之日。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29.2.2对</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过程提出质疑的，为各采购程序环节结束之日。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29.2.3对成交结果提出质疑的，为成交结果公告期限届满之日。</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29.4供应商（含潜在供应商）对采购方式、采购需求、供应商资格条件、评审方法与评审标准、合同文本的询问、质疑请向采购人提出，由采购人负责答复。</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采购人及采购代理只接收以纸质原件形式送达的质疑,采购人和采购代理不接受未填写快递运单的快件。质疑接收部门为东台市住房和城乡建设局，联系地址：东台市广场路8号，联系电话：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0515-85210220</w:t>
      </w:r>
      <w:r>
        <w:rPr>
          <w:rFonts w:hint="eastAsia" w:ascii="宋体" w:hAnsi="宋体" w:eastAsia="宋体" w:cs="宋体"/>
          <w:color w:val="auto"/>
          <w:sz w:val="24"/>
          <w:szCs w:val="24"/>
          <w:highlight w:val="none"/>
          <w:shd w:val="clear" w:color="auto" w:fill="auto"/>
          <w:lang w:val="en-US" w:eastAsia="zh-CN"/>
        </w:rPr>
        <w:t xml:space="preserve">。</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29.5以下情形的质疑不予受理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29.5.1内容不符合《政府采购质疑和投诉办法》第十二条规定的质疑。</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29.5.2超出政府采购法定期限的质疑。</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29.5.3以传真、电子邮件等方式递交的非原件形式的质疑。</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29.5.4未参加谈判活动的供应商或在谈判活动中自身权益未受到损害的供应商所提出的质疑。</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29.5.5供应商组成联合体参加谈判，联合体中任何一方或多方未按要求签字、盖章、加盖公章的质疑。</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45"/>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35" w:name="_Toc16938552"/>
      <w:r/>
      <w:bookmarkStart w:id="136" w:name="_Toc20823308"/>
      <w:r/>
      <w:bookmarkStart w:id="137" w:name="_Toc513029236"/>
      <w:r/>
      <w:bookmarkStart w:id="138" w:name="_Toc120614220"/>
      <w:r>
        <w:rPr>
          <w:rFonts w:hint="eastAsia" w:ascii="宋体" w:hAnsi="宋体" w:eastAsia="宋体" w:cs="宋体"/>
          <w:b/>
          <w:color w:val="auto"/>
          <w:sz w:val="24"/>
          <w:szCs w:val="24"/>
          <w:highlight w:val="none"/>
          <w:shd w:val="clear" w:color="auto" w:fill="auto"/>
        </w:rPr>
        <w:t xml:space="preserve">七、授予合同</w:t>
      </w:r>
      <w:bookmarkEnd w:id="135"/>
      <w:r/>
      <w:bookmarkEnd w:id="136"/>
      <w:r/>
      <w:bookmarkEnd w:id="137"/>
      <w:r/>
      <w:bookmarkEnd w:id="138"/>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39" w:name="_Toc513029237"/>
      <w:r/>
      <w:bookmarkStart w:id="140" w:name="_Toc20823309"/>
      <w:r/>
      <w:bookmarkStart w:id="141" w:name="_Toc16938553"/>
      <w:r>
        <w:rPr>
          <w:rFonts w:hint="eastAsia" w:ascii="宋体" w:hAnsi="宋体" w:eastAsia="宋体" w:cs="宋体"/>
          <w:color w:val="auto"/>
          <w:sz w:val="24"/>
          <w:szCs w:val="24"/>
          <w:highlight w:val="none"/>
          <w:shd w:val="clear" w:color="auto" w:fill="auto"/>
        </w:rPr>
        <w:t xml:space="preserve">31.签订合同</w:t>
      </w:r>
      <w:bookmarkEnd w:id="139"/>
      <w:r/>
      <w:bookmarkEnd w:id="140"/>
      <w:r/>
      <w:bookmarkEnd w:id="141"/>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31.l成交供应商应当在成交通知书发出之日起三十日内，按照谈判文件确定的事项与采购人签订政府采购合同。</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31.2谈判文件、成交供应商的响应文件及谈判过程中有关澄清、承诺文件均应作为合同附件。</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45"/>
        <w:numPr>
          <w:ilvl w:val="0"/>
          <w:numId w:val="0"/>
        </w:num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33.2进口产品</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33.3中小企业、监狱企业及残疾人福利性单位</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w:t>
      </w:r>
      <w:r>
        <w:rPr>
          <w:rFonts w:hint="eastAsia" w:ascii="宋体" w:hAnsi="宋体" w:eastAsia="宋体" w:cs="宋体"/>
          <w:color w:val="auto"/>
          <w:sz w:val="24"/>
          <w:szCs w:val="24"/>
          <w:highlight w:val="none"/>
          <w:shd w:val="clear" w:color="auto" w:fill="auto"/>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.3.6.1安置的残疾人占本单位在职职工人数的比例不低于25%（含25%），并且安置的残疾人人数不少于10人（含10人）；</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w:t>
      </w:r>
      <w:r>
        <w:rPr>
          <w:rFonts w:hint="eastAsia" w:ascii="宋体" w:hAnsi="宋体" w:eastAsia="宋体" w:cs="宋体"/>
          <w:color w:val="auto"/>
          <w:sz w:val="24"/>
          <w:szCs w:val="24"/>
          <w:highlight w:val="none"/>
          <w:shd w:val="clear" w:color="auto" w:fill="auto"/>
          <w:lang w:val="en-US" w:eastAsia="zh-CN"/>
        </w:rPr>
        <w:t xml:space="preserve">谈判公告</w:t>
      </w:r>
      <w:r>
        <w:rPr>
          <w:rFonts w:hint="eastAsia" w:ascii="宋体" w:hAnsi="宋体" w:eastAsia="宋体" w:cs="宋体"/>
          <w:color w:val="auto"/>
          <w:sz w:val="24"/>
          <w:szCs w:val="24"/>
          <w:highlight w:val="none"/>
          <w:shd w:val="clear" w:color="auto" w:fill="auto"/>
        </w:rPr>
        <w:t xml:space="preserve">》。</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33.4政府采购节能产品、环境标志产品</w:t>
      </w:r>
      <w:r/>
    </w:p>
    <w:p>
      <w:pPr>
        <w:pStyle w:val="645"/>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33.5绿色包装</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33.6政府采购创新产品</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33.7绿色数据中心政策</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谈判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33.8履约保证金政策</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确需收取履约保证金的，履约保证金的缴纳形式：</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如以履约保函（保险）形式缴纳履约保证金，供应商可通过政府采购电子履约保函（保险）平台（www.jsdzbh.com）在线申请履约保函（保险）。</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34.预付款制度</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rPr>
        <w:t xml:space="preserve">30</w:t>
      </w:r>
      <w:r>
        <w:rPr>
          <w:rFonts w:hint="eastAsia" w:ascii="宋体" w:hAnsi="宋体" w:eastAsia="宋体" w:cs="宋体"/>
          <w:color w:val="auto"/>
          <w:sz w:val="24"/>
          <w:szCs w:val="24"/>
          <w:highlight w:val="none"/>
          <w:shd w:val="clear" w:color="auto" w:fill="auto"/>
          <w:lang w:val="en-US" w:eastAsia="zh-CN"/>
        </w:rPr>
        <w:t xml:space="preserve">%（原则上不低于合同金额的30%）。在签订合同时，中标、成交供应商明确书面表示无需预付款或者主动要求降低预付款比例的，采购人可就预付款比例作相应调整。</w:t>
      </w:r>
      <w:r/>
    </w:p>
    <w:p>
      <w:pPr>
        <w:pStyle w:val="650"/>
        <w:ind w:left="0" w:firstLine="560"/>
        <w:pageBreakBefore w:val="0"/>
        <w:spacing w:after="0"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r>
      <w:r/>
    </w:p>
    <w:p>
      <w:pPr>
        <w:pStyle w:val="645"/>
        <w:ind w:firstLine="2640"/>
        <w:jc w:val="both"/>
        <w:keepNext/>
        <w:spacing w:beforeAutospacing="0" w:afterAutospacing="0"/>
        <w:rPr>
          <w:highlight w:val="none"/>
          <w:shd w:val="clear" w:color="auto" w:fill="auto"/>
        </w:rPr>
      </w:pP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highlight w:val="none"/>
          <w:shd w:val="clear" w:color="auto" w:fill="auto"/>
        </w:rPr>
      </w:r>
      <w:r/>
      <w:r>
        <w:rPr>
          <w:rFonts w:hint="eastAsia" w:ascii="宋体" w:hAnsi="宋体" w:eastAsia="宋体" w:cs="宋体"/>
          <w:color w:val="auto"/>
          <w:highlight w:val="none"/>
          <w:shd w:val="clear" w:color="auto" w:fill="auto"/>
        </w:rPr>
      </w:r>
      <w:r>
        <w:rPr>
          <w:rFonts w:hint="eastAsia" w:ascii="宋体" w:hAnsi="宋体" w:eastAsia="宋体" w:cs="宋体"/>
          <w:color w:val="auto"/>
          <w:highlight w:val="none"/>
          <w:shd w:val="clear" w:color="auto" w:fill="auto"/>
        </w:rPr>
      </w:r>
    </w:p>
    <w:p>
      <w:pPr>
        <w:shd w:val="ni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r>
    </w:p>
    <w:p>
      <w:pPr>
        <w:pStyle w:val="645"/>
        <w:ind w:firstLine="2640"/>
        <w:jc w:val="both"/>
        <w:keepNext/>
        <w:spacing w:beforeAutospacing="0" w:afterAutospacing="0"/>
        <w:rPr>
          <w:rFonts w:hint="eastAsia" w:ascii="宋体" w:hAnsi="宋体" w:eastAsia="宋体" w:cs="宋体"/>
          <w:color w:val="auto"/>
          <w:highlight w:val="none"/>
        </w:rPr>
      </w:pPr>
      <w:r>
        <w:rPr>
          <w:highlight w:val="none"/>
        </w:rPr>
      </w:r>
      <w:r>
        <w:rPr>
          <w:highlight w:val="none"/>
        </w:rPr>
      </w:r>
    </w:p>
    <w:p>
      <w:pPr>
        <w:jc w:val="center"/>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44"/>
          <w:szCs w:val="44"/>
          <w:highlight w:val="none"/>
          <w:shd w:val="clear" w:color="auto" w:fill="auto"/>
        </w:rPr>
        <w:t xml:space="preserve">第三章  合同文本</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bookmarkStart w:id="142" w:name="_Toc16938559"/>
      <w:r/>
      <w:bookmarkStart w:id="143" w:name="_Toc513029243"/>
      <w:r/>
      <w:bookmarkStart w:id="144" w:name="_Toc20823315"/>
      <w:r>
        <w:rPr>
          <w:rFonts w:hint="eastAsia" w:ascii="宋体" w:hAnsi="宋体" w:eastAsia="宋体" w:cs="宋体"/>
          <w:color w:val="auto"/>
          <w:highlight w:val="none"/>
          <w:shd w:val="clear" w:color="auto" w:fill="auto"/>
        </w:rPr>
        <w:t xml:space="preserve">以下为成交后</w:t>
      </w:r>
      <w:r>
        <w:rPr>
          <w:rFonts w:hint="eastAsia" w:ascii="宋体" w:hAnsi="宋体" w:eastAsia="宋体" w:cs="宋体"/>
          <w:color w:val="auto"/>
          <w:highlight w:val="none"/>
          <w:shd w:val="clear" w:color="auto" w:fill="auto"/>
          <w:lang w:eastAsia="zh-CN"/>
        </w:rPr>
        <w:t xml:space="preserve">签订</w:t>
      </w:r>
      <w:r>
        <w:rPr>
          <w:rFonts w:hint="eastAsia" w:ascii="宋体" w:hAnsi="宋体" w:eastAsia="宋体" w:cs="宋体"/>
          <w:color w:val="auto"/>
          <w:highlight w:val="none"/>
          <w:shd w:val="clear" w:color="auto" w:fill="auto"/>
        </w:rPr>
        <w:t xml:space="preserve">本项目合同的通用条款，成交供应商不得提出实质性的修改。</w:t>
      </w:r>
      <w:bookmarkEnd w:id="142"/>
      <w:r/>
      <w:bookmarkEnd w:id="143"/>
      <w:r/>
      <w:bookmarkEnd w:id="144"/>
      <w:r/>
      <w:r/>
    </w:p>
    <w:p>
      <w:pPr>
        <w:pStyle w:val="645"/>
        <w:jc w:val="center"/>
        <w:spacing w:before="145" w:beforeAutospacing="0" w:after="145"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145" w:beforeAutospacing="0" w:after="145"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0"/>
          <w:szCs w:val="30"/>
          <w:highlight w:val="none"/>
          <w:shd w:val="clear" w:color="auto" w:fill="auto"/>
        </w:rPr>
        <w:t xml:space="preserve">盐城市政府采购合同（合同编号）</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项目名称：</w:t>
      </w:r>
      <w:r>
        <w:rPr>
          <w:rFonts w:hint="eastAsia" w:ascii="宋体" w:hAnsi="宋体" w:eastAsia="宋体" w:cs="宋体"/>
          <w:color w:val="auto"/>
          <w:sz w:val="24"/>
          <w:szCs w:val="24"/>
          <w:highlight w:val="none"/>
          <w:u w:val="single"/>
          <w:lang w:val="en-US" w:eastAsia="zh-CN"/>
        </w:rPr>
        <w:t xml:space="preserve">东台市东部片区部分农房改善项目</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            </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highlight w:val="none"/>
          <w:shd w:val="clear" w:color="auto" w:fill="auto"/>
        </w:rPr>
        <w:t xml:space="preserve">项目编号：</w:t>
      </w:r>
      <w:r>
        <w:rPr>
          <w:rFonts w:hint="eastAsia" w:ascii="宋体" w:hAnsi="宋体" w:eastAsia="宋体" w:cs="宋体"/>
          <w:color w:val="auto"/>
          <w:sz w:val="24"/>
          <w:szCs w:val="24"/>
          <w:highlight w:val="none"/>
          <w:u w:val="single"/>
          <w:lang w:val="en-US" w:eastAsia="zh-CN"/>
        </w:rPr>
        <w:t xml:space="preserve">JSZC-320981-SQGC-T2025-0053</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甲方：（买方）</w:t>
      </w:r>
      <w:r>
        <w:rPr>
          <w:rFonts w:hint="eastAsia" w:ascii="宋体" w:hAnsi="宋体" w:eastAsia="宋体" w:cs="宋体"/>
          <w:color w:val="auto"/>
          <w:sz w:val="24"/>
          <w:szCs w:val="24"/>
          <w:highlight w:val="none"/>
          <w:u w:val="single"/>
          <w:lang w:val="en-US" w:eastAsia="zh-CN"/>
        </w:rPr>
        <w:t xml:space="preserve">东台市住房和城乡建设局</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乙方：（卖方）</w:t>
      </w:r>
      <w:r>
        <w:rPr>
          <w:rFonts w:hint="eastAsia" w:ascii="宋体" w:hAnsi="宋体" w:eastAsia="宋体" w:cs="宋体"/>
          <w:color w:val="auto"/>
          <w:highlight w:val="none"/>
          <w:u w:val="single"/>
          <w:shd w:val="clear" w:color="auto" w:fill="auto"/>
          <w:lang w:eastAsia="zh-CN"/>
        </w:rPr>
        <w:t xml:space="preserve">【】</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甲、乙双方根据</w:t>
      </w:r>
      <w:r>
        <w:rPr>
          <w:rFonts w:hint="eastAsia" w:ascii="宋体" w:hAnsi="宋体" w:eastAsia="宋体" w:cs="宋体"/>
          <w:color w:val="auto"/>
          <w:sz w:val="24"/>
          <w:szCs w:val="24"/>
          <w:highlight w:val="none"/>
          <w:u w:val="single"/>
          <w:lang w:val="en-US" w:eastAsia="zh-CN"/>
        </w:rPr>
        <w:t xml:space="preserve">东台市东部片区部分农房改善项目</w:t>
      </w:r>
      <w:r>
        <w:rPr>
          <w:rFonts w:hint="eastAsia" w:ascii="宋体" w:hAnsi="宋体" w:eastAsia="宋体" w:cs="宋体"/>
          <w:color w:val="auto"/>
          <w:highlight w:val="none"/>
          <w:shd w:val="clear" w:color="auto" w:fill="auto"/>
        </w:rPr>
        <w:t xml:space="preserve">项目竞争性谈判的结果，签署本合同。</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一、合同内容</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1.1标的名称：东台市东部片区部分农房改善项目</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1.2标的质量：详见第四章采购人需求。</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1.3标的数量（规模）：具体详见第四章采购人需求及采购人提供的清单为准。</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1.4履行时间（期限）：自合同生效之日起8个月内完成。</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1.5履行地点：东台市境内。</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二、合同金额</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w:t>
      </w:r>
      <w:r>
        <w:rPr>
          <w:rFonts w:hint="eastAsia" w:ascii="宋体" w:hAnsi="宋体" w:eastAsia="宋体" w:cs="宋体"/>
          <w:color w:val="auto"/>
          <w:sz w:val="24"/>
          <w:szCs w:val="24"/>
          <w:highlight w:val="none"/>
          <w:lang w:val="en-US" w:eastAsia="zh-CN"/>
        </w:rPr>
        <w:t xml:space="preserve">人民币</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其中搬迁补偿费包括房屋补偿、装修及附属设施补偿、临时安置补助、搬迁补助、宅基地补偿、基础设施配套建设补偿、提前签约奖励和提前搬迁奖励等费用。</w:t>
      </w:r>
      <w:r>
        <w:rPr>
          <w:rFonts w:hint="eastAsia" w:ascii="宋体" w:hAnsi="宋体" w:eastAsia="宋体" w:cs="宋体"/>
          <w:b/>
          <w:color w:val="auto"/>
          <w:sz w:val="24"/>
          <w:szCs w:val="24"/>
          <w:highlight w:val="none"/>
        </w:rPr>
        <w:t xml:space="preserve">搬迁补偿总费用为：</w:t>
      </w:r>
      <w:r>
        <w:rPr>
          <w:rFonts w:hint="eastAsia" w:ascii="宋体" w:hAnsi="宋体" w:eastAsia="宋体" w:cs="宋体"/>
          <w:b/>
          <w:color w:val="auto"/>
          <w:sz w:val="24"/>
          <w:szCs w:val="24"/>
          <w:highlight w:val="none"/>
          <w:u w:val="single"/>
        </w:rPr>
        <w:t xml:space="preserve">69324.99万元（</w:t>
      </w:r>
      <w:r>
        <w:rPr>
          <w:rFonts w:hint="eastAsia" w:ascii="宋体" w:hAnsi="宋体" w:eastAsia="宋体" w:cs="宋体"/>
          <w:b/>
          <w:color w:val="auto"/>
          <w:sz w:val="24"/>
          <w:szCs w:val="24"/>
          <w:highlight w:val="none"/>
        </w:rPr>
        <w:t xml:space="preserve">该费用为固定价格、不可竞争费用，投标人不得改变此价格，否则按无效标处理），后期根据项目实施和拆迁补偿政策上下浮动，结算时以实际支出为准。</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本项目前期费用须由中标单位垫付，中标单位须精心组织，妥善实施，切实保障社会公共利益和人民群众的合法权益，项目实施过程中所有事宜（包括但不限于责任及风险事件）须由中标单位自行协调解决，并不得因此损害各方当事人的合法权益及造成任何不良社会影响。</w:t>
      </w:r>
      <w:r/>
    </w:p>
    <w:p>
      <w:pPr>
        <w:pStyle w:val="645"/>
        <w:numPr>
          <w:ilvl w:val="0"/>
          <w:numId w:val="1"/>
        </w:numPr>
        <w:ind w:left="0" w:firstLine="482"/>
        <w:jc w:val="both"/>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rPr>
      </w:pPr>
      <w:r/>
      <w:bookmarkStart w:id="145" w:name="_Toc479757211"/>
      <w:r/>
      <w:bookmarkStart w:id="146" w:name="_Toc20823346"/>
      <w:r/>
      <w:bookmarkStart w:id="147" w:name="_Toc16938590"/>
      <w:r/>
      <w:bookmarkStart w:id="148" w:name="_Toc120614244"/>
      <w:r/>
      <w:bookmarkStart w:id="149" w:name="_Toc462564139"/>
      <w:r/>
      <w:bookmarkStart w:id="150" w:name="_Hlt16619369"/>
      <w:r/>
      <w:bookmarkStart w:id="151" w:name="_Hlt16619350"/>
      <w:r>
        <w:rPr>
          <w:rFonts w:hint="eastAsia" w:ascii="宋体" w:hAnsi="宋体" w:eastAsia="宋体" w:cs="宋体"/>
          <w:b/>
          <w:color w:val="auto"/>
          <w:sz w:val="24"/>
          <w:szCs w:val="24"/>
          <w:highlight w:val="none"/>
        </w:rPr>
        <w:t xml:space="preserve">技术资料</w:t>
      </w:r>
      <w:r/>
    </w:p>
    <w:p>
      <w:pPr>
        <w:pStyle w:val="645"/>
        <w:numPr>
          <w:ilvl w:val="0"/>
          <w:numId w:val="0"/>
        </w:numPr>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文件规定的时间向甲方提供服务（包含与服务相关的货物）的有关技术资料。</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本项目不收取履约保证金。</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8.1.1预付款支付时间：合同签订后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采购人收到</w:t>
      </w:r>
      <w:r>
        <w:rPr>
          <w:rFonts w:hint="eastAsia" w:ascii="宋体" w:hAnsi="宋体" w:eastAsia="宋体" w:cs="宋体"/>
          <w:color w:val="auto"/>
          <w:sz w:val="24"/>
          <w:szCs w:val="24"/>
          <w:highlight w:val="none"/>
          <w:u w:val="single"/>
          <w:lang w:eastAsia="zh-CN"/>
        </w:rPr>
        <w:t xml:space="preserve">预付款</w:t>
      </w:r>
      <w:r>
        <w:rPr>
          <w:rFonts w:hint="eastAsia" w:ascii="宋体" w:hAnsi="宋体" w:eastAsia="宋体" w:cs="宋体"/>
          <w:color w:val="auto"/>
          <w:sz w:val="24"/>
          <w:szCs w:val="24"/>
          <w:highlight w:val="none"/>
          <w:u w:val="single"/>
        </w:rPr>
        <w:t xml:space="preserve">发票后10个工作日内，预付款支付比例：合同金额的</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%。乙方明确表示无需预付款或者主动要求降低预付款比例的由双方另行商定。</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8.1.2乙方完成改造，经甲方审查验收认可后，202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年年末</w:t>
      </w:r>
      <w:r>
        <w:rPr>
          <w:rFonts w:hint="eastAsia" w:ascii="宋体" w:hAnsi="宋体" w:eastAsia="宋体" w:cs="宋体"/>
          <w:color w:val="auto"/>
          <w:sz w:val="24"/>
          <w:szCs w:val="24"/>
          <w:highlight w:val="none"/>
          <w:u w:val="single"/>
          <w:lang w:val="en-US" w:eastAsia="zh-CN"/>
        </w:rPr>
        <w:t xml:space="preserve">甲方收到发票后10个工作日内</w:t>
      </w:r>
      <w:r>
        <w:rPr>
          <w:rFonts w:hint="eastAsia" w:ascii="宋体" w:hAnsi="宋体" w:eastAsia="宋体" w:cs="宋体"/>
          <w:color w:val="auto"/>
          <w:sz w:val="24"/>
          <w:szCs w:val="24"/>
          <w:highlight w:val="none"/>
          <w:u w:val="single"/>
        </w:rPr>
        <w:t xml:space="preserve">支付</w:t>
      </w:r>
      <w:r>
        <w:rPr>
          <w:rFonts w:hint="eastAsia" w:ascii="宋体" w:hAnsi="宋体" w:eastAsia="宋体" w:cs="宋体"/>
          <w:color w:val="auto"/>
          <w:sz w:val="24"/>
          <w:szCs w:val="24"/>
          <w:highlight w:val="none"/>
          <w:u w:val="single"/>
          <w:lang w:val="en-US" w:eastAsia="zh-CN"/>
        </w:rPr>
        <w:t xml:space="preserve">至</w:t>
      </w:r>
      <w:r>
        <w:rPr>
          <w:rFonts w:hint="eastAsia" w:ascii="宋体" w:hAnsi="宋体" w:eastAsia="宋体" w:cs="宋体"/>
          <w:color w:val="auto"/>
          <w:sz w:val="24"/>
          <w:szCs w:val="24"/>
          <w:highlight w:val="none"/>
          <w:u w:val="single"/>
        </w:rPr>
        <w:t xml:space="preserve">合同总金额的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0%；202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年年末</w:t>
      </w:r>
      <w:r>
        <w:rPr>
          <w:rFonts w:hint="eastAsia" w:ascii="宋体" w:hAnsi="宋体" w:eastAsia="宋体" w:cs="宋体"/>
          <w:color w:val="auto"/>
          <w:sz w:val="24"/>
          <w:szCs w:val="24"/>
          <w:highlight w:val="none"/>
          <w:u w:val="single"/>
          <w:lang w:val="en-US" w:eastAsia="zh-CN"/>
        </w:rPr>
        <w:t xml:space="preserve">甲方收到发票后10个工作日内</w:t>
      </w:r>
      <w:r>
        <w:rPr>
          <w:rFonts w:hint="eastAsia" w:ascii="宋体" w:hAnsi="宋体" w:eastAsia="宋体" w:cs="宋体"/>
          <w:color w:val="auto"/>
          <w:sz w:val="24"/>
          <w:szCs w:val="24"/>
          <w:highlight w:val="none"/>
          <w:u w:val="single"/>
        </w:rPr>
        <w:t xml:space="preserve">支付</w:t>
      </w:r>
      <w:r>
        <w:rPr>
          <w:rFonts w:hint="eastAsia" w:ascii="宋体" w:hAnsi="宋体" w:eastAsia="宋体" w:cs="宋体"/>
          <w:color w:val="auto"/>
          <w:sz w:val="24"/>
          <w:szCs w:val="24"/>
          <w:highlight w:val="none"/>
          <w:u w:val="single"/>
          <w:lang w:val="en-US" w:eastAsia="zh-CN"/>
        </w:rPr>
        <w:t xml:space="preserve">至</w:t>
      </w:r>
      <w:r>
        <w:rPr>
          <w:rFonts w:hint="eastAsia" w:ascii="宋体" w:hAnsi="宋体" w:eastAsia="宋体" w:cs="宋体"/>
          <w:color w:val="auto"/>
          <w:sz w:val="24"/>
          <w:szCs w:val="24"/>
          <w:highlight w:val="none"/>
          <w:u w:val="single"/>
        </w:rPr>
        <w:t xml:space="preserve">合同总金额的</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0%；202</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年年末</w:t>
      </w:r>
      <w:r>
        <w:rPr>
          <w:rFonts w:hint="eastAsia" w:ascii="宋体" w:hAnsi="宋体" w:eastAsia="宋体" w:cs="宋体"/>
          <w:color w:val="auto"/>
          <w:sz w:val="24"/>
          <w:szCs w:val="24"/>
          <w:highlight w:val="none"/>
          <w:u w:val="single"/>
          <w:lang w:val="en-US" w:eastAsia="zh-CN"/>
        </w:rPr>
        <w:t xml:space="preserve">甲方收到发票后10个工作日内一次性支付余款</w:t>
      </w:r>
      <w:r>
        <w:rPr>
          <w:rFonts w:hint="eastAsia" w:ascii="宋体" w:hAnsi="宋体" w:eastAsia="宋体" w:cs="宋体"/>
          <w:color w:val="auto"/>
          <w:sz w:val="24"/>
          <w:szCs w:val="24"/>
          <w:highlight w:val="none"/>
          <w:u w:val="single"/>
        </w:rPr>
        <w:t xml:space="preserve">。</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十、违约责任</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zh-CN" w:eastAsia="zh-CN"/>
        </w:rPr>
        <w:t xml:space="preserve">5%</w:t>
      </w:r>
      <w:r>
        <w:rPr>
          <w:rFonts w:hint="eastAsia" w:ascii="宋体" w:hAnsi="宋体" w:eastAsia="宋体" w:cs="宋体"/>
          <w:color w:val="auto"/>
          <w:sz w:val="24"/>
          <w:szCs w:val="24"/>
          <w:highlight w:val="none"/>
        </w:rPr>
        <w:t xml:space="preserve">的违约金。</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.2甲方无故逾期验收和办理合同款项支付手续的,甲方应按逾期付款总额</w:t>
      </w:r>
      <w:r>
        <w:rPr>
          <w:rFonts w:hint="eastAsia" w:ascii="宋体" w:hAnsi="宋体" w:eastAsia="宋体" w:cs="宋体"/>
          <w:color w:val="auto"/>
          <w:sz w:val="24"/>
          <w:szCs w:val="24"/>
          <w:highlight w:val="none"/>
          <w:u w:val="single"/>
          <w:lang w:val="zh-CN" w:eastAsia="zh-CN"/>
        </w:rPr>
        <w:t xml:space="preserve">万分之四</w:t>
      </w:r>
      <w:r>
        <w:rPr>
          <w:rFonts w:hint="eastAsia" w:ascii="宋体" w:hAnsi="宋体" w:eastAsia="宋体" w:cs="宋体"/>
          <w:color w:val="auto"/>
          <w:sz w:val="24"/>
          <w:szCs w:val="24"/>
          <w:highlight w:val="none"/>
        </w:rPr>
        <w:t xml:space="preserve">每日向乙方支付违约金。</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lang w:val="zh-CN" w:eastAsia="zh-CN" w:bidi="ar-SA"/>
        </w:rPr>
        <w:t xml:space="preserve">5%</w:t>
      </w:r>
      <w:r>
        <w:rPr>
          <w:rFonts w:hint="eastAsia" w:ascii="宋体" w:hAnsi="宋体" w:eastAsia="宋体" w:cs="宋体"/>
          <w:color w:val="auto"/>
          <w:sz w:val="24"/>
          <w:szCs w:val="24"/>
          <w:highlight w:val="none"/>
        </w:rPr>
        <w:t xml:space="preserve">的违约金，如造成甲方损失超过违约金的，超出部分由乙方继续承担赔偿责任。</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.4乙方所提供服务的标准不符合合同规定及</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文件规定标准的，甲方有权拒绝接受服务，并可单方面解除合同。</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、不可抗力事件处理</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 期相同。</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、解决争议的方法</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pStyle w:val="645"/>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.2本合同未尽事宜，遵照《民法典》、《政府采购法》有关条文执行。</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.3本合同正本一式</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份，具有同等法律效力，甲方、乙方各执</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份。</w:t>
      </w:r>
      <w:r/>
    </w:p>
    <w:p>
      <w:pPr>
        <w:pStyle w:val="642"/>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42"/>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w:t>
      </w:r>
      <w:r/>
    </w:p>
    <w:p>
      <w:pPr>
        <w:pStyle w:val="642"/>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p>
    <w:p>
      <w:pPr>
        <w:pStyle w:val="642"/>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pStyle w:val="645"/>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rPr>
        <w:br/>
      </w:r>
      <w:r/>
    </w:p>
    <w:p>
      <w:pPr>
        <w:pStyle w:val="645"/>
        <w:ind w:left="0" w:firstLine="480"/>
        <w:jc w:val="righ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45"/>
        <w:jc w:val="center"/>
        <w:keepLines w:val="0"/>
        <w:keepNext w:val="0"/>
        <w:pageBreakBefore w:val="0"/>
        <w:spacing w:beforeAutospacing="0" w:afterAutospacing="0" w:line="240" w:lineRule="auto"/>
        <w:widowControl w:val="off"/>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44"/>
          <w:szCs w:val="44"/>
          <w:highlight w:val="none"/>
          <w:shd w:val="clear" w:color="auto" w:fill="auto"/>
        </w:rPr>
        <w:t xml:space="preserve">第</w:t>
      </w:r>
      <w:bookmarkEnd w:id="145"/>
      <w:r>
        <w:rPr>
          <w:rFonts w:hint="eastAsia" w:ascii="宋体" w:hAnsi="宋体" w:eastAsia="宋体" w:cs="宋体"/>
          <w:b/>
          <w:bCs/>
          <w:color w:val="auto"/>
          <w:sz w:val="44"/>
          <w:szCs w:val="44"/>
          <w:highlight w:val="none"/>
          <w:shd w:val="clear" w:color="auto" w:fill="auto"/>
        </w:rPr>
        <w:t xml:space="preserve">四章 采购需求</w:t>
      </w:r>
      <w:bookmarkEnd w:id="146"/>
      <w:r/>
      <w:bookmarkEnd w:id="147"/>
      <w:r/>
      <w:bookmarkEnd w:id="148"/>
      <w:r/>
      <w:bookmarkEnd w:id="149"/>
      <w:r/>
      <w:bookmarkStart w:id="152" w:name="_Toc26554093"/>
      <w:r/>
      <w:bookmarkEnd w:id="152"/>
      <w:r/>
      <w:bookmarkStart w:id="153" w:name="_Toc49090575"/>
      <w:r/>
      <w:bookmarkEnd w:id="153"/>
      <w:r/>
      <w:r/>
    </w:p>
    <w:p>
      <w:pPr>
        <w:pStyle w:val="645"/>
        <w:ind w:firstLine="480"/>
        <w:jc w:val="both"/>
        <w:spacing w:beforeAutospacing="0" w:afterAutospacing="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项目属性:服务类项目。</w:t>
      </w:r>
      <w:r/>
    </w:p>
    <w:p>
      <w:pPr>
        <w:ind w:left="0" w:right="0" w:firstLine="422"/>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一、项目建设的背景 </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随着我国经济社会的快速发展，农村居民对住房条件的需求也在不断提高。然而，由于历史原因和经济条件的限制，许多农村地区的房屋仍然老旧、破败，居住环境差，严重影响了农村居民的生活质量。为了改善这一状况，政府出台了农村房屋改造政策，旨在通过政策引导和财政支持，推动农村房屋的更新换代，提升农村居民的居住水平。</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农房改善是改善农村人居环境的龙头，是推进乡村全面振兴的基础。当前，这项工作要求仍然十分明晰，工</w:t>
      </w:r>
      <w:r>
        <w:rPr>
          <w:rFonts w:hint="eastAsia" w:ascii="宋体" w:hAnsi="宋体" w:eastAsia="宋体" w:cs="宋体"/>
          <w:color w:val="auto"/>
          <w:sz w:val="24"/>
          <w:szCs w:val="24"/>
          <w:highlight w:val="none"/>
        </w:rPr>
        <w:t xml:space="preserve">作任务仍然十分艰巨，推进力度仍需持续加大。要保持推进农民群众住房条件改善的定力，深刻认识到农房改善是提升农民幸福感的需要，是扩大内需的有效途径，是加快城乡融合发展的有力举措，增强工作的责任感和紧迫感，保持“历史耐心”，坚持久久为功、持续推进。改善农村住房条件是践行以人民为中心的发展思想、全面推进乡村振兴的必然选择。随着时代的发展，农民对居住环境有了更高的期待，传统的农房在安全性、舒适性和便利性等方面存在诸多不足。东台市顺应这一趋势，积极响应省委、省政府和市委、市政府的部署要求，将农房改善工作提上重要日程。 </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近年来，我市始终将农房改善工作作为一项重要民生工程和重大政治任务，抢抓机遇，统筹谋划，全力推进，农村人居环境明显改善，农民群众获得感、幸福感不断提升。坚持把农房改善工作作为推动乡村振兴的重要工程系统推进；将对农房改善工作提档增速、绘就和美乡村新画卷；加强整体谋划，更高层次推进全市农房改善工作。坚持“以点带线、以线带面”，推动农房改善工作上层次上水平。</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按照“政府引导、村为主体、自愿有偿、试点先行”的原则，有序开展宅基地有偿退出，为农民土地财产权益的显化和增值打开了一扇窗户，将宅基地退出与美丽乡村建设、田园乡村建设、农村环境</w:t>
      </w:r>
      <w:r>
        <w:rPr>
          <w:rFonts w:hint="eastAsia" w:ascii="宋体" w:hAnsi="宋体" w:eastAsia="宋体" w:cs="宋体"/>
          <w:color w:val="auto"/>
          <w:sz w:val="24"/>
          <w:szCs w:val="24"/>
          <w:highlight w:val="none"/>
        </w:rPr>
        <w:t xml:space="preserve">整治、危旧房屋改造等工作结合起来，全力推进乡村振兴。有利于缓解对建设用地计划指标供不应求的矛盾利用挂钩周转指标，可减少利用年度建设用地计划指标，将有限的年度建设用地计划指标用于急需使用的重点项目上。同时，通过实施挂钩计划可以将农村建设用地整理出的结余指标用于乡镇或城区建设，解决了规划建设用地计划指标不足的问题。有利于推动社会主义新农村建设从试点项目的规划来看，通过规划的实施，将农民集中安置，建设基础设施完善、功能齐全、布局合理、环境优美的农民新村，既节约了土地，又改善了居住条件和生活环境，加快缩小城乡差别。</w:t>
      </w:r>
      <w:r>
        <w:rPr>
          <w:rFonts w:hint="eastAsia" w:ascii="宋体" w:hAnsi="宋体" w:eastAsia="宋体" w:cs="宋体"/>
          <w:color w:val="auto"/>
          <w:sz w:val="24"/>
          <w:szCs w:val="24"/>
          <w:highlight w:val="none"/>
        </w:rPr>
        <w:t xml:space="preserve">同时，配以土地整理建设，对农田水利、田间道路等基础设施的完善，对土地进行改良，既保持了项目区内耕地数量不减少、质量不降低，农业生产条件和劳动条件也得到进一步改善，提高了土地生产力，更加适应农业规模化生产和现代化农业发展的要求。有利于提高土地的集约和节约利用水平通过实施城乡挂钩规划方案，对农村居民点布局进行合理调整，使得分散零碎、占地面积大的农村建设用地有所改善，集约和节约利用程度得到提高。同时，田块将更加成块、成形，农田水利设施也将更加完善，耕地的产出效益将会增加，其耕地的集约利用水平也会得到相应的提高。 </w:t>
      </w:r>
      <w:r/>
    </w:p>
    <w:p>
      <w:pPr>
        <w:ind w:left="0" w:right="0" w:firstLine="422"/>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二、工作要求</w:t>
      </w:r>
      <w:r/>
    </w:p>
    <w:p>
      <w:pPr>
        <w:ind w:left="0" w:right="0" w:firstLine="42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按照市政府制定的具体实施方案狠抓落实确保农村住房条件改善取得实效。加强农房建设和使用安全宣传教育，向农民群众、相关技术人员和镇村干部普及相关知识，鼓励通过签订协议并给予补偿的方式，积极引导农户自行拆除。</w:t>
      </w:r>
      <w:r/>
    </w:p>
    <w:p>
      <w:pPr>
        <w:ind w:left="0" w:right="0" w:firstLine="422"/>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三、项目概述</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1、项目名称：东台市</w:t>
      </w:r>
      <w:r>
        <w:rPr>
          <w:rFonts w:hint="eastAsia" w:ascii="宋体" w:hAnsi="宋体" w:eastAsia="宋体" w:cs="宋体"/>
          <w:color w:val="auto"/>
          <w:sz w:val="24"/>
          <w:szCs w:val="24"/>
          <w:highlight w:val="none"/>
          <w:lang w:val="en-US" w:eastAsia="zh-CN"/>
        </w:rPr>
        <w:t xml:space="preserve">东</w:t>
      </w:r>
      <w:r>
        <w:rPr>
          <w:rFonts w:hint="eastAsia" w:ascii="宋体" w:hAnsi="宋体" w:eastAsia="宋体" w:cs="宋体"/>
          <w:color w:val="auto"/>
          <w:sz w:val="24"/>
          <w:szCs w:val="24"/>
          <w:highlight w:val="none"/>
        </w:rPr>
        <w:t xml:space="preserve">部片区部分农房改善项目</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2、采购需求：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本项目拟对东台市三仓镇、弶港镇、新街镇境内拆迁2566户，拆迁房屋总面积315970.36平方米，其中：土地综合整治1350亩，新增耕地面积1350亩。项目总投资80000万元。</w:t>
      </w:r>
      <w:r>
        <w:rPr>
          <w:rFonts w:hint="eastAsia" w:ascii="宋体" w:hAnsi="宋体" w:eastAsia="宋体" w:cs="宋体"/>
          <w:color w:val="auto"/>
          <w:sz w:val="24"/>
          <w:szCs w:val="24"/>
          <w:highlight w:val="none"/>
        </w:rPr>
        <w:t xml:space="preserve">供应商如需对项目现场情况充分了解，可咨询代理机构或对现场进行踏勘。</w:t>
      </w:r>
      <w:r>
        <w:rPr>
          <w:rFonts w:hint="eastAsia" w:ascii="宋体" w:hAnsi="宋体" w:eastAsia="宋体" w:cs="宋体"/>
          <w:b/>
          <w:color w:val="auto"/>
          <w:sz w:val="24"/>
          <w:szCs w:val="24"/>
          <w:highlight w:val="none"/>
        </w:rPr>
        <w:t xml:space="preserve">本项目前期费用须由中标单位垫付，中标单位须精心组织，妥善实施，切实保障社会公共利益和人民群众的合法权益，项目实施过程中所有事宜（包括但不限于责任及风险事件）须由中标单位自行协调解决，并不得因此损害各方当事人的合法权益及造成任何不良社会影响。</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3、项目地点：建设地点位于</w:t>
      </w:r>
      <w:r>
        <w:rPr>
          <w:rFonts w:hint="eastAsia" w:ascii="宋体" w:hAnsi="宋体" w:eastAsia="宋体" w:cs="宋体"/>
          <w:color w:val="auto"/>
          <w:sz w:val="24"/>
          <w:szCs w:val="24"/>
          <w:highlight w:val="none"/>
          <w:lang w:val="en-US" w:eastAsia="zh-CN" w:bidi="ar-SA"/>
        </w:rPr>
        <w:t xml:space="preserve">东台市</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三仓镇、弶港镇、新街镇境内</w:t>
      </w:r>
      <w:r>
        <w:rPr>
          <w:rFonts w:hint="eastAsia" w:ascii="宋体" w:hAnsi="宋体" w:eastAsia="宋体" w:cs="宋体"/>
          <w:color w:val="auto"/>
          <w:sz w:val="24"/>
          <w:szCs w:val="24"/>
          <w:highlight w:val="none"/>
        </w:rPr>
        <w:t xml:space="preserve">，具体以采购人指定地点为准。</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4、合同履行期限：自合同生效之日起</w:t>
      </w:r>
      <w:r>
        <w:rPr>
          <w:rFonts w:hint="eastAsia" w:ascii="宋体" w:hAnsi="宋体" w:eastAsia="宋体" w:cs="宋体"/>
          <w:color w:val="auto"/>
          <w:sz w:val="24"/>
          <w:szCs w:val="24"/>
          <w:highlight w:val="none"/>
          <w:lang w:val="en-US" w:eastAsia="zh-CN"/>
        </w:rPr>
        <w:t xml:space="preserve">8个月内完成</w:t>
      </w:r>
      <w:r>
        <w:rPr>
          <w:rFonts w:hint="eastAsia" w:ascii="宋体" w:hAnsi="宋体" w:eastAsia="宋体" w:cs="宋体"/>
          <w:color w:val="auto"/>
          <w:sz w:val="24"/>
          <w:szCs w:val="24"/>
          <w:highlight w:val="none"/>
        </w:rPr>
        <w:t xml:space="preserve">。</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项目最高限价：80000万元（超过最高限价价为无效报价，其中搬迁补偿费包括房屋补偿、装修及附属设施补偿、临时安置补助、搬迁补助、宅基地补偿、基础设施配套建设补偿、提前签约奖励和提前搬迁奖励等费用）。由具有相应资质的房地产价格评估机构按照房屋征收评估办法以及土地征用相关规定说明评估确定。</w:t>
      </w:r>
      <w:r>
        <w:rPr>
          <w:rFonts w:hint="eastAsia" w:ascii="宋体" w:hAnsi="宋体" w:eastAsia="宋体" w:cs="宋体"/>
          <w:b/>
          <w:color w:val="auto"/>
          <w:sz w:val="24"/>
          <w:szCs w:val="24"/>
          <w:highlight w:val="none"/>
        </w:rPr>
        <w:t xml:space="preserve">搬迁补偿总费用为：69324.99万元（该费用为固定价格、不可竞争费用，投标人不得改变此价格，否则按无效标处理），后期根据项目实施和拆迁补偿政策上下浮动，结算时以实际支出为准。</w:t>
      </w:r>
      <w:r/>
    </w:p>
    <w:p>
      <w:pPr>
        <w:ind w:left="0" w:right="0" w:firstLine="422"/>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四、建设项目标准及要求： </w:t>
      </w:r>
      <w:r/>
    </w:p>
    <w:p>
      <w:pPr>
        <w:ind w:left="0" w:right="0" w:firstLine="438"/>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4"/>
          <w:sz w:val="24"/>
          <w:szCs w:val="24"/>
          <w:highlight w:val="none"/>
        </w:rPr>
        <w:t xml:space="preserve">（一）规划方案</w:t>
      </w:r>
      <w:r/>
    </w:p>
    <w:p>
      <w:pPr>
        <w:ind w:left="0" w:right="0" w:firstLine="3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33"/>
          <w:sz w:val="24"/>
          <w:szCs w:val="24"/>
          <w:highlight w:val="none"/>
          <w:lang w:eastAsia="zh-CN"/>
        </w:rPr>
        <w:t xml:space="preserve">、</w:t>
      </w:r>
      <w:r>
        <w:rPr>
          <w:rFonts w:hint="eastAsia" w:ascii="宋体" w:hAnsi="宋体" w:eastAsia="宋体" w:cs="宋体"/>
          <w:color w:val="auto"/>
          <w:spacing w:val="-7"/>
          <w:sz w:val="24"/>
          <w:szCs w:val="24"/>
          <w:highlight w:val="none"/>
        </w:rPr>
        <w:t xml:space="preserve">土地平整工程标准</w:t>
      </w:r>
      <w:r/>
    </w:p>
    <w:p>
      <w:pPr>
        <w:ind w:left="0" w:right="0" w:firstLine="376"/>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1"/>
          <w:sz w:val="24"/>
          <w:szCs w:val="24"/>
          <w:highlight w:val="none"/>
        </w:rPr>
        <w:t xml:space="preserve">根据农田防洪、排涝及降渍标准，优化农田生态环境，方便生产，</w:t>
      </w:r>
      <w:r>
        <w:rPr>
          <w:rFonts w:hint="eastAsia" w:ascii="宋体" w:hAnsi="宋体" w:eastAsia="宋体" w:cs="宋体"/>
          <w:color w:val="auto"/>
          <w:spacing w:val="-4"/>
          <w:sz w:val="24"/>
          <w:szCs w:val="24"/>
          <w:highlight w:val="none"/>
        </w:rPr>
        <w:t xml:space="preserve">便于灌溉和排水，保持水土和保蓄肥力的要求进行土地平整。为便于灌溉，要求格田之间的高差不能过大，根据当地经验值，格田之间的</w:t>
      </w:r>
      <w:r>
        <w:rPr>
          <w:rFonts w:hint="eastAsia" w:ascii="宋体" w:hAnsi="宋体" w:eastAsia="宋体" w:cs="宋体"/>
          <w:color w:val="auto"/>
          <w:spacing w:val="2"/>
          <w:sz w:val="24"/>
          <w:szCs w:val="24"/>
          <w:highlight w:val="none"/>
        </w:rPr>
        <w:t xml:space="preserve">高差一般不超过±3</w:t>
      </w:r>
      <w:r>
        <w:rPr>
          <w:rFonts w:hint="eastAsia" w:ascii="宋体" w:hAnsi="宋体" w:eastAsia="宋体" w:cs="宋体"/>
          <w:color w:val="auto"/>
          <w:sz w:val="24"/>
          <w:szCs w:val="24"/>
          <w:highlight w:val="none"/>
        </w:rPr>
        <w:t xml:space="preserve">cm</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2"/>
          <w:sz w:val="24"/>
          <w:szCs w:val="24"/>
          <w:highlight w:val="none"/>
        </w:rPr>
        <w:t xml:space="preserve">。考虑合理分配土方和拆旧项目区内土方挖填</w:t>
      </w:r>
      <w:r>
        <w:rPr>
          <w:rFonts w:hint="eastAsia" w:ascii="宋体" w:hAnsi="宋体" w:eastAsia="宋体" w:cs="宋体"/>
          <w:color w:val="auto"/>
          <w:spacing w:val="-1"/>
          <w:sz w:val="24"/>
          <w:szCs w:val="24"/>
          <w:highlight w:val="none"/>
        </w:rPr>
        <w:t xml:space="preserve">平衡，挖高垫低，尽量减少工程量。</w:t>
      </w:r>
      <w:r/>
    </w:p>
    <w:p>
      <w:pPr>
        <w:ind w:left="0" w:right="0" w:firstLine="40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5"/>
          <w:sz w:val="24"/>
          <w:szCs w:val="24"/>
          <w:highlight w:val="none"/>
        </w:rPr>
        <w:t xml:space="preserve">2</w:t>
      </w:r>
      <w:r>
        <w:rPr>
          <w:rFonts w:hint="eastAsia" w:ascii="宋体" w:hAnsi="宋体" w:eastAsia="宋体"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rPr>
        <w:t xml:space="preserve">灌溉设计标准</w:t>
      </w:r>
      <w:r/>
    </w:p>
    <w:p>
      <w:pPr>
        <w:ind w:left="0" w:right="0" w:firstLine="404"/>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4"/>
          <w:szCs w:val="24"/>
          <w:highlight w:val="none"/>
        </w:rPr>
        <w:t xml:space="preserve">根据《江苏省土地开发整理工程建设标准》，结合项目区农作物以小麦和水稻为主，灌溉保证率取</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4"/>
          <w:sz w:val="24"/>
          <w:szCs w:val="24"/>
          <w:highlight w:val="none"/>
        </w:rPr>
        <w:t xml:space="preserve">85%。</w:t>
      </w:r>
      <w:r/>
    </w:p>
    <w:p>
      <w:pPr>
        <w:ind w:left="0" w:right="0" w:firstLine="396"/>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3、排涝设计标准</w:t>
      </w:r>
      <w:r/>
    </w:p>
    <w:p>
      <w:pPr>
        <w:ind w:left="0" w:right="0" w:firstLine="404"/>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4"/>
          <w:szCs w:val="24"/>
          <w:highlight w:val="none"/>
        </w:rPr>
        <w:t xml:space="preserve">根据排水区的自然条件、涝灾的严重程度及影响大小，排涝设计</w:t>
      </w:r>
      <w:r>
        <w:rPr>
          <w:rFonts w:hint="eastAsia" w:ascii="宋体" w:hAnsi="宋体" w:eastAsia="宋体" w:cs="宋体"/>
          <w:color w:val="auto"/>
          <w:spacing w:val="-7"/>
          <w:sz w:val="24"/>
          <w:szCs w:val="24"/>
          <w:highlight w:val="none"/>
        </w:rPr>
        <w:t xml:space="preserve">标准按日暴雨</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7"/>
          <w:sz w:val="24"/>
          <w:szCs w:val="24"/>
          <w:highlight w:val="none"/>
        </w:rPr>
        <w:t xml:space="preserve">180mm</w:t>
      </w:r>
      <w:r>
        <w:rPr>
          <w:rFonts w:hint="eastAsia" w:ascii="宋体" w:hAnsi="宋体" w:eastAsia="宋体" w:cs="宋体"/>
          <w:color w:val="auto"/>
          <w:spacing w:val="-36"/>
          <w:sz w:val="24"/>
          <w:szCs w:val="24"/>
          <w:highlight w:val="none"/>
        </w:rPr>
        <w:t xml:space="preserve"> </w:t>
      </w:r>
      <w:r>
        <w:rPr>
          <w:rFonts w:hint="eastAsia" w:ascii="宋体" w:hAnsi="宋体" w:eastAsia="宋体" w:cs="宋体"/>
          <w:color w:val="auto"/>
          <w:spacing w:val="-7"/>
          <w:sz w:val="24"/>
          <w:szCs w:val="24"/>
          <w:highlight w:val="none"/>
        </w:rPr>
        <w:t xml:space="preserve">，2日内排除不受涝。</w:t>
      </w:r>
      <w:r/>
    </w:p>
    <w:p>
      <w:pPr>
        <w:ind w:left="0" w:right="0" w:firstLine="40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5"/>
          <w:sz w:val="24"/>
          <w:szCs w:val="24"/>
          <w:highlight w:val="none"/>
        </w:rPr>
        <w:t xml:space="preserve">4、降渍设计标准</w:t>
      </w:r>
      <w:r/>
    </w:p>
    <w:p>
      <w:pPr>
        <w:ind w:left="0" w:right="0" w:firstLine="41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rPr>
        <w:t xml:space="preserve">拆旧复垦区降渍设计标准为控制地下水埋深为地面以下1.0m。</w:t>
      </w:r>
      <w:r/>
    </w:p>
    <w:p>
      <w:pPr>
        <w:ind w:left="0" w:right="0" w:firstLine="438"/>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4"/>
          <w:sz w:val="24"/>
          <w:szCs w:val="24"/>
          <w:highlight w:val="none"/>
        </w:rPr>
        <w:t xml:space="preserve">（二）</w:t>
      </w:r>
      <w:r>
        <w:rPr>
          <w:rFonts w:hint="eastAsia" w:ascii="宋体" w:hAnsi="宋体" w:eastAsia="宋体" w:cs="宋体"/>
          <w:b/>
          <w:color w:val="auto"/>
          <w:spacing w:val="5"/>
          <w:sz w:val="24"/>
          <w:szCs w:val="24"/>
          <w:highlight w:val="none"/>
        </w:rPr>
        <w:t xml:space="preserve">搬迁补偿及迁建方案</w:t>
      </w:r>
      <w:r/>
    </w:p>
    <w:p>
      <w:pPr>
        <w:ind w:left="0" w:right="0" w:firstLine="414"/>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2"/>
          <w:sz w:val="24"/>
          <w:szCs w:val="24"/>
          <w:highlight w:val="none"/>
        </w:rPr>
        <w:t xml:space="preserve">1、搬迁补偿依据</w:t>
      </w:r>
      <w:r/>
    </w:p>
    <w:p>
      <w:pPr>
        <w:ind w:left="0" w:right="0" w:firstLine="416"/>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4"/>
          <w:szCs w:val="24"/>
          <w:highlight w:val="none"/>
        </w:rPr>
        <w:t xml:space="preserve">1.1《江苏省征地补偿和被征地农民社会保障办法》（江苏省人</w:t>
      </w:r>
      <w:r>
        <w:rPr>
          <w:rFonts w:hint="eastAsia" w:ascii="宋体" w:hAnsi="宋体" w:eastAsia="宋体" w:cs="宋体"/>
          <w:color w:val="auto"/>
          <w:spacing w:val="-6"/>
          <w:sz w:val="24"/>
          <w:szCs w:val="24"/>
          <w:highlight w:val="none"/>
        </w:rPr>
        <w:t xml:space="preserve">民政府93号令</w:t>
      </w:r>
      <w:r>
        <w:rPr>
          <w:rFonts w:hint="eastAsia" w:ascii="宋体" w:hAnsi="宋体" w:eastAsia="宋体" w:cs="宋体"/>
          <w:color w:val="auto"/>
          <w:spacing w:val="1"/>
          <w:sz w:val="24"/>
          <w:szCs w:val="24"/>
          <w:highlight w:val="none"/>
        </w:rPr>
        <w:t xml:space="preserve">）；</w:t>
      </w:r>
      <w:r/>
    </w:p>
    <w:p>
      <w:pPr>
        <w:ind w:left="0" w:right="0" w:firstLine="42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1.2《江苏省土地管理条例》江苏省第十三届人民代表大会常务</w:t>
      </w:r>
      <w:r>
        <w:rPr>
          <w:rFonts w:hint="eastAsia" w:ascii="宋体" w:hAnsi="宋体" w:eastAsia="宋体" w:cs="宋体"/>
          <w:color w:val="auto"/>
          <w:spacing w:val="-1"/>
          <w:sz w:val="24"/>
          <w:szCs w:val="24"/>
          <w:highlight w:val="none"/>
        </w:rPr>
        <w:t xml:space="preserve">委员会第二十次会议修订（2021年5月1日起施行</w:t>
      </w:r>
      <w:r>
        <w:rPr>
          <w:rFonts w:hint="eastAsia" w:ascii="宋体" w:hAnsi="宋体" w:eastAsia="宋体" w:cs="宋体"/>
          <w:color w:val="auto"/>
          <w:spacing w:val="6"/>
          <w:sz w:val="24"/>
          <w:szCs w:val="24"/>
          <w:highlight w:val="none"/>
        </w:rPr>
        <w:t xml:space="preserve">）；</w:t>
      </w:r>
      <w:r/>
    </w:p>
    <w:p>
      <w:pPr>
        <w:ind w:left="0" w:right="0" w:firstLine="42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1.3江苏省人民政府《关于印发江苏省被征地农民社会保障办法</w:t>
      </w:r>
      <w:r>
        <w:rPr>
          <w:rFonts w:hint="eastAsia" w:ascii="宋体" w:hAnsi="宋体" w:eastAsia="宋体" w:cs="宋体"/>
          <w:color w:val="auto"/>
          <w:spacing w:val="-2"/>
          <w:sz w:val="24"/>
          <w:szCs w:val="24"/>
          <w:highlight w:val="none"/>
        </w:rPr>
        <w:t xml:space="preserve">的通知》（苏政发〔2021〕87号</w:t>
      </w:r>
      <w:r>
        <w:rPr>
          <w:rFonts w:hint="eastAsia" w:ascii="宋体" w:hAnsi="宋体" w:eastAsia="宋体" w:cs="宋体"/>
          <w:color w:val="auto"/>
          <w:sz w:val="24"/>
          <w:szCs w:val="24"/>
          <w:highlight w:val="none"/>
        </w:rPr>
        <w:t xml:space="preserve">）；</w:t>
      </w:r>
      <w:r/>
    </w:p>
    <w:p>
      <w:pPr>
        <w:ind w:left="0" w:right="0" w:firstLine="42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1.4《省政府关于重新公布江苏省征地区片综合地价最低标准的</w:t>
      </w:r>
      <w:r>
        <w:rPr>
          <w:rFonts w:hint="eastAsia" w:ascii="宋体" w:hAnsi="宋体" w:eastAsia="宋体" w:cs="宋体"/>
          <w:color w:val="auto"/>
          <w:spacing w:val="-1"/>
          <w:sz w:val="24"/>
          <w:szCs w:val="24"/>
          <w:highlight w:val="none"/>
        </w:rPr>
        <w:t xml:space="preserve">通知》（苏政规〔2023〕12号</w:t>
      </w:r>
      <w:r>
        <w:rPr>
          <w:rFonts w:hint="eastAsia" w:ascii="宋体" w:hAnsi="宋体" w:eastAsia="宋体" w:cs="宋体"/>
          <w:color w:val="auto"/>
          <w:spacing w:val="2"/>
          <w:sz w:val="24"/>
          <w:szCs w:val="24"/>
          <w:highlight w:val="none"/>
        </w:rPr>
        <w:t xml:space="preserve">）；</w:t>
      </w:r>
      <w:r/>
    </w:p>
    <w:p>
      <w:pPr>
        <w:ind w:left="0" w:right="0" w:firstLine="42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1.5《盐城市人民政府关于公布盐城市征地涉及地上附着物和青</w:t>
      </w:r>
      <w:r>
        <w:rPr>
          <w:rFonts w:hint="eastAsia" w:ascii="宋体" w:hAnsi="宋体" w:eastAsia="宋体" w:cs="宋体"/>
          <w:color w:val="auto"/>
          <w:spacing w:val="-1"/>
          <w:sz w:val="24"/>
          <w:szCs w:val="24"/>
          <w:highlight w:val="none"/>
        </w:rPr>
        <w:t xml:space="preserve">苗补偿标准的通知》（盐政发〔2021〕12号</w:t>
      </w:r>
      <w:r>
        <w:rPr>
          <w:rFonts w:hint="eastAsia" w:ascii="宋体" w:hAnsi="宋体" w:eastAsia="宋体" w:cs="宋体"/>
          <w:color w:val="auto"/>
          <w:spacing w:val="4"/>
          <w:sz w:val="24"/>
          <w:szCs w:val="24"/>
          <w:highlight w:val="none"/>
        </w:rPr>
        <w:t xml:space="preserve">）；</w:t>
      </w:r>
      <w:r/>
    </w:p>
    <w:p>
      <w:pPr>
        <w:ind w:left="0" w:right="0" w:firstLine="42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1.6东台市关于公布东台市征地区片综合地价标准的</w:t>
      </w:r>
      <w:r>
        <w:rPr>
          <w:rFonts w:hint="eastAsia" w:ascii="宋体" w:hAnsi="宋体" w:eastAsia="宋体" w:cs="宋体"/>
          <w:color w:val="auto"/>
          <w:spacing w:val="-1"/>
          <w:sz w:val="24"/>
          <w:szCs w:val="24"/>
          <w:highlight w:val="none"/>
        </w:rPr>
        <w:t xml:space="preserve">相关文件</w:t>
      </w:r>
      <w:r>
        <w:rPr>
          <w:rFonts w:hint="eastAsia" w:ascii="宋体" w:hAnsi="宋体" w:eastAsia="宋体" w:cs="宋体"/>
          <w:color w:val="auto"/>
          <w:spacing w:val="2"/>
          <w:sz w:val="24"/>
          <w:szCs w:val="24"/>
          <w:highlight w:val="none"/>
        </w:rPr>
        <w:t xml:space="preserve">；</w:t>
      </w:r>
      <w:r/>
    </w:p>
    <w:p>
      <w:pPr>
        <w:ind w:left="0" w:right="0" w:firstLine="408"/>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1.7其他相关法律、法规及文件。</w:t>
      </w:r>
      <w:r/>
    </w:p>
    <w:p>
      <w:pPr>
        <w:ind w:left="0" w:right="0" w:firstLine="414"/>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2"/>
          <w:sz w:val="24"/>
          <w:szCs w:val="24"/>
          <w:highlight w:val="none"/>
        </w:rPr>
        <w:t xml:space="preserve">2、搬迁房屋认定及要求</w:t>
      </w:r>
      <w:r/>
    </w:p>
    <w:p>
      <w:pPr>
        <w:ind w:left="0" w:right="0" w:firstLine="40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5"/>
          <w:sz w:val="24"/>
          <w:szCs w:val="24"/>
          <w:highlight w:val="none"/>
        </w:rPr>
        <w:t xml:space="preserve">2.1房屋合法建筑面积的认定</w:t>
      </w:r>
      <w:r/>
    </w:p>
    <w:p>
      <w:pPr>
        <w:ind w:left="0" w:right="0" w:firstLine="40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5"/>
          <w:sz w:val="24"/>
          <w:szCs w:val="24"/>
          <w:highlight w:val="none"/>
        </w:rPr>
        <w:t xml:space="preserve">以被搬迁人的产权户为单位，以被搬迁人口为计算依据，规划范</w:t>
      </w:r>
      <w:r>
        <w:rPr>
          <w:rFonts w:hint="eastAsia" w:ascii="宋体" w:hAnsi="宋体" w:eastAsia="宋体" w:cs="宋体"/>
          <w:color w:val="auto"/>
          <w:spacing w:val="-4"/>
          <w:sz w:val="24"/>
          <w:szCs w:val="24"/>
          <w:highlight w:val="none"/>
        </w:rPr>
        <w:t xml:space="preserve">围内搬迁具有合法土地和房屋权属证书或证明的房屋，应对房屋所有</w:t>
      </w:r>
      <w:r>
        <w:rPr>
          <w:rFonts w:hint="eastAsia" w:ascii="宋体" w:hAnsi="宋体" w:eastAsia="宋体" w:cs="宋体"/>
          <w:color w:val="auto"/>
          <w:spacing w:val="-9"/>
          <w:sz w:val="24"/>
          <w:szCs w:val="24"/>
          <w:highlight w:val="none"/>
        </w:rPr>
        <w:t xml:space="preserve">权人进行补偿，搬迁房屋的面积、用途以土地和房屋权属证书（证明）</w:t>
      </w:r>
      <w:r>
        <w:rPr>
          <w:rFonts w:hint="eastAsia" w:ascii="宋体" w:hAnsi="宋体" w:eastAsia="宋体" w:cs="宋体"/>
          <w:color w:val="auto"/>
          <w:spacing w:val="-4"/>
          <w:sz w:val="24"/>
          <w:szCs w:val="24"/>
          <w:highlight w:val="none"/>
        </w:rPr>
        <w:t xml:space="preserve">载明的面积、用途为准。如搬迁房屋实地测量面积与土地和房屋权属证书（证明）载明的面积不同，但房屋结构和建造年代与土地和房屋</w:t>
      </w:r>
      <w:r>
        <w:rPr>
          <w:rFonts w:hint="eastAsia" w:ascii="宋体" w:hAnsi="宋体" w:eastAsia="宋体" w:cs="宋体"/>
          <w:color w:val="auto"/>
          <w:spacing w:val="-1"/>
          <w:sz w:val="24"/>
          <w:szCs w:val="24"/>
          <w:highlight w:val="none"/>
        </w:rPr>
        <w:t xml:space="preserve">权属证书（证明）载明的情况一致，以实测面积为准。</w:t>
      </w:r>
      <w:r/>
    </w:p>
    <w:p>
      <w:pPr>
        <w:ind w:left="0" w:right="0" w:firstLine="408"/>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szCs w:val="24"/>
          <w:highlight w:val="none"/>
        </w:rPr>
        <w:t xml:space="preserve">对违法建筑、超过批准使用时限的临时建筑和构筑物不予补偿，</w:t>
      </w:r>
      <w:r>
        <w:rPr>
          <w:rFonts w:hint="eastAsia" w:ascii="宋体" w:hAnsi="宋体" w:eastAsia="宋体" w:cs="宋体"/>
          <w:color w:val="auto"/>
          <w:spacing w:val="-4"/>
          <w:sz w:val="24"/>
          <w:szCs w:val="24"/>
          <w:highlight w:val="none"/>
        </w:rPr>
        <w:t xml:space="preserve">征地告知发布以后突击抢建的违章建筑物和构筑物不予补偿。擅自将</w:t>
      </w:r>
      <w:r>
        <w:rPr>
          <w:rFonts w:hint="eastAsia" w:ascii="宋体" w:hAnsi="宋体" w:eastAsia="宋体" w:cs="宋体"/>
          <w:color w:val="auto"/>
          <w:spacing w:val="-1"/>
          <w:sz w:val="24"/>
          <w:szCs w:val="24"/>
          <w:highlight w:val="none"/>
        </w:rPr>
        <w:t xml:space="preserve">住宅改变为其他用途的，按住房标准补偿。</w:t>
      </w:r>
      <w:r/>
    </w:p>
    <w:p>
      <w:pPr>
        <w:ind w:left="0" w:right="0" w:firstLine="3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7"/>
          <w:sz w:val="24"/>
          <w:szCs w:val="24"/>
          <w:highlight w:val="none"/>
        </w:rPr>
        <w:t xml:space="preserve">2.2搬迁要求</w:t>
      </w:r>
      <w:r/>
    </w:p>
    <w:p>
      <w:pPr>
        <w:ind w:left="0" w:right="0" w:firstLine="404"/>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4"/>
          <w:szCs w:val="24"/>
          <w:highlight w:val="none"/>
        </w:rPr>
        <w:t xml:space="preserve">搬迁范围确定后，各相关部门一律暂停办理下列事项：①新批准宅基地和其它建设用地；②审批新建、改扩建房屋及其附属物；③审批改变房屋、土地用途；④办理户口的迁入、分户；⑤核发工商管理</w:t>
      </w:r>
      <w:r>
        <w:rPr>
          <w:rFonts w:hint="eastAsia" w:ascii="宋体" w:hAnsi="宋体" w:eastAsia="宋体" w:cs="宋体"/>
          <w:color w:val="auto"/>
          <w:spacing w:val="-1"/>
          <w:sz w:val="24"/>
          <w:szCs w:val="24"/>
          <w:highlight w:val="none"/>
        </w:rPr>
        <w:t xml:space="preserve">执照；⑥法律法规规定的其它事项。</w:t>
      </w:r>
      <w:r/>
    </w:p>
    <w:p>
      <w:pPr>
        <w:ind w:left="0" w:right="0" w:firstLine="404"/>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4"/>
          <w:szCs w:val="24"/>
          <w:highlight w:val="none"/>
        </w:rPr>
        <w:t xml:space="preserve">暂停期限内擅自办理上述事项的，房屋搬迁时不予认可。同</w:t>
      </w:r>
      <w:r>
        <w:rPr>
          <w:rFonts w:hint="eastAsia" w:ascii="宋体" w:hAnsi="宋体" w:eastAsia="宋体" w:cs="宋体"/>
          <w:color w:val="auto"/>
          <w:spacing w:val="-5"/>
          <w:sz w:val="24"/>
          <w:szCs w:val="24"/>
          <w:highlight w:val="none"/>
        </w:rPr>
        <w:t xml:space="preserve">时追</w:t>
      </w:r>
      <w:r>
        <w:rPr>
          <w:rFonts w:hint="eastAsia" w:ascii="宋体" w:hAnsi="宋体" w:eastAsia="宋体" w:cs="宋体"/>
          <w:color w:val="auto"/>
          <w:spacing w:val="-2"/>
          <w:sz w:val="24"/>
          <w:szCs w:val="24"/>
          <w:highlight w:val="none"/>
        </w:rPr>
        <w:t xml:space="preserve">究相关部门和人员的责任。</w:t>
      </w:r>
      <w:r/>
    </w:p>
    <w:p>
      <w:pPr>
        <w:ind w:left="0" w:right="0" w:firstLine="414"/>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2"/>
          <w:sz w:val="24"/>
          <w:szCs w:val="24"/>
          <w:highlight w:val="none"/>
        </w:rPr>
        <w:t xml:space="preserve">3、征收补偿与安置</w:t>
      </w:r>
      <w:r/>
    </w:p>
    <w:p>
      <w:pPr>
        <w:ind w:left="0" w:right="0" w:firstLine="368"/>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3"/>
          <w:sz w:val="24"/>
          <w:szCs w:val="24"/>
          <w:highlight w:val="none"/>
        </w:rPr>
        <w:t xml:space="preserve">根据中央、省委、省政府关于实施乡村振兴战略</w:t>
      </w:r>
      <w:r>
        <w:rPr>
          <w:rFonts w:hint="eastAsia" w:ascii="宋体" w:hAnsi="宋体" w:eastAsia="宋体" w:cs="宋体"/>
          <w:color w:val="auto"/>
          <w:spacing w:val="-14"/>
          <w:sz w:val="24"/>
          <w:szCs w:val="24"/>
          <w:highlight w:val="none"/>
        </w:rPr>
        <w:t xml:space="preserve">的决策部署、《中</w:t>
      </w:r>
      <w:r>
        <w:rPr>
          <w:rFonts w:hint="eastAsia" w:ascii="宋体" w:hAnsi="宋体" w:eastAsia="宋体" w:cs="宋体"/>
          <w:color w:val="auto"/>
          <w:spacing w:val="-4"/>
          <w:sz w:val="24"/>
          <w:szCs w:val="24"/>
          <w:highlight w:val="none"/>
        </w:rPr>
        <w:t xml:space="preserve">共盐城市委盐城市人民政府关于加快改善全市农、民群众住房条件推</w:t>
      </w:r>
      <w:r>
        <w:rPr>
          <w:rFonts w:hint="eastAsia" w:ascii="宋体" w:hAnsi="宋体" w:eastAsia="宋体" w:cs="宋体"/>
          <w:color w:val="auto"/>
          <w:spacing w:val="-8"/>
          <w:sz w:val="24"/>
          <w:szCs w:val="24"/>
          <w:highlight w:val="none"/>
        </w:rPr>
        <w:t xml:space="preserve">进城乡融合发展的实施办法》、《盐城市国有土地房</w:t>
      </w:r>
      <w:r>
        <w:rPr>
          <w:rFonts w:hint="eastAsia" w:ascii="宋体" w:hAnsi="宋体" w:eastAsia="宋体" w:cs="宋体"/>
          <w:color w:val="auto"/>
          <w:spacing w:val="-9"/>
          <w:sz w:val="24"/>
          <w:szCs w:val="24"/>
          <w:highlight w:val="none"/>
        </w:rPr>
        <w:t xml:space="preserve">屋征收补偿条例》</w:t>
      </w:r>
      <w:r>
        <w:rPr>
          <w:rFonts w:hint="eastAsia" w:ascii="宋体" w:hAnsi="宋体" w:eastAsia="宋体" w:cs="宋体"/>
          <w:color w:val="auto"/>
          <w:spacing w:val="-4"/>
          <w:sz w:val="24"/>
          <w:szCs w:val="24"/>
          <w:highlight w:val="none"/>
        </w:rPr>
        <w:t xml:space="preserve">及</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4"/>
          <w:sz w:val="24"/>
          <w:szCs w:val="24"/>
          <w:highlight w:val="none"/>
        </w:rPr>
        <w:t xml:space="preserve">农村住房条件改善专项行动实施方案</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4"/>
          <w:sz w:val="24"/>
          <w:szCs w:val="24"/>
          <w:highlight w:val="none"/>
        </w:rPr>
        <w:t xml:space="preserve">，东台市按</w:t>
      </w:r>
      <w:r>
        <w:rPr>
          <w:rFonts w:hint="eastAsia" w:ascii="宋体" w:hAnsi="宋体" w:eastAsia="宋体" w:cs="宋体"/>
          <w:color w:val="auto"/>
          <w:spacing w:val="-1"/>
          <w:sz w:val="24"/>
          <w:szCs w:val="24"/>
          <w:highlight w:val="none"/>
        </w:rPr>
        <w:t xml:space="preserve">照征地补偿办法实施。</w:t>
      </w:r>
      <w:r/>
    </w:p>
    <w:p>
      <w:pPr>
        <w:ind w:left="0" w:right="0" w:firstLine="376"/>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1"/>
          <w:sz w:val="24"/>
          <w:szCs w:val="24"/>
          <w:highlight w:val="none"/>
        </w:rPr>
        <w:t xml:space="preserve">3.1基本原则</w:t>
      </w:r>
      <w:r/>
    </w:p>
    <w:p>
      <w:pPr>
        <w:ind w:left="0" w:right="0" w:firstLine="424"/>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4"/>
          <w:szCs w:val="24"/>
          <w:highlight w:val="none"/>
        </w:rPr>
        <w:t xml:space="preserve">（1）村民自治与自愿参与原则。改善农民群众住房条件工作应</w:t>
      </w:r>
      <w:r>
        <w:rPr>
          <w:rFonts w:hint="eastAsia" w:ascii="宋体" w:hAnsi="宋体" w:eastAsia="宋体" w:cs="宋体"/>
          <w:color w:val="auto"/>
          <w:spacing w:val="-4"/>
          <w:sz w:val="24"/>
          <w:szCs w:val="24"/>
          <w:highlight w:val="none"/>
        </w:rPr>
        <w:t xml:space="preserve">依法依规推进，充分尊重群众意愿，遵循村民大会或村民代表大会意见，签订相关协议，拆除原有房屋，进行货币化补偿，群众根据自身</w:t>
      </w:r>
      <w:r>
        <w:rPr>
          <w:rFonts w:hint="eastAsia" w:ascii="宋体" w:hAnsi="宋体" w:eastAsia="宋体" w:cs="宋体"/>
          <w:color w:val="auto"/>
          <w:spacing w:val="-2"/>
          <w:sz w:val="24"/>
          <w:szCs w:val="24"/>
          <w:highlight w:val="none"/>
        </w:rPr>
        <w:t xml:space="preserve">意愿在集中居住点购置新房。</w:t>
      </w:r>
      <w:r/>
    </w:p>
    <w:p>
      <w:pPr>
        <w:ind w:left="0" w:right="0" w:firstLine="424"/>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4"/>
          <w:szCs w:val="24"/>
          <w:highlight w:val="none"/>
        </w:rPr>
        <w:t xml:space="preserve">（2）公开公平原则。将公开公平原则贯穿搬迁全过程，及时公</w:t>
      </w:r>
      <w:r>
        <w:rPr>
          <w:rFonts w:hint="eastAsia" w:ascii="宋体" w:hAnsi="宋体" w:eastAsia="宋体" w:cs="宋体"/>
          <w:color w:val="auto"/>
          <w:spacing w:val="-4"/>
          <w:sz w:val="24"/>
          <w:szCs w:val="24"/>
          <w:highlight w:val="none"/>
        </w:rPr>
        <w:t xml:space="preserve">开村民大会或村民代表大会决议内容，明确评估结果、补偿标准、激</w:t>
      </w:r>
      <w:r>
        <w:rPr>
          <w:rFonts w:hint="eastAsia" w:ascii="宋体" w:hAnsi="宋体" w:eastAsia="宋体" w:cs="宋体"/>
          <w:color w:val="auto"/>
          <w:spacing w:val="-1"/>
          <w:sz w:val="24"/>
          <w:szCs w:val="24"/>
          <w:highlight w:val="none"/>
        </w:rPr>
        <w:t xml:space="preserve">励措施等，全程接受群众监督。</w:t>
      </w:r>
      <w:r/>
    </w:p>
    <w:p>
      <w:pPr>
        <w:ind w:left="0" w:right="0" w:firstLine="428"/>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4"/>
          <w:szCs w:val="24"/>
          <w:highlight w:val="none"/>
        </w:rPr>
        <w:t xml:space="preserve">（3）用途管制原则。改善农民群众住房条件工作方案批准后，</w:t>
      </w:r>
      <w:r>
        <w:rPr>
          <w:rFonts w:hint="eastAsia" w:ascii="宋体" w:hAnsi="宋体" w:eastAsia="宋体" w:cs="宋体"/>
          <w:color w:val="auto"/>
          <w:spacing w:val="-4"/>
          <w:sz w:val="24"/>
          <w:szCs w:val="24"/>
          <w:highlight w:val="none"/>
        </w:rPr>
        <w:t xml:space="preserve">整治范围内不再新审批宅基地和房屋建设。整治项目结束后确有建房</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2"/>
          <w:sz w:val="24"/>
          <w:szCs w:val="24"/>
          <w:highlight w:val="none"/>
        </w:rPr>
        <w:t xml:space="preserve">需求的农户（含原址拆建</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2"/>
          <w:sz w:val="24"/>
          <w:szCs w:val="24"/>
          <w:highlight w:val="none"/>
        </w:rPr>
        <w:t xml:space="preserve">须到符合镇村布局规划（集聚提升类）</w:t>
      </w:r>
      <w:r>
        <w:rPr>
          <w:rFonts w:hint="eastAsia" w:ascii="宋体" w:hAnsi="宋体" w:eastAsia="宋体" w:cs="宋体"/>
          <w:color w:val="auto"/>
          <w:spacing w:val="-1"/>
          <w:sz w:val="24"/>
          <w:szCs w:val="24"/>
          <w:highlight w:val="none"/>
        </w:rPr>
        <w:t xml:space="preserve">村庄点安置，按有关规定进行申请。</w:t>
      </w:r>
      <w:r/>
    </w:p>
    <w:p>
      <w:pPr>
        <w:ind w:left="0" w:right="0" w:firstLine="40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5"/>
          <w:sz w:val="24"/>
          <w:szCs w:val="24"/>
          <w:highlight w:val="none"/>
        </w:rPr>
        <w:t xml:space="preserve">3.2房屋补偿依据</w:t>
      </w:r>
      <w:r/>
    </w:p>
    <w:p>
      <w:pPr>
        <w:ind w:left="0" w:right="0" w:firstLine="368"/>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3"/>
          <w:sz w:val="24"/>
          <w:szCs w:val="24"/>
          <w:highlight w:val="none"/>
        </w:rPr>
        <w:t xml:space="preserve">房屋补偿依据为《民法典》、《中华人民共和</w:t>
      </w:r>
      <w:r>
        <w:rPr>
          <w:rFonts w:hint="eastAsia" w:ascii="宋体" w:hAnsi="宋体" w:eastAsia="宋体" w:cs="宋体"/>
          <w:color w:val="auto"/>
          <w:spacing w:val="-14"/>
          <w:sz w:val="24"/>
          <w:szCs w:val="24"/>
          <w:highlight w:val="none"/>
        </w:rPr>
        <w:t xml:space="preserve">国土地管理法》《集</w:t>
      </w:r>
      <w:r>
        <w:rPr>
          <w:rFonts w:hint="eastAsia" w:ascii="宋体" w:hAnsi="宋体" w:eastAsia="宋体" w:cs="宋体"/>
          <w:color w:val="auto"/>
          <w:spacing w:val="-4"/>
          <w:sz w:val="24"/>
          <w:szCs w:val="24"/>
          <w:highlight w:val="none"/>
        </w:rPr>
        <w:t xml:space="preserve">体土地房屋搬迁补偿办法》；搬迁房屋的权属、面积及用途以建设工程规划许可证、土地使用证、不动产登记证、身份证、户口本、违章处罚交款凭证等为认定依据；被搬迁房屋价值由法定程序确定的评估机构出具的评估报告为</w:t>
      </w:r>
      <w:r>
        <w:rPr>
          <w:rFonts w:hint="eastAsia" w:ascii="宋体" w:hAnsi="宋体" w:eastAsia="宋体" w:cs="宋体"/>
          <w:color w:val="auto"/>
          <w:spacing w:val="-10"/>
          <w:sz w:val="24"/>
          <w:szCs w:val="24"/>
          <w:highlight w:val="none"/>
        </w:rPr>
        <w:t xml:space="preserve">准，搬迁户对评估结果有异议的，应当自收到评估报告之日起五日内，</w:t>
      </w:r>
      <w:r>
        <w:rPr>
          <w:rFonts w:hint="eastAsia" w:ascii="宋体" w:hAnsi="宋体" w:eastAsia="宋体" w:cs="宋体"/>
          <w:color w:val="auto"/>
          <w:spacing w:val="-1"/>
          <w:sz w:val="24"/>
          <w:szCs w:val="24"/>
          <w:highlight w:val="none"/>
        </w:rPr>
        <w:t xml:space="preserve">向评估机构书面申请复核评估，该复核结果作为最终评估结果。</w:t>
      </w:r>
      <w:r/>
    </w:p>
    <w:p>
      <w:pPr>
        <w:ind w:left="0" w:right="0" w:firstLine="404"/>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4"/>
          <w:szCs w:val="24"/>
          <w:highlight w:val="none"/>
        </w:rPr>
        <w:t xml:space="preserve">搬迁补偿房屋及周边附属等的认定，以改善农民群众住房条件项目实施公告发布之日为准，同时参照改善农民群众住房条件项目实施</w:t>
      </w:r>
      <w:r>
        <w:rPr>
          <w:rFonts w:hint="eastAsia" w:ascii="宋体" w:hAnsi="宋体" w:eastAsia="宋体" w:cs="宋体"/>
          <w:color w:val="auto"/>
          <w:spacing w:val="-2"/>
          <w:sz w:val="24"/>
          <w:szCs w:val="24"/>
          <w:highlight w:val="none"/>
        </w:rPr>
        <w:t xml:space="preserve">前的地形测绘航拍图确定。</w:t>
      </w:r>
      <w:r/>
    </w:p>
    <w:p>
      <w:pPr>
        <w:ind w:left="0" w:right="0" w:firstLine="422"/>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五、特别说明</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1、本标不允许分包、转包，否则不作为中标候选人或中标资格被取消。</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2、本项目报价含完成项目内容的一切费用，投标人应综合考虑在投标报价中。项目实施过程中所有事宜须由中标单位自行协调解决。</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3、本次招标不接受选择性报价。</w:t>
      </w:r>
      <w:r/>
    </w:p>
    <w:p>
      <w:pPr>
        <w:ind w:left="0" w:right="0" w:firstLine="420"/>
        <w:spacing w:before="0" w:after="0" w:line="4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4、本项目采购人提供的基础资料请各供应商自行下载使用：</w:t>
      </w:r>
      <w:r/>
    </w:p>
    <w:p>
      <w:pPr>
        <w:ind w:left="0" w:right="0" w:firstLine="42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链接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https://pan.baidu.com/s/1iHPGE0uE0zQF93gr8hCI5g 提取码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2vxb</w:t>
      </w:r>
      <w:r/>
    </w:p>
    <w:p>
      <w:pPr>
        <w:ind w:left="0" w:right="0" w:firstLine="42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六、采购标的对应的中小企业划分标准所属行业一览表</w:t>
      </w:r>
      <w:r/>
    </w:p>
    <w:tbl>
      <w:tblPr>
        <w:tblStyle w:val="64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3845"/>
        <w:gridCol w:w="3674"/>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val="false"/>
          </w:tcPr>
          <w:p>
            <w:pPr>
              <w:ind w:left="0" w:right="0" w:firstLine="0"/>
              <w:jc w:val="center"/>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4" w:type="dxa"/>
            <w:vAlign w:val="center"/>
            <w:textDirection w:val="lrTb"/>
            <w:noWrap w:val="false"/>
          </w:tcPr>
          <w:p>
            <w:pPr>
              <w:ind w:left="0" w:right="0" w:firstLine="0"/>
              <w:jc w:val="center"/>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对应中小企业划分标准所属行业</w:t>
            </w:r>
            <w:r/>
          </w:p>
        </w:tc>
      </w:tr>
      <w:tr>
        <w:trPr>
          <w:jc w:val="cente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top"/>
            <w:textDirection w:val="lrTb"/>
            <w:noWrap w:val="false"/>
          </w:tcPr>
          <w:p>
            <w:pPr>
              <w:ind w:left="0" w:right="0" w:firstLine="0"/>
              <w:jc w:val="center"/>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东台市</w:t>
            </w:r>
            <w:r>
              <w:rPr>
                <w:rFonts w:hint="eastAsia" w:ascii="宋体" w:hAnsi="宋体" w:eastAsia="宋体" w:cs="宋体"/>
                <w:color w:val="auto"/>
                <w:sz w:val="24"/>
                <w:szCs w:val="24"/>
                <w:highlight w:val="none"/>
                <w:lang w:val="en-US" w:eastAsia="zh-CN"/>
              </w:rPr>
              <w:t xml:space="preserve">东</w:t>
            </w:r>
            <w:r>
              <w:rPr>
                <w:rFonts w:hint="eastAsia" w:ascii="宋体" w:hAnsi="宋体" w:eastAsia="宋体" w:cs="宋体"/>
                <w:color w:val="auto"/>
                <w:sz w:val="24"/>
                <w:szCs w:val="24"/>
                <w:highlight w:val="none"/>
              </w:rPr>
              <w:t xml:space="preserve">部片区部分农房改善项目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4" w:type="dxa"/>
            <w:vAlign w:val="top"/>
            <w:textDirection w:val="lrTb"/>
            <w:noWrap w:val="false"/>
          </w:tcPr>
          <w:p>
            <w:pPr>
              <w:ind w:left="0" w:right="0" w:firstLine="0"/>
              <w:jc w:val="center"/>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其他未列明行业</w:t>
            </w:r>
            <w:r/>
          </w:p>
        </w:tc>
      </w:tr>
    </w:tbl>
    <w:p>
      <w:pPr>
        <w:pStyle w:val="645"/>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602"/>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shd w:val="ni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r>
    </w:p>
    <w:p>
      <w:pPr>
        <w:pStyle w:val="64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shd w:val="clear" w:color="auto" w:fill="auto"/>
        </w:rPr>
      </w:r>
      <w:r>
        <w:rPr>
          <w:rFonts w:hint="eastAsia" w:ascii="宋体" w:hAnsi="宋体" w:eastAsia="宋体" w:cs="宋体"/>
          <w:color w:val="auto"/>
          <w:highlight w:val="none"/>
          <w:shd w:val="clear" w:color="auto" w:fill="auto"/>
        </w:rP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tabs>
          <w:tab w:val="left" w:pos="6205" w:leader="none"/>
        </w:tabs>
        <w:rPr>
          <w:rFonts w:hint="eastAsia" w:ascii="宋体" w:hAnsi="宋体" w:eastAsia="宋体" w:cs="宋体"/>
          <w:b/>
          <w:bCs/>
          <w:color w:val="auto"/>
          <w:highlight w:val="none"/>
          <w:shd w:val="clear" w:color="auto" w:fill="auto"/>
        </w:rPr>
      </w:pPr>
      <w:r/>
      <w:bookmarkStart w:id="154" w:name="_Toc120614281"/>
      <w:r>
        <w:rPr>
          <w:rFonts w:hint="eastAsia" w:ascii="宋体" w:hAnsi="宋体" w:eastAsia="宋体" w:cs="宋体"/>
          <w:b/>
          <w:bCs/>
          <w:color w:val="auto"/>
          <w:sz w:val="44"/>
          <w:szCs w:val="44"/>
          <w:highlight w:val="none"/>
          <w:shd w:val="clear" w:color="auto" w:fill="auto"/>
        </w:rPr>
        <w:t xml:space="preserve">第五章  响应文件格式</w:t>
      </w:r>
      <w:r/>
    </w:p>
    <w:p>
      <w:pPr>
        <w:pStyle w:val="645"/>
        <w:jc w:val="center"/>
        <w:spacing w:beforeAutospacing="0" w:afterAutospacing="0"/>
        <w:rPr>
          <w:rFonts w:hint="eastAsia" w:ascii="宋体" w:hAnsi="宋体" w:eastAsia="宋体" w:cs="宋体"/>
          <w:b/>
          <w:color w:val="auto"/>
          <w:sz w:val="72"/>
          <w:szCs w:val="72"/>
          <w:highlight w:val="none"/>
          <w:shd w:val="clear" w:color="auto" w:fill="auto"/>
        </w:rPr>
      </w:pPr>
      <w:r/>
      <w:bookmarkStart w:id="155" w:name="_Toc120614282"/>
      <w:r/>
      <w:bookmarkEnd w:id="155"/>
      <w:r/>
      <w:bookmarkStart w:id="156" w:name="_Toc49090576"/>
      <w:r/>
      <w:bookmarkEnd w:id="156"/>
      <w:r/>
      <w:bookmarkStart w:id="157" w:name="_Hlt26955039"/>
      <w:r/>
      <w:bookmarkStart w:id="158" w:name="_Hlt26671244"/>
      <w:r/>
      <w:bookmarkStart w:id="159" w:name="_Toc26554094"/>
      <w:r/>
      <w:r/>
    </w:p>
    <w:p>
      <w:pPr>
        <w:pStyle w:val="645"/>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45"/>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编 号：</w:t>
      </w:r>
      <w:r>
        <w:rPr>
          <w:rFonts w:hint="eastAsia" w:ascii="宋体" w:hAnsi="宋体" w:eastAsia="宋体" w:cs="宋体"/>
          <w:b/>
          <w:color w:val="auto"/>
          <w:sz w:val="36"/>
          <w:szCs w:val="36"/>
          <w:highlight w:val="none"/>
          <w:u w:val="single"/>
          <w:shd w:val="clear" w:color="auto" w:fill="auto"/>
        </w:rPr>
        <w:t xml:space="preserve">               </w:t>
      </w:r>
      <w:r/>
    </w:p>
    <w:p>
      <w:pPr>
        <w:pStyle w:val="645"/>
        <w:jc w:val="left"/>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供应商名称 ：</w:t>
      </w:r>
      <w:r>
        <w:rPr>
          <w:rFonts w:hint="eastAsia" w:ascii="宋体" w:hAnsi="宋体" w:eastAsia="宋体" w:cs="宋体"/>
          <w:b/>
          <w:color w:val="auto"/>
          <w:sz w:val="36"/>
          <w:szCs w:val="36"/>
          <w:highlight w:val="none"/>
          <w:u w:val="single"/>
          <w:shd w:val="clear" w:color="auto" w:fill="auto"/>
        </w:rPr>
        <w:t xml:space="preserve">（加盖CA电子公章）</w:t>
      </w:r>
      <w:r>
        <w:rPr>
          <w:rFonts w:hint="eastAsia" w:ascii="宋体" w:hAnsi="宋体" w:eastAsia="宋体" w:cs="宋体"/>
          <w:b/>
          <w:color w:val="auto"/>
          <w:sz w:val="36"/>
          <w:szCs w:val="36"/>
          <w:highlight w:val="none"/>
          <w:shd w:val="clear" w:color="auto" w:fill="auto"/>
        </w:rPr>
        <w:t xml:space="preserve">日   期 ：</w:t>
      </w:r>
      <w:r>
        <w:rPr>
          <w:rFonts w:hint="eastAsia" w:ascii="宋体" w:hAnsi="宋体" w:eastAsia="宋体" w:cs="宋体"/>
          <w:b/>
          <w:color w:val="auto"/>
          <w:sz w:val="36"/>
          <w:szCs w:val="36"/>
          <w:highlight w:val="none"/>
          <w:u w:val="single"/>
          <w:shd w:val="clear" w:color="auto" w:fill="auto"/>
        </w:rPr>
        <w:t xml:space="preserve">               </w:t>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1084"/>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u w:val="single"/>
          <w:shd w:val="clear" w:color="auto" w:fill="auto"/>
        </w:rPr>
        <w:br w:type="page" w:clear="all"/>
      </w:r>
      <w:r/>
    </w:p>
    <w:p>
      <w:pPr>
        <w:pStyle w:val="645"/>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一、法人或者其他组织的营业执照等证明文件，自然人的身份证明</w:t>
      </w:r>
      <w:r/>
    </w:p>
    <w:p>
      <w:pPr>
        <w:ind w:left="0" w:firstLine="480"/>
        <w:jc w:val="left"/>
        <w:keepLines w:val="0"/>
        <w:keepNext w:val="0"/>
        <w:pageBreakBefore w:val="0"/>
        <w:spacing w:line="440" w:lineRule="exac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二、上一年度的财务状况报告（至少提供资产负债表、利润表、现金流量表，</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谈判供应商成立不满一年无需提供）</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、具备履行合同所必需的设备和专业技术能力的书面声明</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五、参加政府采购活动前 3 年内在经营活动中没有重大违法记录的书面声明</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六、特定资格要求的证明文件（如果本项目设置特定资格要求，则需要提供）</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七、法人授权书</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八、谈判响应函</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十、残疾人福利性单位声明函</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十一、联合体协议</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十二、分项报价表</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十三、技术要求响应及偏离表</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十四、商务要求响应及偏离表</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十五、开标一览表</w:t>
      </w:r>
      <w:r/>
    </w:p>
    <w:p>
      <w:pPr>
        <w:ind w:left="0" w:firstLine="480"/>
        <w:keepLines w:val="0"/>
        <w:keepNext w:val="0"/>
        <w:pageBreakBefore w:val="0"/>
        <w:spacing w:line="440" w:lineRule="exact"/>
        <w:widowControl/>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 xml:space="preserve">十</w:t>
      </w:r>
      <w:r>
        <w:rPr>
          <w:rFonts w:hint="eastAsia" w:ascii="宋体" w:hAnsi="宋体" w:eastAsia="宋体" w:cs="宋体"/>
          <w:i w:val="0"/>
          <w:iCs/>
          <w:color w:val="auto"/>
          <w:sz w:val="24"/>
          <w:highlight w:val="none"/>
          <w:u w:val="none"/>
          <w:shd w:val="clear" w:color="auto" w:fill="auto"/>
          <w:lang w:val="en-US" w:eastAsia="zh-CN"/>
        </w:rPr>
        <w:t xml:space="preserve">六</w:t>
      </w:r>
      <w:r>
        <w:rPr>
          <w:rFonts w:hint="eastAsia" w:ascii="宋体" w:hAnsi="宋体" w:eastAsia="宋体" w:cs="宋体"/>
          <w:i w:val="0"/>
          <w:iCs/>
          <w:color w:val="auto"/>
          <w:sz w:val="24"/>
          <w:highlight w:val="none"/>
          <w:u w:val="none"/>
          <w:shd w:val="clear" w:color="auto" w:fill="auto"/>
        </w:rPr>
        <w:t xml:space="preserve">、服务承诺</w:t>
      </w:r>
      <w:r/>
    </w:p>
    <w:p>
      <w:pPr>
        <w:pStyle w:val="645"/>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七</w:t>
      </w:r>
      <w:r>
        <w:rPr>
          <w:rFonts w:hint="eastAsia" w:ascii="宋体" w:hAnsi="宋体" w:eastAsia="宋体" w:cs="宋体"/>
          <w:i w:val="0"/>
          <w:iCs/>
          <w:color w:val="auto"/>
          <w:highlight w:val="none"/>
          <w:u w:val="none"/>
          <w:shd w:val="clear" w:color="auto" w:fill="auto"/>
        </w:rPr>
        <w:t xml:space="preserve">、盐城市政府采购事前信用承诺书</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rPr>
        <w:t xml:space="preserve">一、法人或者其他组织的营业执照等证明文件，自然人的身份证明</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lang w:val="en-US" w:eastAsia="zh-CN"/>
        </w:rPr>
      </w:pPr>
      <w:r>
        <w:rPr>
          <w:rFonts w:hint="eastAsia" w:ascii="宋体" w:hAnsi="宋体" w:eastAsia="宋体" w:cs="宋体"/>
          <w:i/>
          <w:color w:val="auto"/>
          <w:sz w:val="32"/>
          <w:szCs w:val="32"/>
          <w:highlight w:val="none"/>
          <w:u w:val="single"/>
          <w:shd w:val="clear" w:color="auto" w:fill="auto"/>
        </w:rPr>
        <w:t xml:space="preserve">二、上一年度的财务状况报</w:t>
      </w:r>
      <w:r>
        <w:rPr>
          <w:rFonts w:hint="eastAsia" w:ascii="宋体" w:hAnsi="宋体" w:eastAsia="宋体" w:cs="宋体"/>
          <w:i/>
          <w:color w:val="auto"/>
          <w:sz w:val="32"/>
          <w:szCs w:val="32"/>
          <w:highlight w:val="none"/>
          <w:u w:val="single"/>
          <w:shd w:val="clear" w:color="auto" w:fill="auto"/>
          <w:lang w:val="en-US" w:eastAsia="zh-CN"/>
        </w:rPr>
        <w:t xml:space="preserve">告</w:t>
      </w:r>
      <w:r/>
    </w:p>
    <w:p>
      <w:pPr>
        <w:ind w:firstLine="480"/>
        <w:jc w:val="left"/>
        <w:tabs>
          <w:tab w:val="left" w:pos="1331" w:leader="none"/>
        </w:tabs>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auto"/>
          <w:highlight w:val="none"/>
          <w:u w:val="none"/>
          <w:shd w:val="clear" w:color="auto" w:fill="auto"/>
        </w:rPr>
        <w:t xml:space="preserve">谈判供应商成立不满一年无需提供）</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三</w:t>
      </w:r>
      <w:r>
        <w:rPr>
          <w:rFonts w:hint="eastAsia" w:ascii="宋体" w:hAnsi="宋体" w:eastAsia="宋体" w:cs="宋体"/>
          <w:i/>
          <w:color w:val="auto"/>
          <w:sz w:val="32"/>
          <w:szCs w:val="32"/>
          <w:highlight w:val="none"/>
          <w:u w:val="single"/>
          <w:shd w:val="clear" w:color="auto" w:fill="auto"/>
        </w:rPr>
        <w:t xml:space="preserve">、具备履行合同所必需的设备和专业技术能力的书面声明</w:t>
      </w:r>
      <w:r/>
    </w:p>
    <w:p>
      <w:pPr>
        <w:pStyle w:val="645"/>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645"/>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45"/>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45"/>
        <w:jc w:val="left"/>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四</w:t>
      </w:r>
      <w:r>
        <w:rPr>
          <w:rFonts w:hint="eastAsia" w:ascii="宋体" w:hAnsi="宋体" w:eastAsia="宋体" w:cs="宋体"/>
          <w:i/>
          <w:color w:val="auto"/>
          <w:sz w:val="32"/>
          <w:szCs w:val="32"/>
          <w:highlight w:val="none"/>
          <w:u w:val="single"/>
          <w:shd w:val="clear" w:color="auto" w:fill="auto"/>
        </w:rPr>
        <w:t xml:space="preserve">、依法缴纳税收和社会保障资金的相关材料</w:t>
      </w:r>
      <w:r/>
    </w:p>
    <w:p>
      <w:pPr>
        <w:pStyle w:val="645"/>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rPr>
        <w:t xml:space="preserve">五、参加政府采购活动前 3 年内在经营活动中没有重大违法记录的书面声明</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        声  明</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rPr>
        <w:t xml:space="preserve">六、特定资格要求的证明文件</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645"/>
        <w:jc w:val="center"/>
        <w:spacing w:beforeAutospacing="0" w:afterAutospacing="0"/>
        <w:rPr>
          <w:rFonts w:hint="eastAsia" w:ascii="宋体" w:hAnsi="宋体" w:eastAsia="宋体" w:cs="宋体"/>
          <w:i/>
          <w:color w:val="auto"/>
          <w:sz w:val="32"/>
          <w:szCs w:val="32"/>
          <w:highlight w:val="none"/>
          <w:u w:val="single"/>
          <w:shd w:val="clear" w:color="auto" w:fill="auto"/>
        </w:rPr>
      </w:pPr>
      <w:r/>
      <w:bookmarkStart w:id="160" w:name="_Toc120614284"/>
      <w:r/>
      <w:r/>
    </w:p>
    <w:p>
      <w:pPr>
        <w:pStyle w:val="645"/>
        <w:jc w:val="center"/>
        <w:spacing w:beforeAutospacing="0" w:afterAutospacing="0"/>
        <w:rPr>
          <w:rFonts w:hint="eastAsia" w:ascii="宋体" w:hAnsi="宋体" w:eastAsia="宋体" w:cs="宋体"/>
          <w:i/>
          <w:color w:val="auto"/>
          <w:sz w:val="32"/>
          <w:szCs w:val="32"/>
          <w:highlight w:val="none"/>
          <w:u w:val="single"/>
          <w:shd w:val="clear" w:color="auto" w:fill="auto"/>
        </w:rPr>
      </w:pPr>
      <w:r>
        <w:rPr>
          <w:rFonts w:hint="eastAsia" w:ascii="宋体" w:hAnsi="宋体" w:eastAsia="宋体" w:cs="宋体"/>
          <w:i/>
          <w:color w:val="auto"/>
          <w:sz w:val="32"/>
          <w:szCs w:val="32"/>
          <w:highlight w:val="none"/>
          <w:u w:val="single"/>
          <w:shd w:val="clear" w:color="auto" w:fill="auto"/>
        </w:rPr>
      </w:r>
      <w:r/>
    </w:p>
    <w:p>
      <w:pPr>
        <w:shd w:val="nil"/>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shd w:val="clear" w:color="auto" w:fill="auto"/>
        </w:rPr>
        <w:br w:type="page" w:clear="all"/>
      </w:r>
      <w:r>
        <w:rPr>
          <w:rFonts w:hint="eastAsia" w:ascii="宋体" w:hAnsi="宋体" w:eastAsia="宋体" w:cs="宋体"/>
          <w:i/>
          <w:color w:val="auto"/>
          <w:sz w:val="32"/>
          <w:szCs w:val="32"/>
          <w:highlight w:val="none"/>
          <w:u w:val="single"/>
          <w:shd w:val="clear" w:color="auto" w:fill="auto"/>
        </w:rPr>
      </w:r>
    </w:p>
    <w:p>
      <w:pPr>
        <w:pStyle w:val="645"/>
        <w:jc w:val="center"/>
        <w:spacing w:beforeAutospacing="0" w:afterAutospacing="0"/>
        <w:rPr>
          <w:rFonts w:hint="eastAsia" w:ascii="宋体" w:hAnsi="宋体" w:eastAsia="宋体" w:cs="宋体"/>
          <w:bCs/>
          <w:i/>
          <w:color w:val="auto"/>
          <w:sz w:val="32"/>
          <w:szCs w:val="32"/>
          <w:highlight w:val="none"/>
          <w:u w:val="single"/>
          <w:shd w:val="clear" w:color="auto" w:fill="auto"/>
        </w:rPr>
      </w:pPr>
      <w:r>
        <w:rPr>
          <w:rFonts w:hint="eastAsia" w:ascii="宋体" w:hAnsi="宋体" w:eastAsia="宋体" w:cs="宋体"/>
          <w:i/>
          <w:color w:val="auto"/>
          <w:sz w:val="32"/>
          <w:szCs w:val="32"/>
          <w:highlight w:val="none"/>
          <w:u w:val="single"/>
          <w:shd w:val="clear" w:color="auto" w:fill="auto"/>
        </w:rPr>
      </w:r>
      <w:r/>
    </w:p>
    <w:p>
      <w:pPr>
        <w:pStyle w:val="645"/>
        <w:jc w:val="center"/>
        <w:spacing w:beforeAutospacing="0" w:afterAutospacing="0"/>
        <w:rPr>
          <w:rFonts w:hint="eastAsia" w:ascii="宋体" w:hAnsi="宋体" w:eastAsia="宋体" w:cs="宋体"/>
          <w:b/>
          <w:bCs/>
          <w:color w:val="auto"/>
          <w:highlight w:val="none"/>
          <w:shd w:val="clear" w:color="auto" w:fill="auto"/>
        </w:rPr>
      </w:pPr>
      <w:r>
        <w:rPr>
          <w:rFonts w:hint="eastAsia" w:ascii="宋体" w:hAnsi="宋体" w:eastAsia="宋体" w:cs="宋体"/>
          <w:b/>
          <w:bCs/>
          <w:i/>
          <w:color w:val="auto"/>
          <w:sz w:val="32"/>
          <w:szCs w:val="32"/>
          <w:highlight w:val="none"/>
          <w:u w:val="single"/>
          <w:shd w:val="clear" w:color="auto" w:fill="auto"/>
        </w:rPr>
        <w:t xml:space="preserve">七、法人授权书</w:t>
      </w:r>
      <w:r/>
    </w:p>
    <w:p>
      <w:pPr>
        <w:pStyle w:val="645"/>
        <w:ind w:firstLine="480"/>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本授权书声明：____________（供应商名称）授权________________（被授权人的姓名）为我方就JSZC-</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号项目采购活动的合法代理人，以本单位名义全权处理一切与该项目采购有关的事务。</w:t>
      </w:r>
      <w:r/>
    </w:p>
    <w:p>
      <w:pPr>
        <w:pStyle w:val="645"/>
        <w:ind w:firstLine="480"/>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本授权书于______年____月____日起生效，特此声明。</w:t>
      </w:r>
      <w:r/>
    </w:p>
    <w:p>
      <w:pPr>
        <w:pStyle w:val="645"/>
        <w:ind w:firstLine="480"/>
        <w:jc w:val="left"/>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被授权人身份证号码：</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u w:val="single"/>
          <w:shd w:val="clear" w:color="auto" w:fill="auto"/>
        </w:rPr>
        <w:t xml:space="preserve">     </w:t>
      </w:r>
      <w:r/>
    </w:p>
    <w:p>
      <w:pPr>
        <w:pStyle w:val="645"/>
        <w:ind w:firstLine="480"/>
        <w:jc w:val="left"/>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被授权人联系电话：（手机）</w:t>
      </w:r>
      <w:r>
        <w:rPr>
          <w:rFonts w:hint="eastAsia" w:ascii="宋体" w:hAnsi="宋体" w:eastAsia="宋体" w:cs="宋体"/>
          <w:color w:val="auto"/>
          <w:highlight w:val="none"/>
          <w:u w:val="single"/>
          <w:shd w:val="clear" w:color="auto" w:fill="auto"/>
        </w:rPr>
        <w:t xml:space="preserve">                      </w:t>
      </w:r>
      <w:r/>
    </w:p>
    <w:p>
      <w:pPr>
        <w:pStyle w:val="645"/>
        <w:ind w:firstLine="480"/>
        <w:jc w:val="left"/>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授权单位名称：</w:t>
      </w:r>
      <w:r>
        <w:rPr>
          <w:rFonts w:hint="eastAsia" w:ascii="宋体" w:hAnsi="宋体" w:eastAsia="宋体" w:cs="宋体"/>
          <w:color w:val="auto"/>
          <w:highlight w:val="none"/>
          <w:u w:val="single"/>
          <w:shd w:val="clear" w:color="auto" w:fill="auto"/>
        </w:rPr>
        <w:t xml:space="preserve">（加盖CA电子公章）</w:t>
      </w:r>
      <w:r/>
    </w:p>
    <w:p>
      <w:pPr>
        <w:pStyle w:val="645"/>
        <w:ind w:firstLine="480"/>
        <w:jc w:val="left"/>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单位地址：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u w:val="single"/>
          <w:shd w:val="clear" w:color="auto" w:fill="auto"/>
        </w:rPr>
        <w:t xml:space="preserve">         </w:t>
      </w:r>
      <w:r/>
    </w:p>
    <w:p>
      <w:pPr>
        <w:pStyle w:val="645"/>
        <w:ind w:firstLine="480"/>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日期：</w:t>
      </w:r>
      <w:bookmarkStart w:id="161" w:name="_Hlt26671380"/>
      <w:r/>
      <w:bookmarkStart w:id="162" w:name="_Hlt26955070"/>
      <w:r/>
      <w:bookmarkStart w:id="163" w:name="_格式3__银行出具的资信证明"/>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u w:val="single"/>
          <w:shd w:val="clear" w:color="auto" w:fill="auto"/>
        </w:rPr>
        <w:t xml:space="preserve">  </w:t>
      </w:r>
      <w:r/>
    </w:p>
    <w:p>
      <w:pPr>
        <w:pStyle w:val="645"/>
        <w:ind w:firstLine="480"/>
        <w:jc w:val="left"/>
        <w:spacing w:beforeAutospacing="0" w:afterAutospacing="0"/>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480"/>
        <w:jc w:val="both"/>
        <w:spacing w:beforeAutospacing="0" w:afterAutospacing="0"/>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42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3390"/>
        <w:jc w:val="both"/>
        <w:keepLines/>
        <w:keepNext/>
        <w:spacing w:before="260" w:beforeAutospacing="0" w:after="260" w:afterAutospacing="0" w:line="415" w:lineRule="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宋体" w:hAnsi="宋体" w:eastAsia="宋体" w:cs="宋体"/>
          <w:b/>
          <w:color w:val="auto"/>
          <w:highlight w:val="none"/>
          <w:shd w:val="clear" w:color="auto" w:fill="auto"/>
        </w:rPr>
        <w:t xml:space="preserve"> </w:t>
      </w:r>
      <w:r>
        <w:rPr>
          <w:rFonts w:hint="eastAsia" w:ascii="宋体" w:hAnsi="宋体" w:eastAsia="宋体" w:cs="宋体"/>
          <w:b/>
          <w:i/>
          <w:color w:val="auto"/>
          <w:sz w:val="32"/>
          <w:szCs w:val="32"/>
          <w:highlight w:val="none"/>
          <w:u w:val="single"/>
          <w:shd w:val="clear" w:color="auto" w:fill="auto"/>
        </w:rPr>
        <w:t xml:space="preserve">八、谈判响应函</w:t>
      </w:r>
      <w:r/>
    </w:p>
    <w:p>
      <w:pPr>
        <w:pStyle w:val="645"/>
        <w:spacing w:beforeAutospacing="0" w:afterAutospacing="0" w:line="0" w:lineRule="atLeast"/>
        <w:rPr>
          <w:rFonts w:hint="eastAsia" w:ascii="宋体" w:hAnsi="宋体" w:eastAsia="宋体" w:cs="宋体"/>
          <w:color w:val="auto"/>
          <w:highlight w:val="none"/>
          <w:u w:val="none"/>
          <w:shd w:val="clear" w:color="auto" w:fill="auto"/>
          <w:lang w:val="en-US"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shd w:val="clear" w:color="auto" w:fill="auto"/>
          <w:lang w:val="en-US" w:eastAsia="zh-CN"/>
        </w:rPr>
        <w:t xml:space="preserve"> </w:t>
      </w:r>
      <w:r/>
    </w:p>
    <w:p>
      <w:pPr>
        <w:pStyle w:val="645"/>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号谈判文件，正式授权下述签字人______(姓名)代表我方______________（供应商的名称），全权处理本次项目谈判的有关事宜。</w:t>
      </w:r>
      <w:r/>
    </w:p>
    <w:p>
      <w:pPr>
        <w:pStyle w:val="645"/>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645"/>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1.按谈判文件规定的各项要求，向买方提供所需货物、服务（包含与货物相关的服务及与服务相关的货物）。</w:t>
      </w:r>
      <w:r/>
    </w:p>
    <w:p>
      <w:pPr>
        <w:pStyle w:val="645"/>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2.我们已详细审核全部谈判文件及其有效补充文件，我们知道必须放弃提出含糊不清或误解问题的权利。</w:t>
      </w:r>
      <w:r/>
    </w:p>
    <w:p>
      <w:pPr>
        <w:pStyle w:val="645"/>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3.我们同意从规定的开标日期起遵循本响应文件，并在规定的谈判有效期期满之前均具有约束力。</w:t>
      </w:r>
      <w:r/>
    </w:p>
    <w:p>
      <w:pPr>
        <w:pStyle w:val="645"/>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4.同意向贵方提供贵方可能另外要求的与谈判有关的任何证据或资料，并保证我方已提供和将要提供的文件是真实的、准确的。</w:t>
      </w:r>
      <w:r/>
    </w:p>
    <w:p>
      <w:pPr>
        <w:pStyle w:val="645"/>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5.一旦我方成交,我方将根据谈判文件的规定，严格履行合同的责任和义务,并保证在谈判文件规定的时间完成项目，交付买方验收、使用。</w:t>
      </w:r>
      <w:r/>
    </w:p>
    <w:p>
      <w:pPr>
        <w:pStyle w:val="645"/>
        <w:ind w:left="425"/>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6.我方与</w:t>
      </w:r>
      <w:r>
        <w:rPr>
          <w:rFonts w:hint="eastAsia" w:ascii="宋体" w:hAnsi="宋体" w:eastAsia="宋体" w:cs="宋体"/>
          <w:color w:val="auto"/>
          <w:highlight w:val="none"/>
          <w:shd w:val="clear" w:color="auto" w:fill="auto"/>
          <w:lang w:eastAsia="zh-CN"/>
        </w:rPr>
        <w:t xml:space="preserve">本次</w:t>
      </w:r>
      <w:r>
        <w:rPr>
          <w:rFonts w:hint="eastAsia" w:ascii="宋体" w:hAnsi="宋体" w:eastAsia="宋体" w:cs="宋体"/>
          <w:color w:val="auto"/>
          <w:highlight w:val="none"/>
          <w:shd w:val="clear" w:color="auto" w:fill="auto"/>
        </w:rPr>
        <w:t xml:space="preserve">谈判有关的正式通讯地址为：</w:t>
      </w:r>
      <w:r/>
    </w:p>
    <w:p>
      <w:pPr>
        <w:pStyle w:val="645"/>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地址：</w:t>
      </w:r>
      <w:r/>
    </w:p>
    <w:p>
      <w:pPr>
        <w:pStyle w:val="645"/>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p>
    <w:p>
      <w:pPr>
        <w:pStyle w:val="645"/>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电话：</w:t>
      </w:r>
      <w:r/>
    </w:p>
    <w:p>
      <w:pPr>
        <w:pStyle w:val="645"/>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传真：</w:t>
      </w:r>
      <w:r/>
    </w:p>
    <w:p>
      <w:pPr>
        <w:pStyle w:val="645"/>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645"/>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账号： </w:t>
      </w:r>
      <w:r/>
    </w:p>
    <w:p>
      <w:pPr>
        <w:pStyle w:val="645"/>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日期：________年____月____日</w:t>
      </w:r>
      <w:r/>
    </w:p>
    <w:p>
      <w:pPr>
        <w:pStyle w:val="645"/>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321"/>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lang w:val="en-US" w:eastAsia="zh-CN"/>
        </w:rPr>
        <w:t xml:space="preserve">东台市住房和城乡建设局</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val="en-US" w:eastAsia="zh-CN"/>
        </w:rPr>
        <w:t xml:space="preserve">谈判</w:t>
      </w:r>
      <w:r>
        <w:rPr>
          <w:rFonts w:hint="eastAsia" w:ascii="宋体" w:hAnsi="宋体" w:eastAsia="宋体" w:cs="宋体"/>
          <w:i/>
          <w:iCs/>
          <w:color w:val="auto"/>
          <w:sz w:val="24"/>
          <w:highlight w:val="none"/>
          <w:u w:val="single"/>
        </w:rPr>
        <w:t xml:space="preserve">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2"/>
        </w:numPr>
        <w:ind w:left="0"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lang w:val="en-US" w:eastAsia="zh-CN"/>
        </w:rPr>
        <w:t xml:space="preserve">（谈判文件中明确的所属行</w:t>
      </w:r>
      <w:r>
        <w:rPr>
          <w:rFonts w:hint="eastAsia" w:ascii="宋体" w:hAnsi="宋体" w:eastAsia="宋体" w:cs="宋体"/>
          <w:i/>
          <w:iCs/>
          <w:color w:val="auto"/>
          <w:sz w:val="24"/>
          <w:highlight w:val="none"/>
          <w:u w:val="single"/>
        </w:rPr>
        <w:t xml:space="preserve">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45"/>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5"/>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45"/>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45"/>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4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shd w:val="clear" w:color="auto" w:fill="auto"/>
        </w:rPr>
        <w:t xml:space="preserve"> 十、残疾人福利性单位声明函</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 xml:space="preserve">〔2017〕141号</w:t>
      </w:r>
      <w:r>
        <w:rPr>
          <w:rFonts w:hint="eastAsia" w:ascii="宋体" w:hAnsi="宋体" w:eastAsia="宋体" w:cs="宋体"/>
          <w:color w:val="auto"/>
          <w:highlight w:val="none"/>
          <w:shd w:val="clear" w:color="auto" w:fill="auto"/>
        </w:rPr>
        <w:t xml:space="preserve">）的规定，本单位为符合条件的残疾人福利性单位，且本单位参加______单位的</w:t>
      </w:r>
      <w:r>
        <w:rPr>
          <w:rFonts w:hint="eastAsia" w:ascii="宋体" w:hAnsi="宋体" w:eastAsia="宋体" w:cs="宋体"/>
          <w:color w:val="auto"/>
          <w:highlight w:val="none"/>
          <w:shd w:val="clear" w:color="auto" w:fill="auto"/>
          <w:lang w:val="en-US" w:eastAsia="zh-CN"/>
        </w:rPr>
        <w:t xml:space="preserve">谈判</w:t>
      </w:r>
      <w:r>
        <w:rPr>
          <w:rFonts w:hint="eastAsia" w:ascii="宋体" w:hAnsi="宋体" w:eastAsia="宋体" w:cs="宋体"/>
          <w:color w:val="auto"/>
          <w:highlight w:val="none"/>
          <w:shd w:val="clear" w:color="auto" w:fill="auto"/>
        </w:rPr>
        <w:t xml:space="preserve">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本单位对上述声明的真实性负责。如有虚假，将依法承担相应责任。</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备注：1、供应商如不提供此声明函，价格将不做相应扣除</w:t>
      </w:r>
      <w:r>
        <w:rPr>
          <w:rFonts w:hint="eastAsia" w:ascii="宋体" w:hAnsi="宋体" w:eastAsia="宋体" w:cs="宋体"/>
          <w:color w:val="auto"/>
          <w:highlight w:val="none"/>
          <w:shd w:val="clear" w:color="auto" w:fill="auto"/>
          <w:lang w:eastAsia="zh-CN"/>
        </w:rPr>
        <w:t xml:space="preserve">（如项目全面面向中小企业，则资格审查不通过）</w:t>
      </w:r>
      <w:r>
        <w:rPr>
          <w:rFonts w:hint="eastAsia" w:ascii="宋体" w:hAnsi="宋体" w:eastAsia="宋体" w:cs="宋体"/>
          <w:color w:val="auto"/>
          <w:highlight w:val="none"/>
          <w:shd w:val="clear" w:color="auto" w:fill="auto"/>
        </w:rPr>
        <w:t xml:space="preserve">。2、成交供应商为残疾人福利单位的，此声明函将随成交结果同时公告，接受社会监督</w:t>
      </w:r>
      <w:r/>
    </w:p>
    <w:p>
      <w:pPr>
        <w:pStyle w:val="645"/>
        <w:ind w:firstLine="624"/>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shd w:val="clear" w:color="auto" w:fill="auto"/>
        </w:rPr>
      </w:pPr>
      <w:r>
        <w:rPr>
          <w:rFonts w:hint="eastAsia" w:ascii="宋体" w:hAnsi="宋体" w:eastAsia="宋体" w:cs="宋体"/>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xml:space="preserve">供应商全称（加盖CA电子公章）：</w:t>
      </w:r>
      <w:r/>
    </w:p>
    <w:p>
      <w:pPr>
        <w:pStyle w:val="645"/>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日  期：</w:t>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十一、联合体协议（参考格式）</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（联合体中各供应商全称）在此达成以下协议：</w:t>
      </w:r>
      <w:r/>
    </w:p>
    <w:p>
      <w:pPr>
        <w:pStyle w:val="645"/>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1、我们</w:t>
      </w:r>
      <w:r>
        <w:rPr>
          <w:rFonts w:hint="eastAsia" w:ascii="宋体" w:hAnsi="宋体" w:eastAsia="宋体" w:cs="宋体"/>
          <w:color w:val="auto"/>
          <w:highlight w:val="none"/>
          <w:u w:val="single"/>
          <w:shd w:val="clear" w:color="auto" w:fill="auto"/>
        </w:rPr>
        <w:t xml:space="preserve"> （供应商1），（供应商2） ，……</w:t>
      </w:r>
      <w:r>
        <w:rPr>
          <w:rFonts w:hint="eastAsia" w:ascii="宋体" w:hAnsi="宋体" w:eastAsia="宋体" w:cs="宋体"/>
          <w:color w:val="auto"/>
          <w:highlight w:val="none"/>
          <w:shd w:val="clear" w:color="auto" w:fill="auto"/>
        </w:rPr>
        <w:t xml:space="preserve">自愿组成联合体，参加</w:t>
      </w:r>
      <w:r>
        <w:rPr>
          <w:rFonts w:hint="eastAsia" w:ascii="宋体" w:hAnsi="宋体" w:eastAsia="宋体" w:cs="宋体"/>
          <w:color w:val="auto"/>
          <w:highlight w:val="none"/>
          <w:shd w:val="clear" w:color="auto" w:fill="auto"/>
          <w:lang w:val="en-US" w:eastAsia="zh-CN"/>
        </w:rPr>
        <w:t xml:space="preserve">东台市住房和城乡建设局</w:t>
      </w:r>
      <w:r>
        <w:rPr>
          <w:rFonts w:hint="eastAsia" w:ascii="宋体" w:hAnsi="宋体" w:eastAsia="宋体" w:cs="宋体"/>
          <w:color w:val="auto"/>
          <w:highlight w:val="none"/>
          <w:shd w:val="clear" w:color="auto" w:fill="auto"/>
        </w:rPr>
        <w:t xml:space="preserve">组织的采购编号为</w:t>
      </w:r>
      <w:r>
        <w:rPr>
          <w:rFonts w:hint="eastAsia" w:ascii="宋体" w:hAnsi="宋体" w:eastAsia="宋体" w:cs="宋体"/>
          <w:color w:val="auto"/>
          <w:highlight w:val="none"/>
          <w:u w:val="single"/>
          <w:shd w:val="clear" w:color="auto" w:fill="auto"/>
        </w:rPr>
        <w:t xml:space="preserve">（编号全称），（项目全称）</w:t>
      </w:r>
      <w:r>
        <w:rPr>
          <w:rFonts w:hint="eastAsia" w:ascii="宋体" w:hAnsi="宋体" w:eastAsia="宋体" w:cs="宋体"/>
          <w:color w:val="auto"/>
          <w:highlight w:val="none"/>
          <w:shd w:val="clear" w:color="auto" w:fill="auto"/>
        </w:rPr>
        <w:t xml:space="preserve">项目（分包号：**）的政府采购活动，我联合体指定</w:t>
      </w:r>
      <w:r>
        <w:rPr>
          <w:rFonts w:hint="eastAsia" w:ascii="宋体" w:hAnsi="宋体" w:eastAsia="宋体" w:cs="宋体"/>
          <w:color w:val="auto"/>
          <w:highlight w:val="none"/>
          <w:u w:val="single"/>
          <w:shd w:val="clear" w:color="auto" w:fill="auto"/>
        </w:rPr>
        <w:t xml:space="preserve">（供应商*）</w:t>
      </w:r>
      <w:r>
        <w:rPr>
          <w:rFonts w:hint="eastAsia" w:ascii="宋体" w:hAnsi="宋体" w:eastAsia="宋体" w:cs="宋体"/>
          <w:color w:val="auto"/>
          <w:highlight w:val="none"/>
          <w:shd w:val="clear" w:color="auto" w:fill="auto"/>
        </w:rPr>
        <w:t xml:space="preserve">为牵头单位（牵头单位必须为联合体成员）。</w:t>
      </w:r>
      <w:r/>
    </w:p>
    <w:p>
      <w:pPr>
        <w:pStyle w:val="645"/>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45"/>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3、其中</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（小型、微型企业/残疾人福利性单位/监狱企业全称）为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45"/>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备注：本谈判文件中要求加盖CA电子公章的地方，仅需加盖牵头单位的CA电子公章。</w:t>
      </w:r>
      <w:r/>
    </w:p>
    <w:p>
      <w:pPr>
        <w:pStyle w:val="645"/>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ind w:firstLine="645"/>
        <w:jc w:val="right"/>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联合体中各供应商全称（公章）：     </w:t>
      </w:r>
      <w:r/>
    </w:p>
    <w:p>
      <w:pPr>
        <w:pStyle w:val="645"/>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日期：</w:t>
      </w:r>
      <w:r/>
    </w:p>
    <w:p>
      <w:pPr>
        <w:pStyle w:val="645"/>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十二、分项报价表（服务类）</w:t>
      </w:r>
      <w:r/>
    </w:p>
    <w:tbl>
      <w:tblPr>
        <w:tblStyle w:val="6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492"/>
        <w:gridCol w:w="1196"/>
        <w:gridCol w:w="1035"/>
        <w:gridCol w:w="1832"/>
        <w:gridCol w:w="2039"/>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分项服务名称</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分项单位</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w:t>
            </w:r>
            <w:r/>
          </w:p>
          <w:p>
            <w:pPr>
              <w:ind w:left="0" w:right="0" w:firstLine="0"/>
              <w:jc w:val="center"/>
              <w:spacing w:before="240" w:after="240" w:line="240" w:lineRule="auto"/>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w:t>
            </w:r>
            <w:r/>
          </w:p>
          <w:p>
            <w:pPr>
              <w:ind w:left="0" w:right="0" w:firstLine="0"/>
              <w:jc w:val="center"/>
              <w:spacing w:before="240" w:after="240" w:line="240" w:lineRule="auto"/>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总价</w:t>
            </w:r>
            <w:r/>
          </w:p>
        </w:tc>
      </w:tr>
      <w:tr>
        <w:trPr>
          <w:trHeight w:val="654"/>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48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both"/>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备注： 谈判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备注：该表仅适用于项目采用货币报价的情形。项目采用折扣率报价的，请项目经办人自行设计表格。项目经办人也可根据项目实际情况对该表进行重新设计。谈判文件定稿后该备注删除。</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clear="all"/>
      </w:r>
      <w:r/>
    </w:p>
    <w:p>
      <w:pPr>
        <w:pStyle w:val="645"/>
        <w:jc w:val="center"/>
        <w:spacing w:beforeAutospacing="0" w:afterAutospacing="0"/>
        <w:rPr>
          <w:rFonts w:hint="eastAsia" w:ascii="宋体" w:hAnsi="宋体" w:eastAsia="宋体" w:cs="宋体"/>
          <w:color w:val="auto"/>
          <w:highlight w:val="none"/>
          <w:shd w:val="clear" w:color="auto" w:fill="auto"/>
          <w:lang w:eastAsia="zh-CN"/>
        </w:rPr>
      </w:pPr>
      <w:r>
        <w:rPr>
          <w:rFonts w:hint="eastAsia" w:ascii="宋体" w:hAnsi="宋体" w:eastAsia="宋体" w:cs="宋体"/>
          <w:b/>
          <w:color w:val="auto"/>
          <w:sz w:val="32"/>
          <w:szCs w:val="32"/>
          <w:highlight w:val="none"/>
          <w:shd w:val="clear" w:color="auto" w:fill="auto"/>
        </w:rPr>
        <w:t xml:space="preserve">十三、技术要求响应及偏离表</w:t>
      </w:r>
      <w:r>
        <w:rPr>
          <w:rFonts w:hint="eastAsia" w:ascii="宋体" w:hAnsi="宋体" w:eastAsia="宋体" w:cs="宋体"/>
          <w:b/>
          <w:color w:val="auto"/>
          <w:sz w:val="32"/>
          <w:szCs w:val="32"/>
          <w:highlight w:val="none"/>
          <w:shd w:val="clear" w:color="auto" w:fill="auto"/>
          <w:lang w:val="en-US" w:eastAsia="zh-CN"/>
        </w:rPr>
        <w:t xml:space="preserve"> </w:t>
      </w:r>
      <w:r/>
    </w:p>
    <w:tbl>
      <w:tblPr>
        <w:tblStyle w:val="6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谈判文件要求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bl>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十四、商务要求响应及偏离表</w:t>
      </w:r>
      <w:r>
        <w:rPr>
          <w:rFonts w:hint="eastAsia" w:ascii="宋体" w:hAnsi="宋体" w:eastAsia="宋体" w:cs="宋体"/>
          <w:b/>
          <w:color w:val="auto"/>
          <w:sz w:val="32"/>
          <w:szCs w:val="32"/>
          <w:highlight w:val="none"/>
          <w:lang w:val="en-US" w:eastAsia="zh-CN"/>
        </w:rPr>
        <w:t xml:space="preserve"> </w:t>
      </w:r>
      <w:r/>
    </w:p>
    <w:tbl>
      <w:tblPr>
        <w:tblStyle w:val="6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谈判</w:t>
            </w:r>
            <w:r>
              <w:rPr>
                <w:rFonts w:hint="eastAsia" w:ascii="宋体" w:hAnsi="宋体" w:eastAsia="宋体" w:cs="宋体"/>
                <w:color w:val="auto"/>
                <w:highlight w:val="none"/>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4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shd w:val="nil"/>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br w:type="page" w:clear="all"/>
      </w:r>
      <w:r>
        <w:rPr>
          <w:rFonts w:hint="eastAsia" w:ascii="宋体" w:hAnsi="宋体" w:eastAsia="宋体" w:cs="宋体"/>
          <w:b/>
          <w:i/>
          <w:color w:val="auto"/>
          <w:sz w:val="32"/>
          <w:szCs w:val="32"/>
          <w:highlight w:val="none"/>
          <w:u w:val="single"/>
        </w:rPr>
      </w:r>
    </w:p>
    <w:p>
      <w:pPr>
        <w:pStyle w:val="645"/>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i/>
          <w:color w:val="auto"/>
          <w:sz w:val="32"/>
          <w:szCs w:val="32"/>
          <w:highlight w:val="none"/>
          <w:u w:val="single"/>
        </w:rPr>
        <w:t xml:space="preserve">十五、开标一览表</w:t>
      </w:r>
      <w:r/>
    </w:p>
    <w:p>
      <w:pPr>
        <w:pStyle w:val="64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4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4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4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4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4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r>
    </w:p>
    <w:p>
      <w:pPr>
        <w:pStyle w:val="64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
    </w:p>
    <w:p>
      <w:pPr>
        <w:pStyle w:val="64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jc w:val="center"/>
        <w:spacing w:before="50" w:after="50"/>
        <w:widowControl/>
        <w:rPr>
          <w:rFonts w:hint="eastAsia" w:ascii="宋体" w:hAnsi="宋体" w:eastAsia="宋体" w:cs="宋体"/>
          <w:color w:val="auto"/>
          <w:sz w:val="32"/>
          <w:szCs w:val="32"/>
          <w:highlight w:val="none"/>
          <w:shd w:val="clear" w:color="auto" w:fill="auto"/>
        </w:rPr>
      </w:pPr>
      <w:r/>
      <w:bookmarkStart w:id="164" w:name="_Hlt26955054"/>
      <w:r/>
      <w:r/>
    </w:p>
    <w:p>
      <w:pPr>
        <w:jc w:val="center"/>
        <w:spacing w:before="50" w:after="50"/>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br w:type="page" w:clear="all"/>
      </w:r>
      <w:r/>
    </w:p>
    <w:p>
      <w:pPr>
        <w:jc w:val="center"/>
        <w:spacing w:before="50" w:after="50"/>
        <w:widowControl/>
        <w:rPr>
          <w:rFonts w:hint="eastAsia" w:ascii="宋体" w:hAnsi="宋体" w:eastAsia="宋体" w:cs="宋体"/>
          <w:b/>
          <w:bCs/>
          <w:i/>
          <w:iCs/>
          <w:color w:val="auto"/>
          <w:sz w:val="24"/>
          <w:highlight w:val="none"/>
          <w:u w:val="single"/>
          <w:shd w:val="clear" w:color="auto" w:fill="auto"/>
        </w:rPr>
      </w:pPr>
      <w:r>
        <w:rPr>
          <w:rFonts w:hint="eastAsia" w:ascii="宋体" w:hAnsi="宋体" w:eastAsia="宋体" w:cs="宋体"/>
          <w:b/>
          <w:bCs/>
          <w:i/>
          <w:iCs/>
          <w:color w:val="auto"/>
          <w:sz w:val="32"/>
          <w:szCs w:val="32"/>
          <w:highlight w:val="none"/>
          <w:u w:val="single"/>
          <w:shd w:val="clear" w:color="auto" w:fill="auto"/>
        </w:rPr>
        <w:t xml:space="preserve">十</w:t>
      </w:r>
      <w:r>
        <w:rPr>
          <w:rFonts w:hint="eastAsia" w:ascii="宋体" w:hAnsi="宋体" w:eastAsia="宋体" w:cs="宋体"/>
          <w:b/>
          <w:bCs/>
          <w:i/>
          <w:iCs/>
          <w:color w:val="auto"/>
          <w:sz w:val="32"/>
          <w:szCs w:val="32"/>
          <w:highlight w:val="none"/>
          <w:u w:val="single"/>
          <w:shd w:val="clear" w:color="auto" w:fill="auto"/>
          <w:lang w:val="en-US" w:eastAsia="zh-CN"/>
        </w:rPr>
        <w:t xml:space="preserve">六</w:t>
      </w:r>
      <w:r>
        <w:rPr>
          <w:rFonts w:hint="eastAsia" w:ascii="宋体" w:hAnsi="宋体" w:eastAsia="宋体" w:cs="宋体"/>
          <w:b/>
          <w:bCs/>
          <w:i/>
          <w:iCs/>
          <w:color w:val="auto"/>
          <w:sz w:val="32"/>
          <w:szCs w:val="32"/>
          <w:highlight w:val="none"/>
          <w:u w:val="single"/>
          <w:shd w:val="clear" w:color="auto" w:fill="auto"/>
        </w:rPr>
        <w:t xml:space="preserve">、服务承诺</w:t>
      </w:r>
      <w:r/>
    </w:p>
    <w:p>
      <w:pPr>
        <w:pStyle w:val="645"/>
        <w:jc w:val="both"/>
        <w:spacing w:beforeAutospacing="0" w:afterAutospacing="0"/>
        <w:tabs>
          <w:tab w:val="left" w:pos="21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20"/>
        <w:spacing w:line="499" w:lineRule="atLeast"/>
        <w:widowControl/>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格式由采购人另册提供。</w:t>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br w:type="page" w:clear="all"/>
      </w:r>
      <w:r/>
    </w:p>
    <w:p>
      <w:pPr>
        <w:ind w:firstLine="1600"/>
        <w:spacing w:line="499" w:lineRule="atLeast"/>
        <w:widowControl/>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七</w:t>
      </w:r>
      <w:r>
        <w:rPr>
          <w:rFonts w:hint="eastAsia" w:ascii="宋体" w:hAnsi="宋体" w:eastAsia="宋体" w:cs="宋体"/>
          <w:b/>
          <w:bCs/>
          <w:color w:val="auto"/>
          <w:sz w:val="32"/>
          <w:szCs w:val="32"/>
          <w:highlight w:val="none"/>
          <w:shd w:val="clear" w:color="auto" w:fill="auto"/>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 </w:t>
      </w: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月</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日</w:t>
      </w:r>
      <w:r/>
    </w:p>
    <w:p>
      <w:pPr>
        <w:pStyle w:val="645"/>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auto"/>
        </w:rPr>
      </w:r>
      <w:r>
        <w:rPr>
          <w:rFonts w:hint="eastAsia" w:ascii="宋体" w:hAnsi="宋体" w:eastAsia="宋体" w:cs="宋体"/>
          <w:color w:val="auto"/>
          <w:highlight w:val="none"/>
          <w:shd w:val="clear" w:color="auto" w:fill="auto"/>
        </w:rPr>
      </w:r>
    </w:p>
    <w:p>
      <w:pPr>
        <w:pStyle w:val="645"/>
        <w:jc w:val="both"/>
        <w:spacing w:beforeAutospacing="0" w:afterAutospacing="0" w:line="480" w:lineRule="auto"/>
        <w:rPr>
          <w:rFonts w:hint="eastAsia" w:ascii="宋体" w:hAnsi="宋体" w:eastAsia="宋体" w:cs="宋体"/>
          <w:color w:val="auto"/>
          <w:highlight w:val="none"/>
          <w:shd w:val="clear" w:color="auto" w:fill="auto"/>
        </w:rPr>
      </w:pPr>
      <w:r/>
      <w:bookmarkStart w:id="165" w:name="_Toc462564146"/>
      <w:r/>
      <w:bookmarkStart w:id="166" w:name="_Hlt26671374"/>
      <w:r/>
      <w:bookmarkStart w:id="167" w:name="_Hlt26955066"/>
      <w:r/>
      <w:bookmarkStart w:id="168" w:name="_格式2__法定代表人授权书"/>
      <w:r/>
      <w:bookmarkStart w:id="169" w:name="_Hlt26609389"/>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bookmarkEnd w:id="6"/>
      <w:bookmarkEnd w:id="37"/>
      <w:bookmarkEnd w:id="84"/>
      <w:bookmarkEnd w:id="85"/>
      <w:bookmarkEnd w:id="86"/>
      <w:bookmarkEnd w:id="87"/>
      <w:bookmarkEnd w:id="88"/>
      <w:bookmarkEnd w:id="89"/>
      <w:bookmarkEnd w:id="90"/>
      <w:bookmarkEnd w:id="91"/>
      <w:bookmarkEnd w:id="100"/>
      <w:bookmarkEnd w:id="101"/>
      <w:bookmarkEnd w:id="108"/>
      <w:bookmarkEnd w:id="150"/>
      <w:bookmarkEnd w:id="151"/>
      <w:bookmarkEnd w:id="154"/>
      <w:bookmarkEnd w:id="157"/>
      <w:bookmarkEnd w:id="158"/>
      <w:bookmarkEnd w:id="159"/>
      <w:bookmarkEnd w:id="160"/>
      <w:bookmarkEnd w:id="161"/>
      <w:bookmarkEnd w:id="162"/>
      <w:bookmarkEnd w:id="163"/>
      <w:bookmarkEnd w:id="164"/>
      <w:bookmarkEnd w:id="165"/>
      <w:bookmarkEnd w:id="166"/>
      <w:bookmarkEnd w:id="167"/>
      <w:bookmarkEnd w:id="168"/>
      <w:bookmarkEnd w:id="169"/>
      <w:r/>
    </w:p>
    <w:p>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jc w:val="left"/>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 xml:space="preserve">附件：</w:t>
      </w:r>
      <w:r/>
    </w:p>
    <w:p>
      <w:pPr>
        <w:jc w:val="cente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 xml:space="preserve">东台市东部片区部分农房改善项目</w:t>
      </w:r>
      <w:r/>
    </w:p>
    <w:p>
      <w:pPr>
        <w:jc w:val="cente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shd w:val="clear" w:color="auto" w:fill="auto"/>
        </w:rPr>
        <w:t xml:space="preserve">谈判前答疑会</w:t>
      </w:r>
      <w:r>
        <w:rPr>
          <w:rFonts w:hint="eastAsia" w:ascii="宋体" w:hAnsi="宋体" w:eastAsia="宋体" w:cs="宋体"/>
          <w:b/>
          <w:bCs/>
          <w:color w:val="auto"/>
          <w:sz w:val="44"/>
          <w:szCs w:val="44"/>
          <w:highlight w:val="none"/>
          <w:shd w:val="clear" w:color="auto" w:fill="auto"/>
          <w:lang w:val="en-US" w:eastAsia="zh-CN"/>
        </w:rPr>
        <w:t xml:space="preserve">要求</w:t>
      </w:r>
      <w:r/>
    </w:p>
    <w:p>
      <w:pPr>
        <w:ind w:firstLine="640"/>
        <w:keepLines w:val="0"/>
        <w:keepNext w:val="0"/>
        <w:pageBreakBefore w:val="0"/>
        <w:spacing w:line="44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r>
      <w:r/>
    </w:p>
    <w:p>
      <w:pPr>
        <w:ind w:firstLine="640"/>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为进一步推进本项目的有序、高效实施，本项目采购人根据项目的实际情况组织各供应商在谈判前召开答疑会，具体要求如下：</w:t>
      </w:r>
      <w:r/>
    </w:p>
    <w:p>
      <w:pPr>
        <w:ind w:firstLine="640"/>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1、谈判前答疑会时间：2025年11月6日9时</w:t>
      </w:r>
      <w:r/>
    </w:p>
    <w:p>
      <w:pPr>
        <w:ind w:firstLine="640"/>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2、谈判前答疑会地点：东台市住房和城乡建设局（东台市广场路8号）三楼二会议室</w:t>
      </w:r>
      <w:r/>
    </w:p>
    <w:p>
      <w:pPr>
        <w:ind w:firstLine="640"/>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3、谈判前答疑会参加人员：各供应商的法定代表人或授权委托代理人；法定代表人参加的携带本人身份证原件，授权委托代理人参加的携带本人身份证原件和授权委托书原件</w:t>
      </w:r>
      <w:r/>
    </w:p>
    <w:p>
      <w:pPr>
        <w:ind w:firstLine="640"/>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r>
      <w:r/>
    </w:p>
    <w:p>
      <w:pPr>
        <w:ind w:firstLine="640"/>
        <w:jc w:val="right"/>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r>
      <w:r/>
    </w:p>
    <w:p>
      <w:pPr>
        <w:ind w:firstLine="640"/>
        <w:jc w:val="right"/>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东台市住房和城乡建设局</w:t>
      </w:r>
      <w:r/>
    </w:p>
    <w:p>
      <w:pPr>
        <w:ind w:firstLine="640"/>
        <w:jc w:val="right"/>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2025年10月31日</w:t>
      </w:r>
      <w:r/>
    </w:p>
    <w:p>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clear="all"/>
      </w:r>
      <w:r/>
    </w:p>
    <w:p>
      <w:pPr>
        <w:pStyle w:val="645"/>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645"/>
        <w:jc w:val="both"/>
        <w:spacing w:before="290"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谈判</w:t>
      </w:r>
      <w:r>
        <w:rPr>
          <w:rFonts w:hint="eastAsia" w:ascii="宋体" w:hAnsi="宋体" w:eastAsia="宋体" w:cs="宋体"/>
          <w:color w:val="auto"/>
          <w:highlight w:val="none"/>
          <w:shd w:val="clear" w:color="auto" w:fill="auto"/>
        </w:rPr>
        <w:t xml:space="preserve">文件获取日期：</w:t>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645"/>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645"/>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645"/>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645"/>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645"/>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5"/>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645"/>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645"/>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645"/>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645"/>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sectPr>
      <w:footerReference w:type="default" r:id="rId9"/>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等线">
    <w:panose1 w:val="0201060003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3"/>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9"/>
    <w:link w:val="12"/>
    <w:uiPriority w:val="9"/>
    <w:rPr>
      <w:rFonts w:ascii="Arial" w:hAnsi="Arial" w:eastAsia="Arial" w:cs="Arial"/>
      <w:sz w:val="40"/>
      <w:szCs w:val="40"/>
    </w:rPr>
  </w:style>
  <w:style w:type="character" w:styleId="15">
    <w:name w:val="Heading 2 Char"/>
    <w:basedOn w:val="639"/>
    <w:link w:val="638"/>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9"/>
    <w:link w:val="16"/>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9"/>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9"/>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9"/>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9"/>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9"/>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9"/>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639"/>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639"/>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9"/>
    <w:link w:val="644"/>
    <w:uiPriority w:val="99"/>
  </w:style>
  <w:style w:type="character" w:styleId="44">
    <w:name w:val="Footer Char"/>
    <w:basedOn w:val="639"/>
    <w:link w:val="643"/>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643"/>
    <w:uiPriority w:val="99"/>
  </w:style>
  <w:style w:type="table" w:styleId="48">
    <w:name w:val="Table Grid Light"/>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9"/>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9"/>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8">
    <w:name w:val="Heading 2"/>
    <w:basedOn w:val="637"/>
    <w:next w:val="63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39" w:default="1">
    <w:name w:val="Default Paragraph Font"/>
    <w:uiPriority w:val="1"/>
    <w:semiHidden/>
    <w:unhideWhenUsed/>
    <w:qFormat/>
  </w:style>
  <w:style w:type="table" w:styleId="640" w:default="1">
    <w:name w:val="Normal Table"/>
    <w:uiPriority w:val="99"/>
    <w:semiHidden/>
    <w:unhideWhenUsed/>
    <w:qFormat/>
    <w:tblPr>
      <w:tblCellMar>
        <w:left w:w="108" w:type="dxa"/>
        <w:top w:w="0" w:type="dxa"/>
        <w:right w:w="108" w:type="dxa"/>
        <w:bottom w:w="0" w:type="dxa"/>
      </w:tblCellMar>
    </w:tblPr>
  </w:style>
  <w:style w:type="paragraph" w:styleId="641">
    <w:name w:val="annotation text"/>
    <w:basedOn w:val="637"/>
    <w:uiPriority w:val="0"/>
    <w:qFormat/>
    <w:pPr>
      <w:jc w:val="left"/>
    </w:pPr>
  </w:style>
  <w:style w:type="paragraph" w:styleId="642">
    <w:name w:val="Plain Text"/>
    <w:basedOn w:val="637"/>
    <w:uiPriority w:val="99"/>
    <w:qFormat/>
    <w:rPr>
      <w:rFonts w:ascii="宋体" w:hAnsi="Courier New" w:cs="Courier New"/>
    </w:rPr>
  </w:style>
  <w:style w:type="paragraph" w:styleId="643">
    <w:name w:val="Footer"/>
    <w:basedOn w:val="637"/>
    <w:link w:val="648"/>
    <w:uiPriority w:val="0"/>
    <w:qFormat/>
    <w:pPr>
      <w:jc w:val="left"/>
      <w:tabs>
        <w:tab w:val="center" w:pos="4153" w:leader="none"/>
        <w:tab w:val="right" w:pos="8306" w:leader="none"/>
      </w:tabs>
    </w:pPr>
    <w:rPr>
      <w:sz w:val="18"/>
      <w:szCs w:val="18"/>
    </w:rPr>
  </w:style>
  <w:style w:type="paragraph" w:styleId="644">
    <w:name w:val="Header"/>
    <w:basedOn w:val="637"/>
    <w:link w:val="647"/>
    <w:uiPriority w:val="0"/>
    <w:qFormat/>
    <w:pPr>
      <w:jc w:val="center"/>
      <w:tabs>
        <w:tab w:val="center" w:pos="4153" w:leader="none"/>
        <w:tab w:val="right" w:pos="8306" w:leader="none"/>
      </w:tabs>
      <w:pBdr>
        <w:bottom w:val="single" w:color="auto" w:sz="6" w:space="1"/>
      </w:pBdr>
    </w:pPr>
    <w:rPr>
      <w:sz w:val="18"/>
      <w:szCs w:val="18"/>
    </w:rPr>
  </w:style>
  <w:style w:type="paragraph" w:styleId="645">
    <w:name w:val="Normal (Web)"/>
    <w:basedOn w:val="637"/>
    <w:uiPriority w:val="0"/>
    <w:qFormat/>
    <w:pPr>
      <w:jc w:val="left"/>
      <w:spacing w:beforeAutospacing="1" w:afterAutospacing="1"/>
    </w:pPr>
    <w:rPr>
      <w:rFonts w:cs="Times New Roman"/>
      <w:sz w:val="24"/>
    </w:rPr>
  </w:style>
  <w:style w:type="table" w:styleId="646">
    <w:name w:val="Table Grid"/>
    <w:basedOn w:val="64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7" w:customStyle="1">
    <w:name w:val="页眉 Char"/>
    <w:basedOn w:val="639"/>
    <w:link w:val="644"/>
    <w:uiPriority w:val="0"/>
    <w:qFormat/>
    <w:rPr>
      <w:rFonts w:asciiTheme="minorHAnsi" w:hAnsiTheme="minorHAnsi" w:eastAsiaTheme="minorEastAsia" w:cstheme="minorBidi"/>
      <w:sz w:val="18"/>
      <w:szCs w:val="18"/>
    </w:rPr>
  </w:style>
  <w:style w:type="character" w:styleId="648" w:customStyle="1">
    <w:name w:val="页脚 Char"/>
    <w:basedOn w:val="639"/>
    <w:link w:val="643"/>
    <w:uiPriority w:val="0"/>
    <w:qFormat/>
    <w:rPr>
      <w:rFonts w:asciiTheme="minorHAnsi" w:hAnsiTheme="minorHAnsi" w:eastAsiaTheme="minorEastAsia" w:cstheme="minorBidi"/>
      <w:sz w:val="18"/>
      <w:szCs w:val="18"/>
    </w:rPr>
  </w:style>
  <w:style w:type="paragraph" w:styleId="649" w:customStyle="1">
    <w:name w:val="普通正文"/>
    <w:basedOn w:val="637"/>
    <w:uiPriority w:val="0"/>
    <w:qFormat/>
    <w:pPr>
      <w:ind w:firstLine="480"/>
      <w:jc w:val="left"/>
      <w:spacing w:before="120" w:after="120" w:line="360" w:lineRule="auto"/>
    </w:pPr>
    <w:rPr>
      <w:rFonts w:ascii="Arial" w:hAnsi="Arial" w:eastAsia="等线" w:cs="Arial"/>
      <w:sz w:val="24"/>
      <w:szCs w:val="24"/>
    </w:rPr>
  </w:style>
  <w:style w:type="paragraph" w:styleId="650" w:customStyle="1">
    <w:name w:val="正文首行缩进 21"/>
    <w:basedOn w:val="651"/>
    <w:uiPriority w:val="0"/>
    <w:qFormat/>
    <w:pPr>
      <w:ind w:firstLine="420"/>
    </w:pPr>
  </w:style>
  <w:style w:type="paragraph" w:styleId="651" w:customStyle="1">
    <w:name w:val="正文文本缩进1"/>
    <w:basedOn w:val="637"/>
    <w:uiPriority w:val="0"/>
    <w:qFormat/>
    <w:pPr>
      <w:ind w:left="420"/>
      <w:spacing w:after="120"/>
    </w:pPr>
  </w:style>
  <w:style w:type="paragraph" w:styleId="652" w:customStyle="1">
    <w:name w:val="Default"/>
    <w:basedOn w:val="637"/>
    <w:uiPriority w:val="0"/>
    <w:semiHidden/>
    <w:qFormat/>
    <w:pPr>
      <w:jc w:val="left"/>
    </w:pPr>
    <w:rPr>
      <w:rFonts w:ascii="宋体" w:hAnsi="Calibri" w:cs="宋体"/>
      <w:color w:val="000000"/>
      <w:sz w:val="24"/>
    </w:rPr>
  </w:style>
  <w:style w:type="numbering" w:styleId="6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张旭良 </cp:lastModifiedBy>
  <cp:revision>72</cp:revision>
  <dcterms:created xsi:type="dcterms:W3CDTF">2014-10-29T12:08:00Z</dcterms:created>
  <dcterms:modified xsi:type="dcterms:W3CDTF">2025-10-31T08:07:31Z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7643032D701B495EB36CC6171468BED2_13</vt:lpwstr>
  </property>
  <property fmtid="{D5CDD505-2E9C-101B-9397-08002B2CF9AE}" pid="4" name="KSOTemplateDocerSaveRecord">
    <vt:lpwstr>eyJoZGlkIjoiN2Y3MmEwOWQxZDA3NDE5MGU1ZTg2NzcyMGM1OTgzMGMiLCJ1c2VySWQiOiI1MzAwMTA5MjkifQ==</vt:lpwstr>
  </property>
</Properties>
</file>