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8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88"/>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88"/>
        <w:jc w:val="center"/>
        <w:spacing w:before="120" w:after="120" w:line="360" w:lineRule="auto"/>
        <w:rPr>
          <w:rFonts w:hint="eastAsia" w:ascii="Arial" w:hAnsi="Arial" w:eastAsia="宋体"/>
          <w:b/>
          <w:bCs/>
          <w:color w:val="000000"/>
          <w:spacing w:val="-17"/>
          <w:sz w:val="32"/>
          <w:szCs w:val="24"/>
          <w:lang w:eastAsia="zh-CN"/>
        </w:rPr>
      </w:pPr>
      <w:r>
        <w:rPr>
          <w:rFonts w:hint="eastAsia" w:ascii="Arial" w:hAnsi="Arial"/>
          <w:b/>
          <w:bCs/>
          <w:color w:val="000000"/>
          <w:spacing w:val="-17"/>
          <w:sz w:val="32"/>
          <w:szCs w:val="24"/>
        </w:rPr>
        <w:t xml:space="preserve">项目名称：</w:t>
      </w:r>
      <w:r>
        <w:rPr>
          <w:rFonts w:hint="eastAsia" w:ascii="Arial" w:hAnsi="Arial"/>
          <w:b/>
          <w:bCs/>
          <w:color w:val="000000"/>
          <w:spacing w:val="-17"/>
          <w:sz w:val="32"/>
          <w:szCs w:val="24"/>
          <w:lang w:eastAsia="zh-CN"/>
        </w:rPr>
        <w:t xml:space="preserve">阜宁县2025年粮食高产优质片区建设项目</w:t>
      </w:r>
      <w:r>
        <w:rPr>
          <w:rFonts w:hint="eastAsia" w:ascii="Arial" w:hAnsi="Arial" w:eastAsia="宋体"/>
          <w:b/>
          <w:bCs/>
          <w:color w:val="000000"/>
          <w:spacing w:val="-17"/>
          <w:sz w:val="32"/>
          <w:szCs w:val="24"/>
          <w:lang w:eastAsia="zh-CN"/>
        </w:rPr>
      </w:r>
      <w:r/>
    </w:p>
    <w:p>
      <w:pPr>
        <w:pStyle w:val="98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JSZC-320923-JSHM-G2026-0006</w:t>
      </w:r>
      <w:r>
        <w:rPr>
          <w:rFonts w:hint="eastAsia" w:ascii="Arial" w:hAnsi="Arial"/>
          <w:b/>
          <w:bCs/>
          <w:color w:val="000000"/>
          <w:sz w:val="32"/>
          <w:szCs w:val="24"/>
        </w:rPr>
        <w:tab/>
      </w:r>
      <w:r>
        <w:rPr>
          <w:rFonts w:hint="eastAsia" w:ascii="Arial" w:hAnsi="Arial"/>
          <w:b/>
          <w:bCs/>
          <w:color w:val="000000"/>
          <w:sz w:val="32"/>
          <w:szCs w:val="24"/>
        </w:rPr>
      </w:r>
      <w:r/>
    </w:p>
    <w:p>
      <w:pPr>
        <w:pStyle w:val="988"/>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1036"/>
        <w:rPr>
          <w:rFonts w:hint="eastAsia"/>
        </w:rPr>
      </w:pPr>
      <w:r>
        <w:rPr>
          <w:rFonts w:hint="eastAsia"/>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97"/>
        <w:rPr>
          <w:rFonts w:hint="eastAsia" w:ascii="宋体" w:hAnsi="宋体"/>
          <w:color w:val="000000"/>
          <w:sz w:val="24"/>
          <w:szCs w:val="24"/>
        </w:rPr>
      </w:pPr>
      <w:r>
        <w:rPr>
          <w:rFonts w:hint="eastAsia" w:ascii="宋体" w:hAnsi="宋体"/>
          <w:color w:val="000000"/>
          <w:sz w:val="24"/>
          <w:szCs w:val="24"/>
        </w:rPr>
      </w:r>
      <w:r/>
    </w:p>
    <w:p>
      <w:pPr>
        <w:pStyle w:val="1025"/>
        <w:tabs>
          <w:tab w:val="left" w:pos="810" w:leader="none"/>
          <w:tab w:val="left" w:pos="907" w:leader="none"/>
          <w:tab w:val="left" w:pos="1265" w:leader="none"/>
        </w:tabs>
        <w:rPr>
          <w:rFonts w:hint="eastAsia"/>
        </w:rPr>
      </w:pPr>
      <w:r>
        <w:rPr>
          <w:rFonts w:hint="eastAsia"/>
        </w:rPr>
      </w:r>
      <w:r/>
    </w:p>
    <w:p>
      <w:pPr>
        <w:pStyle w:val="988"/>
        <w:ind w:firstLine="1600"/>
        <w:jc w:val="left"/>
        <w:spacing w:before="120" w:after="120" w:line="720" w:lineRule="auto"/>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阜宁县农业农村局</w:t>
      </w:r>
      <w:r>
        <w:rPr>
          <w:rFonts w:hint="eastAsia" w:ascii="宋体" w:hAnsi="宋体" w:eastAsia="宋体"/>
          <w:bCs/>
          <w:color w:val="000000"/>
          <w:sz w:val="32"/>
          <w:szCs w:val="24"/>
          <w:lang w:eastAsia="zh-CN"/>
        </w:rPr>
      </w:r>
      <w:r/>
    </w:p>
    <w:p>
      <w:pPr>
        <w:pStyle w:val="988"/>
        <w:jc w:val="center"/>
        <w:spacing w:before="120" w:after="120" w:line="720" w:lineRule="auto"/>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988"/>
      </w:pPr>
      <w:r/>
      <w:r/>
    </w:p>
    <w:p>
      <w:pPr>
        <w:pStyle w:val="992"/>
      </w:pPr>
      <w:r/>
      <w:r/>
    </w:p>
    <w:p>
      <w:pPr>
        <w:pStyle w:val="992"/>
      </w:pPr>
      <w:r/>
      <w:r/>
    </w:p>
    <w:p>
      <w:pPr>
        <w:pStyle w:val="992"/>
      </w:pPr>
      <w:r/>
      <w:r/>
    </w:p>
    <w:p>
      <w:pPr>
        <w:pStyle w:val="988"/>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8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88"/>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98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92"/>
      </w:pPr>
      <w:r/>
      <w:r/>
    </w:p>
    <w:p>
      <w:pPr>
        <w:pStyle w:val="988"/>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rPr>
          <w:rFonts w:ascii="黑体" w:eastAsia="黑体"/>
          <w:bCs/>
          <w:color w:val="000000"/>
          <w:sz w:val="44"/>
          <w:szCs w:val="44"/>
        </w:rPr>
      </w:r>
      <w:r/>
    </w:p>
    <w:p>
      <w:pPr>
        <w:pStyle w:val="988"/>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88"/>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阜宁县2025年粮食高产优质片区建设项目</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JSZC-320923-JSHM-G2026-0006</w:t>
      </w:r>
      <w:r>
        <w:rPr>
          <w:rFonts w:hint="eastAsia" w:ascii="宋体" w:hAnsi="宋体" w:cs="宋体"/>
          <w:color w:val="000000"/>
          <w:sz w:val="24"/>
          <w:szCs w:val="24"/>
        </w:rPr>
        <w:t xml:space="preserve">招标项目的潜在投标人应在“苏采云”系统内免费下载（投标人必须在苏采云系统中获取采购文件，方能参与政府采购项目），并于202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88"/>
        <w:ind w:firstLine="498"/>
        <w:keepLines/>
        <w:keepNext/>
        <w:spacing w:line="440" w:lineRule="exact"/>
        <w:rPr>
          <w:rFonts w:hint="eastAsia"/>
          <w:b/>
          <w:bCs/>
          <w:color w:val="000000"/>
          <w:sz w:val="32"/>
          <w:szCs w:val="32"/>
        </w:rPr>
        <w:outlineLvl w:val="2"/>
      </w:pPr>
      <w:r/>
      <w:bookmarkStart w:id="0" w:name="_Toc38985263"/>
      <w:r/>
      <w:bookmarkStart w:id="1" w:name="_Toc28359002"/>
      <w:r/>
      <w:bookmarkStart w:id="2" w:name="_Toc28359079"/>
      <w:r/>
      <w:bookmarkStart w:id="3" w:name="_Toc35393621"/>
      <w:r/>
      <w:bookmarkStart w:id="4" w:name="_Toc35393790"/>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Pr>
          <w:rFonts w:hint="eastAsia"/>
          <w:b/>
          <w:bCs/>
          <w:color w:val="000000"/>
          <w:sz w:val="32"/>
          <w:szCs w:val="32"/>
        </w:rPr>
      </w:r>
      <w:r/>
    </w:p>
    <w:p>
      <w:pPr>
        <w:pStyle w:val="98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JSZC-320923-JSHM-G2026-0006</w:t>
      </w:r>
      <w:r>
        <w:rPr>
          <w:rFonts w:hint="eastAsia" w:ascii="宋体" w:hAnsi="宋体" w:eastAsia="宋体" w:cs="宋体"/>
          <w:color w:val="000000"/>
          <w:sz w:val="24"/>
          <w:szCs w:val="24"/>
          <w:lang w:eastAsia="zh-CN"/>
        </w:rPr>
      </w:r>
      <w:r/>
    </w:p>
    <w:p>
      <w:pPr>
        <w:pStyle w:val="98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阜宁县2025年粮食高产优质片区建设项目</w:t>
      </w:r>
      <w:r>
        <w:rPr>
          <w:rFonts w:hint="eastAsia" w:ascii="宋体" w:hAnsi="宋体" w:eastAsia="宋体" w:cs="宋体"/>
          <w:color w:val="000000"/>
          <w:sz w:val="24"/>
          <w:szCs w:val="24"/>
          <w:lang w:eastAsia="zh-CN"/>
        </w:rPr>
      </w:r>
      <w:r/>
    </w:p>
    <w:p>
      <w:pPr>
        <w:pStyle w:val="988"/>
        <w:ind w:firstLine="480"/>
        <w:keepLines w:val="0"/>
        <w:keepNext w:val="0"/>
        <w:pageBreakBefore w:val="0"/>
        <w:spacing w:line="480" w:lineRule="exact"/>
        <w:rPr>
          <w:rFonts w:hint="eastAsia" w:ascii="宋体" w:hAnsi="宋体" w:eastAsia="宋体" w:cs="宋体"/>
          <w:sz w:val="24"/>
          <w:szCs w:val="24"/>
        </w:rPr>
      </w:pPr>
      <w:r/>
      <w:bookmarkEnd w:id="5"/>
      <w:r>
        <w:rPr>
          <w:rFonts w:hint="eastAsia" w:ascii="宋体" w:hAnsi="宋体" w:eastAsia="宋体" w:cs="宋体"/>
          <w:sz w:val="24"/>
          <w:szCs w:val="24"/>
        </w:rPr>
        <w:t xml:space="preserve">3.采购方式：公开招标</w:t>
      </w:r>
      <w:r>
        <w:rPr>
          <w:rFonts w:hint="eastAsia" w:ascii="宋体" w:hAnsi="宋体" w:eastAsia="宋体" w:cs="宋体"/>
          <w:sz w:val="24"/>
          <w:szCs w:val="24"/>
        </w:rPr>
      </w:r>
      <w:r/>
    </w:p>
    <w:p>
      <w:pPr>
        <w:pStyle w:val="98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1006"/>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val="en-US" w:eastAsia="zh-CN"/>
        </w:rPr>
        <w:t xml:space="preserve">单价</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1006"/>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6" w:name="_Toc28359003"/>
      <w:r/>
      <w:bookmarkStart w:id="7" w:name="_Toc38985264"/>
      <w:r/>
      <w:bookmarkStart w:id="8" w:name="_Toc35393622"/>
      <w:r/>
      <w:bookmarkStart w:id="9" w:name="_Toc35393791"/>
      <w:r/>
      <w:bookmarkStart w:id="10" w:name="_Toc28359080"/>
      <w:r>
        <w:rPr>
          <w:rFonts w:hint="eastAsia" w:ascii="宋体" w:hAnsi="宋体" w:eastAsia="宋体" w:cs="宋体"/>
          <w:b/>
          <w:sz w:val="24"/>
          <w:szCs w:val="24"/>
        </w:rPr>
        <w:t xml:space="preserve">复混肥料</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≥15%，氯离子≤3.0%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keepLines w:val="0"/>
        <w:keepNext w:val="0"/>
        <w:pageBreakBefore w:val="0"/>
        <w:spacing w:line="480" w:lineRule="exact"/>
        <w:rPr>
          <w:rFonts w:hint="eastAsia" w:ascii="宋体" w:hAnsi="宋体" w:eastAsia="宋体" w:cs="宋体"/>
          <w:sz w:val="24"/>
          <w:szCs w:val="24"/>
        </w:rPr>
      </w:pPr>
      <w:r>
        <w:rPr>
          <w:rStyle w:val="1035"/>
          <w:rFonts w:hint="eastAsia" w:ascii="宋体" w:hAnsi="宋体" w:eastAsia="宋体" w:cs="宋体"/>
          <w:sz w:val="24"/>
          <w:szCs w:val="24"/>
        </w:rPr>
        <w:t xml:space="preserve">7.</w:t>
      </w:r>
      <w:r>
        <w:rPr>
          <w:rFonts w:hint="eastAsia" w:ascii="宋体" w:hAnsi="宋体" w:eastAsia="宋体" w:cs="宋体"/>
          <w:sz w:val="24"/>
          <w:szCs w:val="24"/>
        </w:rPr>
        <w:t xml:space="preserve">合同履行期限：合同签订后，</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日内将货物送达采购人指定地点（相关镇、村）且装卸完毕。</w:t>
      </w:r>
      <w:r>
        <w:rPr>
          <w:rFonts w:hint="eastAsia" w:ascii="宋体" w:hAnsi="宋体" w:eastAsia="宋体" w:cs="宋体"/>
          <w:sz w:val="24"/>
          <w:szCs w:val="24"/>
        </w:rPr>
      </w:r>
      <w:r/>
    </w:p>
    <w:p>
      <w:pPr>
        <w:pStyle w:val="988"/>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shd w:val="clear" w:color="auto" w:fill="ffffff"/>
        </w:rPr>
        <w:t xml:space="preserve">本项目（是/否）接受联合体投标：不接受联合体</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Pr>
          <w:rFonts w:hint="eastAsia"/>
          <w:b/>
          <w:bCs/>
          <w:color w:val="000000"/>
          <w:sz w:val="32"/>
          <w:szCs w:val="32"/>
        </w:rPr>
      </w:r>
      <w:r/>
    </w:p>
    <w:p>
      <w:pPr>
        <w:pStyle w:val="988"/>
        <w:ind w:firstLine="480"/>
        <w:spacing w:line="440" w:lineRule="exact"/>
        <w:rPr>
          <w:rFonts w:hint="eastAsia" w:ascii="宋体" w:hAnsi="宋体" w:cs="宋体"/>
          <w:color w:val="000000"/>
          <w:sz w:val="24"/>
          <w:szCs w:val="24"/>
        </w:rPr>
      </w:pPr>
      <w:r/>
      <w:bookmarkStart w:id="11" w:name="_Toc35393623"/>
      <w:r/>
      <w:bookmarkStart w:id="12" w:name="_Toc35393792"/>
      <w:r/>
      <w:bookmarkStart w:id="13" w:name="_Toc38985265"/>
      <w:r/>
      <w:bookmarkStart w:id="14" w:name="_Toc28359004"/>
      <w:r/>
      <w:bookmarkStart w:id="15" w:name="_Toc28359081"/>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1006"/>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1.法人或者其他组织的营业执照等证明文件，自然人的身份证明；</w:t>
      </w:r>
      <w:r>
        <w:rPr>
          <w:rFonts w:hint="eastAsia" w:ascii="宋体" w:hAnsi="宋体" w:eastAsia="宋体" w:cs="宋体"/>
          <w:color w:val="000000"/>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2.上一年度（2024年度</w:t>
      </w:r>
      <w:r>
        <w:rPr>
          <w:rFonts w:hint="eastAsia" w:ascii="宋体" w:hAnsi="宋体" w:cs="宋体"/>
          <w:color w:val="000000"/>
          <w:sz w:val="24"/>
          <w:szCs w:val="24"/>
          <w:lang w:val="en-US" w:eastAsia="zh-CN"/>
        </w:rPr>
        <w:t xml:space="preserve">或2025年度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w:t>
      </w:r>
      <w:r>
        <w:rPr>
          <w:rFonts w:hint="eastAsia" w:ascii="宋体" w:hAnsi="宋体" w:cs="宋体"/>
          <w:color w:val="000000"/>
          <w:sz w:val="24"/>
          <w:szCs w:val="24"/>
          <w:lang w:eastAsia="zh-CN"/>
        </w:rPr>
        <w:t xml:space="preserve">2025年5月1日</w:t>
      </w:r>
      <w:r>
        <w:rPr>
          <w:rFonts w:hint="eastAsia" w:ascii="宋体" w:hAnsi="宋体" w:cs="宋体"/>
          <w:color w:val="000000"/>
          <w:sz w:val="24"/>
          <w:szCs w:val="24"/>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4.具有履行合同所必需的设备和专业技术能力（根据项目需求提供履行合同所必需的设备和专业技术能力的书面声明）；</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color w:val="000000"/>
          <w:sz w:val="24"/>
          <w:szCs w:val="24"/>
        </w:rPr>
      </w:r>
      <w:r/>
    </w:p>
    <w:p>
      <w:pPr>
        <w:pStyle w:val="1006"/>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1006"/>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Cs w:val="24"/>
        </w:rPr>
      </w:r>
      <w:r/>
    </w:p>
    <w:p>
      <w:pPr>
        <w:pStyle w:val="1006"/>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rPr>
          <w:rFonts w:hint="eastAsia" w:ascii="宋体" w:hAnsi="宋体" w:eastAsia="宋体" w:cs="宋体"/>
          <w:color w:val="000000"/>
          <w:szCs w:val="24"/>
        </w:rPr>
      </w:r>
      <w:r/>
    </w:p>
    <w:p>
      <w:pPr>
        <w:pStyle w:val="988"/>
        <w:ind w:firstLine="480"/>
        <w:spacing w:line="44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988"/>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本项目属于货物类采购。根据《政府采购促进中小企业发展管理办法》(财库(2020)46号)的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988"/>
        <w:numPr>
          <w:ilvl w:val="0"/>
          <w:numId w:val="2"/>
        </w:numPr>
        <w:ind w:firstLine="480"/>
        <w:spacing w:line="440" w:lineRule="exact"/>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rPr>
      </w:r>
      <w:r/>
    </w:p>
    <w:p>
      <w:pPr>
        <w:pStyle w:val="988"/>
        <w:ind w:firstLine="480"/>
        <w:spacing w:line="520" w:lineRule="exact"/>
        <w:rPr>
          <w:rFonts w:hint="eastAsia" w:ascii="宋体" w:hAnsi="宋体" w:eastAsia="宋体"/>
          <w:b w:val="0"/>
          <w:bCs w:val="0"/>
          <w:color w:val="000000"/>
          <w:sz w:val="24"/>
          <w:szCs w:val="24"/>
          <w:u w:val="none"/>
          <w:lang w:eastAsia="zh-CN"/>
        </w:rPr>
      </w:pPr>
      <w:r>
        <w:rPr>
          <w:rFonts w:hint="eastAsia"/>
          <w:b w:val="0"/>
          <w:bCs w:val="0"/>
          <w:color w:val="000000"/>
          <w:sz w:val="24"/>
          <w:szCs w:val="24"/>
          <w:u w:val="none"/>
        </w:rPr>
        <w:t xml:space="preserve">供应商须</w:t>
      </w:r>
      <w:r>
        <w:rPr>
          <w:rFonts w:hint="eastAsia" w:ascii="宋体" w:hAnsi="宋体"/>
          <w:b w:val="0"/>
          <w:bCs w:val="0"/>
          <w:color w:val="000000"/>
          <w:sz w:val="24"/>
          <w:szCs w:val="24"/>
          <w:u w:val="none"/>
        </w:rPr>
        <w:t xml:space="preserve">提供所投产品有效期内的肥料登记证</w:t>
      </w:r>
      <w:r>
        <w:rPr>
          <w:rFonts w:hint="eastAsia"/>
          <w:color w:val="000000"/>
          <w:sz w:val="24"/>
          <w:szCs w:val="24"/>
        </w:rPr>
        <w:t xml:space="preserve">或</w:t>
      </w:r>
      <w:r>
        <w:rPr>
          <w:rFonts w:hint="eastAsia"/>
          <w:color w:val="000000"/>
          <w:sz w:val="24"/>
          <w:szCs w:val="24"/>
          <w:lang w:val="en-US" w:eastAsia="zh-CN"/>
        </w:rPr>
        <w:t xml:space="preserve">所投产品</w:t>
      </w:r>
      <w:r>
        <w:rPr>
          <w:rFonts w:hint="eastAsia"/>
          <w:color w:val="000000"/>
          <w:sz w:val="24"/>
          <w:szCs w:val="24"/>
        </w:rPr>
        <w:t xml:space="preserve">通过肥料备案系统进行备案。</w:t>
      </w:r>
      <w:r>
        <w:rPr>
          <w:rFonts w:hint="eastAsia" w:ascii="宋体" w:hAnsi="宋体" w:eastAsia="宋体"/>
          <w:b w:val="0"/>
          <w:bCs w:val="0"/>
          <w:color w:val="000000"/>
          <w:sz w:val="24"/>
          <w:szCs w:val="24"/>
          <w:u w:val="none"/>
          <w:lang w:eastAsia="zh-CN"/>
        </w:rPr>
      </w:r>
      <w:r/>
    </w:p>
    <w:p>
      <w:pPr>
        <w:pStyle w:val="988"/>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Pr>
          <w:rFonts w:hint="eastAsia"/>
          <w:b/>
          <w:bCs/>
          <w:sz w:val="32"/>
          <w:szCs w:val="32"/>
        </w:rPr>
      </w:r>
      <w:r/>
    </w:p>
    <w:p>
      <w:pPr>
        <w:pStyle w:val="988"/>
        <w:ind w:firstLine="480"/>
        <w:jc w:val="left"/>
        <w:spacing w:line="440" w:lineRule="exact"/>
        <w:widowControl/>
        <w:rPr>
          <w:rFonts w:hint="eastAsia" w:ascii="宋体" w:hAnsi="宋体" w:cs="宋体"/>
          <w:sz w:val="24"/>
          <w:szCs w:val="24"/>
        </w:rPr>
      </w:pPr>
      <w:r/>
      <w:bookmarkStart w:id="16" w:name="_Toc28359082"/>
      <w:r/>
      <w:bookmarkStart w:id="17" w:name="_Toc28359005"/>
      <w:r/>
      <w:bookmarkStart w:id="18" w:name="_Toc35393793"/>
      <w:r/>
      <w:bookmarkStart w:id="19" w:name="_Toc38985266"/>
      <w:r/>
      <w:bookmarkStart w:id="20" w:name="_Toc35393624"/>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color w:val="000000"/>
          <w:sz w:val="24"/>
          <w:szCs w:val="24"/>
        </w:rPr>
      </w:r>
      <w:r/>
    </w:p>
    <w:p>
      <w:pPr>
        <w:pStyle w:val="1006"/>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rPr>
          <w:rFonts w:hint="eastAsia" w:ascii="宋体" w:hAnsi="宋体" w:eastAsia="宋体" w:cs="宋体"/>
          <w:color w:val="000000"/>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98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Pr>
          <w:rFonts w:hint="eastAsia"/>
          <w:b/>
          <w:bCs/>
          <w:color w:val="000000"/>
          <w:sz w:val="32"/>
          <w:szCs w:val="32"/>
        </w:rPr>
      </w:r>
      <w:r/>
    </w:p>
    <w:p>
      <w:pPr>
        <w:pStyle w:val="988"/>
        <w:ind w:firstLine="480"/>
        <w:spacing w:line="440" w:lineRule="exact"/>
        <w:rPr>
          <w:rFonts w:hint="eastAsia" w:ascii="宋体" w:hAnsi="宋体" w:cs="宋体"/>
          <w:color w:val="000000"/>
          <w:sz w:val="24"/>
          <w:szCs w:val="24"/>
        </w:rPr>
      </w:pPr>
      <w:r/>
      <w:bookmarkStart w:id="21" w:name="_Toc35393794"/>
      <w:r/>
      <w:bookmarkStart w:id="22" w:name="_Toc28359084"/>
      <w:r/>
      <w:bookmarkStart w:id="23" w:name="_Toc28359007"/>
      <w:r/>
      <w:bookmarkStart w:id="24" w:name="_Toc35393625"/>
      <w:r/>
      <w:bookmarkStart w:id="25" w:name="_Toc38985267"/>
      <w:r>
        <w:rPr>
          <w:rFonts w:hint="eastAsia" w:ascii="宋体" w:hAnsi="宋体" w:cs="宋体"/>
          <w:color w:val="000000"/>
          <w:sz w:val="24"/>
          <w:szCs w:val="24"/>
        </w:rPr>
        <w:t xml:space="preserve">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w:t>
      </w:r>
      <w:r>
        <w:rPr>
          <w:rFonts w:hint="eastAsia" w:ascii="宋体" w:hAnsi="宋体" w:cs="宋体"/>
          <w:color w:val="000000"/>
          <w:sz w:val="24"/>
          <w:szCs w:val="24"/>
        </w:rPr>
      </w:r>
      <w:r/>
    </w:p>
    <w:p>
      <w:pPr>
        <w:pStyle w:val="1006"/>
        <w:ind w:firstLine="480"/>
        <w:jc w:val="both"/>
        <w:spacing w:beforeAutospacing="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rPr>
      </w:r>
      <w:r/>
    </w:p>
    <w:p>
      <w:pPr>
        <w:pStyle w:val="98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Pr>
          <w:rFonts w:hint="eastAsia"/>
          <w:b/>
          <w:bCs/>
          <w:color w:val="000000"/>
          <w:sz w:val="32"/>
          <w:szCs w:val="32"/>
        </w:rPr>
      </w:r>
      <w:r/>
    </w:p>
    <w:p>
      <w:pPr>
        <w:pStyle w:val="988"/>
        <w:ind w:firstLine="480"/>
        <w:spacing w:line="440" w:lineRule="exact"/>
        <w:rPr>
          <w:rFonts w:hint="eastAsia" w:ascii="宋体" w:hAnsi="宋体"/>
          <w:color w:val="000000"/>
          <w:sz w:val="24"/>
          <w:szCs w:val="24"/>
        </w:rPr>
      </w:pPr>
      <w:r/>
      <w:bookmarkStart w:id="26" w:name="_Toc38985268"/>
      <w:r/>
      <w:bookmarkStart w:id="27" w:name="_Toc35393626"/>
      <w:r/>
      <w:bookmarkStart w:id="28" w:name="_Toc35393795"/>
      <w:r>
        <w:rPr>
          <w:rFonts w:hint="eastAsia" w:ascii="宋体" w:hAnsi="宋体"/>
          <w:color w:val="000000"/>
          <w:sz w:val="24"/>
          <w:szCs w:val="24"/>
        </w:rPr>
        <w:t xml:space="preserve">自本公告发布之日起5个工作日。</w:t>
      </w:r>
      <w:r>
        <w:rPr>
          <w:rFonts w:hint="eastAsia" w:ascii="宋体" w:hAnsi="宋体"/>
          <w:color w:val="000000"/>
          <w:sz w:val="24"/>
          <w:szCs w:val="24"/>
        </w:rPr>
      </w:r>
      <w:r/>
    </w:p>
    <w:p>
      <w:pPr>
        <w:pStyle w:val="98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Pr>
          <w:rFonts w:hint="eastAsia"/>
          <w:b/>
          <w:bCs/>
          <w:color w:val="000000"/>
          <w:sz w:val="32"/>
          <w:szCs w:val="32"/>
        </w:rPr>
      </w:r>
      <w:r/>
    </w:p>
    <w:p>
      <w:pPr>
        <w:pStyle w:val="1006"/>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35393627"/>
      <w:r/>
      <w:bookmarkStart w:id="30" w:name="_Toc28359085"/>
      <w:r/>
      <w:bookmarkStart w:id="31" w:name="_Toc35393796"/>
      <w:r/>
      <w:bookmarkStart w:id="32" w:name="_Toc38985269"/>
      <w:r/>
      <w:bookmarkStart w:id="33" w:name="_Toc28359008"/>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1006"/>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rPr>
          <w:rFonts w:hint="eastAsia" w:ascii="宋体" w:hAnsi="宋体" w:eastAsia="宋体" w:cs="宋体"/>
          <w:color w:val="000000"/>
          <w:szCs w:val="24"/>
        </w:rPr>
      </w:r>
      <w:r/>
    </w:p>
    <w:p>
      <w:pPr>
        <w:pStyle w:val="1006"/>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Cs w:val="24"/>
        </w:rPr>
      </w:r>
      <w:r/>
    </w:p>
    <w:p>
      <w:pPr>
        <w:pStyle w:val="988"/>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333333"/>
          <w:sz w:val="24"/>
          <w:szCs w:val="24"/>
          <w:shd w:val="clear" w:color="auto" w:fill="ffffff"/>
        </w:rPr>
      </w:r>
      <w:r/>
    </w:p>
    <w:p>
      <w:pPr>
        <w:pStyle w:val="1006"/>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”、“江苏政府采购网”、“盐城市政府采购网”、“阜宁县公共资源电子化服务平台”发布的更正公告。</w:t>
      </w:r>
      <w:r>
        <w:rPr>
          <w:rFonts w:hint="eastAsia" w:ascii="宋体" w:hAnsi="宋体" w:eastAsia="宋体" w:cs="宋体"/>
          <w:color w:val="333333"/>
          <w:szCs w:val="24"/>
          <w:shd w:val="clear" w:color="auto" w:fill="ffffff"/>
        </w:rPr>
      </w:r>
      <w:r/>
    </w:p>
    <w:p>
      <w:pPr>
        <w:pStyle w:val="1006"/>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4.本次招标不收取投标保证金，不收取履约保证金、不收取质量保证金。</w:t>
      </w:r>
      <w:r>
        <w:rPr>
          <w:rFonts w:hint="eastAsia" w:ascii="宋体" w:hAnsi="宋体" w:eastAsia="宋体" w:cs="宋体"/>
          <w:color w:val="333333"/>
          <w:szCs w:val="24"/>
          <w:shd w:val="clear" w:color="auto" w:fill="ffffff"/>
        </w:rPr>
      </w:r>
      <w:r/>
    </w:p>
    <w:p>
      <w:pPr>
        <w:pStyle w:val="1006"/>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rPr>
          <w:rFonts w:hint="eastAsia" w:eastAsia="宋体"/>
          <w:b/>
          <w:bCs/>
          <w:color w:val="000000"/>
          <w:sz w:val="32"/>
          <w:szCs w:val="32"/>
        </w:rPr>
      </w:r>
      <w:r/>
    </w:p>
    <w:p>
      <w:pPr>
        <w:pStyle w:val="988"/>
        <w:ind w:firstLine="480"/>
        <w:spacing w:line="440" w:lineRule="exact"/>
        <w:rPr>
          <w:rFonts w:ascii="宋体"/>
          <w:sz w:val="24"/>
        </w:rPr>
      </w:pPr>
      <w:r>
        <w:rPr>
          <w:rFonts w:hint="eastAsia" w:ascii="宋体"/>
          <w:sz w:val="24"/>
        </w:rPr>
        <w:t xml:space="preserve">1、采购人信息</w:t>
      </w:r>
      <w:r>
        <w:rPr>
          <w:rFonts w:ascii="宋体"/>
          <w:sz w:val="24"/>
        </w:rPr>
      </w:r>
      <w:r/>
    </w:p>
    <w:p>
      <w:pPr>
        <w:pStyle w:val="988"/>
        <w:ind w:firstLine="480"/>
        <w:spacing w:line="440" w:lineRule="exact"/>
        <w:rPr>
          <w:rFonts w:hint="eastAsia" w:ascii="宋体" w:eastAsia="宋体"/>
          <w:sz w:val="24"/>
          <w:lang w:eastAsia="zh-CN"/>
        </w:rPr>
      </w:pPr>
      <w:r>
        <w:rPr>
          <w:rFonts w:hint="eastAsia" w:ascii="宋体"/>
          <w:sz w:val="24"/>
        </w:rPr>
        <w:t xml:space="preserve">单位名称：</w:t>
      </w:r>
      <w:r>
        <w:rPr>
          <w:rFonts w:hint="eastAsia" w:ascii="宋体"/>
          <w:sz w:val="24"/>
          <w:lang w:eastAsia="zh-CN"/>
        </w:rPr>
        <w:t xml:space="preserve">阜宁县农业农村局</w:t>
      </w:r>
      <w:r>
        <w:rPr>
          <w:rFonts w:hint="eastAsia" w:ascii="宋体" w:eastAsia="宋体"/>
          <w:sz w:val="24"/>
          <w:lang w:eastAsia="zh-CN"/>
        </w:rPr>
      </w:r>
      <w:r/>
    </w:p>
    <w:p>
      <w:pPr>
        <w:pStyle w:val="988"/>
        <w:ind w:firstLine="480"/>
        <w:pageBreakBefore w:val="0"/>
        <w:spacing w:line="480" w:lineRule="exact"/>
        <w:rPr>
          <w:rFonts w:ascii="宋体" w:hAnsi="宋体"/>
          <w:sz w:val="24"/>
        </w:rPr>
      </w:pPr>
      <w:r>
        <w:rPr>
          <w:rFonts w:hint="eastAsia" w:ascii="宋体"/>
          <w:sz w:val="24"/>
        </w:rPr>
        <w:t xml:space="preserve">单位地址：</w:t>
      </w:r>
      <w:r>
        <w:rPr>
          <w:rFonts w:hint="eastAsia" w:ascii="宋体"/>
          <w:sz w:val="24"/>
        </w:rPr>
        <w:t xml:space="preserve">阜宁县香港路799号</w:t>
      </w:r>
      <w:r>
        <w:rPr>
          <w:rFonts w:ascii="宋体" w:hAnsi="宋体"/>
          <w:sz w:val="24"/>
        </w:rPr>
      </w:r>
      <w:r/>
    </w:p>
    <w:p>
      <w:pPr>
        <w:pStyle w:val="988"/>
        <w:ind w:firstLine="480"/>
        <w:spacing w:line="440" w:lineRule="exact"/>
        <w:rPr>
          <w:rFonts w:ascii="宋体"/>
          <w:sz w:val="24"/>
        </w:rPr>
      </w:pPr>
      <w:r>
        <w:rPr>
          <w:rFonts w:hint="eastAsia" w:ascii="宋体" w:hAnsi="宋体"/>
          <w:sz w:val="24"/>
        </w:rPr>
        <w:t xml:space="preserve">联系人：</w:t>
      </w:r>
      <w:r>
        <w:rPr>
          <w:rFonts w:hint="eastAsia" w:ascii="宋体" w:hAnsi="宋体"/>
          <w:sz w:val="24"/>
          <w:lang w:val="en-US" w:eastAsia="zh-CN"/>
        </w:rPr>
        <w:t xml:space="preserve">姜艳艳</w:t>
      </w:r>
      <w:r>
        <w:rPr>
          <w:rFonts w:hint="eastAsia" w:ascii="宋体" w:hAnsi="宋体"/>
          <w:sz w:val="24"/>
        </w:rPr>
        <w:t xml:space="preserve">，联系方式：</w:t>
      </w:r>
      <w:r>
        <w:rPr>
          <w:rFonts w:hint="eastAsia" w:eastAsia="仿宋_GB2312"/>
          <w:color w:val="000000"/>
          <w:sz w:val="24"/>
          <w:lang w:eastAsia="zh-CN"/>
        </w:rPr>
        <w:t xml:space="preserve">18914653592</w:t>
      </w:r>
      <w:r>
        <w:rPr>
          <w:rFonts w:ascii="宋体"/>
          <w:sz w:val="24"/>
        </w:rPr>
      </w:r>
      <w:r/>
    </w:p>
    <w:p>
      <w:pPr>
        <w:pStyle w:val="988"/>
        <w:ind w:firstLine="480"/>
        <w:spacing w:line="440" w:lineRule="exact"/>
        <w:rPr>
          <w:rFonts w:ascii="宋体"/>
          <w:sz w:val="24"/>
        </w:rPr>
      </w:pPr>
      <w:r>
        <w:rPr>
          <w:rFonts w:hint="eastAsia" w:ascii="宋体"/>
          <w:sz w:val="24"/>
        </w:rPr>
        <w:t xml:space="preserve">2、采购代理机构信息（如有）</w:t>
      </w:r>
      <w:r>
        <w:rPr>
          <w:rFonts w:ascii="宋体"/>
          <w:sz w:val="24"/>
        </w:rPr>
      </w:r>
      <w:r/>
    </w:p>
    <w:p>
      <w:pPr>
        <w:pStyle w:val="988"/>
        <w:ind w:firstLine="480"/>
        <w:spacing w:line="440" w:lineRule="exact"/>
        <w:rPr>
          <w:rFonts w:hint="eastAsia" w:ascii="宋体"/>
          <w:sz w:val="24"/>
        </w:rPr>
      </w:pPr>
      <w:r>
        <w:rPr>
          <w:rFonts w:hint="eastAsia" w:ascii="宋体"/>
          <w:sz w:val="24"/>
        </w:rPr>
        <w:t xml:space="preserve">单位名称： 江苏禾米项目管理有限公司</w:t>
      </w:r>
      <w:r>
        <w:rPr>
          <w:rFonts w:hint="eastAsia" w:ascii="宋体"/>
          <w:sz w:val="24"/>
        </w:rPr>
      </w:r>
      <w:r/>
    </w:p>
    <w:p>
      <w:pPr>
        <w:pStyle w:val="988"/>
        <w:ind w:firstLine="480"/>
        <w:spacing w:line="440" w:lineRule="exact"/>
        <w:rPr>
          <w:rFonts w:ascii="宋体"/>
          <w:sz w:val="24"/>
        </w:rPr>
      </w:pPr>
      <w:r>
        <w:rPr>
          <w:rFonts w:hint="eastAsia" w:ascii="宋体"/>
          <w:sz w:val="24"/>
        </w:rPr>
        <w:t xml:space="preserve">单位地址：</w:t>
      </w:r>
      <w:r>
        <w:rPr>
          <w:rStyle w:val="1035"/>
          <w:rFonts w:ascii="宋体" w:hAnsi="宋体"/>
          <w:sz w:val="24"/>
        </w:rPr>
        <w:t xml:space="preserve">阜宁</w:t>
      </w:r>
      <w:r>
        <w:rPr>
          <w:rStyle w:val="1035"/>
          <w:rFonts w:hint="eastAsia" w:ascii="宋体" w:hAnsi="宋体"/>
          <w:sz w:val="24"/>
        </w:rPr>
        <w:t xml:space="preserve">县</w:t>
      </w:r>
      <w:r>
        <w:rPr>
          <w:rStyle w:val="1035"/>
          <w:rFonts w:hint="eastAsia" w:ascii="宋体" w:hAnsi="宋体"/>
          <w:sz w:val="24"/>
          <w:lang w:val="en-US" w:eastAsia="zh-CN"/>
        </w:rPr>
        <w:t xml:space="preserve">天津路</w:t>
      </w:r>
      <w:r>
        <w:rPr>
          <w:rStyle w:val="1035"/>
          <w:rFonts w:ascii="宋体" w:hAnsi="宋体"/>
          <w:sz w:val="24"/>
        </w:rPr>
        <w:t xml:space="preserve">城南大厦A座</w:t>
      </w:r>
      <w:r>
        <w:rPr>
          <w:rStyle w:val="1035"/>
          <w:rFonts w:hint="eastAsia" w:ascii="宋体" w:hAnsi="宋体"/>
          <w:sz w:val="24"/>
        </w:rPr>
        <w:t xml:space="preserve">一楼108室</w:t>
      </w:r>
      <w:r>
        <w:rPr>
          <w:rFonts w:ascii="宋体"/>
          <w:sz w:val="24"/>
        </w:rPr>
      </w:r>
      <w:r/>
    </w:p>
    <w:p>
      <w:pPr>
        <w:pStyle w:val="988"/>
        <w:ind w:firstLine="480"/>
        <w:spacing w:line="440" w:lineRule="exact"/>
        <w:rPr>
          <w:rFonts w:ascii="宋体" w:eastAsia="宋体"/>
          <w:sz w:val="24"/>
          <w:lang w:val="en-US" w:eastAsia="zh-CN"/>
        </w:rPr>
      </w:pPr>
      <w:r>
        <w:rPr>
          <w:rStyle w:val="1035"/>
          <w:rFonts w:hint="eastAsia" w:ascii="宋体" w:hAnsi="宋体"/>
          <w:sz w:val="24"/>
        </w:rPr>
        <w:t xml:space="preserve">联系人：</w:t>
      </w:r>
      <w:r>
        <w:rPr>
          <w:rStyle w:val="1035"/>
          <w:rFonts w:hint="eastAsia" w:ascii="宋体" w:hAnsi="宋体"/>
          <w:sz w:val="24"/>
          <w:lang w:val="en-US" w:eastAsia="zh-CN"/>
        </w:rPr>
        <w:t xml:space="preserve">刘明芳</w:t>
      </w:r>
      <w:r>
        <w:rPr>
          <w:rStyle w:val="1035"/>
          <w:rFonts w:hint="eastAsia" w:ascii="宋体" w:hAnsi="宋体"/>
          <w:sz w:val="24"/>
        </w:rPr>
        <w:t xml:space="preserve">，</w:t>
      </w:r>
      <w:r>
        <w:rPr>
          <w:rStyle w:val="1035"/>
          <w:rFonts w:ascii="宋体" w:hAnsi="宋体"/>
          <w:sz w:val="24"/>
        </w:rPr>
        <w:t xml:space="preserve">联系方式：</w:t>
      </w:r>
      <w:r>
        <w:rPr>
          <w:rStyle w:val="1035"/>
          <w:rFonts w:hint="eastAsia" w:ascii="宋体" w:hAnsi="宋体"/>
          <w:sz w:val="24"/>
          <w:lang w:val="en-US" w:eastAsia="zh-CN"/>
        </w:rPr>
        <w:t xml:space="preserve">15295318229</w:t>
      </w:r>
      <w:r>
        <w:rPr>
          <w:rFonts w:ascii="宋体" w:eastAsia="宋体"/>
          <w:sz w:val="24"/>
          <w:lang w:val="en-US" w:eastAsia="zh-CN"/>
        </w:rPr>
      </w:r>
      <w:r/>
    </w:p>
    <w:p>
      <w:pPr>
        <w:pStyle w:val="988"/>
        <w:ind w:firstLine="480"/>
        <w:spacing w:line="440" w:lineRule="exact"/>
        <w:rPr>
          <w:rFonts w:ascii="宋体"/>
          <w:sz w:val="24"/>
        </w:rPr>
      </w:pPr>
      <w:r>
        <w:rPr>
          <w:rFonts w:hint="eastAsia" w:ascii="宋体"/>
          <w:sz w:val="24"/>
        </w:rPr>
        <w:t xml:space="preserve">3、项目联系方式</w:t>
      </w:r>
      <w:r>
        <w:rPr>
          <w:rFonts w:ascii="宋体"/>
          <w:sz w:val="24"/>
        </w:rPr>
      </w:r>
      <w:r/>
    </w:p>
    <w:p>
      <w:pPr>
        <w:pStyle w:val="988"/>
        <w:ind w:firstLine="480"/>
        <w:spacing w:line="440" w:lineRule="exact"/>
        <w:rPr>
          <w:rFonts w:ascii="宋体"/>
          <w:sz w:val="24"/>
        </w:rPr>
      </w:pPr>
      <w:r>
        <w:rPr>
          <w:rFonts w:hint="eastAsia" w:ascii="宋体"/>
          <w:sz w:val="24"/>
        </w:rPr>
        <w:t xml:space="preserve">项目联系人：</w:t>
      </w:r>
      <w:r>
        <w:rPr>
          <w:rStyle w:val="1035"/>
          <w:rFonts w:hint="eastAsia" w:ascii="宋体" w:hAnsi="宋体"/>
          <w:sz w:val="24"/>
          <w:lang w:val="en-US" w:eastAsia="zh-CN"/>
        </w:rPr>
        <w:t xml:space="preserve">刘明芳</w:t>
      </w:r>
      <w:r>
        <w:rPr>
          <w:rFonts w:ascii="宋体"/>
          <w:sz w:val="24"/>
        </w:rPr>
      </w:r>
      <w:r/>
    </w:p>
    <w:p>
      <w:pPr>
        <w:pStyle w:val="988"/>
        <w:ind w:firstLine="480"/>
        <w:spacing w:line="440" w:lineRule="exact"/>
        <w:rPr>
          <w:rFonts w:ascii="宋体"/>
          <w:sz w:val="24"/>
        </w:rPr>
      </w:pPr>
      <w:r>
        <w:rPr>
          <w:rFonts w:hint="eastAsia" w:ascii="宋体"/>
          <w:sz w:val="24"/>
        </w:rPr>
        <w:t xml:space="preserve">电　话：</w:t>
      </w:r>
      <w:r>
        <w:rPr>
          <w:rStyle w:val="1035"/>
          <w:rFonts w:hint="eastAsia" w:ascii="宋体" w:hAnsi="宋体"/>
          <w:sz w:val="24"/>
          <w:lang w:val="en-US" w:eastAsia="zh-CN"/>
        </w:rPr>
        <w:t xml:space="preserve">15295318229</w:t>
      </w:r>
      <w:r>
        <w:rPr>
          <w:rFonts w:ascii="宋体"/>
          <w:sz w:val="24"/>
        </w:rPr>
      </w:r>
      <w:r/>
    </w:p>
    <w:p>
      <w:pPr>
        <w:pStyle w:val="988"/>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24</w:t>
      </w:r>
      <w:r>
        <w:rPr>
          <w:rFonts w:hint="eastAsia" w:ascii="宋体" w:hAnsi="宋体"/>
          <w:color w:val="000000"/>
          <w:sz w:val="24"/>
          <w:szCs w:val="24"/>
        </w:rPr>
        <w:t xml:space="preserve">日</w:t>
      </w:r>
      <w:r>
        <w:rPr>
          <w:rFonts w:hint="eastAsia" w:ascii="宋体" w:hAnsi="宋体"/>
          <w:color w:val="000000"/>
          <w:sz w:val="24"/>
          <w:szCs w:val="24"/>
        </w:rPr>
      </w:r>
      <w:r/>
    </w:p>
    <w:p>
      <w:pPr>
        <w:pStyle w:val="992"/>
      </w:pPr>
      <w:r/>
      <w:r/>
    </w:p>
    <w:p>
      <w:pPr>
        <w:pStyle w:val="988"/>
        <w:ind w:firstLine="2429"/>
        <w:keepLines/>
        <w:keepNext/>
        <w:spacing w:before="260" w:after="260" w:line="416" w:lineRule="auto"/>
        <w:rPr>
          <w:rFonts w:hint="eastAsia"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Pr>
          <w:rFonts w:hint="eastAsia" w:ascii="黑体" w:hAnsi="Arial" w:eastAsia="黑体" w:cs="Arial"/>
          <w:b/>
          <w:bCs/>
          <w:color w:val="000000"/>
          <w:sz w:val="44"/>
          <w:szCs w:val="44"/>
        </w:rPr>
      </w:r>
      <w:r/>
    </w:p>
    <w:p>
      <w:pPr>
        <w:pStyle w:val="988"/>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20823274"/>
      <w:r/>
      <w:bookmarkStart w:id="36" w:name="_Toc513029202"/>
      <w:r/>
      <w:bookmarkStart w:id="37" w:name="_Toc120614213"/>
      <w:r/>
      <w:bookmarkStart w:id="38" w:name="_Toc16938518"/>
      <w:r>
        <w:rPr>
          <w:rFonts w:hint="eastAsia" w:ascii="黑体" w:hAnsi="Arial" w:eastAsia="黑体" w:cs="Arial"/>
          <w:b/>
          <w:bCs/>
          <w:color w:val="000000"/>
          <w:sz w:val="44"/>
          <w:szCs w:val="44"/>
        </w:rPr>
        <w:t xml:space="preserve">投标人须知</w:t>
      </w:r>
      <w:bookmarkEnd w:id="35"/>
      <w:r/>
      <w:bookmarkEnd w:id="36"/>
      <w:r/>
      <w:bookmarkEnd w:id="37"/>
      <w:r/>
      <w:bookmarkEnd w:id="38"/>
      <w:r>
        <w:rPr>
          <w:rFonts w:hint="eastAsia" w:ascii="黑体" w:hAnsi="Arial" w:eastAsia="黑体" w:cs="Arial"/>
          <w:color w:val="000000"/>
          <w:sz w:val="44"/>
          <w:szCs w:val="44"/>
        </w:rPr>
      </w:r>
      <w:r/>
    </w:p>
    <w:p>
      <w:pPr>
        <w:pStyle w:val="988"/>
        <w:ind w:firstLine="498"/>
        <w:keepLines/>
        <w:keepNext/>
        <w:spacing w:before="156" w:after="156" w:line="360" w:lineRule="auto"/>
        <w:rPr>
          <w:rFonts w:hint="eastAsia"/>
          <w:b/>
          <w:bCs/>
          <w:color w:val="000000"/>
          <w:sz w:val="32"/>
          <w:szCs w:val="32"/>
        </w:rPr>
        <w:outlineLvl w:val="2"/>
      </w:pPr>
      <w:r/>
      <w:bookmarkStart w:id="39" w:name="_Toc120614214"/>
      <w:r/>
      <w:bookmarkStart w:id="40" w:name="_Toc20823275"/>
      <w:r/>
      <w:bookmarkStart w:id="41" w:name="_Toc16938519"/>
      <w:r/>
      <w:bookmarkStart w:id="42" w:name="_Toc513029203"/>
      <w:r>
        <w:rPr>
          <w:rFonts w:hint="eastAsia"/>
          <w:b/>
          <w:bCs/>
          <w:color w:val="000000"/>
          <w:sz w:val="32"/>
          <w:szCs w:val="32"/>
        </w:rPr>
        <w:t xml:space="preserve">一、总则</w:t>
      </w:r>
      <w:bookmarkEnd w:id="39"/>
      <w:r/>
      <w:bookmarkEnd w:id="40"/>
      <w:r/>
      <w:bookmarkEnd w:id="41"/>
      <w:r/>
      <w:bookmarkEnd w:id="42"/>
      <w:r>
        <w:rPr>
          <w:rFonts w:hint="eastAsia"/>
          <w:b/>
          <w:bCs/>
          <w:color w:val="000000"/>
          <w:sz w:val="32"/>
          <w:szCs w:val="32"/>
        </w:rPr>
      </w:r>
      <w:r/>
    </w:p>
    <w:p>
      <w:pPr>
        <w:pStyle w:val="988"/>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16938520"/>
      <w:r/>
      <w:bookmarkStart w:id="46" w:name="_Toc20823276"/>
      <w:r/>
      <w:bookmarkStart w:id="47" w:name="_Toc513029204"/>
      <w:r>
        <w:rPr>
          <w:rFonts w:hint="eastAsia" w:ascii="Arial" w:hAnsi="Arial" w:eastAsia="黑体" w:cs="Arial"/>
          <w:color w:val="000000"/>
          <w:sz w:val="28"/>
          <w:szCs w:val="28"/>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Pr>
          <w:rFonts w:hint="eastAsia" w:ascii="Arial" w:hAnsi="Arial" w:eastAsia="黑体" w:cs="Arial"/>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88"/>
        <w:ind w:firstLine="420"/>
        <w:keepLines/>
        <w:keepNext/>
        <w:rPr>
          <w:rFonts w:hint="eastAsia" w:ascii="Arial" w:hAnsi="Arial" w:eastAsia="黑体" w:cs="Arial"/>
          <w:color w:val="000000"/>
          <w:sz w:val="28"/>
          <w:szCs w:val="28"/>
        </w:rPr>
        <w:outlineLvl w:val="3"/>
      </w:pPr>
      <w:r/>
      <w:bookmarkStart w:id="48" w:name="_Toc513029205"/>
      <w:r/>
      <w:bookmarkStart w:id="49" w:name="_Toc16938521"/>
      <w:r/>
      <w:bookmarkStart w:id="50" w:name="_Toc20823277"/>
      <w:r>
        <w:rPr>
          <w:rFonts w:hint="eastAsia" w:ascii="Arial" w:hAnsi="Arial" w:eastAsia="黑体" w:cs="Arial"/>
          <w:color w:val="000000"/>
          <w:sz w:val="28"/>
          <w:szCs w:val="28"/>
        </w:rPr>
        <w:t xml:space="preserve">2、合格的投标人</w:t>
      </w:r>
      <w:bookmarkEnd w:id="48"/>
      <w:r/>
      <w:bookmarkEnd w:id="49"/>
      <w:r/>
      <w:bookmarkEnd w:id="50"/>
      <w:r>
        <w:rPr>
          <w:rFonts w:hint="eastAsia" w:ascii="Arial" w:hAnsi="Arial" w:eastAsia="黑体" w:cs="Arial"/>
          <w:color w:val="000000"/>
          <w:sz w:val="28"/>
          <w:szCs w:val="28"/>
        </w:rPr>
      </w:r>
      <w:r/>
    </w:p>
    <w:p>
      <w:pPr>
        <w:pStyle w:val="9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988"/>
        <w:ind w:firstLine="420"/>
        <w:keepLines/>
        <w:keepNext/>
        <w:rPr>
          <w:rFonts w:ascii="Arial" w:hAnsi="Arial" w:eastAsia="黑体" w:cs="Arial"/>
          <w:color w:val="000000"/>
          <w:sz w:val="28"/>
          <w:szCs w:val="28"/>
          <w:lang w:val="en-US" w:eastAsia="zh-CN"/>
        </w:rPr>
        <w:outlineLvl w:val="3"/>
      </w:pPr>
      <w:r/>
      <w:bookmarkStart w:id="51" w:name="_Toc20823278"/>
      <w:r/>
      <w:bookmarkStart w:id="52" w:name="_Toc16938522"/>
      <w:r/>
      <w:bookmarkStart w:id="53" w:name="_Toc513029206"/>
      <w:r>
        <w:rPr>
          <w:rFonts w:hint="eastAsia" w:ascii="Arial" w:hAnsi="Arial" w:eastAsia="黑体" w:cs="Arial"/>
          <w:color w:val="000000"/>
          <w:sz w:val="28"/>
          <w:szCs w:val="28"/>
        </w:rPr>
        <w:t xml:space="preserve">3、适用法律</w:t>
      </w:r>
      <w:bookmarkEnd w:id="51"/>
      <w:r/>
      <w:bookmarkEnd w:id="52"/>
      <w:r/>
      <w:bookmarkEnd w:id="53"/>
      <w:r>
        <w:rPr>
          <w:rFonts w:hint="eastAsia" w:ascii="Arial" w:hAnsi="Arial" w:eastAsia="黑体" w:cs="Arial"/>
          <w:color w:val="000000"/>
          <w:sz w:val="28"/>
          <w:szCs w:val="28"/>
          <w:lang w:val="en-US" w:eastAsia="zh-CN"/>
        </w:rPr>
        <w:t xml:space="preserve">和标准</w:t>
      </w:r>
      <w:r>
        <w:rPr>
          <w:rFonts w:ascii="Arial" w:hAnsi="Arial" w:eastAsia="黑体" w:cs="Arial"/>
          <w:color w:val="000000"/>
          <w:sz w:val="28"/>
          <w:szCs w:val="28"/>
          <w:lang w:val="en-US" w:eastAsia="zh-CN"/>
        </w:rPr>
      </w:r>
      <w:r/>
    </w:p>
    <w:p>
      <w:pPr>
        <w:pStyle w:val="988"/>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88"/>
        <w:ind w:firstLine="360"/>
        <w:keepLines/>
        <w:keepNext/>
        <w:rPr>
          <w:rFonts w:hint="eastAsia" w:ascii="方正魏碑_GBK" w:hAnsi="方正魏碑_GBK" w:eastAsia="方正魏碑_GBK" w:cs="方正魏碑_GBK"/>
          <w:color w:val="000000"/>
          <w:sz w:val="24"/>
          <w:szCs w:val="21"/>
        </w:rPr>
        <w:outlineLvl w:val="3"/>
      </w:pPr>
      <w:r/>
      <w:bookmarkStart w:id="54" w:name="_Toc20823279"/>
      <w:r/>
      <w:bookmarkStart w:id="55" w:name="_Toc462564067"/>
      <w:r/>
      <w:bookmarkStart w:id="56" w:name="_Toc16938523"/>
      <w:r/>
      <w:bookmarkStart w:id="57" w:name="_Toc513029207"/>
      <w:r>
        <w:rPr>
          <w:rFonts w:hint="eastAsia" w:ascii="方正魏碑_GBK" w:hAnsi="方正魏碑_GBK" w:eastAsia="方正魏碑_GBK" w:cs="方正魏碑_GBK"/>
          <w:color w:val="000000"/>
          <w:sz w:val="24"/>
          <w:szCs w:val="21"/>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rPr>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4、投标费用</w:t>
      </w:r>
      <w:bookmarkEnd w:id="54"/>
      <w:r/>
      <w:bookmarkEnd w:id="55"/>
      <w:r/>
      <w:bookmarkEnd w:id="56"/>
      <w:r/>
      <w:bookmarkEnd w:id="57"/>
      <w:r>
        <w:rPr>
          <w:rFonts w:hint="eastAsia" w:ascii="Arial" w:hAnsi="Arial" w:eastAsia="黑体" w:cs="Arial"/>
          <w:color w:val="000000"/>
          <w:sz w:val="28"/>
          <w:szCs w:val="28"/>
        </w:rPr>
      </w:r>
      <w:r/>
    </w:p>
    <w:p>
      <w:pPr>
        <w:pStyle w:val="98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rPr>
          <w:rFonts w:hint="eastAsia" w:ascii="宋体" w:hAnsi="宋体"/>
          <w:color w:val="000000"/>
          <w:sz w:val="24"/>
          <w:szCs w:val="24"/>
        </w:rPr>
      </w:r>
      <w:r/>
    </w:p>
    <w:p>
      <w:pPr>
        <w:pStyle w:val="988"/>
        <w:ind w:firstLine="480"/>
        <w:spacing w:line="420" w:lineRule="exact"/>
        <w:tabs>
          <w:tab w:val="left" w:pos="3262" w:leader="none"/>
        </w:tabs>
        <w:rPr>
          <w:rFonts w:hint="eastAsia" w:ascii="宋体" w:hAnsi="宋体"/>
          <w:color w:val="000000"/>
          <w:sz w:val="24"/>
          <w:szCs w:val="24"/>
        </w:rPr>
      </w:pPr>
      <w:r>
        <w:rPr>
          <w:rFonts w:hint="eastAsia" w:ascii="宋体" w:hAnsi="宋体"/>
          <w:color w:val="000000"/>
          <w:sz w:val="24"/>
          <w:szCs w:val="24"/>
        </w:rPr>
        <w:t xml:space="preserve">4.2代理机构将根据发改价格【2011】534号文件，</w:t>
      </w:r>
      <w:r>
        <w:rPr>
          <w:rFonts w:hint="eastAsia" w:ascii="宋体" w:hAnsi="宋体" w:cs="宋体"/>
          <w:sz w:val="24"/>
        </w:rPr>
        <w:t xml:space="preserve">根据项目中标价的1.</w:t>
      </w:r>
      <w:r>
        <w:rPr>
          <w:rFonts w:hint="eastAsia" w:ascii="宋体" w:hAnsi="宋体" w:cs="宋体"/>
          <w:sz w:val="24"/>
          <w:lang w:val="en-US" w:eastAsia="zh-CN"/>
        </w:rPr>
        <w:t xml:space="preserve">1</w:t>
      </w:r>
      <w:r>
        <w:rPr>
          <w:rFonts w:hint="eastAsia" w:ascii="宋体" w:hAnsi="宋体" w:cs="宋体"/>
          <w:sz w:val="24"/>
        </w:rPr>
        <w:t xml:space="preserve">%向中标供应商收取服务费用，</w:t>
      </w:r>
      <w:r>
        <w:rPr>
          <w:rFonts w:hint="eastAsia" w:ascii="宋体" w:hAnsi="宋体"/>
          <w:color w:val="000000"/>
          <w:sz w:val="24"/>
          <w:szCs w:val="24"/>
        </w:rPr>
        <w:t xml:space="preserve">由中标供应商在开取中标通知书前一次性支付。</w:t>
      </w:r>
      <w:r>
        <w:rPr>
          <w:rFonts w:hint="eastAsia" w:ascii="宋体" w:hAnsi="宋体"/>
          <w:color w:val="000000"/>
          <w:sz w:val="24"/>
          <w:szCs w:val="24"/>
        </w:rPr>
      </w:r>
      <w:r/>
    </w:p>
    <w:p>
      <w:pPr>
        <w:pStyle w:val="988"/>
        <w:ind w:firstLine="480"/>
        <w:keepLines/>
        <w:keepNext/>
        <w:spacing w:line="480" w:lineRule="exact"/>
        <w:rPr>
          <w:rFonts w:hint="eastAsia" w:ascii="宋体" w:hAnsi="宋体"/>
          <w:bCs/>
          <w:sz w:val="24"/>
        </w:rPr>
        <w:outlineLvl w:val="3"/>
      </w:pPr>
      <w:r>
        <w:rPr>
          <w:rFonts w:hint="eastAsia" w:ascii="宋体" w:hAnsi="宋体"/>
          <w:sz w:val="24"/>
        </w:rPr>
        <w:t xml:space="preserve">招标代理服</w:t>
      </w:r>
      <w:r>
        <w:rPr>
          <w:rFonts w:hint="eastAsia" w:ascii="宋体" w:hAnsi="宋体" w:cs="宋体"/>
          <w:sz w:val="24"/>
          <w:szCs w:val="24"/>
        </w:rPr>
        <w:t xml:space="preserve">务费收款单位名称：江苏禾米项目管理有限公司，开户银行：中国银行股份有限公司阜宁富昌支行</w:t>
      </w:r>
      <w:r>
        <w:rPr>
          <w:rFonts w:hint="eastAsia" w:ascii="宋体" w:hAnsi="宋体" w:cs="宋体"/>
          <w:bCs/>
          <w:sz w:val="24"/>
          <w:szCs w:val="24"/>
        </w:rPr>
        <w:t xml:space="preserve">；帐号：</w:t>
      </w:r>
      <w:r>
        <w:rPr>
          <w:rFonts w:hint="eastAsia" w:ascii="宋体" w:hAnsi="宋体" w:cs="宋体"/>
          <w:sz w:val="24"/>
          <w:szCs w:val="24"/>
        </w:rPr>
        <w:t xml:space="preserve">537876121599</w:t>
      </w:r>
      <w:r>
        <w:rPr>
          <w:rFonts w:hint="eastAsia" w:ascii="宋体" w:hAnsi="宋体" w:cs="宋体"/>
          <w:bCs/>
          <w:sz w:val="24"/>
          <w:szCs w:val="24"/>
        </w:rPr>
        <w:t xml:space="preserve">。</w:t>
      </w:r>
      <w:r>
        <w:rPr>
          <w:rFonts w:hint="eastAsia" w:ascii="宋体" w:hAnsi="宋体"/>
          <w:bCs/>
          <w:sz w:val="24"/>
        </w:rPr>
      </w:r>
      <w:r/>
    </w:p>
    <w:p>
      <w:pPr>
        <w:pStyle w:val="988"/>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8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88"/>
        <w:ind w:firstLine="321"/>
        <w:keepLines/>
        <w:keepNext/>
        <w:spacing w:before="156" w:after="156" w:line="360" w:lineRule="auto"/>
        <w:rPr>
          <w:rFonts w:hint="eastAsia"/>
          <w:b/>
          <w:bCs/>
          <w:color w:val="000000"/>
          <w:sz w:val="32"/>
          <w:szCs w:val="32"/>
        </w:rPr>
        <w:outlineLvl w:val="2"/>
      </w:pPr>
      <w:r/>
      <w:bookmarkStart w:id="58" w:name="_Toc20823281"/>
      <w:r/>
      <w:bookmarkStart w:id="59" w:name="_Toc16938525"/>
      <w:r/>
      <w:bookmarkStart w:id="60" w:name="_Toc120614215"/>
      <w:r/>
      <w:bookmarkStart w:id="61" w:name="_Toc513029209"/>
      <w:r>
        <w:rPr>
          <w:rFonts w:hint="eastAsia"/>
          <w:b/>
          <w:bCs/>
          <w:color w:val="000000"/>
          <w:sz w:val="32"/>
          <w:szCs w:val="32"/>
        </w:rPr>
        <w:t xml:space="preserve">二、招标文件</w:t>
      </w:r>
      <w:bookmarkEnd w:id="58"/>
      <w:r/>
      <w:bookmarkEnd w:id="59"/>
      <w:r/>
      <w:bookmarkEnd w:id="60"/>
      <w:r/>
      <w:bookmarkEnd w:id="61"/>
      <w:r>
        <w:rPr>
          <w:rFonts w:hint="eastAsia"/>
          <w:b/>
          <w:bCs/>
          <w:color w:val="000000"/>
          <w:sz w:val="32"/>
          <w:szCs w:val="32"/>
        </w:rPr>
      </w:r>
      <w:r/>
    </w:p>
    <w:p>
      <w:pPr>
        <w:pStyle w:val="988"/>
        <w:ind w:firstLine="420"/>
        <w:keepLines/>
        <w:keepNext/>
        <w:rPr>
          <w:rFonts w:hint="eastAsia" w:ascii="Arial" w:hAnsi="Arial" w:eastAsia="黑体" w:cs="Arial"/>
          <w:color w:val="000000"/>
          <w:sz w:val="28"/>
          <w:szCs w:val="28"/>
        </w:rPr>
        <w:outlineLvl w:val="3"/>
      </w:pPr>
      <w:r/>
      <w:bookmarkStart w:id="62" w:name="_Toc20823282"/>
      <w:r/>
      <w:bookmarkStart w:id="63" w:name="_Toc16938526"/>
      <w:r/>
      <w:bookmarkStart w:id="64" w:name="_Toc513029210"/>
      <w:r>
        <w:rPr>
          <w:rFonts w:hint="eastAsia" w:ascii="Arial" w:hAnsi="Arial" w:eastAsia="黑体" w:cs="Arial"/>
          <w:color w:val="000000"/>
          <w:sz w:val="28"/>
          <w:szCs w:val="28"/>
        </w:rPr>
        <w:t xml:space="preserve">6、招标文件构成</w:t>
      </w:r>
      <w:bookmarkEnd w:id="62"/>
      <w:r/>
      <w:bookmarkEnd w:id="63"/>
      <w:r/>
      <w:bookmarkEnd w:id="64"/>
      <w:r>
        <w:rPr>
          <w:rFonts w:hint="eastAsia" w:ascii="Arial" w:hAnsi="Arial" w:eastAsia="黑体" w:cs="Arial"/>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88"/>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rPr>
          <w:rFonts w:ascii="宋体" w:hAnsi="宋体"/>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88"/>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8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88"/>
        <w:ind w:firstLine="560"/>
        <w:keepLines/>
        <w:keepNext/>
        <w:rPr>
          <w:rFonts w:hint="eastAsia" w:ascii="Arial" w:hAnsi="Arial" w:eastAsia="黑体" w:cs="Arial"/>
          <w:color w:val="000000"/>
          <w:sz w:val="28"/>
          <w:szCs w:val="28"/>
        </w:rPr>
        <w:outlineLvl w:val="3"/>
      </w:pPr>
      <w:r/>
      <w:bookmarkStart w:id="65" w:name="_Toc16938527"/>
      <w:r/>
      <w:bookmarkStart w:id="66" w:name="_Toc513029211"/>
      <w:r/>
      <w:bookmarkStart w:id="67" w:name="_Toc20823283"/>
      <w:r/>
      <w:bookmarkStart w:id="68" w:name="_Toc462564070"/>
      <w:r>
        <w:rPr>
          <w:rFonts w:hint="eastAsia" w:ascii="Arial" w:hAnsi="Arial" w:eastAsia="黑体" w:cs="Arial"/>
          <w:color w:val="000000"/>
          <w:sz w:val="28"/>
          <w:szCs w:val="28"/>
        </w:rPr>
        <w:t xml:space="preserve">7、招标文件的澄清</w:t>
      </w:r>
      <w:bookmarkEnd w:id="65"/>
      <w:r/>
      <w:bookmarkEnd w:id="66"/>
      <w:r/>
      <w:bookmarkEnd w:id="67"/>
      <w:r/>
      <w:bookmarkEnd w:id="68"/>
      <w:r>
        <w:rPr>
          <w:rFonts w:hint="eastAsia" w:ascii="Arial" w:hAnsi="Arial" w:eastAsia="黑体" w:cs="Arial"/>
          <w:color w:val="000000"/>
          <w:sz w:val="28"/>
          <w:szCs w:val="28"/>
        </w:rPr>
      </w:r>
      <w:r/>
    </w:p>
    <w:p>
      <w:pPr>
        <w:pStyle w:val="988"/>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988"/>
        <w:ind w:firstLine="560"/>
        <w:keepLines/>
        <w:keepNext/>
        <w:rPr>
          <w:rFonts w:hint="eastAsia" w:ascii="Arial" w:hAnsi="Arial" w:eastAsia="黑体" w:cs="Arial"/>
          <w:color w:val="000000"/>
          <w:sz w:val="28"/>
          <w:szCs w:val="28"/>
        </w:rPr>
        <w:outlineLvl w:val="3"/>
      </w:pPr>
      <w:r/>
      <w:bookmarkStart w:id="69" w:name="_Toc513029212"/>
      <w:r/>
      <w:bookmarkStart w:id="70" w:name="_Toc16938528"/>
      <w:r/>
      <w:bookmarkStart w:id="71" w:name="_Toc462564071"/>
      <w:r/>
      <w:bookmarkStart w:id="72" w:name="_Toc20823284"/>
      <w:r>
        <w:rPr>
          <w:rFonts w:hint="eastAsia" w:ascii="Arial" w:hAnsi="Arial" w:eastAsia="黑体" w:cs="Arial"/>
          <w:color w:val="000000"/>
          <w:sz w:val="28"/>
          <w:szCs w:val="28"/>
        </w:rPr>
        <w:t xml:space="preserve">8、招标文件的修改</w:t>
      </w:r>
      <w:bookmarkEnd w:id="69"/>
      <w:r/>
      <w:bookmarkEnd w:id="70"/>
      <w:r/>
      <w:bookmarkEnd w:id="71"/>
      <w:r/>
      <w:bookmarkEnd w:id="72"/>
      <w:r>
        <w:rPr>
          <w:rFonts w:hint="eastAsia" w:ascii="Arial" w:hAnsi="Arial" w:eastAsia="黑体" w:cs="Arial"/>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988"/>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rPr>
          <w:rFonts w:hint="eastAsia" w:ascii="宋体" w:hAnsi="宋体"/>
          <w:color w:val="000000"/>
          <w:sz w:val="24"/>
          <w:szCs w:val="21"/>
        </w:rPr>
      </w:r>
      <w:r/>
    </w:p>
    <w:p>
      <w:pPr>
        <w:pStyle w:val="988"/>
        <w:ind w:firstLine="482"/>
        <w:keepLines/>
        <w:keepNext/>
        <w:spacing w:before="156" w:after="156" w:line="360" w:lineRule="auto"/>
        <w:rPr>
          <w:rFonts w:hint="eastAsia"/>
          <w:b/>
          <w:bCs/>
          <w:color w:val="000000"/>
          <w:sz w:val="32"/>
          <w:szCs w:val="32"/>
        </w:rPr>
        <w:outlineLvl w:val="2"/>
      </w:pPr>
      <w:r/>
      <w:bookmarkStart w:id="73" w:name="_Toc462564072"/>
      <w:r/>
      <w:bookmarkStart w:id="74" w:name="_Toc120614216"/>
      <w:r/>
      <w:bookmarkStart w:id="75" w:name="_Toc16938529"/>
      <w:r/>
      <w:bookmarkStart w:id="76" w:name="_Toc513029213"/>
      <w:r/>
      <w:bookmarkStart w:id="77" w:name="_Toc20823285"/>
      <w:r>
        <w:rPr>
          <w:rFonts w:hint="eastAsia"/>
          <w:b/>
          <w:bCs/>
          <w:color w:val="000000"/>
          <w:sz w:val="32"/>
          <w:szCs w:val="32"/>
        </w:rPr>
        <w:t xml:space="preserve">三、投标文件的编制</w:t>
      </w:r>
      <w:bookmarkEnd w:id="73"/>
      <w:r/>
      <w:bookmarkEnd w:id="74"/>
      <w:r/>
      <w:bookmarkEnd w:id="75"/>
      <w:r/>
      <w:bookmarkEnd w:id="76"/>
      <w:r/>
      <w:bookmarkEnd w:id="77"/>
      <w:r>
        <w:rPr>
          <w:rFonts w:hint="eastAsia"/>
          <w:b/>
          <w:bCs/>
          <w:color w:val="000000"/>
          <w:sz w:val="32"/>
          <w:szCs w:val="32"/>
        </w:rPr>
      </w:r>
      <w:r/>
    </w:p>
    <w:p>
      <w:pPr>
        <w:pStyle w:val="988"/>
        <w:ind w:firstLine="560"/>
        <w:keepLines/>
        <w:keepNext/>
        <w:rPr>
          <w:rFonts w:hint="eastAsia" w:ascii="Arial" w:hAnsi="Arial" w:eastAsia="黑体" w:cs="Arial"/>
          <w:b/>
          <w:color w:val="000000"/>
          <w:sz w:val="28"/>
          <w:szCs w:val="28"/>
        </w:rPr>
        <w:outlineLvl w:val="3"/>
      </w:pPr>
      <w:r/>
      <w:bookmarkStart w:id="78" w:name="_Toc462564073"/>
      <w:r/>
      <w:bookmarkStart w:id="79" w:name="_Toc16938530"/>
      <w:r/>
      <w:bookmarkStart w:id="80" w:name="_Toc513029214"/>
      <w:r/>
      <w:bookmarkStart w:id="81" w:name="_Toc20823286"/>
      <w:r>
        <w:rPr>
          <w:rFonts w:hint="eastAsia" w:ascii="Arial" w:hAnsi="Arial" w:eastAsia="黑体" w:cs="Arial"/>
          <w:color w:val="000000"/>
          <w:sz w:val="28"/>
          <w:szCs w:val="28"/>
        </w:rPr>
        <w:t xml:space="preserve">9、投标文件的语言及度量衡单位</w:t>
      </w:r>
      <w:bookmarkEnd w:id="78"/>
      <w:r/>
      <w:bookmarkEnd w:id="79"/>
      <w:r/>
      <w:bookmarkEnd w:id="80"/>
      <w:r/>
      <w:bookmarkEnd w:id="81"/>
      <w:r>
        <w:rPr>
          <w:rFonts w:hint="eastAsia" w:ascii="Arial" w:hAnsi="Arial" w:eastAsia="黑体" w:cs="Arial"/>
          <w:b/>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88"/>
        <w:ind w:firstLine="420"/>
        <w:keepLines/>
        <w:keepNext/>
        <w:rPr>
          <w:rFonts w:hint="eastAsia" w:ascii="Arial" w:hAnsi="Arial" w:eastAsia="黑体" w:cs="Arial"/>
          <w:color w:val="000000"/>
          <w:sz w:val="28"/>
          <w:szCs w:val="28"/>
        </w:rPr>
        <w:outlineLvl w:val="3"/>
      </w:pPr>
      <w:r/>
      <w:bookmarkStart w:id="82" w:name="_Toc20823287"/>
      <w:r/>
      <w:bookmarkStart w:id="83" w:name="_Toc16938531"/>
      <w:r/>
      <w:bookmarkStart w:id="84" w:name="_Toc462564074"/>
      <w:r/>
      <w:bookmarkStart w:id="85" w:name="_Toc513029215"/>
      <w:r>
        <w:rPr>
          <w:rFonts w:hint="eastAsia" w:ascii="Arial" w:hAnsi="Arial" w:eastAsia="黑体" w:cs="Arial"/>
          <w:color w:val="000000"/>
          <w:sz w:val="28"/>
          <w:szCs w:val="28"/>
        </w:rPr>
        <w:t xml:space="preserve">10、投标文件构成</w:t>
      </w:r>
      <w:bookmarkEnd w:id="82"/>
      <w:r/>
      <w:bookmarkEnd w:id="83"/>
      <w:r/>
      <w:bookmarkEnd w:id="84"/>
      <w:r/>
      <w:bookmarkEnd w:id="85"/>
      <w:r>
        <w:rPr>
          <w:rFonts w:hint="eastAsia" w:ascii="Arial" w:hAnsi="Arial" w:eastAsia="黑体" w:cs="Arial"/>
          <w:color w:val="000000"/>
          <w:sz w:val="28"/>
          <w:szCs w:val="28"/>
        </w:rPr>
      </w:r>
      <w:r/>
    </w:p>
    <w:p>
      <w:pPr>
        <w:pStyle w:val="988"/>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rPr>
          <w:rFonts w:hint="eastAsia" w:ascii="宋体" w:hAnsi="宋体" w:cs="宋体"/>
          <w:color w:val="000000"/>
          <w:sz w:val="24"/>
          <w:szCs w:val="24"/>
        </w:rPr>
      </w:r>
      <w:r/>
    </w:p>
    <w:p>
      <w:pPr>
        <w:pStyle w:val="988"/>
        <w:ind w:firstLine="420"/>
        <w:keepLines/>
        <w:keepNext/>
        <w:rPr>
          <w:rFonts w:hint="eastAsia" w:ascii="Arial" w:hAnsi="Arial" w:eastAsia="黑体" w:cs="Arial"/>
          <w:color w:val="000000"/>
          <w:sz w:val="28"/>
          <w:szCs w:val="28"/>
        </w:rPr>
        <w:outlineLvl w:val="3"/>
      </w:pPr>
      <w:r/>
      <w:bookmarkStart w:id="86" w:name="_Hlt26668975"/>
      <w:r/>
      <w:bookmarkEnd w:id="86"/>
      <w:r/>
      <w:bookmarkStart w:id="87" w:name="_Hlt26670360"/>
      <w:r/>
      <w:bookmarkEnd w:id="87"/>
      <w:r/>
      <w:bookmarkStart w:id="88" w:name="_Hlt26954838"/>
      <w:r/>
      <w:bookmarkEnd w:id="88"/>
      <w:r/>
      <w:bookmarkStart w:id="89" w:name="_Toc513029219"/>
      <w:r/>
      <w:bookmarkStart w:id="90" w:name="_Toc49090509"/>
      <w:r/>
      <w:bookmarkStart w:id="91" w:name="_Toc14577357"/>
      <w:r/>
      <w:bookmarkStart w:id="92" w:name="_Toc513029216"/>
      <w:r/>
      <w:bookmarkStart w:id="93" w:name="_Toc14577354"/>
      <w:r/>
      <w:bookmarkStart w:id="94" w:name="_Toc49090507"/>
      <w:r/>
      <w:bookmarkStart w:id="95" w:name="_Toc49090508"/>
      <w:r/>
      <w:bookmarkStart w:id="96" w:name="_Toc14577355"/>
      <w:r>
        <w:rPr>
          <w:rFonts w:hint="eastAsia" w:ascii="Arial" w:hAnsi="Arial" w:eastAsia="黑体" w:cs="Arial"/>
          <w:color w:val="000000"/>
          <w:sz w:val="28"/>
          <w:szCs w:val="28"/>
        </w:rPr>
        <w:t xml:space="preserve">11、证明投标人及投标标的符合招标文件规定的文件</w:t>
      </w:r>
      <w:bookmarkEnd w:id="89"/>
      <w:r/>
      <w:bookmarkEnd w:id="90"/>
      <w:r/>
      <w:bookmarkEnd w:id="91"/>
      <w:r>
        <w:rPr>
          <w:rFonts w:hint="eastAsia" w:ascii="Arial" w:hAnsi="Arial" w:eastAsia="黑体" w:cs="Arial"/>
          <w:color w:val="000000"/>
          <w:sz w:val="28"/>
          <w:szCs w:val="28"/>
        </w:rPr>
      </w:r>
      <w:r/>
    </w:p>
    <w:p>
      <w:pPr>
        <w:pStyle w:val="988"/>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988"/>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98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98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88"/>
        <w:ind w:firstLine="420"/>
        <w:keepLines/>
        <w:keepNext/>
        <w:rPr>
          <w:rFonts w:hint="eastAsia" w:ascii="Arial" w:hAnsi="Arial" w:eastAsia="黑体" w:cs="Arial"/>
          <w:color w:val="000000"/>
          <w:sz w:val="28"/>
          <w:szCs w:val="28"/>
        </w:rPr>
        <w:outlineLvl w:val="3"/>
      </w:pPr>
      <w:r/>
      <w:bookmarkStart w:id="97" w:name="_Hlt26954848"/>
      <w:r/>
      <w:bookmarkEnd w:id="97"/>
      <w:r/>
      <w:bookmarkStart w:id="98" w:name="_Hlt26954846"/>
      <w:r/>
      <w:bookmarkEnd w:id="98"/>
      <w:r/>
      <w:bookmarkStart w:id="99" w:name="_Hlt26954731"/>
      <w:r/>
      <w:bookmarkEnd w:id="99"/>
      <w:r/>
      <w:bookmarkStart w:id="100" w:name="_Hlt26670482"/>
      <w:r/>
      <w:bookmarkEnd w:id="100"/>
      <w:r/>
      <w:bookmarkStart w:id="101" w:name="_Hlt26670486"/>
      <w:r/>
      <w:bookmarkEnd w:id="101"/>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988"/>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988"/>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ascii="Arial" w:hAnsi="Arial" w:cs="Arial"/>
          <w:b/>
          <w:bCs/>
          <w:color w:val="000000"/>
          <w:sz w:val="28"/>
          <w:szCs w:val="28"/>
        </w:rPr>
        <w:t xml:space="preserve">服务承诺、培训计划、人员安排及其他</w:t>
      </w:r>
      <w:r>
        <w:rPr>
          <w:rFonts w:hint="eastAsia" w:ascii="Arial" w:hAnsi="Arial" w:eastAsia="黑体" w:cs="Arial"/>
          <w:color w:val="000000"/>
          <w:sz w:val="28"/>
          <w:szCs w:val="28"/>
        </w:rPr>
      </w:r>
      <w:r/>
    </w:p>
    <w:p>
      <w:pPr>
        <w:pStyle w:val="1006"/>
        <w:ind w:firstLine="482"/>
        <w:jc w:val="both"/>
        <w:spacing w:before="0" w:beforeAutospacing="0" w:after="0" w:afterAutospacing="0" w:line="480" w:lineRule="exact"/>
      </w:pPr>
      <w:r/>
      <w:bookmarkStart w:id="102" w:name="_Toc14577359"/>
      <w:r/>
      <w:bookmarkStart w:id="103" w:name="_Toc49090510"/>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006"/>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1006"/>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98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8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88"/>
        <w:ind w:firstLine="420"/>
        <w:keepLines/>
        <w:keepNext/>
        <w:rPr>
          <w:rFonts w:hint="eastAsia" w:ascii="Arial" w:hAnsi="Arial" w:eastAsia="黑体" w:cs="Arial"/>
          <w:color w:val="000000"/>
          <w:sz w:val="28"/>
          <w:szCs w:val="28"/>
        </w:rPr>
        <w:outlineLvl w:val="3"/>
      </w:pPr>
      <w:r/>
      <w:bookmarkEnd w:id="102"/>
      <w:r/>
      <w:bookmarkEnd w:id="103"/>
      <w:r/>
      <w:bookmarkStart w:id="104" w:name="_Toc14577360"/>
      <w:r/>
      <w:bookmarkStart w:id="105" w:name="_Toc49090511"/>
      <w:r>
        <w:rPr>
          <w:rFonts w:hint="eastAsia" w:ascii="Arial" w:hAnsi="Arial" w:eastAsia="黑体" w:cs="Arial"/>
          <w:color w:val="000000"/>
          <w:sz w:val="28"/>
          <w:szCs w:val="28"/>
        </w:rPr>
        <w:t xml:space="preserve">16、投标有效期</w:t>
      </w:r>
      <w:bookmarkEnd w:id="104"/>
      <w:r/>
      <w:bookmarkEnd w:id="105"/>
      <w:r>
        <w:rPr>
          <w:rFonts w:hint="eastAsia" w:ascii="Arial" w:hAnsi="Arial" w:eastAsia="黑体" w:cs="Arial"/>
          <w:color w:val="000000"/>
          <w:sz w:val="28"/>
          <w:szCs w:val="28"/>
        </w:rPr>
      </w:r>
      <w:r/>
    </w:p>
    <w:p>
      <w:pPr>
        <w:pStyle w:val="98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8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88"/>
        <w:keepLines/>
        <w:keepNext/>
        <w:spacing w:before="156" w:after="156" w:line="360" w:lineRule="auto"/>
        <w:rPr>
          <w:rFonts w:hint="eastAsia"/>
          <w:b/>
          <w:bCs/>
          <w:color w:val="000000"/>
          <w:sz w:val="32"/>
          <w:szCs w:val="32"/>
        </w:rPr>
        <w:outlineLvl w:val="2"/>
      </w:pPr>
      <w:r/>
      <w:bookmarkStart w:id="106" w:name="_Hlt26954739"/>
      <w:r/>
      <w:bookmarkEnd w:id="106"/>
      <w:r/>
      <w:bookmarkStart w:id="107" w:name="_Hlt26954852"/>
      <w:r/>
      <w:bookmarkEnd w:id="107"/>
      <w:r/>
      <w:bookmarkStart w:id="108" w:name="_Toc20823296"/>
      <w:r/>
      <w:bookmarkStart w:id="109" w:name="_Toc120614217"/>
      <w:r/>
      <w:bookmarkStart w:id="110" w:name="_Toc16938540"/>
      <w:r/>
      <w:bookmarkStart w:id="111" w:name="_Toc513029224"/>
      <w:r>
        <w:rPr>
          <w:rFonts w:hint="eastAsia"/>
          <w:b/>
          <w:bCs/>
          <w:color w:val="000000"/>
          <w:sz w:val="32"/>
          <w:szCs w:val="32"/>
        </w:rPr>
        <w:t xml:space="preserve">四、投标文件的递交</w:t>
      </w:r>
      <w:bookmarkEnd w:id="108"/>
      <w:r/>
      <w:bookmarkEnd w:id="109"/>
      <w:r/>
      <w:bookmarkEnd w:id="110"/>
      <w:r/>
      <w:bookmarkEnd w:id="111"/>
      <w:r>
        <w:rPr>
          <w:rFonts w:hint="eastAsia"/>
          <w:b/>
          <w:bCs/>
          <w:color w:val="000000"/>
          <w:sz w:val="32"/>
          <w:szCs w:val="32"/>
        </w:rPr>
      </w:r>
      <w:r/>
    </w:p>
    <w:p>
      <w:pPr>
        <w:pStyle w:val="988"/>
        <w:ind w:firstLine="420"/>
        <w:keepLines/>
        <w:keepNext/>
        <w:rPr>
          <w:rFonts w:hint="eastAsia" w:ascii="黑体" w:hAnsi="Arial" w:eastAsia="黑体" w:cs="Arial"/>
          <w:color w:val="000000"/>
          <w:sz w:val="28"/>
          <w:szCs w:val="28"/>
        </w:rPr>
        <w:outlineLvl w:val="3"/>
      </w:pPr>
      <w:r/>
      <w:bookmarkStart w:id="112" w:name="_Toc20823297"/>
      <w:r/>
      <w:bookmarkStart w:id="113" w:name="_Toc16938541"/>
      <w:r/>
      <w:bookmarkStart w:id="114" w:name="_Toc513029225"/>
      <w:r/>
      <w:bookmarkStart w:id="115"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88"/>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20823298"/>
      <w:r/>
      <w:bookmarkStart w:id="117" w:name="_Toc16938542"/>
      <w:r/>
      <w:bookmarkStart w:id="118" w:name="_Toc513029226"/>
      <w:r>
        <w:rPr>
          <w:rFonts w:hint="eastAsia" w:ascii="宋体" w:hAnsi="宋体"/>
          <w:bCs/>
          <w:color w:val="000000"/>
          <w:sz w:val="24"/>
          <w:szCs w:val="21"/>
        </w:rPr>
      </w:r>
      <w:r/>
    </w:p>
    <w:p>
      <w:pPr>
        <w:pStyle w:val="988"/>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五</w:t>
      </w:r>
      <w:r>
        <w:rPr>
          <w:rFonts w:hint="eastAsia" w:ascii="宋体" w:hAnsi="宋体"/>
          <w:b/>
          <w:bCs/>
          <w:sz w:val="24"/>
        </w:rPr>
        <w:t xml:space="preserve">份与电子投标文件一致的纸质打印投标文件并且加盖投标人公章。</w:t>
      </w:r>
      <w:r>
        <w:rPr>
          <w:rFonts w:hint="eastAsia" w:ascii="宋体" w:hAnsi="宋体"/>
          <w:bCs/>
          <w:sz w:val="24"/>
          <w:szCs w:val="21"/>
        </w:rPr>
      </w:r>
      <w:r/>
    </w:p>
    <w:p>
      <w:pPr>
        <w:pStyle w:val="988"/>
        <w:ind w:firstLine="42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6"/>
      <w:r/>
      <w:bookmarkEnd w:id="117"/>
      <w:r/>
      <w:bookmarkEnd w:id="118"/>
      <w:r>
        <w:rPr>
          <w:rFonts w:hint="eastAsia" w:ascii="宋体" w:hAnsi="宋体" w:eastAsia="黑体" w:cs="Arial"/>
          <w:bCs/>
          <w:color w:val="000000"/>
          <w:sz w:val="24"/>
          <w:szCs w:val="28"/>
        </w:rPr>
      </w:r>
      <w:r/>
    </w:p>
    <w:p>
      <w:pPr>
        <w:pStyle w:val="988"/>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98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988"/>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88"/>
        <w:ind w:firstLine="420"/>
        <w:keepLines/>
        <w:keepNext/>
        <w:rPr>
          <w:rFonts w:hint="eastAsia" w:ascii="Arial" w:hAnsi="Arial" w:eastAsia="黑体" w:cs="Arial"/>
          <w:color w:val="000000"/>
          <w:sz w:val="28"/>
          <w:szCs w:val="28"/>
        </w:rPr>
        <w:outlineLvl w:val="3"/>
      </w:pPr>
      <w:r/>
      <w:bookmarkStart w:id="119" w:name="_Toc513029227"/>
      <w:r/>
      <w:bookmarkStart w:id="120" w:name="_Toc20823299"/>
      <w:r/>
      <w:bookmarkStart w:id="121"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1006"/>
        <w:ind w:firstLine="482"/>
        <w:jc w:val="both"/>
        <w:spacing w:before="0" w:beforeAutospacing="0" w:after="0" w:afterAutospacing="0" w:line="480" w:lineRule="exact"/>
      </w:pPr>
      <w:r/>
      <w:bookmarkStart w:id="122" w:name="_Toc513029228"/>
      <w:r/>
      <w:bookmarkStart w:id="123" w:name="_Toc16938544"/>
      <w:r/>
      <w:bookmarkStart w:id="124" w:name="_Toc20823300"/>
      <w:r>
        <w:rPr>
          <w:rFonts w:hint="eastAsia" w:ascii="宋体" w:hAnsi="宋体" w:eastAsia="宋体" w:cs="宋体"/>
          <w:color w:val="000000"/>
        </w:rPr>
        <w:t xml:space="preserve">20.1 采购人及采购代理机构拒绝接收在其规定的投标截止时间后上传的任何投标文件。</w:t>
      </w:r>
      <w:r/>
    </w:p>
    <w:p>
      <w:pPr>
        <w:pStyle w:val="98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2"/>
      <w:r/>
      <w:bookmarkEnd w:id="123"/>
      <w:r/>
      <w:bookmarkEnd w:id="124"/>
      <w:r>
        <w:rPr>
          <w:rFonts w:hint="eastAsia" w:ascii="Arial" w:hAnsi="Arial" w:eastAsia="黑体" w:cs="Arial"/>
          <w:color w:val="000000"/>
          <w:sz w:val="28"/>
          <w:szCs w:val="28"/>
        </w:rPr>
      </w:r>
      <w:r/>
    </w:p>
    <w:p>
      <w:pPr>
        <w:pStyle w:val="98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8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8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98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8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88"/>
        <w:ind w:firstLine="482"/>
        <w:keepLines/>
        <w:keepNext/>
        <w:spacing w:before="156" w:after="156" w:line="360" w:lineRule="auto"/>
        <w:rPr>
          <w:rFonts w:hint="eastAsia"/>
          <w:b/>
          <w:bCs/>
          <w:color w:val="000000"/>
          <w:sz w:val="32"/>
          <w:szCs w:val="32"/>
        </w:rPr>
        <w:outlineLvl w:val="2"/>
      </w:pPr>
      <w:r/>
      <w:bookmarkStart w:id="125" w:name="_Toc513029229"/>
      <w:r/>
      <w:bookmarkStart w:id="126" w:name="_Toc120614218"/>
      <w:r/>
      <w:bookmarkStart w:id="127" w:name="_Toc20823301"/>
      <w:r/>
      <w:bookmarkStart w:id="128" w:name="_Toc16938545"/>
      <w:r>
        <w:rPr>
          <w:rFonts w:hint="eastAsia"/>
          <w:b/>
          <w:bCs/>
          <w:color w:val="000000"/>
          <w:sz w:val="32"/>
          <w:szCs w:val="32"/>
        </w:rPr>
        <w:t xml:space="preserve">五、开标与评标</w:t>
      </w:r>
      <w:bookmarkEnd w:id="125"/>
      <w:r/>
      <w:bookmarkEnd w:id="126"/>
      <w:r/>
      <w:bookmarkEnd w:id="127"/>
      <w:r/>
      <w:bookmarkEnd w:id="128"/>
      <w:r>
        <w:rPr>
          <w:rFonts w:hint="eastAsia"/>
          <w:b/>
          <w:bCs/>
          <w:color w:val="000000"/>
          <w:sz w:val="32"/>
          <w:szCs w:val="32"/>
        </w:rPr>
      </w:r>
      <w:r/>
    </w:p>
    <w:p>
      <w:pPr>
        <w:pStyle w:val="988"/>
        <w:ind w:firstLine="420"/>
        <w:keepLines/>
        <w:keepNext/>
        <w:rPr>
          <w:rFonts w:hint="eastAsia" w:ascii="Arial" w:hAnsi="Arial" w:eastAsia="黑体" w:cs="Arial"/>
          <w:color w:val="000000"/>
          <w:sz w:val="28"/>
          <w:szCs w:val="28"/>
        </w:rPr>
        <w:outlineLvl w:val="3"/>
      </w:pPr>
      <w:r/>
      <w:bookmarkStart w:id="129" w:name="_Toc20823302"/>
      <w:r/>
      <w:bookmarkStart w:id="130" w:name="_Toc513029230"/>
      <w:r/>
      <w:bookmarkStart w:id="131" w:name="_Toc16938546"/>
      <w:r>
        <w:rPr>
          <w:rFonts w:hint="eastAsia" w:ascii="Arial" w:hAnsi="Arial" w:eastAsia="黑体" w:cs="Arial"/>
          <w:color w:val="000000"/>
          <w:sz w:val="28"/>
          <w:szCs w:val="28"/>
        </w:rPr>
        <w:t xml:space="preserve">22、开标</w:t>
      </w:r>
      <w:bookmarkEnd w:id="129"/>
      <w:r/>
      <w:bookmarkEnd w:id="130"/>
      <w:r/>
      <w:bookmarkEnd w:id="131"/>
      <w:r>
        <w:rPr>
          <w:rFonts w:hint="eastAsia" w:ascii="Arial" w:hAnsi="Arial" w:eastAsia="黑体" w:cs="Arial"/>
          <w:color w:val="000000"/>
          <w:sz w:val="28"/>
          <w:szCs w:val="28"/>
        </w:rPr>
      </w:r>
      <w:r/>
    </w:p>
    <w:p>
      <w:pPr>
        <w:pStyle w:val="98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bCs/>
          <w:color w:val="000000"/>
          <w:sz w:val="24"/>
          <w:szCs w:val="21"/>
        </w:rPr>
      </w:r>
      <w:r/>
    </w:p>
    <w:p>
      <w:pPr>
        <w:pStyle w:val="988"/>
        <w:ind w:firstLine="360"/>
        <w:spacing w:line="480" w:lineRule="exact"/>
        <w:rPr>
          <w:rFonts w:hint="eastAsia" w:ascii="宋体" w:hAnsi="宋体"/>
          <w:bCs/>
          <w:color w:val="000000"/>
          <w:sz w:val="24"/>
          <w:szCs w:val="21"/>
        </w:rPr>
      </w:pPr>
      <w:r/>
      <w:bookmarkStart w:id="132" w:name="_Toc16938547"/>
      <w:r/>
      <w:bookmarkStart w:id="133" w:name="_Toc513029231"/>
      <w:r/>
      <w:bookmarkStart w:id="134" w:name="_Toc20823303"/>
      <w:r>
        <w:rPr>
          <w:rFonts w:hint="eastAsia" w:ascii="宋体" w:hAnsi="宋体"/>
          <w:bCs/>
          <w:color w:val="000000"/>
          <w:sz w:val="24"/>
          <w:szCs w:val="21"/>
        </w:rPr>
        <w:t xml:space="preserve">22.2开标仪式由采购代理机构组织。苏采云系统将自动对项目进行开标，并宣布各投标人名称和投标价格。</w:t>
      </w:r>
      <w:r>
        <w:rPr>
          <w:rFonts w:hint="eastAsia" w:ascii="宋体" w:hAnsi="宋体"/>
          <w:bCs/>
          <w:color w:val="000000"/>
          <w:sz w:val="24"/>
          <w:szCs w:val="21"/>
        </w:rPr>
      </w:r>
      <w:r/>
    </w:p>
    <w:p>
      <w:pPr>
        <w:pStyle w:val="98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rPr>
          <w:rFonts w:hint="eastAsia" w:ascii="宋体" w:hAnsi="宋体"/>
          <w:bCs/>
          <w:color w:val="000000"/>
          <w:sz w:val="24"/>
          <w:szCs w:val="21"/>
        </w:rPr>
      </w:r>
      <w:r/>
    </w:p>
    <w:p>
      <w:pPr>
        <w:pStyle w:val="98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rPr>
          <w:rFonts w:hint="eastAsia" w:ascii="宋体" w:hAnsi="宋体"/>
          <w:bCs/>
          <w:color w:val="000000"/>
          <w:sz w:val="24"/>
          <w:szCs w:val="21"/>
        </w:rPr>
      </w:r>
      <w:r/>
    </w:p>
    <w:p>
      <w:pPr>
        <w:pStyle w:val="98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1006"/>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rPr>
          <w:szCs w:val="24"/>
        </w:rPr>
      </w:r>
      <w:r/>
    </w:p>
    <w:p>
      <w:pPr>
        <w:pStyle w:val="1006"/>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rPr>
          <w:szCs w:val="24"/>
        </w:rPr>
      </w:r>
      <w:r/>
    </w:p>
    <w:p>
      <w:pPr>
        <w:pStyle w:val="988"/>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rPr>
          <w:rFonts w:hint="eastAsia" w:ascii="宋体" w:hAnsi="宋体"/>
          <w:sz w:val="24"/>
          <w:szCs w:val="24"/>
        </w:rPr>
      </w:r>
      <w:r/>
    </w:p>
    <w:p>
      <w:pPr>
        <w:pStyle w:val="988"/>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988"/>
        <w:ind w:firstLine="480"/>
        <w:spacing w:line="500" w:lineRule="exact"/>
        <w:rPr>
          <w:rFonts w:hint="eastAsia" w:ascii="宋体" w:hAnsi="宋体"/>
          <w:bCs/>
          <w:sz w:val="24"/>
          <w:szCs w:val="21"/>
        </w:rPr>
      </w:pPr>
      <w:r/>
      <w:bookmarkEnd w:id="132"/>
      <w:r/>
      <w:bookmarkEnd w:id="133"/>
      <w:r/>
      <w:bookmarkEnd w:id="13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rPr>
          <w:rFonts w:hint="eastAsia" w:ascii="宋体" w:hAnsi="宋体"/>
          <w:bCs/>
          <w:sz w:val="24"/>
          <w:szCs w:val="21"/>
        </w:rPr>
      </w:r>
      <w:r/>
    </w:p>
    <w:p>
      <w:pPr>
        <w:pStyle w:val="98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88"/>
        <w:ind w:firstLine="420"/>
        <w:keepLines/>
        <w:keepNext/>
        <w:rPr>
          <w:rFonts w:hint="eastAsia" w:ascii="Arial" w:hAnsi="Arial" w:eastAsia="黑体" w:cs="Arial"/>
          <w:sz w:val="28"/>
          <w:szCs w:val="28"/>
        </w:rPr>
        <w:outlineLvl w:val="3"/>
      </w:pPr>
      <w:r/>
      <w:bookmarkStart w:id="135" w:name="_Toc20823304"/>
      <w:r/>
      <w:bookmarkStart w:id="136" w:name="_Toc16938548"/>
      <w:r/>
      <w:bookmarkStart w:id="137"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135"/>
      <w:r/>
      <w:bookmarkEnd w:id="136"/>
      <w:r/>
      <w:bookmarkEnd w:id="137"/>
      <w:r>
        <w:rPr>
          <w:rFonts w:hint="eastAsia" w:ascii="Arial" w:hAnsi="Arial" w:eastAsia="黑体" w:cs="Arial"/>
          <w:sz w:val="28"/>
          <w:szCs w:val="28"/>
        </w:rPr>
      </w:r>
      <w:r/>
    </w:p>
    <w:p>
      <w:pPr>
        <w:pStyle w:val="988"/>
        <w:ind w:firstLine="480"/>
        <w:spacing w:line="480" w:lineRule="exact"/>
        <w:rPr>
          <w:rFonts w:ascii="宋体" w:hAnsi="宋体"/>
          <w:sz w:val="24"/>
          <w:szCs w:val="24"/>
        </w:rPr>
      </w:pPr>
      <w:r/>
      <w:bookmarkStart w:id="138" w:name="_Toc20823305"/>
      <w:r/>
      <w:bookmarkStart w:id="139" w:name="_Toc16938549"/>
      <w:r/>
      <w:bookmarkStart w:id="140" w:name="_Toc513029233"/>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98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38"/>
      <w:r/>
      <w:bookmarkEnd w:id="139"/>
      <w:r/>
      <w:bookmarkEnd w:id="140"/>
      <w:r>
        <w:rPr>
          <w:rFonts w:hint="eastAsia" w:ascii="Arial" w:hAnsi="Arial" w:eastAsia="黑体" w:cs="Arial"/>
          <w:sz w:val="28"/>
          <w:szCs w:val="28"/>
        </w:rPr>
      </w:r>
      <w:r/>
    </w:p>
    <w:p>
      <w:pPr>
        <w:pStyle w:val="98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bCs/>
          <w:sz w:val="24"/>
          <w:szCs w:val="21"/>
        </w:rPr>
      </w:r>
      <w:r/>
    </w:p>
    <w:p>
      <w:pPr>
        <w:pStyle w:val="98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988"/>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988"/>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88"/>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88"/>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988"/>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988"/>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988"/>
        <w:ind w:firstLine="480"/>
        <w:spacing w:line="460" w:lineRule="exact"/>
        <w:rPr>
          <w:rFonts w:ascii="宋体" w:hAnsi="宋体"/>
          <w:sz w:val="24"/>
          <w:szCs w:val="21"/>
        </w:rPr>
      </w:pPr>
      <w:r/>
      <w:bookmarkStart w:id="141" w:name="_Toc20823306"/>
      <w:r/>
      <w:bookmarkStart w:id="142" w:name="_Toc16938550"/>
      <w:r/>
      <w:bookmarkStart w:id="143"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988"/>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委托评标委员会按照随机抽取方式确定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988"/>
        <w:ind w:firstLine="420"/>
        <w:spacing w:line="46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88"/>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rPr>
          <w:rFonts w:hint="eastAsia" w:ascii="宋体" w:hAnsi="宋体"/>
          <w:sz w:val="24"/>
          <w:szCs w:val="21"/>
        </w:rPr>
      </w:r>
      <w:r/>
    </w:p>
    <w:p>
      <w:pPr>
        <w:pStyle w:val="98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1"/>
      <w:r/>
      <w:bookmarkEnd w:id="142"/>
      <w:r/>
      <w:bookmarkEnd w:id="14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88"/>
        <w:ind w:left="479"/>
        <w:spacing w:line="440" w:lineRule="exact"/>
        <w:rPr>
          <w:rFonts w:hint="eastAsia" w:ascii="宋体" w:hAnsi="宋体"/>
          <w:bCs/>
          <w:sz w:val="24"/>
          <w:szCs w:val="21"/>
        </w:rPr>
      </w:pPr>
      <w:r/>
      <w:bookmarkStart w:id="144" w:name="_Toc20823307"/>
      <w:r/>
      <w:bookmarkStart w:id="145" w:name="_Toc513029235"/>
      <w:r/>
      <w:bookmarkStart w:id="146"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988"/>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88"/>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988"/>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根据江苏省财政厅《关于推动解决政府采购异常低价问题相关工作的通知》（苏财购〔2025〕62号）的规定要求：</w:t>
      </w:r>
      <w:r>
        <w:rPr>
          <w:rFonts w:hint="eastAsia" w:ascii="宋体" w:hAnsi="宋体"/>
          <w:b w:val="0"/>
          <w:bCs/>
          <w:color w:val="000000"/>
          <w:sz w:val="24"/>
          <w:szCs w:val="21"/>
        </w:rPr>
      </w:r>
      <w:r/>
    </w:p>
    <w:p>
      <w:pPr>
        <w:pStyle w:val="988"/>
        <w:ind w:firstLine="24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（一）评审过程中出现下列情形之一的，评审委员会应当启动异常低价投标（响应）审查程序： </w:t>
      </w:r>
      <w:r>
        <w:rPr>
          <w:rFonts w:hint="eastAsia" w:ascii="宋体" w:hAnsi="宋体"/>
          <w:b w:val="0"/>
          <w:bCs/>
          <w:color w:val="000000"/>
          <w:sz w:val="24"/>
          <w:szCs w:val="21"/>
        </w:rPr>
      </w:r>
      <w:r/>
    </w:p>
    <w:p>
      <w:pPr>
        <w:pStyle w:val="988"/>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投标（响应）报价低于采购项目预算 50% 的，即投标（响应）报价&lt;采购项目预算×50% ； </w:t>
      </w:r>
      <w:r>
        <w:rPr>
          <w:rFonts w:hint="eastAsia" w:ascii="宋体" w:hAnsi="宋体"/>
          <w:b w:val="0"/>
          <w:bCs/>
          <w:color w:val="000000"/>
          <w:sz w:val="24"/>
          <w:szCs w:val="21"/>
        </w:rPr>
      </w:r>
      <w:r/>
    </w:p>
    <w:p>
      <w:pPr>
        <w:pStyle w:val="988"/>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投标（响应）报价低于采购项目最高限价 45% 的，即投标（响应）报价&lt;采购项目最高限价×45% ； </w:t>
      </w:r>
      <w:r>
        <w:rPr>
          <w:rFonts w:hint="eastAsia" w:ascii="宋体" w:hAnsi="宋体"/>
          <w:b w:val="0"/>
          <w:bCs/>
          <w:color w:val="000000"/>
          <w:sz w:val="24"/>
          <w:szCs w:val="21"/>
        </w:rPr>
      </w:r>
      <w:r/>
    </w:p>
    <w:p>
      <w:pPr>
        <w:pStyle w:val="988"/>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评审委员会认定的供应商报价过低、有可能影响产品质量或者不能诚信履约的其他情形。</w:t>
      </w:r>
      <w:r>
        <w:rPr>
          <w:rFonts w:hint="eastAsia" w:ascii="宋体" w:hAnsi="宋体"/>
          <w:b w:val="0"/>
          <w:bCs/>
          <w:color w:val="000000"/>
          <w:sz w:val="24"/>
          <w:szCs w:val="21"/>
        </w:rPr>
      </w:r>
      <w:r/>
    </w:p>
    <w:p>
      <w:pPr>
        <w:pStyle w:val="988"/>
        <w:ind w:firstLine="240"/>
        <w:spacing w:line="440" w:lineRule="exact"/>
        <w:rPr>
          <w:rFonts w:hint="eastAsia" w:ascii="宋体" w:hAnsi="宋体"/>
          <w:bCs/>
          <w:sz w:val="24"/>
          <w:szCs w:val="21"/>
        </w:rPr>
      </w:pPr>
      <w:r>
        <w:rPr>
          <w:rFonts w:hint="eastAsia" w:ascii="宋体" w:hAnsi="宋体"/>
          <w:b w:val="0"/>
          <w:bCs/>
          <w:color w:val="000000"/>
          <w:sz w:val="24"/>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988"/>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8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988"/>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Pr>
          <w:rFonts w:hint="eastAsia"/>
          <w:b/>
          <w:bCs/>
          <w:sz w:val="32"/>
          <w:szCs w:val="32"/>
        </w:rPr>
      </w:r>
      <w:r/>
    </w:p>
    <w:p>
      <w:pPr>
        <w:pStyle w:val="988"/>
        <w:ind w:firstLine="600"/>
        <w:keepLines/>
        <w:keepNext/>
        <w:rPr>
          <w:rFonts w:hint="eastAsia" w:ascii="黑体" w:hAnsi="宋体" w:eastAsia="黑体"/>
          <w:bCs/>
          <w:sz w:val="30"/>
          <w:szCs w:val="30"/>
        </w:rPr>
        <w:outlineLvl w:val="3"/>
      </w:pPr>
      <w:r/>
      <w:bookmarkStart w:id="148" w:name="_Toc513029238"/>
      <w:r/>
      <w:bookmarkStart w:id="149" w:name="_Toc16938554"/>
      <w:r/>
      <w:bookmarkStart w:id="150"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98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 xml:space="preserve">采购人将在中国政府采购网”、“江苏政府采购网”、“盐城市政府采购网”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rPr>
        <w:t xml:space="preserve">“阜宁县公共资源电子化服务平台”</w:t>
      </w:r>
      <w:r>
        <w:rPr>
          <w:rFonts w:hint="eastAsia" w:ascii="宋体" w:hAnsi="宋体" w:eastAsia="宋体" w:cs="宋体"/>
          <w:color w:val="000000"/>
          <w:sz w:val="24"/>
          <w:szCs w:val="24"/>
        </w:rPr>
        <w:t xml:space="preserve">发布</w:t>
      </w:r>
      <w:r>
        <w:rPr>
          <w:rFonts w:hint="eastAsia" w:ascii="宋体" w:hAnsi="宋体"/>
          <w:sz w:val="24"/>
          <w:szCs w:val="24"/>
        </w:rPr>
        <w:t xml:space="preserve">中标公告，公告期限为1个工作日。</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98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988"/>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8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88"/>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1"/>
      <w:r>
        <w:rPr>
          <w:rFonts w:hint="eastAsia" w:ascii="黑体" w:hAnsi="宋体" w:eastAsia="黑体"/>
          <w:bCs/>
          <w:sz w:val="30"/>
          <w:szCs w:val="30"/>
        </w:rPr>
      </w:r>
      <w:r/>
    </w:p>
    <w:p>
      <w:pPr>
        <w:pStyle w:val="988"/>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1006"/>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rPr>
          <w:rFonts w:hint="eastAsia" w:ascii="宋体" w:hAnsi="宋体" w:eastAsia="宋体" w:cs="宋体"/>
          <w:szCs w:val="24"/>
        </w:rPr>
      </w:r>
      <w:r/>
    </w:p>
    <w:p>
      <w:pPr>
        <w:pStyle w:val="988"/>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r>
      <w:r/>
    </w:p>
    <w:p>
      <w:pPr>
        <w:pStyle w:val="988"/>
        <w:ind w:firstLine="480"/>
        <w:spacing w:line="480" w:lineRule="exact"/>
        <w:rPr>
          <w:rFonts w:hint="eastAsia"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988"/>
        <w:ind w:firstLine="480"/>
        <w:spacing w:line="480" w:lineRule="exact"/>
        <w:rPr>
          <w:rFonts w:hint="eastAsia"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对中标结果提出质疑的，为中标结果公告期限届满之日。</w:t>
      </w:r>
      <w:r>
        <w:rPr>
          <w:rFonts w:hint="eastAsia" w:ascii="宋体" w:hAnsi="宋体" w:cs="宋体"/>
          <w:sz w:val="24"/>
          <w:szCs w:val="24"/>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rPr>
      </w:r>
      <w:r/>
    </w:p>
    <w:p>
      <w:pPr>
        <w:pStyle w:val="1006"/>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rPr>
          <w:rFonts w:hint="eastAsia" w:ascii="宋体" w:hAnsi="宋体" w:eastAsia="宋体" w:cs="宋体"/>
          <w:color w:val="000000"/>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1006"/>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1006"/>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988"/>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988"/>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供下载中标通知书服务,因未及时下载而造成的不利后果由中标人自行承担。</w:t>
      </w:r>
      <w:r>
        <w:rPr>
          <w:rFonts w:hint="eastAsia" w:ascii="宋体" w:hAnsi="宋体"/>
          <w:color w:val="000000"/>
          <w:sz w:val="24"/>
          <w:szCs w:val="24"/>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988"/>
        <w:keepLines/>
        <w:keepNext/>
        <w:spacing w:before="156" w:after="156" w:line="360" w:lineRule="auto"/>
        <w:rPr>
          <w:rFonts w:hint="eastAsia"/>
          <w:b/>
          <w:bCs/>
          <w:color w:val="000000"/>
          <w:sz w:val="32"/>
          <w:szCs w:val="32"/>
        </w:rPr>
        <w:outlineLvl w:val="2"/>
      </w:pPr>
      <w:r/>
      <w:bookmarkStart w:id="152" w:name="_Toc120614220"/>
      <w:r/>
      <w:bookmarkStart w:id="153" w:name="_Toc16938552"/>
      <w:r/>
      <w:bookmarkStart w:id="154" w:name="_Toc20823308"/>
      <w:r/>
      <w:bookmarkStart w:id="155" w:name="_Toc513029236"/>
      <w:r>
        <w:rPr>
          <w:rFonts w:hint="eastAsia"/>
          <w:b/>
          <w:bCs/>
          <w:color w:val="000000"/>
          <w:sz w:val="32"/>
          <w:szCs w:val="32"/>
        </w:rPr>
        <w:t xml:space="preserve">七、授予合同</w:t>
      </w:r>
      <w:bookmarkEnd w:id="152"/>
      <w:r>
        <w:rPr>
          <w:rFonts w:hint="eastAsia"/>
          <w:b/>
          <w:bCs/>
          <w:color w:val="000000"/>
          <w:sz w:val="32"/>
          <w:szCs w:val="32"/>
        </w:rPr>
      </w:r>
      <w:r/>
    </w:p>
    <w:p>
      <w:pPr>
        <w:pStyle w:val="988"/>
        <w:ind w:firstLine="600"/>
        <w:keepLines/>
        <w:keepNext/>
        <w:rPr>
          <w:rFonts w:hint="eastAsia" w:ascii="黑体" w:hAnsi="宋体" w:eastAsia="黑体"/>
          <w:bCs/>
          <w:color w:val="000000"/>
          <w:sz w:val="30"/>
          <w:szCs w:val="30"/>
        </w:rPr>
        <w:outlineLvl w:val="3"/>
      </w:pPr>
      <w:r/>
      <w:bookmarkEnd w:id="153"/>
      <w:r/>
      <w:bookmarkEnd w:id="154"/>
      <w:r/>
      <w:bookmarkEnd w:id="155"/>
      <w:r/>
      <w:bookmarkStart w:id="156" w:name="_Toc16938553"/>
      <w:r/>
      <w:bookmarkStart w:id="157" w:name="_Toc20823309"/>
      <w:r/>
      <w:bookmarkStart w:id="158"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988"/>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rPr>
          <w:rFonts w:hint="eastAsia" w:ascii="宋体" w:hAnsi="宋体"/>
          <w:color w:val="000000"/>
          <w:sz w:val="24"/>
          <w:szCs w:val="24"/>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988"/>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1006"/>
        <w:ind w:firstLine="600"/>
        <w:jc w:val="both"/>
        <w:spacing w:beforeAutospacing="0" w:afterAutospacing="0"/>
        <w:rPr>
          <w:rFonts w:ascii="黑体" w:hAnsi="宋体" w:eastAsia="黑体" w:cs="黑体"/>
          <w:sz w:val="30"/>
          <w:szCs w:val="30"/>
        </w:rPr>
      </w:pPr>
      <w:r/>
      <w:bookmarkEnd w:id="156"/>
      <w:r/>
      <w:bookmarkEnd w:id="157"/>
      <w:r/>
      <w:bookmarkEnd w:id="158"/>
      <w:r>
        <w:rPr>
          <w:rFonts w:hint="eastAsia" w:ascii="黑体" w:hAnsi="宋体" w:eastAsia="黑体" w:cs="黑体"/>
          <w:sz w:val="30"/>
          <w:szCs w:val="30"/>
        </w:rPr>
        <w:t xml:space="preserve">33.政府采购政策功能落实</w:t>
      </w:r>
      <w:r>
        <w:rPr>
          <w:rFonts w:ascii="黑体" w:hAnsi="宋体" w:eastAsia="黑体" w:cs="黑体"/>
          <w:sz w:val="30"/>
          <w:szCs w:val="30"/>
        </w:rPr>
      </w:r>
      <w:r/>
    </w:p>
    <w:p>
      <w:pPr>
        <w:pStyle w:val="1006"/>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eastAsia="宋体" w:cs="宋体"/>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rPr>
          <w:rFonts w:ascii="黑体" w:hAnsi="宋体" w:eastAsia="黑体" w:cs="黑体"/>
          <w:sz w:val="30"/>
          <w:szCs w:val="30"/>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rPr>
          <w:rFonts w:ascii="黑体" w:hAnsi="宋体" w:eastAsia="黑体" w:cs="黑体"/>
          <w:sz w:val="30"/>
          <w:szCs w:val="30"/>
        </w:rPr>
      </w:r>
      <w:r/>
    </w:p>
    <w:p>
      <w:pPr>
        <w:pStyle w:val="988"/>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rPr>
          <w:rFonts w:ascii="宋体" w:hAnsi="宋体"/>
          <w:sz w:val="24"/>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1006"/>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rPr>
          <w:rFonts w:ascii="黑体" w:hAnsi="宋体" w:eastAsia="黑体" w:cs="黑体"/>
          <w:sz w:val="30"/>
          <w:szCs w:val="30"/>
        </w:rPr>
      </w:r>
      <w:r/>
    </w:p>
    <w:p>
      <w:pPr>
        <w:pStyle w:val="988"/>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988"/>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rPr>
          <w:rFonts w:ascii="黑体" w:hAnsi="宋体" w:eastAsia="黑体" w:cs="黑体"/>
          <w:sz w:val="30"/>
          <w:szCs w:val="30"/>
        </w:rPr>
      </w:r>
      <w:r/>
    </w:p>
    <w:p>
      <w:pPr>
        <w:pStyle w:val="988"/>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rPr>
          <w:rFonts w:ascii="黑体" w:hAnsi="宋体" w:eastAsia="黑体" w:cs="黑体"/>
          <w:sz w:val="30"/>
          <w:szCs w:val="30"/>
        </w:rPr>
      </w:r>
      <w:r/>
    </w:p>
    <w:p>
      <w:pPr>
        <w:pStyle w:val="988"/>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rPr>
          <w:rFonts w:ascii="宋体" w:hAnsi="宋体" w:cs="宋体"/>
          <w:color w:val="000000"/>
          <w:sz w:val="24"/>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rPr>
          <w:rFonts w:ascii="黑体" w:hAnsi="宋体" w:eastAsia="黑体" w:cs="黑体"/>
          <w:sz w:val="30"/>
          <w:szCs w:val="30"/>
        </w:rPr>
      </w:r>
      <w:r/>
    </w:p>
    <w:p>
      <w:pPr>
        <w:pStyle w:val="988"/>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98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98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98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988"/>
        <w:ind w:firstLine="480"/>
        <w:keepLines w:val="0"/>
        <w:keepNext w:val="0"/>
        <w:pageBreakBefore w:val="0"/>
        <w:spacing w:line="480" w:lineRule="exact"/>
        <w:widowControl w:val="off"/>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w:t>
      </w:r>
      <w:r>
        <w:rPr>
          <w:rFonts w:hint="eastAsia" w:ascii="黑体" w:hAnsi="宋体" w:eastAsia="黑体" w:cs="黑体"/>
          <w:sz w:val="30"/>
          <w:szCs w:val="30"/>
          <w:lang w:val="en-US" w:eastAsia="zh-CN"/>
        </w:rPr>
        <w:t xml:space="preserve">9</w:t>
      </w:r>
      <w:r>
        <w:rPr>
          <w:rFonts w:hint="eastAsia" w:ascii="黑体" w:hAnsi="宋体" w:eastAsia="黑体" w:cs="黑体"/>
          <w:sz w:val="30"/>
          <w:szCs w:val="30"/>
        </w:rPr>
        <w:t xml:space="preserve">履约保证金政策</w:t>
      </w:r>
      <w:r>
        <w:rPr>
          <w:rFonts w:ascii="黑体" w:hAnsi="宋体" w:eastAsia="黑体" w:cs="黑体"/>
          <w:sz w:val="30"/>
          <w:szCs w:val="30"/>
        </w:rPr>
      </w:r>
      <w:r/>
    </w:p>
    <w:p>
      <w:pPr>
        <w:pStyle w:val="988"/>
        <w:ind w:firstLine="482"/>
        <w:spacing w:line="480" w:lineRule="exact"/>
        <w:rPr>
          <w:rFonts w:ascii="宋体" w:hAnsi="宋体" w:cs="宋体"/>
          <w:color w:val="0000ff"/>
          <w:sz w:val="24"/>
        </w:rPr>
      </w:pPr>
      <w:r>
        <w:rPr>
          <w:rFonts w:hint="eastAsia" w:ascii="宋体" w:hAnsi="宋体" w:cs="宋体"/>
          <w:b/>
          <w:bCs/>
          <w:color w:val="000000"/>
          <w:sz w:val="24"/>
        </w:rPr>
        <w:t xml:space="preserve">本项目</w:t>
      </w:r>
      <w:r>
        <w:rPr>
          <w:rFonts w:hint="eastAsia" w:ascii="宋体" w:hAnsi="宋体" w:cs="宋体"/>
          <w:b/>
          <w:bCs/>
          <w:color w:val="000000"/>
          <w:sz w:val="24"/>
          <w:lang w:val="en-US" w:eastAsia="zh-CN"/>
        </w:rPr>
        <w:t xml:space="preserve">不收取</w:t>
      </w:r>
      <w:r>
        <w:rPr>
          <w:rFonts w:hint="eastAsia" w:ascii="宋体" w:hAnsi="宋体" w:cs="宋体"/>
          <w:b/>
          <w:bCs/>
          <w:color w:val="000000"/>
          <w:sz w:val="24"/>
        </w:rPr>
        <w:t xml:space="preserve">履约保证金。</w:t>
      </w:r>
      <w:r>
        <w:rPr>
          <w:rFonts w:ascii="宋体" w:hAnsi="宋体" w:cs="宋体"/>
          <w:color w:val="0000ff"/>
          <w:sz w:val="24"/>
        </w:rPr>
      </w:r>
      <w:r/>
    </w:p>
    <w:p>
      <w:pPr>
        <w:pStyle w:val="98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34. 预付款制度</w:t>
      </w:r>
      <w:r>
        <w:rPr>
          <w:rFonts w:ascii="黑体" w:hAnsi="宋体" w:eastAsia="黑体" w:cs="黑体"/>
          <w:sz w:val="30"/>
          <w:szCs w:val="30"/>
        </w:rPr>
      </w:r>
      <w:r/>
    </w:p>
    <w:p>
      <w:pPr>
        <w:pStyle w:val="988"/>
        <w:ind w:firstLine="480"/>
        <w:spacing w:line="48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992"/>
        <w:spacing w:line="480" w:lineRule="exact"/>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92"/>
        <w:rPr>
          <w:rFonts w:hint="eastAsia" w:ascii="宋体" w:hAnsi="宋体" w:eastAsia="宋体"/>
        </w:rPr>
      </w:pPr>
      <w:r>
        <w:rPr>
          <w:rFonts w:hint="eastAsia" w:ascii="宋体" w:hAnsi="宋体" w:eastAsia="宋体"/>
        </w:rPr>
      </w:r>
      <w:r/>
    </w:p>
    <w:p>
      <w:pPr>
        <w:pStyle w:val="988"/>
        <w:jc w:val="center"/>
        <w:spacing w:line="360" w:lineRule="auto"/>
        <w:widowControl/>
        <w:rPr>
          <w:rFonts w:hint="eastAsia" w:ascii="宋体" w:hAnsi="宋体" w:cs="宋体"/>
          <w:b/>
          <w:sz w:val="30"/>
        </w:rPr>
      </w:pPr>
      <w:r/>
      <w:bookmarkStart w:id="159" w:name="_Hlt16619350"/>
      <w:r/>
      <w:bookmarkStart w:id="160" w:name="_Toc16938590"/>
      <w:r/>
      <w:bookmarkStart w:id="161" w:name="_Toc120614244"/>
      <w:r/>
      <w:bookmarkStart w:id="162" w:name="_Toc20823346"/>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hint="eastAsia" w:ascii="宋体" w:hAnsi="宋体" w:cs="宋体"/>
          <w:b/>
          <w:sz w:val="30"/>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hint="eastAsia" w:ascii="宋体" w:hAnsi="宋体" w:cs="宋体"/>
          <w:b/>
          <w:sz w:val="30"/>
        </w:rPr>
      </w:pPr>
      <w:r>
        <w:rPr>
          <w:rFonts w:hint="eastAsia" w:ascii="宋体" w:hAnsi="宋体" w:cs="宋体"/>
          <w:b/>
          <w:sz w:val="30"/>
        </w:rPr>
      </w:r>
      <w:r/>
    </w:p>
    <w:p>
      <w:pPr>
        <w:pStyle w:val="988"/>
        <w:jc w:val="center"/>
        <w:spacing w:line="360" w:lineRule="auto"/>
        <w:widowControl/>
        <w:rPr>
          <w:rFonts w:ascii="宋体" w:hAnsi="宋体" w:cs="宋体"/>
          <w:b/>
          <w:sz w:val="30"/>
        </w:rPr>
      </w:pPr>
      <w:r>
        <w:rPr>
          <w:rFonts w:hint="eastAsia" w:ascii="宋体" w:hAnsi="宋体" w:cs="宋体"/>
          <w:b/>
          <w:sz w:val="30"/>
        </w:rPr>
        <w:t xml:space="preserve">第三章  合同条款</w:t>
      </w:r>
      <w:r>
        <w:rPr>
          <w:rFonts w:ascii="宋体" w:hAnsi="宋体" w:cs="宋体"/>
          <w:b/>
          <w:sz w:val="30"/>
        </w:rPr>
      </w:r>
      <w:r/>
    </w:p>
    <w:p>
      <w:pPr>
        <w:pStyle w:val="988"/>
        <w:rPr>
          <w:rFonts w:ascii="宋体" w:hAnsi="宋体" w:cs="宋体"/>
        </w:rPr>
      </w:pPr>
      <w:r/>
      <w:bookmarkStart w:id="163" w:name="EB6d2006462e294de090c16e672cecc3bd"/>
      <w:r>
        <w:rPr>
          <w:rFonts w:ascii="宋体" w:hAnsi="宋体" w:cs="宋体"/>
        </w:rPr>
      </w:r>
      <w:r/>
    </w:p>
    <w:p>
      <w:pPr>
        <w:pStyle w:val="988"/>
        <w:jc w:val="center"/>
        <w:rPr>
          <w:rFonts w:ascii="宋体" w:hAnsi="宋体" w:cs="宋体"/>
          <w:b/>
          <w:bCs/>
          <w:spacing w:val="-20"/>
          <w:sz w:val="48"/>
          <w:szCs w:val="48"/>
        </w:rPr>
      </w:pPr>
      <w:r/>
      <w:bookmarkEnd w:id="163"/>
      <w:r>
        <w:rPr>
          <w:rFonts w:ascii="宋体" w:hAnsi="宋体" w:cs="宋体"/>
          <w:b/>
          <w:bCs/>
          <w:spacing w:val="-20"/>
          <w:sz w:val="48"/>
          <w:szCs w:val="48"/>
        </w:rPr>
      </w:r>
      <w:r/>
    </w:p>
    <w:p>
      <w:pPr>
        <w:pStyle w:val="988"/>
        <w:jc w:val="center"/>
        <w:rPr>
          <w:rFonts w:ascii="宋体" w:hAnsi="宋体" w:cs="宋体"/>
          <w:b/>
          <w:bCs/>
          <w:spacing w:val="-20"/>
          <w:sz w:val="48"/>
          <w:szCs w:val="48"/>
        </w:rPr>
      </w:pPr>
      <w:r>
        <w:rPr>
          <w:rFonts w:ascii="宋体" w:hAnsi="宋体" w:cs="宋体"/>
          <w:b/>
          <w:bCs/>
          <w:spacing w:val="-20"/>
          <w:sz w:val="48"/>
          <w:szCs w:val="48"/>
        </w:rPr>
      </w:r>
      <w:r/>
    </w:p>
    <w:p>
      <w:pPr>
        <w:pStyle w:val="988"/>
        <w:jc w:val="center"/>
        <w:rPr>
          <w:rFonts w:ascii="宋体" w:hAnsi="宋体" w:cs="宋体"/>
          <w:b/>
          <w:bCs/>
          <w:spacing w:val="-20"/>
          <w:sz w:val="48"/>
          <w:szCs w:val="48"/>
        </w:rPr>
      </w:pPr>
      <w:r>
        <w:rPr>
          <w:rFonts w:ascii="宋体" w:hAnsi="宋体" w:cs="宋体"/>
          <w:b/>
          <w:bCs/>
          <w:spacing w:val="-20"/>
          <w:sz w:val="48"/>
          <w:szCs w:val="48"/>
        </w:rPr>
      </w:r>
      <w:r/>
    </w:p>
    <w:p>
      <w:pPr>
        <w:pStyle w:val="988"/>
        <w:jc w:val="center"/>
        <w:rPr>
          <w:rFonts w:ascii="宋体" w:hAnsi="宋体" w:cs="宋体"/>
          <w:b/>
          <w:bCs/>
          <w:spacing w:val="-20"/>
          <w:sz w:val="48"/>
          <w:szCs w:val="48"/>
        </w:rPr>
      </w:pPr>
      <w:r>
        <w:rPr>
          <w:rFonts w:ascii="宋体" w:hAnsi="宋体" w:cs="宋体"/>
          <w:b/>
          <w:bCs/>
          <w:spacing w:val="-20"/>
          <w:sz w:val="48"/>
          <w:szCs w:val="48"/>
        </w:rPr>
      </w:r>
      <w:r/>
    </w:p>
    <w:p>
      <w:pPr>
        <w:pStyle w:val="988"/>
        <w:jc w:val="center"/>
        <w:rPr>
          <w:rFonts w:ascii="宋体" w:hAnsi="宋体" w:cs="宋体"/>
          <w:sz w:val="30"/>
        </w:rPr>
      </w:pPr>
      <w:r>
        <w:rPr>
          <w:rFonts w:ascii="宋体" w:hAnsi="宋体" w:cs="宋体"/>
          <w:sz w:val="30"/>
        </w:rPr>
      </w:r>
      <w:r/>
    </w:p>
    <w:p>
      <w:pPr>
        <w:pStyle w:val="988"/>
        <w:jc w:val="center"/>
        <w:rPr>
          <w:rFonts w:ascii="宋体" w:hAnsi="宋体" w:cs="宋体"/>
          <w:sz w:val="30"/>
        </w:rPr>
      </w:pPr>
      <w:r>
        <w:rPr>
          <w:rFonts w:hint="eastAsia" w:ascii="宋体" w:hAnsi="宋体" w:cs="宋体"/>
          <w:sz w:val="30"/>
        </w:rPr>
        <w:t xml:space="preserve">政府采购货物买卖合同</w:t>
      </w:r>
      <w:r>
        <w:rPr>
          <w:rFonts w:ascii="宋体" w:hAnsi="宋体" w:cs="宋体"/>
          <w:sz w:val="30"/>
        </w:rPr>
      </w:r>
      <w:r/>
    </w:p>
    <w:p>
      <w:pPr>
        <w:pStyle w:val="988"/>
        <w:jc w:val="center"/>
        <w:rPr>
          <w:rFonts w:ascii="宋体" w:hAnsi="宋体" w:cs="宋体"/>
          <w:sz w:val="30"/>
        </w:rPr>
      </w:pPr>
      <w:r>
        <w:rPr>
          <w:rFonts w:ascii="宋体" w:hAnsi="宋体" w:cs="宋体"/>
          <w:sz w:val="30"/>
        </w:rPr>
      </w:r>
      <w:r/>
    </w:p>
    <w:p>
      <w:pPr>
        <w:pStyle w:val="988"/>
        <w:rPr>
          <w:rFonts w:ascii="宋体" w:hAnsi="宋体" w:cs="宋体"/>
          <w:sz w:val="30"/>
        </w:rPr>
      </w:pPr>
      <w:r>
        <w:rPr>
          <w:rFonts w:ascii="宋体" w:hAnsi="宋体" w:cs="宋体"/>
          <w:sz w:val="30"/>
        </w:rPr>
      </w:r>
      <w:r/>
    </w:p>
    <w:p>
      <w:pPr>
        <w:pStyle w:val="988"/>
        <w:rPr>
          <w:rFonts w:ascii="宋体" w:hAnsi="宋体" w:cs="宋体"/>
          <w:sz w:val="30"/>
        </w:rPr>
      </w:pPr>
      <w:r>
        <w:rPr>
          <w:rFonts w:ascii="宋体" w:hAnsi="宋体" w:cs="宋体"/>
          <w:sz w:val="30"/>
        </w:rPr>
      </w:r>
      <w:r/>
    </w:p>
    <w:p>
      <w:pPr>
        <w:pStyle w:val="988"/>
        <w:rPr>
          <w:rFonts w:ascii="宋体" w:hAnsi="宋体" w:cs="宋体"/>
          <w:sz w:val="30"/>
        </w:rPr>
      </w:pP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项目名称：</w:t>
      </w: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合同编号：</w:t>
      </w: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甲    方：</w:t>
      </w: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988"/>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rPr>
          <w:rFonts w:hint="eastAsia"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eastAsia="黑体"/>
          <w:sz w:val="44"/>
          <w:szCs w:val="44"/>
        </w:rPr>
      </w:r>
      <w:r/>
    </w:p>
    <w:p>
      <w:pPr>
        <w:pStyle w:val="988"/>
        <w:jc w:val="center"/>
        <w:rPr>
          <w:rFonts w:eastAsia="黑体"/>
          <w:sz w:val="44"/>
          <w:szCs w:val="44"/>
        </w:rPr>
      </w:pPr>
      <w:r>
        <w:rPr>
          <w:rFonts w:hint="eastAsia" w:eastAsia="黑体"/>
          <w:sz w:val="44"/>
          <w:szCs w:val="44"/>
        </w:rPr>
        <w:t xml:space="preserve">使用说明</w:t>
      </w:r>
      <w:r>
        <w:rPr>
          <w:rFonts w:eastAsia="黑体"/>
          <w:sz w:val="44"/>
          <w:szCs w:val="44"/>
        </w:rPr>
      </w:r>
      <w:r/>
    </w:p>
    <w:p>
      <w:pPr>
        <w:pStyle w:val="98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88"/>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988"/>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88"/>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88"/>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988"/>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rPr>
          <w:rFonts w:ascii="黑体" w:hAnsi="华文中宋" w:eastAsia="黑体"/>
          <w:sz w:val="28"/>
          <w:szCs w:val="28"/>
        </w:rPr>
      </w:r>
      <w:r/>
    </w:p>
    <w:p>
      <w:pPr>
        <w:pStyle w:val="988"/>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pStyle w:val="988"/>
        <w:spacing w:line="360" w:lineRule="auto"/>
        <w:rPr>
          <w:rFonts w:ascii="宋体" w:hAnsi="宋体"/>
          <w:sz w:val="24"/>
        </w:rPr>
      </w:pPr>
      <w:r>
        <w:rPr>
          <w:rFonts w:hint="eastAsia" w:ascii="宋体" w:hAnsi="宋体"/>
          <w:sz w:val="24"/>
        </w:rPr>
        <w:t xml:space="preserve">甲方（全称）：</w:t>
      </w:r>
      <w:r>
        <w:rPr>
          <w:rFonts w:ascii="宋体" w:hAnsi="宋体"/>
          <w:sz w:val="24"/>
        </w:rPr>
      </w:r>
      <w:r/>
    </w:p>
    <w:p>
      <w:pPr>
        <w:pStyle w:val="988"/>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rPr>
          <w:rFonts w:ascii="宋体" w:hAnsi="宋体"/>
          <w:sz w:val="24"/>
        </w:rPr>
      </w:r>
      <w:r/>
    </w:p>
    <w:p>
      <w:pPr>
        <w:pStyle w:val="988"/>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 w:val="24"/>
        </w:rPr>
      </w:r>
      <w:r/>
    </w:p>
    <w:p>
      <w:pPr>
        <w:pStyle w:val="988"/>
        <w:numPr>
          <w:ilvl w:val="0"/>
          <w:numId w:val="4"/>
        </w:numPr>
        <w:ind w:firstLine="482"/>
        <w:spacing w:line="360" w:lineRule="auto"/>
        <w:rPr>
          <w:rFonts w:ascii="宋体" w:hAnsi="宋体"/>
          <w:b/>
          <w:sz w:val="24"/>
        </w:rPr>
      </w:pPr>
      <w:r>
        <w:rPr>
          <w:rFonts w:hint="eastAsia" w:ascii="宋体" w:hAnsi="宋体"/>
          <w:b/>
          <w:sz w:val="24"/>
        </w:rPr>
        <w:t xml:space="preserve">项目信息</w:t>
      </w:r>
      <w:r>
        <w:rPr>
          <w:rFonts w:ascii="宋体" w:hAnsi="宋体"/>
          <w:b/>
          <w:sz w:val="24"/>
        </w:rPr>
      </w:r>
      <w:r/>
    </w:p>
    <w:p>
      <w:pPr>
        <w:pStyle w:val="988"/>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ascii="宋体" w:hAnsi="宋体"/>
          <w:sz w:val="24"/>
          <w:u w:val="single"/>
        </w:rPr>
      </w:r>
      <w:r/>
    </w:p>
    <w:p>
      <w:pPr>
        <w:pStyle w:val="988"/>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r>
      <w:r/>
    </w:p>
    <w:p>
      <w:pPr>
        <w:pStyle w:val="988"/>
        <w:ind w:firstLine="480"/>
        <w:spacing w:line="360" w:lineRule="auto"/>
        <w:rPr>
          <w:rFonts w:ascii="宋体" w:hAnsi="宋体"/>
          <w:sz w:val="24"/>
        </w:rPr>
      </w:pPr>
      <w:r>
        <w:rPr>
          <w:rFonts w:hint="eastAsia" w:ascii="宋体" w:hAnsi="宋体"/>
          <w:sz w:val="24"/>
        </w:rPr>
        <w:t xml:space="preserve">（2）采购计划编号：</w:t>
      </w:r>
      <w:r>
        <w:rPr>
          <w:rFonts w:ascii="宋体" w:hAnsi="宋体"/>
          <w:sz w:val="24"/>
        </w:rPr>
      </w:r>
      <w:r/>
    </w:p>
    <w:p>
      <w:pPr>
        <w:pStyle w:val="988"/>
        <w:ind w:firstLine="480"/>
        <w:spacing w:line="360" w:lineRule="auto"/>
        <w:rPr>
          <w:rFonts w:ascii="宋体" w:hAnsi="宋体"/>
          <w:sz w:val="24"/>
        </w:rPr>
      </w:pPr>
      <w:r>
        <w:rPr>
          <w:rFonts w:hint="eastAsia" w:ascii="宋体" w:hAnsi="宋体"/>
          <w:sz w:val="24"/>
        </w:rPr>
        <w:t xml:space="preserve">（3）项目内容：</w:t>
      </w:r>
      <w:r>
        <w:rPr>
          <w:rFonts w:ascii="宋体" w:hAnsi="宋体"/>
          <w:sz w:val="24"/>
        </w:rPr>
      </w:r>
      <w:r/>
    </w:p>
    <w:p>
      <w:pPr>
        <w:pStyle w:val="988"/>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rPr>
          <w:rFonts w:ascii="宋体" w:hAnsi="宋体"/>
          <w:sz w:val="24"/>
        </w:rPr>
      </w:r>
      <w:r/>
    </w:p>
    <w:p>
      <w:pPr>
        <w:pStyle w:val="988"/>
        <w:ind w:firstLine="480"/>
        <w:spacing w:line="360" w:lineRule="auto"/>
        <w:rPr>
          <w:rFonts w:ascii="宋体" w:hAnsi="宋体" w:cs="宋体"/>
          <w:sz w:val="24"/>
        </w:rPr>
      </w:pPr>
      <w:r>
        <w:rPr>
          <w:rFonts w:hint="eastAsia" w:ascii="宋体" w:hAnsi="宋体" w:cs="宋体"/>
          <w:sz w:val="24"/>
        </w:rPr>
        <w:t xml:space="preserve">品牌：规格型号：</w:t>
      </w:r>
      <w:r>
        <w:rPr>
          <w:rFonts w:ascii="宋体" w:hAnsi="宋体" w:cs="宋体"/>
          <w:sz w:val="24"/>
        </w:rPr>
      </w:r>
      <w:r/>
    </w:p>
    <w:p>
      <w:pPr>
        <w:pStyle w:val="988"/>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rPr>
          <w:rFonts w:ascii="宋体" w:hAnsi="宋体"/>
          <w:sz w:val="24"/>
          <w:u w:val="single"/>
        </w:rPr>
      </w:r>
      <w:r/>
    </w:p>
    <w:p>
      <w:pPr>
        <w:pStyle w:val="988"/>
        <w:ind w:firstLine="10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rPr>
          <w:rFonts w:ascii="宋体" w:hAnsi="宋体" w:cs="宋体"/>
          <w:sz w:val="24"/>
        </w:rPr>
      </w:r>
      <w:r/>
    </w:p>
    <w:p>
      <w:pPr>
        <w:pStyle w:val="988"/>
        <w:ind w:firstLine="480"/>
        <w:spacing w:line="360" w:lineRule="auto"/>
        <w:rPr>
          <w:rFonts w:ascii="宋体" w:hAnsi="宋体" w:cs="宋体"/>
          <w:sz w:val="24"/>
          <w:u w:val="single"/>
        </w:rPr>
      </w:pPr>
      <w:r>
        <w:rPr>
          <w:rFonts w:hint="eastAsia" w:ascii="宋体" w:hAnsi="宋体" w:cs="宋体"/>
          <w:sz w:val="24"/>
        </w:rPr>
        <w:t xml:space="preserve">     标的名称：</w:t>
      </w:r>
      <w:r>
        <w:rPr>
          <w:rFonts w:ascii="宋体" w:hAnsi="宋体" w:cs="宋体"/>
          <w:sz w:val="24"/>
          <w:u w:val="single"/>
        </w:rPr>
      </w:r>
      <w:r/>
    </w:p>
    <w:p>
      <w:pPr>
        <w:pStyle w:val="988"/>
        <w:ind w:firstLine="480"/>
        <w:spacing w:line="40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42"/>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1042"/>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988"/>
        <w:jc w:val="left"/>
        <w:spacing w:line="360" w:lineRule="auto"/>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cs="宋体"/>
          <w:sz w:val="24"/>
        </w:rPr>
      </w:r>
      <w:r/>
    </w:p>
    <w:p>
      <w:pPr>
        <w:pStyle w:val="988"/>
        <w:jc w:val="left"/>
        <w:spacing w:line="360" w:lineRule="auto"/>
        <w:widowControl/>
        <w:rPr>
          <w:rFonts w:ascii="宋体" w:hAnsi="宋体" w:cs="宋体"/>
          <w:sz w:val="24"/>
        </w:rPr>
      </w:pPr>
      <w:r>
        <w:rPr>
          <w:rFonts w:hint="eastAsia" w:ascii="宋体" w:hAnsi="宋体" w:cs="宋体"/>
          <w:sz w:val="24"/>
        </w:rPr>
        <w:t xml:space="preserve">②涉及车辆采购，请填写是否属于新能源汽车：</w:t>
      </w:r>
      <w:r>
        <w:rPr>
          <w:rFonts w:ascii="宋体" w:hAnsi="宋体" w:cs="宋体"/>
          <w:sz w:val="24"/>
        </w:rPr>
      </w:r>
      <w:r/>
    </w:p>
    <w:p>
      <w:pPr>
        <w:pStyle w:val="988"/>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rPr>
          <w:rFonts w:ascii="宋体" w:hAnsi="宋体" w:cs="宋体"/>
          <w:sz w:val="24"/>
        </w:rPr>
      </w:r>
      <w:r/>
    </w:p>
    <w:p>
      <w:pPr>
        <w:pStyle w:val="988"/>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988"/>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rPr>
          <w:rFonts w:ascii="宋体" w:hAnsi="宋体" w:cs="宋体"/>
          <w:sz w:val="24"/>
        </w:rPr>
      </w:r>
      <w:r/>
    </w:p>
    <w:p>
      <w:pPr>
        <w:pStyle w:val="988"/>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rPr>
          <w:rFonts w:ascii="宋体" w:hAnsi="宋体" w:cs="宋体"/>
          <w:sz w:val="24"/>
        </w:rPr>
      </w:r>
      <w:r/>
    </w:p>
    <w:p>
      <w:pPr>
        <w:pStyle w:val="988"/>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rPr>
          <w:rFonts w:ascii="宋体" w:hAnsi="宋体" w:cs="宋体"/>
          <w:sz w:val="24"/>
          <w:u w:val="single"/>
        </w:rPr>
      </w:r>
      <w:r/>
    </w:p>
    <w:p>
      <w:pPr>
        <w:pStyle w:val="988"/>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rPr>
          <w:rFonts w:ascii="宋体" w:hAnsi="宋体" w:cs="宋体"/>
          <w:sz w:val="24"/>
        </w:rPr>
      </w:r>
      <w:r/>
    </w:p>
    <w:p>
      <w:pPr>
        <w:pStyle w:val="988"/>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988"/>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988"/>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988"/>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988"/>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sz w:val="24"/>
        </w:rPr>
      </w:r>
      <w:r/>
    </w:p>
    <w:p>
      <w:pPr>
        <w:pStyle w:val="988"/>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sz w:val="24"/>
        </w:rPr>
      </w:r>
      <w:r/>
    </w:p>
    <w:p>
      <w:pPr>
        <w:pStyle w:val="988"/>
        <w:ind w:firstLine="960"/>
        <w:spacing w:line="360" w:lineRule="auto"/>
        <w:rPr>
          <w:rFonts w:ascii="宋体" w:hAnsi="宋体"/>
          <w:sz w:val="24"/>
          <w:u w:val="single"/>
        </w:rPr>
      </w:pPr>
      <w:r>
        <w:rPr>
          <w:rFonts w:hint="eastAsia" w:ascii="宋体" w:hAnsi="宋体"/>
          <w:sz w:val="24"/>
        </w:rPr>
        <w:t xml:space="preserve">分包主要内容：</w:t>
      </w:r>
      <w:r>
        <w:rPr>
          <w:rFonts w:ascii="宋体" w:hAnsi="宋体"/>
          <w:sz w:val="24"/>
          <w:u w:val="single"/>
        </w:rPr>
      </w:r>
      <w:r/>
    </w:p>
    <w:p>
      <w:pPr>
        <w:pStyle w:val="988"/>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rPr>
          <w:rFonts w:ascii="宋体" w:hAnsi="宋体"/>
          <w:sz w:val="24"/>
        </w:rPr>
      </w:r>
      <w:r/>
    </w:p>
    <w:p>
      <w:pPr>
        <w:pStyle w:val="988"/>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rPr>
          <w:rFonts w:ascii="宋体" w:hAnsi="宋体"/>
          <w:sz w:val="24"/>
        </w:rPr>
      </w:r>
      <w:r/>
    </w:p>
    <w:p>
      <w:pPr>
        <w:pStyle w:val="988"/>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宋体" w:hAnsi="宋体"/>
          <w:iCs/>
          <w:sz w:val="24"/>
        </w:rPr>
      </w:r>
      <w:r/>
    </w:p>
    <w:p>
      <w:pPr>
        <w:pStyle w:val="988"/>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rPr>
          <w:rFonts w:eastAsia="华文楷体"/>
          <w:sz w:val="24"/>
        </w:rPr>
      </w:r>
      <w:r/>
    </w:p>
    <w:p>
      <w:pPr>
        <w:pStyle w:val="988"/>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rPr>
          <w:rFonts w:ascii="宋体" w:hAnsi="宋体" w:cs="宋体"/>
          <w:iCs/>
          <w:sz w:val="24"/>
        </w:rPr>
      </w:r>
      <w:r/>
    </w:p>
    <w:p>
      <w:pPr>
        <w:pStyle w:val="988"/>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rPr>
          <w:rFonts w:ascii="宋体" w:hAnsi="宋体" w:cs="宋体"/>
          <w:sz w:val="24"/>
          <w:u w:val="single"/>
        </w:rPr>
      </w:r>
      <w:r/>
    </w:p>
    <w:p>
      <w:pPr>
        <w:pStyle w:val="988"/>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rPr>
          <w:rFonts w:ascii="宋体" w:hAnsi="宋体" w:cs="宋体"/>
          <w:sz w:val="24"/>
        </w:rPr>
      </w:r>
      <w:r/>
    </w:p>
    <w:p>
      <w:pPr>
        <w:pStyle w:val="988"/>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rPr>
          <w:rFonts w:ascii="宋体" w:hAnsi="宋体" w:cs="宋体"/>
          <w:sz w:val="24"/>
          <w:u w:val="single"/>
        </w:rPr>
      </w:r>
      <w:r/>
    </w:p>
    <w:p>
      <w:pPr>
        <w:pStyle w:val="988"/>
        <w:ind w:firstLine="960"/>
        <w:spacing w:line="360" w:lineRule="auto"/>
        <w:rPr>
          <w:rFonts w:ascii="宋体" w:hAnsi="宋体"/>
          <w:sz w:val="24"/>
        </w:rPr>
      </w:pPr>
      <w:r>
        <w:rPr>
          <w:rFonts w:hint="eastAsia" w:ascii="宋体" w:hAnsi="宋体" w:cs="宋体"/>
          <w:sz w:val="24"/>
        </w:rPr>
        <w:t xml:space="preserve">        国别：品牌： 规格型号：</w:t>
      </w:r>
      <w:r>
        <w:rPr>
          <w:rFonts w:ascii="宋体" w:hAnsi="宋体"/>
          <w:sz w:val="24"/>
        </w:rPr>
      </w:r>
      <w:r/>
    </w:p>
    <w:p>
      <w:pPr>
        <w:pStyle w:val="988"/>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988"/>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rPr>
          <w:rFonts w:ascii="宋体" w:hAnsi="宋体"/>
          <w:sz w:val="24"/>
        </w:rPr>
      </w:r>
      <w:r/>
    </w:p>
    <w:p>
      <w:pPr>
        <w:pStyle w:val="988"/>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rPr>
          <w:rFonts w:ascii="宋体" w:hAnsi="宋体"/>
          <w:iCs/>
          <w:sz w:val="24"/>
        </w:rPr>
      </w:r>
      <w:r/>
    </w:p>
    <w:p>
      <w:pPr>
        <w:pStyle w:val="988"/>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988"/>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988"/>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rPr>
          <w:rFonts w:ascii="宋体" w:hAnsi="宋体"/>
          <w:sz w:val="24"/>
        </w:rPr>
      </w:r>
      <w:r/>
    </w:p>
    <w:p>
      <w:pPr>
        <w:pStyle w:val="988"/>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rPr>
          <w:rFonts w:ascii="宋体" w:hAnsi="宋体"/>
          <w:sz w:val="24"/>
        </w:rPr>
      </w:r>
      <w:r/>
    </w:p>
    <w:p>
      <w:pPr>
        <w:pStyle w:val="988"/>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988"/>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988"/>
        <w:ind w:firstLine="840"/>
        <w:jc w:val="left"/>
        <w:spacing w:line="360" w:lineRule="auto"/>
        <w:widowControl/>
        <w:rPr>
          <w:rFonts w:ascii="宋体" w:hAnsi="宋体"/>
          <w:sz w:val="24"/>
        </w:rPr>
      </w:pPr>
      <w:r>
        <w:rPr>
          <w:rFonts w:hint="eastAsia" w:ascii="宋体" w:hAnsi="宋体"/>
          <w:sz w:val="24"/>
        </w:rPr>
        <w:t xml:space="preserve">是否涉及绿色产品：</w:t>
      </w:r>
      <w:r>
        <w:rPr>
          <w:rFonts w:ascii="宋体" w:hAnsi="宋体"/>
          <w:sz w:val="24"/>
        </w:rPr>
      </w:r>
      <w:r/>
    </w:p>
    <w:p>
      <w:pPr>
        <w:pStyle w:val="988"/>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rPr>
          <w:rFonts w:ascii="宋体" w:hAnsi="宋体"/>
          <w:sz w:val="24"/>
        </w:rPr>
      </w:r>
      <w:r/>
    </w:p>
    <w:p>
      <w:pPr>
        <w:pStyle w:val="988"/>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988"/>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eastAsia="华文楷体" w:cs="华文楷体"/>
          <w:sz w:val="24"/>
        </w:rPr>
      </w:r>
      <w:r/>
    </w:p>
    <w:p>
      <w:pPr>
        <w:pStyle w:val="988"/>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rPr>
          <w:rFonts w:ascii="宋体" w:hAnsi="宋体"/>
          <w:sz w:val="24"/>
        </w:rPr>
      </w:r>
      <w:r/>
    </w:p>
    <w:p>
      <w:pPr>
        <w:pStyle w:val="988"/>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rPr>
          <w:rFonts w:ascii="宋体" w:hAnsi="宋体"/>
          <w:sz w:val="24"/>
        </w:rPr>
      </w:r>
      <w:r/>
    </w:p>
    <w:p>
      <w:pPr>
        <w:pStyle w:val="988"/>
        <w:numPr>
          <w:ilvl w:val="0"/>
          <w:numId w:val="4"/>
        </w:numPr>
        <w:ind w:firstLine="482"/>
        <w:spacing w:line="360" w:lineRule="auto"/>
        <w:rPr>
          <w:rFonts w:ascii="宋体" w:hAnsi="宋体"/>
          <w:b/>
          <w:sz w:val="24"/>
        </w:rPr>
      </w:pPr>
      <w:r>
        <w:rPr>
          <w:rFonts w:hint="eastAsia" w:ascii="宋体" w:hAnsi="宋体"/>
          <w:b/>
          <w:sz w:val="24"/>
        </w:rPr>
        <w:t xml:space="preserve">合同金额</w:t>
      </w:r>
      <w:r>
        <w:rPr>
          <w:rFonts w:ascii="宋体" w:hAnsi="宋体"/>
          <w:b/>
          <w:sz w:val="24"/>
        </w:rPr>
      </w:r>
      <w:r/>
    </w:p>
    <w:p>
      <w:pPr>
        <w:pStyle w:val="988"/>
        <w:numPr>
          <w:ilvl w:val="0"/>
          <w:numId w:val="6"/>
        </w:numPr>
        <w:ind w:firstLine="480"/>
        <w:spacing w:line="360" w:lineRule="auto"/>
        <w:rPr>
          <w:rFonts w:hint="eastAsia" w:ascii="宋体" w:hAnsi="宋体"/>
          <w:szCs w:val="21"/>
          <w:u w:val="single"/>
        </w:rPr>
      </w:pPr>
      <w:r>
        <w:rPr>
          <w:rFonts w:hint="eastAsia" w:ascii="宋体" w:hAnsi="宋体"/>
          <w:sz w:val="24"/>
        </w:rPr>
        <w:t xml:space="preserve">合同金额小写：</w:t>
      </w:r>
      <w:r>
        <w:rPr>
          <w:rFonts w:hint="eastAsia" w:ascii="宋体" w:hAnsi="宋体"/>
          <w:szCs w:val="21"/>
          <w:u w:val="single"/>
        </w:rPr>
        <w:t xml:space="preserve">                 </w:t>
      </w:r>
      <w:r>
        <w:rPr>
          <w:rFonts w:hint="eastAsia" w:ascii="宋体" w:hAnsi="宋体"/>
          <w:szCs w:val="21"/>
          <w:u w:val="single"/>
        </w:rPr>
      </w:r>
      <w:r/>
    </w:p>
    <w:p>
      <w:pPr>
        <w:pStyle w:val="988"/>
        <w:numPr>
          <w:ilvl w:val="0"/>
          <w:numId w:val="0"/>
        </w:numPr>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988"/>
        <w:ind w:firstLine="480"/>
        <w:spacing w:line="360" w:lineRule="auto"/>
        <w:rPr>
          <w:rFonts w:hint="eastAsia" w:ascii="宋体" w:hAnsi="宋体"/>
          <w:sz w:val="24"/>
          <w:u w:val="single"/>
          <w:lang w:val="en-US" w:eastAsia="zh-CN"/>
        </w:rPr>
      </w:pPr>
      <w:r>
        <w:rPr>
          <w:rFonts w:hint="eastAsia" w:ascii="宋体" w:hAnsi="宋体"/>
          <w:sz w:val="24"/>
        </w:rPr>
        <w:t xml:space="preserve">分包金额（如有）小写：</w:t>
      </w:r>
      <w:r>
        <w:rPr>
          <w:rFonts w:hint="eastAsia" w:ascii="宋体" w:hAnsi="宋体"/>
          <w:sz w:val="24"/>
          <w:u w:val="single"/>
          <w:lang w:val="en-US" w:eastAsia="zh-CN"/>
        </w:rPr>
        <w:t xml:space="preserve">             </w:t>
      </w:r>
      <w:r>
        <w:rPr>
          <w:rFonts w:hint="eastAsia" w:ascii="宋体" w:hAnsi="宋体"/>
          <w:sz w:val="24"/>
          <w:u w:val="single"/>
          <w:lang w:val="en-US" w:eastAsia="zh-CN"/>
        </w:rPr>
      </w:r>
      <w:r/>
    </w:p>
    <w:p>
      <w:pPr>
        <w:pStyle w:val="988"/>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988"/>
        <w:ind w:firstLine="480"/>
        <w:jc w:val="both"/>
        <w:rPr>
          <w:rFonts w:ascii="宋体" w:hAnsi="宋体"/>
          <w:sz w:val="24"/>
        </w:rPr>
      </w:pPr>
      <w:r>
        <w:rPr>
          <w:rFonts w:hint="eastAsia" w:ascii="宋体" w:hAnsi="宋体"/>
          <w:sz w:val="24"/>
        </w:rPr>
        <w:t xml:space="preserve">（2）付款方式（按项目实际勾选填写，具体详见专用条款第二节</w:t>
      </w:r>
      <w:r>
        <w:rPr>
          <w:rFonts w:ascii="宋体" w:hAnsi="宋体"/>
          <w:sz w:val="24"/>
        </w:rPr>
      </w:r>
      <w:r/>
    </w:p>
    <w:p>
      <w:pPr>
        <w:pStyle w:val="988"/>
        <w:spacing w:line="360" w:lineRule="auto"/>
        <w:rPr>
          <w:rFonts w:ascii="宋体" w:hAnsi="宋体"/>
          <w:sz w:val="24"/>
        </w:rPr>
      </w:pPr>
      <w:r>
        <w:rPr>
          <w:rFonts w:hint="eastAsia" w:ascii="宋体" w:hAnsi="宋体"/>
          <w:sz w:val="24"/>
        </w:rPr>
        <w:t xml:space="preserve">第12.2款）：</w:t>
      </w:r>
      <w:r>
        <w:rPr>
          <w:rFonts w:ascii="宋体" w:hAnsi="宋体"/>
          <w:sz w:val="24"/>
        </w:rPr>
      </w:r>
      <w:r/>
    </w:p>
    <w:p>
      <w:pPr>
        <w:pStyle w:val="98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88"/>
        <w:ind w:firstLine="630"/>
        <w:spacing w:line="400" w:lineRule="exact"/>
        <w:rPr>
          <w:rFonts w:hint="eastAsia" w:ascii="宋体" w:hAnsi="宋体" w:eastAsia="宋体" w:cs="宋体"/>
          <w:color w:val="000000"/>
          <w:sz w:val="24"/>
          <w:lang w:eastAsia="zh-CN"/>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color w:val="000000"/>
          <w:szCs w:val="21"/>
          <w:u w:val="single"/>
        </w:rPr>
        <w:t xml:space="preserve">合同签订后十五日内，甲方收到乙方开具的发票，支付合同总价的30%作为预付款；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eastAsia="宋体" w:cs="宋体"/>
          <w:color w:val="000000"/>
          <w:sz w:val="24"/>
          <w:lang w:eastAsia="zh-CN"/>
        </w:rPr>
      </w:r>
      <w:r/>
    </w:p>
    <w:p>
      <w:pPr>
        <w:pStyle w:val="988"/>
        <w:numPr>
          <w:ilvl w:val="0"/>
          <w:numId w:val="0"/>
        </w:numPr>
        <w:ind w:firstLine="422"/>
        <w:spacing w:line="419" w:lineRule="atLeast"/>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Calibri" w:hAnsi="Calibri" w:cs="Calibri"/>
          <w:b/>
          <w:bCs/>
          <w:color w:val="000000"/>
          <w:sz w:val="21"/>
          <w:szCs w:val="21"/>
          <w:highlight w:val="none"/>
        </w:rPr>
        <w:t xml:space="preserve">①</w:t>
      </w:r>
      <w:r>
        <w:rPr>
          <w:rFonts w:hint="eastAsia" w:ascii="宋体" w:hAnsi="宋体" w:cs="宋体"/>
          <w:b/>
          <w:bCs/>
          <w:color w:val="000000"/>
          <w:sz w:val="21"/>
          <w:szCs w:val="21"/>
          <w:highlight w:val="none"/>
        </w:rPr>
        <w:t xml:space="preserve">在签订合同时，供应商明确表示无需预付款或者主动要求降低预付款比例的，采购人可不适用前述规定。</w:t>
      </w:r>
      <w:r>
        <w:rPr>
          <w:rFonts w:hint="eastAsia" w:ascii="宋体" w:hAnsi="宋体" w:cs="宋体"/>
          <w:b/>
          <w:bCs/>
          <w:color w:val="000000"/>
          <w:sz w:val="21"/>
          <w:szCs w:val="21"/>
          <w:highlight w:val="none"/>
        </w:rPr>
      </w:r>
      <w:r/>
    </w:p>
    <w:p>
      <w:pPr>
        <w:pStyle w:val="988"/>
        <w:numPr>
          <w:ilvl w:val="0"/>
          <w:numId w:val="0"/>
        </w:numPr>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②</w:t>
      </w:r>
      <w:r>
        <w:rPr>
          <w:rFonts w:hint="eastAsia" w:ascii="宋体" w:hAnsi="宋体" w:cs="宋体"/>
          <w:b/>
          <w:bCs/>
          <w:sz w:val="21"/>
          <w:szCs w:val="21"/>
        </w:rPr>
        <w:t xml:space="preserve">合同执行预付款的，在支付预付款时，乙方应向甲方出具预付款保函，预付款保函乙方可以采用银行保函或保险公司保函，银行保函和保险公司保险单受益人为采购人。</w:t>
      </w:r>
      <w:r>
        <w:rPr>
          <w:rFonts w:hint="eastAsia" w:ascii="宋体" w:hAnsi="宋体" w:cs="宋体"/>
          <w:b/>
          <w:bCs/>
          <w:sz w:val="21"/>
          <w:szCs w:val="21"/>
        </w:rPr>
      </w:r>
      <w:r/>
    </w:p>
    <w:p>
      <w:pPr>
        <w:pStyle w:val="988"/>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③</w:t>
      </w:r>
      <w:r>
        <w:rPr>
          <w:rFonts w:hint="eastAsia" w:ascii="宋体" w:hAnsi="宋体" w:cs="宋体"/>
          <w:b/>
          <w:bCs/>
          <w:sz w:val="21"/>
          <w:szCs w:val="21"/>
        </w:rPr>
        <w:t xml:space="preserve">中标人放弃预付款的，中标人应向采购人出具放弃预付款的声明函。</w:t>
      </w:r>
      <w:r>
        <w:rPr>
          <w:rFonts w:hint="eastAsia" w:ascii="宋体" w:hAnsi="宋体" w:cs="宋体"/>
          <w:b/>
          <w:bCs/>
          <w:sz w:val="21"/>
          <w:szCs w:val="21"/>
        </w:rPr>
      </w:r>
      <w:r/>
    </w:p>
    <w:p>
      <w:pPr>
        <w:pStyle w:val="988"/>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r>
      <w:r/>
    </w:p>
    <w:p>
      <w:pPr>
        <w:pStyle w:val="98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88"/>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988"/>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rPr>
          <w:rFonts w:ascii="宋体" w:hAnsi="宋体"/>
          <w:b/>
          <w:sz w:val="24"/>
          <w:u w:val="single"/>
        </w:rPr>
      </w:r>
      <w:r/>
    </w:p>
    <w:p>
      <w:pPr>
        <w:pStyle w:val="988"/>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r>
      <w:r/>
    </w:p>
    <w:p>
      <w:pPr>
        <w:pStyle w:val="988"/>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ascii="宋体" w:hAnsi="宋体" w:cs="宋体"/>
          <w:sz w:val="24"/>
          <w:u w:val="single"/>
        </w:rPr>
      </w:r>
      <w:r/>
    </w:p>
    <w:p>
      <w:pPr>
        <w:pStyle w:val="988"/>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988"/>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988"/>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988"/>
        <w:ind w:firstLine="480"/>
        <w:spacing w:line="360" w:lineRule="auto"/>
        <w:rPr>
          <w:rFonts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rPr>
          <w:rFonts w:ascii="宋体" w:hAnsi="宋体" w:cs="宋体"/>
          <w:bCs/>
          <w:sz w:val="24"/>
          <w:u w:val="single"/>
        </w:rPr>
      </w:r>
      <w:r/>
    </w:p>
    <w:p>
      <w:pPr>
        <w:pStyle w:val="988"/>
        <w:numPr>
          <w:ilvl w:val="0"/>
          <w:numId w:val="7"/>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rPr>
          <w:rFonts w:ascii="宋体" w:hAnsi="宋体" w:cs="宋体"/>
          <w:bCs/>
          <w:sz w:val="24"/>
        </w:rPr>
      </w:r>
      <w:r/>
    </w:p>
    <w:p>
      <w:pPr>
        <w:pStyle w:val="988"/>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sz w:val="24"/>
        </w:rPr>
      </w:r>
      <w:r/>
    </w:p>
    <w:p>
      <w:pPr>
        <w:pStyle w:val="988"/>
        <w:ind w:firstLine="480"/>
        <w:spacing w:line="360" w:lineRule="auto"/>
        <w:rPr>
          <w:rFonts w:ascii="宋体" w:hAnsi="宋体" w:cs="宋体"/>
          <w:bCs/>
          <w:sz w:val="24"/>
        </w:rPr>
      </w:pPr>
      <w:r>
        <w:rPr>
          <w:rFonts w:hint="eastAsia" w:ascii="宋体" w:hAnsi="宋体" w:cs="宋体"/>
          <w:bCs/>
          <w:sz w:val="24"/>
        </w:rPr>
        <w:t xml:space="preserve">如以履约保函（保险）形式缴纳履约保证金，供应商可通过政府采购电子履约保函（保险）平台（www.jsdzbh.com）在线申请履约保函（保险）。</w:t>
      </w:r>
      <w:r>
        <w:rPr>
          <w:rFonts w:ascii="宋体" w:hAnsi="宋体" w:cs="宋体"/>
          <w:bCs/>
          <w:sz w:val="24"/>
        </w:rPr>
      </w:r>
      <w:r/>
    </w:p>
    <w:p>
      <w:pPr>
        <w:pStyle w:val="1006"/>
        <w:ind w:left="210" w:firstLine="240"/>
        <w:jc w:val="both"/>
        <w:spacing w:before="120" w:beforeAutospacing="0" w:after="120" w:afterAutospacing="0"/>
      </w:pPr>
      <w:r>
        <w:rPr>
          <w:rFonts w:hint="eastAsia"/>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bCs/>
        </w:rPr>
        <w:t xml:space="preserve">   </w:t>
      </w:r>
      <w:r>
        <w:rPr>
          <w:rFonts w:hint="eastAsia"/>
        </w:rPr>
        <w:t xml:space="preserve">                                 </w:t>
      </w:r>
      <w:r/>
    </w:p>
    <w:p>
      <w:pPr>
        <w:pStyle w:val="988"/>
        <w:ind w:firstLine="480"/>
        <w:spacing w:line="360" w:lineRule="auto"/>
        <w:rPr>
          <w:rFonts w:ascii="宋体" w:hAnsi="宋体" w:cs="宋体"/>
          <w:bCs/>
          <w:sz w:val="24"/>
        </w:rPr>
      </w:pPr>
      <w:r>
        <w:rPr>
          <w:rFonts w:hint="eastAsia" w:ascii="宋体" w:hAnsi="宋体" w:cs="宋体"/>
          <w:bCs/>
          <w:sz w:val="24"/>
        </w:rPr>
        <w:t xml:space="preserve">（5）分期履行要求：</w:t>
      </w:r>
      <w:r>
        <w:rPr>
          <w:rFonts w:ascii="宋体" w:hAnsi="宋体" w:cs="宋体"/>
          <w:bCs/>
          <w:sz w:val="24"/>
        </w:rPr>
      </w:r>
      <w:r/>
    </w:p>
    <w:p>
      <w:pPr>
        <w:pStyle w:val="988"/>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rPr>
          <w:rFonts w:ascii="宋体" w:hAnsi="宋体" w:cs="宋体"/>
          <w:sz w:val="24"/>
          <w:u w:val="single"/>
        </w:rPr>
      </w:r>
      <w:r/>
    </w:p>
    <w:p>
      <w:pPr>
        <w:pStyle w:val="988"/>
        <w:numPr>
          <w:ilvl w:val="0"/>
          <w:numId w:val="4"/>
        </w:numPr>
        <w:ind w:firstLine="482"/>
        <w:spacing w:line="360" w:lineRule="auto"/>
        <w:rPr>
          <w:rFonts w:ascii="宋体" w:hAnsi="宋体"/>
          <w:b/>
          <w:sz w:val="24"/>
        </w:rPr>
      </w:pPr>
      <w:r>
        <w:rPr>
          <w:rFonts w:hint="eastAsia" w:ascii="宋体" w:hAnsi="宋体"/>
          <w:b/>
          <w:sz w:val="24"/>
        </w:rPr>
        <w:t xml:space="preserve">合同验收</w:t>
      </w:r>
      <w:r>
        <w:rPr>
          <w:rFonts w:ascii="宋体" w:hAnsi="宋体"/>
          <w:b/>
          <w:sz w:val="24"/>
        </w:rPr>
      </w:r>
      <w:r/>
    </w:p>
    <w:p>
      <w:pPr>
        <w:pStyle w:val="988"/>
        <w:numPr>
          <w:ilvl w:val="0"/>
          <w:numId w:val="8"/>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rPr>
          <w:rFonts w:ascii="宋体" w:hAnsi="宋体"/>
          <w:bCs/>
          <w:sz w:val="24"/>
        </w:rPr>
      </w:r>
      <w:r/>
    </w:p>
    <w:p>
      <w:pPr>
        <w:pStyle w:val="988"/>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rPr>
          <w:rFonts w:ascii="宋体" w:hAnsi="宋体" w:cs="宋体"/>
          <w:sz w:val="24"/>
        </w:rPr>
      </w:r>
      <w:r/>
    </w:p>
    <w:p>
      <w:pPr>
        <w:pStyle w:val="988"/>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rPr>
          <w:rFonts w:ascii="宋体" w:hAnsi="宋体"/>
          <w:bCs/>
          <w:sz w:val="24"/>
          <w:u w:val="single"/>
        </w:rPr>
      </w:r>
      <w:r/>
    </w:p>
    <w:p>
      <w:pPr>
        <w:pStyle w:val="988"/>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988"/>
        <w:ind w:firstLine="960"/>
        <w:spacing w:line="360" w:lineRule="auto"/>
        <w:rPr>
          <w:rFonts w:ascii="宋体" w:hAnsi="宋体"/>
          <w:bCs/>
          <w:sz w:val="24"/>
          <w:u w:val="single"/>
        </w:rPr>
      </w:pPr>
      <w:r>
        <w:rPr>
          <w:rFonts w:hint="eastAsia" w:ascii="宋体" w:hAnsi="宋体"/>
          <w:bCs/>
          <w:sz w:val="24"/>
        </w:rPr>
        <w:t xml:space="preserve">验收组织的其他事项：</w:t>
      </w:r>
      <w:r>
        <w:rPr>
          <w:rFonts w:ascii="宋体" w:hAnsi="宋体"/>
          <w:bCs/>
          <w:sz w:val="24"/>
          <w:u w:val="single"/>
        </w:rPr>
      </w:r>
      <w:r/>
    </w:p>
    <w:p>
      <w:pPr>
        <w:pStyle w:val="988"/>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rPr>
          <w:rFonts w:ascii="宋体" w:hAnsi="宋体"/>
          <w:bCs/>
          <w:sz w:val="24"/>
          <w:u w:val="single"/>
        </w:rPr>
      </w:r>
      <w:r/>
    </w:p>
    <w:p>
      <w:pPr>
        <w:pStyle w:val="988"/>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rPr>
          <w:rFonts w:ascii="宋体" w:hAnsi="宋体"/>
          <w:bCs/>
          <w:sz w:val="24"/>
        </w:rPr>
      </w:r>
      <w:r/>
    </w:p>
    <w:p>
      <w:pPr>
        <w:pStyle w:val="988"/>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rPr>
          <w:rFonts w:ascii="宋体" w:hAnsi="宋体"/>
          <w:bCs/>
          <w:sz w:val="24"/>
        </w:rPr>
      </w:r>
      <w:r/>
    </w:p>
    <w:p>
      <w:pPr>
        <w:pStyle w:val="988"/>
        <w:ind w:firstLine="480"/>
        <w:spacing w:line="360" w:lineRule="auto"/>
        <w:rPr>
          <w:rFonts w:ascii="宋体" w:hAnsi="宋体"/>
          <w:bCs/>
          <w:sz w:val="24"/>
        </w:rPr>
      </w:pPr>
      <w:r>
        <w:rPr>
          <w:rFonts w:hint="eastAsia" w:ascii="宋体" w:hAnsi="宋体"/>
          <w:bCs/>
          <w:sz w:val="24"/>
        </w:rPr>
        <w:t xml:space="preserve">（4）履约验收程序：</w:t>
      </w:r>
      <w:r>
        <w:rPr>
          <w:rFonts w:ascii="宋体" w:hAnsi="宋体"/>
          <w:bCs/>
          <w:sz w:val="24"/>
        </w:rPr>
      </w:r>
      <w:r/>
    </w:p>
    <w:p>
      <w:pPr>
        <w:pStyle w:val="988"/>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rPr>
          <w:rFonts w:ascii="宋体" w:hAnsi="宋体"/>
          <w:bCs/>
          <w:sz w:val="24"/>
          <w:u w:val="single"/>
        </w:rPr>
      </w:r>
      <w:r/>
    </w:p>
    <w:p>
      <w:pPr>
        <w:pStyle w:val="988"/>
        <w:ind w:firstLine="480"/>
        <w:spacing w:line="360" w:lineRule="auto"/>
        <w:rPr>
          <w:rFonts w:ascii="宋体" w:hAnsi="宋体"/>
          <w:bCs/>
          <w:sz w:val="24"/>
          <w:u w:val="single"/>
        </w:rPr>
      </w:pPr>
      <w:r>
        <w:rPr>
          <w:rFonts w:hint="eastAsia" w:ascii="宋体" w:hAnsi="宋体"/>
          <w:bCs/>
          <w:sz w:val="24"/>
        </w:rPr>
        <w:t xml:space="preserve">（6）履约验收标准：</w:t>
      </w:r>
      <w:r>
        <w:rPr>
          <w:rFonts w:ascii="宋体" w:hAnsi="宋体"/>
          <w:bCs/>
          <w:sz w:val="24"/>
          <w:u w:val="single"/>
        </w:rPr>
      </w:r>
      <w:r/>
    </w:p>
    <w:p>
      <w:pPr>
        <w:pStyle w:val="988"/>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rPr>
          <w:rFonts w:ascii="宋体" w:hAnsi="宋体" w:cs="宋体"/>
          <w:sz w:val="24"/>
        </w:rPr>
      </w:r>
      <w:r/>
    </w:p>
    <w:p>
      <w:pPr>
        <w:pStyle w:val="988"/>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rPr>
          <w:rFonts w:ascii="宋体" w:hAnsi="宋体" w:cs="宋体"/>
          <w:bCs/>
          <w:sz w:val="24"/>
          <w:u w:val="single"/>
        </w:rPr>
      </w:r>
      <w:r/>
    </w:p>
    <w:p>
      <w:pPr>
        <w:pStyle w:val="988"/>
        <w:numPr>
          <w:ilvl w:val="0"/>
          <w:numId w:val="4"/>
        </w:numPr>
        <w:ind w:firstLine="482"/>
        <w:spacing w:line="360" w:lineRule="auto"/>
        <w:rPr>
          <w:rFonts w:ascii="宋体" w:hAnsi="宋体"/>
          <w:b/>
          <w:sz w:val="24"/>
        </w:rPr>
      </w:pPr>
      <w:r>
        <w:rPr>
          <w:rFonts w:hint="eastAsia" w:ascii="宋体" w:hAnsi="宋体"/>
          <w:b/>
          <w:sz w:val="24"/>
        </w:rPr>
        <w:t xml:space="preserve">组成合同的文件</w:t>
      </w:r>
      <w:r>
        <w:rPr>
          <w:rFonts w:ascii="宋体" w:hAnsi="宋体"/>
          <w:b/>
          <w:sz w:val="24"/>
        </w:rPr>
      </w:r>
      <w:r/>
    </w:p>
    <w:p>
      <w:pPr>
        <w:pStyle w:val="988"/>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rPr>
          <w:rFonts w:ascii="宋体" w:hAnsi="宋体"/>
          <w:sz w:val="24"/>
        </w:rPr>
      </w:r>
      <w:r/>
    </w:p>
    <w:p>
      <w:pPr>
        <w:pStyle w:val="988"/>
        <w:spacing w:line="360" w:lineRule="auto"/>
        <w:rPr>
          <w:rFonts w:hint="eastAsia" w:ascii="宋体" w:hAnsi="宋体"/>
          <w:sz w:val="24"/>
        </w:rPr>
      </w:pPr>
      <w:r>
        <w:rPr>
          <w:rFonts w:hint="eastAsia" w:ascii="宋体" w:hAnsi="宋体"/>
          <w:sz w:val="24"/>
        </w:rPr>
        <w:t xml:space="preserve">（1）政府采购合同协议书及其变更、补充协议</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（2）政府采购合同专用条款</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（3）政府采购合同通用条款</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（4）中标（成交）通知书</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（5）投标（响应）文件</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（6）采购文件</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（7）有关技术文件，图纸</w:t>
      </w:r>
      <w:r>
        <w:rPr>
          <w:rFonts w:hint="eastAsia" w:ascii="宋体" w:hAnsi="宋体"/>
          <w:sz w:val="24"/>
        </w:rPr>
      </w:r>
      <w:r/>
    </w:p>
    <w:p>
      <w:pPr>
        <w:pStyle w:val="988"/>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rPr>
          <w:rFonts w:hint="eastAsia" w:ascii="宋体" w:hAnsi="宋体"/>
          <w:sz w:val="24"/>
        </w:rPr>
      </w:r>
      <w:r/>
    </w:p>
    <w:p>
      <w:pPr>
        <w:pStyle w:val="988"/>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rPr>
          <w:rFonts w:ascii="宋体" w:hAnsi="宋体"/>
          <w:b/>
          <w:szCs w:val="21"/>
        </w:rPr>
      </w:r>
      <w:r/>
    </w:p>
    <w:p>
      <w:pPr>
        <w:pStyle w:val="988"/>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rPr>
          <w:rFonts w:ascii="宋体" w:hAnsi="宋体"/>
          <w:sz w:val="24"/>
        </w:rPr>
      </w:r>
      <w:r/>
    </w:p>
    <w:p>
      <w:pPr>
        <w:pStyle w:val="988"/>
        <w:ind w:left="482"/>
        <w:spacing w:line="360" w:lineRule="auto"/>
        <w:rPr>
          <w:rFonts w:ascii="宋体" w:hAnsi="宋体"/>
          <w:b/>
          <w:sz w:val="24"/>
          <w:szCs w:val="24"/>
        </w:rPr>
      </w:pPr>
      <w:r>
        <w:rPr>
          <w:rFonts w:hint="eastAsia" w:ascii="宋体" w:hAnsi="宋体"/>
          <w:b/>
          <w:sz w:val="24"/>
          <w:szCs w:val="24"/>
        </w:rPr>
        <w:t xml:space="preserve">7.合同份数</w:t>
      </w:r>
      <w:r>
        <w:rPr>
          <w:rFonts w:ascii="宋体" w:hAnsi="宋体"/>
          <w:b/>
          <w:sz w:val="24"/>
          <w:szCs w:val="24"/>
        </w:rPr>
      </w:r>
      <w:r/>
    </w:p>
    <w:p>
      <w:pPr>
        <w:pStyle w:val="988"/>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份，均具有同等法律效力。</w:t>
      </w:r>
      <w:r>
        <w:rPr>
          <w:rFonts w:ascii="宋体" w:hAnsi="宋体"/>
          <w:sz w:val="24"/>
          <w:szCs w:val="24"/>
        </w:rPr>
      </w:r>
      <w:r/>
    </w:p>
    <w:p>
      <w:pPr>
        <w:pStyle w:val="988"/>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88"/>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988"/>
        <w:ind w:firstLine="480"/>
        <w:spacing w:line="400" w:lineRule="exact"/>
        <w:rPr>
          <w:sz w:val="24"/>
          <w:szCs w:val="24"/>
        </w:rPr>
      </w:pPr>
      <w:r>
        <w:rPr>
          <w:rFonts w:hint="eastAsia" w:ascii="宋体" w:hAnsi="宋体"/>
          <w:sz w:val="24"/>
          <w:szCs w:val="24"/>
        </w:rPr>
        <w:t xml:space="preserve">附件：具体标的及其技术要求和商务要求、联合协议、分包意向协议等。</w:t>
      </w:r>
      <w:r>
        <w:rPr>
          <w:sz w:val="24"/>
          <w:szCs w:val="24"/>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5031" w:type="dxa"/>
            <w:vAlign w:val="center"/>
            <w:textDirection w:val="lrTb"/>
            <w:noWrap w:val="false"/>
          </w:tcPr>
          <w:p>
            <w:pPr>
              <w:pStyle w:val="988"/>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rPr>
                <w:sz w:val="24"/>
              </w:rPr>
            </w:r>
            <w:r/>
          </w:p>
        </w:tc>
        <w:tc>
          <w:tcPr>
            <w:gridSpan w:val="2"/>
            <w:tcW w:w="4789" w:type="dxa"/>
            <w:vAlign w:val="center"/>
            <w:textDirection w:val="lrTb"/>
            <w:noWrap w:val="false"/>
          </w:tcPr>
          <w:p>
            <w:pPr>
              <w:pStyle w:val="988"/>
              <w:jc w:val="center"/>
              <w:spacing w:line="360" w:lineRule="auto"/>
              <w:rPr>
                <w:sz w:val="24"/>
              </w:rPr>
            </w:pPr>
            <w:r>
              <w:rPr>
                <w:sz w:val="24"/>
              </w:rPr>
              <w:t xml:space="preserve">乙方</w:t>
            </w:r>
            <w:r>
              <w:rPr>
                <w:rFonts w:hint="eastAsia"/>
                <w:sz w:val="24"/>
              </w:rPr>
              <w:t xml:space="preserve">（供应商）</w:t>
            </w:r>
            <w:r>
              <w:rPr>
                <w:sz w:val="24"/>
              </w:rPr>
            </w:r>
            <w:r/>
          </w:p>
        </w:tc>
      </w:tr>
      <w:tr>
        <w:trPr>
          <w:trHeight w:val="917"/>
        </w:trPr>
        <w:tc>
          <w:tcPr>
            <w:tcW w:w="2211" w:type="dxa"/>
            <w:vAlign w:val="center"/>
            <w:textDirection w:val="lrTb"/>
            <w:noWrap w:val="false"/>
          </w:tcPr>
          <w:p>
            <w:pPr>
              <w:pStyle w:val="988"/>
              <w:jc w:val="center"/>
              <w:spacing w:line="360" w:lineRule="auto"/>
              <w:rPr>
                <w:sz w:val="24"/>
              </w:rPr>
            </w:pPr>
            <w:r>
              <w:rPr>
                <w:sz w:val="24"/>
              </w:rPr>
              <w:t xml:space="preserve">单位名称</w:t>
            </w:r>
            <w:r>
              <w:rPr>
                <w:rFonts w:hint="eastAsia"/>
                <w:sz w:val="24"/>
              </w:rPr>
              <w:t xml:space="preserve">（公章或合同章）</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单位名称</w:t>
            </w:r>
            <w:r>
              <w:rPr>
                <w:rFonts w:hint="eastAsia"/>
                <w:sz w:val="24"/>
              </w:rPr>
              <w:t xml:space="preserve">（公章或合同章）</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cantSplit/>
          <w:trHeight w:val="1171"/>
        </w:trPr>
        <w:tc>
          <w:tcPr>
            <w:tcW w:w="2211" w:type="dxa"/>
            <w:vAlign w:val="center"/>
            <w:vMerge w:val="restart"/>
            <w:textDirection w:val="lrTb"/>
            <w:noWrap w:val="false"/>
          </w:tcPr>
          <w:p>
            <w:pPr>
              <w:pStyle w:val="988"/>
              <w:jc w:val="center"/>
              <w:spacing w:line="360" w:lineRule="auto"/>
              <w:rPr>
                <w:sz w:val="24"/>
              </w:rPr>
            </w:pPr>
            <w:r>
              <w:rPr>
                <w:sz w:val="24"/>
              </w:rPr>
              <w:t xml:space="preserve">法定代表人</w:t>
            </w:r>
            <w:r>
              <w:rPr>
                <w:sz w:val="24"/>
              </w:rPr>
            </w:r>
            <w:r/>
          </w:p>
          <w:p>
            <w:pPr>
              <w:pStyle w:val="988"/>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820" w:type="dxa"/>
            <w:vAlign w:val="center"/>
            <w:vMerge w:val="restart"/>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法定代表人</w:t>
            </w:r>
            <w:r>
              <w:rPr>
                <w:sz w:val="24"/>
              </w:rPr>
            </w:r>
            <w:r/>
          </w:p>
          <w:p>
            <w:pPr>
              <w:pStyle w:val="988"/>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475" w:type="dxa"/>
            <w:vAlign w:val="center"/>
            <w:textDirection w:val="lrTb"/>
            <w:noWrap w:val="false"/>
          </w:tcPr>
          <w:p>
            <w:pPr>
              <w:pStyle w:val="988"/>
              <w:jc w:val="center"/>
              <w:spacing w:line="360" w:lineRule="auto"/>
              <w:rPr>
                <w:sz w:val="24"/>
              </w:rPr>
            </w:pPr>
            <w:r>
              <w:rPr>
                <w:sz w:val="24"/>
              </w:rPr>
            </w:r>
            <w:r/>
          </w:p>
        </w:tc>
      </w:tr>
      <w:tr>
        <w:trPr>
          <w:cantSplit/>
          <w:trHeight w:val="483"/>
        </w:trPr>
        <w:tc>
          <w:tcPr>
            <w:tcW w:w="2211" w:type="dxa"/>
            <w:vAlign w:val="center"/>
            <w:vMerge w:val="continue"/>
            <w:textDirection w:val="lrTb"/>
            <w:noWrap w:val="false"/>
          </w:tcPr>
          <w:p>
            <w:pPr>
              <w:pStyle w:val="988"/>
              <w:jc w:val="center"/>
              <w:spacing w:line="360" w:lineRule="auto"/>
              <w:rPr>
                <w:sz w:val="24"/>
              </w:rPr>
            </w:pPr>
            <w:r>
              <w:rPr>
                <w:sz w:val="24"/>
              </w:rPr>
            </w:r>
            <w:r/>
          </w:p>
        </w:tc>
        <w:tc>
          <w:tcPr>
            <w:tcW w:w="2820" w:type="dxa"/>
            <w:vAlign w:val="center"/>
            <w:vMerge w:val="continue"/>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拥有者性别</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rFonts w:hint="eastAsia"/>
                <w:sz w:val="24"/>
              </w:rPr>
              <w:t xml:space="preserve">住所</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住所</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t xml:space="preserve">联 系 人</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联 系 人</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t xml:space="preserve">联系电话</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联系电话</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rFonts w:hint="eastAsia"/>
                <w:sz w:val="24"/>
              </w:rPr>
              <w:t xml:space="preserve">通信地址</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通信地址</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t xml:space="preserve">邮政编码</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邮政编码</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rFonts w:hint="eastAsia"/>
                <w:sz w:val="24"/>
              </w:rPr>
              <w:t xml:space="preserve">电子邮箱</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电子邮箱</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rFonts w:hint="eastAsia"/>
                <w:sz w:val="24"/>
              </w:rPr>
              <w:t xml:space="preserve">统一社会信用代码</w:t>
            </w: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rFonts w:hint="eastAsia"/>
                <w:sz w:val="24"/>
              </w:rPr>
              <w:t xml:space="preserve">统一社会信用代码</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开户名称</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开户银行</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988"/>
              <w:jc w:val="center"/>
              <w:spacing w:line="360" w:lineRule="auto"/>
              <w:rPr>
                <w:sz w:val="24"/>
              </w:rPr>
            </w:pPr>
            <w:r>
              <w:rPr>
                <w:sz w:val="24"/>
              </w:rPr>
            </w:r>
            <w:r/>
          </w:p>
        </w:tc>
        <w:tc>
          <w:tcPr>
            <w:tcW w:w="2820" w:type="dxa"/>
            <w:vAlign w:val="center"/>
            <w:textDirection w:val="lrTb"/>
            <w:noWrap w:val="false"/>
          </w:tcPr>
          <w:p>
            <w:pPr>
              <w:pStyle w:val="988"/>
              <w:jc w:val="center"/>
              <w:spacing w:line="360" w:lineRule="auto"/>
              <w:rPr>
                <w:sz w:val="24"/>
              </w:rPr>
            </w:pPr>
            <w:r>
              <w:rPr>
                <w:sz w:val="24"/>
              </w:rPr>
            </w:r>
            <w:r/>
          </w:p>
        </w:tc>
        <w:tc>
          <w:tcPr>
            <w:tcW w:w="2314" w:type="dxa"/>
            <w:vAlign w:val="center"/>
            <w:textDirection w:val="lrTb"/>
            <w:noWrap w:val="false"/>
          </w:tcPr>
          <w:p>
            <w:pPr>
              <w:pStyle w:val="988"/>
              <w:jc w:val="center"/>
              <w:spacing w:line="360" w:lineRule="auto"/>
              <w:rPr>
                <w:sz w:val="24"/>
              </w:rPr>
            </w:pPr>
            <w:r>
              <w:rPr>
                <w:sz w:val="24"/>
              </w:rPr>
              <w:t xml:space="preserve">银行账号</w:t>
            </w:r>
            <w:r>
              <w:rPr>
                <w:sz w:val="24"/>
              </w:rPr>
            </w:r>
            <w:r/>
          </w:p>
        </w:tc>
        <w:tc>
          <w:tcPr>
            <w:tcW w:w="2475" w:type="dxa"/>
            <w:vAlign w:val="center"/>
            <w:textDirection w:val="lrTb"/>
            <w:noWrap w:val="false"/>
          </w:tcPr>
          <w:p>
            <w:pPr>
              <w:pStyle w:val="988"/>
              <w:jc w:val="center"/>
              <w:spacing w:line="360" w:lineRule="auto"/>
              <w:rPr>
                <w:spacing w:val="20"/>
                <w:sz w:val="24"/>
              </w:rPr>
            </w:pPr>
            <w:r>
              <w:rPr>
                <w:spacing w:val="20"/>
                <w:sz w:val="24"/>
              </w:rPr>
            </w:r>
            <w:r/>
          </w:p>
        </w:tc>
      </w:tr>
      <w:tr>
        <w:trPr>
          <w:trHeight w:val="586"/>
        </w:trPr>
        <w:tc>
          <w:tcPr>
            <w:gridSpan w:val="4"/>
            <w:tcW w:w="9820" w:type="dxa"/>
            <w:vAlign w:val="center"/>
            <w:textDirection w:val="lrTb"/>
            <w:noWrap w:val="false"/>
          </w:tcPr>
          <w:p>
            <w:pPr>
              <w:pStyle w:val="988"/>
              <w:jc w:val="left"/>
              <w:spacing w:line="360" w:lineRule="auto"/>
              <w:rPr>
                <w:spacing w:val="20"/>
                <w:sz w:val="24"/>
              </w:rPr>
            </w:pPr>
            <w:r>
              <w:rPr>
                <w:rFonts w:hint="eastAsia" w:ascii="宋体" w:hAnsi="宋体"/>
                <w:sz w:val="24"/>
              </w:rPr>
              <w:t xml:space="preserve">注：涉及联合体或其他合同主体的信息应按上表格式加列。</w:t>
            </w:r>
            <w:r>
              <w:rPr>
                <w:spacing w:val="20"/>
                <w:sz w:val="24"/>
              </w:rPr>
            </w:r>
            <w:r/>
          </w:p>
        </w:tc>
      </w:tr>
    </w:tbl>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9"/>
        <w:jc w:val="center"/>
        <w:spacing w:before="120"/>
        <w:rPr>
          <w:rFonts w:ascii="黑体" w:hAnsi="黑体" w:eastAsia="黑体"/>
          <w:sz w:val="28"/>
          <w:szCs w:val="28"/>
        </w:rPr>
      </w:pPr>
      <w:r/>
      <w:bookmarkStart w:id="164" w:name="_Toc27624"/>
      <w:r>
        <w:rPr>
          <w:rFonts w:hint="eastAsia" w:ascii="黑体" w:hAnsi="黑体" w:eastAsia="黑体"/>
          <w:b w:val="0"/>
          <w:bCs w:val="0"/>
          <w:sz w:val="28"/>
          <w:szCs w:val="28"/>
        </w:rPr>
        <w:t xml:space="preserve">第二节 政府采购合同通用条款</w:t>
      </w:r>
      <w:bookmarkEnd w:id="164"/>
      <w:r>
        <w:rPr>
          <w:rFonts w:ascii="黑体" w:hAnsi="黑体" w:eastAsia="黑体"/>
          <w:sz w:val="28"/>
          <w:szCs w:val="28"/>
        </w:rPr>
      </w:r>
      <w:r/>
    </w:p>
    <w:p>
      <w:pPr>
        <w:pStyle w:val="988"/>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1.1合同当事人</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98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988"/>
        <w:numPr>
          <w:ilvl w:val="0"/>
          <w:numId w:val="9"/>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988"/>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988"/>
        <w:jc w:val="left"/>
        <w:spacing w:line="400" w:lineRule="exact"/>
        <w:rPr>
          <w:rFonts w:hint="eastAsia" w:ascii="宋体" w:hAnsi="宋体"/>
          <w:b/>
          <w:sz w:val="24"/>
        </w:rPr>
      </w:pPr>
      <w:r>
        <w:rPr>
          <w:rFonts w:hint="eastAsia" w:ascii="宋体" w:hAnsi="宋体"/>
          <w:b/>
          <w:sz w:val="24"/>
        </w:rPr>
        <w:t xml:space="preserve">3. 履行合同的时间、地点和方式</w:t>
      </w:r>
      <w:r>
        <w:rPr>
          <w:rFonts w:hint="eastAsia" w:ascii="宋体" w:hAnsi="宋体"/>
          <w:b/>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4. 甲方的权利和义务</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rPr>
          <w:rFonts w:hint="eastAsia" w:ascii="宋体" w:hAnsi="宋体"/>
          <w:szCs w:val="21"/>
        </w:rPr>
      </w:r>
      <w:r/>
    </w:p>
    <w:p>
      <w:pPr>
        <w:pStyle w:val="988"/>
        <w:ind w:firstLine="420"/>
        <w:spacing w:line="400" w:lineRule="exact"/>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988"/>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5. 乙方的权利和义务</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szCs w:val="21"/>
        </w:rPr>
      </w:r>
      <w:r/>
    </w:p>
    <w:p>
      <w:pPr>
        <w:pStyle w:val="997"/>
        <w:ind w:firstLine="492"/>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rPr>
          <w:rFonts w:hint="eastAsia" w:ascii="宋体" w:hAnsi="宋体" w:cs="宋体"/>
          <w:szCs w:val="21"/>
        </w:rPr>
      </w:r>
      <w:r/>
    </w:p>
    <w:p>
      <w:pPr>
        <w:pStyle w:val="997"/>
        <w:ind w:firstLine="492"/>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rPr>
          <w:rFonts w:hint="eastAsia" w:ascii="宋体" w:hAnsi="宋体" w:cs="宋体"/>
          <w:szCs w:val="21"/>
        </w:rPr>
      </w:r>
      <w:r/>
    </w:p>
    <w:p>
      <w:pPr>
        <w:pStyle w:val="988"/>
        <w:numPr>
          <w:ilvl w:val="0"/>
          <w:numId w:val="10"/>
        </w:numPr>
        <w:jc w:val="left"/>
        <w:spacing w:line="400" w:lineRule="exact"/>
        <w:rPr>
          <w:rFonts w:hint="eastAsia" w:ascii="宋体" w:hAnsi="宋体"/>
          <w:b/>
          <w:bCs/>
          <w:sz w:val="24"/>
        </w:rPr>
      </w:pPr>
      <w:r>
        <w:rPr>
          <w:rFonts w:hint="eastAsia" w:ascii="宋体" w:hAnsi="宋体"/>
          <w:b/>
          <w:bCs/>
          <w:sz w:val="24"/>
        </w:rPr>
        <w:t xml:space="preserve">合同履行</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hint="eastAsia" w:ascii="宋体" w:hAnsi="宋体"/>
          <w:szCs w:val="21"/>
        </w:rPr>
      </w:r>
      <w:r/>
    </w:p>
    <w:p>
      <w:pPr>
        <w:pStyle w:val="988"/>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988"/>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1042"/>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988"/>
        <w:jc w:val="left"/>
        <w:spacing w:line="400" w:lineRule="exact"/>
        <w:rPr>
          <w:rFonts w:hint="eastAsia" w:ascii="宋体" w:hAnsi="宋体"/>
          <w:b/>
          <w:sz w:val="24"/>
        </w:rPr>
      </w:pPr>
      <w:r>
        <w:rPr>
          <w:rFonts w:hint="eastAsia" w:ascii="宋体" w:hAnsi="宋体"/>
          <w:b/>
          <w:sz w:val="24"/>
        </w:rPr>
        <w:t xml:space="preserve">8. 质量标准和保证</w:t>
      </w:r>
      <w:r>
        <w:rPr>
          <w:rFonts w:hint="eastAsia" w:ascii="宋体" w:hAnsi="宋体"/>
          <w:b/>
          <w:sz w:val="24"/>
        </w:rPr>
      </w:r>
      <w:r/>
    </w:p>
    <w:p>
      <w:pPr>
        <w:pStyle w:val="1001"/>
        <w:ind w:firstLine="420"/>
        <w:jc w:val="left"/>
        <w:spacing w:line="400" w:lineRule="exact"/>
        <w:rPr>
          <w:rFonts w:hint="eastAsia" w:hAnsi="宋体"/>
          <w:b/>
        </w:rPr>
      </w:pPr>
      <w:r>
        <w:rPr>
          <w:rFonts w:hint="eastAsia" w:hAnsi="宋体"/>
        </w:rPr>
        <w:t xml:space="preserve">8.1 质量标准</w:t>
      </w:r>
      <w:r>
        <w:rPr>
          <w:rFonts w:hint="eastAsia" w:hAnsi="宋体"/>
          <w:b/>
        </w:rPr>
      </w:r>
      <w:r/>
    </w:p>
    <w:p>
      <w:pPr>
        <w:pStyle w:val="988"/>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1001"/>
        <w:ind w:firstLine="420"/>
        <w:jc w:val="left"/>
        <w:spacing w:line="400" w:lineRule="exact"/>
        <w:rPr>
          <w:rFonts w:hint="eastAsia" w:hAnsi="宋体"/>
        </w:rPr>
      </w:pPr>
      <w:r>
        <w:rPr>
          <w:rFonts w:hint="eastAsia" w:hAnsi="宋体"/>
        </w:rPr>
        <w:t xml:space="preserve">（2）采用中华人民共和国法定计量单位。</w:t>
      </w:r>
      <w:r>
        <w:rPr>
          <w:rFonts w:hint="eastAsia" w:hAnsi="宋体"/>
        </w:rPr>
      </w:r>
      <w:r/>
    </w:p>
    <w:p>
      <w:pPr>
        <w:pStyle w:val="988"/>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szCs w:val="21"/>
        </w:rPr>
      </w:r>
      <w:r/>
    </w:p>
    <w:p>
      <w:pPr>
        <w:pStyle w:val="988"/>
        <w:ind w:firstLine="420"/>
        <w:jc w:val="left"/>
        <w:spacing w:line="400" w:lineRule="exact"/>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988"/>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10. 知识产权保护</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11. 保密义务</w:t>
      </w:r>
      <w:r>
        <w:rPr>
          <w:rFonts w:hint="eastAsia" w:ascii="宋体" w:hAnsi="宋体"/>
          <w:b/>
          <w:bCs/>
          <w:sz w:val="24"/>
        </w:rPr>
      </w:r>
      <w:r/>
    </w:p>
    <w:p>
      <w:pPr>
        <w:pStyle w:val="988"/>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988"/>
        <w:jc w:val="left"/>
        <w:spacing w:line="400" w:lineRule="exact"/>
        <w:rPr>
          <w:rFonts w:hint="eastAsia" w:ascii="宋体" w:hAnsi="宋体"/>
          <w:b/>
          <w:bCs/>
          <w:sz w:val="24"/>
        </w:rPr>
      </w:pPr>
      <w:r>
        <w:rPr>
          <w:rFonts w:hint="eastAsia" w:ascii="宋体" w:hAnsi="宋体"/>
          <w:b/>
          <w:bCs/>
          <w:sz w:val="24"/>
        </w:rPr>
        <w:t xml:space="preserve">12. 合同价款支付</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989"/>
        <w:ind w:firstLine="420"/>
        <w:jc w:val="left"/>
        <w:spacing w:line="400" w:lineRule="exact"/>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rPr>
          <w:rFonts w:hint="eastAsia"/>
        </w:rPr>
      </w:r>
      <w:r/>
    </w:p>
    <w:p>
      <w:pPr>
        <w:pStyle w:val="997"/>
        <w:spacing w:after="0" w:line="400" w:lineRule="exact"/>
        <w:rPr>
          <w:rFonts w:ascii="宋体" w:hAnsi="宋体"/>
          <w:b/>
          <w:bCs/>
          <w:sz w:val="24"/>
          <w:szCs w:val="24"/>
        </w:rPr>
      </w:pPr>
      <w:r>
        <w:rPr>
          <w:rFonts w:hint="eastAsia" w:ascii="宋体" w:hAnsi="宋体"/>
          <w:b/>
          <w:bCs/>
          <w:sz w:val="24"/>
          <w:szCs w:val="24"/>
        </w:rPr>
        <w:t xml:space="preserve">13. 履约保证金</w:t>
      </w:r>
      <w:r>
        <w:rPr>
          <w:rFonts w:ascii="宋体" w:hAnsi="宋体"/>
          <w:b/>
          <w:bCs/>
          <w:sz w:val="24"/>
          <w:szCs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988"/>
        <w:ind w:firstLine="420"/>
        <w:spacing w:line="400" w:lineRule="exact"/>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988"/>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042"/>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15. 违约责任</w:t>
      </w:r>
      <w:r>
        <w:rPr>
          <w:rFonts w:hint="eastAsia" w:ascii="宋体" w:hAnsi="宋体"/>
          <w:b/>
          <w:bCs/>
          <w:sz w:val="24"/>
        </w:rPr>
      </w:r>
      <w:r/>
    </w:p>
    <w:p>
      <w:pPr>
        <w:pStyle w:val="988"/>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988"/>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988"/>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rPr>
          <w:rFonts w:hint="eastAsia" w:ascii="宋体" w:hAnsi="宋体"/>
          <w:b/>
          <w:sz w:val="24"/>
        </w:rPr>
      </w:r>
      <w:r/>
    </w:p>
    <w:p>
      <w:pPr>
        <w:pStyle w:val="988"/>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1042"/>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988"/>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988"/>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988"/>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042"/>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042"/>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988"/>
        <w:jc w:val="left"/>
        <w:spacing w:line="400" w:lineRule="exact"/>
        <w:rPr>
          <w:rFonts w:hint="eastAsia" w:ascii="宋体" w:hAnsi="宋体"/>
          <w:b/>
          <w:bCs/>
          <w:sz w:val="24"/>
        </w:rPr>
      </w:pPr>
      <w:r>
        <w:rPr>
          <w:rFonts w:hint="eastAsia" w:ascii="宋体" w:hAnsi="宋体"/>
          <w:b/>
          <w:bCs/>
          <w:sz w:val="24"/>
        </w:rPr>
        <w:t xml:space="preserve">17. 合同分包</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18. 不可抗力</w:t>
      </w:r>
      <w:r>
        <w:rPr>
          <w:rFonts w:hint="eastAsia" w:ascii="宋体" w:hAnsi="宋体"/>
          <w:b/>
          <w:bCs/>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988"/>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988"/>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988"/>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hint="eastAsia" w:ascii="宋体" w:hAnsi="宋体"/>
          <w:szCs w:val="21"/>
        </w:rPr>
      </w:r>
      <w:r/>
    </w:p>
    <w:p>
      <w:pPr>
        <w:pStyle w:val="988"/>
        <w:ind w:firstLine="420"/>
        <w:jc w:val="left"/>
        <w:spacing w:line="400" w:lineRule="exact"/>
        <w:rPr>
          <w:rFonts w:hint="eastAsia" w:ascii="宋体" w:hAnsi="宋体"/>
          <w:sz w:val="21"/>
          <w:szCs w:val="21"/>
        </w:rPr>
      </w:pPr>
      <w:r>
        <w:rPr>
          <w:rFonts w:hint="eastAsia" w:ascii="宋体" w:hAnsi="宋体"/>
          <w:szCs w:val="21"/>
        </w:rPr>
        <w:t xml:space="preserve">20.2 本合同依</w:t>
      </w:r>
      <w:r>
        <w:rPr>
          <w:rFonts w:hint="eastAsia" w:ascii="宋体" w:hAnsi="宋体"/>
          <w:sz w:val="21"/>
          <w:szCs w:val="21"/>
        </w:rPr>
        <w:t xml:space="preserve">法执行政府采购政策的方式和内容，属于合同履约验收的范围。</w:t>
      </w:r>
      <w:r>
        <w:rPr>
          <w:rFonts w:hint="eastAsia" w:ascii="宋体" w:hAnsi="宋体" w:cs="宋体"/>
          <w:sz w:val="21"/>
          <w:szCs w:val="21"/>
        </w:rPr>
        <w:t xml:space="preserve">甲乙双方</w:t>
      </w:r>
      <w:r>
        <w:rPr>
          <w:rFonts w:hint="eastAsia" w:ascii="宋体" w:hAnsi="宋体" w:cs="宋体"/>
          <w:sz w:val="21"/>
          <w:szCs w:val="21"/>
          <w:lang w:val="en-GB"/>
        </w:rPr>
        <w:t xml:space="preserve">未按规定要求执行政府采购政策造成损失的</w:t>
      </w:r>
      <w:r>
        <w:rPr>
          <w:rFonts w:hint="eastAsia" w:ascii="宋体" w:hAnsi="宋体"/>
          <w:sz w:val="21"/>
          <w:szCs w:val="21"/>
        </w:rPr>
        <w:t xml:space="preserve">，有过错的一方应当承担赔偿责任，双方都有过错的，各自承担相应的责任。</w:t>
      </w:r>
      <w:r>
        <w:rPr>
          <w:rFonts w:hint="eastAsia" w:ascii="宋体" w:hAnsi="宋体"/>
          <w:sz w:val="21"/>
          <w:szCs w:val="21"/>
        </w:rPr>
      </w:r>
      <w:r/>
    </w:p>
    <w:p>
      <w:pPr>
        <w:pStyle w:val="997"/>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988"/>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988"/>
        <w:jc w:val="left"/>
        <w:spacing w:line="400" w:lineRule="exact"/>
        <w:rPr>
          <w:rFonts w:hint="eastAsia" w:ascii="宋体" w:hAnsi="宋体"/>
          <w:b/>
          <w:sz w:val="24"/>
        </w:rPr>
      </w:pPr>
      <w:r>
        <w:rPr>
          <w:rFonts w:hint="eastAsia" w:ascii="宋体" w:hAnsi="宋体"/>
          <w:b/>
          <w:sz w:val="24"/>
        </w:rPr>
        <w:t xml:space="preserve">22. 通知</w:t>
      </w:r>
      <w:r>
        <w:rPr>
          <w:rFonts w:hint="eastAsia" w:ascii="宋体" w:hAnsi="宋体"/>
          <w:b/>
          <w:sz w:val="24"/>
        </w:rPr>
      </w:r>
      <w:r/>
    </w:p>
    <w:p>
      <w:pPr>
        <w:pStyle w:val="1042"/>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1042"/>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988"/>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988"/>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rPr>
          <w:rFonts w:hint="eastAsia" w:ascii="宋体" w:hAnsi="宋体"/>
          <w:b/>
          <w:bCs/>
          <w:sz w:val="24"/>
        </w:rPr>
      </w:r>
      <w:r/>
    </w:p>
    <w:p>
      <w:pPr>
        <w:pStyle w:val="988"/>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988"/>
        <w:ind w:firstLine="420"/>
        <w:jc w:val="both"/>
        <w:spacing w:before="120" w:after="120" w:line="0" w:lineRule="atLeast"/>
        <w:rPr>
          <w:rFonts w:hint="eastAsia" w:ascii="宋体" w:hAnsi="宋体"/>
          <w:bCs/>
          <w:szCs w:val="21"/>
          <w:lang w:eastAsia="zh-CN"/>
        </w:rPr>
      </w:pPr>
      <w:r>
        <w:rPr>
          <w:rFonts w:hint="eastAsia" w:ascii="宋体" w:hAnsi="宋体"/>
          <w:bCs/>
          <w:szCs w:val="21"/>
        </w:rPr>
        <w:t xml:space="preserve">23.2 合同附件与合同正文具有同等的法律效力</w:t>
      </w:r>
      <w:r>
        <w:rPr>
          <w:rFonts w:hint="eastAsia" w:ascii="宋体" w:hAnsi="宋体"/>
          <w:bCs/>
          <w:szCs w:val="21"/>
          <w:lang w:eastAsia="zh-CN"/>
        </w:rPr>
        <w:t xml:space="preserve">。</w:t>
      </w:r>
      <w:r>
        <w:rPr>
          <w:rFonts w:hint="eastAsia" w:ascii="宋体" w:hAnsi="宋体"/>
          <w:bCs/>
          <w:szCs w:val="21"/>
          <w:lang w:eastAsia="zh-CN"/>
        </w:rPr>
      </w:r>
      <w:r/>
    </w:p>
    <w:p>
      <w:pPr>
        <w:pStyle w:val="98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r>
        <w:rPr>
          <w:rFonts w:ascii="黑体" w:hAnsi="华文中宋" w:eastAsia="黑体"/>
          <w:sz w:val="24"/>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第1.2（6）项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联合体具体要求</w:t>
            </w:r>
            <w:r>
              <w:rPr>
                <w:rFonts w:ascii="宋体" w:hAnsi="宋体"/>
                <w:sz w:val="21"/>
                <w:szCs w:val="21"/>
              </w:rPr>
            </w:r>
            <w:r/>
          </w:p>
        </w:tc>
        <w:tc>
          <w:tcPr>
            <w:tcW w:w="5170" w:type="dxa"/>
            <w:vAlign w:val="center"/>
            <w:textDirection w:val="lrTb"/>
            <w:noWrap w:val="false"/>
          </w:tcPr>
          <w:p>
            <w:pPr>
              <w:pStyle w:val="988"/>
              <w:jc w:val="left"/>
              <w:rPr>
                <w:rFonts w:ascii="宋体" w:hAnsi="宋体"/>
                <w:sz w:val="21"/>
                <w:szCs w:val="21"/>
              </w:rPr>
            </w:pPr>
            <w:r>
              <w:rPr>
                <w:rFonts w:hint="eastAsia" w:ascii="宋体" w:hAnsi="宋体"/>
                <w:sz w:val="21"/>
                <w:szCs w:val="21"/>
              </w:rPr>
              <w:t xml:space="preserve">不接受联合体。</w:t>
            </w:r>
            <w:r>
              <w:rPr>
                <w:rFonts w:ascii="宋体" w:hAnsi="宋体"/>
                <w:sz w:val="21"/>
                <w:szCs w:val="21"/>
              </w:rPr>
            </w:r>
            <w:r/>
          </w:p>
        </w:tc>
      </w:tr>
      <w:tr>
        <w:trPr>
          <w:trHeight w:val="604"/>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第1.2（7）项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其他术语解释</w:t>
            </w:r>
            <w:r>
              <w:rPr>
                <w:rFonts w:ascii="宋体" w:hAnsi="宋体"/>
                <w:sz w:val="21"/>
                <w:szCs w:val="21"/>
              </w:rPr>
            </w:r>
            <w:r/>
          </w:p>
        </w:tc>
        <w:tc>
          <w:tcPr>
            <w:tcW w:w="5170" w:type="dxa"/>
            <w:vAlign w:val="center"/>
            <w:textDirection w:val="lrTb"/>
            <w:noWrap w:val="false"/>
          </w:tcPr>
          <w:p>
            <w:pPr>
              <w:pStyle w:val="988"/>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第4.4款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履约验收中甲方提出异议或作出说明的期限</w:t>
            </w:r>
            <w:r>
              <w:rPr>
                <w:rFonts w:ascii="宋体" w:hAnsi="宋体"/>
                <w:sz w:val="21"/>
                <w:szCs w:val="21"/>
              </w:rPr>
            </w:r>
            <w:r/>
          </w:p>
        </w:tc>
        <w:tc>
          <w:tcPr>
            <w:tcW w:w="5170" w:type="dxa"/>
            <w:vAlign w:val="center"/>
            <w:textDirection w:val="lrTb"/>
            <w:noWrap w:val="false"/>
          </w:tcPr>
          <w:p>
            <w:pPr>
              <w:pStyle w:val="988"/>
              <w:jc w:val="left"/>
              <w:tabs>
                <w:tab w:val="center" w:pos="2814" w:leader="none"/>
              </w:tabs>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第4.6款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约定甲方承担的其他义务和责任</w:t>
            </w:r>
            <w:r>
              <w:rPr>
                <w:rFonts w:ascii="宋体" w:hAnsi="宋体"/>
                <w:sz w:val="21"/>
                <w:szCs w:val="21"/>
              </w:rPr>
            </w:r>
            <w:r/>
          </w:p>
        </w:tc>
        <w:tc>
          <w:tcPr>
            <w:tcW w:w="5170" w:type="dxa"/>
            <w:vAlign w:val="center"/>
            <w:textDirection w:val="lrTb"/>
            <w:noWrap w:val="false"/>
          </w:tcPr>
          <w:p>
            <w:pPr>
              <w:pStyle w:val="988"/>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sz w:val="21"/>
                <w:szCs w:val="21"/>
              </w:rPr>
            </w:pPr>
            <w:r>
              <w:rPr>
                <w:rFonts w:hint="eastAsia" w:ascii="宋体" w:hAnsi="宋体"/>
                <w:sz w:val="21"/>
                <w:szCs w:val="21"/>
              </w:rPr>
              <w:t xml:space="preserve">第5.4款</w:t>
            </w:r>
            <w:r>
              <w:rPr>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约定乙方承担的其他义务和责任</w:t>
            </w:r>
            <w:r>
              <w:rPr>
                <w:rFonts w:ascii="宋体" w:hAnsi="宋体"/>
                <w:sz w:val="21"/>
                <w:szCs w:val="21"/>
              </w:rPr>
            </w:r>
            <w:r/>
          </w:p>
        </w:tc>
        <w:tc>
          <w:tcPr>
            <w:tcW w:w="5170" w:type="dxa"/>
            <w:vAlign w:val="center"/>
            <w:textDirection w:val="lrTb"/>
            <w:noWrap w:val="false"/>
          </w:tcPr>
          <w:p>
            <w:pPr>
              <w:pStyle w:val="988"/>
              <w:ind w:firstLine="210"/>
              <w:jc w:val="left"/>
              <w:rPr>
                <w:rFonts w:ascii="宋体" w:hAnsi="宋体"/>
                <w:sz w:val="21"/>
                <w:szCs w:val="21"/>
              </w:rPr>
            </w:pPr>
            <w:r>
              <w:rPr>
                <w:rFonts w:hint="eastAsia" w:ascii="宋体" w:hAnsi="宋体"/>
                <w:sz w:val="21"/>
                <w:szCs w:val="21"/>
              </w:rPr>
              <w:t xml:space="preserve">1、乙方自行协调解决本项目实施过程中发生的各种矛盾，甲方不承担任何费用和责任，</w:t>
            </w:r>
            <w:r>
              <w:rPr>
                <w:rFonts w:hint="eastAsia" w:ascii="宋体" w:hAnsi="宋体"/>
                <w:sz w:val="21"/>
                <w:szCs w:val="21"/>
                <w:lang w:val="en-US" w:eastAsia="zh-CN"/>
              </w:rPr>
              <w:t xml:space="preserve">供货期</w:t>
            </w:r>
            <w:r>
              <w:rPr>
                <w:rFonts w:hint="eastAsia" w:ascii="宋体" w:hAnsi="宋体"/>
                <w:sz w:val="21"/>
                <w:szCs w:val="21"/>
              </w:rPr>
              <w:t xml:space="preserve">不顺延；乙方投标前已充分了解项目情况、道路及任何其他影响报价的情况，任何因忽视或误解项目现场情况而导致的索赔或</w:t>
            </w:r>
            <w:r>
              <w:rPr>
                <w:rFonts w:hint="eastAsia" w:ascii="宋体" w:hAnsi="宋体"/>
                <w:sz w:val="21"/>
                <w:szCs w:val="21"/>
                <w:lang w:val="en-US" w:eastAsia="zh-CN"/>
              </w:rPr>
              <w:t xml:space="preserve">供货</w:t>
            </w:r>
            <w:r>
              <w:rPr>
                <w:rFonts w:hint="eastAsia" w:ascii="宋体" w:hAnsi="宋体"/>
                <w:sz w:val="21"/>
                <w:szCs w:val="21"/>
              </w:rPr>
              <w:t xml:space="preserve">期延长申请将不被批准。</w:t>
            </w:r>
            <w:r>
              <w:rPr>
                <w:rFonts w:ascii="宋体" w:hAnsi="宋体"/>
                <w:sz w:val="21"/>
                <w:szCs w:val="21"/>
              </w:rPr>
            </w:r>
            <w:r/>
          </w:p>
          <w:p>
            <w:pPr>
              <w:pStyle w:val="988"/>
              <w:ind w:firstLine="210"/>
              <w:jc w:val="left"/>
              <w:rPr>
                <w:rFonts w:ascii="Times New Roman" w:hAnsi="Times New Roman"/>
                <w:sz w:val="21"/>
                <w:szCs w:val="21"/>
              </w:rPr>
            </w:pPr>
            <w:r>
              <w:rPr>
                <w:rFonts w:hint="eastAsia" w:ascii="Times New Roman" w:hAnsi="Times New Roman"/>
                <w:sz w:val="21"/>
                <w:szCs w:val="21"/>
              </w:rPr>
              <w:t xml:space="preserve">2、乙方自行承担项目实施过程中的质量、任何状况下的安全责任。非甲方原因，发生的一切问题和责任与甲方无关，相关一切费用或民事、刑事责任均由乙方自理。</w:t>
            </w:r>
            <w:r>
              <w:rPr>
                <w:rFonts w:ascii="Times New Roman" w:hAnsi="Times New Roman"/>
                <w:sz w:val="21"/>
                <w:szCs w:val="21"/>
              </w:rPr>
            </w:r>
            <w:r/>
          </w:p>
          <w:p>
            <w:pPr>
              <w:pStyle w:val="988"/>
              <w:ind w:firstLine="210"/>
              <w:jc w:val="left"/>
              <w:rPr>
                <w:rFonts w:ascii="Times New Roman" w:hAnsi="Times New Roman"/>
                <w:sz w:val="21"/>
                <w:szCs w:val="21"/>
              </w:rPr>
            </w:pPr>
            <w:r>
              <w:rPr>
                <w:rFonts w:hint="eastAsia" w:ascii="Times New Roman" w:hAnsi="Times New Roman"/>
                <w:sz w:val="21"/>
                <w:szCs w:val="21"/>
              </w:rPr>
              <w:t xml:space="preserve">3、在履行合同过程中，乙方应遵守国家或地方的法律、法规、规章、条例、规范性文件或任何对项目有管辖权的部门的规章，并按要求支付有关费用。</w:t>
            </w:r>
            <w:r>
              <w:rPr>
                <w:rFonts w:ascii="Times New Roman" w:hAnsi="Times New Roman"/>
                <w:sz w:val="21"/>
                <w:szCs w:val="21"/>
              </w:rPr>
            </w:r>
            <w:r/>
          </w:p>
          <w:p>
            <w:pPr>
              <w:pStyle w:val="988"/>
              <w:ind w:firstLine="210"/>
              <w:jc w:val="left"/>
              <w:rPr>
                <w:rFonts w:ascii="宋体" w:hAnsi="宋体"/>
                <w:sz w:val="21"/>
                <w:szCs w:val="21"/>
              </w:rPr>
            </w:pPr>
            <w:r>
              <w:rPr>
                <w:rFonts w:hint="eastAsia" w:ascii="Times New Roman" w:hAnsi="Times New Roman"/>
                <w:sz w:val="21"/>
                <w:szCs w:val="21"/>
                <w:lang w:val="en-US" w:eastAsia="zh-CN"/>
              </w:rPr>
              <w:t xml:space="preserve">4</w:t>
            </w:r>
            <w:r>
              <w:rPr>
                <w:rFonts w:hint="eastAsia" w:ascii="Times New Roman" w:hAnsi="Times New Roman"/>
                <w:sz w:val="21"/>
                <w:szCs w:val="21"/>
              </w:rPr>
              <w:t xml:space="preserve">、无论甲方是否给予了批准或同意，乙方应对现场作业工作的完备性、稳定性和安全性承担全部责任，负责完成保证项目的稳定、完整、安全、可靠及有效运行所必须的全部工作。</w:t>
            </w: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第6.1款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履行合同义务的顺序</w:t>
            </w:r>
            <w:r>
              <w:rPr>
                <w:rFonts w:ascii="宋体" w:hAnsi="宋体"/>
                <w:sz w:val="21"/>
                <w:szCs w:val="21"/>
              </w:rPr>
            </w:r>
            <w:r/>
          </w:p>
        </w:tc>
        <w:tc>
          <w:tcPr>
            <w:tcW w:w="5170" w:type="dxa"/>
            <w:vAlign w:val="center"/>
            <w:textDirection w:val="lrTb"/>
            <w:noWrap w:val="false"/>
          </w:tcPr>
          <w:p>
            <w:pPr>
              <w:pStyle w:val="988"/>
              <w:jc w:val="left"/>
              <w:rPr>
                <w:rFonts w:ascii="宋体" w:hAnsi="宋体"/>
                <w:sz w:val="21"/>
                <w:szCs w:val="21"/>
              </w:rPr>
            </w:pPr>
            <w:r>
              <w:rPr>
                <w:rFonts w:ascii="宋体" w:hAnsi="宋体"/>
                <w:sz w:val="21"/>
                <w:szCs w:val="21"/>
              </w:rPr>
            </w:r>
            <w:r/>
          </w:p>
        </w:tc>
      </w:tr>
      <w:tr>
        <w:trPr>
          <w:cantSplit/>
          <w:trHeight w:val="667"/>
        </w:trPr>
        <w:tc>
          <w:tcPr>
            <w:tcW w:w="1560" w:type="dxa"/>
            <w:vAlign w:val="center"/>
            <w:vMerge w:val="restart"/>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第7.1款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包装特殊要求</w:t>
            </w:r>
            <w:r>
              <w:rPr>
                <w:rFonts w:ascii="宋体" w:hAnsi="宋体"/>
                <w:sz w:val="21"/>
                <w:szCs w:val="21"/>
              </w:rPr>
            </w:r>
            <w:r/>
          </w:p>
        </w:tc>
        <w:tc>
          <w:tcPr>
            <w:tcW w:w="5170" w:type="dxa"/>
            <w:vAlign w:val="center"/>
            <w:textDirection w:val="lrTb"/>
            <w:noWrap w:val="false"/>
          </w:tcPr>
          <w:p>
            <w:pPr>
              <w:pStyle w:val="988"/>
              <w:keepLines w:val="0"/>
              <w:keepNext w:val="0"/>
              <w:pageBreakBefore w:val="0"/>
              <w:spacing w:line="400" w:lineRule="exact"/>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1.商品包装层数不得超过3 层，空隙率不大于40%；</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2.商品包装尽可能使用单一材质的包装材料，如因功能需求必需使用不同材质，不同材质间应便于分离；</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3.商品包装中铅、汞、镉、六价铬的总含量应不大于100mg/kg；</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4.商品包装印刷使用的油墨中挥发性有机化合物(VOCs)含量应不大于 5%（以重量计）；</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5.塑料材质商品包装上呈现的印刷颜色不得超过6色；</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6.纸质商品包装应使用75%以上的可再生纤维原料生产；</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7.木质商品包装的原料应来源于可持续性森林。</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sz w:val="21"/>
                <w:szCs w:val="21"/>
              </w:rPr>
            </w:r>
            <w:r/>
          </w:p>
          <w:p>
            <w:pPr>
              <w:pStyle w:val="988"/>
              <w:keepLines w:val="0"/>
              <w:keepNext w:val="0"/>
              <w:pageBreakBefore w:val="0"/>
              <w:spacing w:line="400" w:lineRule="exact"/>
              <w:rPr>
                <w:sz w:val="21"/>
                <w:szCs w:val="21"/>
              </w:rPr>
            </w:pPr>
            <w:r>
              <w:rPr>
                <w:rFonts w:hint="eastAsia"/>
                <w:sz w:val="21"/>
                <w:szCs w:val="21"/>
              </w:rPr>
              <w:t xml:space="preserve">9每件包装箱内应附一份详细装箱单和质量合格凭证。</w:t>
            </w:r>
            <w:r>
              <w:rPr>
                <w:sz w:val="21"/>
                <w:szCs w:val="21"/>
              </w:rPr>
            </w:r>
            <w:r/>
          </w:p>
          <w:p>
            <w:pPr>
              <w:pStyle w:val="988"/>
              <w:keepLines w:val="0"/>
              <w:keepNext w:val="0"/>
              <w:pageBreakBefore w:val="0"/>
              <w:spacing w:line="400" w:lineRule="exact"/>
              <w:rPr>
                <w:sz w:val="21"/>
                <w:szCs w:val="21"/>
              </w:rPr>
            </w:pPr>
            <w:r>
              <w:rPr>
                <w:rFonts w:hint="eastAsia"/>
                <w:sz w:val="21"/>
                <w:szCs w:val="21"/>
                <w:lang w:val="en-US" w:eastAsia="zh-CN"/>
              </w:rPr>
              <w:t xml:space="preserve">10.</w:t>
            </w:r>
            <w:r>
              <w:rPr>
                <w:rFonts w:hint="eastAsia" w:ascii="Times New Roman" w:hAnsi="Times New Roman"/>
                <w:sz w:val="21"/>
                <w:szCs w:val="21"/>
                <w:lang w:val="en-US" w:eastAsia="zh-CN"/>
              </w:rPr>
              <w:t xml:space="preserve">包装箱外加贴“政府补贴肥料、严禁倒买倒卖”标识。</w:t>
            </w:r>
            <w:r>
              <w:rPr>
                <w:sz w:val="21"/>
                <w:szCs w:val="21"/>
              </w:rPr>
            </w:r>
            <w:r/>
          </w:p>
        </w:tc>
      </w:tr>
      <w:tr>
        <w:trPr>
          <w:cantSplit/>
          <w:trHeight w:val="667"/>
        </w:trPr>
        <w:tc>
          <w:tcPr>
            <w:tcW w:w="1560" w:type="dxa"/>
            <w:vAlign w:val="center"/>
            <w:vMerge w:val="continue"/>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指定现场</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sz w:val="21"/>
                <w:szCs w:val="21"/>
              </w:rPr>
            </w:pPr>
            <w:r>
              <w:rPr>
                <w:rFonts w:hint="eastAsia" w:ascii="Times New Roman" w:hAnsi="Times New Roman"/>
                <w:sz w:val="24"/>
                <w:lang w:val="en-US" w:eastAsia="zh-CN"/>
              </w:rPr>
              <w:t xml:space="preserve">收货方</w:t>
            </w:r>
            <w:r>
              <w:rPr>
                <w:rFonts w:hint="eastAsia" w:ascii="Times New Roman" w:hAnsi="Times New Roman"/>
                <w:sz w:val="24"/>
              </w:rPr>
              <w:t xml:space="preserve">指定地点</w:t>
            </w:r>
            <w:r>
              <w:rPr>
                <w:rFonts w:hint="eastAsia"/>
                <w:sz w:val="24"/>
                <w:lang w:eastAsia="zh-CN"/>
              </w:rPr>
              <w:t xml:space="preserve">：</w:t>
            </w:r>
            <w:r>
              <w:rPr>
                <w:rFonts w:hint="eastAsia"/>
                <w:sz w:val="24"/>
                <w:lang w:val="en-US" w:eastAsia="zh-CN"/>
              </w:rPr>
              <w:t xml:space="preserve">盐城市阜宁县</w:t>
            </w:r>
            <w:r>
              <w:rPr>
                <w:rFonts w:hint="eastAsia" w:ascii="Times New Roman" w:hAnsi="Times New Roman"/>
                <w:sz w:val="24"/>
              </w:rPr>
              <w:t xml:space="preserve">。</w:t>
            </w:r>
            <w:r>
              <w:rPr>
                <w:sz w:val="21"/>
                <w:szCs w:val="21"/>
              </w:rPr>
            </w:r>
            <w:r/>
          </w:p>
        </w:tc>
      </w:tr>
      <w:tr>
        <w:trPr>
          <w:trHeight w:val="772"/>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第7.2款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运输特殊要求</w:t>
            </w:r>
            <w:r>
              <w:rPr>
                <w:rFonts w:ascii="宋体" w:hAnsi="宋体"/>
                <w:sz w:val="21"/>
                <w:szCs w:val="21"/>
              </w:rPr>
            </w:r>
            <w:r/>
          </w:p>
        </w:tc>
        <w:tc>
          <w:tcPr>
            <w:tcW w:w="5170" w:type="dxa"/>
            <w:vAlign w:val="center"/>
            <w:textDirection w:val="lrTb"/>
            <w:noWrap w:val="false"/>
          </w:tcPr>
          <w:p>
            <w:pPr>
              <w:pStyle w:val="988"/>
              <w:keepLines w:val="0"/>
              <w:keepNext w:val="0"/>
              <w:pageBreakBefore w:val="0"/>
              <w:spacing w:line="400" w:lineRule="exact"/>
              <w:rPr>
                <w:sz w:val="21"/>
                <w:szCs w:val="21"/>
              </w:rPr>
            </w:pPr>
            <w:r>
              <w:rPr>
                <w:rFonts w:hint="eastAsia"/>
                <w:sz w:val="21"/>
                <w:szCs w:val="21"/>
              </w:rPr>
              <w:t xml:space="preserve">1.货物验收合格、交付使用并提供所需单据的日期视为交货日期。</w:t>
            </w:r>
            <w:r>
              <w:rPr>
                <w:sz w:val="21"/>
                <w:szCs w:val="21"/>
              </w:rPr>
            </w:r>
            <w:r/>
          </w:p>
          <w:p>
            <w:pPr>
              <w:pStyle w:val="1042"/>
              <w:ind w:firstLine="0"/>
              <w:keepLines w:val="0"/>
              <w:keepNext w:val="0"/>
              <w:pageBreakBefore w:val="0"/>
              <w:spacing w:line="4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rPr>
                <w:rFonts w:ascii="Times New Roman" w:hAnsi="Times New Roman" w:eastAsia="宋体" w:cs="Times New Roman"/>
                <w:sz w:val="21"/>
                <w:szCs w:val="21"/>
              </w:rPr>
            </w:r>
            <w:r/>
          </w:p>
          <w:p>
            <w:pPr>
              <w:pStyle w:val="988"/>
              <w:keepLines w:val="0"/>
              <w:keepNext w:val="0"/>
              <w:pageBreakBefore w:val="0"/>
              <w:spacing w:line="400" w:lineRule="exact"/>
              <w:rPr>
                <w:sz w:val="21"/>
                <w:szCs w:val="21"/>
              </w:rPr>
            </w:pPr>
            <w:r>
              <w:rPr>
                <w:rFonts w:hint="eastAsia"/>
                <w:sz w:val="21"/>
                <w:szCs w:val="21"/>
              </w:rPr>
              <w:t xml:space="preserve">3.乙方装运的货物不应超过合同规定的数量或重量。乙方应对超交数量或超重而产生的一切后果负责。</w:t>
            </w:r>
            <w:r>
              <w:rPr>
                <w:sz w:val="21"/>
                <w:szCs w:val="21"/>
              </w:rPr>
            </w:r>
            <w:r/>
          </w:p>
          <w:p>
            <w:pPr>
              <w:pStyle w:val="1042"/>
              <w:ind w:firstLine="0"/>
              <w:keepLines w:val="0"/>
              <w:keepNext w:val="0"/>
              <w:pageBreakBefore w:val="0"/>
              <w:spacing w:line="400" w:lineRule="exact"/>
              <w:rPr>
                <w:sz w:val="21"/>
                <w:szCs w:val="21"/>
              </w:rPr>
            </w:pPr>
            <w:r>
              <w:rPr>
                <w:rFonts w:hint="eastAsia" w:ascii="Times New Roman" w:hAnsi="Times New Roman" w:eastAsia="宋体" w:cs="Times New Roman"/>
                <w:sz w:val="21"/>
                <w:szCs w:val="21"/>
              </w:rPr>
              <w:t xml:space="preserve">4.货物在交付甲方前发生的风险均由乙方负责。</w:t>
            </w:r>
            <w:r>
              <w:rPr>
                <w:sz w:val="21"/>
                <w:szCs w:val="21"/>
              </w:rPr>
            </w:r>
            <w:r/>
          </w:p>
        </w:tc>
      </w:tr>
      <w:tr>
        <w:trPr>
          <w:trHeight w:val="667"/>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第7.3款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保险要求</w:t>
            </w:r>
            <w:r>
              <w:rPr>
                <w:rFonts w:ascii="宋体" w:hAnsi="宋体"/>
                <w:sz w:val="21"/>
                <w:szCs w:val="21"/>
              </w:rPr>
            </w:r>
            <w:r/>
          </w:p>
        </w:tc>
        <w:tc>
          <w:tcPr>
            <w:tcW w:w="5170" w:type="dxa"/>
            <w:vAlign w:val="center"/>
            <w:textDirection w:val="lrTb"/>
            <w:noWrap w:val="false"/>
          </w:tcPr>
          <w:p>
            <w:pPr>
              <w:pStyle w:val="988"/>
              <w:keepLines w:val="0"/>
              <w:keepNext w:val="0"/>
              <w:pageBreakBefore w:val="0"/>
              <w:spacing w:line="400" w:lineRule="exact"/>
              <w:rPr>
                <w:sz w:val="21"/>
                <w:szCs w:val="21"/>
              </w:rPr>
            </w:pPr>
            <w:r>
              <w:rPr>
                <w:sz w:val="21"/>
                <w:szCs w:val="21"/>
              </w:rPr>
              <w:t xml:space="preserve">货物交货前由乙方承担保险义务</w:t>
            </w:r>
            <w:r>
              <w:rPr>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第8.2（1）项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质量保证期</w:t>
            </w:r>
            <w:r>
              <w:rPr>
                <w:rFonts w:ascii="宋体" w:hAnsi="宋体"/>
                <w:sz w:val="21"/>
                <w:szCs w:val="21"/>
              </w:rPr>
            </w:r>
            <w:r/>
          </w:p>
        </w:tc>
        <w:tc>
          <w:tcPr>
            <w:tcW w:w="5170" w:type="dxa"/>
            <w:vAlign w:val="center"/>
            <w:textDirection w:val="lrTb"/>
            <w:noWrap w:val="false"/>
          </w:tcPr>
          <w:p>
            <w:pPr>
              <w:pStyle w:val="1006"/>
              <w:jc w:val="both"/>
              <w:keepLines w:val="0"/>
              <w:keepNext w:val="0"/>
              <w:pageBreakBefore w:val="0"/>
              <w:spacing w:before="0" w:beforeAutospacing="0" w:after="0" w:afterAutospacing="0" w:line="400" w:lineRule="exact"/>
              <w:rPr>
                <w:sz w:val="21"/>
                <w:szCs w:val="21"/>
              </w:rPr>
            </w:pPr>
            <w:r>
              <w:rPr>
                <w:rFonts w:hint="eastAsia" w:ascii="宋体" w:hAnsi="宋体" w:cs="宋体"/>
                <w:sz w:val="21"/>
                <w:szCs w:val="21"/>
              </w:rPr>
              <w:t xml:space="preserve">质量保证期：供应商须按国家或行业规定提供原厂商质保服务，所投货物的免费质保期为</w:t>
            </w:r>
            <w:r>
              <w:rPr>
                <w:rFonts w:hint="eastAsia" w:ascii="宋体" w:hAnsi="宋体" w:cs="宋体"/>
                <w:sz w:val="21"/>
                <w:szCs w:val="21"/>
                <w:lang w:val="en-US" w:eastAsia="zh-CN"/>
              </w:rPr>
              <w:t xml:space="preserve">1</w:t>
            </w:r>
            <w:r>
              <w:rPr>
                <w:rFonts w:hint="eastAsia" w:ascii="宋体" w:hAnsi="宋体" w:cs="宋体"/>
                <w:sz w:val="21"/>
                <w:szCs w:val="21"/>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1"/>
                <w:szCs w:val="21"/>
                <w:lang w:val="en-US" w:eastAsia="zh-CN"/>
              </w:rPr>
              <w:t xml:space="preserve">乙方</w:t>
            </w:r>
            <w:r>
              <w:rPr>
                <w:rFonts w:hint="eastAsia" w:ascii="宋体" w:hAnsi="宋体" w:cs="宋体"/>
                <w:sz w:val="21"/>
                <w:szCs w:val="21"/>
              </w:rPr>
              <w:t xml:space="preserve">所有服务不得收取任何费用。</w:t>
            </w:r>
            <w:r>
              <w:rPr>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第8.2（3）项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货物质量缺陷</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响应时间</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如在使用过程中发生质量问题，乙方在接到甲方通知后在__</w:t>
            </w:r>
            <w:r>
              <w:rPr>
                <w:rFonts w:hint="eastAsia" w:ascii="宋体" w:hAnsi="宋体"/>
                <w:sz w:val="21"/>
                <w:szCs w:val="21"/>
                <w:u w:val="single"/>
                <w:lang w:val="en-US" w:eastAsia="zh-CN"/>
              </w:rPr>
              <w:t xml:space="preserve">24</w:t>
            </w:r>
            <w:r>
              <w:rPr>
                <w:rFonts w:hint="eastAsia" w:ascii="宋体" w:hAnsi="宋体"/>
                <w:sz w:val="21"/>
                <w:szCs w:val="21"/>
              </w:rPr>
              <w:t xml:space="preserve">_小时内到达甲方现场。</w:t>
            </w: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第8款补充</w:t>
            </w:r>
            <w:r>
              <w:rPr>
                <w:rFonts w:hint="eastAsia"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质量保证要求</w:t>
            </w:r>
            <w:r>
              <w:rPr>
                <w:rFonts w:hint="eastAsia"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sz w:val="21"/>
                <w:szCs w:val="21"/>
              </w:rPr>
            </w:r>
            <w:r/>
          </w:p>
          <w:p>
            <w:pPr>
              <w:pStyle w:val="1006"/>
              <w:keepLines w:val="0"/>
              <w:keepNext w:val="0"/>
              <w:pageBreakBefore w:val="0"/>
              <w:spacing w:before="0" w:beforeAutospacing="0" w:after="0" w:afterAutospacing="0" w:line="400" w:lineRule="exact"/>
              <w:rPr>
                <w:rFonts w:hint="eastAsia"/>
                <w:sz w:val="21"/>
                <w:szCs w:val="21"/>
              </w:rPr>
            </w:pPr>
            <w:r>
              <w:rPr>
                <w:rFonts w:hint="eastAsia"/>
                <w:sz w:val="21"/>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第二节</w:t>
            </w:r>
            <w:r>
              <w:rPr>
                <w:rFonts w:ascii="宋体" w:hAnsi="宋体" w:cs="宋体"/>
                <w:sz w:val="21"/>
                <w:szCs w:val="21"/>
              </w:rPr>
            </w:r>
            <w:r/>
          </w:p>
          <w:p>
            <w:pPr>
              <w:pStyle w:val="988"/>
              <w:jc w:val="center"/>
              <w:keepLines w:val="0"/>
              <w:keepNext w:val="0"/>
              <w:pageBreakBefore w:val="0"/>
              <w:spacing w:line="400" w:lineRule="exact"/>
              <w:widowControl/>
              <w:rPr>
                <w:rFonts w:ascii="华文楷体" w:hAnsi="华文楷体" w:eastAsia="华文楷体" w:cs="华文楷体"/>
                <w:sz w:val="21"/>
                <w:szCs w:val="21"/>
              </w:rPr>
            </w:pPr>
            <w:r>
              <w:rPr>
                <w:rFonts w:hint="eastAsia" w:ascii="宋体" w:hAnsi="宋体" w:cs="宋体"/>
                <w:sz w:val="21"/>
                <w:szCs w:val="21"/>
              </w:rPr>
              <w:t xml:space="preserve">第11.1款</w:t>
            </w:r>
            <w:r>
              <w:rPr>
                <w:rFonts w:ascii="华文楷体" w:hAnsi="华文楷体" w:eastAsia="华文楷体" w:cs="华文楷体"/>
                <w:sz w:val="21"/>
                <w:szCs w:val="21"/>
              </w:rPr>
            </w:r>
            <w:r/>
          </w:p>
        </w:tc>
        <w:tc>
          <w:tcPr>
            <w:tcW w:w="1789" w:type="dxa"/>
            <w:vAlign w:val="center"/>
            <w:textDirection w:val="lrTb"/>
            <w:noWrap w:val="false"/>
          </w:tcPr>
          <w:p>
            <w:pPr>
              <w:pStyle w:val="988"/>
              <w:keepLines w:val="0"/>
              <w:keepNext w:val="0"/>
              <w:pageBreakBefore w:val="0"/>
              <w:spacing w:line="400" w:lineRule="exact"/>
              <w:rPr>
                <w:rFonts w:ascii="宋体" w:hAnsi="宋体"/>
                <w:sz w:val="21"/>
                <w:szCs w:val="21"/>
              </w:rPr>
            </w:pPr>
            <w:r>
              <w:rPr>
                <w:rFonts w:hint="eastAsia" w:ascii="宋体" w:hAnsi="宋体"/>
                <w:sz w:val="21"/>
                <w:szCs w:val="21"/>
              </w:rPr>
              <w:t xml:space="preserve">其他应当保密的信息</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hint="eastAsia" w:ascii="宋体" w:hAnsi="宋体" w:eastAsia="宋体"/>
                <w:sz w:val="21"/>
                <w:szCs w:val="21"/>
                <w:lang w:val="en-US" w:eastAsia="zh-CN"/>
              </w:rPr>
            </w:pPr>
            <w:r>
              <w:rPr>
                <w:rFonts w:hint="eastAsia" w:ascii="宋体" w:hAnsi="宋体"/>
                <w:sz w:val="21"/>
                <w:szCs w:val="21"/>
                <w:lang w:val="en-US" w:eastAsia="zh-CN"/>
              </w:rPr>
              <w:t xml:space="preserve">/</w:t>
            </w:r>
            <w:r>
              <w:rPr>
                <w:rFonts w:hint="eastAsia" w:ascii="宋体" w:hAnsi="宋体" w:eastAsia="宋体"/>
                <w:sz w:val="21"/>
                <w:szCs w:val="21"/>
                <w:lang w:val="en-US" w:eastAsia="zh-CN"/>
              </w:rPr>
            </w:r>
            <w:r/>
          </w:p>
        </w:tc>
      </w:tr>
      <w:tr>
        <w:trPr>
          <w:trHeight w:val="697"/>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第12.2款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合同价款支付时间及要求</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1.合同款项的支付方式及进度安排：</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①自合同签订生效之日起，收到乙方发票1</w:t>
            </w:r>
            <w:r>
              <w:rPr>
                <w:rFonts w:hint="eastAsia" w:ascii="宋体" w:hAnsi="宋体"/>
                <w:sz w:val="21"/>
                <w:szCs w:val="21"/>
                <w:lang w:val="en-US" w:eastAsia="zh-CN"/>
              </w:rPr>
              <w:t xml:space="preserve">5</w:t>
            </w:r>
            <w:r>
              <w:rPr>
                <w:rFonts w:hint="eastAsia" w:ascii="宋体" w:hAnsi="宋体"/>
                <w:sz w:val="21"/>
                <w:szCs w:val="21"/>
              </w:rPr>
              <w:t xml:space="preserve">个工作日内，甲方向乙方支付合同总价的</w:t>
            </w:r>
            <w:r>
              <w:rPr>
                <w:rFonts w:hint="eastAsia" w:ascii="宋体" w:hAnsi="宋体"/>
                <w:sz w:val="21"/>
                <w:szCs w:val="21"/>
                <w:u w:val="single"/>
                <w:lang w:val="en-US" w:eastAsia="zh-CN"/>
              </w:rPr>
              <w:t xml:space="preserve">30%</w:t>
            </w:r>
            <w:r>
              <w:rPr>
                <w:rFonts w:hint="eastAsia" w:ascii="宋体" w:hAnsi="宋体"/>
                <w:sz w:val="21"/>
                <w:szCs w:val="21"/>
              </w:rPr>
              <w:t xml:space="preserve">款项作为预付款；</w:t>
            </w:r>
            <w:r>
              <w:rPr>
                <w:rFonts w:ascii="宋体" w:hAnsi="宋体"/>
                <w:sz w:val="21"/>
                <w:szCs w:val="21"/>
              </w:rPr>
            </w:r>
            <w:r/>
          </w:p>
          <w:p>
            <w:pPr>
              <w:pStyle w:val="988"/>
              <w:jc w:val="left"/>
              <w:keepLines w:val="0"/>
              <w:keepNext w:val="0"/>
              <w:pageBreakBefore w:val="0"/>
              <w:spacing w:line="400" w:lineRule="exact"/>
              <w:rPr>
                <w:rFonts w:hint="eastAsia" w:ascii="宋体" w:hAnsi="宋体"/>
                <w:color w:val="000000"/>
                <w:szCs w:val="21"/>
                <w:u w:val="single"/>
                <w:lang w:eastAsia="zh-CN"/>
              </w:rPr>
            </w:pPr>
            <w:r>
              <w:rPr>
                <w:rFonts w:hint="eastAsia" w:ascii="宋体" w:hAnsi="宋体"/>
                <w:sz w:val="21"/>
                <w:szCs w:val="21"/>
              </w:rPr>
              <w:t xml:space="preserve">②</w:t>
            </w:r>
            <w:r>
              <w:rPr>
                <w:rFonts w:hint="eastAsia" w:ascii="宋体" w:hAnsi="宋体"/>
                <w:color w:val="000000"/>
                <w:szCs w:val="21"/>
                <w:u w:val="single"/>
              </w:rPr>
              <w:t xml:space="preserve">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color w:val="000000"/>
                <w:szCs w:val="21"/>
                <w:u w:val="single"/>
                <w:lang w:eastAsia="zh-CN"/>
              </w:rPr>
            </w:r>
            <w:r/>
          </w:p>
          <w:p>
            <w:pPr>
              <w:pStyle w:val="988"/>
              <w:jc w:val="left"/>
              <w:keepLines w:val="0"/>
              <w:keepNext w:val="0"/>
              <w:pageBreakBefore w:val="0"/>
              <w:spacing w:line="400" w:lineRule="exact"/>
              <w:rPr>
                <w:sz w:val="21"/>
                <w:szCs w:val="21"/>
              </w:rPr>
            </w:pPr>
            <w:r>
              <w:rPr>
                <w:rFonts w:hint="eastAsia" w:ascii="宋体" w:hAnsi="宋体"/>
                <w:sz w:val="21"/>
                <w:szCs w:val="21"/>
              </w:rPr>
              <w:t xml:space="preserve">（具体验收流程双方可视实际情况调整）</w:t>
            </w:r>
            <w:r>
              <w:rPr>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发票；</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制造厂家出具的质量检验证书等；</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装箱单；</w:t>
            </w:r>
            <w:r>
              <w:rPr>
                <w:rFonts w:ascii="宋体" w:hAnsi="宋体"/>
                <w:sz w:val="21"/>
                <w:szCs w:val="21"/>
              </w:rPr>
            </w:r>
            <w:r/>
          </w:p>
          <w:p>
            <w:pPr>
              <w:pStyle w:val="988"/>
              <w:jc w:val="left"/>
              <w:keepLines w:val="0"/>
              <w:keepNext w:val="0"/>
              <w:pageBreakBefore w:val="0"/>
              <w:spacing w:line="400" w:lineRule="exact"/>
              <w:rPr>
                <w:sz w:val="21"/>
                <w:szCs w:val="21"/>
              </w:rPr>
            </w:pPr>
            <w:r>
              <w:rPr>
                <w:rFonts w:hint="eastAsia" w:ascii="宋体" w:hAnsi="宋体"/>
                <w:sz w:val="21"/>
                <w:szCs w:val="21"/>
              </w:rPr>
              <w:t xml:space="preserve">(4) 甲方加盖公章证明交付使用合格的验收单。</w:t>
            </w:r>
            <w:r>
              <w:rPr>
                <w:sz w:val="21"/>
                <w:szCs w:val="21"/>
              </w:rPr>
            </w:r>
            <w:r/>
          </w:p>
        </w:tc>
      </w:tr>
      <w:tr>
        <w:trPr>
          <w:trHeight w:val="697"/>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第13.2款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履约保证金不予退还的情形</w:t>
            </w:r>
            <w:r>
              <w:rPr>
                <w:rFonts w:ascii="宋体" w:hAnsi="宋体"/>
                <w:sz w:val="21"/>
                <w:szCs w:val="21"/>
              </w:rPr>
            </w:r>
            <w:r/>
          </w:p>
        </w:tc>
        <w:tc>
          <w:tcPr>
            <w:tcW w:w="5170" w:type="dxa"/>
            <w:vAlign w:val="center"/>
            <w:textDirection w:val="lrTb"/>
            <w:noWrap w:val="false"/>
          </w:tcPr>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（2）中标人不履行与采购人订立的合同的；</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（3）中标人所供货物或服务不符合招标文件规定要求的；</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（4）中标人采取欺骗、弄虚作假方式投标的或与其它投标人串通投标的；</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（5）中标人将合同内容转包、违法分包的；</w:t>
            </w:r>
            <w:r>
              <w:rPr>
                <w:rFonts w:ascii="宋体" w:hAnsi="宋体" w:cs="宋体"/>
                <w:sz w:val="21"/>
                <w:szCs w:val="21"/>
              </w:rPr>
            </w:r>
            <w:r/>
          </w:p>
          <w:p>
            <w:pPr>
              <w:pStyle w:val="988"/>
              <w:keepLines w:val="0"/>
              <w:keepNext w:val="0"/>
              <w:pageBreakBefore w:val="0"/>
              <w:spacing w:line="400" w:lineRule="exact"/>
              <w:rPr>
                <w:rFonts w:ascii="宋体" w:hAnsi="宋体"/>
                <w:sz w:val="21"/>
                <w:szCs w:val="21"/>
              </w:rPr>
            </w:pPr>
            <w:r>
              <w:rPr>
                <w:rFonts w:hint="eastAsia" w:ascii="宋体" w:hAnsi="宋体" w:cs="宋体"/>
                <w:sz w:val="21"/>
                <w:szCs w:val="21"/>
              </w:rPr>
              <w:t xml:space="preserve">（6）中标人故意捏造事实或伪造证明材料，进行虚假恶意投诉或反映的。</w:t>
            </w: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第13.3款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履约保证金退还时间及逾期退还的违约金</w:t>
            </w:r>
            <w:r>
              <w:rPr>
                <w:rFonts w:ascii="宋体" w:hAnsi="宋体" w:cs="宋体"/>
                <w:sz w:val="21"/>
                <w:szCs w:val="21"/>
              </w:rPr>
            </w:r>
            <w:r/>
          </w:p>
        </w:tc>
        <w:tc>
          <w:tcPr>
            <w:tcW w:w="5170" w:type="dxa"/>
            <w:vAlign w:val="center"/>
            <w:textDirection w:val="lrTb"/>
            <w:noWrap w:val="false"/>
          </w:tcPr>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1、合同履行结束后，甲方应及时退还交纳的履约保证金。</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2、退还方式：无息退还至投标人缴纳履约保证金的账户。如为保函，在到期时自行失效。</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3、退还时间：验收合格且甲方收到发票后30日内。</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rPr>
                <w:rFonts w:ascii="宋体" w:hAnsi="宋体" w:cs="宋体"/>
                <w:sz w:val="21"/>
                <w:szCs w:val="21"/>
              </w:rPr>
            </w:r>
            <w:r/>
          </w:p>
          <w:p>
            <w:pPr>
              <w:pStyle w:val="988"/>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1"/>
                <w:szCs w:val="21"/>
              </w:rPr>
            </w:r>
            <w:r/>
          </w:p>
        </w:tc>
      </w:tr>
      <w:tr>
        <w:trPr>
          <w:trHeight w:val="784"/>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第14.1（3）项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运行监督、维修期限</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84"/>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第14.1（5）项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货物回收的约定</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第14.1（6）项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乙方提供的其他服务</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第15.1款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修理、重作、更换相关具体规定</w:t>
            </w:r>
            <w:r>
              <w:rPr>
                <w:rFonts w:ascii="宋体" w:hAnsi="宋体"/>
                <w:sz w:val="21"/>
                <w:szCs w:val="21"/>
              </w:rPr>
            </w:r>
            <w:r/>
          </w:p>
        </w:tc>
        <w:tc>
          <w:tcPr>
            <w:tcW w:w="5170" w:type="dxa"/>
            <w:vAlign w:val="center"/>
            <w:textDirection w:val="lrTb"/>
            <w:noWrap w:val="false"/>
          </w:tcPr>
          <w:p>
            <w:pPr>
              <w:pStyle w:val="988"/>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rPr>
                <w:rFonts w:ascii="宋体" w:hAnsi="宋体"/>
                <w:sz w:val="21"/>
                <w:szCs w:val="21"/>
              </w:rPr>
            </w:r>
            <w:r/>
          </w:p>
          <w:p>
            <w:pPr>
              <w:pStyle w:val="988"/>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sz w:val="21"/>
                <w:szCs w:val="21"/>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第15.2（2）项</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迟延交货赔偿费</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1.乙方应按照“开标（报价）一览表”中规定的交货期或承诺交货和提供服务，并交付甲方验收使用。</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2.如果乙方无正当理由拖延交货，将受到以下制裁：加收误期赔偿或终止合同。</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乙方逾期交付货物的，乙方应按逾期交货总额每日</w:t>
            </w:r>
            <w:r>
              <w:rPr>
                <w:rFonts w:hint="eastAsia" w:ascii="宋体" w:hAnsi="宋体"/>
                <w:sz w:val="21"/>
                <w:szCs w:val="21"/>
                <w:u w:val="single"/>
              </w:rPr>
              <w:t xml:space="preserve">     </w:t>
            </w:r>
            <w:r>
              <w:rPr>
                <w:rFonts w:hint="eastAsia" w:ascii="宋体" w:hAnsi="宋体"/>
                <w:sz w:val="21"/>
                <w:szCs w:val="21"/>
              </w:rPr>
              <w:t xml:space="preserve">向甲方支付违约金，由甲方从待付货款中扣除。逾期超过约定日期</w:t>
            </w:r>
            <w:r>
              <w:rPr>
                <w:rFonts w:hint="eastAsia" w:ascii="宋体" w:hAnsi="宋体"/>
                <w:sz w:val="21"/>
                <w:szCs w:val="21"/>
                <w:u w:val="single"/>
              </w:rPr>
              <w:t xml:space="preserve">     </w:t>
            </w:r>
            <w:r>
              <w:rPr>
                <w:rFonts w:hint="eastAsia" w:ascii="宋体" w:hAnsi="宋体"/>
                <w:sz w:val="21"/>
                <w:szCs w:val="21"/>
              </w:rPr>
              <w:t xml:space="preserve">个工作日不能交货的，甲方可解除本合同。乙方因逾期交货或因其他违约行为导致甲方解除合同的，乙方应向甲方支付合同总值</w:t>
            </w:r>
            <w:r>
              <w:rPr>
                <w:rFonts w:hint="eastAsia" w:ascii="宋体" w:hAnsi="宋体"/>
                <w:sz w:val="21"/>
                <w:szCs w:val="21"/>
                <w:u w:val="single"/>
              </w:rPr>
              <w:t xml:space="preserve">     </w:t>
            </w:r>
            <w:r>
              <w:rPr>
                <w:rFonts w:hint="eastAsia" w:ascii="宋体" w:hAnsi="宋体"/>
                <w:sz w:val="21"/>
                <w:szCs w:val="21"/>
              </w:rPr>
              <w:t xml:space="preserve">的违约金，如造成甲方损失超过违约金的，超出部分由乙方继续承担赔偿责任。 </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4.如乙方不能交付货物，或者有违法转包他人情形，乙方应向甲方支付合同总价</w:t>
            </w:r>
            <w:r>
              <w:rPr>
                <w:rFonts w:hint="eastAsia" w:ascii="宋体" w:hAnsi="宋体"/>
                <w:sz w:val="21"/>
                <w:szCs w:val="21"/>
                <w:u w:val="single"/>
              </w:rPr>
              <w:t xml:space="preserve">     </w:t>
            </w:r>
            <w:r>
              <w:rPr>
                <w:rFonts w:hint="eastAsia" w:ascii="宋体" w:hAnsi="宋体"/>
                <w:sz w:val="21"/>
                <w:szCs w:val="21"/>
              </w:rPr>
              <w:t xml:space="preserve">的滞纳金。</w:t>
            </w:r>
            <w:r>
              <w:rPr>
                <w:rFonts w:ascii="宋体" w:hAnsi="宋体"/>
                <w:sz w:val="21"/>
                <w:szCs w:val="21"/>
              </w:rPr>
            </w:r>
            <w:r/>
          </w:p>
          <w:p>
            <w:pPr>
              <w:pStyle w:val="988"/>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73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第15.3款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逾期付款利息</w:t>
            </w:r>
            <w:r>
              <w:rPr>
                <w:rFonts w:ascii="宋体" w:hAnsi="宋体"/>
                <w:sz w:val="21"/>
                <w:szCs w:val="21"/>
              </w:rPr>
            </w:r>
            <w:r/>
          </w:p>
        </w:tc>
        <w:tc>
          <w:tcPr>
            <w:tcW w:w="5170" w:type="dxa"/>
            <w:vAlign w:val="center"/>
            <w:textDirection w:val="lrTb"/>
            <w:noWrap w:val="false"/>
          </w:tcPr>
          <w:p>
            <w:pPr>
              <w:pStyle w:val="1006"/>
              <w:ind w:left="410" w:hanging="410"/>
              <w:jc w:val="both"/>
              <w:keepLines w:val="0"/>
              <w:keepNext w:val="0"/>
              <w:pageBreakBefore w:val="0"/>
              <w:spacing w:before="0" w:beforeAutospacing="0" w:after="0" w:afterAutospacing="0" w:line="400" w:lineRule="exact"/>
              <w:rPr>
                <w:sz w:val="21"/>
                <w:szCs w:val="21"/>
              </w:rPr>
            </w:pPr>
            <w:r>
              <w:rPr>
                <w:rFonts w:hint="eastAsia"/>
                <w:sz w:val="21"/>
                <w:szCs w:val="21"/>
              </w:rPr>
              <w:t xml:space="preserve">1.甲方无正当理由拒收货物的，甲方向乙方偿付拒收货款总值</w:t>
            </w:r>
            <w:r>
              <w:rPr>
                <w:rFonts w:hint="eastAsia"/>
                <w:sz w:val="21"/>
                <w:szCs w:val="21"/>
                <w:u w:val="single"/>
              </w:rPr>
              <w:t xml:space="preserve">    </w:t>
            </w:r>
            <w:r>
              <w:rPr>
                <w:rFonts w:hint="eastAsia"/>
                <w:sz w:val="21"/>
                <w:szCs w:val="21"/>
              </w:rPr>
              <w:t xml:space="preserve">的违约金。</w:t>
            </w:r>
            <w:r>
              <w:rPr>
                <w:sz w:val="21"/>
                <w:szCs w:val="21"/>
              </w:rPr>
            </w:r>
            <w:r/>
          </w:p>
          <w:p>
            <w:pPr>
              <w:pStyle w:val="1006"/>
              <w:ind w:left="410" w:hanging="410"/>
              <w:jc w:val="both"/>
              <w:keepLines w:val="0"/>
              <w:keepNext w:val="0"/>
              <w:pageBreakBefore w:val="0"/>
              <w:spacing w:before="0" w:beforeAutospacing="0" w:after="0" w:afterAutospacing="0" w:line="400" w:lineRule="exact"/>
              <w:rPr>
                <w:sz w:val="21"/>
                <w:szCs w:val="21"/>
                <w:u w:val="single"/>
              </w:rPr>
            </w:pPr>
            <w:r>
              <w:rPr>
                <w:rFonts w:hint="eastAsia"/>
                <w:sz w:val="21"/>
                <w:szCs w:val="21"/>
              </w:rPr>
              <w:t xml:space="preserve">2.甲方无故逾期验收和办理货款支付手续的,甲方应按逾期付款总额每日</w:t>
            </w:r>
            <w:r>
              <w:rPr>
                <w:rFonts w:hint="eastAsia"/>
                <w:sz w:val="21"/>
                <w:szCs w:val="21"/>
                <w:u w:val="single"/>
              </w:rPr>
              <w:t xml:space="preserve">    </w:t>
            </w:r>
            <w:r>
              <w:rPr>
                <w:rFonts w:hint="eastAsia"/>
                <w:sz w:val="21"/>
                <w:szCs w:val="21"/>
              </w:rPr>
              <w:t xml:space="preserve">向乙方支付违约金。</w:t>
            </w:r>
            <w:r>
              <w:rPr>
                <w:sz w:val="21"/>
                <w:szCs w:val="21"/>
                <w:u w:val="single"/>
              </w:rPr>
            </w:r>
            <w:r/>
          </w:p>
        </w:tc>
      </w:tr>
      <w:tr>
        <w:trPr>
          <w:trHeight w:val="876"/>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第15.4款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其他违约责任</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9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第19.2款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解决争议的方法</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  </w:t>
            </w:r>
            <w:r>
              <w:rPr>
                <w:rFonts w:hint="eastAsia" w:ascii="宋体" w:hAnsi="宋体"/>
                <w:sz w:val="21"/>
                <w:szCs w:val="21"/>
                <w:u w:val="single"/>
                <w:lang w:val="en-US" w:eastAsia="zh-CN"/>
              </w:rPr>
              <w:t xml:space="preserve">2</w:t>
            </w:r>
            <w:r>
              <w:rPr>
                <w:rFonts w:hint="eastAsia" w:ascii="宋体" w:hAnsi="宋体"/>
                <w:sz w:val="21"/>
                <w:szCs w:val="21"/>
                <w:u w:val="single"/>
              </w:rPr>
              <w:t xml:space="preserve"> </w:t>
            </w:r>
            <w:r>
              <w:rPr>
                <w:rFonts w:hint="eastAsia" w:ascii="宋体" w:hAnsi="宋体"/>
                <w:sz w:val="21"/>
                <w:szCs w:val="21"/>
              </w:rPr>
              <w:t xml:space="preserve">种方式解决：</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     </w:t>
            </w:r>
            <w:r>
              <w:rPr>
                <w:rFonts w:hint="eastAsia" w:ascii="宋体" w:hAnsi="宋体"/>
                <w:sz w:val="21"/>
                <w:szCs w:val="21"/>
              </w:rPr>
              <w:t xml:space="preserve">；</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（2）向甲方所在地人民法院起诉。</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纠纷解决办法</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8"/>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第23.1款</w:t>
            </w: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bCs/>
                <w:sz w:val="21"/>
                <w:szCs w:val="21"/>
              </w:rPr>
              <w:t xml:space="preserve">其他专用条款</w:t>
            </w: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4.货物验收要求</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（4）乙方应按照本合同规定的时间、地点和方式向乙方交付货物。</w:t>
            </w:r>
            <w:r>
              <w:rPr>
                <w:rFonts w:ascii="宋体" w:hAnsi="宋体"/>
                <w:sz w:val="21"/>
                <w:szCs w:val="21"/>
              </w:rPr>
            </w:r>
            <w:r/>
          </w:p>
          <w:p>
            <w:pPr>
              <w:pStyle w:val="988"/>
              <w:jc w:val="left"/>
              <w:keepLines w:val="0"/>
              <w:keepNext w:val="0"/>
              <w:pageBreakBefore w:val="0"/>
              <w:spacing w:line="400" w:lineRule="exact"/>
              <w:rPr>
                <w:rFonts w:hint="eastAsia" w:ascii="宋体" w:hAnsi="宋体" w:cs="宋体"/>
                <w:sz w:val="21"/>
                <w:szCs w:val="21"/>
              </w:rPr>
            </w:pPr>
            <w:r>
              <w:rPr>
                <w:rFonts w:hint="eastAsia" w:ascii="宋体" w:hAnsi="宋体"/>
                <w:sz w:val="21"/>
                <w:szCs w:val="21"/>
              </w:rPr>
              <w:t xml:space="preserve">交货时间：</w:t>
            </w:r>
            <w:r>
              <w:rPr>
                <w:rFonts w:hint="eastAsia" w:ascii="宋体" w:hAnsi="宋体" w:cs="宋体"/>
                <w:sz w:val="21"/>
                <w:szCs w:val="21"/>
              </w:rPr>
              <w:t xml:space="preserve">合同签订后，</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w:t>
            </w:r>
            <w:r>
              <w:rPr>
                <w:rFonts w:hint="eastAsia" w:ascii="宋体" w:hAnsi="宋体" w:cs="宋体"/>
                <w:sz w:val="21"/>
                <w:szCs w:val="21"/>
                <w:lang w:val="en-US" w:eastAsia="zh-CN"/>
              </w:rPr>
              <w:t xml:space="preserve">应在</w:t>
            </w: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日内将货物送达采购人指定地点（相关镇、村）且装卸完毕，每批的供货时间和数量由采购人确定，</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供应商必须在24小时内送货到位，不得以批量小为由拒绝送货或延期供货。</w:t>
            </w:r>
            <w:r>
              <w:rPr>
                <w:rFonts w:hint="eastAsia" w:ascii="宋体" w:hAnsi="宋体" w:cs="宋体"/>
                <w:sz w:val="21"/>
                <w:szCs w:val="21"/>
              </w:rPr>
            </w:r>
            <w:r/>
          </w:p>
          <w:p>
            <w:pPr>
              <w:pStyle w:val="988"/>
              <w:jc w:val="left"/>
              <w:rPr>
                <w:rFonts w:ascii="宋体" w:hAnsi="宋体"/>
                <w:sz w:val="21"/>
                <w:szCs w:val="21"/>
              </w:rPr>
            </w:pPr>
            <w:r>
              <w:rPr>
                <w:rFonts w:hint="eastAsia" w:ascii="宋体" w:hAnsi="宋体"/>
                <w:sz w:val="21"/>
                <w:szCs w:val="21"/>
              </w:rPr>
              <w:t xml:space="preserve">交货地点：</w:t>
            </w:r>
            <w:r>
              <w:rPr>
                <w:rFonts w:hint="eastAsia" w:ascii="宋体" w:hAnsi="宋体" w:eastAsia="宋体" w:cs="宋体"/>
                <w:color w:val="000000"/>
                <w:sz w:val="21"/>
                <w:szCs w:val="21"/>
                <w:u w:val="single"/>
                <w:lang w:val="en-US" w:eastAsia="zh-CN"/>
              </w:rPr>
              <w:t xml:space="preserve">甲方</w:t>
            </w:r>
            <w:r>
              <w:rPr>
                <w:rFonts w:hint="eastAsia" w:ascii="宋体" w:hAnsi="宋体" w:eastAsia="宋体" w:cs="宋体"/>
                <w:color w:val="000000"/>
                <w:sz w:val="21"/>
                <w:szCs w:val="21"/>
                <w:u w:val="single"/>
              </w:rPr>
              <w:t xml:space="preserve">指定地点</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阜宁县）</w:t>
            </w:r>
            <w:r>
              <w:rPr>
                <w:rFonts w:hint="eastAsia" w:ascii="宋体" w:hAnsi="宋体" w:eastAsia="宋体" w:cs="宋体"/>
                <w:color w:val="000000"/>
                <w:sz w:val="21"/>
                <w:szCs w:val="21"/>
                <w:u w:val="single"/>
              </w:rPr>
              <w:t xml:space="preserve">并装卸完毕</w:t>
            </w:r>
            <w:r>
              <w:rPr>
                <w:rFonts w:hint="eastAsia" w:ascii="宋体" w:hAnsi="宋体"/>
                <w:color w:val="000000"/>
                <w:sz w:val="21"/>
                <w:szCs w:val="21"/>
                <w:u w:val="single"/>
              </w:rPr>
              <w:t xml:space="preserve">。</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w:t>
            </w:r>
            <w:r>
              <w:rPr>
                <w:rFonts w:hint="eastAsia" w:ascii="宋体" w:hAnsi="宋体"/>
                <w:sz w:val="21"/>
                <w:szCs w:val="21"/>
              </w:rPr>
              <w:t xml:space="preserve">个月后，甲方组织对货物的质量及使用状况等进行最终验收。</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税费</w:t>
            </w:r>
            <w:r>
              <w:rPr>
                <w:rFonts w:ascii="宋体" w:hAnsi="宋体"/>
                <w:bCs/>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伴随服务</w:t>
            </w:r>
            <w:r>
              <w:rPr>
                <w:rFonts w:ascii="宋体" w:hAnsi="宋体"/>
                <w:bCs/>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2.除第1条规定外，乙方还应提供下列服务：</w:t>
            </w:r>
            <w:r>
              <w:rPr>
                <w:rFonts w:ascii="宋体" w:hAnsi="宋体"/>
                <w:sz w:val="21"/>
                <w:szCs w:val="21"/>
              </w:rPr>
            </w:r>
            <w:r/>
          </w:p>
          <w:p>
            <w:pPr>
              <w:pStyle w:val="988"/>
              <w:jc w:val="left"/>
              <w:keepLines w:val="0"/>
              <w:keepNext w:val="0"/>
              <w:pageBreakBefore w:val="0"/>
              <w:spacing w:line="400" w:lineRule="exact"/>
              <w:rPr>
                <w:rFonts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rPr>
                <w:rFonts w:ascii="宋体" w:hAnsi="宋体"/>
                <w:b/>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负责货物的开孔，货物的现场安装；</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(3) 提供货物组装和维修所需的工具；</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(5) 在货物交货现场就货物的安装、启用、维护等对甲方人员进行培训。</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3.伴随服务的费用应含在合同价中，不单独进行支付。</w:t>
            </w: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索赔</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ascii="宋体" w:hAnsi="宋体"/>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1.甲方有权根据当地质检部门出具的检验报告，向乙方提出索赔。</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sz w:val="21"/>
                <w:szCs w:val="21"/>
              </w:rPr>
            </w:r>
            <w:r/>
          </w:p>
        </w:tc>
      </w:tr>
      <w:tr>
        <w:trPr>
          <w:trHeight w:val="770"/>
        </w:trPr>
        <w:tc>
          <w:tcPr>
            <w:tcW w:w="1560" w:type="dxa"/>
            <w:vAlign w:val="center"/>
            <w:textDirection w:val="lrTb"/>
            <w:noWrap w:val="false"/>
          </w:tcPr>
          <w:p>
            <w:pPr>
              <w:pStyle w:val="988"/>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合同生效及其它</w:t>
            </w:r>
            <w:r>
              <w:rPr>
                <w:rFonts w:ascii="宋体" w:hAnsi="宋体"/>
                <w:sz w:val="21"/>
                <w:szCs w:val="21"/>
              </w:rPr>
            </w:r>
            <w:r/>
          </w:p>
          <w:p>
            <w:pPr>
              <w:pStyle w:val="988"/>
              <w:jc w:val="left"/>
              <w:keepLines w:val="0"/>
              <w:keepNext w:val="0"/>
              <w:pageBreakBefore w:val="0"/>
              <w:spacing w:line="400" w:lineRule="exact"/>
              <w:rPr>
                <w:rFonts w:ascii="宋体" w:hAnsi="宋体"/>
                <w:bCs/>
                <w:sz w:val="21"/>
                <w:szCs w:val="21"/>
              </w:rPr>
            </w:pPr>
            <w:r>
              <w:rPr>
                <w:rFonts w:ascii="宋体" w:hAnsi="宋体"/>
                <w:bCs/>
                <w:sz w:val="21"/>
                <w:szCs w:val="21"/>
              </w:rPr>
            </w:r>
            <w:r/>
          </w:p>
        </w:tc>
        <w:tc>
          <w:tcPr>
            <w:tcW w:w="5170" w:type="dxa"/>
            <w:vAlign w:val="center"/>
            <w:textDirection w:val="lrTb"/>
            <w:noWrap w:val="false"/>
          </w:tcPr>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合同经甲方、乙方盖章后生效。</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货物交付使用后所发生的合同纠纷，由甲方与乙方协商处理。</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sz w:val="21"/>
                <w:szCs w:val="21"/>
              </w:rPr>
            </w:r>
            <w:r/>
          </w:p>
          <w:p>
            <w:pPr>
              <w:pStyle w:val="988"/>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4.本合同应按照中华人民共和国的现行法律进行解释。本合同未尽事宜，遵照《民法典》、《政府采购法》等有关条文执行。</w:t>
            </w:r>
            <w:r>
              <w:rPr>
                <w:rFonts w:ascii="宋体" w:hAnsi="宋体"/>
                <w:sz w:val="21"/>
                <w:szCs w:val="21"/>
              </w:rPr>
            </w:r>
            <w:r/>
          </w:p>
        </w:tc>
      </w:tr>
    </w:tbl>
    <w:p>
      <w:pPr>
        <w:pStyle w:val="98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88"/>
        <w:ind w:firstLine="42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59"/>
      <w:r>
        <w:rPr>
          <w:rFonts w:hint="eastAsia" w:ascii="黑体" w:hAnsi="Courier New" w:eastAsia="黑体" w:cs="Courier New"/>
          <w:bCs/>
          <w:color w:val="000000"/>
          <w:sz w:val="44"/>
          <w:szCs w:val="21"/>
        </w:rPr>
        <w:t xml:space="preserve">四章 采购需求</w:t>
      </w:r>
      <w:bookmarkEnd w:id="160"/>
      <w:r/>
      <w:bookmarkEnd w:id="161"/>
      <w:r/>
      <w:bookmarkEnd w:id="162"/>
      <w:r>
        <w:rPr>
          <w:rFonts w:hint="eastAsia" w:ascii="宋体" w:hAnsi="宋体" w:cs="Courier New"/>
          <w:color w:val="000000"/>
          <w:sz w:val="24"/>
          <w:szCs w:val="24"/>
        </w:rPr>
      </w:r>
      <w:r/>
    </w:p>
    <w:p>
      <w:pPr>
        <w:pStyle w:val="988"/>
        <w:spacing w:line="480" w:lineRule="exact"/>
        <w:rPr>
          <w:rFonts w:hint="eastAsia" w:ascii="宋体" w:hAnsi="宋体" w:cs="宋体"/>
          <w:color w:val="000000"/>
        </w:rPr>
      </w:pPr>
      <w:r>
        <w:rPr>
          <w:rFonts w:hint="eastAsia" w:ascii="宋体" w:hAnsi="宋体" w:cs="宋体"/>
          <w:color w:val="000000"/>
          <w:sz w:val="24"/>
          <w:szCs w:val="24"/>
        </w:rPr>
        <w:t xml:space="preserve">一、</w:t>
      </w:r>
      <w:r>
        <w:rPr>
          <w:rFonts w:hint="eastAsia" w:ascii="宋体" w:hAnsi="宋体" w:cs="宋体"/>
          <w:b/>
          <w:bCs/>
          <w:color w:val="000000"/>
          <w:sz w:val="24"/>
          <w:szCs w:val="24"/>
        </w:rPr>
        <w:t xml:space="preserve">项目属性</w:t>
      </w:r>
      <w:r>
        <w:rPr>
          <w:rFonts w:hint="eastAsia" w:ascii="宋体" w:hAnsi="宋体" w:cs="宋体"/>
          <w:color w:val="000000"/>
          <w:sz w:val="24"/>
          <w:szCs w:val="24"/>
        </w:rPr>
        <w:t xml:space="preserve">:本项目属于货物类项目。</w:t>
      </w:r>
      <w:r>
        <w:rPr>
          <w:rFonts w:hint="eastAsia" w:ascii="宋体" w:hAnsi="宋体" w:cs="宋体"/>
          <w:color w:val="000000"/>
        </w:rPr>
      </w:r>
      <w:r/>
    </w:p>
    <w:p>
      <w:pPr>
        <w:pStyle w:val="1006"/>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rPr>
        <w:t xml:space="preserve">二、</w:t>
      </w:r>
      <w:r>
        <w:rPr>
          <w:rFonts w:ascii="宋体" w:hAnsi="宋体" w:cs="宋体"/>
          <w:b/>
          <w:sz w:val="24"/>
        </w:rPr>
        <w:t xml:space="preserve">项目概述</w:t>
      </w:r>
      <w:r>
        <w:rPr>
          <w:rFonts w:hint="eastAsia" w:ascii="宋体" w:hAnsi="宋体" w:eastAsia="宋体" w:cs="宋体"/>
          <w:szCs w:val="24"/>
        </w:rPr>
      </w:r>
      <w:r/>
    </w:p>
    <w:p>
      <w:pPr>
        <w:pStyle w:val="98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阜宁县2025年粮食高产优质片区建设项目</w:t>
      </w:r>
      <w:r>
        <w:rPr>
          <w:rFonts w:hint="eastAsia" w:ascii="宋体" w:hAnsi="宋体" w:eastAsia="宋体" w:cs="宋体"/>
          <w:color w:val="000000"/>
          <w:sz w:val="24"/>
          <w:szCs w:val="24"/>
          <w:lang w:eastAsia="zh-CN"/>
        </w:rPr>
      </w:r>
      <w:r/>
    </w:p>
    <w:p>
      <w:pPr>
        <w:pStyle w:val="98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1006"/>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.最高限价：3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1006"/>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.采购需求：</w:t>
      </w:r>
      <w:r>
        <w:rPr>
          <w:rFonts w:hint="eastAsia" w:ascii="宋体" w:hAnsi="宋体" w:eastAsia="宋体" w:cs="宋体"/>
          <w:b/>
          <w:sz w:val="24"/>
          <w:szCs w:val="24"/>
        </w:rPr>
        <w:t xml:space="preserve">复混肥料</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≥15%，氯离子≤3.0%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8"/>
        <w:ind w:firstLine="480"/>
        <w:spacing w:line="439"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5</w:t>
      </w:r>
      <w:r>
        <w:rPr>
          <w:rFonts w:hint="eastAsia" w:ascii="宋体" w:hAnsi="宋体" w:cs="宋体"/>
          <w:sz w:val="24"/>
        </w:rPr>
        <w:t xml:space="preserve">.合同履行期限：合同签订后，</w:t>
      </w:r>
      <w:r>
        <w:rPr>
          <w:rFonts w:hint="eastAsia" w:ascii="宋体" w:hAnsi="宋体" w:cs="宋体"/>
          <w:sz w:val="24"/>
          <w:lang w:val="en-US" w:eastAsia="zh-CN"/>
        </w:rPr>
        <w:t xml:space="preserve">中标</w:t>
      </w:r>
      <w:r>
        <w:rPr>
          <w:rFonts w:hint="eastAsia" w:ascii="宋体" w:hAnsi="宋体" w:cs="宋体"/>
          <w:sz w:val="24"/>
        </w:rPr>
        <w:t xml:space="preserve">供应商</w:t>
      </w:r>
      <w:r>
        <w:rPr>
          <w:rFonts w:hint="eastAsia" w:ascii="宋体" w:hAnsi="宋体" w:cs="宋体"/>
          <w:sz w:val="24"/>
          <w:lang w:val="en-US" w:eastAsia="zh-CN"/>
        </w:rPr>
        <w:t xml:space="preserve">应在</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日内将货物送达采购人指定地点（相关镇、村）且装卸完毕</w:t>
      </w:r>
      <w:r>
        <w:rPr>
          <w:rFonts w:hint="eastAsia" w:ascii="宋体" w:hAnsi="宋体" w:cs="宋体"/>
          <w:sz w:val="24"/>
          <w:lang w:eastAsia="zh-CN"/>
        </w:rPr>
        <w:t xml:space="preserve">。</w:t>
      </w:r>
      <w:r>
        <w:rPr>
          <w:rFonts w:hint="eastAsia" w:ascii="宋体" w:hAnsi="宋体" w:cs="宋体"/>
          <w:sz w:val="24"/>
        </w:rPr>
        <w:t xml:space="preserve">每批的供货时间和数量由采购人确定，</w:t>
      </w:r>
      <w:r>
        <w:rPr>
          <w:rFonts w:hint="eastAsia" w:ascii="宋体" w:hAnsi="宋体" w:cs="宋体"/>
          <w:sz w:val="24"/>
          <w:lang w:val="en-US" w:eastAsia="zh-CN"/>
        </w:rPr>
        <w:t xml:space="preserve">中标</w:t>
      </w:r>
      <w:r>
        <w:rPr>
          <w:rFonts w:hint="eastAsia" w:ascii="宋体" w:hAnsi="宋体" w:cs="宋体"/>
          <w:sz w:val="24"/>
        </w:rPr>
        <w:t xml:space="preserve">供应商必须在24小时内送货到位，不得以批量小为由拒绝送货或延期供货。 </w:t>
      </w:r>
      <w:r>
        <w:rPr>
          <w:rFonts w:hint="eastAsia"/>
        </w:rPr>
      </w:r>
      <w:r/>
    </w:p>
    <w:p>
      <w:pPr>
        <w:pStyle w:val="988"/>
        <w:ind w:firstLine="480"/>
        <w:jc w:val="both"/>
        <w:keepLines w:val="0"/>
        <w:keepNext w:val="0"/>
        <w:pageBreakBefore w:val="0"/>
        <w:spacing w:after="0" w:line="480" w:lineRule="exact"/>
        <w:widowControl w:val="off"/>
        <w:rPr>
          <w:rFonts w:hint="eastAsia" w:ascii="宋体" w:hAnsi="宋体" w:cs="宋体"/>
          <w:sz w:val="24"/>
          <w:lang w:eastAsia="zh-CN"/>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eastAsia="宋体" w:cs="宋体"/>
          <w:sz w:val="24"/>
          <w:szCs w:val="24"/>
        </w:rPr>
        <w:t xml:space="preserve">质量要求：产品需符合中华人民共和国标准GB/T 15063-2020（复合肥料）或GB/T 21633-2020（掺混肥料）和中华人民共和国标准GB 38400-2019（肥料中有毒有害物质的限量要求）。</w:t>
      </w:r>
      <w:r>
        <w:rPr>
          <w:rFonts w:hint="eastAsia" w:ascii="宋体" w:hAnsi="宋体" w:cs="宋体"/>
          <w:sz w:val="24"/>
        </w:rPr>
        <w:t xml:space="preserve">质量、包装规格达到国家或行业标准</w:t>
      </w:r>
      <w:r>
        <w:rPr>
          <w:rFonts w:hint="eastAsia" w:ascii="宋体" w:hAnsi="宋体" w:cs="宋体"/>
          <w:sz w:val="24"/>
          <w:lang w:eastAsia="zh-CN"/>
        </w:rPr>
        <w:t xml:space="preserve">。</w:t>
      </w:r>
      <w:r>
        <w:rPr>
          <w:rFonts w:hint="eastAsia" w:ascii="宋体" w:hAnsi="宋体" w:cs="宋体"/>
          <w:sz w:val="24"/>
          <w:lang w:eastAsia="zh-CN"/>
        </w:rPr>
      </w:r>
      <w:r/>
    </w:p>
    <w:p>
      <w:pPr>
        <w:pStyle w:val="988"/>
        <w:ind w:firstLine="480"/>
        <w:jc w:val="both"/>
        <w:keepLines w:val="0"/>
        <w:keepNext w:val="0"/>
        <w:pageBreakBefore w:val="0"/>
        <w:spacing w:after="0" w:line="480" w:lineRule="exact"/>
        <w:widowControl w:val="off"/>
        <w:rPr>
          <w:rFonts w:ascii="宋体" w:hAnsi="宋体" w:eastAsia="宋体" w:cs="宋体"/>
          <w:sz w:val="24"/>
          <w:lang w:val="en-US" w:eastAsia="zh-CN"/>
        </w:rPr>
      </w:pPr>
      <w:r>
        <w:rPr>
          <w:rFonts w:hint="eastAsia" w:ascii="Times New Roman" w:hAnsi="Times New Roman" w:eastAsia="宋体" w:cs="仿宋_GB2312"/>
          <w:sz w:val="24"/>
          <w:highlight w:val="white"/>
          <w:lang w:val="en-US" w:eastAsia="zh-CN"/>
        </w:rPr>
        <w:t xml:space="preserve">7.</w:t>
      </w:r>
      <w:r>
        <w:rPr>
          <w:rFonts w:hint="eastAsia" w:ascii="Times New Roman" w:hAnsi="Times New Roman" w:eastAsia="宋体" w:cs="仿宋_GB2312"/>
          <w:sz w:val="24"/>
          <w:highlight w:val="white"/>
        </w:rPr>
        <w:t xml:space="preserve">供货地点：采购单位指定地点。</w:t>
      </w:r>
      <w:r>
        <w:rPr>
          <w:rFonts w:ascii="宋体" w:hAnsi="宋体" w:eastAsia="宋体" w:cs="宋体"/>
          <w:sz w:val="24"/>
          <w:lang w:val="en-US" w:eastAsia="zh-CN"/>
        </w:rPr>
      </w:r>
      <w:r/>
    </w:p>
    <w:p>
      <w:pPr>
        <w:pStyle w:val="988"/>
        <w:spacing w:line="419" w:lineRule="atLeast"/>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w:t>
      </w:r>
      <w:r>
        <w:rPr>
          <w:rFonts w:hint="eastAsia" w:ascii="宋体" w:hAnsi="宋体" w:cs="宋体"/>
          <w:b/>
          <w:sz w:val="24"/>
        </w:rPr>
        <w:t xml:space="preserve">采购清单</w:t>
      </w:r>
      <w:r>
        <w:rPr>
          <w:rFonts w:hint="eastAsia" w:ascii="宋体" w:hAnsi="宋体" w:cs="宋体"/>
          <w:b/>
          <w:sz w:val="24"/>
        </w:rPr>
      </w:r>
      <w:r/>
    </w:p>
    <w:tbl>
      <w:tblPr>
        <w:tblW w:w="8182" w:type="dxa"/>
        <w:jc w:val="center"/>
        <w:tblInd w:w="-10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3139"/>
        <w:gridCol w:w="1551"/>
        <w:gridCol w:w="1922"/>
      </w:tblGrid>
      <w:tr>
        <w:trPr>
          <w:trHeight w:val="597"/>
        </w:trPr>
        <w:tc>
          <w:tcPr>
            <w:tcW w:w="1570" w:type="dxa"/>
            <w:vAlign w:val="center"/>
            <w:textDirection w:val="lrTb"/>
            <w:noWrap w:val="false"/>
          </w:tcPr>
          <w:p>
            <w:pPr>
              <w:pStyle w:val="1007"/>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采购品目</w:t>
            </w:r>
            <w:r>
              <w:rPr>
                <w:rFonts w:hint="eastAsia" w:ascii="宋体" w:hAnsi="宋体" w:eastAsia="宋体" w:cs="宋体"/>
                <w:b w:val="0"/>
                <w:bCs w:val="0"/>
                <w:sz w:val="24"/>
                <w:szCs w:val="24"/>
                <w:lang w:val="zh-CN"/>
              </w:rPr>
            </w:r>
            <w:r/>
          </w:p>
        </w:tc>
        <w:tc>
          <w:tcPr>
            <w:tcW w:w="3139" w:type="dxa"/>
            <w:vAlign w:val="center"/>
            <w:textDirection w:val="lrTb"/>
            <w:noWrap w:val="false"/>
          </w:tcPr>
          <w:p>
            <w:pPr>
              <w:pStyle w:val="1007"/>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技术参数</w:t>
            </w:r>
            <w:r>
              <w:rPr>
                <w:rFonts w:hint="eastAsia" w:ascii="宋体" w:hAnsi="宋体" w:eastAsia="宋体" w:cs="宋体"/>
                <w:b w:val="0"/>
                <w:bCs w:val="0"/>
                <w:sz w:val="24"/>
                <w:szCs w:val="24"/>
                <w:lang w:val="zh-CN"/>
              </w:rPr>
            </w:r>
            <w:r/>
          </w:p>
        </w:tc>
        <w:tc>
          <w:tcPr>
            <w:tcW w:w="1551" w:type="dxa"/>
            <w:vAlign w:val="center"/>
            <w:textDirection w:val="lrTb"/>
            <w:noWrap w:val="false"/>
          </w:tcPr>
          <w:p>
            <w:pPr>
              <w:pStyle w:val="1007"/>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最高限价</w:t>
            </w:r>
            <w:r>
              <w:rPr>
                <w:rFonts w:hint="eastAsia" w:ascii="宋体" w:hAnsi="宋体" w:eastAsia="宋体" w:cs="宋体"/>
                <w:b w:val="0"/>
                <w:bCs w:val="0"/>
                <w:sz w:val="24"/>
                <w:szCs w:val="24"/>
                <w:lang w:val="zh-CN"/>
              </w:rPr>
            </w:r>
            <w:r/>
          </w:p>
          <w:p>
            <w:pPr>
              <w:pStyle w:val="1007"/>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en-US" w:eastAsia="zh-CN"/>
              </w:rPr>
              <w:t xml:space="preserve">单价</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zh-CN"/>
              </w:rPr>
            </w:r>
            <w:r/>
          </w:p>
        </w:tc>
        <w:tc>
          <w:tcPr>
            <w:tcW w:w="1922" w:type="dxa"/>
            <w:vAlign w:val="center"/>
            <w:textDirection w:val="lrTb"/>
            <w:noWrap w:val="false"/>
          </w:tcPr>
          <w:p>
            <w:pPr>
              <w:pStyle w:val="1007"/>
              <w:ind w:firstLine="0"/>
              <w:jc w:val="center"/>
              <w:spacing w:after="0"/>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备注</w:t>
            </w:r>
            <w:r>
              <w:rPr>
                <w:rFonts w:ascii="宋体" w:hAnsi="宋体" w:eastAsia="宋体" w:cs="宋体"/>
                <w:b w:val="0"/>
                <w:bCs w:val="0"/>
                <w:sz w:val="24"/>
                <w:szCs w:val="24"/>
                <w:lang w:val="en-US" w:eastAsia="zh-CN"/>
              </w:rPr>
            </w:r>
            <w:r/>
          </w:p>
        </w:tc>
      </w:tr>
      <w:tr>
        <w:trPr/>
        <w:tc>
          <w:tcPr>
            <w:tcW w:w="1570" w:type="dxa"/>
            <w:vAlign w:val="center"/>
            <w:textDirection w:val="lrTb"/>
            <w:noWrap w:val="false"/>
          </w:tcPr>
          <w:p>
            <w:pPr>
              <w:pStyle w:val="988"/>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复混肥料</w:t>
            </w:r>
            <w:r>
              <w:rPr>
                <w:rFonts w:hint="eastAsia" w:ascii="宋体" w:hAnsi="宋体" w:eastAsia="宋体" w:cs="宋体"/>
                <w:b w:val="0"/>
                <w:bCs w:val="0"/>
                <w:sz w:val="24"/>
                <w:szCs w:val="24"/>
              </w:rPr>
            </w:r>
            <w:r/>
          </w:p>
        </w:tc>
        <w:tc>
          <w:tcPr>
            <w:tcW w:w="3139" w:type="dxa"/>
            <w:vAlign w:val="center"/>
            <w:textDirection w:val="lrTb"/>
            <w:noWrap w:val="false"/>
          </w:tcPr>
          <w:p>
            <w:pPr>
              <w:pStyle w:val="988"/>
              <w:jc w:val="center"/>
              <w:rPr>
                <w:rFonts w:hint="eastAsia" w:ascii="宋体" w:hAnsi="宋体" w:eastAsia="宋体" w:cs="宋体"/>
                <w:b w:val="0"/>
                <w:bCs w:val="0"/>
                <w:sz w:val="24"/>
                <w:szCs w:val="24"/>
              </w:rPr>
            </w:pP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w:t>
            </w:r>
            <w:r>
              <w:rPr>
                <w:rFonts w:hint="eastAsia" w:ascii="宋体" w:hAnsi="宋体" w:eastAsia="宋体" w:cs="宋体"/>
                <w:b w:val="0"/>
                <w:bCs w:val="0"/>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b w:val="0"/>
                <w:bCs w:val="0"/>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b w:val="0"/>
                <w:bCs w:val="0"/>
                <w:sz w:val="24"/>
                <w:szCs w:val="24"/>
              </w:rPr>
              <w:t xml:space="preserve">≥15%，氯离子≤3.0%。</w:t>
            </w:r>
            <w:r>
              <w:rPr>
                <w:rFonts w:hint="eastAsia" w:ascii="宋体" w:hAnsi="宋体" w:eastAsia="宋体" w:cs="宋体"/>
                <w:b w:val="0"/>
                <w:bCs w:val="0"/>
                <w:sz w:val="24"/>
                <w:szCs w:val="24"/>
              </w:rPr>
            </w:r>
            <w:r/>
          </w:p>
        </w:tc>
        <w:tc>
          <w:tcPr>
            <w:tcW w:w="1551" w:type="dxa"/>
            <w:vAlign w:val="center"/>
            <w:textDirection w:val="lrTb"/>
            <w:noWrap w:val="false"/>
          </w:tcPr>
          <w:p>
            <w:pPr>
              <w:pStyle w:val="1007"/>
              <w:ind w:firstLine="0"/>
              <w:jc w:val="center"/>
              <w:spacing w:after="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00</w:t>
            </w:r>
            <w:r>
              <w:rPr>
                <w:rFonts w:hint="eastAsia" w:ascii="宋体" w:hAnsi="宋体" w:eastAsia="宋体" w:cs="宋体"/>
                <w:b w:val="0"/>
                <w:bCs w:val="0"/>
                <w:sz w:val="24"/>
                <w:szCs w:val="24"/>
                <w:lang w:val="zh-CN"/>
              </w:rPr>
              <w:t xml:space="preserve">元/吨</w:t>
            </w:r>
            <w:r>
              <w:rPr>
                <w:rFonts w:hint="eastAsia" w:ascii="宋体" w:hAnsi="宋体" w:eastAsia="宋体" w:cs="宋体"/>
                <w:b w:val="0"/>
                <w:bCs w:val="0"/>
                <w:sz w:val="24"/>
                <w:szCs w:val="24"/>
              </w:rPr>
            </w:r>
            <w:r/>
          </w:p>
        </w:tc>
        <w:tc>
          <w:tcPr>
            <w:tcW w:w="1922" w:type="dxa"/>
            <w:vAlign w:val="center"/>
            <w:textDirection w:val="lrTb"/>
            <w:noWrap w:val="false"/>
          </w:tcPr>
          <w:p>
            <w:pPr>
              <w:pStyle w:val="1007"/>
              <w:ind w:firstLine="0"/>
              <w:jc w:val="left"/>
              <w:spacing w:after="0"/>
              <w:rPr>
                <w:rFonts w:ascii="宋体" w:hAnsi="宋体" w:eastAsia="宋体" w:cs="宋体"/>
                <w:b w:val="0"/>
                <w:bCs w:val="0"/>
                <w:sz w:val="24"/>
                <w:szCs w:val="24"/>
                <w:lang w:val="en-US" w:eastAsia="zh-CN"/>
              </w:rPr>
            </w:pPr>
            <w:r>
              <w:rPr>
                <w:rFonts w:hint="eastAsia" w:ascii="宋体" w:hAnsi="宋体" w:eastAsia="宋体" w:cs="宋体"/>
                <w:sz w:val="24"/>
                <w:szCs w:val="24"/>
                <w:lang w:eastAsia="zh-CN"/>
              </w:rPr>
              <w:t xml:space="preserve">最终数量以</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eastAsia="zh-CN"/>
              </w:rPr>
              <w:t xml:space="preserve">成交）单价计算，</w:t>
            </w:r>
            <w:r>
              <w:rPr>
                <w:rFonts w:hint="eastAsia" w:ascii="宋体" w:hAnsi="宋体" w:eastAsia="宋体" w:cs="宋体"/>
                <w:sz w:val="24"/>
                <w:szCs w:val="24"/>
                <w:lang w:val="en-US" w:eastAsia="zh-CN"/>
              </w:rPr>
              <w:t xml:space="preserve">175万元</w:t>
            </w:r>
            <w:r>
              <w:rPr>
                <w:rFonts w:hint="eastAsia" w:ascii="宋体" w:hAnsi="宋体" w:eastAsia="宋体" w:cs="宋体"/>
                <w:sz w:val="24"/>
                <w:szCs w:val="24"/>
                <w:lang w:eastAsia="zh-CN"/>
              </w:rPr>
              <w:t xml:space="preserve">全部用完为止。</w:t>
            </w:r>
            <w:r>
              <w:rPr>
                <w:rFonts w:ascii="宋体" w:hAnsi="宋体" w:eastAsia="宋体" w:cs="宋体"/>
                <w:b w:val="0"/>
                <w:bCs w:val="0"/>
                <w:sz w:val="24"/>
                <w:szCs w:val="24"/>
                <w:lang w:val="en-US" w:eastAsia="zh-CN"/>
              </w:rPr>
            </w:r>
            <w:r/>
          </w:p>
        </w:tc>
      </w:tr>
    </w:tbl>
    <w:p>
      <w:pPr>
        <w:pStyle w:val="988"/>
        <w:ind w:firstLine="241"/>
        <w:keepLines w:val="0"/>
        <w:keepNext w:val="0"/>
        <w:pageBreakBefore w:val="0"/>
        <w:spacing w:line="480" w:lineRule="exact"/>
        <w:widowControl w:val="off"/>
        <w:rPr>
          <w:rFonts w:hint="eastAsia" w:ascii="宋体" w:hAnsi="宋体" w:cs="宋体"/>
          <w:b/>
          <w:sz w:val="24"/>
        </w:rPr>
      </w:pPr>
      <w:r>
        <w:rPr>
          <w:rFonts w:hint="eastAsia" w:ascii="宋体" w:hAnsi="宋体" w:cs="宋体"/>
          <w:b/>
          <w:sz w:val="24"/>
        </w:rPr>
        <w:t xml:space="preserve">请</w:t>
      </w:r>
      <w:r>
        <w:rPr>
          <w:rFonts w:hint="eastAsia" w:ascii="宋体" w:hAnsi="宋体" w:cs="宋体"/>
          <w:b/>
          <w:sz w:val="24"/>
          <w:lang w:val="en-US" w:eastAsia="zh-CN"/>
        </w:rPr>
        <w:t xml:space="preserve">供应商</w:t>
      </w:r>
      <w:r>
        <w:rPr>
          <w:rFonts w:hint="eastAsia" w:ascii="宋体" w:hAnsi="宋体" w:cs="宋体"/>
          <w:b/>
          <w:sz w:val="24"/>
        </w:rPr>
        <w:t xml:space="preserve">注意物资对应的产品及采购预算价, 采购人全部使用完采购预算（投标量×每吨单价超过采购预算价的为无效报价文件），投标量最高</w:t>
      </w:r>
      <w:r>
        <w:rPr>
          <w:rFonts w:hint="eastAsia" w:ascii="宋体" w:hAnsi="宋体" w:cs="宋体"/>
          <w:b/>
          <w:sz w:val="24"/>
          <w:lang w:val="en-US" w:eastAsia="zh-CN"/>
        </w:rPr>
        <w:t xml:space="preserve">且单价最低</w:t>
      </w:r>
      <w:r>
        <w:rPr>
          <w:rFonts w:hint="eastAsia" w:ascii="宋体" w:hAnsi="宋体" w:cs="宋体"/>
          <w:b/>
          <w:sz w:val="24"/>
        </w:rPr>
        <w:t xml:space="preserve">的供应商为</w:t>
      </w:r>
      <w:r>
        <w:rPr>
          <w:rFonts w:hint="eastAsia" w:ascii="宋体" w:hAnsi="宋体" w:cs="宋体"/>
          <w:b/>
          <w:sz w:val="24"/>
          <w:lang w:val="en-US" w:eastAsia="zh-CN"/>
        </w:rPr>
        <w:t xml:space="preserve">中标</w:t>
      </w:r>
      <w:r>
        <w:rPr>
          <w:rFonts w:hint="eastAsia" w:ascii="宋体" w:hAnsi="宋体" w:cs="宋体"/>
          <w:b/>
          <w:sz w:val="24"/>
        </w:rPr>
        <w:t xml:space="preserve">供应商。</w:t>
      </w:r>
      <w:r>
        <w:rPr>
          <w:rFonts w:hint="eastAsia" w:ascii="宋体" w:hAnsi="宋体" w:cs="宋体"/>
          <w:b/>
          <w:sz w:val="24"/>
        </w:rPr>
      </w:r>
      <w:r/>
    </w:p>
    <w:p>
      <w:pPr>
        <w:pStyle w:val="988"/>
        <w:ind w:firstLine="482"/>
        <w:jc w:val="both"/>
        <w:keepLines w:val="0"/>
        <w:keepNext w:val="0"/>
        <w:pageBreakBefore w:val="0"/>
        <w:spacing w:after="0" w:line="480" w:lineRule="exact"/>
        <w:widowControl w:val="off"/>
        <w:rPr>
          <w:rFonts w:hint="eastAsia" w:ascii="宋体" w:hAnsi="宋体" w:cs="宋体"/>
          <w:color w:val="0000ff"/>
          <w:sz w:val="24"/>
          <w:lang w:eastAsia="zh-CN"/>
        </w:rPr>
      </w:pPr>
      <w:r>
        <w:rPr>
          <w:rFonts w:hint="eastAsia" w:ascii="宋体" w:hAnsi="宋体" w:cs="宋体"/>
          <w:b/>
          <w:bCs/>
          <w:color w:val="c00000"/>
          <w:sz w:val="24"/>
        </w:rPr>
        <w:t xml:space="preserve">供应商</w:t>
      </w:r>
      <w:r>
        <w:rPr>
          <w:rFonts w:hint="eastAsia" w:ascii="宋体" w:hAnsi="宋体" w:cs="宋体"/>
          <w:b/>
          <w:bCs/>
          <w:color w:val="c00000"/>
          <w:sz w:val="24"/>
          <w:lang w:val="en-US" w:eastAsia="zh-CN"/>
        </w:rPr>
        <w:t xml:space="preserve">投标</w:t>
      </w:r>
      <w:r>
        <w:rPr>
          <w:rFonts w:hint="eastAsia" w:ascii="宋体" w:hAnsi="宋体" w:cs="宋体"/>
          <w:b/>
          <w:bCs/>
          <w:color w:val="c00000"/>
          <w:sz w:val="24"/>
        </w:rPr>
        <w:t xml:space="preserve">时</w:t>
      </w:r>
      <w:r>
        <w:rPr>
          <w:rFonts w:hint="eastAsia" w:ascii="宋体" w:hAnsi="宋体" w:cs="宋体"/>
          <w:b/>
          <w:bCs/>
          <w:color w:val="c00000"/>
          <w:sz w:val="24"/>
          <w:lang w:val="en-US" w:eastAsia="zh-CN"/>
        </w:rPr>
        <w:t xml:space="preserve">须</w:t>
      </w:r>
      <w:r>
        <w:rPr>
          <w:rFonts w:hint="eastAsia" w:ascii="宋体" w:hAnsi="宋体" w:cs="宋体"/>
          <w:b/>
          <w:bCs/>
          <w:color w:val="c00000"/>
          <w:sz w:val="24"/>
        </w:rPr>
        <w:t xml:space="preserve">提供具有CMA标志的产品检测报告（检测报告内的参数和本次采购文件要求的技术参数一致）的原件彩色扫描件。供货要求出厂检验、到货检验，必要时进行质量复检。</w:t>
      </w:r>
      <w:r>
        <w:rPr>
          <w:rFonts w:hint="eastAsia" w:ascii="宋体" w:hAnsi="宋体" w:cs="宋体"/>
          <w:color w:val="0000ff"/>
          <w:sz w:val="24"/>
          <w:lang w:eastAsia="zh-CN"/>
        </w:rPr>
      </w:r>
      <w:r/>
    </w:p>
    <w:p>
      <w:pPr>
        <w:pStyle w:val="988"/>
        <w:spacing w:line="419" w:lineRule="atLeast"/>
      </w:pPr>
      <w:r>
        <w:rPr>
          <w:rFonts w:hint="eastAsia" w:ascii="宋体" w:hAnsi="宋体" w:cs="宋体"/>
          <w:b/>
          <w:sz w:val="24"/>
        </w:rPr>
        <w:t xml:space="preserve">四、产品技术指标和要求</w:t>
      </w:r>
      <w:r/>
    </w:p>
    <w:p>
      <w:pPr>
        <w:pStyle w:val="988"/>
        <w:ind w:firstLine="480"/>
        <w:spacing w:line="419" w:lineRule="atLeast"/>
      </w:pPr>
      <w:r>
        <w:rPr>
          <w:rFonts w:hint="eastAsia" w:ascii="宋体" w:hAnsi="宋体" w:cs="宋体"/>
          <w:sz w:val="24"/>
        </w:rPr>
        <w:t xml:space="preserve">1、产品包装应有标签、说明书和产品质量检验合格证。</w:t>
      </w:r>
      <w:r/>
    </w:p>
    <w:p>
      <w:pPr>
        <w:pStyle w:val="988"/>
        <w:ind w:firstLine="480"/>
        <w:spacing w:line="440" w:lineRule="exact"/>
        <w:rPr>
          <w:rFonts w:ascii="宋体" w:hAnsi="宋体" w:cs="宋体"/>
          <w:sz w:val="24"/>
        </w:rPr>
      </w:pPr>
      <w:r>
        <w:rPr>
          <w:rFonts w:hint="eastAsia" w:ascii="宋体" w:hAnsi="宋体" w:cs="宋体"/>
          <w:sz w:val="24"/>
        </w:rPr>
        <w:t xml:space="preserve">2、各投标人须确保所供产品的生产日期必须为 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2</w:t>
      </w:r>
      <w:r>
        <w:rPr>
          <w:rFonts w:hint="eastAsia" w:ascii="宋体" w:hAnsi="宋体" w:cs="宋体"/>
          <w:sz w:val="24"/>
        </w:rPr>
        <w:t xml:space="preserve">月1日后生产的，同时提供本批次的质量检测报告原件。</w:t>
      </w:r>
      <w:r>
        <w:rPr>
          <w:rFonts w:ascii="宋体" w:hAnsi="宋体" w:cs="宋体"/>
          <w:sz w:val="24"/>
        </w:rPr>
      </w:r>
      <w:r/>
    </w:p>
    <w:p>
      <w:pPr>
        <w:pStyle w:val="988"/>
        <w:ind w:firstLine="480"/>
        <w:spacing w:line="44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中标</w:t>
      </w:r>
      <w:r>
        <w:rPr>
          <w:rFonts w:hint="eastAsia" w:ascii="宋体" w:hAnsi="宋体" w:cs="宋体"/>
          <w:bCs/>
          <w:sz w:val="24"/>
        </w:rPr>
        <w:t xml:space="preserve">供应商须保证产品运输、分配、储存过程中的安全，如因产品质量问题出现的使用安全问题和责任，均由中标人自行承担。</w:t>
      </w:r>
      <w:r>
        <w:rPr>
          <w:rFonts w:hint="eastAsia" w:ascii="宋体" w:hAnsi="宋体" w:cs="宋体"/>
          <w:bCs/>
          <w:sz w:val="24"/>
        </w:rPr>
      </w:r>
      <w:r/>
    </w:p>
    <w:p>
      <w:pPr>
        <w:pStyle w:val="988"/>
        <w:ind w:firstLine="480"/>
        <w:spacing w:line="460" w:lineRule="exact"/>
        <w:rPr>
          <w:rFonts w:hint="eastAsia"/>
        </w:rPr>
      </w:pPr>
      <w:r>
        <w:rPr>
          <w:rFonts w:hint="eastAsia" w:ascii="宋体" w:hAnsi="宋体" w:cs="宋体"/>
          <w:color w:val="c00000"/>
          <w:sz w:val="24"/>
          <w:lang w:val="en-US" w:eastAsia="zh-CN"/>
        </w:rPr>
        <w:t xml:space="preserve">4、质保期：1年，</w:t>
      </w:r>
      <w:r>
        <w:rPr>
          <w:rFonts w:hint="eastAsia" w:ascii="Times New Roman" w:hAnsi="Times New Roman" w:eastAsia="宋体" w:cs="仿宋_GB2312"/>
          <w:color w:val="c00000"/>
          <w:sz w:val="24"/>
          <w:highlight w:val="white"/>
        </w:rPr>
        <w:t xml:space="preserve">质保期的起始时间以验收合格之日起开始计算</w:t>
      </w:r>
      <w:r>
        <w:rPr>
          <w:rFonts w:hint="eastAsia" w:cs="仿宋_GB2312"/>
          <w:color w:val="c00000"/>
          <w:sz w:val="24"/>
          <w:highlight w:val="white"/>
          <w:lang w:eastAsia="zh-CN"/>
        </w:rPr>
        <w:t xml:space="preserve">。</w:t>
      </w:r>
      <w:r>
        <w:rPr>
          <w:rFonts w:hint="eastAsia"/>
        </w:rPr>
      </w:r>
      <w:r/>
    </w:p>
    <w:p>
      <w:pPr>
        <w:pStyle w:val="988"/>
        <w:spacing w:line="419" w:lineRule="atLeast"/>
      </w:pPr>
      <w:r>
        <w:rPr>
          <w:rFonts w:hint="eastAsia" w:ascii="宋体" w:hAnsi="宋体" w:cs="宋体"/>
          <w:b/>
          <w:sz w:val="24"/>
        </w:rPr>
        <w:t xml:space="preserve">五、</w:t>
      </w:r>
      <w:r>
        <w:rPr>
          <w:rFonts w:hint="eastAsia" w:ascii="宋体" w:hAnsi="宋体" w:cs="宋体"/>
          <w:b/>
          <w:sz w:val="24"/>
          <w:lang w:val="en-US" w:eastAsia="zh-CN"/>
        </w:rPr>
        <w:t xml:space="preserve">中标</w:t>
      </w:r>
      <w:r>
        <w:rPr>
          <w:rFonts w:hint="eastAsia" w:ascii="宋体" w:hAnsi="宋体" w:cs="宋体"/>
          <w:b/>
          <w:sz w:val="24"/>
        </w:rPr>
        <w:t xml:space="preserve">供应商的职责</w:t>
      </w:r>
      <w:r/>
    </w:p>
    <w:p>
      <w:pPr>
        <w:pStyle w:val="988"/>
        <w:ind w:firstLine="480"/>
        <w:spacing w:line="419" w:lineRule="atLeast"/>
      </w:pPr>
      <w:r>
        <w:rPr>
          <w:rFonts w:hint="eastAsia" w:ascii="宋体" w:hAnsi="宋体" w:cs="宋体"/>
          <w:sz w:val="24"/>
        </w:rPr>
        <w:t xml:space="preserve">1、</w:t>
      </w:r>
      <w:r>
        <w:rPr>
          <w:rFonts w:hint="eastAsia" w:ascii="宋体" w:hAnsi="宋体" w:cs="宋体"/>
          <w:sz w:val="24"/>
          <w:lang w:val="en-US" w:eastAsia="zh-CN"/>
        </w:rPr>
        <w:t xml:space="preserve">中标</w:t>
      </w:r>
      <w:r>
        <w:rPr>
          <w:rFonts w:hint="eastAsia" w:ascii="宋体" w:hAnsi="宋体" w:cs="宋体"/>
          <w:sz w:val="24"/>
        </w:rPr>
        <w:t xml:space="preserve">供应商必须按规定将货物运输至采购人指定地点（负责上、下货）并负责分发、交验；</w:t>
      </w:r>
      <w:r/>
    </w:p>
    <w:p>
      <w:pPr>
        <w:pStyle w:val="988"/>
        <w:ind w:firstLine="480"/>
        <w:spacing w:line="400" w:lineRule="atLeast"/>
      </w:pPr>
      <w:r>
        <w:rPr>
          <w:rFonts w:hint="eastAsia" w:ascii="宋体" w:hAnsi="宋体" w:cs="宋体"/>
          <w:sz w:val="24"/>
        </w:rPr>
        <w:t xml:space="preserve">2、供应商必须考虑货物（产品）供应、运输、装卸过程中的安全问题，由中标（成交）供应商承担全部责任。</w:t>
      </w:r>
      <w:r/>
    </w:p>
    <w:p>
      <w:pPr>
        <w:pStyle w:val="988"/>
        <w:ind w:firstLine="480"/>
        <w:spacing w:line="419" w:lineRule="atLeast"/>
      </w:pPr>
      <w:r>
        <w:rPr>
          <w:rFonts w:hint="eastAsia" w:ascii="宋体" w:hAnsi="宋体" w:cs="宋体"/>
          <w:sz w:val="24"/>
        </w:rPr>
        <w:t xml:space="preserve">3、供货过程中，采购人对数量检验，并取样保留，供必要时开展质量复测，凡检测不合格，由此引发的一切责任由</w:t>
      </w:r>
      <w:r>
        <w:rPr>
          <w:rFonts w:hint="eastAsia" w:ascii="宋体" w:hAnsi="宋体" w:cs="宋体"/>
          <w:sz w:val="24"/>
          <w:lang w:val="en-US" w:eastAsia="zh-CN"/>
        </w:rPr>
        <w:t xml:space="preserve">中标</w:t>
      </w:r>
      <w:r>
        <w:rPr>
          <w:rFonts w:hint="eastAsia" w:ascii="宋体" w:hAnsi="宋体" w:cs="宋体"/>
          <w:sz w:val="24"/>
        </w:rPr>
        <w:t xml:space="preserve">供应商负责承担；</w:t>
      </w:r>
      <w:r/>
    </w:p>
    <w:p>
      <w:pPr>
        <w:pStyle w:val="988"/>
        <w:ind w:firstLine="480"/>
        <w:spacing w:line="419" w:lineRule="atLeast"/>
      </w:pPr>
      <w:r>
        <w:rPr>
          <w:rFonts w:hint="eastAsia" w:ascii="宋体" w:hAnsi="宋体" w:cs="宋体"/>
          <w:sz w:val="24"/>
        </w:rPr>
        <w:t xml:space="preserve">4、</w:t>
      </w:r>
      <w:r>
        <w:rPr>
          <w:rFonts w:hint="eastAsia" w:ascii="宋体" w:hAnsi="宋体" w:cs="宋体"/>
          <w:sz w:val="24"/>
          <w:lang w:val="en-US" w:eastAsia="zh-CN"/>
        </w:rPr>
        <w:t xml:space="preserve">中标</w:t>
      </w:r>
      <w:r>
        <w:rPr>
          <w:rFonts w:hint="eastAsia" w:ascii="宋体" w:hAnsi="宋体" w:cs="宋体"/>
          <w:sz w:val="24"/>
        </w:rPr>
        <w:t xml:space="preserve">供应商在供货时要充分考虑相关验收规范要求，若因产品质量等原因造成不能通过验收，中标供应商应承担全部责任，并赔偿由此造成的经济损失；</w:t>
      </w:r>
      <w:r/>
    </w:p>
    <w:p>
      <w:pPr>
        <w:pStyle w:val="988"/>
        <w:spacing w:line="419" w:lineRule="atLeast"/>
      </w:pPr>
      <w:r>
        <w:rPr>
          <w:rFonts w:hint="eastAsia" w:ascii="宋体" w:hAnsi="宋体" w:cs="宋体"/>
          <w:b/>
          <w:sz w:val="24"/>
        </w:rPr>
        <w:t xml:space="preserve">六、其他说明</w:t>
      </w:r>
      <w:r/>
    </w:p>
    <w:p>
      <w:pPr>
        <w:pStyle w:val="988"/>
        <w:ind w:firstLine="480"/>
        <w:spacing w:line="419" w:lineRule="atLeast"/>
      </w:pPr>
      <w:r>
        <w:rPr>
          <w:rFonts w:hint="eastAsia" w:ascii="宋体" w:hAnsi="宋体" w:cs="宋体"/>
          <w:sz w:val="24"/>
        </w:rPr>
        <w:t xml:space="preserve">1、供应商必须对材料的真实性负责，一旦发现造假行为，采购人将取消其报价资格，已成交的将取消其成交资格。</w:t>
      </w:r>
      <w:r/>
    </w:p>
    <w:p>
      <w:pPr>
        <w:pStyle w:val="988"/>
        <w:ind w:firstLine="480"/>
        <w:spacing w:line="419" w:lineRule="atLeast"/>
      </w:pPr>
      <w:r>
        <w:rPr>
          <w:rFonts w:hint="eastAsia" w:ascii="宋体" w:hAnsi="宋体" w:cs="宋体"/>
          <w:sz w:val="24"/>
        </w:rPr>
        <w:t xml:space="preserve">2、本次采购过程中采购人提供的全部文件资料以及经采购人同意的项目技术要求等有关文件材料，均为合同的组成部分。</w:t>
      </w:r>
      <w:r/>
    </w:p>
    <w:p>
      <w:pPr>
        <w:pStyle w:val="988"/>
        <w:ind w:firstLine="480"/>
        <w:spacing w:line="419" w:lineRule="atLeast"/>
      </w:pPr>
      <w:r>
        <w:rPr>
          <w:rFonts w:hint="eastAsia" w:ascii="宋体" w:hAnsi="宋体" w:cs="宋体"/>
          <w:sz w:val="24"/>
        </w:rPr>
        <w:t xml:space="preserve">3、</w:t>
      </w:r>
      <w:r>
        <w:rPr>
          <w:rFonts w:hint="eastAsia" w:ascii="宋体" w:hAnsi="宋体" w:cs="宋体"/>
          <w:sz w:val="24"/>
          <w:lang w:val="en-US" w:eastAsia="zh-CN"/>
        </w:rPr>
        <w:t xml:space="preserve">中标</w:t>
      </w:r>
      <w:r>
        <w:rPr>
          <w:rFonts w:hint="eastAsia" w:ascii="宋体" w:hAnsi="宋体" w:cs="宋体"/>
          <w:sz w:val="24"/>
        </w:rPr>
        <w:t xml:space="preserve">供应商在履行合同过程中,所发生的全部生产、生活费用均由</w:t>
      </w:r>
      <w:r>
        <w:rPr>
          <w:rFonts w:hint="eastAsia" w:ascii="宋体" w:hAnsi="宋体" w:cs="宋体"/>
          <w:sz w:val="24"/>
          <w:lang w:val="en-US" w:eastAsia="zh-CN"/>
        </w:rPr>
        <w:t xml:space="preserve">中标</w:t>
      </w:r>
      <w:r>
        <w:rPr>
          <w:rFonts w:hint="eastAsia" w:ascii="宋体" w:hAnsi="宋体" w:cs="宋体"/>
          <w:sz w:val="24"/>
        </w:rPr>
        <w:t xml:space="preserve">供应商负责。</w:t>
      </w:r>
      <w:r/>
    </w:p>
    <w:p>
      <w:pPr>
        <w:pStyle w:val="988"/>
        <w:ind w:firstLine="482"/>
        <w:spacing w:line="419" w:lineRule="atLeast"/>
      </w:pPr>
      <w:r>
        <w:rPr>
          <w:rFonts w:hint="eastAsia" w:ascii="宋体" w:hAnsi="宋体" w:cs="宋体"/>
          <w:b/>
          <w:sz w:val="24"/>
        </w:rPr>
        <w:t xml:space="preserve">4、采购人可以根据实际实施面积调减采购数量，供应商应无条件服从。</w:t>
      </w:r>
      <w:r/>
    </w:p>
    <w:p>
      <w:pPr>
        <w:pStyle w:val="988"/>
        <w:spacing w:line="419" w:lineRule="atLeast"/>
      </w:pPr>
      <w:r>
        <w:rPr>
          <w:rFonts w:hint="eastAsia" w:ascii="宋体" w:hAnsi="宋体" w:cs="宋体"/>
          <w:b/>
          <w:sz w:val="24"/>
        </w:rPr>
        <w:t xml:space="preserve">七、付款方式</w:t>
      </w:r>
      <w:r/>
    </w:p>
    <w:p>
      <w:pPr>
        <w:pStyle w:val="988"/>
        <w:ind w:firstLine="480"/>
        <w:spacing w:line="419" w:lineRule="atLeast"/>
      </w:pPr>
      <w:r>
        <w:rPr>
          <w:rFonts w:hint="eastAsia" w:ascii="宋体" w:hAnsi="宋体" w:cs="宋体"/>
          <w:sz w:val="24"/>
        </w:rPr>
        <w:t xml:space="preserve">按本文件第三章合同条款中的相关条款执行。</w:t>
      </w:r>
      <w:r/>
    </w:p>
    <w:p>
      <w:pPr>
        <w:pStyle w:val="988"/>
        <w:spacing w:line="419" w:lineRule="atLeast"/>
      </w:pPr>
      <w:r>
        <w:rPr>
          <w:rFonts w:hint="eastAsia" w:ascii="宋体" w:hAnsi="宋体" w:cs="宋体"/>
          <w:b/>
          <w:sz w:val="24"/>
        </w:rPr>
        <w:t xml:space="preserve">八、报价要求</w:t>
      </w:r>
      <w:r/>
    </w:p>
    <w:p>
      <w:pPr>
        <w:pStyle w:val="988"/>
        <w:ind w:firstLine="480"/>
        <w:spacing w:line="419" w:lineRule="atLeast"/>
      </w:pPr>
      <w:r>
        <w:rPr>
          <w:rFonts w:hint="eastAsia" w:ascii="宋体" w:hAnsi="宋体" w:cs="宋体"/>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pStyle w:val="988"/>
        <w:ind w:firstLine="480"/>
        <w:spacing w:line="419" w:lineRule="atLeast"/>
      </w:pPr>
      <w:r>
        <w:rPr>
          <w:rFonts w:hint="eastAsia" w:ascii="宋体" w:hAnsi="宋体" w:cs="宋体"/>
          <w:sz w:val="24"/>
        </w:rPr>
        <w:t xml:space="preserve">2、报价单必须按照采购文件所提供的格式填入，采购人提供的清单中的序号、品名、规格配置等，供应商在投标报价时不得作任何更改变动，否则一切责任由供应商自负。</w:t>
      </w:r>
      <w:r/>
    </w:p>
    <w:p>
      <w:pPr>
        <w:pStyle w:val="988"/>
        <w:ind w:firstLine="480"/>
        <w:spacing w:line="419" w:lineRule="atLeast"/>
      </w:pPr>
      <w:r>
        <w:rPr>
          <w:rFonts w:hint="eastAsia" w:ascii="宋体" w:hAnsi="宋体" w:cs="宋体"/>
          <w:sz w:val="24"/>
        </w:rPr>
        <w:t xml:space="preserve">3、报价中要求包括本次产品采购的所有费用。报价是供应商对本次采购提出的各项支付金额的总和。报价应包括供应商为完成本次采购文件所确定的采购内容，以及供应商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pStyle w:val="988"/>
        <w:spacing w:line="419" w:lineRule="atLeast"/>
      </w:pPr>
      <w:r>
        <w:rPr>
          <w:rFonts w:hint="eastAsia" w:ascii="宋体" w:hAnsi="宋体" w:cs="宋体"/>
          <w:b/>
          <w:sz w:val="24"/>
        </w:rPr>
        <w:t xml:space="preserve">九、应充分响应的商务条款</w:t>
      </w:r>
      <w:r/>
    </w:p>
    <w:p>
      <w:pPr>
        <w:pStyle w:val="988"/>
        <w:ind w:firstLine="480"/>
        <w:spacing w:line="419" w:lineRule="atLeast"/>
      </w:pPr>
      <w:r>
        <w:rPr>
          <w:rFonts w:hint="eastAsia" w:ascii="宋体" w:hAnsi="宋体" w:cs="宋体"/>
          <w:sz w:val="24"/>
        </w:rPr>
        <w:t xml:space="preserve">本文件所提出的采购产品的规格参数、技术要求、付款方式、质量要求、保质期限等重要商务要求，供应商应充分响应，否则询价采购小组有权酌情认定为实质性或重大负偏离。</w:t>
      </w:r>
      <w:r/>
    </w:p>
    <w:p>
      <w:pPr>
        <w:pStyle w:val="988"/>
        <w:spacing w:line="419" w:lineRule="atLeast"/>
      </w:pPr>
      <w:r>
        <w:rPr>
          <w:rFonts w:hint="eastAsia" w:ascii="宋体" w:hAnsi="宋体" w:cs="宋体"/>
          <w:b/>
          <w:sz w:val="24"/>
        </w:rPr>
        <w:t xml:space="preserve">十、其它</w:t>
      </w:r>
      <w:r/>
    </w:p>
    <w:p>
      <w:pPr>
        <w:pStyle w:val="988"/>
        <w:ind w:firstLine="480"/>
        <w:spacing w:line="419" w:lineRule="atLeast"/>
        <w:rPr>
          <w:rFonts w:hint="eastAsia" w:ascii="宋体" w:hAnsi="宋体" w:cs="宋体"/>
          <w:sz w:val="24"/>
        </w:rPr>
      </w:pPr>
      <w:r>
        <w:rPr>
          <w:rFonts w:hint="eastAsia" w:ascii="宋体" w:hAnsi="宋体" w:cs="宋体"/>
          <w:sz w:val="24"/>
        </w:rPr>
        <w:t xml:space="preserve">其它未尽事项按国家、地方有关法律、法规、规章规定办理。</w:t>
      </w:r>
      <w:r>
        <w:rPr>
          <w:rFonts w:hint="eastAsia" w:ascii="宋体" w:hAnsi="宋体" w:cs="宋体"/>
          <w:sz w:val="24"/>
        </w:rPr>
      </w:r>
      <w:r/>
    </w:p>
    <w:p>
      <w:pPr>
        <w:pStyle w:val="1006"/>
        <w:jc w:val="both"/>
        <w:spacing w:before="0" w:beforeAutospacing="0" w:after="0" w:afterAutospacing="0" w:line="0" w:lineRule="atLeast"/>
        <w:widowControl w:val="off"/>
      </w:pPr>
      <w:r>
        <w:rPr>
          <w:rFonts w:hint="eastAsia"/>
          <w:b/>
          <w:bCs/>
        </w:rPr>
        <w:t xml:space="preserve">十一、采购标的对应的中小企业划分标准所属行业一览表</w:t>
      </w:r>
      <w:r/>
    </w:p>
    <w:tbl>
      <w:tblPr>
        <w:tblW w:w="7507" w:type="dxa"/>
        <w:jc w:val="center"/>
        <w:tblCellSpacing w:w="0" w:type="dxa"/>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48"/>
        <w:gridCol w:w="3829"/>
      </w:tblGrid>
      <w:tr>
        <w:trPr>
          <w:tblCellSpacing w:w="0" w:type="dxa"/>
          <w:trHeight w:val="563"/>
        </w:trPr>
        <w:tc>
          <w:tcPr>
            <w:tcW w:w="930" w:type="dxa"/>
            <w:vAlign w:val="center"/>
            <w:textDirection w:val="lrTb"/>
            <w:noWrap w:val="false"/>
          </w:tcPr>
          <w:p>
            <w:pPr>
              <w:pStyle w:val="1006"/>
              <w:jc w:val="center"/>
              <w:spacing w:before="0" w:beforeAutospacing="0" w:after="0" w:afterAutospacing="0" w:line="0" w:lineRule="atLeast"/>
              <w:widowControl w:val="off"/>
            </w:pPr>
            <w:r>
              <w:rPr>
                <w:rFonts w:hint="eastAsia"/>
              </w:rPr>
              <w:t xml:space="preserve">序号</w:t>
            </w:r>
            <w:r/>
          </w:p>
        </w:tc>
        <w:tc>
          <w:tcPr>
            <w:tcW w:w="2748" w:type="dxa"/>
            <w:vAlign w:val="center"/>
            <w:textDirection w:val="lrTb"/>
            <w:noWrap w:val="false"/>
          </w:tcPr>
          <w:p>
            <w:pPr>
              <w:pStyle w:val="1006"/>
              <w:jc w:val="center"/>
              <w:spacing w:before="0" w:beforeAutospacing="0" w:after="0" w:afterAutospacing="0" w:line="0" w:lineRule="atLeast"/>
              <w:widowControl w:val="off"/>
            </w:pPr>
            <w:r>
              <w:rPr>
                <w:rFonts w:hint="eastAsia"/>
              </w:rPr>
              <w:t xml:space="preserve">采购标的</w:t>
            </w:r>
            <w:r/>
          </w:p>
        </w:tc>
        <w:tc>
          <w:tcPr>
            <w:tcW w:w="3829" w:type="dxa"/>
            <w:vAlign w:val="center"/>
            <w:textDirection w:val="lrTb"/>
            <w:noWrap w:val="false"/>
          </w:tcPr>
          <w:p>
            <w:pPr>
              <w:pStyle w:val="1006"/>
              <w:jc w:val="center"/>
              <w:spacing w:before="0" w:beforeAutospacing="0" w:after="0" w:afterAutospacing="0" w:line="0" w:lineRule="atLeast"/>
              <w:widowControl w:val="off"/>
            </w:pPr>
            <w:r>
              <w:rPr>
                <w:rFonts w:hint="eastAsia"/>
              </w:rPr>
              <w:t xml:space="preserve">对应中小企业划分标准所属行业</w:t>
            </w:r>
            <w:r/>
          </w:p>
        </w:tc>
      </w:tr>
      <w:tr>
        <w:trPr>
          <w:tblCellSpacing w:w="0" w:type="dxa"/>
          <w:trHeight w:val="575"/>
        </w:trPr>
        <w:tc>
          <w:tcPr>
            <w:tcW w:w="930" w:type="dxa"/>
            <w:vAlign w:val="center"/>
            <w:textDirection w:val="lrTb"/>
            <w:noWrap w:val="false"/>
          </w:tcPr>
          <w:p>
            <w:pPr>
              <w:pStyle w:val="1006"/>
              <w:jc w:val="center"/>
              <w:spacing w:before="0" w:beforeAutospacing="0" w:after="0" w:afterAutospacing="0" w:line="0" w:lineRule="atLeast"/>
              <w:widowControl w:val="off"/>
            </w:pPr>
            <w:r>
              <w:rPr>
                <w:rFonts w:hint="eastAsia"/>
              </w:rPr>
              <w:t xml:space="preserve">1</w:t>
            </w:r>
            <w:r/>
          </w:p>
        </w:tc>
        <w:tc>
          <w:tcPr>
            <w:tcW w:w="2748" w:type="dxa"/>
            <w:vAlign w:val="center"/>
            <w:textDirection w:val="lrTb"/>
            <w:noWrap w:val="false"/>
          </w:tcPr>
          <w:p>
            <w:pPr>
              <w:pStyle w:val="1006"/>
              <w:jc w:val="center"/>
              <w:spacing w:before="0" w:beforeAutospacing="0" w:after="0" w:afterAutospacing="0" w:line="0" w:lineRule="atLeast"/>
              <w:widowControl w:val="off"/>
            </w:pPr>
            <w:r>
              <w:rPr>
                <w:rFonts w:hint="eastAsia" w:ascii="宋体" w:hAnsi="宋体" w:eastAsia="宋体" w:cs="宋体"/>
                <w:b w:val="0"/>
                <w:bCs w:val="0"/>
                <w:sz w:val="24"/>
                <w:szCs w:val="24"/>
              </w:rPr>
              <w:t xml:space="preserve">复混肥料</w:t>
            </w:r>
            <w:r/>
          </w:p>
        </w:tc>
        <w:tc>
          <w:tcPr>
            <w:tcW w:w="3829" w:type="dxa"/>
            <w:vAlign w:val="center"/>
            <w:textDirection w:val="lrTb"/>
            <w:noWrap w:val="false"/>
          </w:tcPr>
          <w:p>
            <w:pPr>
              <w:pStyle w:val="1006"/>
              <w:jc w:val="center"/>
              <w:spacing w:before="0" w:beforeAutospacing="0" w:after="0" w:afterAutospacing="0" w:line="0" w:lineRule="atLeast"/>
              <w:widowControl w:val="off"/>
            </w:pPr>
            <w:r>
              <w:t xml:space="preserve"> </w:t>
            </w:r>
            <w:r>
              <w:rPr>
                <w:rFonts w:hint="eastAsia"/>
              </w:rPr>
              <w:t xml:space="preserve">工业</w:t>
            </w:r>
            <w:r/>
          </w:p>
        </w:tc>
      </w:tr>
    </w:tbl>
    <w:p>
      <w:pPr>
        <w:pStyle w:val="992"/>
        <w:ind w:firstLine="480"/>
        <w:spacing w:line="480" w:lineRule="exact"/>
        <w:rPr>
          <w:rFonts w:hint="eastAsia" w:ascii="宋体" w:hAnsi="宋体" w:eastAsia="宋体" w:cs="宋体"/>
        </w:rPr>
      </w:pPr>
      <w:r>
        <w:rPr>
          <w:rFonts w:hint="eastAsia" w:ascii="宋体" w:hAnsi="宋体" w:eastAsia="宋体" w:cs="宋体"/>
        </w:rPr>
      </w:r>
      <w:r/>
    </w:p>
    <w:p>
      <w:pPr>
        <w:pStyle w:val="988"/>
        <w:jc w:val="center"/>
        <w:keepNext/>
        <w:rPr>
          <w:rFonts w:hint="eastAsia" w:ascii="黑体" w:eastAsia="黑体"/>
          <w:bCs/>
          <w:color w:val="000000"/>
          <w:sz w:val="44"/>
          <w:szCs w:val="28"/>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98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88"/>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1039"/>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采用最低评标价法的，</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人依法组建的评标委员会对通过初步评审、商务性评审的投标人按照经澄清、补正和修正算术计算错误的投标价由低至高的次序向</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人推荐1名中标候选人。</w:t>
      </w:r>
      <w:r>
        <w:rPr>
          <w:rFonts w:hint="eastAsia" w:ascii="宋体" w:hAnsi="宋体" w:eastAsia="宋体" w:cs="宋体"/>
          <w:color w:val="000000"/>
          <w:sz w:val="24"/>
          <w:szCs w:val="24"/>
        </w:rPr>
        <w:t xml:space="preserve">本项目选取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名中标候选人。</w:t>
      </w:r>
      <w:r>
        <w:rPr>
          <w:rFonts w:hint="eastAsia" w:ascii="宋体" w:hAnsi="宋体" w:eastAsia="宋体" w:cs="宋体"/>
          <w:color w:val="000000"/>
          <w:sz w:val="24"/>
          <w:szCs w:val="24"/>
        </w:rPr>
      </w:r>
      <w:r/>
    </w:p>
    <w:p>
      <w:pPr>
        <w:pStyle w:val="1039"/>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招标人根据评标委员会提供的书面评标报告，确定报告中推荐的排名第一的中标候选人为中标人。</w:t>
      </w:r>
      <w:r>
        <w:rPr>
          <w:rFonts w:hint="eastAsia" w:ascii="宋体" w:hAnsi="宋体" w:eastAsia="宋体" w:cs="宋体"/>
          <w:color w:val="000000"/>
          <w:sz w:val="24"/>
          <w:szCs w:val="24"/>
        </w:rPr>
      </w:r>
      <w:r/>
    </w:p>
    <w:p>
      <w:pPr>
        <w:pStyle w:val="988"/>
        <w:ind w:firstLine="441"/>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988"/>
        <w:ind w:firstLine="482"/>
        <w:spacing w:line="520" w:lineRule="exact"/>
        <w:rPr>
          <w:rFonts w:eastAsia="仿宋_GB2312"/>
          <w:sz w:val="24"/>
          <w:szCs w:val="24"/>
        </w:rPr>
      </w:pPr>
      <w:r>
        <w:rPr>
          <w:rFonts w:hint="eastAsia" w:ascii="宋体" w:hAnsi="宋体" w:cs="宋体"/>
          <w:b/>
          <w:bCs/>
          <w:sz w:val="24"/>
        </w:rPr>
        <w:t xml:space="preserve">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cs="宋体"/>
          <w:bCs/>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4、未按要求提供相关材料的，不享受相关政策。残疾人福利单位、监狱企业属于小型、微型企业的，不重复享受政策。</w:t>
      </w:r>
      <w:r>
        <w:rPr>
          <w:rFonts w:hint="eastAsia" w:ascii="宋体" w:hAnsi="宋体" w:cs="宋体"/>
          <w:bCs/>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5、企业标准请参照《关于印发中小企业划型标准规定的通知》（工信部联企业[2011]300号）文件规定自行填写。</w:t>
      </w:r>
      <w:r>
        <w:rPr>
          <w:rFonts w:hint="eastAsia" w:ascii="宋体" w:hAnsi="宋体" w:cs="宋体"/>
          <w:bCs/>
          <w:sz w:val="24"/>
          <w:szCs w:val="24"/>
        </w:rPr>
      </w:r>
      <w:r/>
    </w:p>
    <w:p>
      <w:pPr>
        <w:pStyle w:val="988"/>
        <w:ind w:firstLine="480"/>
        <w:spacing w:line="480" w:lineRule="exact"/>
        <w:rPr>
          <w:rFonts w:hint="eastAsia" w:ascii="宋体" w:hAnsi="宋体" w:cs="宋体"/>
          <w:bCs/>
          <w:sz w:val="24"/>
          <w:szCs w:val="24"/>
        </w:rPr>
      </w:pPr>
      <w:r>
        <w:rPr>
          <w:rFonts w:hint="eastAsia" w:ascii="宋体" w:hAnsi="宋体" w:cs="宋体"/>
          <w:bCs/>
          <w:sz w:val="24"/>
          <w:szCs w:val="24"/>
        </w:rPr>
        <w:t xml:space="preserve">6、本次采购项目属于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rPr>
          <w:rFonts w:hint="eastAsia" w:ascii="宋体" w:hAnsi="宋体" w:cs="宋体"/>
          <w:bCs/>
          <w:sz w:val="24"/>
          <w:szCs w:val="24"/>
        </w:rPr>
      </w:r>
      <w:r/>
    </w:p>
    <w:p>
      <w:pPr>
        <w:pStyle w:val="988"/>
        <w:ind w:firstLine="480"/>
        <w:rPr>
          <w:rFonts w:ascii="宋体" w:hAnsi="宋体" w:cs="宋体"/>
          <w:sz w:val="24"/>
        </w:rPr>
      </w:pPr>
      <w:r>
        <w:rPr>
          <w:rFonts w:ascii="宋体" w:hAnsi="宋体" w:cs="宋体"/>
          <w:sz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 xml:space="preserve">80%</w:t>
      </w:r>
      <w:r>
        <w:rPr>
          <w:rFonts w:hint="eastAsia" w:ascii="宋体" w:hAnsi="宋体" w:eastAsia="宋体" w:cs="宋体"/>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的价格扣除，用扣除后的价格参与评审。供应商未填写比例数值，或比例数值</w:t>
      </w:r>
      <w:r>
        <w:rPr>
          <w:rFonts w:hint="eastAsia" w:ascii="宋体" w:hAnsi="宋体" w:eastAsia="宋体" w:cs="宋体"/>
          <w:color w:val="000000"/>
          <w:sz w:val="24"/>
          <w:szCs w:val="24"/>
          <w:highlight w:val="yellow"/>
        </w:rPr>
        <w:t xml:space="preserve">未达到</w:t>
      </w:r>
      <w:r>
        <w:rPr>
          <w:rFonts w:hint="eastAsia" w:ascii="宋体" w:hAnsi="宋体" w:eastAsia="宋体" w:cs="宋体"/>
          <w:color w:val="000000"/>
          <w:sz w:val="24"/>
          <w:szCs w:val="24"/>
        </w:rPr>
        <w:t xml:space="preserve">80%的，将不享受本国产品价格评审优惠。</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.4 供应商需在《声明函》中逐一、准确填写产品名称、厂名、生产厂址三项信息（</w:t>
      </w:r>
      <w:r>
        <w:rPr>
          <w:rFonts w:hint="eastAsia" w:ascii="宋体" w:hAnsi="宋体" w:eastAsia="宋体" w:cs="宋体"/>
          <w:color w:val="000000"/>
          <w:sz w:val="24"/>
          <w:szCs w:val="24"/>
          <w:highlight w:val="yellow"/>
        </w:rPr>
        <w:t xml:space="preserve">《声明函》中用</w:t>
      </w:r>
      <w:r>
        <w:rPr>
          <w:rFonts w:hint="eastAsia" w:ascii="宋体" w:hAnsi="宋体" w:eastAsia="宋体" w:cs="宋体"/>
          <w:color w:val="000000"/>
          <w:sz w:val="24"/>
          <w:szCs w:val="24"/>
          <w:highlight w:val="yellow"/>
          <w:lang w:val="en-US" w:eastAsia="zh-CN"/>
        </w:rPr>
        <w:t xml:space="preserve">横</w:t>
      </w:r>
      <w:r>
        <w:rPr>
          <w:rFonts w:hint="eastAsia" w:ascii="宋体" w:hAnsi="宋体" w:eastAsia="宋体" w:cs="宋体"/>
          <w:color w:val="000000"/>
          <w:sz w:val="24"/>
          <w:szCs w:val="24"/>
          <w:highlight w:val="yellow"/>
        </w:rPr>
        <w:t xml:space="preserve">线划除的地方无需填写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88"/>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lang w:val="en-US" w:eastAsia="zh-CN"/>
        </w:rPr>
        <w:t xml:space="preserve">在苏采云系统</w:t>
      </w:r>
      <w:r>
        <w:rPr>
          <w:rFonts w:hint="eastAsia" w:ascii="宋体" w:hAnsi="宋体" w:eastAsia="宋体" w:cs="宋体"/>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1006"/>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w:t>
      </w:r>
      <w:r/>
    </w:p>
    <w:p>
      <w:pPr>
        <w:pStyle w:val="988"/>
        <w:ind w:firstLine="480"/>
        <w:spacing w:line="420" w:lineRule="exact"/>
        <w:rPr>
          <w:rFonts w:hint="eastAsia" w:ascii="宋体" w:hAnsi="宋体"/>
          <w:sz w:val="24"/>
        </w:rPr>
      </w:pPr>
      <w:r>
        <w:rPr>
          <w:rFonts w:hint="eastAsia" w:ascii="宋体" w:hAnsi="宋体"/>
          <w:sz w:val="24"/>
        </w:rPr>
        <w:t xml:space="preserve">本次评标采用</w:t>
      </w:r>
      <w:r>
        <w:rPr>
          <w:rFonts w:hint="eastAsia"/>
          <w:b/>
          <w:bCs/>
          <w:sz w:val="24"/>
          <w:u w:val="single"/>
        </w:rPr>
        <w:t xml:space="preserve">最低评标价法</w:t>
      </w:r>
      <w:r>
        <w:rPr>
          <w:rFonts w:hint="eastAsia" w:ascii="宋体" w:hAnsi="宋体"/>
          <w:sz w:val="24"/>
        </w:rPr>
        <w:t xml:space="preserve">。</w:t>
      </w: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r>
      <w:r/>
    </w:p>
    <w:p>
      <w:pPr>
        <w:pStyle w:val="988"/>
        <w:ind w:firstLine="480"/>
        <w:spacing w:line="420" w:lineRule="exact"/>
        <w:rPr>
          <w:rFonts w:hint="eastAsia"/>
          <w:bCs/>
          <w:sz w:val="24"/>
        </w:rPr>
      </w:pPr>
      <w:r>
        <w:rPr>
          <w:rFonts w:hint="eastAsia"/>
          <w:bCs/>
          <w:sz w:val="24"/>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rPr>
          <w:rFonts w:hint="eastAsia"/>
          <w:bCs/>
          <w:sz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采购</w:t>
      </w:r>
      <w:r>
        <w:rPr>
          <w:rFonts w:hint="eastAsia" w:ascii="宋体" w:hAnsi="宋体"/>
          <w:bCs/>
          <w:color w:val="000000"/>
          <w:sz w:val="24"/>
          <w:szCs w:val="24"/>
        </w:rPr>
        <w:t xml:space="preserve">文件实质性要求包括但不仅限于以下因素：</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①产品的规格、数量、样式、质量标准、技术指标及物料要求符合采购文件规定的标准和要求；</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②产品的投标价、交货期、付款方式等商务条件；</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③产品的质保期；</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④产品使用的的培训及售后服务；</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⑤供应商资格（资质）、业绩等履行合同的能力；</w:t>
      </w:r>
      <w:r>
        <w:rPr>
          <w:rFonts w:hint="eastAsia" w:ascii="宋体" w:hAnsi="宋体"/>
          <w:bCs/>
          <w:color w:val="000000"/>
          <w:sz w:val="24"/>
          <w:szCs w:val="24"/>
        </w:rPr>
      </w:r>
      <w:r/>
    </w:p>
    <w:p>
      <w:pPr>
        <w:pStyle w:val="1004"/>
        <w:ind w:left="0" w:firstLine="480"/>
        <w:keepLines w:val="0"/>
        <w:keepNext w:val="0"/>
        <w:pageBreakBefore w:val="0"/>
        <w:spacing w:after="0" w:line="460" w:lineRule="exact"/>
        <w:rPr>
          <w:rFonts w:hint="eastAsia"/>
          <w:bCs/>
          <w:sz w:val="24"/>
        </w:rPr>
      </w:pPr>
      <w:r>
        <w:rPr>
          <w:rFonts w:hint="eastAsia" w:ascii="宋体" w:hAnsi="宋体"/>
          <w:bCs/>
          <w:color w:val="000000"/>
          <w:sz w:val="24"/>
          <w:szCs w:val="24"/>
        </w:rPr>
        <w:t xml:space="preserve">⑥</w:t>
      </w:r>
      <w:r>
        <w:rPr>
          <w:rFonts w:hint="eastAsia" w:ascii="宋体" w:cs="宋体"/>
          <w:color w:val="000000"/>
          <w:sz w:val="24"/>
          <w:szCs w:val="24"/>
        </w:rPr>
        <w:t xml:space="preserve">评标委员会</w:t>
      </w:r>
      <w:r>
        <w:rPr>
          <w:rFonts w:hint="eastAsia" w:ascii="宋体" w:hAnsi="宋体"/>
          <w:bCs/>
          <w:color w:val="000000"/>
          <w:sz w:val="24"/>
          <w:szCs w:val="24"/>
        </w:rPr>
        <w:t xml:space="preserve">认为其他有必要考虑的因素。</w:t>
      </w:r>
      <w:r>
        <w:rPr>
          <w:rFonts w:hint="eastAsia"/>
          <w:bCs/>
          <w:sz w:val="24"/>
        </w:rPr>
      </w:r>
      <w:r/>
    </w:p>
    <w:p>
      <w:pPr>
        <w:pStyle w:val="1028"/>
        <w:ind w:left="38" w:firstLine="508"/>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三</w:t>
      </w:r>
      <w:r>
        <w:rPr>
          <w:rFonts w:hint="eastAsia" w:ascii="宋体" w:cs="宋体"/>
          <w:b/>
          <w:bCs/>
          <w:color w:val="000000"/>
          <w:sz w:val="24"/>
          <w:szCs w:val="24"/>
          <w:lang w:val="zh-TW" w:eastAsia="zh-TW"/>
        </w:rPr>
        <w:t xml:space="preserve">、定标办法</w:t>
      </w:r>
      <w:r>
        <w:rPr>
          <w:rFonts w:hint="eastAsia" w:ascii="宋体" w:cs="宋体"/>
          <w:b/>
          <w:bCs/>
          <w:color w:val="000000"/>
          <w:sz w:val="24"/>
          <w:szCs w:val="24"/>
        </w:rPr>
      </w:r>
      <w:r/>
    </w:p>
    <w:p>
      <w:pPr>
        <w:pStyle w:val="988"/>
        <w:ind w:firstLine="480"/>
        <w:spacing w:line="420" w:lineRule="exact"/>
        <w:rPr>
          <w:rFonts w:hint="eastAsia"/>
          <w:sz w:val="24"/>
        </w:rPr>
      </w:pPr>
      <w:r>
        <w:rPr>
          <w:rFonts w:hint="eastAsia"/>
          <w:sz w:val="24"/>
        </w:rPr>
        <w:t xml:space="preserve">1、最终取通过详细评审、投标报价由低到高的</w:t>
      </w:r>
      <w:r>
        <w:rPr>
          <w:rFonts w:hint="eastAsia" w:eastAsia="宋体"/>
          <w:sz w:val="24"/>
          <w:lang w:val="en-US" w:eastAsia="zh-CN"/>
        </w:rPr>
        <w:t xml:space="preserve">第一</w:t>
      </w:r>
      <w:r>
        <w:rPr>
          <w:rFonts w:hint="eastAsia"/>
          <w:sz w:val="24"/>
        </w:rPr>
        <w:t xml:space="preserve">名投标人为中标人候选人。</w:t>
      </w:r>
      <w:r>
        <w:rPr>
          <w:rFonts w:hint="eastAsia"/>
          <w:sz w:val="24"/>
        </w:rPr>
      </w:r>
      <w:r/>
    </w:p>
    <w:p>
      <w:pPr>
        <w:pStyle w:val="988"/>
        <w:ind w:firstLine="480"/>
        <w:spacing w:line="420" w:lineRule="exact"/>
        <w:rPr>
          <w:rFonts w:hint="eastAsia"/>
          <w:sz w:val="24"/>
        </w:rPr>
      </w:pPr>
      <w:r>
        <w:rPr>
          <w:rFonts w:hint="eastAsia"/>
          <w:sz w:val="24"/>
        </w:rPr>
        <w:t xml:space="preserve">2、</w:t>
      </w:r>
      <w:r>
        <w:rPr>
          <w:sz w:val="24"/>
        </w:rPr>
        <w:t xml:space="preserve">采用最低评标价法的，评标结果按投标报价由低到高顺序排列。投标报价相同的并列。投标文件满足招标文件全部实质性要求且投标报价最低的投标人为排名第一的中标候选人。</w:t>
      </w:r>
      <w:r>
        <w:rPr>
          <w:rFonts w:hint="eastAsia"/>
          <w:sz w:val="24"/>
        </w:rPr>
      </w:r>
      <w:r/>
    </w:p>
    <w:p>
      <w:pPr>
        <w:pStyle w:val="988"/>
        <w:ind w:firstLine="480"/>
        <w:spacing w:line="420" w:lineRule="exact"/>
        <w:rPr>
          <w:rFonts w:hint="eastAsia"/>
          <w:sz w:val="24"/>
        </w:rPr>
      </w:pPr>
      <w:r>
        <w:rPr>
          <w:rFonts w:hint="eastAsia"/>
          <w:sz w:val="24"/>
        </w:rPr>
        <w:t xml:space="preserve">3、</w:t>
      </w:r>
      <w:r>
        <w:rPr>
          <w:sz w:val="24"/>
        </w:rPr>
        <w:t xml:space="preserve">中标候选人并列的，采购人委托评标委员会采取随机抽取的方式确定中标人</w:t>
      </w:r>
      <w:r>
        <w:rPr>
          <w:rFonts w:hint="eastAsia"/>
          <w:sz w:val="24"/>
        </w:rPr>
        <w:t xml:space="preserve">。</w:t>
      </w:r>
      <w:r>
        <w:rPr>
          <w:rFonts w:hint="eastAsia"/>
          <w:sz w:val="24"/>
        </w:rPr>
      </w:r>
      <w:r/>
    </w:p>
    <w:p>
      <w:pPr>
        <w:pStyle w:val="988"/>
        <w:ind w:firstLine="480"/>
        <w:spacing w:line="420" w:lineRule="exact"/>
        <w:rPr>
          <w:rFonts w:hint="eastAsia"/>
          <w:sz w:val="24"/>
        </w:rPr>
      </w:pPr>
      <w:r>
        <w:rPr>
          <w:rFonts w:hint="eastAsia"/>
          <w:sz w:val="24"/>
        </w:rPr>
        <w:t xml:space="preserve">4、评标委员会决定投标文件的响应性只根据投标文件本身的内容，而不寻求外部的证据。</w:t>
      </w:r>
      <w:r>
        <w:rPr>
          <w:rFonts w:hint="eastAsia"/>
          <w:sz w:val="24"/>
        </w:rPr>
      </w:r>
      <w:r/>
    </w:p>
    <w:p>
      <w:pPr>
        <w:pStyle w:val="988"/>
        <w:ind w:firstLine="480"/>
        <w:spacing w:line="420" w:lineRule="exact"/>
        <w:rPr>
          <w:rFonts w:hint="eastAsia"/>
          <w:sz w:val="24"/>
        </w:rPr>
      </w:pPr>
      <w:r>
        <w:rPr>
          <w:rFonts w:hint="eastAsia"/>
          <w:sz w:val="24"/>
        </w:rPr>
        <w:t xml:space="preserve">5、 对不中标的候选人，招标人有权不作任何解释。</w:t>
      </w:r>
      <w:r>
        <w:rPr>
          <w:rFonts w:hint="eastAsia"/>
          <w:sz w:val="24"/>
        </w:rPr>
      </w:r>
      <w:r/>
    </w:p>
    <w:p>
      <w:pPr>
        <w:pStyle w:val="1028"/>
        <w:ind w:firstLine="470"/>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四</w:t>
      </w:r>
      <w:r>
        <w:rPr>
          <w:rFonts w:hint="eastAsia" w:ascii="宋体" w:cs="宋体"/>
          <w:b/>
          <w:bCs/>
          <w:color w:val="000000"/>
          <w:sz w:val="24"/>
          <w:szCs w:val="24"/>
          <w:lang w:val="zh-TW" w:eastAsia="zh-TW"/>
        </w:rPr>
        <w:t xml:space="preserve">、 其它</w:t>
      </w:r>
      <w:r>
        <w:rPr>
          <w:rFonts w:hint="eastAsia" w:ascii="宋体" w:cs="宋体"/>
          <w:b/>
          <w:bCs/>
          <w:color w:val="000000"/>
          <w:sz w:val="24"/>
          <w:szCs w:val="24"/>
        </w:rPr>
      </w:r>
      <w:r/>
    </w:p>
    <w:p>
      <w:pPr>
        <w:pStyle w:val="988"/>
        <w:ind w:firstLine="480"/>
        <w:spacing w:line="440" w:lineRule="exact"/>
      </w:pPr>
      <w:r>
        <w:rPr>
          <w:rFonts w:hint="eastAsia" w:ascii="宋体" w:cs="宋体"/>
          <w:color w:val="000000"/>
          <w:sz w:val="24"/>
          <w:szCs w:val="24"/>
          <w:lang w:val="zh-TW" w:eastAsia="zh-TW"/>
        </w:rPr>
        <w:t xml:space="preserve">本办法未述及的事宜，由评标委员会依据法律法规规定处理。</w:t>
      </w:r>
      <w:r/>
    </w:p>
    <w:p>
      <w:pPr>
        <w:pStyle w:val="992"/>
        <w:spacing w:line="480" w:lineRule="exact"/>
        <w:rPr>
          <w:rFonts w:hint="eastAsia" w:ascii="宋体" w:hAnsi="宋体" w:eastAsia="宋体" w:cs="宋体"/>
        </w:rPr>
      </w:pPr>
      <w:r>
        <w:rPr>
          <w:rFonts w:hint="eastAsia" w:ascii="宋体" w:hAnsi="宋体" w:eastAsia="宋体" w:cs="宋体"/>
        </w:rPr>
      </w:r>
      <w:r/>
    </w:p>
    <w:p>
      <w:pPr>
        <w:pStyle w:val="992"/>
        <w:spacing w:line="480" w:lineRule="exact"/>
        <w:rPr>
          <w:rFonts w:hint="eastAsia" w:ascii="宋体" w:hAnsi="宋体" w:eastAsia="宋体" w:cs="宋体"/>
        </w:rPr>
      </w:pPr>
      <w:r>
        <w:rPr>
          <w:rFonts w:hint="eastAsia" w:ascii="宋体" w:hAnsi="宋体" w:eastAsia="宋体" w:cs="宋体"/>
        </w:rPr>
      </w:r>
      <w:r/>
    </w:p>
    <w:p>
      <w:pPr>
        <w:pStyle w:val="992"/>
        <w:spacing w:line="480" w:lineRule="exact"/>
        <w:rPr>
          <w:rFonts w:hint="eastAsia" w:ascii="宋体" w:hAnsi="宋体" w:eastAsia="宋体" w:cs="宋体"/>
        </w:rPr>
      </w:pPr>
      <w:r>
        <w:rPr>
          <w:rFonts w:hint="eastAsia" w:ascii="宋体" w:hAnsi="宋体" w:eastAsia="宋体" w:cs="宋体"/>
        </w:rPr>
      </w:r>
      <w:r/>
    </w:p>
    <w:p>
      <w:pPr>
        <w:pStyle w:val="992"/>
        <w:spacing w:line="480" w:lineRule="exact"/>
        <w:rPr>
          <w:rFonts w:hint="eastAsia" w:ascii="宋体" w:hAnsi="宋体" w:eastAsia="宋体" w:cs="宋体"/>
        </w:rPr>
      </w:pPr>
      <w:r>
        <w:rPr>
          <w:rFonts w:hint="eastAsia" w:ascii="宋体" w:hAnsi="宋体" w:eastAsia="宋体" w:cs="宋体"/>
        </w:rPr>
      </w:r>
      <w:r/>
    </w:p>
    <w:p>
      <w:pPr>
        <w:pStyle w:val="992"/>
        <w:spacing w:line="480" w:lineRule="exact"/>
        <w:rPr>
          <w:rFonts w:hint="eastAsia" w:ascii="宋体" w:hAnsi="宋体" w:eastAsia="宋体" w:cs="宋体"/>
        </w:rPr>
      </w:pPr>
      <w:r>
        <w:rPr>
          <w:rFonts w:hint="eastAsia" w:ascii="宋体" w:hAnsi="宋体" w:eastAsia="宋体" w:cs="宋体"/>
        </w:rPr>
      </w:r>
      <w:r/>
    </w:p>
    <w:p>
      <w:pPr>
        <w:pStyle w:val="988"/>
        <w:rPr>
          <w:rFonts w:ascii="黑体" w:eastAsia="黑体"/>
          <w:bCs/>
          <w:color w:val="000000"/>
          <w:sz w:val="44"/>
          <w:szCs w:val="28"/>
        </w:rPr>
      </w:pPr>
      <w:r>
        <w:rPr>
          <w:rFonts w:ascii="黑体" w:eastAsia="黑体"/>
          <w:bCs/>
          <w:color w:val="000000"/>
          <w:sz w:val="44"/>
          <w:szCs w:val="28"/>
        </w:rPr>
      </w:r>
      <w:r/>
    </w:p>
    <w:p>
      <w:pPr>
        <w:pStyle w:val="997"/>
      </w:pPr>
      <w:r/>
      <w:r/>
    </w:p>
    <w:p>
      <w:pPr>
        <w:pStyle w:val="988"/>
        <w:jc w:val="center"/>
        <w:keepNext/>
        <w:rPr>
          <w:rFonts w:hint="eastAsia" w:ascii="黑体" w:eastAsia="黑体"/>
          <w:bCs/>
          <w:color w:val="000000"/>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98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8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8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988"/>
        <w:jc w:val="center"/>
        <w:rPr>
          <w:rFonts w:hint="eastAsia" w:ascii="宋体" w:hAnsi="宋体"/>
          <w:b/>
          <w:color w:val="000000"/>
          <w:sz w:val="72"/>
          <w:szCs w:val="21"/>
        </w:rPr>
      </w:pPr>
      <w:r/>
      <w:bookmarkStart w:id="166" w:name="_Hlt26955039"/>
      <w:r/>
      <w:bookmarkEnd w:id="166"/>
      <w:r/>
      <w:bookmarkStart w:id="167" w:name="_Hlt26671244"/>
      <w:r/>
      <w:bookmarkEnd w:id="167"/>
      <w:r/>
      <w:bookmarkStart w:id="168" w:name="_Toc120614282"/>
      <w:r/>
      <w:bookmarkStart w:id="169" w:name="_Toc26554094"/>
      <w:r/>
      <w:bookmarkStart w:id="170" w:name="_Toc49090576"/>
      <w:r>
        <w:rPr>
          <w:rFonts w:hint="eastAsia" w:ascii="宋体" w:hAnsi="宋体"/>
          <w:b/>
          <w:color w:val="000000"/>
          <w:sz w:val="72"/>
          <w:szCs w:val="21"/>
        </w:rPr>
      </w:r>
      <w:r/>
    </w:p>
    <w:p>
      <w:pPr>
        <w:pStyle w:val="98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88"/>
        <w:jc w:val="center"/>
        <w:rPr>
          <w:rFonts w:hint="eastAsia" w:ascii="宋体" w:hAnsi="宋体"/>
          <w:b/>
          <w:color w:val="000000"/>
          <w:sz w:val="72"/>
          <w:szCs w:val="21"/>
        </w:rPr>
      </w:pPr>
      <w:r>
        <w:rPr>
          <w:rFonts w:hint="eastAsia" w:ascii="宋体" w:hAnsi="宋体"/>
          <w:b/>
          <w:color w:val="000000"/>
          <w:sz w:val="72"/>
          <w:szCs w:val="21"/>
        </w:rPr>
      </w:r>
      <w:r/>
    </w:p>
    <w:p>
      <w:pPr>
        <w:pStyle w:val="988"/>
        <w:jc w:val="center"/>
        <w:rPr>
          <w:rFonts w:hint="eastAsia" w:ascii="宋体" w:hAnsi="宋体"/>
          <w:b/>
          <w:color w:val="000000"/>
          <w:sz w:val="72"/>
          <w:szCs w:val="21"/>
        </w:rPr>
      </w:pPr>
      <w:r>
        <w:rPr>
          <w:rFonts w:hint="eastAsia" w:ascii="宋体" w:hAnsi="宋体"/>
          <w:b/>
          <w:color w:val="000000"/>
          <w:sz w:val="72"/>
          <w:szCs w:val="21"/>
        </w:rPr>
      </w:r>
      <w:r/>
    </w:p>
    <w:p>
      <w:pPr>
        <w:pStyle w:val="988"/>
        <w:jc w:val="center"/>
        <w:rPr>
          <w:rFonts w:hint="eastAsia" w:ascii="宋体" w:hAnsi="宋体"/>
          <w:b/>
          <w:color w:val="000000"/>
          <w:sz w:val="36"/>
          <w:szCs w:val="21"/>
        </w:rPr>
      </w:pPr>
      <w:r>
        <w:rPr>
          <w:rFonts w:hint="eastAsia" w:ascii="宋体" w:hAnsi="宋体"/>
          <w:b/>
          <w:color w:val="000000"/>
          <w:sz w:val="36"/>
          <w:szCs w:val="21"/>
        </w:rPr>
      </w:r>
      <w:r/>
    </w:p>
    <w:p>
      <w:pPr>
        <w:pStyle w:val="988"/>
        <w:jc w:val="center"/>
        <w:rPr>
          <w:rFonts w:hint="eastAsia" w:ascii="宋体" w:hAnsi="宋体"/>
          <w:b/>
          <w:color w:val="000000"/>
          <w:sz w:val="36"/>
          <w:szCs w:val="21"/>
        </w:rPr>
      </w:pPr>
      <w:r>
        <w:rPr>
          <w:rFonts w:hint="eastAsia" w:ascii="宋体" w:hAnsi="宋体"/>
          <w:b/>
          <w:color w:val="000000"/>
          <w:sz w:val="36"/>
          <w:szCs w:val="21"/>
        </w:rPr>
      </w:r>
      <w:r/>
    </w:p>
    <w:p>
      <w:pPr>
        <w:pStyle w:val="988"/>
        <w:jc w:val="center"/>
        <w:rPr>
          <w:rFonts w:hint="eastAsia" w:ascii="宋体" w:hAnsi="宋体"/>
          <w:b/>
          <w:color w:val="000000"/>
          <w:sz w:val="36"/>
          <w:szCs w:val="21"/>
        </w:rPr>
      </w:pPr>
      <w:r>
        <w:rPr>
          <w:rFonts w:hint="eastAsia" w:ascii="宋体" w:hAnsi="宋体"/>
          <w:b/>
          <w:color w:val="000000"/>
          <w:sz w:val="36"/>
          <w:szCs w:val="21"/>
        </w:rPr>
      </w:r>
      <w:r/>
    </w:p>
    <w:p>
      <w:pPr>
        <w:pStyle w:val="988"/>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88"/>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8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8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spacing w:line="440" w:lineRule="exact"/>
        <w:rPr>
          <w:rFonts w:ascii="宋体" w:hAnsi="宋体"/>
          <w:color w:val="000000"/>
          <w:szCs w:val="21"/>
        </w:rPr>
      </w:pPr>
      <w:r>
        <w:rPr>
          <w:rFonts w:ascii="宋体" w:hAnsi="宋体"/>
          <w:color w:val="000000"/>
          <w:szCs w:val="21"/>
        </w:rPr>
      </w:r>
      <w:r/>
    </w:p>
    <w:p>
      <w:pPr>
        <w:pStyle w:val="988"/>
        <w:rPr>
          <w:rFonts w:ascii="宋体" w:hAnsi="宋体"/>
          <w:b/>
          <w:bCs/>
          <w:color w:val="000000"/>
          <w:sz w:val="32"/>
          <w:szCs w:val="32"/>
        </w:rPr>
      </w:pPr>
      <w:r>
        <w:rPr>
          <w:rFonts w:ascii="宋体" w:hAnsi="宋体"/>
          <w:b/>
          <w:bCs/>
          <w:color w:val="000000"/>
          <w:sz w:val="32"/>
          <w:szCs w:val="32"/>
        </w:rPr>
      </w:r>
      <w:r/>
    </w:p>
    <w:p>
      <w:pPr>
        <w:pStyle w:val="1000"/>
        <w:ind w:left="1260"/>
        <w:rPr>
          <w:rFonts w:ascii="宋体" w:hAnsi="宋体"/>
          <w:b/>
          <w:bCs/>
          <w:color w:val="000000"/>
          <w:sz w:val="32"/>
          <w:szCs w:val="32"/>
        </w:rPr>
      </w:pPr>
      <w:r>
        <w:rPr>
          <w:rFonts w:ascii="宋体" w:hAnsi="宋体"/>
          <w:b/>
          <w:bCs/>
          <w:color w:val="000000"/>
          <w:sz w:val="32"/>
          <w:szCs w:val="32"/>
        </w:rPr>
      </w:r>
      <w:r/>
    </w:p>
    <w:p>
      <w:pPr>
        <w:pStyle w:val="988"/>
        <w:rPr>
          <w:rFonts w:ascii="宋体" w:hAnsi="宋体"/>
          <w:b/>
          <w:bCs/>
          <w:color w:val="000000"/>
          <w:sz w:val="32"/>
          <w:szCs w:val="32"/>
        </w:rPr>
      </w:pPr>
      <w:r>
        <w:rPr>
          <w:rFonts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jc w:val="center"/>
        <w:spacing w:line="440" w:lineRule="exact"/>
        <w:rPr>
          <w:rFonts w:hint="eastAsia"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numPr>
          <w:ilvl w:val="0"/>
          <w:numId w:val="14"/>
        </w:numPr>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二、上一年度（2024年度</w:t>
      </w:r>
      <w:r>
        <w:rPr>
          <w:rFonts w:hint="eastAsia" w:ascii="宋体" w:hAnsi="宋体" w:cs="宋体"/>
          <w:color w:val="000000"/>
          <w:sz w:val="24"/>
          <w:szCs w:val="24"/>
          <w:u w:val="single"/>
          <w:lang w:val="en-US" w:eastAsia="zh-CN"/>
        </w:rPr>
        <w:t xml:space="preserve">或2025年度</w:t>
      </w:r>
      <w:r>
        <w:rPr>
          <w:rFonts w:hint="eastAsia" w:ascii="宋体" w:hAnsi="宋体" w:cs="宋体"/>
          <w:color w:val="000000"/>
          <w:sz w:val="24"/>
          <w:szCs w:val="24"/>
          <w:u w:val="single"/>
        </w:rPr>
        <w:t xml:space="preserve">）的财务状况报告（提供2024年度</w:t>
      </w:r>
      <w:r>
        <w:rPr>
          <w:rFonts w:hint="eastAsia" w:ascii="宋体" w:hAnsi="宋体" w:cs="宋体"/>
          <w:color w:val="000000"/>
          <w:sz w:val="24"/>
          <w:szCs w:val="24"/>
          <w:u w:val="single"/>
          <w:lang w:val="en-US" w:eastAsia="zh-CN"/>
        </w:rPr>
        <w:t xml:space="preserve">或2025年度</w:t>
      </w:r>
      <w:r>
        <w:rPr>
          <w:rFonts w:hint="eastAsia" w:ascii="宋体" w:hAnsi="宋体" w:cs="宋体"/>
          <w:color w:val="000000"/>
          <w:sz w:val="24"/>
          <w:szCs w:val="24"/>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w:t>
      </w:r>
      <w:r>
        <w:rPr>
          <w:rFonts w:hint="eastAsia" w:ascii="宋体" w:hAnsi="宋体" w:cs="宋体"/>
          <w:color w:val="000000"/>
          <w:sz w:val="24"/>
          <w:szCs w:val="24"/>
          <w:u w:val="single"/>
          <w:lang w:eastAsia="zh-CN"/>
        </w:rPr>
        <w:t xml:space="preserve">2025年5月1日</w:t>
      </w:r>
      <w:r>
        <w:rPr>
          <w:rFonts w:hint="eastAsia" w:ascii="宋体" w:hAnsi="宋体" w:cs="宋体"/>
          <w:color w:val="000000"/>
          <w:sz w:val="24"/>
          <w:szCs w:val="24"/>
          <w:u w:val="single"/>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六、特定资格要求的证明文件（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七、法人授权书</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八、投标函</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九、</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小企业声明函</w:t>
      </w:r>
      <w:r>
        <w:rPr>
          <w:rFonts w:hint="eastAsia" w:ascii="宋体" w:hAnsi="宋体" w:cs="宋体"/>
          <w:color w:val="000000"/>
          <w:sz w:val="24"/>
          <w:szCs w:val="24"/>
        </w:rPr>
      </w:r>
      <w:r/>
    </w:p>
    <w:p>
      <w:pPr>
        <w:pStyle w:val="1006"/>
        <w:ind w:firstLine="480"/>
        <w:jc w:val="both"/>
        <w:spacing w:before="0" w:beforeAutospacing="0" w:after="0" w:afterAutospacing="0" w:line="0" w:lineRule="atLeast"/>
        <w:widowControl w:val="off"/>
        <w:rPr>
          <w:iCs/>
        </w:rPr>
      </w:pPr>
      <w:r>
        <w:rPr>
          <w:rFonts w:hint="eastAsia"/>
          <w:iCs/>
        </w:rPr>
        <w:t xml:space="preserve">十、残疾人福利性单位声明函</w:t>
      </w:r>
      <w:r>
        <w:rPr>
          <w:iCs/>
        </w:rPr>
      </w:r>
      <w:r/>
    </w:p>
    <w:p>
      <w:pPr>
        <w:pStyle w:val="1006"/>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ff0000"/>
          <w:highlight w:val="none"/>
          <w:u w:val="none"/>
          <w:lang w:val="en-US" w:eastAsia="zh-CN"/>
        </w:rPr>
        <w:t xml:space="preserve">十一、</w:t>
      </w:r>
      <w:r>
        <w:rPr>
          <w:rFonts w:hint="eastAsia" w:ascii="宋体" w:hAnsi="宋体" w:eastAsia="宋体" w:cs="宋体"/>
          <w:i w:val="0"/>
          <w:iCs/>
          <w:color w:val="ff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、投标分项报价表</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w:t>
      </w:r>
      <w:r>
        <w:rPr>
          <w:rStyle w:val="1035"/>
          <w:rFonts w:hint="eastAsia" w:ascii="宋体" w:hAnsi="宋体" w:cs="宋体"/>
          <w:sz w:val="24"/>
          <w:szCs w:val="24"/>
        </w:rPr>
        <w:t xml:space="preserve">技术</w:t>
      </w:r>
      <w:r>
        <w:rPr>
          <w:rStyle w:val="1035"/>
          <w:rFonts w:hint="eastAsia" w:ascii="宋体" w:hAnsi="宋体" w:cs="宋体"/>
          <w:sz w:val="24"/>
          <w:szCs w:val="24"/>
          <w:lang w:val="en-US" w:eastAsia="zh-CN"/>
        </w:rPr>
        <w:t xml:space="preserve">要求</w:t>
      </w:r>
      <w:r>
        <w:rPr>
          <w:rStyle w:val="1035"/>
          <w:rFonts w:hint="eastAsia" w:ascii="宋体" w:hAnsi="宋体" w:cs="宋体"/>
          <w:sz w:val="24"/>
          <w:szCs w:val="24"/>
        </w:rPr>
        <w:t xml:space="preserve">响应及偏离表</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、商务要求响应及偏离表</w:t>
      </w:r>
      <w:r>
        <w:rPr>
          <w:rFonts w:hint="eastAsia" w:ascii="宋体" w:hAnsi="宋体" w:cs="宋体"/>
          <w:color w:val="000000"/>
          <w:sz w:val="24"/>
          <w:szCs w:val="24"/>
        </w:rPr>
      </w:r>
      <w:r/>
    </w:p>
    <w:p>
      <w:pPr>
        <w:pStyle w:val="988"/>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w:t>
      </w:r>
      <w:r>
        <w:rPr>
          <w:rFonts w:hint="eastAsia" w:ascii="宋体" w:hAnsi="宋体" w:cs="宋体"/>
          <w:color w:val="000000"/>
          <w:sz w:val="24"/>
          <w:szCs w:val="24"/>
          <w:u w:val="single"/>
          <w:lang w:val="en-US" w:eastAsia="zh-CN"/>
        </w:rPr>
        <w:t xml:space="preserve">五</w:t>
      </w:r>
      <w:r>
        <w:rPr>
          <w:rFonts w:hint="eastAsia" w:ascii="宋体" w:hAnsi="宋体" w:cs="宋体"/>
          <w:color w:val="000000"/>
          <w:sz w:val="24"/>
          <w:szCs w:val="24"/>
          <w:u w:val="single"/>
        </w:rPr>
        <w:t xml:space="preserve">、开标一览表</w:t>
      </w:r>
      <w:r>
        <w:rPr>
          <w:rFonts w:hint="eastAsia" w:ascii="宋体" w:hAnsi="宋体" w:cs="宋体"/>
          <w:color w:val="000000"/>
          <w:sz w:val="24"/>
          <w:szCs w:val="24"/>
          <w:u w:val="single"/>
        </w:rPr>
      </w:r>
      <w:r/>
    </w:p>
    <w:p>
      <w:pPr>
        <w:pStyle w:val="98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cs="宋体"/>
          <w:color w:val="000000"/>
          <w:sz w:val="24"/>
          <w:szCs w:val="24"/>
        </w:rPr>
        <w:t xml:space="preserve">、</w:t>
      </w:r>
      <w:r>
        <w:rPr>
          <w:rFonts w:hint="eastAsia" w:ascii="宋体" w:hAnsi="宋体" w:cs="宋体"/>
          <w:sz w:val="24"/>
          <w:szCs w:val="24"/>
        </w:rPr>
        <w:t xml:space="preserve">盐城市政府采购事前信用承诺书</w:t>
      </w:r>
      <w:r>
        <w:rPr>
          <w:rFonts w:hint="eastAsia" w:ascii="宋体" w:hAnsi="宋体" w:cs="宋体"/>
          <w:color w:val="000000"/>
          <w:sz w:val="24"/>
          <w:szCs w:val="24"/>
        </w:r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92"/>
      </w:p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88"/>
        <w:ind w:firstLine="480"/>
        <w:spacing w:line="440" w:lineRule="exact"/>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92"/>
        <w:rPr>
          <w:rFonts w:ascii="宋体" w:hAnsi="宋体"/>
          <w:color w:val="000000"/>
          <w:sz w:val="24"/>
          <w:szCs w:val="21"/>
        </w:rPr>
      </w:pPr>
      <w:r>
        <w:rPr>
          <w:rFonts w:ascii="宋体" w:hAnsi="宋体"/>
          <w:color w:val="000000"/>
          <w:sz w:val="24"/>
          <w:szCs w:val="21"/>
        </w:rPr>
      </w:r>
      <w:r/>
    </w:p>
    <w:p>
      <w:pPr>
        <w:pStyle w:val="988"/>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rPr>
          <w:rFonts w:hint="eastAsia" w:ascii="宋体" w:hAnsi="宋体" w:cs="宋体"/>
          <w:iCs/>
          <w:color w:val="000000"/>
          <w:sz w:val="28"/>
          <w:szCs w:val="28"/>
          <w:u w:val="single"/>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jc w:val="center"/>
        <w:rPr>
          <w:rFonts w:hint="eastAsia" w:ascii="宋体" w:hAnsi="宋体" w:cs="宋体"/>
          <w:i/>
          <w:color w:val="000000"/>
          <w:sz w:val="30"/>
          <w:szCs w:val="30"/>
        </w:rPr>
      </w:pPr>
      <w:r>
        <w:rPr>
          <w:rFonts w:hint="eastAsia" w:ascii="宋体" w:hAnsi="宋体" w:cs="宋体"/>
          <w:i/>
          <w:color w:val="000000"/>
          <w:sz w:val="30"/>
          <w:szCs w:val="30"/>
        </w:rPr>
      </w:r>
      <w:r/>
    </w:p>
    <w:p>
      <w:pPr>
        <w:pStyle w:val="988"/>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rPr>
          <w:rFonts w:hint="eastAsia" w:ascii="宋体" w:hAnsi="宋体" w:cs="宋体"/>
          <w:i/>
          <w:color w:val="000000"/>
          <w:sz w:val="30"/>
          <w:szCs w:val="30"/>
        </w:rPr>
      </w:r>
      <w:r/>
    </w:p>
    <w:p>
      <w:pPr>
        <w:pStyle w:val="988"/>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提供上一年度（2024年度</w:t>
      </w:r>
      <w:r>
        <w:rPr>
          <w:rFonts w:hint="eastAsia" w:ascii="宋体" w:hAnsi="宋体" w:cs="宋体"/>
          <w:color w:val="000000"/>
          <w:sz w:val="28"/>
          <w:szCs w:val="28"/>
          <w:u w:val="single"/>
          <w:lang w:val="en-US" w:eastAsia="zh-CN"/>
        </w:rPr>
        <w:t xml:space="preserve">或2025年度</w:t>
      </w:r>
      <w:r>
        <w:rPr>
          <w:rFonts w:hint="eastAsia" w:ascii="宋体" w:hAnsi="宋体" w:cs="宋体"/>
          <w:color w:val="000000"/>
          <w:sz w:val="28"/>
          <w:szCs w:val="28"/>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8"/>
          <w:szCs w:val="28"/>
          <w:u w:val="single"/>
        </w:rPr>
      </w:r>
      <w:r/>
    </w:p>
    <w:p>
      <w:pPr>
        <w:pStyle w:val="988"/>
        <w:jc w:val="center"/>
        <w:rPr>
          <w:rFonts w:hint="eastAsia" w:ascii="宋体" w:hAnsi="宋体" w:cs="宋体"/>
          <w:iCs/>
          <w:color w:val="000000"/>
          <w:sz w:val="32"/>
          <w:szCs w:val="32"/>
        </w:rPr>
      </w:pPr>
      <w:r>
        <w:rPr>
          <w:rFonts w:hint="eastAsia" w:ascii="宋体" w:hAnsi="宋体" w:cs="宋体"/>
          <w:iCs/>
          <w:color w:val="000000"/>
          <w:sz w:val="32"/>
          <w:szCs w:val="32"/>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rPr>
          <w:rFonts w:hint="eastAsia" w:ascii="宋体" w:hAnsi="宋体" w:cs="宋体"/>
          <w:iCs/>
          <w:color w:val="000000"/>
          <w:sz w:val="30"/>
          <w:szCs w:val="30"/>
        </w:rPr>
      </w:r>
      <w:r/>
    </w:p>
    <w:p>
      <w:pPr>
        <w:pStyle w:val="988"/>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 xml:space="preserve">提供</w:t>
      </w:r>
      <w:r>
        <w:rPr>
          <w:rFonts w:hint="eastAsia" w:ascii="宋体" w:hAnsi="宋体" w:cs="宋体"/>
          <w:color w:val="000000"/>
          <w:sz w:val="28"/>
          <w:szCs w:val="28"/>
          <w:u w:val="single"/>
          <w:lang w:eastAsia="zh-CN"/>
        </w:rPr>
        <w:t xml:space="preserve">2025年5月1日</w:t>
      </w:r>
      <w:r>
        <w:rPr>
          <w:rFonts w:hint="eastAsia" w:ascii="宋体" w:hAnsi="宋体" w:cs="宋体"/>
          <w:color w:val="000000"/>
          <w:sz w:val="28"/>
          <w:szCs w:val="28"/>
          <w:u w:val="single"/>
        </w:rPr>
        <w:t xml:space="preserve">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 xml:space="preserve">。</w:t>
      </w:r>
      <w:r>
        <w:rPr>
          <w:rFonts w:hint="eastAsia" w:ascii="宋体" w:hAnsi="宋体" w:cs="宋体"/>
          <w:i/>
          <w:color w:val="000000"/>
          <w:sz w:val="28"/>
          <w:szCs w:val="28"/>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92"/>
        <w:rPr>
          <w:rFonts w:hint="eastAsia" w:ascii="宋体" w:hAnsi="宋体" w:cs="宋体"/>
          <w:i/>
          <w:color w:val="000000"/>
          <w:sz w:val="30"/>
          <w:szCs w:val="30"/>
        </w:rPr>
      </w:pPr>
      <w:r>
        <w:rPr>
          <w:rFonts w:hint="eastAsia" w:ascii="宋体" w:hAnsi="宋体" w:cs="宋体"/>
          <w:i/>
          <w:color w:val="000000"/>
          <w:sz w:val="30"/>
          <w:szCs w:val="30"/>
        </w:rPr>
      </w:r>
      <w:r/>
    </w:p>
    <w:p>
      <w:pPr>
        <w:pStyle w:val="988"/>
        <w:rPr>
          <w:rFonts w:hint="eastAsia" w:ascii="宋体" w:hAnsi="宋体" w:cs="宋体"/>
          <w:i/>
          <w:color w:val="000000"/>
          <w:sz w:val="30"/>
          <w:szCs w:val="30"/>
        </w:rPr>
      </w:pPr>
      <w:r>
        <w:rPr>
          <w:rFonts w:hint="eastAsia" w:ascii="宋体" w:hAnsi="宋体" w:cs="宋体"/>
          <w:i/>
          <w:color w:val="000000"/>
          <w:sz w:val="30"/>
          <w:szCs w:val="30"/>
        </w:rPr>
      </w:r>
      <w:r/>
    </w:p>
    <w:p>
      <w:pPr>
        <w:pStyle w:val="988"/>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rPr>
          <w:rFonts w:hint="eastAsia" w:ascii="宋体" w:hAnsi="宋体" w:cs="宋体"/>
          <w:i/>
          <w:color w:val="000000"/>
          <w:sz w:val="28"/>
          <w:szCs w:val="28"/>
          <w:u w:val="single"/>
        </w:rPr>
      </w:r>
      <w:r/>
    </w:p>
    <w:p>
      <w:pPr>
        <w:pStyle w:val="988"/>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rPr>
          <w:rFonts w:hint="eastAsia" w:ascii="宋体" w:hAnsi="宋体" w:cs="宋体"/>
          <w:iCs/>
          <w:color w:val="000000"/>
          <w:sz w:val="36"/>
          <w:szCs w:val="36"/>
        </w:rPr>
      </w:r>
      <w:r/>
    </w:p>
    <w:p>
      <w:pPr>
        <w:pStyle w:val="988"/>
        <w:spacing w:line="480" w:lineRule="auto"/>
        <w:rPr>
          <w:rFonts w:ascii="宋体" w:hAnsi="宋体"/>
          <w:color w:val="000000"/>
          <w:sz w:val="28"/>
          <w:szCs w:val="28"/>
        </w:rPr>
      </w:pPr>
      <w:r>
        <w:rPr>
          <w:rFonts w:ascii="宋体" w:hAnsi="宋体"/>
          <w:color w:val="000000"/>
          <w:sz w:val="28"/>
          <w:szCs w:val="28"/>
        </w:rPr>
      </w:r>
      <w:r/>
    </w:p>
    <w:p>
      <w:pPr>
        <w:pStyle w:val="98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iCs/>
          <w:color w:val="000000"/>
          <w:sz w:val="28"/>
          <w:szCs w:val="28"/>
        </w:rPr>
      </w:r>
      <w:r/>
    </w:p>
    <w:p>
      <w:pPr>
        <w:pStyle w:val="98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rPr>
          <w:rFonts w:hint="eastAsia" w:ascii="宋体" w:hAnsi="宋体" w:cs="宋体"/>
          <w:bCs/>
          <w:iCs/>
          <w:color w:val="000000"/>
          <w:sz w:val="28"/>
          <w:szCs w:val="28"/>
        </w:rPr>
      </w:r>
      <w:r/>
    </w:p>
    <w:p>
      <w:pPr>
        <w:pStyle w:val="98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988"/>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988"/>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988"/>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rPr>
          <w:rFonts w:hint="eastAsia" w:ascii="宋体" w:hAnsi="宋体" w:cs="宋体"/>
          <w:iCs/>
          <w:color w:val="000000"/>
          <w:szCs w:val="21"/>
        </w:rPr>
      </w:r>
      <w:r/>
    </w:p>
    <w:p>
      <w:pPr>
        <w:pStyle w:val="988"/>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rPr>
          <w:rFonts w:hint="eastAsia" w:ascii="宋体" w:hAnsi="宋体" w:cs="宋体"/>
          <w:i/>
          <w:color w:val="000000"/>
          <w:sz w:val="28"/>
          <w:szCs w:val="28"/>
        </w:rPr>
      </w:r>
      <w:r/>
    </w:p>
    <w:p>
      <w:pPr>
        <w:pStyle w:val="988"/>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rPr>
          <w:rFonts w:hint="eastAsia" w:ascii="宋体" w:hAnsi="宋体" w:cs="宋体"/>
          <w:b/>
          <w:bCs/>
          <w:iCs/>
          <w:color w:val="000000"/>
          <w:sz w:val="44"/>
          <w:szCs w:val="44"/>
        </w:rPr>
      </w:r>
      <w:r/>
    </w:p>
    <w:p>
      <w:pPr>
        <w:pStyle w:val="988"/>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rPr>
          <w:rFonts w:hint="eastAsia" w:ascii="宋体" w:hAnsi="宋体" w:cs="宋体"/>
          <w:b/>
          <w:bCs/>
          <w:iCs/>
          <w:color w:val="000000"/>
          <w:sz w:val="44"/>
          <w:szCs w:val="44"/>
        </w:rPr>
      </w:r>
      <w:r/>
    </w:p>
    <w:p>
      <w:pPr>
        <w:pStyle w:val="988"/>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iCs/>
          <w:color w:val="000000"/>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988"/>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988"/>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560"/>
        <w:rPr>
          <w:rFonts w:hint="eastAsia" w:cs="宋体"/>
          <w:bCs/>
          <w:iCs/>
          <w:sz w:val="28"/>
          <w:szCs w:val="28"/>
        </w:rPr>
      </w:pPr>
      <w:r>
        <w:rPr>
          <w:rFonts w:hint="eastAsia" w:cs="宋体"/>
          <w:bCs/>
          <w:iCs/>
          <w:sz w:val="28"/>
          <w:szCs w:val="28"/>
        </w:rPr>
      </w:r>
      <w:r/>
    </w:p>
    <w:p>
      <w:pPr>
        <w:pStyle w:val="1030"/>
        <w:ind w:firstLine="0"/>
        <w:rPr>
          <w:rFonts w:hint="eastAsia"/>
        </w:rPr>
      </w:pPr>
      <w:r>
        <w:rPr>
          <w:rFonts w:hint="eastAsia"/>
        </w:rPr>
      </w:r>
      <w:r/>
    </w:p>
    <w:p>
      <w:pPr>
        <w:pStyle w:val="988"/>
        <w:jc w:val="center"/>
        <w:rPr>
          <w:rFonts w:hint="eastAsia" w:ascii="宋体" w:hAnsi="宋体" w:cs="宋体"/>
          <w:i/>
          <w:color w:val="000000"/>
          <w:sz w:val="30"/>
          <w:szCs w:val="30"/>
        </w:rPr>
      </w:pPr>
      <w:r>
        <w:rPr>
          <w:rFonts w:hint="eastAsia" w:ascii="宋体" w:hAnsi="宋体" w:cs="宋体"/>
          <w:i/>
          <w:color w:val="000000"/>
          <w:sz w:val="30"/>
          <w:szCs w:val="30"/>
        </w:rPr>
        <w:t xml:space="preserve">六、</w:t>
      </w:r>
      <w:r>
        <w:rPr>
          <w:rFonts w:hint="eastAsia" w:ascii="宋体" w:hAnsi="宋体" w:cs="宋体"/>
          <w:i/>
          <w:color w:val="000000"/>
          <w:sz w:val="30"/>
          <w:szCs w:val="30"/>
          <w:u w:val="single"/>
        </w:rPr>
        <w:t xml:space="preserve">特定资格要求的证明文件</w:t>
      </w:r>
      <w:r>
        <w:rPr>
          <w:rFonts w:hint="eastAsia" w:ascii="宋体" w:hAnsi="宋体" w:cs="宋体"/>
          <w:i/>
          <w:color w:val="000000"/>
          <w:sz w:val="30"/>
          <w:szCs w:val="30"/>
        </w:rPr>
      </w:r>
      <w:r/>
    </w:p>
    <w:p>
      <w:pPr>
        <w:pStyle w:val="988"/>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rPr>
          <w:rFonts w:hint="eastAsia" w:ascii="宋体" w:hAnsi="宋体" w:cs="宋体"/>
          <w:bCs/>
          <w:iCs/>
          <w:color w:val="000000"/>
          <w:sz w:val="24"/>
          <w:szCs w:val="21"/>
        </w:rPr>
      </w:r>
      <w:r/>
    </w:p>
    <w:p>
      <w:pPr>
        <w:pStyle w:val="988"/>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988"/>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98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3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88"/>
        <w:spacing w:line="460" w:lineRule="exact"/>
        <w:rPr>
          <w:rFonts w:hint="eastAsia" w:ascii="宋体" w:hAnsi="宋体" w:cs="宋体"/>
          <w:iCs/>
          <w:color w:val="0000ff"/>
          <w:sz w:val="24"/>
          <w:szCs w:val="21"/>
        </w:rPr>
      </w:pPr>
      <w:r/>
      <w:bookmarkEnd w:id="168"/>
      <w:r/>
      <w:bookmarkEnd w:id="169"/>
      <w:r/>
      <w:bookmarkEnd w:id="170"/>
      <w:r/>
      <w:bookmarkStart w:id="171" w:name="_Toc120614284"/>
      <w:r>
        <w:rPr>
          <w:rFonts w:hint="eastAsia" w:ascii="宋体" w:hAnsi="宋体" w:cs="宋体"/>
          <w:iCs/>
          <w:color w:val="0000ff"/>
          <w:sz w:val="24"/>
          <w:szCs w:val="21"/>
        </w:rPr>
      </w:r>
      <w:r/>
    </w:p>
    <w:p>
      <w:pPr>
        <w:pStyle w:val="98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88"/>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rPr>
        <w:t xml:space="preserve">七、法人授权书</w:t>
      </w:r>
      <w:r>
        <w:rPr>
          <w:rFonts w:hint="eastAsia" w:ascii="新宋体" w:hAnsi="新宋体" w:eastAsia="新宋体" w:cs="新宋体"/>
          <w:iCs/>
          <w:color w:val="000000"/>
          <w:sz w:val="32"/>
          <w:szCs w:val="32"/>
          <w:u w:val="single"/>
        </w:rPr>
      </w:r>
      <w:r/>
    </w:p>
    <w:p>
      <w:pPr>
        <w:pStyle w:val="98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JSZC-320923-JSHM-G2026-0006</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8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88"/>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88"/>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88"/>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88"/>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88"/>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72" w:name="_Hlt26671380"/>
      <w:r/>
      <w:bookmarkEnd w:id="172"/>
      <w:r/>
      <w:bookmarkStart w:id="173" w:name="_Hlt26955070"/>
      <w:r/>
      <w:bookmarkEnd w:id="173"/>
      <w:r/>
      <w:bookmarkStart w:id="174" w:name="_格式3__银行出具的资信证明"/>
      <w:r/>
      <w:bookmarkEnd w:id="174"/>
      <w:r>
        <w:rPr>
          <w:rFonts w:hint="eastAsia"/>
          <w:color w:val="000000"/>
          <w:sz w:val="24"/>
          <w:szCs w:val="24"/>
          <w:u w:val="single"/>
        </w:rPr>
        <w:t xml:space="preserve">                                         </w:t>
      </w:r>
      <w:r>
        <w:rPr>
          <w:rFonts w:hint="eastAsia"/>
          <w:color w:val="000000"/>
          <w:sz w:val="24"/>
          <w:szCs w:val="24"/>
        </w:rPr>
      </w:r>
      <w:r/>
    </w:p>
    <w:p>
      <w:pPr>
        <w:pStyle w:val="988"/>
        <w:ind w:firstLine="420"/>
        <w:rPr>
          <w:rFonts w:hint="eastAsia"/>
          <w:i/>
          <w:color w:val="000000"/>
          <w:sz w:val="24"/>
          <w:szCs w:val="24"/>
          <w:u w:val="single"/>
        </w:rPr>
      </w:pPr>
      <w:r>
        <w:rPr>
          <w:rFonts w:hint="eastAsia"/>
          <w:i/>
          <w:color w:val="000000"/>
          <w:sz w:val="24"/>
          <w:szCs w:val="24"/>
          <w:u w:val="single"/>
        </w:rPr>
      </w:r>
      <w:r/>
    </w:p>
    <w:p>
      <w:pPr>
        <w:pStyle w:val="98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06"/>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rPr>
          <w:rFonts w:ascii="宋体" w:hAnsi="宋体" w:eastAsia="宋体"/>
          <w:b/>
          <w:bCs/>
          <w:szCs w:val="24"/>
          <w:lang w:val="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1006"/>
              <w:jc w:val="center"/>
              <w:rPr>
                <w:rFonts w:ascii="宋体" w:hAnsi="宋体" w:eastAsia="宋体" w:cs="宋体"/>
                <w:b/>
                <w:iCs/>
                <w:szCs w:val="24"/>
              </w:rPr>
            </w:pPr>
            <w:r>
              <w:rPr>
                <w:rFonts w:ascii="宋体" w:hAnsi="宋体" w:eastAsia="宋体" w:cs="宋体"/>
                <w:b/>
                <w:iCs/>
                <w:szCs w:val="24"/>
              </w:rPr>
            </w:r>
            <w:r/>
          </w:p>
          <w:p>
            <w:pPr>
              <w:pStyle w:val="1006"/>
              <w:jc w:val="center"/>
              <w:rPr>
                <w:rFonts w:ascii="宋体" w:hAnsi="宋体" w:eastAsia="宋体" w:cs="宋体"/>
                <w:b/>
                <w:iCs/>
                <w:szCs w:val="24"/>
              </w:rPr>
            </w:pPr>
            <w:r>
              <w:rPr>
                <w:rFonts w:ascii="宋体" w:hAnsi="宋体" w:eastAsia="宋体" w:cs="宋体"/>
                <w:b/>
                <w:iCs/>
                <w:szCs w:val="24"/>
              </w:rPr>
            </w:r>
            <w:r/>
          </w:p>
          <w:p>
            <w:pPr>
              <w:pStyle w:val="1006"/>
              <w:jc w:val="center"/>
              <w:rPr>
                <w:rFonts w:ascii="宋体" w:hAnsi="宋体" w:eastAsia="宋体" w:cs="宋体"/>
                <w:b/>
                <w:iCs/>
                <w:szCs w:val="24"/>
              </w:rPr>
            </w:pPr>
            <w:r>
              <w:rPr>
                <w:rFonts w:hint="eastAsia" w:ascii="宋体" w:hAnsi="宋体" w:eastAsia="宋体" w:cs="宋体"/>
                <w:b/>
                <w:iCs/>
                <w:szCs w:val="24"/>
              </w:rPr>
              <w:t xml:space="preserve">正面</w:t>
            </w:r>
            <w:r>
              <w:rPr>
                <w:rFonts w:ascii="宋体" w:hAnsi="宋体" w:eastAsia="宋体" w:cs="宋体"/>
                <w:b/>
                <w:iCs/>
                <w:szCs w:val="24"/>
              </w:rPr>
            </w:r>
            <w:r/>
          </w:p>
        </w:tc>
        <w:tc>
          <w:tcPr>
            <w:tcW w:w="4111" w:type="dxa"/>
            <w:vAlign w:val="top"/>
            <w:textDirection w:val="lrTb"/>
            <w:noWrap w:val="false"/>
          </w:tcPr>
          <w:p>
            <w:pPr>
              <w:pStyle w:val="1006"/>
              <w:jc w:val="center"/>
              <w:rPr>
                <w:rFonts w:ascii="宋体" w:hAnsi="宋体" w:eastAsia="宋体" w:cs="宋体"/>
                <w:b/>
                <w:iCs/>
                <w:szCs w:val="24"/>
              </w:rPr>
            </w:pPr>
            <w:r>
              <w:rPr>
                <w:rFonts w:ascii="宋体" w:hAnsi="宋体" w:eastAsia="宋体" w:cs="宋体"/>
                <w:b/>
                <w:iCs/>
                <w:szCs w:val="24"/>
              </w:rPr>
            </w:r>
            <w:r/>
          </w:p>
          <w:p>
            <w:pPr>
              <w:pStyle w:val="1006"/>
              <w:jc w:val="center"/>
              <w:rPr>
                <w:rFonts w:ascii="宋体" w:hAnsi="宋体" w:eastAsia="宋体" w:cs="宋体"/>
                <w:b/>
                <w:iCs/>
                <w:szCs w:val="24"/>
              </w:rPr>
            </w:pPr>
            <w:r>
              <w:rPr>
                <w:rFonts w:ascii="宋体" w:hAnsi="宋体" w:eastAsia="宋体" w:cs="宋体"/>
                <w:b/>
                <w:iCs/>
                <w:szCs w:val="24"/>
              </w:rPr>
            </w:r>
            <w:r/>
          </w:p>
          <w:p>
            <w:pPr>
              <w:pStyle w:val="1006"/>
              <w:jc w:val="center"/>
              <w:rPr>
                <w:rFonts w:ascii="宋体" w:hAnsi="宋体" w:eastAsia="宋体" w:cs="宋体"/>
                <w:b/>
                <w:iCs/>
                <w:szCs w:val="24"/>
              </w:rPr>
            </w:pPr>
            <w:r>
              <w:rPr>
                <w:rFonts w:hint="eastAsia" w:ascii="宋体" w:hAnsi="宋体" w:eastAsia="宋体" w:cs="宋体"/>
                <w:b/>
                <w:iCs/>
                <w:szCs w:val="24"/>
              </w:rPr>
              <w:t xml:space="preserve">反面</w:t>
            </w:r>
            <w:r>
              <w:rPr>
                <w:rFonts w:ascii="宋体" w:hAnsi="宋体" w:eastAsia="宋体" w:cs="宋体"/>
                <w:b/>
                <w:iCs/>
                <w:szCs w:val="24"/>
              </w:rPr>
            </w:r>
            <w:r/>
          </w:p>
        </w:tc>
      </w:tr>
    </w:tbl>
    <w:p>
      <w:pPr>
        <w:pStyle w:val="1008"/>
        <w:rPr>
          <w:rFonts w:hint="eastAsia"/>
        </w:rPr>
      </w:pPr>
      <w:r>
        <w:rPr>
          <w:rFonts w:hint="eastAsia"/>
        </w:rPr>
      </w:r>
      <w:r/>
    </w:p>
    <w:p>
      <w:pPr>
        <w:pStyle w:val="988"/>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rPr>
        <w:t xml:space="preserve">八、投标函</w:t>
      </w:r>
      <w:r>
        <w:rPr>
          <w:rFonts w:hint="eastAsia" w:ascii="新宋体" w:hAnsi="新宋体" w:eastAsia="新宋体" w:cs="新宋体"/>
          <w:b/>
          <w:iCs/>
          <w:color w:val="000000"/>
          <w:sz w:val="32"/>
          <w:szCs w:val="32"/>
          <w:u w:val="single"/>
        </w:rPr>
      </w:r>
      <w:r/>
    </w:p>
    <w:p>
      <w:pPr>
        <w:pStyle w:val="988"/>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阜宁县农业农村局</w:t>
      </w:r>
      <w:r>
        <w:rPr>
          <w:rFonts w:hint="eastAsia" w:ascii="宋体" w:hAnsi="宋体" w:eastAsia="宋体"/>
          <w:color w:val="000000"/>
          <w:sz w:val="24"/>
          <w:szCs w:val="21"/>
          <w:lang w:eastAsia="zh-CN"/>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JSZC-320923-JSHM-G2026-0006</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8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8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8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88"/>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88"/>
        <w:ind w:firstLine="960"/>
        <w:keepLines w:val="0"/>
        <w:keepNext w:val="0"/>
        <w:pageBreakBefore w:val="0"/>
        <w:spacing w:line="480" w:lineRule="exact"/>
        <w:widowControl w:val="off"/>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rPr>
          <w:rFonts w:hint="eastAsia" w:ascii="宋体" w:hAnsi="宋体" w:cs="宋体"/>
          <w:sz w:val="24"/>
          <w:szCs w:val="24"/>
        </w:rPr>
      </w:r>
      <w:r/>
    </w:p>
    <w:p>
      <w:pPr>
        <w:pStyle w:val="988"/>
        <w:ind w:left="420" w:firstLine="482"/>
        <w:jc w:val="left"/>
        <w:keepLines w:val="0"/>
        <w:keepNext w:val="0"/>
        <w:pageBreakBefore w:val="0"/>
        <w:spacing w:line="480" w:lineRule="exact"/>
        <w:widowControl w:val="off"/>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lang w:val="en-US" w:eastAsia="zh-CN"/>
        </w:rPr>
        <w:t xml:space="preserve">或盖章</w:t>
      </w:r>
      <w:r>
        <w:rPr>
          <w:rFonts w:hint="eastAsia" w:ascii="宋体" w:hAnsi="宋体"/>
          <w:b/>
          <w:bCs/>
          <w:color w:val="c00000"/>
          <w:sz w:val="24"/>
          <w:szCs w:val="24"/>
        </w:rPr>
        <w:t xml:space="preserve">）：</w:t>
      </w:r>
      <w:r>
        <w:rPr>
          <w:rFonts w:hint="eastAsia" w:ascii="宋体" w:hAnsi="宋体"/>
          <w:b/>
          <w:bCs/>
          <w:color w:val="c00000"/>
          <w:sz w:val="24"/>
          <w:szCs w:val="24"/>
        </w:rPr>
      </w:r>
      <w:r/>
    </w:p>
    <w:p>
      <w:pPr>
        <w:pStyle w:val="988"/>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8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8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88"/>
        <w:spacing w:line="560" w:lineRule="exact"/>
        <w:rPr>
          <w:rFonts w:ascii="宋体" w:hAnsi="宋体"/>
          <w:bCs/>
          <w:color w:val="000000"/>
          <w:sz w:val="24"/>
          <w:szCs w:val="21"/>
        </w:rPr>
      </w:pPr>
      <w:r>
        <w:rPr>
          <w:rFonts w:ascii="宋体" w:hAnsi="宋体"/>
          <w:bCs/>
          <w:color w:val="000000"/>
          <w:sz w:val="24"/>
          <w:szCs w:val="21"/>
        </w:rPr>
      </w:r>
      <w:r/>
    </w:p>
    <w:p>
      <w:pPr>
        <w:pStyle w:val="988"/>
        <w:ind w:firstLine="321"/>
        <w:jc w:val="center"/>
        <w:spacing w:line="560" w:lineRule="exact"/>
        <w:rPr>
          <w:rFonts w:ascii="黑体" w:hAnsi="黑体" w:eastAsia="黑体"/>
          <w:b/>
          <w:color w:val="000000"/>
          <w:sz w:val="32"/>
          <w:szCs w:val="32"/>
          <w:lang w:val="en-US" w:eastAsia="zh-CN"/>
        </w:rPr>
      </w:pPr>
      <w:r>
        <w:rPr>
          <w:rFonts w:hint="eastAsia" w:ascii="黑体" w:hAnsi="黑体" w:eastAsia="黑体"/>
          <w:b/>
          <w:color w:val="000000"/>
          <w:sz w:val="32"/>
          <w:szCs w:val="32"/>
        </w:rPr>
        <w:t xml:space="preserve">九、</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货物类）</w:t>
      </w:r>
      <w:r>
        <w:rPr>
          <w:rFonts w:ascii="黑体" w:hAnsi="黑体" w:eastAsia="黑体"/>
          <w:b/>
          <w:color w:val="000000"/>
          <w:sz w:val="32"/>
          <w:szCs w:val="32"/>
          <w:lang w:val="en-US" w:eastAsia="zh-CN"/>
        </w:rPr>
      </w:r>
      <w:r/>
    </w:p>
    <w:p>
      <w:pPr>
        <w:pStyle w:val="1006"/>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w:t>
      </w:r>
      <w:r>
        <w:rPr>
          <w:rFonts w:hint="eastAsia" w:ascii="宋体" w:hAnsi="宋体" w:eastAsia="宋体" w:cs="宋体"/>
          <w:i w:val="0"/>
          <w:iCs w:val="0"/>
          <w:color w:val="000000"/>
          <w:sz w:val="24"/>
          <w:szCs w:val="24"/>
          <w:u w:val="single"/>
          <w:lang w:eastAsia="zh-CN"/>
        </w:rPr>
        <w:t xml:space="preserve">阜宁县农业农村局</w:t>
      </w:r>
      <w:r>
        <w:rPr>
          <w:rFonts w:hint="eastAsia" w:ascii="宋体" w:hAnsi="宋体" w:eastAsia="宋体" w:cs="宋体"/>
          <w:color w:val="000000"/>
          <w:sz w:val="24"/>
          <w:szCs w:val="24"/>
        </w:rPr>
        <w:t xml:space="preserve">采购编号为</w:t>
      </w:r>
      <w:r>
        <w:rPr>
          <w:rFonts w:hint="eastAsia" w:ascii="宋体" w:hAnsi="宋体" w:eastAsia="宋体" w:cs="宋体"/>
          <w:i w:val="0"/>
          <w:iCs w:val="0"/>
          <w:color w:val="000000"/>
          <w:sz w:val="24"/>
          <w:szCs w:val="24"/>
          <w:u w:val="single"/>
          <w:lang w:eastAsia="zh-CN"/>
        </w:rPr>
        <w:t xml:space="preserve">JSZC-320923-JSHM-G2026-0006</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4"/>
          <w:szCs w:val="24"/>
          <w:u w:val="single"/>
          <w:lang w:eastAsia="zh-CN"/>
        </w:rPr>
        <w:t xml:space="preserve">阜宁县2025年粮食高产优质片区建设项目</w:t>
      </w:r>
      <w:r>
        <w:rPr>
          <w:rFonts w:hint="eastAsia" w:ascii="宋体" w:hAnsi="宋体" w:eastAsia="宋体" w:cs="宋体"/>
          <w:color w:val="000000"/>
          <w:sz w:val="24"/>
          <w:szCs w:val="24"/>
        </w:rPr>
        <w:t xml:space="preserve">（项目名称）的采购活动，提供的货物全部由符合政策要求的中小微企业制造。相关企业（含联合体中的中小微企业、签订采购包意向协议的中小微企业）的具体情况如下：</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0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06"/>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06"/>
        <w:ind w:right="480" w:firstLine="264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1006"/>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0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0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0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06"/>
        <w:ind w:left="540" w:hanging="1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100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175" w:name="_GoBack"/>
      <w:r/>
      <w:bookmarkEnd w:id="175"/>
      <w:r/>
      <w:r/>
    </w:p>
    <w:p>
      <w:pPr>
        <w:pStyle w:val="988"/>
        <w:ind w:firstLine="60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1006"/>
        <w:jc w:val="center"/>
        <w:spacing w:before="0" w:beforeAutospacing="0" w:after="0" w:afterAutospacing="0" w:line="0" w:lineRule="atLeast"/>
        <w:widowControl w:val="off"/>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b/>
          <w:sz w:val="32"/>
          <w:szCs w:val="32"/>
        </w:rPr>
      </w:r>
      <w:r/>
    </w:p>
    <w:p>
      <w:pPr>
        <w:pStyle w:val="1006"/>
        <w:jc w:val="center"/>
        <w:spacing w:before="0" w:beforeAutospacing="0" w:after="0" w:afterAutospacing="0" w:line="0" w:lineRule="atLeast"/>
        <w:widowControl w:val="off"/>
      </w:pPr>
      <w:r>
        <w:rPr>
          <w:rFonts w:hint="eastAsia" w:ascii="黑体" w:eastAsia="黑体" w:cs="黑体"/>
          <w:b/>
          <w:sz w:val="32"/>
          <w:szCs w:val="32"/>
        </w:rPr>
        <w:t xml:space="preserve">十、残疾人福利性单位声明函</w:t>
      </w:r>
      <w:r/>
    </w:p>
    <w:p>
      <w:pPr>
        <w:pStyle w:val="1006"/>
        <w:ind w:firstLine="480"/>
        <w:jc w:val="both"/>
        <w:spacing w:before="0" w:beforeAutospacing="0" w:after="0" w:afterAutospacing="0" w:line="0" w:lineRule="atLeast"/>
        <w:widowControl w:val="off"/>
        <w:rPr>
          <w:rFonts w:hint="eastAsia"/>
        </w:rPr>
      </w:pPr>
      <w:r>
        <w:rPr>
          <w:rFonts w:hint="eastAsia"/>
        </w:rPr>
      </w:r>
      <w:r/>
    </w:p>
    <w:p>
      <w:pPr>
        <w:pStyle w:val="1006"/>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100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06"/>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06"/>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06"/>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1006"/>
        <w:ind w:firstLine="480"/>
        <w:jc w:val="both"/>
        <w:spacing w:before="0" w:beforeAutospacing="0" w:after="0" w:afterAutospacing="0" w:line="0" w:lineRule="atLeast"/>
        <w:widowControl w:val="off"/>
        <w:rPr>
          <w:rFonts w:hint="eastAsia"/>
        </w:rPr>
      </w:pPr>
      <w:r>
        <w:rPr>
          <w:rFonts w:hint="eastAsia"/>
        </w:rPr>
      </w:r>
      <w:r/>
    </w:p>
    <w:p>
      <w:pPr>
        <w:pStyle w:val="1006"/>
        <w:ind w:firstLine="480"/>
        <w:jc w:val="both"/>
        <w:spacing w:before="0" w:beforeAutospacing="0" w:after="0" w:afterAutospacing="0" w:line="0" w:lineRule="atLeast"/>
        <w:widowControl w:val="off"/>
        <w:rPr>
          <w:rFonts w:hint="eastAsia"/>
        </w:rPr>
      </w:pPr>
      <w:r>
        <w:rPr>
          <w:rFonts w:hint="eastAsia"/>
        </w:rPr>
      </w:r>
      <w:r/>
    </w:p>
    <w:p>
      <w:pPr>
        <w:pStyle w:val="1006"/>
        <w:jc w:val="center"/>
        <w:spacing w:before="0" w:beforeAutospacing="0" w:after="0" w:afterAutospacing="0" w:line="0" w:lineRule="atLeast"/>
        <w:widowControl w:val="off"/>
      </w:pPr>
      <w:r>
        <w:t xml:space="preserve"> </w:t>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jc w:val="center"/>
        <w:spacing w:before="0" w:beforeAutospacing="0" w:after="0" w:afterAutospacing="0" w:line="0" w:lineRule="atLeast"/>
        <w:widowControl w:val="off"/>
      </w:pPr>
      <w:r/>
      <w:r/>
    </w:p>
    <w:p>
      <w:pPr>
        <w:pStyle w:val="1006"/>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color w:val="000000"/>
        </w:rPr>
      </w:r>
      <w:r/>
    </w:p>
    <w:p>
      <w:pPr>
        <w:pStyle w:val="1006"/>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1006"/>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1006"/>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rPr>
          <w:color w:val="000000"/>
        </w:rPr>
      </w:r>
      <w:r/>
    </w:p>
    <w:p>
      <w:pPr>
        <w:pStyle w:val="1006"/>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1006"/>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rPr>
          <w:color w:val="000000"/>
        </w:rPr>
      </w:r>
      <w:r/>
    </w:p>
    <w:p>
      <w:pPr>
        <w:pStyle w:val="1006"/>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color w:val="000000"/>
        </w:rPr>
      </w:r>
      <w:r/>
    </w:p>
    <w:p>
      <w:pPr>
        <w:pStyle w:val="1006"/>
        <w:ind w:left="0" w:right="480" w:firstLine="37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rPr>
          <w:color w:val="000000"/>
        </w:rPr>
      </w:r>
      <w:r/>
    </w:p>
    <w:p>
      <w:pPr>
        <w:pStyle w:val="1006"/>
        <w:jc w:val="center"/>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1006"/>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w:t>
      </w:r>
      <w:r>
        <w:rPr>
          <w:rFonts w:ascii="宋体" w:hAnsi="宋体" w:eastAsia="宋体" w:cs="宋体"/>
          <w:color w:val="000000"/>
          <w:sz w:val="24"/>
          <w:szCs w:val="24"/>
          <w:shd w:val="clear" w:color="auto" w:fill="ffffff"/>
        </w:rPr>
        <w:t xml:space="preserve">线划除的地方无需填写。</w:t>
      </w:r>
      <w:r>
        <w:rPr>
          <w:color w:val="000000"/>
        </w:rPr>
      </w:r>
      <w:r/>
    </w:p>
    <w:p>
      <w:pPr>
        <w:pStyle w:val="988"/>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b/>
          <w:color w:val="000000"/>
          <w:sz w:val="32"/>
        </w:rPr>
      </w:r>
      <w:r/>
    </w:p>
    <w:p>
      <w:pPr>
        <w:pStyle w:val="988"/>
        <w:numPr>
          <w:ilvl w:val="0"/>
          <w:numId w:val="0"/>
        </w:numPr>
        <w:jc w:val="center"/>
        <w:spacing w:line="480" w:lineRule="exact"/>
        <w:tabs>
          <w:tab w:val="left" w:pos="4860" w:leader="none"/>
        </w:tabs>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十二、</w:t>
      </w:r>
      <w:r>
        <w:rPr>
          <w:rFonts w:hint="eastAsia" w:ascii="黑体" w:hAnsi="黑体" w:eastAsia="黑体"/>
          <w:b/>
          <w:color w:val="000000"/>
          <w:sz w:val="32"/>
          <w:szCs w:val="32"/>
        </w:rPr>
        <w:t xml:space="preserve">投标分项报价表</w:t>
      </w:r>
      <w:r>
        <w:rPr>
          <w:rFonts w:hint="eastAsia" w:ascii="黑体" w:hAnsi="黑体" w:eastAsia="黑体"/>
          <w:b/>
          <w:color w:val="000000"/>
          <w:sz w:val="32"/>
          <w:szCs w:val="32"/>
        </w:rPr>
      </w:r>
      <w:r/>
    </w:p>
    <w:p>
      <w:pPr>
        <w:pStyle w:val="988"/>
        <w:spacing w:line="480" w:lineRule="exact"/>
        <w:tabs>
          <w:tab w:val="left" w:pos="4860" w:leader="none"/>
        </w:tabs>
        <w:rPr>
          <w:rFonts w:hint="eastAsia" w:ascii="黑体" w:hAnsi="黑体" w:eastAsia="宋体"/>
          <w:b/>
          <w:color w:val="000000"/>
          <w:sz w:val="32"/>
          <w:szCs w:val="32"/>
          <w:lang w:eastAsia="zh-CN"/>
        </w:rPr>
      </w:pPr>
      <w:r>
        <w:rPr>
          <w:rFonts w:hint="eastAsia" w:ascii="宋体" w:hAnsi="宋体"/>
          <w:color w:val="000000"/>
          <w:sz w:val="24"/>
          <w:szCs w:val="24"/>
          <w:u w:val="single"/>
        </w:rPr>
        <w:t xml:space="preserve">项目名称：</w:t>
      </w:r>
      <w:r>
        <w:rPr>
          <w:rFonts w:hint="eastAsia" w:ascii="宋体" w:hAnsi="宋体"/>
          <w:color w:val="000000"/>
          <w:sz w:val="24"/>
          <w:szCs w:val="24"/>
          <w:u w:val="single"/>
          <w:lang w:eastAsia="zh-CN"/>
        </w:rPr>
        <w:t xml:space="preserve">阜宁县2025年粮食高产优质片区建设项目</w:t>
      </w:r>
      <w:r>
        <w:rPr>
          <w:rFonts w:hint="eastAsia" w:ascii="黑体" w:hAnsi="黑体" w:eastAsia="宋体"/>
          <w:b/>
          <w:color w:val="000000"/>
          <w:sz w:val="32"/>
          <w:szCs w:val="32"/>
          <w:lang w:eastAsia="zh-CN"/>
        </w:rPr>
      </w:r>
      <w:r/>
    </w:p>
    <w:p>
      <w:pPr>
        <w:pStyle w:val="1030"/>
        <w:ind w:right="-420" w:firstLine="480"/>
        <w:jc w:val="right"/>
        <w:spacing w:line="440" w:lineRule="exact"/>
        <w:rPr>
          <w:rFonts w:hint="eastAsia" w:cs="宋体"/>
          <w:b/>
          <w:bCs/>
          <w:color w:val="c00000"/>
          <w:sz w:val="22"/>
          <w:szCs w:val="22"/>
        </w:rPr>
      </w:pPr>
      <w:r>
        <w:rPr>
          <w:rFonts w:hint="eastAsia" w:cs="宋体"/>
          <w:sz w:val="24"/>
          <w:szCs w:val="24"/>
        </w:rPr>
        <w:t xml:space="preserve"> </w:t>
      </w:r>
      <w:r>
        <w:rPr>
          <w:rFonts w:hint="eastAsia" w:cs="宋体"/>
          <w:b/>
          <w:bCs/>
          <w:color w:val="c00000"/>
          <w:sz w:val="22"/>
          <w:szCs w:val="22"/>
        </w:rPr>
      </w:r>
      <w:r/>
    </w:p>
    <w:tbl>
      <w:tblPr>
        <w:tblW w:w="9343" w:type="dxa"/>
        <w:tblInd w:w="-37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1425"/>
        <w:gridCol w:w="1457"/>
        <w:gridCol w:w="1264"/>
        <w:gridCol w:w="1222"/>
        <w:gridCol w:w="1243"/>
        <w:gridCol w:w="1200"/>
      </w:tblGrid>
      <w:tr>
        <w:trPr>
          <w:trHeight w:val="774"/>
        </w:trPr>
        <w:tc>
          <w:tcPr>
            <w:tcW w:w="1532"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tcW w:w="1425"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采购预算</w:t>
            </w:r>
            <w:r>
              <w:rPr>
                <w:rFonts w:hint="eastAsia" w:ascii="宋体" w:hAnsi="宋体" w:eastAsia="宋体" w:cs="宋体"/>
                <w:sz w:val="24"/>
                <w:szCs w:val="24"/>
              </w:rPr>
            </w:r>
            <w:r/>
          </w:p>
        </w:tc>
        <w:tc>
          <w:tcPr>
            <w:tcW w:w="1457"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规格或配置</w:t>
            </w:r>
            <w:r>
              <w:rPr>
                <w:rFonts w:hint="eastAsia" w:ascii="宋体" w:hAnsi="宋体" w:eastAsia="宋体" w:cs="宋体"/>
                <w:sz w:val="24"/>
                <w:szCs w:val="24"/>
              </w:rPr>
            </w:r>
            <w:r/>
          </w:p>
        </w:tc>
        <w:tc>
          <w:tcPr>
            <w:tcW w:w="1264" w:type="dxa"/>
            <w:vAlign w:val="center"/>
            <w:textDirection w:val="lrTb"/>
            <w:noWrap w:val="false"/>
          </w:tcPr>
          <w:p>
            <w:pPr>
              <w:pStyle w:val="988"/>
              <w:jc w:val="center"/>
              <w:spacing w:line="479" w:lineRule="atLeas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品牌</w:t>
            </w:r>
            <w:r>
              <w:rPr>
                <w:rFonts w:ascii="宋体" w:hAnsi="宋体" w:eastAsia="宋体" w:cs="宋体"/>
                <w:sz w:val="24"/>
                <w:szCs w:val="24"/>
                <w:lang w:val="en-US" w:eastAsia="zh-CN"/>
              </w:rPr>
            </w:r>
            <w:r/>
          </w:p>
        </w:tc>
        <w:tc>
          <w:tcPr>
            <w:tcW w:w="1222"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sz w:val="24"/>
                <w:szCs w:val="24"/>
              </w:rPr>
              <w:t xml:space="preserve">生产商</w:t>
            </w:r>
            <w:r>
              <w:rPr>
                <w:rFonts w:hint="eastAsia" w:ascii="宋体" w:hAnsi="宋体" w:eastAsia="宋体" w:cs="宋体"/>
                <w:sz w:val="24"/>
                <w:szCs w:val="24"/>
              </w:rPr>
            </w:r>
            <w:r/>
          </w:p>
        </w:tc>
        <w:tc>
          <w:tcPr>
            <w:tcW w:w="1243" w:type="dxa"/>
            <w:vAlign w:val="center"/>
            <w:textDirection w:val="lrTb"/>
            <w:noWrap w:val="false"/>
          </w:tcPr>
          <w:p>
            <w:pPr>
              <w:pStyle w:val="988"/>
              <w:jc w:val="center"/>
              <w:spacing w:line="479"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产品</w:t>
            </w:r>
            <w:r>
              <w:rPr>
                <w:rFonts w:hint="eastAsia" w:ascii="宋体" w:hAnsi="宋体" w:eastAsia="宋体" w:cs="宋体"/>
                <w:sz w:val="24"/>
                <w:szCs w:val="24"/>
              </w:rPr>
              <w:t xml:space="preserve">每吨单价（元）</w:t>
            </w:r>
            <w:r>
              <w:rPr>
                <w:rFonts w:hint="eastAsia" w:ascii="宋体" w:hAnsi="宋体" w:eastAsia="宋体" w:cs="宋体"/>
                <w:sz w:val="24"/>
                <w:szCs w:val="24"/>
                <w:lang w:val="en-US" w:eastAsia="zh-CN"/>
              </w:rPr>
            </w:r>
            <w:r/>
          </w:p>
        </w:tc>
        <w:tc>
          <w:tcPr>
            <w:tcW w:w="1200"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投标量（吨）</w:t>
            </w:r>
            <w:r>
              <w:rPr>
                <w:rFonts w:hint="eastAsia" w:ascii="宋体" w:hAnsi="宋体" w:eastAsia="宋体" w:cs="宋体"/>
                <w:sz w:val="24"/>
                <w:szCs w:val="24"/>
              </w:rPr>
            </w:r>
            <w:r/>
          </w:p>
        </w:tc>
      </w:tr>
      <w:tr>
        <w:trPr>
          <w:trHeight w:val="956"/>
        </w:trPr>
        <w:tc>
          <w:tcPr>
            <w:tcW w:w="1532"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57" w:type="dxa"/>
            <w:vAlign w:val="top"/>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64" w:type="dxa"/>
            <w:vAlign w:val="top"/>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222"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43"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200" w:type="dxa"/>
            <w:vAlign w:val="center"/>
            <w:textDirection w:val="lrTb"/>
            <w:noWrap w:val="false"/>
          </w:tcPr>
          <w:p>
            <w:pPr>
              <w:pStyle w:val="988"/>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1258"/>
        </w:trPr>
        <w:tc>
          <w:tcPr>
            <w:gridSpan w:val="7"/>
            <w:tcW w:w="9343" w:type="dxa"/>
            <w:vAlign w:val="center"/>
            <w:textDirection w:val="lrTb"/>
            <w:noWrap w:val="false"/>
          </w:tcPr>
          <w:p>
            <w:pPr>
              <w:pStyle w:val="988"/>
              <w:jc w:val="left"/>
              <w:spacing w:line="479" w:lineRule="atLeast"/>
              <w:rPr>
                <w:rFonts w:hint="eastAsia" w:ascii="宋体" w:hAnsi="宋体" w:eastAsia="宋体" w:cs="宋体"/>
                <w:sz w:val="24"/>
                <w:szCs w:val="24"/>
              </w:rPr>
            </w:pPr>
            <w:r>
              <w:rPr>
                <w:rFonts w:hint="eastAsia" w:ascii="宋体" w:hAnsi="宋体" w:eastAsia="宋体" w:cs="宋体"/>
                <w:b/>
                <w:bCs/>
                <w:color w:val="c00000"/>
                <w:sz w:val="24"/>
                <w:szCs w:val="24"/>
                <w:lang w:val="en-US" w:eastAsia="zh-CN"/>
              </w:rPr>
              <w:t xml:space="preserve">注：</w:t>
            </w:r>
            <w:r>
              <w:rPr>
                <w:rFonts w:hint="eastAsia" w:ascii="宋体" w:hAnsi="宋体" w:eastAsia="宋体" w:cs="宋体"/>
                <w:b/>
                <w:bCs/>
                <w:color w:val="c00000"/>
                <w:sz w:val="24"/>
                <w:szCs w:val="24"/>
              </w:rPr>
              <w:t xml:space="preserve">本采购包中提供的符合本国产品标准的产品成本之和占该采购包提供的全部产品成本之和的比例为</w:t>
            </w:r>
            <w:r>
              <w:rPr>
                <w:rFonts w:hint="eastAsia" w:cs="宋体"/>
                <w:b/>
                <w:bCs/>
                <w:color w:val="c00000"/>
                <w:sz w:val="24"/>
                <w:szCs w:val="24"/>
                <w:u w:val="single"/>
                <w:lang w:val="en-US" w:eastAsia="zh-CN"/>
              </w:rPr>
              <w:t xml:space="preserve"> ** </w:t>
            </w:r>
            <w:r>
              <w:rPr>
                <w:rFonts w:hint="eastAsia" w:ascii="宋体" w:hAnsi="宋体" w:eastAsia="宋体" w:cs="宋体"/>
                <w:b/>
                <w:bCs/>
                <w:color w:val="c00000"/>
                <w:sz w:val="24"/>
                <w:szCs w:val="24"/>
              </w:rPr>
              <w:t xml:space="preserve">%。</w:t>
            </w:r>
            <w:r>
              <w:rPr>
                <w:rFonts w:hint="eastAsia" w:ascii="宋体" w:hAnsi="宋体" w:eastAsia="宋体" w:cs="宋体"/>
                <w:sz w:val="24"/>
                <w:szCs w:val="24"/>
              </w:rPr>
            </w:r>
            <w:r/>
          </w:p>
        </w:tc>
      </w:tr>
    </w:tbl>
    <w:p>
      <w:pPr>
        <w:pStyle w:val="988"/>
        <w:ind w:firstLine="4080"/>
        <w:rPr>
          <w:rFonts w:hint="eastAsia" w:ascii="宋体" w:hAnsi="宋体"/>
          <w:sz w:val="24"/>
          <w:szCs w:val="24"/>
        </w:rPr>
      </w:pPr>
      <w:r>
        <w:rPr>
          <w:rFonts w:hint="eastAsia" w:ascii="宋体" w:hAnsi="宋体"/>
          <w:sz w:val="24"/>
          <w:szCs w:val="24"/>
        </w:rPr>
      </w:r>
      <w:r/>
    </w:p>
    <w:p>
      <w:pPr>
        <w:pStyle w:val="988"/>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88"/>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1030"/>
        <w:ind w:right="-420"/>
        <w:jc w:val="left"/>
        <w:spacing w:line="440" w:lineRule="exact"/>
        <w:rPr>
          <w:rFonts w:hint="eastAsia" w:cs="宋体"/>
        </w:rPr>
      </w:pPr>
      <w:r>
        <w:rPr>
          <w:rFonts w:hint="eastAsia" w:cs="宋体"/>
        </w:rPr>
      </w:r>
      <w:r/>
    </w:p>
    <w:p>
      <w:pPr>
        <w:pStyle w:val="1050"/>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p>
      <w:pPr>
        <w:pStyle w:val="1050"/>
        <w:ind w:firstLine="420"/>
        <w:rPr>
          <w:color w:val="000000"/>
          <w:sz w:val="21"/>
          <w:szCs w:val="21"/>
        </w:rPr>
      </w:pPr>
      <w:r>
        <w:rPr>
          <w:rFonts w:hint="eastAsia"/>
          <w:color w:val="000000"/>
          <w:sz w:val="21"/>
          <w:szCs w:val="21"/>
        </w:rPr>
        <w:t xml:space="preserve">1.分项报价表，请按分包填写，包括产品的生产商名称、品牌、投标数量、投标单价</w:t>
      </w:r>
      <w:r>
        <w:rPr>
          <w:rFonts w:hint="eastAsia"/>
          <w:color w:val="000000"/>
          <w:sz w:val="21"/>
          <w:szCs w:val="21"/>
          <w:lang w:val="en-US" w:eastAsia="zh-CN"/>
        </w:rPr>
        <w:t xml:space="preserve">等，</w:t>
      </w:r>
      <w:r>
        <w:rPr>
          <w:rFonts w:hint="eastAsia"/>
          <w:color w:val="000000"/>
          <w:sz w:val="21"/>
          <w:szCs w:val="21"/>
        </w:rPr>
        <w:t xml:space="preserve">填写时保留小数点后两位，小数点后第三位四舍五入。本次报价为单价，大小写不一致以大写为准。</w:t>
      </w:r>
      <w:r>
        <w:rPr>
          <w:color w:val="000000"/>
          <w:sz w:val="21"/>
          <w:szCs w:val="21"/>
        </w:rPr>
      </w:r>
      <w:r/>
    </w:p>
    <w:p>
      <w:pPr>
        <w:pStyle w:val="1030"/>
        <w:ind w:right="-420"/>
        <w:jc w:val="left"/>
        <w:spacing w:line="440" w:lineRule="exact"/>
        <w:rPr>
          <w:rFonts w:hint="eastAsia" w:cs="宋体"/>
          <w:color w:val="000000"/>
          <w:sz w:val="21"/>
          <w:szCs w:val="21"/>
        </w:rPr>
      </w:pPr>
      <w:r>
        <w:rPr>
          <w:rFonts w:hint="eastAsia" w:cs="宋体"/>
          <w:color w:val="000000"/>
          <w:sz w:val="21"/>
          <w:szCs w:val="21"/>
          <w:lang w:val="en-US" w:eastAsia="zh-CN"/>
        </w:rPr>
        <w:t xml:space="preserve">2.</w:t>
      </w:r>
      <w:r>
        <w:rPr>
          <w:rFonts w:hint="eastAsia" w:cs="宋体"/>
          <w:color w:val="000000"/>
          <w:sz w:val="21"/>
          <w:szCs w:val="21"/>
        </w:rPr>
        <w:t xml:space="preserve">投标报价采用</w:t>
      </w:r>
      <w:r>
        <w:rPr>
          <w:rFonts w:hint="eastAsia" w:cs="宋体"/>
          <w:color w:val="000000"/>
          <w:sz w:val="21"/>
          <w:szCs w:val="21"/>
          <w:lang w:val="en-US" w:eastAsia="zh-CN"/>
        </w:rPr>
        <w:t xml:space="preserve">单价报价</w:t>
      </w:r>
      <w:r>
        <w:rPr>
          <w:rFonts w:hint="eastAsia" w:cs="宋体"/>
          <w:color w:val="000000"/>
          <w:sz w:val="21"/>
          <w:szCs w:val="21"/>
        </w:rPr>
        <w:t xml:space="preserve">，“投标</w:t>
      </w:r>
      <w:r>
        <w:rPr>
          <w:rFonts w:hint="eastAsia" w:cs="宋体"/>
          <w:color w:val="000000"/>
          <w:sz w:val="21"/>
          <w:szCs w:val="21"/>
          <w:lang w:val="en-US" w:eastAsia="zh-CN"/>
        </w:rPr>
        <w:t xml:space="preserve">单价</w:t>
      </w:r>
      <w:r>
        <w:rPr>
          <w:rFonts w:hint="eastAsia" w:cs="宋体"/>
          <w:color w:val="000000"/>
          <w:sz w:val="21"/>
          <w:szCs w:val="21"/>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cs="宋体"/>
          <w:color w:val="000000"/>
          <w:sz w:val="21"/>
          <w:szCs w:val="21"/>
        </w:rPr>
      </w:r>
      <w:r/>
    </w:p>
    <w:p>
      <w:pPr>
        <w:pStyle w:val="1030"/>
        <w:ind w:right="-420"/>
        <w:jc w:val="left"/>
        <w:spacing w:line="440" w:lineRule="exact"/>
        <w:rPr>
          <w:rFonts w:hint="eastAsia" w:cs="宋体"/>
          <w:color w:val="000000"/>
          <w:sz w:val="24"/>
        </w:rPr>
      </w:pPr>
      <w:r>
        <w:rPr>
          <w:rFonts w:hint="eastAsia" w:cs="宋体"/>
          <w:color w:val="000000"/>
          <w:sz w:val="21"/>
          <w:szCs w:val="21"/>
          <w:lang w:val="en-US" w:eastAsia="zh-CN"/>
        </w:rPr>
        <w:t xml:space="preserve">3</w:t>
      </w:r>
      <w:r>
        <w:rPr>
          <w:rFonts w:hint="eastAsia" w:cs="宋体"/>
          <w:color w:val="000000"/>
          <w:sz w:val="21"/>
          <w:szCs w:val="21"/>
        </w:rPr>
        <w:t xml:space="preserve">.</w:t>
      </w:r>
      <w:r>
        <w:rPr>
          <w:rFonts w:ascii="Times New Roman" w:hAnsi="Times New Roman"/>
          <w:color w:val="000000"/>
          <w:sz w:val="21"/>
          <w:szCs w:val="21"/>
        </w:rPr>
        <w:t xml:space="preserve"> “</w:t>
      </w:r>
      <w:r>
        <w:rPr>
          <w:rFonts w:hint="eastAsia" w:cs="宋体"/>
          <w:color w:val="000000"/>
          <w:sz w:val="21"/>
          <w:szCs w:val="21"/>
        </w:rPr>
        <w:t xml:space="preserve">投标分项报价表</w:t>
      </w:r>
      <w:r>
        <w:rPr>
          <w:rFonts w:ascii="Times New Roman" w:hAnsi="Times New Roman"/>
          <w:color w:val="000000"/>
          <w:sz w:val="21"/>
          <w:szCs w:val="21"/>
        </w:rPr>
        <w:t xml:space="preserve">”</w:t>
      </w:r>
      <w:r>
        <w:rPr>
          <w:rFonts w:hint="eastAsia" w:cs="宋体"/>
          <w:color w:val="000000"/>
          <w:sz w:val="21"/>
          <w:szCs w:val="21"/>
        </w:rPr>
        <w:t xml:space="preserve">中“投标</w:t>
      </w:r>
      <w:r>
        <w:rPr>
          <w:rFonts w:hint="eastAsia" w:cs="宋体"/>
          <w:color w:val="000000"/>
          <w:sz w:val="21"/>
          <w:szCs w:val="21"/>
          <w:lang w:val="en-US" w:eastAsia="zh-CN"/>
        </w:rPr>
        <w:t xml:space="preserve">单</w:t>
      </w:r>
      <w:r>
        <w:rPr>
          <w:rFonts w:hint="eastAsia" w:cs="宋体"/>
          <w:color w:val="000000"/>
          <w:sz w:val="21"/>
          <w:szCs w:val="21"/>
        </w:rPr>
        <w:t xml:space="preserve">价”数额应当与“开标一览表”中“投标</w:t>
      </w:r>
      <w:r>
        <w:rPr>
          <w:rFonts w:hint="eastAsia" w:cs="宋体"/>
          <w:color w:val="000000"/>
          <w:sz w:val="21"/>
          <w:szCs w:val="21"/>
          <w:lang w:val="en-US" w:eastAsia="zh-CN"/>
        </w:rPr>
        <w:t xml:space="preserve">单</w:t>
      </w:r>
      <w:r>
        <w:rPr>
          <w:rFonts w:hint="eastAsia" w:cs="宋体"/>
          <w:color w:val="000000"/>
          <w:sz w:val="21"/>
          <w:szCs w:val="21"/>
        </w:rPr>
        <w:t xml:space="preserve">价”数额一致。</w:t>
      </w:r>
      <w:r>
        <w:rPr>
          <w:rFonts w:hint="eastAsia" w:cs="宋体"/>
          <w:color w:val="000000"/>
          <w:sz w:val="24"/>
        </w:rPr>
      </w:r>
      <w:r/>
    </w:p>
    <w:p>
      <w:pPr>
        <w:pStyle w:val="988"/>
        <w:ind w:firstLine="4080"/>
        <w:rPr>
          <w:rFonts w:hint="eastAsia" w:ascii="宋体" w:hAnsi="宋体"/>
          <w:color w:val="000000"/>
          <w:sz w:val="24"/>
          <w:szCs w:val="24"/>
        </w:rPr>
      </w:pPr>
      <w:r>
        <w:rPr>
          <w:rFonts w:hint="eastAsia" w:ascii="宋体" w:hAnsi="宋体"/>
          <w:color w:val="000000"/>
          <w:sz w:val="24"/>
          <w:szCs w:val="24"/>
        </w:rPr>
      </w:r>
      <w:r/>
    </w:p>
    <w:p>
      <w:pPr>
        <w:pStyle w:val="988"/>
        <w:ind w:firstLine="40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88"/>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92"/>
        <w:rPr>
          <w:rFonts w:hint="eastAsia" w:ascii="宋体" w:hAnsi="宋体"/>
        </w:rPr>
      </w:pPr>
      <w:r>
        <w:rPr>
          <w:rFonts w:hint="eastAsia" w:ascii="宋体" w:hAnsi="宋体"/>
        </w:rPr>
      </w:r>
      <w:r/>
    </w:p>
    <w:p>
      <w:pPr>
        <w:pStyle w:val="992"/>
        <w:rPr>
          <w:rFonts w:hint="eastAsia" w:ascii="宋体" w:hAnsi="宋体"/>
        </w:rPr>
      </w:pPr>
      <w:r>
        <w:rPr>
          <w:rFonts w:hint="eastAsia" w:ascii="宋体" w:hAnsi="宋体"/>
        </w:rPr>
      </w:r>
      <w:r/>
    </w:p>
    <w:p>
      <w:pPr>
        <w:pStyle w:val="992"/>
        <w:rPr>
          <w:rFonts w:hint="eastAsia" w:ascii="黑体" w:hAnsi="Arial" w:eastAsia="黑体"/>
          <w:b/>
          <w:sz w:val="36"/>
          <w:szCs w:val="21"/>
        </w:rPr>
      </w:pPr>
      <w:r>
        <w:rPr>
          <w:rFonts w:hint="eastAsia" w:ascii="黑体" w:hAnsi="Arial" w:eastAsia="黑体"/>
          <w:b/>
          <w:sz w:val="36"/>
          <w:szCs w:val="21"/>
        </w:rPr>
      </w:r>
      <w:r/>
    </w:p>
    <w:p>
      <w:pPr>
        <w:pStyle w:val="992"/>
        <w:rPr>
          <w:rFonts w:hint="eastAsia" w:ascii="黑体" w:hAnsi="Arial" w:eastAsia="黑体"/>
          <w:b/>
          <w:sz w:val="36"/>
          <w:szCs w:val="21"/>
        </w:rPr>
      </w:pPr>
      <w:r>
        <w:rPr>
          <w:rFonts w:hint="eastAsia" w:ascii="黑体" w:hAnsi="Arial" w:eastAsia="黑体"/>
          <w:b/>
          <w:sz w:val="36"/>
          <w:szCs w:val="21"/>
        </w:rPr>
      </w:r>
      <w:r/>
    </w:p>
    <w:p>
      <w:pPr>
        <w:pStyle w:val="988"/>
        <w:jc w:val="center"/>
        <w:rPr>
          <w:rFonts w:hint="eastAsia" w:ascii="黑体" w:hAnsi="黑体" w:eastAsia="黑体"/>
          <w:b/>
          <w:color w:val="000000"/>
          <w:sz w:val="32"/>
          <w:szCs w:val="32"/>
        </w:rPr>
      </w:pPr>
      <w:r/>
      <w:bookmarkEnd w:id="171"/>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w:t>
      </w:r>
      <w:r>
        <w:rPr>
          <w:rStyle w:val="1035"/>
          <w:rFonts w:ascii="黑体" w:hAnsi="宋体" w:eastAsia="黑体"/>
          <w:sz w:val="32"/>
          <w:szCs w:val="24"/>
        </w:rPr>
        <w:t xml:space="preserve">技术</w:t>
      </w:r>
      <w:r>
        <w:rPr>
          <w:rStyle w:val="1035"/>
          <w:rFonts w:hint="eastAsia" w:ascii="黑体" w:hAnsi="宋体" w:eastAsia="黑体"/>
          <w:sz w:val="32"/>
          <w:szCs w:val="24"/>
        </w:rPr>
        <w:t xml:space="preserve">要求响应及</w:t>
      </w:r>
      <w:r>
        <w:rPr>
          <w:rStyle w:val="1035"/>
          <w:rFonts w:ascii="黑体" w:hAnsi="宋体" w:eastAsia="黑体"/>
          <w:sz w:val="32"/>
          <w:szCs w:val="24"/>
        </w:rPr>
        <w:t xml:space="preserve">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88"/>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bl>
    <w:p>
      <w:pPr>
        <w:pStyle w:val="988"/>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rPr>
          <w:rFonts w:hint="eastAsia" w:ascii="黑体" w:hAnsi="黑体" w:eastAsia="黑体"/>
          <w:b/>
          <w:color w:val="000000"/>
          <w:sz w:val="24"/>
          <w:szCs w:val="24"/>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88"/>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rPr>
          <w:rFonts w:hint="eastAsia" w:ascii="黑体" w:hAnsi="黑体" w:eastAsia="黑体"/>
          <w:b/>
          <w:color w:val="000000"/>
          <w:sz w:val="32"/>
          <w:szCs w:val="32"/>
        </w:rPr>
      </w:pPr>
      <w:r>
        <w:rPr>
          <w:rFonts w:hint="eastAsia" w:ascii="黑体" w:hAnsi="黑体" w:eastAsia="黑体"/>
          <w:b/>
          <w:color w:val="000000"/>
          <w:sz w:val="32"/>
          <w:szCs w:val="32"/>
        </w:rPr>
      </w:r>
      <w:r/>
    </w:p>
    <w:p>
      <w:pPr>
        <w:pStyle w:val="1030"/>
        <w:rPr>
          <w:rFonts w:hint="eastAsia"/>
        </w:rPr>
      </w:pPr>
      <w:r>
        <w:rPr>
          <w:rFonts w:hint="eastAsia"/>
        </w:rPr>
      </w:r>
      <w:r/>
    </w:p>
    <w:p>
      <w:pPr>
        <w:pStyle w:val="1030"/>
        <w:rPr>
          <w:rFonts w:hint="eastAsia"/>
        </w:rPr>
      </w:pPr>
      <w:r>
        <w:rPr>
          <w:rFonts w:hint="eastAsia"/>
        </w:rPr>
      </w:r>
      <w:r/>
    </w:p>
    <w:p>
      <w:pPr>
        <w:pStyle w:val="1030"/>
        <w:rPr>
          <w:rFonts w:hint="eastAsia"/>
        </w:rPr>
      </w:pPr>
      <w:r>
        <w:rPr>
          <w:rFonts w:hint="eastAsia"/>
        </w:rPr>
      </w:r>
      <w:r/>
    </w:p>
    <w:p>
      <w:pPr>
        <w:pStyle w:val="1030"/>
        <w:rPr>
          <w:rFonts w:hint="eastAsia"/>
        </w:rPr>
      </w:pPr>
      <w:r>
        <w:rPr>
          <w:rFonts w:hint="eastAsia"/>
        </w:rPr>
      </w:r>
      <w:r>
        <w:rPr>
          <w:rFonts w:hint="eastAsia"/>
        </w:rPr>
      </w:r>
      <w:r/>
    </w:p>
    <w:p>
      <w:pPr>
        <w:pStyle w:val="1030"/>
        <w:rPr>
          <w:rFonts w:hint="eastAsia"/>
        </w:rPr>
      </w:pPr>
      <w:r>
        <w:rPr>
          <w:rFonts w:hint="eastAsia"/>
        </w:rPr>
      </w:r>
      <w:r>
        <w:rPr>
          <w:rFonts w:hint="eastAsia"/>
        </w:rPr>
      </w:r>
      <w:r/>
    </w:p>
    <w:p>
      <w:pPr>
        <w:pStyle w:val="1030"/>
        <w:rPr>
          <w:rFonts w:hint="eastAsia"/>
        </w:rPr>
      </w:pPr>
      <w:r>
        <w:rPr>
          <w:rFonts w:hint="eastAsia"/>
        </w:rPr>
      </w:r>
      <w:r>
        <w:rPr>
          <w:rFonts w:hint="eastAsia"/>
        </w:rPr>
      </w:r>
      <w:r/>
    </w:p>
    <w:p>
      <w:pPr>
        <w:pStyle w:val="1030"/>
        <w:rPr>
          <w:rFonts w:hint="eastAsia"/>
        </w:rPr>
      </w:pPr>
      <w:r>
        <w:rPr>
          <w:rFonts w:hint="eastAsia"/>
        </w:rPr>
      </w:r>
      <w:r/>
    </w:p>
    <w:p>
      <w:pPr>
        <w:pStyle w:val="988"/>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十四、</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证明</w:t>
            </w:r>
            <w:r/>
          </w:p>
          <w:p>
            <w:pPr>
              <w:pStyle w:val="1006"/>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06"/>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0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06"/>
              <w:jc w:val="center"/>
              <w:spacing w:beforeAutospacing="0" w:afterAutospacing="0"/>
            </w:pPr>
            <w:r>
              <w:t xml:space="preserve"> </w:t>
            </w:r>
            <w:r/>
          </w:p>
        </w:tc>
      </w:tr>
    </w:tbl>
    <w:p>
      <w:pPr>
        <w:pStyle w:val="100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rPr>
          <w:rFonts w:ascii="宋体" w:hAnsi="宋体" w:eastAsia="宋体" w:cs="宋体"/>
          <w:color w:val="000000"/>
        </w:rPr>
      </w:r>
      <w:r/>
    </w:p>
    <w:p>
      <w:pPr>
        <w:pStyle w:val="1006"/>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988"/>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88"/>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988"/>
        <w:rPr>
          <w:rFonts w:hint="eastAsia" w:ascii="宋体" w:hAnsi="宋体"/>
          <w:color w:val="000000"/>
          <w:sz w:val="24"/>
          <w:szCs w:val="21"/>
        </w:rPr>
      </w:pPr>
      <w:r/>
      <w:bookmarkStart w:id="176" w:name="_Hlt26609389"/>
      <w:r/>
      <w:bookmarkEnd w:id="176"/>
      <w:r/>
      <w:bookmarkStart w:id="177" w:name="_Hlt26671374"/>
      <w:r/>
      <w:bookmarkEnd w:id="177"/>
      <w:r/>
      <w:bookmarkStart w:id="178" w:name="_Hlt26955066"/>
      <w:r/>
      <w:bookmarkEnd w:id="178"/>
      <w:r/>
      <w:bookmarkStart w:id="179" w:name="_Toc462564146"/>
      <w:r>
        <w:rPr>
          <w:rFonts w:hint="eastAsia" w:ascii="宋体" w:hAnsi="宋体"/>
          <w:color w:val="000000"/>
          <w:sz w:val="24"/>
          <w:szCs w:val="21"/>
        </w:rPr>
      </w:r>
      <w:r/>
    </w:p>
    <w:p>
      <w:pPr>
        <w:pStyle w:val="992"/>
        <w:rPr>
          <w:rFonts w:ascii="黑体" w:eastAsia="黑体"/>
          <w:b/>
          <w:bCs/>
          <w:sz w:val="32"/>
          <w:szCs w:val="32"/>
        </w:rPr>
      </w:pPr>
      <w:r/>
      <w:bookmarkEnd w:id="179"/>
      <w:r/>
      <w:bookmarkStart w:id="180" w:name="_格式2__法定代表人授权书"/>
      <w:r/>
      <w:bookmarkEnd w:id="180"/>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rPr>
          <w:rFonts w:ascii="黑体" w:eastAsia="黑体"/>
          <w:b/>
          <w:bCs/>
          <w:sz w:val="32"/>
          <w:szCs w:val="32"/>
        </w:rPr>
      </w:r>
      <w:r/>
    </w:p>
    <w:p>
      <w:pPr>
        <w:pStyle w:val="992"/>
        <w:rPr>
          <w:rFonts w:ascii="黑体" w:eastAsia="黑体"/>
          <w:b/>
          <w:bCs/>
          <w:sz w:val="32"/>
          <w:szCs w:val="32"/>
        </w:rPr>
      </w:pPr>
      <w:r>
        <w:rPr>
          <w:rFonts w:ascii="黑体" w:eastAsia="黑体"/>
          <w:b/>
          <w:bCs/>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五</w:t>
      </w:r>
      <w:r>
        <w:rPr>
          <w:rFonts w:hint="eastAsia" w:ascii="黑体" w:hAnsi="黑体" w:eastAsia="黑体"/>
          <w:b/>
          <w:iCs/>
          <w:color w:val="000000"/>
          <w:sz w:val="32"/>
          <w:szCs w:val="32"/>
        </w:rPr>
        <w:t xml:space="preserve">、开标一览表</w:t>
      </w:r>
      <w:r>
        <w:rPr>
          <w:rFonts w:hint="eastAsia" w:eastAsia="仿宋_GB2312"/>
          <w:iCs/>
          <w:color w:val="000000"/>
          <w:sz w:val="24"/>
          <w:szCs w:val="20"/>
        </w:rPr>
      </w:r>
      <w:r/>
    </w:p>
    <w:p>
      <w:pPr>
        <w:pStyle w:val="1006"/>
      </w:pPr>
      <w:r>
        <w:t xml:space="preserve">投标人全称（CA公章）：</w:t>
      </w:r>
      <w:r>
        <w:rPr>
          <w:shd w:val="clear" w:color="auto" w:fill="ffffff"/>
        </w:rPr>
        <w:t xml:space="preserve">供应商名称</w:t>
      </w:r>
      <w:r>
        <w:t xml:space="preserve"> </w:t>
      </w:r>
      <w:r/>
    </w:p>
    <w:p>
      <w:pPr>
        <w:pStyle w:val="1006"/>
      </w:pPr>
      <w:r>
        <w:t xml:space="preserve">项目名称：</w:t>
      </w:r>
      <w:r>
        <w:rPr>
          <w:rFonts w:hint="eastAsia" w:ascii="宋体" w:hAnsi="宋体" w:eastAsia="宋体"/>
          <w:color w:val="000000"/>
          <w:szCs w:val="24"/>
          <w:lang w:eastAsia="zh-CN"/>
        </w:rPr>
        <w:t xml:space="preserve">阜宁县2025年粮食高产优质片区建设项目</w:t>
      </w:r>
      <w:r>
        <w:t xml:space="preserve"> </w:t>
      </w:r>
      <w:r/>
    </w:p>
    <w:p>
      <w:pPr>
        <w:pStyle w:val="1006"/>
      </w:pPr>
      <w:r>
        <w:t xml:space="preserve">项目编号：</w:t>
      </w:r>
      <w:r>
        <w:rPr>
          <w:rFonts w:hint="eastAsia" w:ascii="宋体" w:hAnsi="宋体" w:eastAsia="宋体"/>
          <w:color w:val="000000"/>
          <w:szCs w:val="24"/>
          <w:lang w:eastAsia="zh-CN"/>
        </w:rPr>
        <w:t xml:space="preserve">JSZC-320923-JSHM-G2026-0006</w:t>
      </w:r>
      <w:r>
        <w:t xml:space="preserve"> </w:t>
      </w:r>
      <w:r/>
    </w:p>
    <w:p>
      <w:pPr>
        <w:pStyle w:val="1006"/>
        <w:rPr>
          <w:rFonts w:hint="eastAsia" w:ascii="宋体" w:hAnsi="宋体"/>
          <w:color w:val="000000"/>
          <w:szCs w:val="24"/>
        </w:rPr>
      </w:pPr>
      <w:r>
        <w:t xml:space="preserve">分包号：</w:t>
      </w:r>
      <w:r>
        <w:rPr>
          <w:rFonts w:hint="eastAsia" w:ascii="宋体" w:hAnsi="宋体" w:eastAsia="宋体"/>
          <w:color w:val="000000"/>
          <w:szCs w:val="24"/>
          <w:lang w:eastAsia="zh-CN"/>
        </w:rPr>
        <w:t xml:space="preserve">JSZC-320923-JSHM-G2026-0006</w:t>
      </w:r>
      <w:r>
        <w:rPr>
          <w:rFonts w:hint="eastAsia" w:ascii="宋体" w:hAnsi="宋体"/>
          <w:color w:val="000000"/>
          <w:szCs w:val="24"/>
        </w:rPr>
        <w:t xml:space="preserve">001      </w:t>
      </w:r>
      <w:r>
        <w:rPr>
          <w:rFonts w:hint="eastAsia" w:ascii="宋体" w:hAnsi="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2857"/>
        <w:gridCol w:w="3142"/>
      </w:tblGrid>
      <w:tr>
        <w:trPr>
          <w:trHeight w:val="800"/>
        </w:trPr>
        <w:tc>
          <w:tcPr>
            <w:tcW w:w="2523" w:type="dxa"/>
            <w:vAlign w:val="top"/>
            <w:textDirection w:val="lrTb"/>
            <w:noWrap w:val="false"/>
          </w:tcPr>
          <w:p>
            <w:pPr>
              <w:pStyle w:val="988"/>
              <w:jc w:val="left"/>
              <w:spacing w:line="480" w:lineRule="auto"/>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988"/>
              <w:jc w:val="left"/>
              <w:spacing w:line="480" w:lineRule="auto"/>
              <w:rPr>
                <w:rFonts w:ascii="宋体" w:hAnsi="宋体"/>
                <w:color w:val="000000"/>
                <w:sz w:val="24"/>
                <w:szCs w:val="24"/>
                <w:lang w:val="en-US"/>
              </w:rPr>
            </w:pPr>
            <w:r>
              <w:rPr>
                <w:rFonts w:hint="eastAsia" w:ascii="宋体" w:hAnsi="宋体"/>
                <w:color w:val="000000"/>
                <w:sz w:val="24"/>
                <w:szCs w:val="24"/>
                <w:lang w:val="en-US" w:eastAsia="zh-CN"/>
              </w:rPr>
              <w:t xml:space="preserve">项目内容</w:t>
            </w:r>
            <w:r>
              <w:rPr>
                <w:rFonts w:ascii="宋体" w:hAnsi="宋体"/>
                <w:color w:val="000000"/>
                <w:sz w:val="24"/>
                <w:szCs w:val="24"/>
                <w:lang w:val="en-US"/>
              </w:rPr>
            </w:r>
            <w:r/>
          </w:p>
        </w:tc>
        <w:tc>
          <w:tcPr>
            <w:tcW w:w="3142" w:type="dxa"/>
            <w:vAlign w:val="top"/>
            <w:textDirection w:val="lrTb"/>
            <w:noWrap w:val="false"/>
          </w:tcPr>
          <w:p>
            <w:pPr>
              <w:pStyle w:val="988"/>
              <w:jc w:val="left"/>
              <w:spacing w:line="480" w:lineRule="auto"/>
              <w:rPr>
                <w:rFonts w:ascii="宋体" w:hAnsi="宋体"/>
                <w:color w:val="000000"/>
                <w:sz w:val="24"/>
                <w:szCs w:val="24"/>
                <w:lang w:val="en-US" w:eastAsia="zh-CN"/>
              </w:rPr>
            </w:pPr>
            <w:r>
              <w:rPr>
                <w:rFonts w:hint="eastAsia" w:ascii="宋体" w:hAnsi="宋体"/>
                <w:color w:val="000000"/>
                <w:sz w:val="24"/>
                <w:szCs w:val="24"/>
                <w:lang w:val="en-US" w:eastAsia="zh-CN"/>
              </w:rPr>
              <w:t xml:space="preserve">单价（小写）</w:t>
            </w:r>
            <w:r>
              <w:rPr>
                <w:rFonts w:ascii="宋体" w:hAnsi="宋体"/>
                <w:color w:val="000000"/>
                <w:sz w:val="24"/>
                <w:szCs w:val="24"/>
                <w:lang w:val="en-US" w:eastAsia="zh-CN"/>
              </w:rPr>
            </w:r>
            <w:r/>
          </w:p>
        </w:tc>
      </w:tr>
      <w:tr>
        <w:trPr>
          <w:trHeight w:val="775"/>
        </w:trPr>
        <w:tc>
          <w:tcPr>
            <w:tcW w:w="2523" w:type="dxa"/>
            <w:vAlign w:val="top"/>
            <w:textDirection w:val="lrTb"/>
            <w:noWrap w:val="false"/>
          </w:tcPr>
          <w:p>
            <w:pPr>
              <w:pStyle w:val="988"/>
              <w:jc w:val="left"/>
              <w:spacing w:line="480" w:lineRule="auto"/>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988"/>
              <w:jc w:val="left"/>
              <w:spacing w:line="48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u w:val="none"/>
                <w:lang w:val="en-US" w:eastAsia="zh-CN"/>
              </w:rPr>
              <w:t xml:space="preserve">详见投标文件</w:t>
            </w:r>
            <w:r>
              <w:rPr>
                <w:rFonts w:ascii="宋体" w:hAnsi="宋体" w:eastAsia="宋体"/>
                <w:color w:val="000000"/>
                <w:sz w:val="24"/>
                <w:szCs w:val="24"/>
                <w:u w:val="single"/>
                <w:lang w:val="en-US" w:eastAsia="zh-CN"/>
              </w:rPr>
            </w:r>
            <w:r/>
          </w:p>
        </w:tc>
        <w:tc>
          <w:tcPr>
            <w:tcW w:w="3142" w:type="dxa"/>
            <w:vAlign w:val="top"/>
            <w:textDirection w:val="lrTb"/>
            <w:noWrap w:val="false"/>
          </w:tcPr>
          <w:p>
            <w:pPr>
              <w:pStyle w:val="988"/>
              <w:jc w:val="left"/>
              <w:spacing w:line="480" w:lineRule="auto"/>
              <w:rPr>
                <w:rFonts w:ascii="宋体" w:hAnsi="宋体"/>
                <w:color w:val="000000"/>
                <w:sz w:val="24"/>
                <w:szCs w:val="24"/>
                <w:u w:val="single"/>
                <w:lang w:val="en-US" w:eastAsia="zh-CN"/>
              </w:rPr>
            </w:pP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元</w:t>
            </w:r>
            <w:r>
              <w:rPr>
                <w:rFonts w:ascii="宋体" w:hAnsi="宋体"/>
                <w:color w:val="000000"/>
                <w:sz w:val="24"/>
                <w:szCs w:val="24"/>
                <w:u w:val="single"/>
                <w:lang w:val="en-US" w:eastAsia="zh-CN"/>
              </w:rPr>
            </w:r>
            <w:r/>
          </w:p>
        </w:tc>
      </w:tr>
      <w:tr>
        <w:trPr>
          <w:trHeight w:val="883"/>
        </w:trPr>
        <w:tc>
          <w:tcPr>
            <w:tcW w:w="2523" w:type="dxa"/>
            <w:vAlign w:val="top"/>
            <w:textDirection w:val="lrTb"/>
            <w:noWrap w:val="false"/>
          </w:tcPr>
          <w:p>
            <w:pPr>
              <w:pStyle w:val="988"/>
              <w:jc w:val="left"/>
              <w:spacing w:line="480" w:lineRule="auto"/>
              <w:rPr>
                <w:rFonts w:hint="eastAsia" w:ascii="宋体" w:hAnsi="宋体"/>
                <w:color w:val="000000"/>
                <w:sz w:val="24"/>
                <w:szCs w:val="24"/>
              </w:rPr>
            </w:pPr>
            <w:r>
              <w:rPr>
                <w:rFonts w:hint="eastAsia" w:ascii="宋体" w:hAnsi="宋体"/>
                <w:color w:val="000000"/>
                <w:sz w:val="24"/>
                <w:szCs w:val="24"/>
                <w:lang w:val="en-US" w:eastAsia="zh-CN"/>
              </w:rPr>
              <w:t xml:space="preserve">单价（大写）：</w:t>
            </w:r>
            <w:r>
              <w:rPr>
                <w:rFonts w:hint="eastAsia" w:ascii="宋体" w:hAnsi="宋体"/>
                <w:color w:val="000000"/>
                <w:sz w:val="24"/>
                <w:szCs w:val="24"/>
              </w:rPr>
            </w:r>
            <w:r/>
          </w:p>
        </w:tc>
        <w:tc>
          <w:tcPr>
            <w:gridSpan w:val="2"/>
            <w:tcW w:w="5999" w:type="dxa"/>
            <w:vAlign w:val="top"/>
            <w:textDirection w:val="lrTb"/>
            <w:noWrap w:val="false"/>
          </w:tcPr>
          <w:p>
            <w:pPr>
              <w:pStyle w:val="988"/>
              <w:jc w:val="left"/>
              <w:spacing w:line="480" w:lineRule="auto"/>
              <w:rPr>
                <w:rFonts w:hint="eastAsia" w:ascii="宋体" w:hAnsi="宋体"/>
                <w:color w:val="000000"/>
                <w:sz w:val="24"/>
                <w:szCs w:val="24"/>
                <w:u w:val="none"/>
                <w:lang w:val="en-US" w:eastAsia="zh-CN"/>
              </w:rPr>
            </w:pPr>
            <w:r>
              <w:rPr>
                <w:rFonts w:hint="eastAsia" w:ascii="宋体" w:hAnsi="宋体"/>
                <w:color w:val="000000"/>
                <w:sz w:val="24"/>
                <w:szCs w:val="24"/>
                <w:u w:val="none"/>
                <w:lang w:val="en-US" w:eastAsia="zh-CN"/>
              </w:rPr>
              <w:t xml:space="preserve">金额大写</w:t>
            </w:r>
            <w:r>
              <w:rPr>
                <w:rFonts w:hint="eastAsia" w:ascii="宋体" w:hAnsi="宋体"/>
                <w:color w:val="000000"/>
                <w:sz w:val="24"/>
                <w:szCs w:val="24"/>
                <w:u w:val="none"/>
                <w:lang w:val="en-US" w:eastAsia="zh-CN"/>
              </w:rPr>
            </w:r>
            <w:r/>
          </w:p>
        </w:tc>
      </w:tr>
    </w:tbl>
    <w:p>
      <w:pPr>
        <w:pStyle w:val="988"/>
        <w:ind w:firstLine="482"/>
        <w:spacing w:line="480" w:lineRule="auto"/>
        <w:rPr>
          <w:rFonts w:hint="eastAsia" w:ascii="宋体" w:hAnsi="宋体"/>
          <w:color w:val="000000"/>
          <w:sz w:val="24"/>
          <w:szCs w:val="24"/>
        </w:rPr>
      </w:pPr>
      <w:r>
        <w:rPr>
          <w:rFonts w:hint="eastAsia" w:ascii="宋体" w:hAnsi="宋体"/>
          <w:color w:val="000000"/>
          <w:sz w:val="24"/>
          <w:szCs w:val="24"/>
        </w:rPr>
      </w:r>
      <w:r/>
    </w:p>
    <w:p>
      <w:pPr>
        <w:pStyle w:val="988"/>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1008"/>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rPr>
      </w:r>
      <w:r/>
    </w:p>
    <w:p>
      <w:pPr>
        <w:pStyle w:val="1008"/>
        <w:ind w:firstLine="643"/>
        <w:rPr>
          <w:rFonts w:hint="eastAsia" w:cs="仿宋"/>
          <w:b/>
          <w:bCs/>
          <w:color w:val="000000"/>
          <w:sz w:val="32"/>
          <w:szCs w:val="32"/>
        </w:rPr>
      </w:pPr>
      <w:r>
        <w:rPr>
          <w:rFonts w:hint="eastAsia" w:cs="仿宋"/>
          <w:b/>
          <w:bCs/>
          <w:color w:val="000000"/>
          <w:sz w:val="32"/>
          <w:szCs w:val="32"/>
        </w:rPr>
      </w:r>
      <w:r/>
    </w:p>
    <w:p>
      <w:pPr>
        <w:pStyle w:val="988"/>
        <w:rPr>
          <w:rFonts w:hint="eastAsia" w:ascii="宋体" w:hAnsi="宋体" w:cs="仿宋"/>
          <w:b/>
          <w:bCs/>
          <w:color w:val="000000"/>
          <w:sz w:val="32"/>
          <w:szCs w:val="32"/>
        </w:rPr>
      </w:pPr>
      <w:r>
        <w:rPr>
          <w:rFonts w:hint="eastAsia" w:ascii="宋体" w:hAnsi="宋体" w:cs="仿宋"/>
          <w:b/>
          <w:bCs/>
          <w:color w:val="000000"/>
          <w:sz w:val="32"/>
          <w:szCs w:val="32"/>
        </w:rPr>
      </w:r>
      <w:r/>
    </w:p>
    <w:p>
      <w:pPr>
        <w:pStyle w:val="1008"/>
        <w:ind w:firstLine="643"/>
        <w:rPr>
          <w:rFonts w:hint="eastAsia" w:cs="仿宋"/>
          <w:b/>
          <w:bCs/>
          <w:color w:val="000000"/>
          <w:sz w:val="32"/>
          <w:szCs w:val="32"/>
        </w:rPr>
      </w:pPr>
      <w:r>
        <w:rPr>
          <w:rFonts w:hint="eastAsia" w:cs="仿宋"/>
          <w:b/>
          <w:bCs/>
          <w:color w:val="000000"/>
          <w:sz w:val="32"/>
          <w:szCs w:val="32"/>
        </w:rPr>
      </w:r>
      <w:r/>
    </w:p>
    <w:p>
      <w:pPr>
        <w:pStyle w:val="988"/>
        <w:rPr>
          <w:rFonts w:hint="eastAsia"/>
        </w:rPr>
      </w:pPr>
      <w:r>
        <w:rPr>
          <w:rFonts w:hint="eastAsia"/>
        </w:rPr>
        <w:br w:type="page" w:clear="all"/>
      </w:r>
      <w:r>
        <w:rPr>
          <w:rFonts w:hint="eastAsia"/>
        </w:rPr>
      </w:r>
      <w:r/>
    </w:p>
    <w:p>
      <w:pPr>
        <w:pStyle w:val="988"/>
        <w:ind w:firstLine="1600"/>
        <w:spacing w:line="500" w:lineRule="exact"/>
        <w:widowControl/>
        <w:rPr>
          <w:rFonts w:hint="eastAsia" w:ascii="黑体" w:eastAsia="黑体"/>
          <w:sz w:val="32"/>
          <w:szCs w:val="32"/>
        </w:rPr>
      </w:pPr>
      <w:r>
        <w:rPr>
          <w:rFonts w:hint="eastAsia" w:ascii="黑体" w:eastAsia="黑体"/>
          <w:sz w:val="32"/>
          <w:szCs w:val="32"/>
        </w:rPr>
        <w:t xml:space="preserve">十</w:t>
      </w:r>
      <w:r>
        <w:rPr>
          <w:rFonts w:hint="eastAsia" w:ascii="黑体" w:eastAsia="黑体"/>
          <w:sz w:val="32"/>
          <w:szCs w:val="32"/>
          <w:lang w:val="en-US" w:eastAsia="zh-CN"/>
        </w:rPr>
        <w:t xml:space="preserve">六</w:t>
      </w:r>
      <w:r>
        <w:rPr>
          <w:rFonts w:hint="eastAsia" w:ascii="黑体" w:eastAsia="黑体"/>
          <w:sz w:val="32"/>
          <w:szCs w:val="32"/>
        </w:rPr>
        <w:t xml:space="preserve">、盐城市政府采购事前信用承诺书</w:t>
      </w:r>
      <w:r>
        <w:rPr>
          <w:rFonts w:hint="eastAsia" w:ascii="黑体" w:eastAsia="黑体"/>
          <w:sz w:val="32"/>
          <w:szCs w:val="32"/>
        </w:rPr>
      </w:r>
      <w:r/>
    </w:p>
    <w:p>
      <w:pPr>
        <w:pStyle w:val="988"/>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988"/>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988"/>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988"/>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988"/>
        <w:jc w:val="left"/>
        <w:spacing w:line="500" w:lineRule="exact"/>
        <w:widowControl/>
        <w:rPr>
          <w:rFonts w:hint="eastAsia" w:ascii="宋体" w:hAnsi="宋体"/>
          <w:sz w:val="24"/>
          <w:szCs w:val="24"/>
        </w:rPr>
      </w:pPr>
      <w:r>
        <w:rPr>
          <w:rFonts w:hint="eastAsia" w:ascii="宋体" w:hAnsi="宋体"/>
          <w:sz w:val="24"/>
          <w:szCs w:val="24"/>
        </w:rPr>
      </w:r>
      <w:r/>
    </w:p>
    <w:p>
      <w:pPr>
        <w:pStyle w:val="988"/>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rPr>
          <w:rFonts w:hint="eastAsia" w:ascii="宋体" w:hAnsi="宋体"/>
          <w:sz w:val="24"/>
          <w:szCs w:val="24"/>
        </w:rPr>
      </w:r>
      <w:r/>
    </w:p>
    <w:p>
      <w:pPr>
        <w:pStyle w:val="988"/>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1008"/>
        <w:ind w:firstLine="480"/>
        <w:rPr>
          <w:rFonts w:hint="eastAsia"/>
        </w:rPr>
      </w:pPr>
      <w:r>
        <w:rPr>
          <w:rFonts w:hint="eastAsia"/>
          <w:sz w:val="24"/>
          <w:szCs w:val="24"/>
        </w:rPr>
        <w:t xml:space="preserve">                                   年    月    日</w:t>
      </w:r>
      <w:r>
        <w:rPr>
          <w:rFonts w:hint="eastAsia"/>
        </w:rPr>
      </w:r>
      <w:r/>
    </w:p>
    <w:p>
      <w:pPr>
        <w:pStyle w:val="988"/>
        <w:rPr>
          <w:rFonts w:hint="eastAsia" w:ascii="宋体" w:hAnsi="宋体" w:cs="仿宋"/>
          <w:b/>
          <w:bCs/>
          <w:color w:val="000000"/>
          <w:sz w:val="32"/>
          <w:szCs w:val="32"/>
        </w:rPr>
      </w:pPr>
      <w:r>
        <w:rPr>
          <w:rFonts w:hint="eastAsia" w:ascii="宋体" w:hAnsi="宋体" w:cs="仿宋"/>
          <w:b/>
          <w:bCs/>
          <w:color w:val="000000"/>
          <w:sz w:val="32"/>
          <w:szCs w:val="32"/>
        </w:rPr>
      </w:r>
      <w:r/>
    </w:p>
    <w:p>
      <w:pPr>
        <w:pStyle w:val="988"/>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88"/>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8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8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8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88"/>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992"/>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Cambria">
    <w:panose1 w:val="02040503050406030204"/>
  </w:font>
  <w:font w:name="Courier New">
    <w:panose1 w:val="02070309020205020404"/>
  </w:font>
  <w:font w:name="楷体_GB2312">
    <w:panose1 w:val="02010609060101010101"/>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9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988"/>
                    </w:pPr>
                    <w:r/>
                    <w:r/>
                  </w:p>
                </w:txbxContent>
              </v:textbox>
            </v:shape>
          </w:pict>
        </mc:Fallback>
      </mc:AlternateContent>
    </w:r>
    <w:r/>
  </w:p>
  <w:p>
    <w:pPr>
      <w:pStyle w:val="105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590" w:leader="none"/>
        <w:tab w:val="right" w:pos="918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8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88"/>
                    </w:pPr>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rPr>
        <w:rFonts w:hint="eastAsia"/>
      </w:rPr>
    </w:r>
    <w:r/>
  </w:p>
  <w:p>
    <w:pPr>
      <w:pStyle w:val="1003"/>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8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8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8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8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88"/>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pStyle w:val="988"/>
        <w:ind w:left="1440" w:hanging="360"/>
      </w:pPr>
      <w:rPr>
        <w:rFonts w:ascii="Courier New" w:hAnsi="Courier New" w:eastAsia="Courier New" w:cs="Courier New"/>
      </w:rPr>
    </w:lvl>
    <w:lvl w:ilvl="2">
      <w:start w:val="1"/>
      <w:numFmt w:val="bullet"/>
      <w:isLgl w:val="false"/>
      <w:suff w:val="tab"/>
      <w:lvlText w:val="§"/>
      <w:lvlJc w:val="left"/>
      <w:pPr>
        <w:pStyle w:val="988"/>
        <w:ind w:left="2160" w:hanging="360"/>
      </w:pPr>
      <w:rPr>
        <w:rFonts w:ascii="Wingdings" w:hAnsi="Wingdings" w:eastAsia="Wingdings" w:cs="Wingdings"/>
      </w:rPr>
    </w:lvl>
    <w:lvl w:ilvl="3">
      <w:start w:val="1"/>
      <w:numFmt w:val="bullet"/>
      <w:isLgl w:val="false"/>
      <w:suff w:val="tab"/>
      <w:lvlText w:val="·"/>
      <w:lvlJc w:val="left"/>
      <w:pPr>
        <w:pStyle w:val="988"/>
        <w:ind w:left="2880" w:hanging="360"/>
      </w:pPr>
      <w:rPr>
        <w:rFonts w:ascii="Symbol" w:hAnsi="Symbol" w:eastAsia="Symbol" w:cs="Symbol"/>
      </w:rPr>
    </w:lvl>
    <w:lvl w:ilvl="4">
      <w:start w:val="1"/>
      <w:numFmt w:val="bullet"/>
      <w:isLgl w:val="false"/>
      <w:suff w:val="tab"/>
      <w:lvlText w:val="o"/>
      <w:lvlJc w:val="left"/>
      <w:pPr>
        <w:pStyle w:val="988"/>
        <w:ind w:left="3600" w:hanging="360"/>
      </w:pPr>
      <w:rPr>
        <w:rFonts w:ascii="Courier New" w:hAnsi="Courier New" w:eastAsia="Courier New" w:cs="Courier New"/>
      </w:rPr>
    </w:lvl>
    <w:lvl w:ilvl="5">
      <w:start w:val="1"/>
      <w:numFmt w:val="bullet"/>
      <w:isLgl w:val="false"/>
      <w:suff w:val="tab"/>
      <w:lvlText w:val="§"/>
      <w:lvlJc w:val="left"/>
      <w:pPr>
        <w:pStyle w:val="988"/>
        <w:ind w:left="4320" w:hanging="360"/>
      </w:pPr>
      <w:rPr>
        <w:rFonts w:ascii="Wingdings" w:hAnsi="Wingdings" w:eastAsia="Wingdings" w:cs="Wingdings"/>
      </w:rPr>
    </w:lvl>
    <w:lvl w:ilvl="6">
      <w:start w:val="1"/>
      <w:numFmt w:val="bullet"/>
      <w:isLgl w:val="false"/>
      <w:suff w:val="tab"/>
      <w:lvlText w:val="·"/>
      <w:lvlJc w:val="left"/>
      <w:pPr>
        <w:pStyle w:val="988"/>
        <w:ind w:left="5040" w:hanging="360"/>
      </w:pPr>
      <w:rPr>
        <w:rFonts w:ascii="Symbol" w:hAnsi="Symbol" w:eastAsia="Symbol" w:cs="Symbol"/>
      </w:rPr>
    </w:lvl>
    <w:lvl w:ilvl="7">
      <w:start w:val="1"/>
      <w:numFmt w:val="bullet"/>
      <w:isLgl w:val="false"/>
      <w:suff w:val="tab"/>
      <w:lvlText w:val="o"/>
      <w:lvlJc w:val="left"/>
      <w:pPr>
        <w:pStyle w:val="988"/>
        <w:ind w:left="5760" w:hanging="360"/>
      </w:pPr>
      <w:rPr>
        <w:rFonts w:ascii="Courier New" w:hAnsi="Courier New" w:eastAsia="Courier New" w:cs="Courier New"/>
      </w:rPr>
    </w:lvl>
    <w:lvl w:ilvl="8">
      <w:start w:val="1"/>
      <w:numFmt w:val="bullet"/>
      <w:isLgl w:val="false"/>
      <w:suff w:val="tab"/>
      <w:lvlText w:val="§"/>
      <w:lvlJc w:val="left"/>
      <w:pPr>
        <w:pStyle w:val="988"/>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9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98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1"/>
  </w:num>
  <w:num w:numId="3">
    <w:abstractNumId w:val="9"/>
  </w:num>
  <w:num w:numId="4">
    <w:abstractNumId w:val="6"/>
  </w:num>
  <w:num w:numId="5">
    <w:abstractNumId w:val="1"/>
  </w:num>
  <w:num w:numId="6">
    <w:abstractNumId w:val="12"/>
  </w:num>
  <w:num w:numId="7">
    <w:abstractNumId w:val="2"/>
  </w:num>
  <w:num w:numId="8">
    <w:abstractNumId w:val="10"/>
  </w:num>
  <w:num w:numId="9">
    <w:abstractNumId w:val="4"/>
    <w:lvlOverride w:ilvl="0">
      <w:startOverride w:val="2"/>
    </w:lvlOverride>
  </w:num>
  <w:num w:numId="10">
    <w:abstractNumId w:val="3"/>
    <w:lvlOverride w:ilvl="0">
      <w:startOverride w:val="6"/>
    </w:lvlOverride>
  </w:num>
  <w:num w:numId="11">
    <w:abstractNumId w:val="0"/>
    <w:lvlOverride w:ilvl="0">
      <w:startOverride w:val="16"/>
    </w:lvlOverride>
  </w:num>
  <w:num w:numId="12">
    <w:abstractNumId w:val="5"/>
    <w:lvlOverride w:ilvl="0">
      <w:startOverride w:val="23"/>
    </w:lvlOverride>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988"/>
    <w:next w:val="988"/>
    <w:link w:val="811"/>
    <w:uiPriority w:val="9"/>
    <w:qFormat/>
    <w:pPr>
      <w:keepLines/>
      <w:keepNext/>
      <w:spacing w:before="480" w:after="200"/>
      <w:outlineLvl w:val="0"/>
    </w:pPr>
    <w:rPr>
      <w:rFonts w:ascii="Arial" w:hAnsi="Arial" w:eastAsia="Arial" w:cs="Arial"/>
      <w:sz w:val="40"/>
      <w:szCs w:val="40"/>
    </w:rPr>
  </w:style>
  <w:style w:type="character" w:styleId="811">
    <w:name w:val="Heading 1 Char"/>
    <w:link w:val="810"/>
    <w:uiPriority w:val="9"/>
    <w:rPr>
      <w:rFonts w:ascii="Arial" w:hAnsi="Arial" w:eastAsia="Arial" w:cs="Arial"/>
      <w:sz w:val="40"/>
      <w:szCs w:val="40"/>
    </w:rPr>
  </w:style>
  <w:style w:type="paragraph" w:styleId="812">
    <w:name w:val="Heading 2"/>
    <w:basedOn w:val="988"/>
    <w:next w:val="988"/>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link w:val="812"/>
    <w:uiPriority w:val="9"/>
    <w:rPr>
      <w:rFonts w:ascii="Arial" w:hAnsi="Arial" w:eastAsia="Arial" w:cs="Arial"/>
      <w:sz w:val="34"/>
    </w:rPr>
  </w:style>
  <w:style w:type="paragraph" w:styleId="814">
    <w:name w:val="Heading 3"/>
    <w:basedOn w:val="988"/>
    <w:next w:val="988"/>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link w:val="814"/>
    <w:uiPriority w:val="9"/>
    <w:rPr>
      <w:rFonts w:ascii="Arial" w:hAnsi="Arial" w:eastAsia="Arial" w:cs="Arial"/>
      <w:sz w:val="30"/>
      <w:szCs w:val="30"/>
    </w:rPr>
  </w:style>
  <w:style w:type="paragraph" w:styleId="816">
    <w:name w:val="Heading 4"/>
    <w:basedOn w:val="988"/>
    <w:next w:val="988"/>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link w:val="816"/>
    <w:uiPriority w:val="9"/>
    <w:rPr>
      <w:rFonts w:ascii="Arial" w:hAnsi="Arial" w:eastAsia="Arial" w:cs="Arial"/>
      <w:b/>
      <w:bCs/>
      <w:sz w:val="26"/>
      <w:szCs w:val="26"/>
    </w:rPr>
  </w:style>
  <w:style w:type="paragraph" w:styleId="818">
    <w:name w:val="Heading 5"/>
    <w:basedOn w:val="988"/>
    <w:next w:val="988"/>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link w:val="818"/>
    <w:uiPriority w:val="9"/>
    <w:rPr>
      <w:rFonts w:ascii="Arial" w:hAnsi="Arial" w:eastAsia="Arial" w:cs="Arial"/>
      <w:b/>
      <w:bCs/>
      <w:sz w:val="24"/>
      <w:szCs w:val="24"/>
    </w:rPr>
  </w:style>
  <w:style w:type="paragraph" w:styleId="820">
    <w:name w:val="Heading 6"/>
    <w:basedOn w:val="988"/>
    <w:next w:val="988"/>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link w:val="820"/>
    <w:uiPriority w:val="9"/>
    <w:rPr>
      <w:rFonts w:ascii="Arial" w:hAnsi="Arial" w:eastAsia="Arial" w:cs="Arial"/>
      <w:b/>
      <w:bCs/>
      <w:sz w:val="22"/>
      <w:szCs w:val="22"/>
    </w:rPr>
  </w:style>
  <w:style w:type="paragraph" w:styleId="822">
    <w:name w:val="Heading 7"/>
    <w:basedOn w:val="988"/>
    <w:next w:val="988"/>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link w:val="822"/>
    <w:uiPriority w:val="9"/>
    <w:rPr>
      <w:rFonts w:ascii="Arial" w:hAnsi="Arial" w:eastAsia="Arial" w:cs="Arial"/>
      <w:b/>
      <w:bCs/>
      <w:i/>
      <w:iCs/>
      <w:sz w:val="22"/>
      <w:szCs w:val="22"/>
    </w:rPr>
  </w:style>
  <w:style w:type="paragraph" w:styleId="824">
    <w:name w:val="Heading 8"/>
    <w:basedOn w:val="988"/>
    <w:next w:val="988"/>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link w:val="824"/>
    <w:uiPriority w:val="9"/>
    <w:rPr>
      <w:rFonts w:ascii="Arial" w:hAnsi="Arial" w:eastAsia="Arial" w:cs="Arial"/>
      <w:i/>
      <w:iCs/>
      <w:sz w:val="22"/>
      <w:szCs w:val="22"/>
    </w:rPr>
  </w:style>
  <w:style w:type="paragraph" w:styleId="826">
    <w:name w:val="Heading 9"/>
    <w:basedOn w:val="988"/>
    <w:next w:val="988"/>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link w:val="826"/>
    <w:uiPriority w:val="9"/>
    <w:rPr>
      <w:rFonts w:ascii="Arial" w:hAnsi="Arial" w:eastAsia="Arial" w:cs="Arial"/>
      <w:i/>
      <w:iCs/>
      <w:sz w:val="21"/>
      <w:szCs w:val="21"/>
    </w:rPr>
  </w:style>
  <w:style w:type="paragraph" w:styleId="828">
    <w:name w:val="List Paragraph"/>
    <w:basedOn w:val="988"/>
    <w:uiPriority w:val="34"/>
    <w:qFormat/>
    <w:pPr>
      <w:contextualSpacing/>
      <w:ind w:left="720"/>
    </w:pPr>
  </w:style>
  <w:style w:type="paragraph" w:styleId="829">
    <w:name w:val="No Spacing"/>
    <w:uiPriority w:val="1"/>
    <w:qFormat/>
    <w:pPr>
      <w:spacing w:before="0" w:after="0" w:line="240" w:lineRule="auto"/>
    </w:pPr>
  </w:style>
  <w:style w:type="paragraph" w:styleId="830">
    <w:name w:val="Title"/>
    <w:basedOn w:val="988"/>
    <w:next w:val="988"/>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8"/>
    <w:next w:val="988"/>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8"/>
    <w:next w:val="988"/>
    <w:link w:val="835"/>
    <w:uiPriority w:val="29"/>
    <w:qFormat/>
    <w:pPr>
      <w:ind w:left="720" w:right="720"/>
    </w:pPr>
    <w:rPr>
      <w:i/>
    </w:rPr>
  </w:style>
  <w:style w:type="character" w:styleId="835">
    <w:name w:val="Quote Char"/>
    <w:link w:val="834"/>
    <w:uiPriority w:val="29"/>
    <w:rPr>
      <w:i/>
    </w:rPr>
  </w:style>
  <w:style w:type="paragraph" w:styleId="836">
    <w:name w:val="Intense Quote"/>
    <w:basedOn w:val="988"/>
    <w:next w:val="9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8"/>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8"/>
    <w:link w:val="843"/>
    <w:uiPriority w:val="99"/>
    <w:unhideWhenUsed/>
    <w:pPr>
      <w:spacing w:after="0" w:line="240" w:lineRule="auto"/>
      <w:tabs>
        <w:tab w:val="center" w:pos="7143" w:leader="none"/>
        <w:tab w:val="right" w:pos="14287" w:leader="none"/>
      </w:tabs>
    </w:pPr>
  </w:style>
  <w:style w:type="character" w:styleId="841">
    <w:name w:val="Footer Char"/>
    <w:link w:val="840"/>
    <w:uiPriority w:val="99"/>
  </w:style>
  <w:style w:type="paragraph" w:styleId="842">
    <w:name w:val="Caption"/>
    <w:basedOn w:val="988"/>
    <w:next w:val="988"/>
    <w:uiPriority w:val="35"/>
    <w:semiHidden/>
    <w:unhideWhenUsed/>
    <w:qFormat/>
    <w:pPr>
      <w:spacing w:line="276" w:lineRule="auto"/>
    </w:pPr>
    <w:rPr>
      <w:b/>
      <w:bCs/>
      <w:color w:val="4f81bd" w:themeColor="accent1"/>
      <w:sz w:val="18"/>
      <w:szCs w:val="18"/>
    </w:rPr>
  </w:style>
  <w:style w:type="character" w:styleId="843">
    <w:name w:val="Caption Char"/>
    <w:basedOn w:val="842"/>
    <w:link w:val="840"/>
    <w:uiPriority w:val="99"/>
  </w:style>
  <w:style w:type="table" w:styleId="8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Hyperlink"/>
    <w:uiPriority w:val="99"/>
    <w:unhideWhenUsed/>
    <w:rPr>
      <w:color w:val="0000ff" w:themeColor="hyperlink"/>
      <w:u w:val="single"/>
    </w:r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992"/>
    <w:link w:val="988"/>
    <w:qFormat/>
    <w:pPr>
      <w:jc w:val="both"/>
      <w:widowControl w:val="off"/>
    </w:pPr>
    <w:rPr>
      <w:sz w:val="21"/>
      <w:szCs w:val="22"/>
      <w:lang w:val="en-US" w:eastAsia="zh-CN" w:bidi="ar-SA"/>
    </w:rPr>
  </w:style>
  <w:style w:type="paragraph" w:styleId="989">
    <w:name w:val="标题 2"/>
    <w:basedOn w:val="988"/>
    <w:next w:val="988"/>
    <w:link w:val="988"/>
    <w:qFormat/>
    <w:pPr>
      <w:jc w:val="center"/>
      <w:keepLines/>
      <w:keepNext/>
      <w:spacing w:before="260" w:after="260" w:line="416" w:lineRule="auto"/>
      <w:outlineLvl w:val="1"/>
    </w:pPr>
    <w:rPr>
      <w:rFonts w:ascii="Arial" w:hAnsi="Arial" w:eastAsia="幼圆" w:cs="Arial"/>
      <w:b/>
      <w:bCs/>
      <w:sz w:val="44"/>
      <w:szCs w:val="44"/>
    </w:rPr>
  </w:style>
  <w:style w:type="character" w:styleId="990">
    <w:name w:val="默认段落字体"/>
    <w:next w:val="990"/>
    <w:link w:val="988"/>
    <w:semiHidden/>
  </w:style>
  <w:style w:type="table" w:styleId="991">
    <w:name w:val="普通表格"/>
    <w:next w:val="991"/>
    <w:link w:val="988"/>
    <w:semiHidden/>
    <w:tblPr/>
  </w:style>
  <w:style w:type="paragraph" w:styleId="992">
    <w:name w:val="Default"/>
    <w:next w:val="992"/>
    <w:link w:val="988"/>
    <w:qFormat/>
    <w:pPr>
      <w:widowControl w:val="off"/>
    </w:pPr>
    <w:rPr>
      <w:rFonts w:ascii="仿宋_GB2312" w:eastAsia="仿宋_GB2312"/>
      <w:color w:val="000000"/>
      <w:sz w:val="24"/>
      <w:szCs w:val="24"/>
      <w:lang w:val="en-US" w:eastAsia="zh-CN" w:bidi="ar-SA"/>
    </w:rPr>
  </w:style>
  <w:style w:type="paragraph" w:styleId="993">
    <w:name w:val="正文缩进"/>
    <w:basedOn w:val="988"/>
    <w:next w:val="993"/>
    <w:link w:val="988"/>
    <w:pPr>
      <w:ind w:firstLine="420"/>
    </w:pPr>
    <w:rPr>
      <w:szCs w:val="21"/>
    </w:rPr>
  </w:style>
  <w:style w:type="paragraph" w:styleId="994">
    <w:name w:val="文档结构图"/>
    <w:basedOn w:val="988"/>
    <w:next w:val="994"/>
    <w:link w:val="995"/>
    <w:semiHidden/>
    <w:qFormat/>
    <w:pPr>
      <w:shd w:val="clear" w:color="auto" w:fill="000080"/>
    </w:pPr>
    <w:rPr>
      <w:rFonts w:ascii="Times New Roman" w:hAnsi="Times New Roman" w:eastAsia="宋体" w:cs="Times New Roman"/>
      <w:szCs w:val="21"/>
    </w:rPr>
  </w:style>
  <w:style w:type="character" w:styleId="995">
    <w:name w:val="文档结构图 字符"/>
    <w:next w:val="995"/>
    <w:link w:val="994"/>
    <w:semiHidden/>
    <w:qFormat/>
    <w:rPr>
      <w:rFonts w:ascii="Times New Roman" w:hAnsi="Times New Roman" w:eastAsia="宋体" w:cs="Times New Roman"/>
      <w:szCs w:val="21"/>
    </w:rPr>
  </w:style>
  <w:style w:type="paragraph" w:styleId="996">
    <w:name w:val="批注文字"/>
    <w:basedOn w:val="988"/>
    <w:next w:val="996"/>
    <w:link w:val="988"/>
    <w:qFormat/>
    <w:pPr>
      <w:jc w:val="left"/>
    </w:pPr>
    <w:rPr>
      <w:rFonts w:ascii="Calibri" w:hAnsi="Calibri" w:eastAsia="宋体" w:cs="Times New Roman"/>
      <w:szCs w:val="24"/>
    </w:rPr>
  </w:style>
  <w:style w:type="paragraph" w:styleId="997">
    <w:name w:val="正文文本"/>
    <w:basedOn w:val="988"/>
    <w:next w:val="988"/>
    <w:link w:val="988"/>
    <w:rPr>
      <w:rFonts w:ascii="楷体_GB2312" w:hAnsi="Arial" w:eastAsia="楷体_GB2312" w:cs="Times New Roman"/>
      <w:sz w:val="28"/>
      <w:szCs w:val="28"/>
    </w:rPr>
  </w:style>
  <w:style w:type="paragraph" w:styleId="998">
    <w:name w:val="正文文本缩进"/>
    <w:basedOn w:val="988"/>
    <w:next w:val="999"/>
    <w:link w:val="988"/>
    <w:unhideWhenUsed/>
    <w:qFormat/>
    <w:pPr>
      <w:ind w:left="420"/>
      <w:spacing w:after="120"/>
    </w:pPr>
  </w:style>
  <w:style w:type="paragraph" w:styleId="999">
    <w:name w:val="寄信人地址"/>
    <w:basedOn w:val="988"/>
    <w:next w:val="999"/>
    <w:link w:val="988"/>
    <w:qFormat/>
    <w:rPr>
      <w:rFonts w:ascii="Arial" w:hAnsi="Arial" w:eastAsia="宋体" w:cs="Times New Roman"/>
    </w:rPr>
  </w:style>
  <w:style w:type="paragraph" w:styleId="1000">
    <w:name w:val="索引 4"/>
    <w:basedOn w:val="988"/>
    <w:next w:val="988"/>
    <w:link w:val="988"/>
    <w:uiPriority w:val="99"/>
    <w:unhideWhenUsed/>
    <w:qFormat/>
    <w:pPr>
      <w:ind w:left="600"/>
    </w:pPr>
  </w:style>
  <w:style w:type="paragraph" w:styleId="1001">
    <w:name w:val="纯文本"/>
    <w:basedOn w:val="988"/>
    <w:next w:val="1001"/>
    <w:link w:val="988"/>
    <w:rPr>
      <w:rFonts w:ascii="宋体" w:hAnsi="Courier New" w:eastAsia="宋体" w:cs="Courier New"/>
      <w:szCs w:val="21"/>
    </w:rPr>
  </w:style>
  <w:style w:type="paragraph" w:styleId="1002">
    <w:name w:val="页脚"/>
    <w:basedOn w:val="988"/>
    <w:next w:val="1002"/>
    <w:link w:val="988"/>
    <w:qFormat/>
    <w:pPr>
      <w:jc w:val="left"/>
      <w:tabs>
        <w:tab w:val="center" w:pos="4153" w:leader="none"/>
        <w:tab w:val="right" w:pos="8306" w:leader="none"/>
      </w:tabs>
    </w:pPr>
    <w:rPr>
      <w:rFonts w:ascii="Times New Roman" w:hAnsi="Times New Roman" w:eastAsia="宋体" w:cs="Times New Roman"/>
      <w:sz w:val="18"/>
      <w:szCs w:val="18"/>
    </w:rPr>
  </w:style>
  <w:style w:type="paragraph" w:styleId="1003">
    <w:name w:val="页眉"/>
    <w:basedOn w:val="988"/>
    <w:next w:val="1003"/>
    <w:link w:val="98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04">
    <w:name w:val="正文文本缩进 3"/>
    <w:basedOn w:val="988"/>
    <w:next w:val="1004"/>
    <w:link w:val="988"/>
    <w:qFormat/>
    <w:pPr>
      <w:ind w:left="420"/>
      <w:spacing w:after="120"/>
    </w:pPr>
    <w:rPr>
      <w:sz w:val="16"/>
      <w:szCs w:val="16"/>
    </w:rPr>
  </w:style>
  <w:style w:type="paragraph" w:styleId="1005">
    <w:name w:val="信息标题"/>
    <w:basedOn w:val="988"/>
    <w:next w:val="1005"/>
    <w:link w:val="98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6">
    <w:name w:val="普通(网站)"/>
    <w:basedOn w:val="988"/>
    <w:next w:val="1006"/>
    <w:link w:val="988"/>
    <w:unhideWhenUsed/>
    <w:qFormat/>
    <w:pPr>
      <w:jc w:val="left"/>
      <w:spacing w:before="100" w:beforeAutospacing="1" w:after="100" w:afterAutospacing="1"/>
      <w:widowControl/>
    </w:pPr>
    <w:rPr>
      <w:rFonts w:eastAsia="Times New Roman"/>
      <w:sz w:val="24"/>
    </w:rPr>
  </w:style>
  <w:style w:type="paragraph" w:styleId="1007">
    <w:name w:val="正文首行缩进"/>
    <w:basedOn w:val="997"/>
    <w:next w:val="1007"/>
    <w:link w:val="988"/>
    <w:uiPriority w:val="99"/>
    <w:qFormat/>
    <w:pPr>
      <w:ind w:firstLine="420"/>
    </w:pPr>
    <w:rPr>
      <w:rFonts w:ascii="Times New Roman" w:hAnsi="Times New Roman"/>
      <w:szCs w:val="24"/>
    </w:rPr>
  </w:style>
  <w:style w:type="paragraph" w:styleId="1008">
    <w:name w:val="正文首行缩进 2"/>
    <w:basedOn w:val="998"/>
    <w:next w:val="1009"/>
    <w:link w:val="988"/>
    <w:qFormat/>
    <w:pPr>
      <w:ind w:left="0" w:firstLine="420"/>
      <w:spacing w:after="0" w:line="360" w:lineRule="auto"/>
    </w:pPr>
    <w:rPr>
      <w:rFonts w:ascii="宋体" w:hAnsi="宋体" w:eastAsia="宋体" w:cs="Times New Roman"/>
      <w:szCs w:val="20"/>
    </w:rPr>
  </w:style>
  <w:style w:type="paragraph" w:styleId="1009">
    <w:name w:val="样式 标题 3 + (中文) 黑体 小四 非加粗 段前: 7.8 磅 段后: 0 磅 行距: 固定值 20 磅_0"/>
    <w:basedOn w:val="1010"/>
    <w:next w:val="1009"/>
    <w:link w:val="988"/>
    <w:qFormat/>
    <w:pPr>
      <w:spacing w:before="0" w:after="0" w:line="400" w:lineRule="exact"/>
    </w:pPr>
    <w:rPr>
      <w:rFonts w:ascii="Times New Roman" w:hAnsi="Times New Roman" w:eastAsia="黑体" w:cs="宋体"/>
      <w:b w:val="0"/>
      <w:bCs w:val="0"/>
      <w:sz w:val="21"/>
      <w:szCs w:val="20"/>
    </w:rPr>
  </w:style>
  <w:style w:type="paragraph" w:styleId="1010">
    <w:name w:val="标题 3_0"/>
    <w:basedOn w:val="1011"/>
    <w:next w:val="1012"/>
    <w:link w:val="988"/>
    <w:qFormat/>
    <w:pPr>
      <w:keepLines/>
      <w:keepNext/>
      <w:spacing w:before="260" w:after="260" w:line="416" w:lineRule="auto"/>
      <w:outlineLvl w:val="2"/>
    </w:pPr>
    <w:rPr>
      <w:rFonts w:ascii="Calibri" w:hAnsi="Calibri" w:eastAsia="宋体"/>
      <w:b/>
      <w:bCs/>
      <w:sz w:val="32"/>
      <w:szCs w:val="32"/>
    </w:rPr>
  </w:style>
  <w:style w:type="paragraph" w:styleId="1011">
    <w:name w:val="正文_0"/>
    <w:next w:val="1008"/>
    <w:link w:val="988"/>
    <w:qFormat/>
    <w:pPr>
      <w:jc w:val="both"/>
      <w:widowControl w:val="off"/>
    </w:pPr>
    <w:rPr>
      <w:rFonts w:ascii="Calibri" w:hAnsi="Calibri" w:eastAsia="仿宋_GB2312" w:cs="Times New Roman"/>
      <w:sz w:val="21"/>
      <w:szCs w:val="22"/>
      <w:lang w:val="en-US" w:eastAsia="zh-CN" w:bidi="ar-SA"/>
    </w:rPr>
  </w:style>
  <w:style w:type="paragraph" w:styleId="1012">
    <w:name w:val="正文_1"/>
    <w:next w:val="1008"/>
    <w:link w:val="988"/>
    <w:qFormat/>
    <w:pPr>
      <w:jc w:val="both"/>
      <w:widowControl w:val="off"/>
    </w:pPr>
    <w:rPr>
      <w:rFonts w:ascii="Calibri" w:hAnsi="Calibri" w:eastAsia="仿宋_GB2312" w:cs="Times New Roman"/>
      <w:sz w:val="21"/>
      <w:szCs w:val="22"/>
      <w:lang w:val="en-US" w:eastAsia="zh-CN" w:bidi="ar-SA"/>
    </w:rPr>
  </w:style>
  <w:style w:type="table" w:styleId="1013">
    <w:name w:val="网格型"/>
    <w:basedOn w:val="991"/>
    <w:next w:val="1013"/>
    <w:link w:val="988"/>
    <w:pPr>
      <w:jc w:val="both"/>
      <w:widowControl w:val="off"/>
    </w:pPr>
    <w:tblPr/>
  </w:style>
  <w:style w:type="character" w:styleId="1014">
    <w:name w:val="已访问的超链接"/>
    <w:next w:val="1014"/>
    <w:link w:val="988"/>
    <w:rPr>
      <w:color w:val="ffffff"/>
      <w:u w:val="none"/>
    </w:rPr>
  </w:style>
  <w:style w:type="character" w:styleId="1015">
    <w:name w:val="强调"/>
    <w:basedOn w:val="990"/>
    <w:next w:val="1015"/>
    <w:link w:val="988"/>
    <w:qFormat/>
    <w:rPr>
      <w:i/>
    </w:rPr>
  </w:style>
  <w:style w:type="character" w:styleId="1016">
    <w:name w:val="HTML 定义"/>
    <w:next w:val="1016"/>
    <w:link w:val="988"/>
    <w:rPr>
      <w:b w:val="0"/>
      <w:bCs w:val="0"/>
      <w:i w:val="0"/>
      <w:iCs w:val="0"/>
    </w:rPr>
  </w:style>
  <w:style w:type="character" w:styleId="1017">
    <w:name w:val="HTML 打字机"/>
    <w:next w:val="1017"/>
    <w:link w:val="988"/>
    <w:rPr>
      <w:rFonts w:ascii="monospace" w:hAnsi="monospace" w:eastAsia="monospace" w:cs="monospace"/>
      <w:sz w:val="20"/>
    </w:rPr>
  </w:style>
  <w:style w:type="character" w:styleId="1018">
    <w:name w:val="HTML 缩写"/>
    <w:next w:val="1018"/>
    <w:link w:val="988"/>
  </w:style>
  <w:style w:type="character" w:styleId="1019">
    <w:name w:val="HTML 变量"/>
    <w:next w:val="1019"/>
    <w:link w:val="988"/>
    <w:rPr>
      <w:b w:val="0"/>
      <w:bCs w:val="0"/>
      <w:i w:val="0"/>
      <w:iCs w:val="0"/>
    </w:rPr>
  </w:style>
  <w:style w:type="character" w:styleId="1020">
    <w:name w:val="超链接"/>
    <w:next w:val="1020"/>
    <w:link w:val="988"/>
    <w:rPr>
      <w:color w:val="ffffff"/>
      <w:u w:val="none"/>
    </w:rPr>
  </w:style>
  <w:style w:type="character" w:styleId="1021">
    <w:name w:val="HTML 代码"/>
    <w:next w:val="1021"/>
    <w:link w:val="988"/>
    <w:rPr>
      <w:rFonts w:ascii="monospace" w:hAnsi="monospace" w:eastAsia="monospace" w:cs="monospace"/>
      <w:b w:val="0"/>
      <w:bCs w:val="0"/>
      <w:i w:val="0"/>
      <w:iCs w:val="0"/>
      <w:sz w:val="20"/>
    </w:rPr>
  </w:style>
  <w:style w:type="character" w:styleId="1022">
    <w:name w:val="HTML 引文"/>
    <w:next w:val="1022"/>
    <w:link w:val="988"/>
    <w:rPr>
      <w:b w:val="0"/>
      <w:bCs w:val="0"/>
      <w:i w:val="0"/>
      <w:iCs w:val="0"/>
    </w:rPr>
  </w:style>
  <w:style w:type="character" w:styleId="1023">
    <w:name w:val="HTML 键盘"/>
    <w:next w:val="1023"/>
    <w:link w:val="988"/>
    <w:rPr>
      <w:rFonts w:ascii="monospace" w:hAnsi="monospace" w:eastAsia="monospace" w:cs="monospace"/>
      <w:sz w:val="20"/>
    </w:rPr>
  </w:style>
  <w:style w:type="character" w:styleId="1024">
    <w:name w:val="HTML 样本"/>
    <w:next w:val="1024"/>
    <w:link w:val="988"/>
    <w:rPr>
      <w:rFonts w:ascii="monospace" w:hAnsi="monospace" w:eastAsia="monospace" w:cs="monospace"/>
    </w:rPr>
  </w:style>
  <w:style w:type="paragraph" w:styleId="1025">
    <w:name w:val="一级条标题"/>
    <w:basedOn w:val="1026"/>
    <w:next w:val="1027"/>
    <w:link w:val="98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6">
    <w:name w:val="章标题"/>
    <w:next w:val="988"/>
    <w:link w:val="98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27">
    <w:name w:val="段"/>
    <w:next w:val="988"/>
    <w:link w:val="988"/>
    <w:uiPriority w:val="99"/>
    <w:qFormat/>
    <w:pPr>
      <w:ind w:firstLine="200"/>
      <w:jc w:val="both"/>
    </w:pPr>
    <w:rPr>
      <w:rFonts w:ascii="宋体"/>
      <w:sz w:val="22"/>
      <w:lang w:val="en-US" w:eastAsia="zh-CN" w:bidi="ar-SA"/>
    </w:rPr>
  </w:style>
  <w:style w:type="paragraph" w:styleId="1028">
    <w:name w:val="正文 A"/>
    <w:next w:val="1027"/>
    <w:link w:val="988"/>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1029">
    <w:name w:val="NormalCharacter1"/>
    <w:next w:val="1029"/>
    <w:link w:val="988"/>
    <w:semiHidden/>
    <w:qFormat/>
    <w:rPr>
      <w:sz w:val="21"/>
      <w:szCs w:val="22"/>
      <w:lang w:val="en-US" w:eastAsia="zh-CN" w:bidi="ar-SA"/>
    </w:rPr>
  </w:style>
  <w:style w:type="paragraph" w:styleId="1030">
    <w:name w:val="正文1"/>
    <w:basedOn w:val="1031"/>
    <w:next w:val="1030"/>
    <w:link w:val="988"/>
    <w:qFormat/>
    <w:pPr>
      <w:ind w:firstLine="420"/>
      <w:spacing w:line="400" w:lineRule="exact"/>
    </w:pPr>
    <w:rPr>
      <w:rFonts w:ascii="宋体" w:hAnsi="宋体"/>
      <w:szCs w:val="21"/>
    </w:rPr>
  </w:style>
  <w:style w:type="paragraph" w:styleId="1031">
    <w:name w:val="正文11"/>
    <w:next w:val="1032"/>
    <w:link w:val="988"/>
    <w:qFormat/>
    <w:pPr>
      <w:jc w:val="both"/>
      <w:spacing w:line="856" w:lineRule="atLeast"/>
    </w:pPr>
    <w:rPr>
      <w:color w:val="000000"/>
      <w:sz w:val="21"/>
      <w:lang w:val="en-US" w:eastAsia="zh-CN" w:bidi="ar-SA"/>
    </w:rPr>
  </w:style>
  <w:style w:type="paragraph" w:styleId="1032">
    <w:name w:val="文本块1"/>
    <w:basedOn w:val="1033"/>
    <w:next w:val="1032"/>
    <w:link w:val="988"/>
    <w:qFormat/>
    <w:pPr>
      <w:ind w:left="256" w:right="6" w:firstLine="624"/>
    </w:pPr>
    <w:rPr>
      <w:rFonts w:ascii="Times New Roman" w:hAnsi="Times New Roman" w:eastAsia="仿宋"/>
      <w:sz w:val="28"/>
      <w:szCs w:val="20"/>
    </w:rPr>
  </w:style>
  <w:style w:type="paragraph" w:styleId="1033">
    <w:name w:val="正文111"/>
    <w:next w:val="1032"/>
    <w:link w:val="988"/>
    <w:qFormat/>
    <w:pPr>
      <w:jc w:val="both"/>
      <w:widowControl w:val="off"/>
    </w:pPr>
    <w:rPr>
      <w:sz w:val="21"/>
      <w:szCs w:val="24"/>
      <w:lang w:val="en-US" w:eastAsia="zh-CN" w:bidi="ar-SA"/>
    </w:rPr>
  </w:style>
  <w:style w:type="paragraph" w:styleId="1034">
    <w:name w:val="目录 11"/>
    <w:basedOn w:val="1031"/>
    <w:next w:val="1031"/>
    <w:link w:val="988"/>
    <w:qFormat/>
    <w:pPr>
      <w:spacing w:line="360" w:lineRule="auto"/>
      <w:tabs>
        <w:tab w:val="right" w:pos="9060" w:leader="dot"/>
      </w:tabs>
    </w:pPr>
    <w:rPr>
      <w:sz w:val="24"/>
      <w:szCs w:val="24"/>
    </w:rPr>
  </w:style>
  <w:style w:type="character" w:styleId="1035">
    <w:name w:val="NormalCharacter1"/>
    <w:next w:val="1035"/>
    <w:link w:val="988"/>
    <w:semiHidden/>
    <w:qFormat/>
  </w:style>
  <w:style w:type="paragraph" w:styleId="1036">
    <w:name w:val="正文文本1"/>
    <w:basedOn w:val="988"/>
    <w:next w:val="988"/>
    <w:link w:val="988"/>
    <w:uiPriority w:val="99"/>
    <w:unhideWhenUsed/>
    <w:qFormat/>
    <w:pPr>
      <w:spacing w:after="120"/>
    </w:pPr>
  </w:style>
  <w:style w:type="character" w:styleId="1037">
    <w:name w:val="UserStyle_43"/>
    <w:next w:val="1037"/>
    <w:link w:val="988"/>
    <w:qFormat/>
  </w:style>
  <w:style w:type="paragraph" w:styleId="1038">
    <w:name w:val="UserStyle_139"/>
    <w:next w:val="1038"/>
    <w:link w:val="988"/>
    <w:qFormat/>
    <w:pPr>
      <w:jc w:val="both"/>
    </w:pPr>
    <w:rPr>
      <w:sz w:val="21"/>
      <w:szCs w:val="24"/>
      <w:lang w:val="en-US" w:eastAsia="zh-CN" w:bidi="ar-SA"/>
    </w:rPr>
  </w:style>
  <w:style w:type="paragraph" w:styleId="1039">
    <w:name w:val="普通正文"/>
    <w:basedOn w:val="988"/>
    <w:next w:val="1039"/>
    <w:link w:val="988"/>
    <w:qFormat/>
    <w:pPr>
      <w:ind w:firstLine="480"/>
      <w:jc w:val="left"/>
      <w:spacing w:before="120" w:after="120" w:line="360" w:lineRule="auto"/>
    </w:pPr>
    <w:rPr>
      <w:rFonts w:ascii="Arial" w:hAnsi="Arial"/>
      <w:sz w:val="24"/>
      <w:szCs w:val="24"/>
    </w:rPr>
  </w:style>
  <w:style w:type="character" w:styleId="1040">
    <w:name w:val="first-child"/>
    <w:next w:val="1040"/>
    <w:link w:val="988"/>
  </w:style>
  <w:style w:type="character" w:styleId="1041">
    <w:name w:val="layui-layer-tabnow"/>
    <w:next w:val="1041"/>
    <w:link w:val="988"/>
    <w:rPr>
      <w:shd w:val="clear" w:color="auto" w:fill="ffffff"/>
    </w:rPr>
  </w:style>
  <w:style w:type="paragraph" w:styleId="1042">
    <w:name w:val="AONormal"/>
    <w:next w:val="1042"/>
    <w:link w:val="988"/>
    <w:qFormat/>
    <w:pPr>
      <w:ind w:firstLine="440"/>
      <w:spacing w:line="400" w:lineRule="exact"/>
    </w:pPr>
    <w:rPr>
      <w:rFonts w:ascii="华文楷体" w:hAnsi="华文楷体" w:eastAsia="华文楷体" w:cs="华文楷体"/>
      <w:sz w:val="22"/>
      <w:szCs w:val="21"/>
      <w:lang w:val="en-US" w:eastAsia="zh-CN" w:bidi="ar-SA"/>
    </w:rPr>
  </w:style>
  <w:style w:type="paragraph" w:styleId="1043">
    <w:name w:val="列出段落1"/>
    <w:basedOn w:val="988"/>
    <w:next w:val="1043"/>
    <w:link w:val="988"/>
    <w:qFormat/>
    <w:pPr>
      <w:ind w:firstLine="420"/>
    </w:pPr>
    <w:rPr>
      <w:szCs w:val="21"/>
    </w:rPr>
  </w:style>
  <w:style w:type="paragraph" w:styleId="1044">
    <w:name w:val="正文 New New New New New New New New New New New New New New New New New New New New New New New New New New"/>
    <w:next w:val="1044"/>
    <w:link w:val="988"/>
    <w:qFormat/>
    <w:pPr>
      <w:jc w:val="both"/>
      <w:widowControl w:val="off"/>
    </w:pPr>
    <w:rPr>
      <w:sz w:val="21"/>
      <w:szCs w:val="24"/>
      <w:lang w:val="en-US" w:eastAsia="zh-CN" w:bidi="ar-SA"/>
    </w:rPr>
  </w:style>
  <w:style w:type="paragraph" w:styleId="1045">
    <w:name w:val="批注文字1"/>
    <w:basedOn w:val="988"/>
    <w:next w:val="1045"/>
    <w:link w:val="988"/>
    <w:qFormat/>
    <w:pPr>
      <w:jc w:val="left"/>
    </w:pPr>
  </w:style>
  <w:style w:type="paragraph" w:styleId="1046">
    <w:name w:val="正文首行缩进 21"/>
    <w:basedOn w:val="1047"/>
    <w:next w:val="1046"/>
    <w:link w:val="988"/>
    <w:qFormat/>
    <w:pPr>
      <w:ind w:firstLine="420"/>
    </w:pPr>
  </w:style>
  <w:style w:type="paragraph" w:styleId="1047">
    <w:name w:val="正文文本缩进1"/>
    <w:basedOn w:val="988"/>
    <w:next w:val="1047"/>
    <w:link w:val="988"/>
    <w:qFormat/>
    <w:pPr>
      <w:ind w:left="420"/>
      <w:spacing w:after="120"/>
    </w:pPr>
  </w:style>
  <w:style w:type="paragraph" w:styleId="1048">
    <w:name w:val="普通(网站)11"/>
    <w:basedOn w:val="988"/>
    <w:next w:val="1048"/>
    <w:link w:val="988"/>
    <w:uiPriority w:val="99"/>
    <w:pPr>
      <w:jc w:val="left"/>
      <w:spacing w:before="100" w:beforeAutospacing="1" w:after="100" w:afterAutospacing="1"/>
      <w:widowControl/>
    </w:pPr>
    <w:rPr>
      <w:rFonts w:ascii="宋体" w:hAnsi="宋体" w:eastAsia="宋体" w:cs="宋体"/>
      <w:sz w:val="24"/>
      <w:szCs w:val="24"/>
    </w:rPr>
  </w:style>
  <w:style w:type="paragraph" w:styleId="1049">
    <w:name w:val="纯文本1"/>
    <w:basedOn w:val="988"/>
    <w:next w:val="1049"/>
    <w:link w:val="988"/>
    <w:qFormat/>
    <w:rPr>
      <w:rFonts w:ascii="宋体" w:hAnsi="Courier New" w:eastAsia="宋体" w:cs="Courier New"/>
      <w:szCs w:val="21"/>
    </w:rPr>
  </w:style>
  <w:style w:type="paragraph" w:styleId="1050">
    <w:name w:val="普通(网站)1"/>
    <w:basedOn w:val="988"/>
    <w:next w:val="1050"/>
    <w:link w:val="988"/>
    <w:uiPriority w:val="99"/>
    <w:qFormat/>
    <w:pPr>
      <w:jc w:val="left"/>
      <w:spacing w:before="100" w:beforeAutospacing="1" w:after="100" w:afterAutospacing="1"/>
      <w:widowControl/>
    </w:pPr>
    <w:rPr>
      <w:rFonts w:ascii="宋体" w:hAnsi="宋体" w:cs="宋体"/>
      <w:sz w:val="24"/>
      <w:szCs w:val="24"/>
    </w:rPr>
  </w:style>
  <w:style w:type="paragraph" w:styleId="1051">
    <w:name w:val="正文文本缩进11"/>
    <w:basedOn w:val="988"/>
    <w:next w:val="1052"/>
    <w:link w:val="988"/>
    <w:uiPriority w:val="99"/>
    <w:qFormat/>
    <w:pPr>
      <w:ind w:firstLine="645"/>
    </w:pPr>
    <w:rPr>
      <w:rFonts w:ascii="楷体_GB2312" w:eastAsia="楷体_GB2312"/>
      <w:sz w:val="32"/>
      <w:szCs w:val="32"/>
    </w:rPr>
  </w:style>
  <w:style w:type="paragraph" w:styleId="1052">
    <w:name w:val="寄信人地址1"/>
    <w:basedOn w:val="988"/>
    <w:next w:val="1052"/>
    <w:link w:val="988"/>
    <w:qFormat/>
    <w:rPr>
      <w:rFonts w:ascii="Arial" w:hAnsi="Arial" w:eastAsia="宋体" w:cs="Times New Roman"/>
    </w:rPr>
  </w:style>
  <w:style w:type="paragraph" w:styleId="1053">
    <w:name w:val="UserStyle_29"/>
    <w:next w:val="1054"/>
    <w:link w:val="988"/>
    <w:qFormat/>
    <w:pPr>
      <w:jc w:val="both"/>
    </w:pPr>
    <w:rPr>
      <w:rFonts w:ascii="Arial Unicode MS" w:hAnsi="Arial Unicode MS"/>
      <w:color w:val="000000"/>
      <w:sz w:val="21"/>
      <w:szCs w:val="21"/>
      <w:lang w:val="en-US" w:eastAsia="zh-CN" w:bidi="ar-SA"/>
    </w:rPr>
  </w:style>
  <w:style w:type="paragraph" w:styleId="1054">
    <w:name w:val="UserStyle_30"/>
    <w:next w:val="1053"/>
    <w:link w:val="988"/>
    <w:qFormat/>
    <w:pPr>
      <w:ind w:firstLine="200"/>
      <w:jc w:val="both"/>
    </w:pPr>
    <w:rPr>
      <w:rFonts w:ascii="宋体" w:hAnsi="宋体"/>
      <w:color w:val="000000"/>
      <w:sz w:val="21"/>
      <w:szCs w:val="21"/>
      <w:lang w:val="en-US" w:eastAsia="zh-CN" w:bidi="ar-SA"/>
    </w:rPr>
  </w:style>
  <w:style w:type="character" w:styleId="1055">
    <w:name w:val="font21"/>
    <w:next w:val="1055"/>
    <w:link w:val="988"/>
    <w:qFormat/>
    <w:rPr>
      <w:rFonts w:hint="eastAsia" w:ascii="宋体" w:hAnsi="宋体" w:eastAsia="宋体" w:cs="宋体"/>
      <w:color w:val="000000"/>
      <w:sz w:val="21"/>
      <w:szCs w:val="21"/>
      <w:u w:val="none"/>
    </w:rPr>
  </w:style>
  <w:style w:type="paragraph" w:styleId="1056">
    <w:name w:val="列表段落"/>
    <w:basedOn w:val="988"/>
    <w:next w:val="1056"/>
    <w:link w:val="988"/>
    <w:uiPriority w:val="34"/>
    <w:qFormat/>
    <w:pPr>
      <w:ind w:firstLine="420"/>
    </w:pPr>
    <w:rPr>
      <w:rFonts w:ascii="Calibri" w:hAnsi="Calibri" w:eastAsia="宋体" w:cs="Times New Roman"/>
      <w:szCs w:val="22"/>
    </w:rPr>
  </w:style>
  <w:style w:type="paragraph" w:styleId="1057">
    <w:name w:val="页脚1"/>
    <w:basedOn w:val="988"/>
    <w:next w:val="1057"/>
    <w:link w:val="988"/>
    <w:uiPriority w:val="99"/>
    <w:unhideWhenUsed/>
    <w:qFormat/>
    <w:pPr>
      <w:jc w:val="left"/>
      <w:tabs>
        <w:tab w:val="center" w:pos="4153" w:leader="none"/>
        <w:tab w:val="right" w:pos="8306" w:leader="none"/>
      </w:tabs>
    </w:pPr>
    <w:rPr>
      <w:sz w:val="18"/>
      <w:szCs w:val="18"/>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徐永</cp:lastModifiedBy>
  <cp:revision>5</cp:revision>
  <dcterms:created xsi:type="dcterms:W3CDTF">2014-10-29T12:08:00Z</dcterms:created>
  <dcterms:modified xsi:type="dcterms:W3CDTF">2026-04-24T02:58:02Z</dcterms:modified>
</cp:coreProperties>
</file>