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方正小标宋_GBK"/>
          <w:bCs/>
          <w:color w:val="auto"/>
          <w:sz w:val="84"/>
          <w:szCs w:val="21"/>
        </w:rPr>
      </w:pPr>
      <w:r>
        <w:rPr>
          <w:rFonts w:ascii="宋体" w:hAnsi="宋体" w:eastAsia="宋体" w:cs="方正小标宋_GBK"/>
          <w:bCs/>
          <w:color w:val="auto"/>
          <w:sz w:val="84"/>
          <w:szCs w:val="21"/>
        </w:rPr>
      </w:r>
      <w:r/>
    </w:p>
    <w:p>
      <w:pPr>
        <w:jc w:val="center"/>
        <w:spacing w:line="360" w:lineRule="auto"/>
        <w:rPr>
          <w:rFonts w:ascii="宋体" w:hAnsi="宋体" w:eastAsia="宋体" w:cs="方正小标宋_GBK"/>
          <w:bCs/>
          <w:color w:val="auto"/>
          <w:sz w:val="84"/>
          <w:szCs w:val="21"/>
        </w:rPr>
      </w:pPr>
      <w:r>
        <w:rPr>
          <w:rFonts w:hint="eastAsia" w:ascii="宋体" w:hAnsi="宋体" w:eastAsia="宋体" w:cs="方正小标宋_GBK"/>
          <w:bCs/>
          <w:color w:val="auto"/>
          <w:sz w:val="84"/>
          <w:szCs w:val="21"/>
        </w:rPr>
        <w:t xml:space="preserve">招 标 文 件</w:t>
      </w:r>
      <w:r/>
    </w:p>
    <w:p>
      <w:pPr>
        <w:ind w:right="-92"/>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right="-92"/>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right="-92"/>
        <w:jc w:val="center"/>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pStyle w:val="780"/>
        <w:rPr>
          <w:rFonts w:hint="default"/>
          <w:color w:val="auto"/>
        </w:rPr>
      </w:pPr>
      <w:r>
        <w:rPr>
          <w:rFonts w:hint="default"/>
          <w:color w:val="auto"/>
        </w:rPr>
      </w:r>
      <w:r/>
    </w:p>
    <w:p>
      <w:pPr>
        <w:ind w:right="-92"/>
        <w:jc w:val="center"/>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spacing w:line="480" w:lineRule="exact"/>
        <w:rPr>
          <w:rFonts w:ascii="宋体" w:hAnsi="宋体" w:eastAsia="宋体" w:cs="Times New Roman"/>
          <w:color w:val="auto"/>
          <w:sz w:val="24"/>
        </w:rPr>
      </w:pPr>
      <w:r>
        <w:rPr>
          <w:rFonts w:ascii="宋体" w:hAnsi="宋体" w:eastAsia="宋体" w:cs="Times New Roman"/>
          <w:color w:val="auto"/>
          <w:sz w:val="24"/>
        </w:rPr>
      </w:r>
      <w:r/>
    </w:p>
    <w:p>
      <w:pPr>
        <w:ind w:right="-92"/>
        <w:jc w:val="center"/>
        <w:spacing w:line="360" w:lineRule="auto"/>
        <w:rPr>
          <w:rFonts w:ascii="宋体" w:hAnsi="宋体" w:eastAsia="宋体" w:cs="宋体"/>
          <w:color w:val="auto"/>
          <w:sz w:val="40"/>
          <w:szCs w:val="36"/>
        </w:rPr>
      </w:pPr>
      <w:r>
        <w:rPr>
          <w:rFonts w:hint="eastAsia" w:ascii="宋体" w:hAnsi="宋体" w:eastAsia="宋体" w:cs="Times New Roman"/>
          <w:color w:val="auto"/>
          <w:sz w:val="40"/>
          <w:szCs w:val="36"/>
        </w:rPr>
        <w:t xml:space="preserve">项</w:t>
      </w:r>
      <w:r>
        <w:rPr>
          <w:rFonts w:hint="eastAsia" w:ascii="宋体" w:hAnsi="宋体" w:eastAsia="宋体" w:cs="宋体"/>
          <w:color w:val="auto"/>
          <w:sz w:val="40"/>
          <w:szCs w:val="36"/>
        </w:rPr>
        <w:t xml:space="preserve">目名称：盐城市公安局大丰分局智慧安防村居（2026年）建设项目—后端部分</w:t>
      </w:r>
      <w:r/>
    </w:p>
    <w:p>
      <w:pPr>
        <w:pStyle w:val="780"/>
        <w:rPr>
          <w:rFonts w:hint="default"/>
          <w:color w:val="auto"/>
        </w:rPr>
      </w:pPr>
      <w:r>
        <w:rPr>
          <w:rFonts w:hint="default"/>
          <w:color w:val="auto"/>
        </w:rPr>
      </w:r>
      <w:r/>
    </w:p>
    <w:p>
      <w:pPr>
        <w:ind w:right="-92"/>
        <w:jc w:val="center"/>
        <w:spacing w:line="360" w:lineRule="auto"/>
        <w:rPr>
          <w:rFonts w:ascii="宋体" w:hAnsi="宋体" w:eastAsia="宋体" w:cs="Times New Roman"/>
          <w:color w:val="auto"/>
          <w:sz w:val="36"/>
          <w:szCs w:val="30"/>
        </w:rPr>
      </w:pPr>
      <w:r>
        <w:rPr>
          <w:rFonts w:ascii="宋体" w:hAnsi="宋体" w:eastAsia="宋体" w:cs="Times New Roman"/>
          <w:color w:val="auto"/>
          <w:sz w:val="36"/>
          <w:szCs w:val="30"/>
        </w:rPr>
      </w:r>
      <w:r/>
    </w:p>
    <w:p>
      <w:pPr>
        <w:ind w:right="-92"/>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ind w:right="-92"/>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ind w:right="-92"/>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ind w:right="-92"/>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ind w:right="-92"/>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jc w:val="center"/>
        <w:spacing w:line="360" w:lineRule="auto"/>
        <w:rPr>
          <w:rFonts w:ascii="宋体" w:hAnsi="宋体" w:eastAsia="宋体" w:cs="Times New Roman"/>
          <w:bCs/>
          <w:color w:val="auto"/>
          <w:sz w:val="36"/>
          <w:szCs w:val="36"/>
        </w:rPr>
      </w:pPr>
      <w:r/>
      <w:bookmarkStart w:id="0" w:name="_Toc28359086"/>
      <w:r>
        <w:rPr>
          <w:rFonts w:hint="eastAsia" w:ascii="宋体" w:hAnsi="宋体" w:eastAsia="宋体" w:cs="黑体"/>
          <w:bCs/>
          <w:color w:val="auto"/>
          <w:spacing w:val="15"/>
          <w:sz w:val="36"/>
          <w:szCs w:val="36"/>
        </w:rPr>
        <w:t xml:space="preserve">（盐城市公安局大丰分局）</w:t>
      </w:r>
      <w:r/>
    </w:p>
    <w:p>
      <w:pPr>
        <w:jc w:val="center"/>
        <w:spacing w:line="360" w:lineRule="auto"/>
        <w:rPr>
          <w:rFonts w:ascii="宋体" w:hAnsi="宋体" w:eastAsia="宋体" w:cs="Times New Roman"/>
          <w:color w:val="auto"/>
          <w:sz w:val="36"/>
          <w:szCs w:val="36"/>
        </w:rPr>
      </w:pPr>
      <w:r>
        <w:rPr>
          <w:rFonts w:hint="eastAsia" w:ascii="宋体" w:hAnsi="宋体" w:eastAsia="宋体" w:cs="Times New Roman"/>
          <w:color w:val="auto"/>
          <w:sz w:val="36"/>
          <w:szCs w:val="36"/>
        </w:rPr>
        <w:t xml:space="preserve">202</w:t>
      </w:r>
      <w:r>
        <w:rPr>
          <w:rFonts w:ascii="宋体" w:hAnsi="宋体" w:eastAsia="宋体" w:cs="Times New Roman"/>
          <w:color w:val="auto"/>
          <w:sz w:val="36"/>
          <w:szCs w:val="36"/>
        </w:rPr>
        <w:t xml:space="preserve">6</w:t>
      </w:r>
      <w:r>
        <w:rPr>
          <w:rFonts w:hint="eastAsia" w:ascii="宋体" w:hAnsi="宋体" w:eastAsia="宋体" w:cs="Times New Roman"/>
          <w:color w:val="auto"/>
          <w:sz w:val="36"/>
          <w:szCs w:val="36"/>
        </w:rPr>
        <w:t xml:space="preserve">年</w:t>
      </w:r>
      <w:r>
        <w:rPr>
          <w:rFonts w:ascii="宋体" w:hAnsi="宋体" w:eastAsia="宋体" w:cs="Times New Roman"/>
          <w:color w:val="auto"/>
          <w:sz w:val="36"/>
          <w:szCs w:val="36"/>
        </w:rPr>
        <w:t xml:space="preserve">7</w:t>
      </w:r>
      <w:r>
        <w:rPr>
          <w:rFonts w:hint="eastAsia" w:ascii="宋体" w:hAnsi="宋体" w:eastAsia="宋体" w:cs="Times New Roman"/>
          <w:color w:val="auto"/>
          <w:sz w:val="36"/>
          <w:szCs w:val="36"/>
        </w:rPr>
        <w:t xml:space="preserve">月</w:t>
      </w:r>
      <w:r/>
    </w:p>
    <w:p>
      <w:pPr>
        <w:pStyle w:val="764"/>
        <w:ind w:firstLine="480"/>
        <w:jc w:val="center"/>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ind w:firstLine="480"/>
        <w:jc w:val="center"/>
        <w:spacing w:beforeAutospacing="0" w:afterAutospacing="0"/>
        <w:rPr>
          <w:rFonts w:eastAsia="黑体"/>
          <w:color w:val="auto"/>
        </w:rPr>
      </w:pPr>
      <w:r>
        <w:rPr>
          <w:rFonts w:hint="eastAsia" w:ascii="黑体" w:hAnsi="宋体" w:eastAsia="黑体" w:cs="黑体"/>
          <w:color w:val="auto"/>
          <w:sz w:val="44"/>
          <w:szCs w:val="44"/>
        </w:rPr>
        <w:t xml:space="preserve">第一章 招标公告</w:t>
      </w:r>
      <w:r/>
    </w:p>
    <w:p>
      <w:pPr>
        <w:pStyle w:val="764"/>
        <w:ind w:firstLine="480"/>
        <w:jc w:val="both"/>
        <w:spacing w:beforeAutospacing="0" w:afterAutospacing="0" w:line="520" w:lineRule="exact"/>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764"/>
        <w:ind w:firstLine="480"/>
        <w:jc w:val="both"/>
        <w:spacing w:beforeAutospacing="0" w:afterAutospacing="0" w:line="520" w:lineRule="exact"/>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盐城市公安局大丰分局智慧安防村居（2026年）建设项目</w:t>
      </w:r>
      <w:r>
        <w:rPr>
          <w:rFonts w:hint="eastAsia" w:ascii="宋体" w:hAnsi="宋体" w:eastAsia="宋体" w:cs="宋体"/>
          <w:color w:val="auto"/>
          <w:u w:val="single"/>
        </w:rPr>
        <w:t xml:space="preserve">—后端部分</w:t>
      </w:r>
      <w:r>
        <w:rPr>
          <w:rFonts w:hint="eastAsia" w:ascii="宋体" w:hAnsi="宋体" w:eastAsia="宋体" w:cs="宋体"/>
          <w:color w:val="auto"/>
        </w:rPr>
        <w:t xml:space="preserve">的潜在投标人可在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 </w:t>
      </w:r>
      <w:r>
        <w:rPr>
          <w:rFonts w:ascii="宋体" w:hAnsi="宋体" w:eastAsia="宋体" w:cs="宋体"/>
          <w:color w:val="auto"/>
          <w:u w:val="single"/>
        </w:rPr>
        <w:t xml:space="preserve">2026 </w:t>
      </w:r>
      <w:r>
        <w:rPr>
          <w:rFonts w:hint="eastAsia" w:ascii="宋体" w:hAnsi="宋体" w:eastAsia="宋体" w:cs="宋体"/>
          <w:color w:val="auto"/>
        </w:rPr>
        <w:t xml:space="preserve">年</w:t>
      </w:r>
      <w:r>
        <w:rPr>
          <w:rFonts w:hint="eastAsia" w:ascii="宋体" w:hAnsi="宋体" w:eastAsia="宋体" w:cs="宋体"/>
          <w:color w:val="auto"/>
          <w:u w:val="single"/>
          <w:lang w:val="en-US" w:eastAsia="zh-CN"/>
        </w:rPr>
        <w:t xml:space="preserve">8</w:t>
      </w:r>
      <w:r>
        <w:rPr>
          <w:rFonts w:hint="eastAsia" w:ascii="宋体" w:hAnsi="宋体" w:eastAsia="宋体" w:cs="宋体"/>
          <w:color w:val="auto"/>
        </w:rPr>
        <w:t xml:space="preserve">月</w:t>
      </w:r>
      <w:r>
        <w:rPr>
          <w:rFonts w:hint="eastAsia" w:ascii="宋体" w:hAnsi="宋体" w:eastAsia="宋体" w:cs="宋体"/>
          <w:color w:val="auto"/>
          <w:u w:val="single"/>
          <w:lang w:val="en-US" w:eastAsia="zh-CN"/>
        </w:rPr>
        <w:t xml:space="preserve">24</w:t>
      </w:r>
      <w:r>
        <w:rPr>
          <w:rFonts w:hint="eastAsia" w:ascii="宋体" w:hAnsi="宋体" w:eastAsia="宋体" w:cs="宋体"/>
          <w:color w:val="auto"/>
        </w:rPr>
        <w:t xml:space="preserve">日</w:t>
      </w:r>
      <w:r>
        <w:rPr>
          <w:rFonts w:hint="eastAsia" w:ascii="宋体" w:hAnsi="宋体" w:eastAsia="宋体" w:cs="宋体"/>
          <w:color w:val="auto"/>
          <w:u w:val="single"/>
        </w:rPr>
        <w:t xml:space="preserve">9</w:t>
      </w:r>
      <w:r>
        <w:rPr>
          <w:rFonts w:hint="eastAsia" w:ascii="宋体" w:hAnsi="宋体" w:eastAsia="宋体" w:cs="宋体"/>
          <w:color w:val="auto"/>
        </w:rPr>
        <w:t xml:space="preserve">点</w:t>
      </w:r>
      <w:r>
        <w:rPr>
          <w:rFonts w:hint="eastAsia" w:ascii="宋体" w:hAnsi="宋体" w:eastAsia="宋体" w:cs="宋体"/>
          <w:color w:val="auto"/>
          <w:u w:val="single"/>
        </w:rPr>
        <w:t xml:space="preserve">00</w:t>
      </w:r>
      <w:r>
        <w:rPr>
          <w:rFonts w:hint="eastAsia" w:ascii="宋体" w:hAnsi="宋体" w:eastAsia="宋体" w:cs="宋体"/>
          <w:color w:val="auto"/>
        </w:rPr>
        <w:t xml:space="preserve">分（北京时间）前递交投标文件。</w:t>
      </w:r>
      <w:r/>
    </w:p>
    <w:p>
      <w:pPr>
        <w:pStyle w:val="764"/>
        <w:ind w:firstLine="482"/>
        <w:jc w:val="both"/>
        <w:keepLines/>
        <w:keepNext/>
        <w:spacing w:beforeAutospacing="0" w:afterAutospacing="0" w:line="540" w:lineRule="exact"/>
        <w:rPr>
          <w:rFonts w:ascii="宋体" w:hAnsi="宋体" w:eastAsia="宋体" w:cs="宋体"/>
          <w:color w:val="auto"/>
        </w:rPr>
      </w:pPr>
      <w:r/>
      <w:bookmarkStart w:id="1" w:name="_Toc35393790"/>
      <w:r/>
      <w:bookmarkStart w:id="2" w:name="_Toc35393621"/>
      <w:r/>
      <w:bookmarkStart w:id="3" w:name="_Toc38985263"/>
      <w:r/>
      <w:bookmarkStart w:id="4" w:name="_Toc28359079"/>
      <w:r/>
      <w:bookmarkStart w:id="5" w:name="_Hlk24379207"/>
      <w:r/>
      <w:bookmarkStart w:id="6" w:name="_Toc28359002"/>
      <w:r>
        <w:rPr>
          <w:rFonts w:hint="eastAsia" w:ascii="宋体" w:hAnsi="宋体" w:eastAsia="宋体" w:cs="宋体"/>
          <w:b/>
          <w:color w:val="auto"/>
        </w:rPr>
        <w:t xml:space="preserve">一、项目基本情况</w:t>
      </w:r>
      <w:bookmarkEnd w:id="1"/>
      <w:r/>
      <w:bookmarkEnd w:id="2"/>
      <w:r/>
      <w:bookmarkEnd w:id="3"/>
      <w:r/>
      <w:bookmarkEnd w:id="4"/>
      <w:r/>
      <w:bookmarkEnd w:id="5"/>
      <w:r/>
      <w:bookmarkEnd w:id="6"/>
      <w:r/>
      <w:r/>
    </w:p>
    <w:p>
      <w:pPr>
        <w:pStyle w:val="764"/>
        <w:ind w:firstLine="480"/>
        <w:jc w:val="both"/>
        <w:spacing w:beforeAutospacing="0" w:afterAutospacing="0" w:line="540" w:lineRule="exact"/>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1.项目编号：JSZC-320904-JZCG-G2026-0014</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2.项目名称：盐城市公安局大丰分局智慧安防村居（2026年）建设项目—后端部分</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shd w:val="clear" w:color="auto" w:fill="ffffff"/>
        </w:rPr>
        <w:t xml:space="preserve">3.采购方式：公开招标</w:t>
      </w:r>
      <w:bookmarkStart w:id="188" w:name="_GoBack"/>
      <w:r/>
      <w:bookmarkEnd w:id="188"/>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4.预算金额：</w:t>
      </w:r>
      <w:r>
        <w:rPr>
          <w:rFonts w:hint="eastAsia" w:ascii="宋体" w:hAnsi="宋体" w:eastAsia="宋体" w:cs="宋体"/>
          <w:color w:val="auto"/>
          <w:u w:val="single"/>
          <w:lang w:val="en-US" w:eastAsia="zh-CN"/>
        </w:rPr>
        <w:t xml:space="preserve">741.8653</w:t>
      </w:r>
      <w:r>
        <w:rPr>
          <w:rFonts w:hint="eastAsia" w:ascii="宋体" w:hAnsi="宋体" w:eastAsia="宋体" w:cs="宋体"/>
          <w:color w:val="auto"/>
        </w:rPr>
        <w:t xml:space="preserve">万元</w:t>
      </w:r>
      <w:r/>
    </w:p>
    <w:p>
      <w:pPr>
        <w:pStyle w:val="764"/>
        <w:ind w:firstLine="480"/>
        <w:jc w:val="both"/>
        <w:spacing w:beforeAutospacing="0" w:afterAutospacing="0" w:line="540" w:lineRule="exact"/>
        <w:rPr>
          <w:rFonts w:ascii="宋体" w:hAnsi="宋体" w:eastAsia="宋体" w:cs="宋体"/>
          <w:color w:val="auto"/>
          <w:shd w:val="clear" w:color="ffffff" w:fill="d9d9d9"/>
        </w:rPr>
      </w:pPr>
      <w:r>
        <w:rPr>
          <w:rFonts w:hint="eastAsia" w:ascii="宋体" w:hAnsi="宋体" w:eastAsia="宋体" w:cs="宋体"/>
          <w:color w:val="auto"/>
          <w:shd w:val="clear" w:color="auto" w:fill="ffffff"/>
        </w:rPr>
        <w:t xml:space="preserve">5.最高限价：</w:t>
      </w:r>
      <w:r>
        <w:rPr>
          <w:rFonts w:hint="eastAsia" w:ascii="宋体" w:hAnsi="宋体" w:eastAsia="宋体" w:cs="宋体"/>
          <w:color w:val="auto"/>
          <w:u w:val="single"/>
          <w:lang w:val="en-US" w:eastAsia="zh-CN"/>
        </w:rPr>
        <w:t xml:space="preserve">741.8653</w:t>
      </w:r>
      <w:r>
        <w:rPr>
          <w:rFonts w:hint="eastAsia" w:ascii="宋体" w:hAnsi="宋体" w:eastAsia="宋体" w:cs="宋体"/>
          <w:color w:val="auto"/>
          <w:shd w:val="clear" w:color="auto" w:fill="ffffff"/>
        </w:rPr>
        <w:t xml:space="preserve">万元</w:t>
      </w:r>
      <w:r/>
    </w:p>
    <w:p>
      <w:pPr>
        <w:pStyle w:val="764"/>
        <w:ind w:firstLine="480"/>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6.采购需求（简介）：</w:t>
      </w:r>
      <w:r>
        <w:rPr>
          <w:rFonts w:hint="eastAsia" w:ascii="宋体" w:hAnsi="宋体" w:eastAsia="宋体" w:cs="宋体"/>
          <w:color w:val="auto"/>
        </w:rPr>
        <w:t xml:space="preserve">视频网硬件的采购、运输保险、安装、调试、验收，平台软件开发、系统集成实施等，质保期内的维保服务，还包括但不限于提供各项资料等伴随服务。</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7.合同履行期限：</w:t>
      </w:r>
      <w:r>
        <w:rPr>
          <w:rFonts w:hint="eastAsia" w:ascii="宋体" w:hAnsi="宋体" w:eastAsia="宋体" w:cs="宋体"/>
          <w:color w:val="auto"/>
        </w:rPr>
        <w:t xml:space="preserve">自合同签订之日起</w:t>
      </w:r>
      <w:r>
        <w:rPr>
          <w:rFonts w:ascii="宋体" w:hAnsi="宋体" w:eastAsia="宋体" w:cs="宋体"/>
          <w:color w:val="auto"/>
          <w:u w:val="single"/>
        </w:rPr>
        <w:t xml:space="preserve">100</w:t>
      </w:r>
      <w:r>
        <w:rPr>
          <w:rFonts w:hint="eastAsia" w:ascii="宋体" w:hAnsi="宋体" w:eastAsia="宋体" w:cs="宋体"/>
          <w:color w:val="auto"/>
        </w:rPr>
        <w:t xml:space="preserve">日历天完成全部工作内容并经采购人验收合格。</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8.本项目不接受联合体参与投标。</w:t>
      </w:r>
      <w:r/>
    </w:p>
    <w:p>
      <w:pPr>
        <w:pStyle w:val="764"/>
        <w:ind w:firstLine="480"/>
        <w:jc w:val="both"/>
        <w:keepLines/>
        <w:keepNext/>
        <w:spacing w:beforeAutospacing="0" w:afterAutospacing="0" w:line="540" w:lineRule="exact"/>
        <w:rPr>
          <w:rFonts w:ascii="宋体" w:hAnsi="宋体" w:eastAsia="宋体" w:cs="宋体"/>
          <w:color w:val="auto"/>
        </w:rPr>
      </w:pPr>
      <w:r/>
      <w:bookmarkStart w:id="7" w:name="_Toc38985264"/>
      <w:r/>
      <w:bookmarkStart w:id="8" w:name="_Toc35393791"/>
      <w:r/>
      <w:bookmarkStart w:id="9" w:name="_Toc28359080"/>
      <w:r/>
      <w:bookmarkStart w:id="10" w:name="_Toc35393622"/>
      <w:r/>
      <w:bookmarkStart w:id="11" w:name="_Toc28359003"/>
      <w:r>
        <w:rPr>
          <w:rFonts w:hint="eastAsia" w:ascii="宋体" w:hAnsi="宋体" w:eastAsia="宋体" w:cs="宋体"/>
          <w:color w:val="auto"/>
        </w:rPr>
        <w:t xml:space="preserve">9</w:t>
      </w:r>
      <w:r>
        <w:rPr>
          <w:rFonts w:ascii="宋体" w:hAnsi="宋体" w:eastAsia="宋体" w:cs="宋体"/>
          <w:color w:val="auto"/>
        </w:rPr>
        <w:t xml:space="preserve">.</w:t>
      </w:r>
      <w:r>
        <w:rPr>
          <w:rFonts w:hint="eastAsia" w:ascii="宋体" w:hAnsi="宋体" w:eastAsia="宋体" w:cs="宋体"/>
          <w:color w:val="auto"/>
        </w:rPr>
        <w:t xml:space="preserve">质保期：不少于</w:t>
      </w:r>
      <w:r>
        <w:rPr>
          <w:rFonts w:ascii="宋体" w:hAnsi="宋体" w:eastAsia="宋体" w:cs="宋体"/>
          <w:color w:val="auto"/>
        </w:rPr>
        <w:t xml:space="preserve">5</w:t>
      </w:r>
      <w:r>
        <w:rPr>
          <w:rFonts w:hint="eastAsia" w:ascii="宋体" w:hAnsi="宋体" w:eastAsia="宋体" w:cs="宋体"/>
          <w:color w:val="auto"/>
        </w:rPr>
        <w:t xml:space="preserve">年</w:t>
      </w:r>
      <w:r>
        <w:rPr>
          <w:rFonts w:hint="eastAsia" w:ascii="宋体" w:hAnsi="宋体" w:eastAsia="宋体" w:cs="宋体"/>
          <w:color w:val="auto"/>
          <w:lang w:eastAsia="zh-CN"/>
        </w:rPr>
        <w:t xml:space="preserve">，</w:t>
      </w:r>
      <w:r>
        <w:rPr>
          <w:rFonts w:hint="eastAsia" w:ascii="宋体" w:hAnsi="宋体" w:eastAsia="宋体" w:cs="Times New Roman"/>
          <w:color w:val="auto"/>
          <w:sz w:val="24"/>
          <w:lang w:val="en-US" w:eastAsia="zh-CN"/>
        </w:rPr>
        <w:t xml:space="preserve">自项目竣工验收合格之日起计算</w:t>
      </w:r>
      <w:r>
        <w:rPr>
          <w:rFonts w:hint="eastAsia" w:ascii="宋体" w:hAnsi="宋体" w:eastAsia="宋体" w:cs="宋体"/>
          <w:color w:val="auto"/>
        </w:rPr>
        <w:t xml:space="preserve">。</w:t>
      </w:r>
      <w:r/>
    </w:p>
    <w:p>
      <w:pPr>
        <w:pStyle w:val="764"/>
        <w:ind w:firstLine="482"/>
        <w:jc w:val="both"/>
        <w:keepLines/>
        <w:keepNext/>
        <w:spacing w:beforeAutospacing="0" w:afterAutospacing="0" w:line="540" w:lineRule="exact"/>
        <w:rPr>
          <w:rFonts w:ascii="宋体" w:hAnsi="宋体" w:eastAsia="宋体" w:cs="宋体"/>
          <w:color w:val="auto"/>
        </w:rPr>
      </w:pPr>
      <w:r>
        <w:rPr>
          <w:rFonts w:hint="eastAsia" w:ascii="宋体" w:hAnsi="宋体" w:eastAsia="宋体" w:cs="宋体"/>
          <w:b/>
          <w:color w:val="auto"/>
        </w:rPr>
        <w:t xml:space="preserve">二、申请人的资格要求：</w:t>
      </w:r>
      <w:bookmarkEnd w:id="7"/>
      <w:r/>
      <w:bookmarkEnd w:id="8"/>
      <w:r/>
      <w:bookmarkEnd w:id="9"/>
      <w:r/>
      <w:bookmarkEnd w:id="10"/>
      <w:r/>
      <w:bookmarkEnd w:id="11"/>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1.满足《中华人民共和国政府采购法》第二十二条规定，并提供下列材料：</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1.1 法人或者其他组织的营业执照等证明文件；</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1.2上一年度的财务状况报告（至少提供资产负债表、利润表、现金流量表，投标人成立不满一年无需提供）；</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1.3具备履行合同所必需的设备和专业技术能力的书面声明；</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1.5参加政府采购活动前3年内在经营活动中没有重大违法记录的书面声明。</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1.6法律、行政法规规定的其他条件。</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1.8单位负责人为同一人或者存在直接控股、管理关系的不同供应商，不得参加同一合同项下的政府采购活动。</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2.落实政府采购政策需满足的资格要求：无</w:t>
      </w:r>
      <w:r/>
    </w:p>
    <w:p>
      <w:pPr>
        <w:pStyle w:val="764"/>
        <w:ind w:firstLine="480"/>
        <w:jc w:val="both"/>
        <w:spacing w:beforeAutospacing="0" w:afterAutospacing="0" w:line="540" w:lineRule="exact"/>
        <w:shd w:val="clear" w:color="auto" w:fill="ffffff"/>
        <w:widowControl/>
        <w:rPr>
          <w:rFonts w:ascii="宋体" w:hAnsi="宋体" w:eastAsia="宋体" w:cs="宋体"/>
          <w:color w:val="auto"/>
        </w:rPr>
      </w:pPr>
      <w:r>
        <w:rPr>
          <w:rFonts w:hint="eastAsia" w:ascii="宋体" w:hAnsi="宋体" w:eastAsia="宋体" w:cs="宋体"/>
          <w:color w:val="auto"/>
        </w:rPr>
        <w:t xml:space="preserve">3.本项目的特定资格要求：无</w:t>
      </w:r>
      <w:r/>
    </w:p>
    <w:p>
      <w:pPr>
        <w:pStyle w:val="764"/>
        <w:ind w:firstLine="482"/>
        <w:jc w:val="both"/>
        <w:keepLines/>
        <w:keepNext/>
        <w:spacing w:beforeAutospacing="0" w:afterAutospacing="0" w:line="540" w:lineRule="exact"/>
        <w:rPr>
          <w:rFonts w:ascii="宋体" w:hAnsi="宋体" w:eastAsia="宋体" w:cs="宋体"/>
          <w:color w:val="auto"/>
        </w:rPr>
      </w:pPr>
      <w:r>
        <w:rPr>
          <w:rFonts w:hint="eastAsia" w:ascii="宋体" w:hAnsi="宋体" w:eastAsia="宋体" w:cs="宋体"/>
          <w:b/>
          <w:color w:val="auto"/>
        </w:rPr>
        <w:t xml:space="preserve">三、获取招标文件</w:t>
      </w:r>
      <w:r/>
    </w:p>
    <w:p>
      <w:pPr>
        <w:pStyle w:val="764"/>
        <w:ind w:firstLine="480"/>
        <w:jc w:val="both"/>
        <w:spacing w:beforeAutospacing="0" w:afterAutospacing="0" w:line="540" w:lineRule="exact"/>
        <w:shd w:val="clear" w:color="auto" w:fill="ffffff"/>
        <w:widowControl/>
        <w:rPr>
          <w:rFonts w:ascii="宋体" w:hAnsi="宋体" w:eastAsia="宋体" w:cs="宋体"/>
          <w:color w:val="auto"/>
        </w:rPr>
      </w:pPr>
      <w:r/>
      <w:bookmarkStart w:id="12" w:name="_Toc35393793"/>
      <w:r/>
      <w:bookmarkStart w:id="13" w:name="_Toc38985266"/>
      <w:r/>
      <w:bookmarkStart w:id="14" w:name="_Toc35393624"/>
      <w:r/>
      <w:bookmarkStart w:id="15" w:name="_Toc28359005"/>
      <w:r/>
      <w:bookmarkStart w:id="16" w:name="_Toc28359082"/>
      <w:r>
        <w:rPr>
          <w:rFonts w:hint="eastAsia" w:ascii="宋体" w:hAnsi="宋体" w:eastAsia="宋体" w:cs="宋体"/>
          <w:color w:val="auto"/>
        </w:rPr>
        <w:t xml:space="preserve">1.时间：</w:t>
      </w:r>
      <w:bookmarkEnd w:id="12"/>
      <w:r/>
      <w:bookmarkEnd w:id="13"/>
      <w:r/>
      <w:bookmarkEnd w:id="14"/>
      <w:r/>
      <w:bookmarkEnd w:id="15"/>
      <w:r/>
      <w:bookmarkEnd w:id="16"/>
      <w:r>
        <w:rPr>
          <w:rFonts w:hint="eastAsia" w:ascii="宋体" w:hAnsi="宋体" w:eastAsia="宋体" w:cs="宋体"/>
          <w:color w:val="auto"/>
        </w:rPr>
        <w:t xml:space="preserve">自招标文件公告发布之日起5个工作日 。</w:t>
      </w:r>
      <w:r/>
    </w:p>
    <w:p>
      <w:pPr>
        <w:ind w:firstLine="480"/>
        <w:jc w:val="left"/>
        <w:spacing w:line="540" w:lineRule="exact"/>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2.地点：“苏采云”系统，网址：</w:t>
      </w:r>
      <w:r>
        <w:rPr>
          <w:rFonts w:ascii="SimSun" w:hAnsi="SimSun" w:eastAsia="SimSun" w:cs="SimSun"/>
          <w:color w:val="000000"/>
          <w:sz w:val="24"/>
        </w:rPr>
        <w:t xml:space="preserve">https://jszfcg.jsczt.cn/jszc</w:t>
      </w:r>
      <w:r>
        <w:rPr>
          <w:rFonts w:hint="eastAsia" w:ascii="宋体" w:hAnsi="宋体" w:eastAsia="宋体" w:cs="宋体"/>
          <w:color w:val="auto"/>
          <w:sz w:val="24"/>
        </w:rPr>
        <w:t xml:space="preserve">（投标人必须在苏采云系统中获取采购文件，方能参与政府采购项目）</w:t>
      </w:r>
      <w:r>
        <w:rPr>
          <w:rFonts w:hint="eastAsia" w:ascii="宋体" w:hAnsi="宋体" w:eastAsia="宋体" w:cs="宋体"/>
          <w:color w:val="auto"/>
          <w:sz w:val="24"/>
          <w:lang w:eastAsia="zh-CN"/>
        </w:rPr>
        <w:t xml:space="preserve">；</w:t>
      </w:r>
      <w:r/>
    </w:p>
    <w:p>
      <w:pPr>
        <w:pStyle w:val="764"/>
        <w:ind w:firstLine="480"/>
        <w:jc w:val="both"/>
        <w:spacing w:beforeAutospacing="0" w:afterAutospacing="0" w:line="540" w:lineRule="exact"/>
        <w:shd w:val="clear" w:color="auto" w:fill="ffffff"/>
        <w:widowControl/>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ind w:firstLine="480"/>
        <w:jc w:val="left"/>
        <w:spacing w:line="540" w:lineRule="exact"/>
        <w:widowControl/>
        <w:rPr>
          <w:rFonts w:ascii="宋体" w:hAnsi="宋体" w:eastAsia="宋体" w:cs="宋体"/>
          <w:color w:val="auto"/>
          <w:sz w:val="24"/>
        </w:rPr>
      </w:pPr>
      <w:r>
        <w:rPr>
          <w:rFonts w:hint="eastAsia" w:ascii="宋体" w:hAnsi="宋体" w:eastAsia="宋体" w:cs="宋体"/>
          <w:color w:val="auto"/>
          <w:sz w:val="24"/>
        </w:rPr>
        <w:t xml:space="preserve">4.售价：0元</w:t>
      </w:r>
      <w:r/>
    </w:p>
    <w:p>
      <w:pPr>
        <w:pStyle w:val="764"/>
        <w:ind w:firstLine="482"/>
        <w:jc w:val="both"/>
        <w:keepLines/>
        <w:keepNext/>
        <w:spacing w:beforeAutospacing="0" w:afterAutospacing="0" w:line="540" w:lineRule="exact"/>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764"/>
        <w:ind w:firstLine="480"/>
        <w:jc w:val="both"/>
        <w:spacing w:beforeAutospacing="0" w:afterAutospacing="0" w:line="540" w:lineRule="exact"/>
        <w:shd w:val="clear" w:color="auto" w:fill="ffffff"/>
        <w:widowControl/>
        <w:rPr>
          <w:rFonts w:ascii="宋体" w:hAnsi="宋体" w:eastAsia="宋体" w:cs="宋体"/>
          <w:color w:val="auto"/>
        </w:rPr>
      </w:pPr>
      <w:r>
        <w:rPr>
          <w:rFonts w:hint="eastAsia" w:ascii="宋体" w:hAnsi="宋体" w:eastAsia="宋体" w:cs="宋体"/>
          <w:color w:val="auto"/>
        </w:rPr>
        <w:t xml:space="preserve">1.时间：</w:t>
      </w:r>
      <w:r>
        <w:rPr>
          <w:rFonts w:ascii="宋体" w:hAnsi="宋体" w:eastAsia="宋体" w:cs="宋体"/>
          <w:color w:val="auto"/>
          <w:u w:val="single"/>
        </w:rPr>
        <w:t xml:space="preserve">2026</w:t>
      </w:r>
      <w:r>
        <w:rPr>
          <w:rFonts w:hint="eastAsia" w:ascii="宋体" w:hAnsi="宋体" w:eastAsia="宋体" w:cs="宋体"/>
          <w:color w:val="auto"/>
        </w:rPr>
        <w:t xml:space="preserve">年</w:t>
      </w:r>
      <w:r>
        <w:rPr>
          <w:rFonts w:ascii="宋体" w:hAnsi="宋体" w:eastAsia="宋体" w:cs="宋体"/>
          <w:color w:val="auto"/>
          <w:u w:val="single"/>
        </w:rPr>
        <w:t xml:space="preserve">8</w:t>
      </w:r>
      <w:r>
        <w:rPr>
          <w:rFonts w:hint="eastAsia" w:ascii="宋体" w:hAnsi="宋体" w:eastAsia="宋体" w:cs="宋体"/>
          <w:color w:val="auto"/>
        </w:rPr>
        <w:t xml:space="preserve">月</w:t>
      </w:r>
      <w:r>
        <w:rPr>
          <w:rFonts w:hint="eastAsia" w:ascii="宋体" w:hAnsi="宋体" w:eastAsia="宋体" w:cs="宋体"/>
          <w:color w:val="auto"/>
          <w:u w:val="single"/>
          <w:lang w:val="en-US" w:eastAsia="zh-CN"/>
        </w:rPr>
        <w:t xml:space="preserve">24</w:t>
      </w:r>
      <w:r>
        <w:rPr>
          <w:rFonts w:hint="eastAsia" w:ascii="宋体" w:hAnsi="宋体" w:eastAsia="宋体" w:cs="宋体"/>
          <w:color w:val="auto"/>
        </w:rPr>
        <w:t xml:space="preserve">日</w:t>
      </w:r>
      <w:r>
        <w:rPr>
          <w:rFonts w:ascii="宋体" w:hAnsi="宋体" w:cs="宋体"/>
          <w:bCs/>
          <w:color w:val="auto"/>
        </w:rPr>
        <w:t xml:space="preserve">9</w:t>
      </w:r>
      <w:r>
        <w:rPr>
          <w:rFonts w:hint="eastAsia" w:ascii="宋体" w:hAnsi="宋体" w:cs="宋体"/>
          <w:bCs/>
          <w:color w:val="auto"/>
        </w:rPr>
        <w:t xml:space="preserve">:00:00</w:t>
      </w:r>
      <w:r>
        <w:rPr>
          <w:rFonts w:hint="eastAsia" w:ascii="宋体" w:hAnsi="宋体" w:eastAsia="宋体" w:cs="宋体"/>
          <w:color w:val="auto"/>
        </w:rPr>
        <w:t xml:space="preserve">（北京时间）。</w:t>
      </w:r>
      <w:r/>
    </w:p>
    <w:p>
      <w:pPr>
        <w:pStyle w:val="764"/>
        <w:ind w:firstLine="480"/>
        <w:jc w:val="both"/>
        <w:spacing w:beforeAutospacing="0" w:afterAutospacing="0" w:line="540" w:lineRule="exact"/>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764"/>
        <w:ind w:firstLine="482"/>
        <w:jc w:val="both"/>
        <w:keepLines/>
        <w:keepNext/>
        <w:spacing w:beforeAutospacing="0" w:afterAutospacing="0" w:line="540" w:lineRule="exact"/>
        <w:rPr>
          <w:rFonts w:ascii="宋体" w:hAnsi="宋体" w:eastAsia="宋体" w:cs="宋体"/>
          <w:color w:val="auto"/>
        </w:rPr>
      </w:pPr>
      <w:r/>
      <w:bookmarkStart w:id="17" w:name="_Toc28359007"/>
      <w:r/>
      <w:bookmarkStart w:id="18" w:name="_Toc35393794"/>
      <w:r/>
      <w:bookmarkStart w:id="19" w:name="_Toc28359084"/>
      <w:r/>
      <w:bookmarkStart w:id="20" w:name="_Toc38985267"/>
      <w:r/>
      <w:bookmarkStart w:id="21" w:name="_Toc35393625"/>
      <w:r>
        <w:rPr>
          <w:rFonts w:hint="eastAsia" w:ascii="宋体" w:hAnsi="宋体" w:eastAsia="宋体" w:cs="宋体"/>
          <w:b/>
          <w:color w:val="auto"/>
        </w:rPr>
        <w:t xml:space="preserve">五、公告期限</w:t>
      </w:r>
      <w:bookmarkEnd w:id="17"/>
      <w:r/>
      <w:bookmarkEnd w:id="18"/>
      <w:r/>
      <w:bookmarkEnd w:id="19"/>
      <w:r/>
      <w:bookmarkEnd w:id="20"/>
      <w:r/>
      <w:bookmarkEnd w:id="21"/>
      <w:r/>
      <w:r/>
    </w:p>
    <w:p>
      <w:pPr>
        <w:pStyle w:val="764"/>
        <w:ind w:firstLine="480"/>
        <w:jc w:val="both"/>
        <w:spacing w:beforeAutospacing="0" w:afterAutospacing="0" w:line="540" w:lineRule="exact"/>
        <w:shd w:val="clear" w:color="auto" w:fill="ffffff"/>
        <w:widowControl/>
        <w:rPr>
          <w:rFonts w:ascii="宋体" w:hAnsi="宋体" w:eastAsia="宋体" w:cs="宋体"/>
          <w:color w:val="auto"/>
          <w:shd w:val="clear" w:color="auto" w:fill="ffffff"/>
        </w:rPr>
      </w:pPr>
      <w:r/>
      <w:bookmarkStart w:id="22" w:name="_Toc35393795"/>
      <w:r/>
      <w:bookmarkStart w:id="23" w:name="_Toc38985268"/>
      <w:r/>
      <w:bookmarkStart w:id="24" w:name="_Toc35393626"/>
      <w:r>
        <w:rPr>
          <w:rFonts w:hint="eastAsia" w:ascii="宋体" w:hAnsi="宋体" w:eastAsia="宋体" w:cs="宋体"/>
          <w:color w:val="auto"/>
          <w:shd w:val="clear" w:color="auto" w:fill="ffffff"/>
        </w:rPr>
        <w:t xml:space="preserve">自本公告发布之日起5个工作日。</w:t>
      </w:r>
      <w:bookmarkEnd w:id="22"/>
      <w:r/>
      <w:bookmarkEnd w:id="23"/>
      <w:r/>
      <w:bookmarkEnd w:id="24"/>
      <w:r/>
      <w:r/>
    </w:p>
    <w:p>
      <w:pPr>
        <w:pStyle w:val="764"/>
        <w:ind w:firstLine="482"/>
        <w:jc w:val="both"/>
        <w:keepLines/>
        <w:keepNext/>
        <w:spacing w:beforeAutospacing="0" w:afterAutospacing="0" w:line="540" w:lineRule="exact"/>
        <w:rPr>
          <w:rFonts w:ascii="宋体" w:hAnsi="宋体" w:eastAsia="宋体" w:cs="宋体"/>
          <w:color w:val="auto"/>
        </w:rPr>
      </w:pPr>
      <w:r>
        <w:rPr>
          <w:rFonts w:hint="eastAsia" w:ascii="宋体" w:hAnsi="宋体" w:eastAsia="宋体" w:cs="宋体"/>
          <w:b/>
          <w:color w:val="auto"/>
        </w:rPr>
        <w:t xml:space="preserve">六、其他补充事宜</w:t>
      </w:r>
      <w:r/>
    </w:p>
    <w:p>
      <w:pPr>
        <w:ind w:firstLine="480"/>
        <w:spacing w:line="540" w:lineRule="exact"/>
        <w:shd w:val="clear" w:color="auto" w:fill="ffffff"/>
        <w:widowControl/>
        <w:rPr>
          <w:rFonts w:ascii="宋体" w:hAnsi="宋体" w:eastAsia="宋体" w:cs="宋体"/>
          <w:color w:val="auto"/>
          <w:sz w:val="24"/>
          <w:shd w:val="clear" w:color="auto" w:fill="ffffff"/>
        </w:rPr>
      </w:pPr>
      <w:r/>
      <w:bookmarkStart w:id="25" w:name="_Toc28359018"/>
      <w:r>
        <w:rPr>
          <w:rFonts w:hint="eastAsia" w:ascii="宋体" w:hAnsi="宋体" w:eastAsia="宋体" w:cs="宋体"/>
          <w:color w:val="auto"/>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2.潜在供应商访问电子招标响应交易平台的网络地址和方法：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2.2 潜在投标人访问“苏采云”系统方法：江苏省政府采购网首页-“苏采云”链接。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2.3 采购文件（后缀名为“.kedt”）、供应商操作手册及政府采购客户端 工具可通过“苏采云”系统相应链接进行下载。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2.4 采购代理机构将数据电文形式的采购文件加载至“苏采云”系统，供潜在供应商下载或者查阅。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2.5 请潜在投标单位提前安装相应的控件（详见《“苏采云”系统供应商操作手册》）并使用谷歌浏览器登录“苏采云”系统参与不见面开评标。 </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如潜在投标人未按上述要求操作，将自行承担所产生的风险。</w:t>
      </w:r>
      <w:r/>
    </w:p>
    <w:p>
      <w:pPr>
        <w:ind w:firstLine="480"/>
        <w:spacing w:line="540" w:lineRule="exact"/>
        <w:shd w:val="clear" w:color="auto" w:fill="ffffff"/>
        <w:widowControl/>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pStyle w:val="719"/>
        <w:ind w:firstLine="420"/>
        <w:jc w:val="both"/>
        <w:spacing w:beforeAutospacing="0" w:afterAutospacing="0" w:line="540" w:lineRule="exact"/>
        <w:shd w:val="clear" w:color="auto" w:fill="ffffff"/>
        <w:widowControl/>
        <w:rPr>
          <w:rFonts w:hint="default" w:cs="宋体"/>
          <w:b w:val="0"/>
          <w:bCs w:val="0"/>
          <w:color w:val="auto"/>
          <w:sz w:val="21"/>
          <w:szCs w:val="24"/>
          <w:shd w:val="clear" w:color="auto" w:fill="ffffff"/>
        </w:rPr>
      </w:pPr>
      <w:r>
        <w:rPr>
          <w:rFonts w:cs="宋体"/>
          <w:b w:val="0"/>
          <w:bCs w:val="0"/>
          <w:color w:val="auto"/>
          <w:sz w:val="21"/>
          <w:szCs w:val="24"/>
          <w:shd w:val="clear" w:color="auto" w:fill="ffffff"/>
        </w:rPr>
        <w:t xml:space="preserve">4.本次招标不收取投标保证金，不收取质量保证金。</w:t>
      </w:r>
      <w:r/>
    </w:p>
    <w:p>
      <w:pPr>
        <w:pStyle w:val="764"/>
        <w:ind w:firstLine="482"/>
        <w:jc w:val="both"/>
        <w:keepLines/>
        <w:keepNext/>
        <w:spacing w:beforeAutospacing="0" w:afterAutospacing="0" w:line="540" w:lineRule="exact"/>
        <w:rPr>
          <w:rFonts w:cs="宋体"/>
          <w:b/>
          <w:bCs/>
          <w:color w:val="auto"/>
          <w:shd w:val="clear" w:color="auto" w:fill="ffffff"/>
        </w:rPr>
      </w:pPr>
      <w:r>
        <w:rPr>
          <w:rFonts w:ascii="宋体" w:hAnsi="宋体" w:eastAsia="宋体" w:cs="宋体"/>
          <w:b/>
          <w:color w:val="auto"/>
        </w:rPr>
        <w:t xml:space="preserve">七、对本次招标提出询问，请按以下方式联系。</w:t>
      </w:r>
      <w:bookmarkEnd w:id="25"/>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1.采购人信息</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名 称：盐城市公安局大丰分局</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地址：盐城市大丰区健康西路21号</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联系人：胥继明</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联系方式：18862035611</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2.采购代理机构信息</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名 称：盐城市大丰区公共资源交易中心</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地 址：盐城市大丰区飞达东路100号（丰华国际大厦5楼）</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联系人：朱亮峰</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联系方式：15950328527、0515-83927229</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3.项目联系方式</w:t>
      </w:r>
      <w:r/>
    </w:p>
    <w:p>
      <w:pPr>
        <w:ind w:firstLine="480"/>
        <w:jc w:val="left"/>
        <w:spacing w:line="540" w:lineRule="exact"/>
        <w:rPr>
          <w:rFonts w:hint="eastAsia" w:cs="宋体"/>
          <w:b w:val="0"/>
          <w:bCs w:val="0"/>
          <w:color w:val="auto"/>
          <w:sz w:val="24"/>
          <w:szCs w:val="24"/>
          <w:shd w:val="clear" w:color="auto" w:fill="ffffff"/>
        </w:rPr>
      </w:pPr>
      <w:r>
        <w:rPr>
          <w:rFonts w:hint="eastAsia" w:cs="宋体"/>
          <w:b w:val="0"/>
          <w:bCs w:val="0"/>
          <w:color w:val="auto"/>
          <w:sz w:val="24"/>
          <w:szCs w:val="24"/>
          <w:shd w:val="clear" w:color="auto" w:fill="ffffff"/>
        </w:rPr>
        <w:t xml:space="preserve">联系人：朱亮峰</w:t>
      </w:r>
      <w:r/>
    </w:p>
    <w:p>
      <w:pPr>
        <w:ind w:firstLine="480"/>
        <w:jc w:val="left"/>
        <w:spacing w:line="540" w:lineRule="exact"/>
        <w:rPr>
          <w:rFonts w:ascii="宋体" w:hAnsi="宋体" w:eastAsia="宋体" w:cs="宋体"/>
          <w:color w:val="auto"/>
          <w:sz w:val="24"/>
        </w:rPr>
      </w:pPr>
      <w:r>
        <w:rPr>
          <w:rFonts w:hint="eastAsia" w:cs="宋体"/>
          <w:b w:val="0"/>
          <w:bCs w:val="0"/>
          <w:color w:val="auto"/>
          <w:sz w:val="24"/>
          <w:szCs w:val="24"/>
          <w:shd w:val="clear" w:color="auto" w:fill="ffffff"/>
        </w:rPr>
        <w:t xml:space="preserve">电　话：15950328527</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26" w:name="_Toc120614211"/>
      <w:r/>
      <w:r/>
    </w:p>
    <w:p>
      <w:pPr>
        <w:pStyle w:val="764"/>
        <w:jc w:val="center"/>
        <w:keepLines/>
        <w:keepNext/>
        <w:spacing w:beforeAutospacing="0" w:afterAutospacing="0" w:line="415" w:lineRule="auto"/>
        <w:rPr>
          <w:color w:val="auto"/>
        </w:rPr>
      </w:pPr>
      <w:r>
        <w:rPr>
          <w:rFonts w:hint="eastAsia" w:ascii="黑体" w:hAnsi="宋体" w:eastAsia="黑体" w:cs="黑体"/>
          <w:b/>
          <w:color w:val="auto"/>
          <w:sz w:val="44"/>
          <w:szCs w:val="44"/>
        </w:rPr>
        <w:t xml:space="preserve">第二章  </w:t>
      </w:r>
      <w:bookmarkEnd w:id="26"/>
      <w:r/>
      <w:bookmarkStart w:id="27" w:name="_Toc20823274"/>
      <w:r/>
      <w:bookmarkStart w:id="28" w:name="_Toc513029202"/>
      <w:r/>
      <w:bookmarkStart w:id="29" w:name="_Toc16938518"/>
      <w:r/>
      <w:bookmarkStart w:id="30" w:name="_Toc120614213"/>
      <w:r>
        <w:rPr>
          <w:rFonts w:hint="eastAsia" w:ascii="黑体" w:hAnsi="宋体" w:eastAsia="黑体" w:cs="黑体"/>
          <w:b/>
          <w:color w:val="auto"/>
          <w:sz w:val="44"/>
          <w:szCs w:val="44"/>
        </w:rPr>
        <w:t xml:space="preserve">投标人须知</w:t>
      </w:r>
      <w:bookmarkEnd w:id="27"/>
      <w:r/>
      <w:bookmarkEnd w:id="28"/>
      <w:r/>
      <w:bookmarkEnd w:id="29"/>
      <w:r/>
      <w:bookmarkEnd w:id="30"/>
      <w:r/>
      <w:r/>
    </w:p>
    <w:p>
      <w:pPr>
        <w:pStyle w:val="764"/>
        <w:ind w:firstLine="482"/>
        <w:jc w:val="both"/>
        <w:keepLines/>
        <w:keepNext/>
        <w:spacing w:beforeAutospacing="0" w:afterAutospacing="0" w:line="520" w:lineRule="exact"/>
        <w:rPr>
          <w:rFonts w:ascii="宋体" w:hAnsi="宋体" w:eastAsia="宋体" w:cs="宋体"/>
          <w:color w:val="auto"/>
        </w:rPr>
      </w:pPr>
      <w:r/>
      <w:bookmarkStart w:id="31" w:name="_Toc16938519"/>
      <w:r/>
      <w:bookmarkStart w:id="32" w:name="_Toc120614214"/>
      <w:r/>
      <w:bookmarkStart w:id="33" w:name="_Toc20823275"/>
      <w:r/>
      <w:bookmarkStart w:id="34" w:name="_Toc513029203"/>
      <w:r>
        <w:rPr>
          <w:rFonts w:hint="eastAsia" w:ascii="宋体" w:hAnsi="宋体" w:eastAsia="宋体" w:cs="宋体"/>
          <w:b/>
          <w:color w:val="auto"/>
        </w:rPr>
        <w:t xml:space="preserve">一、总则</w:t>
      </w:r>
      <w:bookmarkEnd w:id="31"/>
      <w:r/>
      <w:bookmarkEnd w:id="32"/>
      <w:r/>
      <w:bookmarkEnd w:id="33"/>
      <w:r/>
      <w:bookmarkEnd w:id="34"/>
      <w:r/>
      <w:r/>
    </w:p>
    <w:p>
      <w:pPr>
        <w:pStyle w:val="764"/>
        <w:ind w:firstLine="480"/>
        <w:jc w:val="both"/>
        <w:keepLines/>
        <w:keepNext/>
        <w:spacing w:beforeAutospacing="0" w:afterAutospacing="0" w:line="520" w:lineRule="exact"/>
        <w:rPr>
          <w:rFonts w:ascii="宋体" w:hAnsi="宋体" w:eastAsia="宋体" w:cs="宋体"/>
          <w:color w:val="auto"/>
        </w:rPr>
      </w:pPr>
      <w:r/>
      <w:bookmarkStart w:id="35" w:name="_Toc20823276"/>
      <w:r/>
      <w:bookmarkStart w:id="36" w:name="_Toc16938520"/>
      <w:r/>
      <w:bookmarkStart w:id="37" w:name="_Toc458694821"/>
      <w:r/>
      <w:bookmarkStart w:id="38" w:name="_Toc513029204"/>
      <w:r/>
      <w:bookmarkStart w:id="39" w:name="_Hlt16619475"/>
      <w:r>
        <w:rPr>
          <w:rFonts w:hint="eastAsia" w:ascii="宋体" w:hAnsi="宋体" w:eastAsia="宋体" w:cs="宋体"/>
          <w:color w:val="auto"/>
        </w:rPr>
        <w:t xml:space="preserve">1</w:t>
      </w:r>
      <w:bookmarkEnd w:id="35"/>
      <w:r>
        <w:rPr>
          <w:rFonts w:hint="eastAsia" w:ascii="宋体" w:hAnsi="宋体" w:eastAsia="宋体" w:cs="宋体"/>
          <w:color w:val="auto"/>
        </w:rPr>
        <w:t xml:space="preserve">、招标方式</w:t>
      </w:r>
      <w:bookmarkEnd w:id="36"/>
      <w:r/>
      <w:bookmarkEnd w:id="37"/>
      <w:r/>
      <w:bookmarkEnd w:id="38"/>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764"/>
        <w:ind w:firstLine="480"/>
        <w:jc w:val="both"/>
        <w:keepLines/>
        <w:keepNext/>
        <w:spacing w:beforeAutospacing="0" w:afterAutospacing="0" w:line="520" w:lineRule="exact"/>
        <w:rPr>
          <w:rFonts w:ascii="宋体" w:hAnsi="宋体" w:eastAsia="宋体" w:cs="宋体"/>
          <w:color w:val="auto"/>
        </w:rPr>
      </w:pPr>
      <w:r/>
      <w:bookmarkStart w:id="40" w:name="_Toc20823277"/>
      <w:r/>
      <w:bookmarkStart w:id="41" w:name="_Toc16938521"/>
      <w:r/>
      <w:bookmarkStart w:id="42" w:name="_Toc513029205"/>
      <w:r>
        <w:rPr>
          <w:rFonts w:hint="eastAsia" w:ascii="宋体" w:hAnsi="宋体" w:eastAsia="宋体" w:cs="宋体"/>
          <w:color w:val="auto"/>
        </w:rPr>
        <w:t xml:space="preserve">2、合格的投标人</w:t>
      </w:r>
      <w:bookmarkEnd w:id="40"/>
      <w:r/>
      <w:bookmarkEnd w:id="41"/>
      <w:r/>
      <w:bookmarkEnd w:id="42"/>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pStyle w:val="764"/>
        <w:ind w:firstLine="480"/>
        <w:jc w:val="both"/>
        <w:keepLines/>
        <w:keepNext/>
        <w:spacing w:beforeAutospacing="0" w:afterAutospacing="0" w:line="520" w:lineRule="exact"/>
        <w:rPr>
          <w:rFonts w:ascii="宋体" w:hAnsi="宋体" w:eastAsia="宋体" w:cs="宋体"/>
          <w:color w:val="auto"/>
        </w:rPr>
      </w:pPr>
      <w:r/>
      <w:bookmarkStart w:id="43" w:name="_Toc513029206"/>
      <w:r/>
      <w:bookmarkStart w:id="44" w:name="_Toc16938522"/>
      <w:r/>
      <w:bookmarkStart w:id="45" w:name="_Toc20823278"/>
      <w:r>
        <w:rPr>
          <w:rFonts w:hint="eastAsia" w:ascii="宋体" w:hAnsi="宋体" w:eastAsia="宋体" w:cs="宋体"/>
          <w:color w:val="auto"/>
        </w:rPr>
        <w:t xml:space="preserve">3、适用法律</w:t>
      </w:r>
      <w:bookmarkEnd w:id="43"/>
      <w:r/>
      <w:bookmarkEnd w:id="44"/>
      <w:r/>
      <w:bookmarkEnd w:id="45"/>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pStyle w:val="764"/>
        <w:ind w:firstLine="480"/>
        <w:jc w:val="both"/>
        <w:keepLines/>
        <w:keepNext/>
        <w:spacing w:beforeAutospacing="0" w:afterAutospacing="0" w:line="520" w:lineRule="exact"/>
        <w:rPr>
          <w:rFonts w:ascii="宋体" w:hAnsi="宋体" w:eastAsia="宋体" w:cs="宋体"/>
          <w:color w:val="auto"/>
        </w:rPr>
      </w:pPr>
      <w:r/>
      <w:bookmarkStart w:id="46" w:name="_Toc20823279"/>
      <w:r/>
      <w:bookmarkStart w:id="47" w:name="_Toc513029207"/>
      <w:r/>
      <w:bookmarkStart w:id="48" w:name="_Toc16938523"/>
      <w:r/>
      <w:bookmarkStart w:id="49" w:name="_Toc462564067"/>
      <w:r>
        <w:rPr>
          <w:rFonts w:hint="eastAsia" w:ascii="宋体" w:hAnsi="宋体" w:eastAsia="宋体" w:cs="宋体"/>
          <w:color w:val="auto"/>
        </w:rPr>
        <w:t xml:space="preserve">4、投标费用</w:t>
      </w:r>
      <w:bookmarkEnd w:id="46"/>
      <w:r/>
      <w:bookmarkEnd w:id="47"/>
      <w:r/>
      <w:bookmarkEnd w:id="48"/>
      <w:r/>
      <w:bookmarkEnd w:id="49"/>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4.1 投标人应自行承担所有与参加投标有关的费用，无论投标过程中的做法和结果如何，盐城市大丰区公共资源交易中心（以下简称交易中心）在任何情况下均无义务和责任承担这些费用。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4</w:t>
      </w:r>
      <w:r>
        <w:rPr>
          <w:rFonts w:ascii="宋体" w:hAnsi="宋体" w:eastAsia="宋体" w:cs="宋体"/>
          <w:color w:val="auto"/>
        </w:rPr>
        <w:t xml:space="preserve">.2</w:t>
      </w:r>
      <w:r>
        <w:rPr>
          <w:rFonts w:hint="eastAsia" w:ascii="宋体" w:hAnsi="宋体" w:eastAsia="宋体" w:cs="宋体"/>
          <w:color w:val="auto"/>
        </w:rPr>
        <w:t xml:space="preserve">本次招标交易中心和采购人不收取标书工本费。</w:t>
      </w:r>
      <w:r/>
    </w:p>
    <w:p>
      <w:pPr>
        <w:pStyle w:val="764"/>
        <w:ind w:firstLine="482"/>
        <w:jc w:val="both"/>
        <w:spacing w:beforeAutospacing="0" w:afterAutospacing="0" w:line="520" w:lineRule="exact"/>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764"/>
        <w:ind w:firstLine="482"/>
        <w:jc w:val="both"/>
        <w:keepLines/>
        <w:keepNext/>
        <w:spacing w:beforeAutospacing="0" w:afterAutospacing="0" w:line="520" w:lineRule="exact"/>
        <w:rPr>
          <w:rFonts w:ascii="宋体" w:hAnsi="宋体" w:eastAsia="宋体" w:cs="宋体"/>
          <w:color w:val="auto"/>
        </w:rPr>
      </w:pPr>
      <w:r/>
      <w:bookmarkStart w:id="50" w:name="_Toc120614215"/>
      <w:r/>
      <w:bookmarkStart w:id="51" w:name="_Toc20823281"/>
      <w:r/>
      <w:bookmarkStart w:id="52" w:name="_Toc16938525"/>
      <w:r/>
      <w:bookmarkStart w:id="53" w:name="_Toc513029209"/>
      <w:r>
        <w:rPr>
          <w:rFonts w:hint="eastAsia" w:ascii="宋体" w:hAnsi="宋体" w:eastAsia="宋体" w:cs="宋体"/>
          <w:b/>
          <w:color w:val="auto"/>
        </w:rPr>
        <w:t xml:space="preserve">二、招标文件</w:t>
      </w:r>
      <w:bookmarkEnd w:id="50"/>
      <w:r/>
      <w:bookmarkEnd w:id="51"/>
      <w:r/>
      <w:bookmarkEnd w:id="52"/>
      <w:r/>
      <w:bookmarkEnd w:id="53"/>
      <w:r/>
      <w:r/>
    </w:p>
    <w:p>
      <w:pPr>
        <w:pStyle w:val="764"/>
        <w:ind w:firstLine="480"/>
        <w:jc w:val="both"/>
        <w:keepLines/>
        <w:keepNext/>
        <w:spacing w:beforeAutospacing="0" w:afterAutospacing="0" w:line="520" w:lineRule="exact"/>
        <w:rPr>
          <w:rFonts w:ascii="宋体" w:hAnsi="宋体" w:eastAsia="宋体" w:cs="宋体"/>
          <w:color w:val="auto"/>
        </w:rPr>
      </w:pPr>
      <w:r/>
      <w:bookmarkStart w:id="54" w:name="_Toc16938526"/>
      <w:r/>
      <w:bookmarkStart w:id="55" w:name="_Toc20823282"/>
      <w:r/>
      <w:bookmarkStart w:id="56" w:name="_Toc513029210"/>
      <w:r>
        <w:rPr>
          <w:rFonts w:hint="eastAsia" w:ascii="宋体" w:hAnsi="宋体" w:eastAsia="宋体" w:cs="宋体"/>
          <w:color w:val="auto"/>
        </w:rPr>
        <w:t xml:space="preserve">6、招标文件构成</w:t>
      </w:r>
      <w:bookmarkEnd w:id="54"/>
      <w:r/>
      <w:bookmarkEnd w:id="55"/>
      <w:r/>
      <w:bookmarkEnd w:id="56"/>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（1）招标公告</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（2）投标人须知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（3）合同文本</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（4）采购需求</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（5）评标方法与评标标准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（6）投标文件格式</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请仔细检查招标文件是否齐全，如有缺漏请立即与交易中心联系解决。</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4"/>
        <w:ind w:firstLine="480"/>
        <w:jc w:val="both"/>
        <w:keepLines/>
        <w:keepNext/>
        <w:spacing w:beforeAutospacing="0" w:afterAutospacing="0" w:line="520" w:lineRule="exact"/>
        <w:rPr>
          <w:rFonts w:ascii="宋体" w:hAnsi="宋体" w:eastAsia="宋体" w:cs="宋体"/>
          <w:color w:val="auto"/>
        </w:rPr>
      </w:pPr>
      <w:r/>
      <w:bookmarkStart w:id="57" w:name="_Toc16938527"/>
      <w:r/>
      <w:bookmarkStart w:id="58" w:name="_Toc513029211"/>
      <w:r/>
      <w:bookmarkStart w:id="59" w:name="_Toc462564070"/>
      <w:r/>
      <w:bookmarkStart w:id="60" w:name="_Toc20823283"/>
      <w:r>
        <w:rPr>
          <w:rFonts w:hint="eastAsia" w:ascii="宋体" w:hAnsi="宋体" w:eastAsia="宋体" w:cs="宋体"/>
          <w:color w:val="auto"/>
        </w:rPr>
        <w:t xml:space="preserve">7、招标文件的澄清</w:t>
      </w:r>
      <w:bookmarkEnd w:id="57"/>
      <w:r/>
      <w:bookmarkEnd w:id="58"/>
      <w:r/>
      <w:bookmarkEnd w:id="59"/>
      <w:r/>
      <w:bookmarkEnd w:id="60"/>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前按招标公告中的通讯地址，以书面形式通知采购人或交易中心。</w:t>
      </w:r>
      <w:r/>
    </w:p>
    <w:p>
      <w:pPr>
        <w:pStyle w:val="764"/>
        <w:ind w:firstLine="480"/>
        <w:jc w:val="both"/>
        <w:keepLines/>
        <w:keepNext/>
        <w:spacing w:beforeAutospacing="0" w:afterAutospacing="0" w:line="520" w:lineRule="exact"/>
        <w:rPr>
          <w:rFonts w:ascii="宋体" w:hAnsi="宋体" w:eastAsia="宋体" w:cs="宋体"/>
          <w:color w:val="auto"/>
        </w:rPr>
      </w:pPr>
      <w:r/>
      <w:bookmarkStart w:id="61" w:name="_Toc16938528"/>
      <w:r/>
      <w:bookmarkStart w:id="62" w:name="_Toc513029212"/>
      <w:r/>
      <w:bookmarkStart w:id="63" w:name="_Toc20823284"/>
      <w:r/>
      <w:bookmarkStart w:id="64" w:name="_Toc462564071"/>
      <w:r>
        <w:rPr>
          <w:rFonts w:hint="eastAsia" w:ascii="宋体" w:hAnsi="宋体" w:eastAsia="宋体" w:cs="宋体"/>
          <w:color w:val="auto"/>
        </w:rPr>
        <w:t xml:space="preserve">8、招标文件的修改</w:t>
      </w:r>
      <w:bookmarkEnd w:id="61"/>
      <w:r/>
      <w:bookmarkEnd w:id="62"/>
      <w:r/>
      <w:bookmarkEnd w:id="63"/>
      <w:r/>
      <w:bookmarkEnd w:id="64"/>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8.1 在投标截止时间前，采购人可以对招标文件进行修改。</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8.2 采购人有权按照法定的要求推迟投标截止日期和开标日期。</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764"/>
        <w:ind w:firstLine="482"/>
        <w:jc w:val="both"/>
        <w:keepLines/>
        <w:keepNext/>
        <w:spacing w:beforeAutospacing="0" w:afterAutospacing="0" w:line="520" w:lineRule="exact"/>
        <w:rPr>
          <w:rFonts w:ascii="宋体" w:hAnsi="宋体" w:eastAsia="宋体" w:cs="宋体"/>
          <w:color w:val="auto"/>
        </w:rPr>
      </w:pPr>
      <w:r/>
      <w:bookmarkStart w:id="65" w:name="_Toc16938529"/>
      <w:r/>
      <w:bookmarkStart w:id="66" w:name="_Toc513029213"/>
      <w:r/>
      <w:bookmarkStart w:id="67" w:name="_Toc20823285"/>
      <w:r/>
      <w:bookmarkStart w:id="68" w:name="_Toc120614216"/>
      <w:r/>
      <w:bookmarkStart w:id="69" w:name="_Toc462564072"/>
      <w:r>
        <w:rPr>
          <w:rFonts w:hint="eastAsia" w:ascii="宋体" w:hAnsi="宋体" w:eastAsia="宋体" w:cs="宋体"/>
          <w:b/>
          <w:color w:val="auto"/>
        </w:rPr>
        <w:t xml:space="preserve">三、投标文件的编制</w:t>
      </w:r>
      <w:bookmarkEnd w:id="65"/>
      <w:r/>
      <w:bookmarkEnd w:id="66"/>
      <w:r/>
      <w:bookmarkEnd w:id="67"/>
      <w:r/>
      <w:bookmarkEnd w:id="68"/>
      <w:r/>
      <w:bookmarkEnd w:id="69"/>
      <w:r/>
      <w:r/>
    </w:p>
    <w:p>
      <w:pPr>
        <w:pStyle w:val="764"/>
        <w:ind w:firstLine="480"/>
        <w:jc w:val="both"/>
        <w:keepLines/>
        <w:keepNext/>
        <w:spacing w:beforeAutospacing="0" w:afterAutospacing="0" w:line="520" w:lineRule="exact"/>
        <w:rPr>
          <w:rFonts w:ascii="宋体" w:hAnsi="宋体" w:eastAsia="宋体" w:cs="宋体"/>
          <w:color w:val="auto"/>
        </w:rPr>
      </w:pPr>
      <w:r/>
      <w:bookmarkStart w:id="70" w:name="_Toc20823286"/>
      <w:r/>
      <w:bookmarkStart w:id="71" w:name="_Toc16938530"/>
      <w:r/>
      <w:bookmarkStart w:id="72" w:name="_Toc513029214"/>
      <w:r/>
      <w:bookmarkStart w:id="73" w:name="_Toc462564073"/>
      <w:r>
        <w:rPr>
          <w:rFonts w:hint="eastAsia" w:ascii="宋体" w:hAnsi="宋体" w:eastAsia="宋体" w:cs="宋体"/>
          <w:color w:val="auto"/>
        </w:rPr>
        <w:t xml:space="preserve">9、投标文件的语言及度量衡单位</w:t>
      </w:r>
      <w:bookmarkEnd w:id="70"/>
      <w:r/>
      <w:bookmarkEnd w:id="71"/>
      <w:r/>
      <w:bookmarkEnd w:id="72"/>
      <w:r/>
      <w:bookmarkEnd w:id="73"/>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9.1 投标人提交的投标文件以及投标人与采购人就有关投标的所有来往通知、函件和文件均应使用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764"/>
        <w:ind w:firstLine="480"/>
        <w:jc w:val="both"/>
        <w:keepLines/>
        <w:keepNext/>
        <w:spacing w:beforeAutospacing="0" w:afterAutospacing="0" w:line="520" w:lineRule="exact"/>
        <w:rPr>
          <w:rFonts w:ascii="宋体" w:hAnsi="宋体" w:eastAsia="宋体" w:cs="宋体"/>
          <w:color w:val="auto"/>
        </w:rPr>
      </w:pPr>
      <w:r/>
      <w:bookmarkStart w:id="74" w:name="_Toc513029215"/>
      <w:r/>
      <w:bookmarkStart w:id="75" w:name="_Toc20823287"/>
      <w:r/>
      <w:bookmarkStart w:id="76" w:name="_Toc16938531"/>
      <w:r/>
      <w:bookmarkStart w:id="77" w:name="_Toc462564074"/>
      <w:r>
        <w:rPr>
          <w:rFonts w:hint="eastAsia" w:ascii="宋体" w:hAnsi="宋体" w:eastAsia="宋体" w:cs="宋体"/>
          <w:color w:val="auto"/>
        </w:rPr>
        <w:t xml:space="preserve">10、投标文件构成</w:t>
      </w:r>
      <w:bookmarkEnd w:id="74"/>
      <w:r/>
      <w:bookmarkEnd w:id="75"/>
      <w:r/>
      <w:bookmarkEnd w:id="76"/>
      <w:r/>
      <w:bookmarkEnd w:id="77"/>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764"/>
        <w:ind w:firstLine="480"/>
        <w:jc w:val="both"/>
        <w:keepLines/>
        <w:keepNext/>
        <w:spacing w:beforeAutospacing="0" w:afterAutospacing="0" w:line="520" w:lineRule="exact"/>
        <w:rPr>
          <w:rFonts w:ascii="宋体" w:hAnsi="宋体" w:eastAsia="宋体" w:cs="宋体"/>
          <w:color w:val="auto"/>
        </w:rPr>
      </w:pPr>
      <w:r/>
      <w:bookmarkStart w:id="78" w:name="_Toc49090508"/>
      <w:r/>
      <w:bookmarkStart w:id="79" w:name="_Toc49090509"/>
      <w:r/>
      <w:bookmarkStart w:id="80" w:name="_Toc49090507"/>
      <w:r/>
      <w:bookmarkStart w:id="81" w:name="_Toc14577357"/>
      <w:r/>
      <w:bookmarkStart w:id="82" w:name="_Toc513029216"/>
      <w:r/>
      <w:bookmarkStart w:id="83" w:name="_Toc14577354"/>
      <w:r/>
      <w:bookmarkStart w:id="84" w:name="_Toc513029219"/>
      <w:r/>
      <w:bookmarkStart w:id="85" w:name="_Toc14577355"/>
      <w:r/>
      <w:bookmarkStart w:id="86" w:name="_Hlt26954838"/>
      <w:r/>
      <w:bookmarkStart w:id="87" w:name="_Hlt26668975"/>
      <w:r/>
      <w:bookmarkStart w:id="88" w:name="_Hlt26670360"/>
      <w:r>
        <w:rPr>
          <w:rFonts w:hint="eastAsia" w:ascii="宋体" w:hAnsi="宋体" w:eastAsia="宋体" w:cs="宋体"/>
          <w:color w:val="auto"/>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11.1 投标人应按照招标文件要求提交证明文件，证明其及投标标的符合招标文件规定。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12、投标分项报价表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ind w:firstLine="480"/>
        <w:spacing w:line="480" w:lineRule="exact"/>
        <w:rPr>
          <w:rFonts w:ascii="宋体" w:hAnsi="宋体"/>
          <w:color w:val="auto"/>
          <w:sz w:val="24"/>
        </w:rPr>
      </w:pPr>
      <w:r>
        <w:rPr>
          <w:rFonts w:hint="eastAsia" w:ascii="宋体" w:hAnsi="宋体"/>
          <w:color w:val="auto"/>
          <w:sz w:val="24"/>
        </w:rPr>
        <w:t xml:space="preserve">12.3投标配置和分项明细报价，应包括但不限于软件费用、硬件设备费、运输费、上下力资、安装调试费、备品备件费、专用器具费、设备升级费、运维服务费（含运维人员、设备全部费用）、软件升级费用</w:t>
      </w:r>
      <w:r>
        <w:rPr>
          <w:rFonts w:hint="eastAsia" w:ascii="宋体" w:hAnsi="宋体"/>
          <w:color w:val="auto"/>
          <w:sz w:val="24"/>
        </w:rPr>
        <w:t xml:space="preserve">、光纤网络使用费用、</w:t>
      </w:r>
      <w:r>
        <w:rPr>
          <w:rFonts w:hint="eastAsia" w:ascii="宋体" w:hAnsi="宋体"/>
          <w:color w:val="auto"/>
          <w:sz w:val="24"/>
        </w:rPr>
        <w:t xml:space="preserve">售后服务费、培训费、管理费、咨询服务费、验收服务费、利润及税金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764"/>
        <w:ind w:firstLine="480"/>
        <w:jc w:val="both"/>
        <w:keepLines/>
        <w:keepNext/>
        <w:spacing w:beforeAutospacing="0" w:afterAutospacing="0" w:line="520" w:lineRule="exact"/>
        <w:rPr>
          <w:rFonts w:ascii="宋体" w:hAnsi="宋体" w:eastAsia="宋体" w:cs="宋体"/>
          <w:color w:val="auto"/>
        </w:rPr>
      </w:pPr>
      <w:r/>
      <w:bookmarkStart w:id="89" w:name="_Hlt26954848"/>
      <w:r/>
      <w:bookmarkStart w:id="90" w:name="_Hlt26954846"/>
      <w:r/>
      <w:bookmarkStart w:id="91" w:name="_Hlt26670482"/>
      <w:r/>
      <w:bookmarkStart w:id="92" w:name="_Hlt26954731"/>
      <w:r/>
      <w:bookmarkStart w:id="93" w:name="_Hlt26670486"/>
      <w:r>
        <w:rPr>
          <w:rFonts w:hint="eastAsia" w:ascii="宋体" w:hAnsi="宋体" w:eastAsia="宋体" w:cs="宋体"/>
          <w:color w:val="auto"/>
        </w:rPr>
        <w:t xml:space="preserve">13、技术要求响应及偏离表、商务要求响应及偏离表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14、技术方案、服务承诺、培训承诺及其他</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14.3</w:t>
      </w:r>
      <w:r>
        <w:rPr>
          <w:rFonts w:ascii="宋体" w:hAnsi="宋体" w:eastAsia="宋体" w:cs="宋体"/>
          <w:color w:val="auto"/>
        </w:rPr>
        <w:t xml:space="preserve"> </w:t>
      </w:r>
      <w:r>
        <w:rPr>
          <w:rFonts w:hint="eastAsia" w:ascii="宋体" w:hAnsi="宋体" w:eastAsia="宋体" w:cs="宋体"/>
          <w:color w:val="auto"/>
        </w:rPr>
        <w:t xml:space="preserve">投标人需根据招标文件要求提供所投标的的主要组成部分、功能设计、实现思路及关键技术等。</w:t>
      </w:r>
      <w:r/>
    </w:p>
    <w:p>
      <w:pPr>
        <w:pStyle w:val="764"/>
        <w:ind w:firstLine="480"/>
        <w:jc w:val="both"/>
        <w:keepLines/>
        <w:keepNext/>
        <w:spacing w:beforeAutospacing="0" w:afterAutospacing="0" w:line="520" w:lineRule="exact"/>
        <w:rPr>
          <w:rFonts w:ascii="宋体" w:hAnsi="宋体" w:eastAsia="宋体" w:cs="宋体"/>
          <w:color w:val="auto"/>
        </w:rPr>
      </w:pPr>
      <w:r/>
      <w:bookmarkStart w:id="94" w:name="_Toc49090510"/>
      <w:r/>
      <w:bookmarkStart w:id="95" w:name="_Toc14577359"/>
      <w:r>
        <w:rPr>
          <w:rFonts w:hint="eastAsia" w:ascii="宋体" w:hAnsi="宋体" w:eastAsia="宋体" w:cs="宋体"/>
          <w:color w:val="auto"/>
        </w:rPr>
        <w:t xml:space="preserve">15、投标函和开标一览表</w:t>
      </w:r>
      <w:bookmarkEnd w:id="94"/>
      <w:r/>
      <w:bookmarkEnd w:id="95"/>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764"/>
        <w:ind w:firstLine="480"/>
        <w:jc w:val="both"/>
        <w:keepLines/>
        <w:keepNext/>
        <w:spacing w:beforeAutospacing="0" w:afterAutospacing="0" w:line="520" w:lineRule="exact"/>
        <w:rPr>
          <w:rFonts w:ascii="宋体" w:hAnsi="宋体" w:eastAsia="宋体" w:cs="宋体"/>
          <w:color w:val="auto"/>
        </w:rPr>
      </w:pPr>
      <w:r/>
      <w:bookmarkStart w:id="96" w:name="_Toc14577360"/>
      <w:r/>
      <w:bookmarkStart w:id="97" w:name="_Toc49090511"/>
      <w:r>
        <w:rPr>
          <w:rFonts w:hint="eastAsia" w:ascii="宋体" w:hAnsi="宋体" w:eastAsia="宋体" w:cs="宋体"/>
          <w:color w:val="auto"/>
        </w:rPr>
        <w:t xml:space="preserve">16、投标有效期</w:t>
      </w:r>
      <w:bookmarkEnd w:id="96"/>
      <w:r/>
      <w:bookmarkEnd w:id="97"/>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16.1投标有效期为采购人规定的开标之日后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17、投标有效期的延长</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64"/>
        <w:ind w:firstLine="482"/>
        <w:jc w:val="both"/>
        <w:keepLines/>
        <w:keepNext/>
        <w:spacing w:beforeAutospacing="0" w:afterAutospacing="0" w:line="520" w:lineRule="exact"/>
        <w:rPr>
          <w:rFonts w:ascii="宋体" w:hAnsi="宋体" w:eastAsia="宋体" w:cs="宋体"/>
          <w:color w:val="auto"/>
        </w:rPr>
      </w:pPr>
      <w:r/>
      <w:bookmarkStart w:id="98" w:name="_Toc20823296"/>
      <w:r/>
      <w:bookmarkStart w:id="99" w:name="_Toc16938540"/>
      <w:r/>
      <w:bookmarkStart w:id="100" w:name="_Toc120614217"/>
      <w:r/>
      <w:bookmarkStart w:id="101" w:name="_Toc513029224"/>
      <w:r/>
      <w:bookmarkStart w:id="102" w:name="_Hlt26954739"/>
      <w:r/>
      <w:bookmarkStart w:id="103" w:name="_Hlt26954852"/>
      <w:r>
        <w:rPr>
          <w:rFonts w:hint="eastAsia" w:ascii="宋体" w:hAnsi="宋体" w:eastAsia="宋体" w:cs="宋体"/>
          <w:b/>
          <w:color w:val="auto"/>
        </w:rPr>
        <w:t xml:space="preserve">四、投标文件的递交</w:t>
      </w:r>
      <w:bookmarkEnd w:id="98"/>
      <w:r/>
      <w:bookmarkEnd w:id="99"/>
      <w:r/>
      <w:bookmarkEnd w:id="100"/>
      <w:r/>
      <w:bookmarkEnd w:id="101"/>
      <w:r/>
      <w:r/>
    </w:p>
    <w:p>
      <w:pPr>
        <w:pStyle w:val="764"/>
        <w:ind w:firstLine="480"/>
        <w:jc w:val="both"/>
        <w:keepLines/>
        <w:keepNext/>
        <w:spacing w:beforeAutospacing="0" w:afterAutospacing="0" w:line="520" w:lineRule="exact"/>
        <w:rPr>
          <w:rFonts w:ascii="宋体" w:hAnsi="宋体" w:eastAsia="宋体" w:cs="宋体"/>
          <w:color w:val="auto"/>
        </w:rPr>
      </w:pPr>
      <w:r/>
      <w:bookmarkStart w:id="104" w:name="_Toc16938541"/>
      <w:r/>
      <w:bookmarkStart w:id="105" w:name="_Toc20823297"/>
      <w:r/>
      <w:bookmarkStart w:id="106" w:name="_Toc462564084"/>
      <w:r/>
      <w:bookmarkStart w:id="107" w:name="_Toc513029225"/>
      <w:r>
        <w:rPr>
          <w:rFonts w:hint="eastAsia" w:ascii="宋体" w:hAnsi="宋体" w:eastAsia="宋体" w:cs="宋体"/>
          <w:color w:val="auto"/>
        </w:rPr>
        <w:t xml:space="preserve">18、电子投标文件</w:t>
      </w:r>
      <w:bookmarkEnd w:id="104"/>
      <w:r/>
      <w:bookmarkEnd w:id="105"/>
      <w:r/>
      <w:bookmarkEnd w:id="106"/>
      <w:r/>
      <w:bookmarkEnd w:id="107"/>
      <w:r>
        <w:rPr>
          <w:rFonts w:hint="eastAsia" w:ascii="宋体" w:hAnsi="宋体" w:eastAsia="宋体" w:cs="宋体"/>
          <w:color w:val="auto"/>
        </w:rPr>
        <w:t xml:space="preserve">的递交</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18.1投标人应当按照《操作手册》规定，在投标截止时间前制作并上传电子投标文件。</w:t>
      </w:r>
      <w:bookmarkStart w:id="108" w:name="_Toc16938542"/>
      <w:r/>
      <w:bookmarkEnd w:id="108"/>
      <w:r/>
      <w:bookmarkStart w:id="109" w:name="_Toc20823298"/>
      <w:r/>
      <w:bookmarkEnd w:id="109"/>
      <w:r/>
      <w:bookmarkStart w:id="110" w:name="_Toc513029226"/>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19、投标截止日期</w:t>
      </w:r>
      <w:r/>
    </w:p>
    <w:p>
      <w:pPr>
        <w:pStyle w:val="764"/>
        <w:ind w:firstLine="480"/>
        <w:jc w:val="both"/>
        <w:spacing w:beforeAutospacing="0" w:afterAutospacing="0" w:line="520" w:lineRule="exact"/>
        <w:rPr>
          <w:rFonts w:ascii="宋体" w:hAnsi="宋体" w:eastAsia="宋体" w:cs="宋体"/>
          <w:i/>
          <w:iCs/>
          <w:color w:val="auto"/>
          <w:u w:val="single"/>
        </w:rPr>
      </w:pPr>
      <w:r>
        <w:rPr>
          <w:rFonts w:hint="eastAsia" w:ascii="宋体" w:hAnsi="宋体" w:eastAsia="宋体" w:cs="宋体"/>
          <w:i/>
          <w:iCs/>
          <w:color w:val="auto"/>
          <w:u w:val="single"/>
        </w:rPr>
        <w:t xml:space="preserve">19.1 投标人上传电子投标文件的时间不得迟于招标公告中规定的投标截止时间。</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19.2 采购人可以按照规定，通过修改招标文件酌情延长投标截止日期，在此情况下，投标人的所有权利和义务以及投标人受制的截止日期均应以延长后新的截止日期为准。</w:t>
      </w:r>
      <w:r/>
    </w:p>
    <w:p>
      <w:pPr>
        <w:pStyle w:val="764"/>
        <w:ind w:firstLine="480"/>
        <w:jc w:val="both"/>
        <w:keepLines/>
        <w:keepNext/>
        <w:spacing w:beforeAutospacing="0" w:afterAutospacing="0" w:line="520" w:lineRule="exact"/>
        <w:rPr>
          <w:rFonts w:ascii="宋体" w:hAnsi="宋体" w:eastAsia="宋体" w:cs="宋体"/>
          <w:color w:val="auto"/>
        </w:rPr>
      </w:pPr>
      <w:r/>
      <w:bookmarkStart w:id="111" w:name="_Toc16938543"/>
      <w:r/>
      <w:bookmarkStart w:id="112" w:name="_Toc513029227"/>
      <w:r/>
      <w:bookmarkStart w:id="113" w:name="_Toc20823299"/>
      <w:r>
        <w:rPr>
          <w:rFonts w:hint="eastAsia" w:ascii="宋体" w:hAnsi="宋体" w:eastAsia="宋体" w:cs="宋体"/>
          <w:color w:val="auto"/>
        </w:rPr>
        <w:t xml:space="preserve">20、投标文件</w:t>
      </w:r>
      <w:bookmarkEnd w:id="111"/>
      <w:r/>
      <w:bookmarkEnd w:id="112"/>
      <w:r/>
      <w:bookmarkEnd w:id="113"/>
      <w:r>
        <w:rPr>
          <w:rFonts w:hint="eastAsia" w:ascii="宋体" w:hAnsi="宋体" w:eastAsia="宋体" w:cs="宋体"/>
          <w:color w:val="auto"/>
        </w:rPr>
        <w:t xml:space="preserve">的拒收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20.1 采购人拒绝接收在其规定的投标截止时间后上传的任何投标文件。</w:t>
      </w:r>
      <w:r/>
    </w:p>
    <w:p>
      <w:pPr>
        <w:pStyle w:val="764"/>
        <w:ind w:firstLine="480"/>
        <w:jc w:val="both"/>
        <w:keepLines/>
        <w:keepNext/>
        <w:spacing w:beforeAutospacing="0" w:afterAutospacing="0" w:line="520" w:lineRule="exact"/>
        <w:rPr>
          <w:rFonts w:ascii="宋体" w:hAnsi="宋体" w:eastAsia="宋体" w:cs="宋体"/>
          <w:color w:val="auto"/>
        </w:rPr>
      </w:pPr>
      <w:r/>
      <w:bookmarkStart w:id="114" w:name="_Toc513029228"/>
      <w:r/>
      <w:bookmarkStart w:id="115" w:name="_Toc20823300"/>
      <w:r/>
      <w:bookmarkStart w:id="116" w:name="_Toc16938544"/>
      <w:r>
        <w:rPr>
          <w:rFonts w:hint="eastAsia" w:ascii="宋体" w:hAnsi="宋体" w:eastAsia="宋体" w:cs="宋体"/>
          <w:color w:val="auto"/>
        </w:rPr>
        <w:t xml:space="preserve">21、投标文件的撤回和修改</w:t>
      </w:r>
      <w:bookmarkEnd w:id="114"/>
      <w:r/>
      <w:bookmarkEnd w:id="115"/>
      <w:r/>
      <w:bookmarkEnd w:id="116"/>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21.1 投标文件的撤回</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21.1.1 电子投标文件的撤回</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21.2 投标文件的修改</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bookmarkStart w:id="117" w:name="_Toc120614218"/>
      <w:r/>
      <w:bookmarkStart w:id="118" w:name="_Toc16938545"/>
      <w:r/>
      <w:bookmarkStart w:id="119" w:name="_Toc20823301"/>
      <w:r/>
      <w:bookmarkStart w:id="120" w:name="_Toc513029229"/>
      <w:r/>
      <w:r/>
    </w:p>
    <w:p>
      <w:pPr>
        <w:pStyle w:val="764"/>
        <w:ind w:firstLine="482"/>
        <w:jc w:val="both"/>
        <w:spacing w:beforeAutospacing="0" w:afterAutospacing="0" w:line="520" w:lineRule="exact"/>
        <w:rPr>
          <w:rFonts w:ascii="宋体" w:hAnsi="宋体" w:eastAsia="宋体" w:cs="宋体"/>
          <w:b/>
          <w:color w:val="auto"/>
        </w:rPr>
      </w:pPr>
      <w:r>
        <w:rPr>
          <w:rFonts w:hint="eastAsia" w:ascii="宋体" w:hAnsi="宋体" w:eastAsia="宋体" w:cs="宋体"/>
          <w:b/>
          <w:color w:val="auto"/>
        </w:rPr>
        <w:t xml:space="preserve">五、开标与评标</w:t>
      </w:r>
      <w:bookmarkEnd w:id="117"/>
      <w:r/>
      <w:bookmarkEnd w:id="118"/>
      <w:r/>
      <w:bookmarkEnd w:id="119"/>
      <w:r/>
      <w:bookmarkEnd w:id="120"/>
      <w:r/>
      <w:bookmarkStart w:id="121" w:name="_Toc20823302"/>
      <w:r/>
      <w:bookmarkStart w:id="122" w:name="_Toc16938546"/>
      <w:r/>
      <w:bookmarkStart w:id="123" w:name="_Toc513029230"/>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22、开标</w:t>
      </w:r>
      <w:bookmarkEnd w:id="121"/>
      <w:r/>
      <w:bookmarkEnd w:id="122"/>
      <w:r/>
      <w:bookmarkEnd w:id="123"/>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22.1 采购人及交易中心将在招标公告中规定的时间和地点组织公开开标。投标人应当按照《操作手册》规定，参加开标活动和在苏采云系统规定的时间内对投标文件进行解密。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22.2开标仪式由交易中心组织。苏采云系统将自动对项目进行开标，并宣布各投标人名称和投标价格。</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22.4投标人如果对开标过程和开标记录有疑义，应当根据《操作手册》规定提出，如苏采云系统中《开标记录表》宣布后5分钟内未提出的，视同认可开标结果。</w:t>
      </w:r>
      <w:r/>
    </w:p>
    <w:p>
      <w:pPr>
        <w:pStyle w:val="764"/>
        <w:ind w:firstLine="480"/>
        <w:jc w:val="both"/>
        <w:keepLines/>
        <w:keepNext/>
        <w:spacing w:beforeAutospacing="0" w:afterAutospacing="0" w:line="520" w:lineRule="exact"/>
        <w:rPr>
          <w:rFonts w:ascii="宋体" w:hAnsi="宋体" w:eastAsia="宋体" w:cs="宋体"/>
          <w:color w:val="auto"/>
        </w:rPr>
      </w:pPr>
      <w:r/>
      <w:bookmarkStart w:id="124" w:name="_Toc16938547"/>
      <w:r/>
      <w:bookmarkStart w:id="125" w:name="_Toc20823303"/>
      <w:r/>
      <w:bookmarkStart w:id="126" w:name="_Toc513029231"/>
      <w:r>
        <w:rPr>
          <w:rFonts w:hint="eastAsia" w:ascii="宋体" w:hAnsi="宋体" w:eastAsia="宋体" w:cs="宋体"/>
          <w:color w:val="auto"/>
        </w:rPr>
        <w:t xml:space="preserve">23、评标委员会</w:t>
      </w:r>
      <w:bookmarkEnd w:id="124"/>
      <w:r/>
      <w:bookmarkEnd w:id="125"/>
      <w:r/>
      <w:bookmarkEnd w:id="126"/>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23.1开标后，采购人将立即组织评标委员会（以下简称评委会）进行评标。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23.2 评委会由采购人代表和有关技术、经济等方面的专家组成，且人员构成符合政府采购有关规定。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23.3评委会独立工作，负责评审所有投标文件并确定中标候选人。</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24．评标过程的保密与公正</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24.1凡是与审查、澄清、评价和比较投标的有关资料以及授标建议等，采购人、评委、交易中心均不得向投标人或与评标无关的其他人员透露。</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24.3 采购人和评标委员会不向未中标的投标人解释未中标原因，也不公布评标过程中的相关细节。</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w:t>
      </w:r>
      <w:r/>
    </w:p>
    <w:p>
      <w:pPr>
        <w:pStyle w:val="764"/>
        <w:ind w:firstLine="480"/>
        <w:jc w:val="both"/>
        <w:keepLines/>
        <w:keepNext/>
        <w:spacing w:beforeAutospacing="0" w:afterAutospacing="0" w:line="520" w:lineRule="exact"/>
        <w:rPr>
          <w:rFonts w:ascii="宋体" w:hAnsi="宋体" w:eastAsia="宋体" w:cs="宋体"/>
          <w:color w:val="auto"/>
        </w:rPr>
      </w:pPr>
      <w:r/>
      <w:bookmarkStart w:id="127" w:name="_Toc16938548"/>
      <w:r/>
      <w:bookmarkStart w:id="128" w:name="_Toc20823304"/>
      <w:r/>
      <w:bookmarkStart w:id="129" w:name="_Toc513029232"/>
      <w:r>
        <w:rPr>
          <w:rFonts w:hint="eastAsia" w:ascii="宋体" w:hAnsi="宋体" w:eastAsia="宋体" w:cs="宋体"/>
          <w:color w:val="auto"/>
        </w:rPr>
        <w:t xml:space="preserve">25．投标文件的澄清</w:t>
      </w:r>
      <w:bookmarkEnd w:id="127"/>
      <w:r/>
      <w:bookmarkEnd w:id="128"/>
      <w:r/>
      <w:bookmarkEnd w:id="129"/>
      <w:r/>
      <w:r/>
    </w:p>
    <w:p>
      <w:pPr>
        <w:pStyle w:val="764"/>
        <w:ind w:firstLine="480"/>
        <w:jc w:val="both"/>
        <w:spacing w:beforeAutospacing="0" w:afterAutospacing="0" w:line="520" w:lineRule="exact"/>
        <w:rPr>
          <w:rFonts w:ascii="宋体" w:hAnsi="宋体" w:eastAsia="宋体" w:cs="宋体"/>
          <w:color w:val="auto"/>
        </w:rPr>
      </w:pPr>
      <w:r/>
      <w:bookmarkStart w:id="130" w:name="_Toc16938549"/>
      <w:r/>
      <w:bookmarkStart w:id="131" w:name="_Toc20823305"/>
      <w:r/>
      <w:bookmarkStart w:id="132" w:name="_Toc513029233"/>
      <w:r>
        <w:rPr>
          <w:rFonts w:hint="eastAsia" w:ascii="宋体" w:hAnsi="宋体" w:eastAsia="宋体" w:cs="宋体"/>
          <w:color w:val="auto"/>
        </w:rPr>
        <w:t xml:space="preserve">25.1评标期间，评委会对投标文件中含义不明确、同类问题表述不一致或者有明显文字和计算错误的内容，有权要求投标人作出必要的澄清、说明或者补正。</w:t>
      </w:r>
      <w:bookmarkEnd w:id="130"/>
      <w:r/>
      <w:bookmarkEnd w:id="131"/>
      <w:r/>
      <w:bookmarkEnd w:id="132"/>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投标人的澄清、说明或者补正不得超出投标文件的范围或者改变投标文件的实质性内容。评标委员会并非对每个投标人都做澄清要求。</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接到评委会澄清、说明和补正要求的投标人如未按规定作出澄清、说明和补正，其风险由投标人自行承担。</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26、对投标文件的初审</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接受联合体的项目，两个以上的法人或者其他组织组成一个联合体，以一个供应商的身份共同参加政府采购活动的,联合体成员中任何一方存在不良信用记录的，视同联合体存在不良信用记录。</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26.2在详细评标之前，评委会将首先审查每份投标文件是否实质性响应了招标文件的要求。实质性响应的投标应该是与招标文件要求的条款，没有重大偏离或保留的投标。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4"/>
        <w:ind w:firstLine="480"/>
        <w:jc w:val="both"/>
        <w:spacing w:beforeAutospacing="0" w:afterAutospacing="0" w:line="520" w:lineRule="exact"/>
        <w:rPr>
          <w:rFonts w:ascii="宋体" w:hAnsi="宋体" w:eastAsia="宋体" w:cs="宋体"/>
          <w:color w:val="auto"/>
        </w:rPr>
      </w:pPr>
      <w:r/>
      <w:bookmarkStart w:id="133" w:name="_Toc16938550"/>
      <w:r/>
      <w:bookmarkStart w:id="134" w:name="_Toc513029234"/>
      <w:r/>
      <w:bookmarkStart w:id="135" w:name="_Toc20823306"/>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26.7投标人在开、评标全过程中应保持通信畅通，及时登录苏采云系统查阅、答复相关信息，并安排专人与交易中心及评标委员会联系。</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764"/>
        <w:ind w:firstLine="480"/>
        <w:jc w:val="both"/>
        <w:spacing w:beforeAutospacing="0" w:afterAutospacing="0" w:line="520" w:lineRule="exact"/>
        <w:rPr>
          <w:rFonts w:ascii="宋体" w:hAnsi="宋体" w:eastAsia="宋体" w:cs="宋体"/>
          <w:color w:val="auto"/>
        </w:rPr>
      </w:pPr>
      <w:r/>
      <w:bookmarkStart w:id="136" w:name="_Toc513029235"/>
      <w:r/>
      <w:bookmarkStart w:id="137" w:name="_Toc20823307"/>
      <w:r/>
      <w:bookmarkStart w:id="138" w:name="_Toc16938551"/>
      <w:r>
        <w:rPr>
          <w:rFonts w:hint="eastAsia" w:ascii="宋体" w:hAnsi="宋体" w:eastAsia="宋体" w:cs="宋体"/>
          <w:color w:val="auto"/>
        </w:rPr>
        <w:t xml:space="preserve">27.1无效投标条款</w:t>
      </w:r>
      <w:bookmarkEnd w:id="136"/>
      <w:r/>
      <w:bookmarkEnd w:id="137"/>
      <w:r/>
      <w:bookmarkEnd w:id="138"/>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27.1.6未通过符合性审查的。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color w:val="auto"/>
        </w:rPr>
        <w:t xml:space="preserve">（</w:t>
      </w:r>
      <w:r>
        <w:rPr>
          <w:rFonts w:hint="eastAsia" w:ascii="宋体" w:hAnsi="宋体" w:eastAsia="宋体" w:cs="宋体"/>
          <w:i/>
          <w:color w:val="auto"/>
          <w:u w:val="single"/>
        </w:rPr>
        <w:t xml:space="preserve">本招标文件中斜体且有下划线部分为实质性要求和条件）。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27.1.9 投标文件含有采购人不能接受的附加条件的。</w:t>
      </w:r>
      <w:r/>
    </w:p>
    <w:p>
      <w:pPr>
        <w:pStyle w:val="764"/>
        <w:ind w:firstLine="482"/>
        <w:jc w:val="both"/>
        <w:spacing w:beforeAutospacing="0" w:afterAutospacing="0" w:line="520" w:lineRule="exact"/>
        <w:rPr>
          <w:rFonts w:ascii="宋体" w:hAnsi="宋体" w:eastAsia="宋体" w:cs="宋体"/>
          <w:b/>
          <w:color w:val="auto"/>
        </w:rPr>
      </w:pPr>
      <w:r>
        <w:rPr>
          <w:rFonts w:hint="eastAsia" w:ascii="宋体" w:hAnsi="宋体" w:eastAsia="宋体" w:cs="宋体"/>
          <w:b/>
          <w:color w:val="auto"/>
        </w:rPr>
        <w:t xml:space="preserve">27.1.10投标人不能证明其报价合理性的，评标委员会应当将其作为无效投标处理。</w:t>
      </w:r>
      <w:r/>
    </w:p>
    <w:p>
      <w:pPr>
        <w:ind w:firstLine="480"/>
        <w:spacing w:line="480" w:lineRule="exact"/>
        <w:rPr>
          <w:rFonts w:ascii="宋体" w:hAnsi="宋体" w:eastAsia="宋体" w:cs="Times New Roman"/>
          <w:b/>
          <w:color w:val="auto"/>
          <w:sz w:val="24"/>
        </w:rPr>
      </w:pPr>
      <w:r>
        <w:rPr>
          <w:rFonts w:hint="eastAsia" w:ascii="宋体" w:hAnsi="宋体" w:eastAsia="宋体" w:cs="Times New Roman"/>
          <w:color w:val="auto"/>
          <w:sz w:val="24"/>
        </w:rPr>
        <w:t xml:space="preserve">（一）</w:t>
      </w:r>
      <w:r>
        <w:rPr>
          <w:rFonts w:hint="eastAsia" w:ascii="宋体" w:hAnsi="宋体" w:eastAsia="宋体" w:cs="Times New Roman"/>
          <w:b/>
          <w:color w:val="auto"/>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（3）投标（响应）报价低于采购项目最高限价45%的，即投标（响应）报价&lt;采购项目最高限价×45%；</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27.2废标条款</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27.2.2出现影响采购公正的违法、违规行为的。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764"/>
        <w:ind w:firstLine="482"/>
        <w:jc w:val="both"/>
        <w:keepLines/>
        <w:keepNext/>
        <w:spacing w:beforeAutospacing="0" w:afterAutospacing="0" w:line="520" w:lineRule="exact"/>
        <w:rPr>
          <w:rFonts w:ascii="宋体" w:hAnsi="宋体" w:eastAsia="宋体" w:cs="宋体"/>
          <w:color w:val="auto"/>
        </w:rPr>
      </w:pPr>
      <w:r/>
      <w:bookmarkStart w:id="139" w:name="_Toc120614219"/>
      <w:r>
        <w:rPr>
          <w:rFonts w:hint="eastAsia" w:ascii="宋体" w:hAnsi="宋体" w:eastAsia="宋体" w:cs="宋体"/>
          <w:b/>
          <w:color w:val="auto"/>
        </w:rPr>
        <w:t xml:space="preserve">六、定标</w:t>
      </w:r>
      <w:bookmarkEnd w:id="139"/>
      <w:r/>
      <w:r/>
    </w:p>
    <w:p>
      <w:pPr>
        <w:pStyle w:val="764"/>
        <w:ind w:firstLine="480"/>
        <w:jc w:val="both"/>
        <w:keepLines/>
        <w:keepNext/>
        <w:spacing w:beforeAutospacing="0" w:afterAutospacing="0" w:line="520" w:lineRule="exact"/>
        <w:rPr>
          <w:rFonts w:ascii="宋体" w:hAnsi="宋体" w:eastAsia="宋体" w:cs="宋体"/>
          <w:color w:val="auto"/>
        </w:rPr>
      </w:pPr>
      <w:r/>
      <w:bookmarkStart w:id="140" w:name="_Toc20823310"/>
      <w:r/>
      <w:bookmarkStart w:id="141" w:name="_Toc16938554"/>
      <w:r/>
      <w:bookmarkStart w:id="142" w:name="_Toc513029238"/>
      <w:r>
        <w:rPr>
          <w:rFonts w:hint="eastAsia" w:ascii="宋体" w:hAnsi="宋体" w:eastAsia="宋体" w:cs="宋体"/>
          <w:color w:val="auto"/>
        </w:rPr>
        <w:t xml:space="preserve">28、</w:t>
      </w:r>
      <w:bookmarkEnd w:id="140"/>
      <w:r>
        <w:rPr>
          <w:rFonts w:hint="eastAsia" w:ascii="宋体" w:hAnsi="宋体" w:eastAsia="宋体" w:cs="宋体"/>
          <w:color w:val="auto"/>
        </w:rPr>
        <w:t xml:space="preserve">确定</w:t>
      </w:r>
      <w:bookmarkEnd w:id="141"/>
      <w:r/>
      <w:bookmarkEnd w:id="142"/>
      <w:r>
        <w:rPr>
          <w:rFonts w:hint="eastAsia" w:ascii="宋体" w:hAnsi="宋体" w:eastAsia="宋体" w:cs="宋体"/>
          <w:color w:val="auto"/>
        </w:rPr>
        <w:t xml:space="preserve">中标单位</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28.3 交易中心将在“中国政府采购网”“江苏政府采购网”“盐城市政府采购网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w:t>
      </w:r>
      <w:r>
        <w:rPr>
          <w:rFonts w:ascii="宋体" w:hAnsi="宋体" w:eastAsia="宋体" w:cs="宋体"/>
          <w:color w:val="auto"/>
        </w:rPr>
        <w:t xml:space="preserve"> </w:t>
      </w:r>
      <w:r>
        <w:rPr>
          <w:rFonts w:hint="eastAsia" w:ascii="宋体" w:hAnsi="宋体" w:eastAsia="宋体" w:cs="宋体"/>
          <w:color w:val="auto"/>
        </w:rPr>
        <w:t xml:space="preserve">若有充分证据证明，中标人出现下列情况之一的，一经查实，将被取消中标资格：</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28.4.2向采购人、交易中心行贿或者提供其他不正当利益的。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764"/>
        <w:ind w:firstLine="480"/>
        <w:jc w:val="both"/>
        <w:spacing w:beforeAutospacing="0" w:afterAutospacing="0" w:line="520" w:lineRule="exact"/>
        <w:rPr>
          <w:rFonts w:ascii="宋体" w:hAnsi="宋体" w:eastAsia="宋体" w:cs="宋体"/>
          <w:color w:val="auto"/>
        </w:rPr>
      </w:pPr>
      <w:r/>
      <w:bookmarkStart w:id="143" w:name="_Toc200451960"/>
      <w:r>
        <w:rPr>
          <w:rFonts w:hint="eastAsia" w:ascii="宋体" w:hAnsi="宋体" w:eastAsia="宋体" w:cs="宋体"/>
          <w:color w:val="auto"/>
        </w:rPr>
        <w:t xml:space="preserve">28.5</w:t>
      </w:r>
      <w:r>
        <w:rPr>
          <w:rFonts w:ascii="宋体" w:hAnsi="宋体" w:eastAsia="宋体" w:cs="宋体"/>
          <w:color w:val="auto"/>
        </w:rPr>
        <w:t xml:space="preserve"> </w:t>
      </w:r>
      <w:r>
        <w:rPr>
          <w:rFonts w:hint="eastAsia" w:ascii="宋体" w:hAnsi="宋体" w:eastAsia="宋体" w:cs="宋体"/>
          <w:color w:val="auto"/>
        </w:rPr>
        <w:t xml:space="preserve">有下列情形之一的，视为投标人串通投标，投标无效：</w:t>
      </w:r>
      <w:bookmarkEnd w:id="143"/>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29、质疑处理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采购人只接收以纸质原件形式送达的质疑,采购人不接受未填写快递运单的快件。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29.6供应商提出书面质疑必须有理、有据，不得捏造事实、提供虚假材料进行恶意质疑。否则，一经查实，采购人及交易中心有权依据政府采购的有关规定，报请政府采购监管部门对该供应商进行相应的行政处罚和记录该供应商的失信信息。</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30、中标通知书</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4"/>
        <w:ind w:firstLine="482"/>
        <w:jc w:val="both"/>
        <w:keepLines/>
        <w:keepNext/>
        <w:spacing w:beforeAutospacing="0" w:afterAutospacing="0" w:line="520" w:lineRule="exact"/>
        <w:rPr>
          <w:rFonts w:ascii="宋体" w:hAnsi="宋体" w:eastAsia="宋体" w:cs="宋体"/>
          <w:color w:val="auto"/>
        </w:rPr>
      </w:pPr>
      <w:r/>
      <w:bookmarkStart w:id="144" w:name="_Toc16938552"/>
      <w:r/>
      <w:bookmarkStart w:id="145" w:name="_Toc120614220"/>
      <w:r/>
      <w:bookmarkStart w:id="146" w:name="_Toc513029236"/>
      <w:r/>
      <w:bookmarkStart w:id="147" w:name="_Toc20823308"/>
      <w:r>
        <w:rPr>
          <w:rFonts w:hint="eastAsia" w:ascii="宋体" w:hAnsi="宋体" w:eastAsia="宋体" w:cs="宋体"/>
          <w:b/>
          <w:color w:val="auto"/>
        </w:rPr>
        <w:t xml:space="preserve">七、授予合同</w:t>
      </w:r>
      <w:bookmarkEnd w:id="144"/>
      <w:r/>
      <w:bookmarkEnd w:id="145"/>
      <w:r/>
      <w:bookmarkEnd w:id="146"/>
      <w:r/>
      <w:bookmarkEnd w:id="147"/>
      <w:r/>
      <w:r/>
    </w:p>
    <w:p>
      <w:pPr>
        <w:pStyle w:val="764"/>
        <w:ind w:firstLine="480"/>
        <w:jc w:val="both"/>
        <w:keepLines/>
        <w:keepNext/>
        <w:spacing w:beforeAutospacing="0" w:afterAutospacing="0" w:line="520" w:lineRule="exact"/>
        <w:rPr>
          <w:rFonts w:ascii="宋体" w:hAnsi="宋体" w:eastAsia="宋体" w:cs="宋体"/>
          <w:color w:val="auto"/>
        </w:rPr>
      </w:pPr>
      <w:r/>
      <w:bookmarkStart w:id="148" w:name="_Toc20823309"/>
      <w:r/>
      <w:bookmarkStart w:id="149" w:name="_Toc16938553"/>
      <w:r/>
      <w:bookmarkStart w:id="150" w:name="_Toc513029237"/>
      <w:r>
        <w:rPr>
          <w:rFonts w:hint="eastAsia" w:ascii="宋体" w:hAnsi="宋体" w:eastAsia="宋体" w:cs="宋体"/>
          <w:color w:val="auto"/>
        </w:rPr>
        <w:t xml:space="preserve">31. 签订合同</w:t>
      </w:r>
      <w:bookmarkEnd w:id="148"/>
      <w:r/>
      <w:bookmarkEnd w:id="149"/>
      <w:r/>
      <w:bookmarkEnd w:id="150"/>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33.政府采购政策功能落实</w:t>
      </w:r>
      <w:r/>
    </w:p>
    <w:p>
      <w:pPr>
        <w:pStyle w:val="764"/>
        <w:ind w:firstLine="480"/>
        <w:jc w:val="both"/>
        <w:keepLines/>
        <w:keepNext/>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764"/>
        <w:ind w:firstLine="482"/>
        <w:jc w:val="both"/>
        <w:spacing w:beforeAutospacing="0" w:afterAutospacing="0" w:line="520" w:lineRule="exact"/>
        <w:rPr>
          <w:rFonts w:ascii="宋体" w:hAnsi="宋体" w:eastAsia="宋体" w:cs="宋体"/>
          <w:b/>
          <w:color w:val="auto"/>
        </w:rPr>
      </w:pPr>
      <w:r>
        <w:rPr>
          <w:rFonts w:hint="eastAsia" w:ascii="宋体" w:hAnsi="宋体" w:eastAsia="宋体" w:cs="宋体"/>
          <w:b/>
          <w:color w:val="auto"/>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764"/>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Cs/>
          <w:color w:val="auto"/>
          <w:sz w:val="24"/>
        </w:rPr>
        <w:t xml:space="preserve">如属政府强制采购产品未提供认证证书的或认证证书提供不全的将视为未实质性响应采购要求</w:t>
      </w:r>
      <w:r>
        <w:rPr>
          <w:rFonts w:hint="eastAsia" w:ascii="宋体" w:hAnsi="宋体" w:eastAsia="宋体" w:cs="宋体"/>
          <w:iCs/>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80"/>
        <w:spacing w:line="520" w:lineRule="exac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33.8实施本国产品标准及相关政策</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1.本项目对采购本国产品给予政策支持，具体内容见招标文件“第五章 评标方法与评标标准”。</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w:t>
      </w:r>
      <w:r>
        <w:rPr>
          <w:rFonts w:ascii="宋体" w:hAnsi="宋体" w:eastAsia="宋体" w:cs="宋体"/>
          <w:color w:val="auto"/>
          <w:sz w:val="24"/>
        </w:rPr>
        <w:t xml:space="preserve">9</w:t>
      </w:r>
      <w:r>
        <w:rPr>
          <w:rFonts w:hint="eastAsia" w:ascii="宋体" w:hAnsi="宋体" w:eastAsia="宋体" w:cs="宋体"/>
          <w:color w:val="auto"/>
          <w:sz w:val="24"/>
        </w:rPr>
        <w:t xml:space="preserve">履约保证金政策</w:t>
      </w:r>
      <w:r/>
    </w:p>
    <w:p>
      <w:pPr>
        <w:pStyle w:val="928"/>
        <w:ind w:left="0" w:firstLine="480"/>
        <w:spacing w:after="0" w:line="520" w:lineRule="exact"/>
        <w:rPr>
          <w:rFonts w:ascii="宋体" w:hAnsi="宋体" w:eastAsia="宋体" w:cs="宋体"/>
          <w:color w:val="auto"/>
          <w:sz w:val="24"/>
        </w:rPr>
      </w:pPr>
      <w:r>
        <w:rPr>
          <w:rFonts w:hint="eastAsia" w:ascii="宋体" w:hAnsi="宋体" w:eastAsia="宋体" w:cs="宋体"/>
          <w:color w:val="auto"/>
          <w:sz w:val="24"/>
        </w:rPr>
        <w:t xml:space="preserve">履约保证金的缴纳形式：</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520" w:lineRule="exact"/>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w:t>
      </w:r>
      <w:r>
        <w:rPr>
          <w:rFonts w:ascii="宋体" w:hAnsi="宋体" w:eastAsia="宋体" w:cs="宋体"/>
          <w:color w:val="auto"/>
          <w:sz w:val="24"/>
        </w:rPr>
        <w:t xml:space="preserve">30</w:t>
      </w:r>
      <w:r>
        <w:rPr>
          <w:rFonts w:hint="eastAsia" w:ascii="宋体" w:hAnsi="宋体" w:eastAsia="宋体" w:cs="宋体"/>
          <w:color w:val="auto"/>
          <w:sz w:val="24"/>
        </w:rPr>
        <w:t xml:space="preserve">%，在签订合同时，中标、成交供应商明确书面表示无需预付款或者主动要求降低预付款比例的，采购人可就预付款比例作相应调整。</w:t>
      </w:r>
      <w:r/>
    </w:p>
    <w:p>
      <w:pPr>
        <w:pStyle w:val="928"/>
        <w:ind w:left="0" w:firstLine="482"/>
        <w:spacing w:after="0" w:line="520" w:lineRule="exact"/>
        <w:rPr>
          <w:rFonts w:ascii="宋体" w:hAnsi="宋体" w:eastAsia="宋体" w:cs="宋体"/>
          <w:color w:val="auto"/>
          <w:sz w:val="24"/>
        </w:rPr>
      </w:pPr>
      <w:r>
        <w:rPr>
          <w:rFonts w:ascii="宋体" w:hAnsi="宋体" w:eastAsia="宋体" w:cs="宋体"/>
          <w:color w:val="auto"/>
          <w:sz w:val="24"/>
        </w:rPr>
      </w:r>
      <w:r/>
    </w:p>
    <w:p>
      <w:pPr>
        <w:pStyle w:val="764"/>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64"/>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64"/>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64"/>
        <w:ind w:firstLine="480"/>
        <w:jc w:val="both"/>
        <w:spacing w:beforeAutospacing="0" w:afterAutospacing="0"/>
        <w:rPr>
          <w:rFonts w:ascii="宋体" w:hAnsi="宋体" w:eastAsia="宋体" w:cs="宋体"/>
          <w:color w:val="auto"/>
        </w:rPr>
      </w:pPr>
      <w:r>
        <w:rPr>
          <w:rFonts w:ascii="宋体" w:hAnsi="宋体" w:eastAsia="宋体" w:cs="宋体"/>
          <w:color w:val="auto"/>
        </w:rPr>
      </w:r>
      <w:r/>
    </w:p>
    <w:p>
      <w:pPr>
        <w:pStyle w:val="764"/>
        <w:ind w:firstLine="480"/>
        <w:jc w:val="both"/>
        <w:spacing w:beforeAutospacing="0" w:afterAutospacing="0"/>
        <w:rPr>
          <w:rFonts w:ascii="宋体" w:hAnsi="宋体" w:eastAsia="宋体" w:cs="宋体"/>
          <w:color w:val="auto"/>
        </w:rPr>
      </w:pPr>
      <w:r>
        <w:rPr>
          <w:rFonts w:ascii="宋体" w:hAnsi="宋体" w:eastAsia="宋体" w:cs="宋体"/>
          <w:color w:val="auto"/>
        </w:rPr>
      </w:r>
      <w:r/>
    </w:p>
    <w:p>
      <w:pPr>
        <w:pStyle w:val="764"/>
        <w:ind w:firstLine="480"/>
        <w:jc w:val="both"/>
        <w:spacing w:beforeAutospacing="0" w:afterAutospacing="0"/>
        <w:rPr>
          <w:rFonts w:ascii="宋体" w:hAnsi="宋体" w:eastAsia="宋体" w:cs="宋体"/>
          <w:color w:val="auto"/>
        </w:rPr>
      </w:pPr>
      <w:r>
        <w:rPr>
          <w:rFonts w:ascii="宋体" w:hAnsi="宋体" w:eastAsia="宋体" w:cs="宋体"/>
          <w:color w:val="auto"/>
        </w:rPr>
      </w:r>
      <w:r/>
    </w:p>
    <w:p>
      <w:pPr>
        <w:pStyle w:val="764"/>
        <w:ind w:firstLine="480"/>
        <w:jc w:val="both"/>
        <w:spacing w:beforeAutospacing="0" w:afterAutospacing="0"/>
        <w:rPr>
          <w:color w:val="auto"/>
        </w:rPr>
      </w:pPr>
      <w:r>
        <w:rPr>
          <w:color w:val="auto"/>
        </w:rPr>
      </w:r>
      <w:r/>
    </w:p>
    <w:p>
      <w:pPr>
        <w:pStyle w:val="764"/>
        <w:ind w:firstLine="480"/>
        <w:jc w:val="both"/>
        <w:spacing w:beforeAutospacing="0" w:afterAutospacing="0"/>
        <w:rPr>
          <w:color w:val="auto"/>
        </w:rPr>
      </w:pPr>
      <w:r>
        <w:rPr>
          <w:color w:val="auto"/>
        </w:rPr>
      </w:r>
      <w:r/>
    </w:p>
    <w:p>
      <w:pPr>
        <w:pStyle w:val="764"/>
        <w:ind w:firstLine="480"/>
        <w:jc w:val="both"/>
        <w:spacing w:beforeAutospacing="0" w:afterAutospacing="0"/>
        <w:rPr>
          <w:color w:val="auto"/>
        </w:rPr>
      </w:pPr>
      <w:r>
        <w:rPr>
          <w:color w:val="auto"/>
        </w:rPr>
      </w:r>
      <w:r/>
    </w:p>
    <w:p>
      <w:pPr>
        <w:pStyle w:val="764"/>
        <w:ind w:firstLine="480"/>
        <w:jc w:val="both"/>
        <w:spacing w:beforeAutospacing="0" w:afterAutospacing="0"/>
        <w:rPr>
          <w:color w:val="auto"/>
        </w:rPr>
        <w:sectPr>
          <w:footerReference w:type="default" r:id="rId9"/>
          <w:footerReference w:type="first" r:id="rId10"/>
          <w:footnotePr/>
          <w:endnotePr/>
          <w:type w:val="nextPage"/>
          <w:pgSz w:w="11906" w:h="16838" w:orient="portrait"/>
          <w:pgMar w:top="1440" w:right="1134" w:bottom="1440" w:left="1134" w:header="851" w:footer="992" w:gutter="0"/>
          <w:cols w:num="1" w:sep="0" w:space="425" w:equalWidth="1"/>
          <w:docGrid w:linePitch="360"/>
          <w:titlePg/>
        </w:sectPr>
      </w:pPr>
      <w:r>
        <w:rPr>
          <w:color w:val="auto"/>
        </w:rPr>
      </w:r>
      <w:r/>
    </w:p>
    <w:p>
      <w:pPr>
        <w:pStyle w:val="764"/>
        <w:ind w:firstLine="480"/>
        <w:jc w:val="both"/>
        <w:spacing w:beforeAutospacing="0" w:afterAutospacing="0"/>
        <w:rPr>
          <w:color w:val="auto"/>
        </w:rPr>
      </w:pPr>
      <w:r>
        <w:rPr>
          <w:color w:val="auto"/>
        </w:rPr>
      </w:r>
      <w:r/>
    </w:p>
    <w:p>
      <w:pPr>
        <w:pStyle w:val="764"/>
        <w:ind w:firstLine="480"/>
        <w:jc w:val="both"/>
        <w:spacing w:beforeAutospacing="0" w:afterAutospacing="0"/>
        <w:rPr>
          <w:color w:val="auto"/>
        </w:rPr>
      </w:pPr>
      <w:r>
        <w:rPr>
          <w:color w:val="auto"/>
        </w:rPr>
      </w:r>
      <w:r/>
    </w:p>
    <w:p>
      <w:pPr>
        <w:jc w:val="center"/>
        <w:spacing w:line="360" w:lineRule="auto"/>
        <w:widowControl/>
        <w:rPr>
          <w:rFonts w:ascii="黑体" w:hAnsi="黑体" w:eastAsia="黑体" w:cs="宋体"/>
          <w:b/>
          <w:color w:val="auto"/>
          <w:sz w:val="48"/>
          <w:szCs w:val="44"/>
        </w:rPr>
      </w:pPr>
      <w:r>
        <w:rPr>
          <w:rFonts w:ascii="Calibri" w:hAnsi="Calibri" w:eastAsia="黑体" w:cs="Calibri"/>
          <w:color w:val="auto"/>
          <w:sz w:val="36"/>
          <w:szCs w:val="44"/>
        </w:rPr>
        <w:t xml:space="preserve"> </w:t>
      </w:r>
      <w:bookmarkStart w:id="151" w:name="_Toc479757211"/>
      <w:r/>
      <w:bookmarkStart w:id="152" w:name="_Toc462564139"/>
      <w:r/>
      <w:bookmarkStart w:id="153" w:name="_Toc16938590"/>
      <w:r/>
      <w:bookmarkStart w:id="154" w:name="_Hlt16619350"/>
      <w:r/>
      <w:bookmarkStart w:id="155" w:name="_Toc20823346"/>
      <w:r/>
      <w:bookmarkStart w:id="156" w:name="_Toc120614244"/>
      <w:r/>
      <w:bookmarkStart w:id="157" w:name="_Hlt16619369"/>
      <w:r>
        <w:rPr>
          <w:rFonts w:hint="eastAsia" w:ascii="黑体" w:hAnsi="黑体" w:eastAsia="黑体" w:cs="宋体"/>
          <w:b/>
          <w:color w:val="auto"/>
          <w:sz w:val="48"/>
          <w:szCs w:val="44"/>
        </w:rPr>
        <w:t xml:space="preserve">第三章  合同条款</w:t>
      </w:r>
      <w:r/>
    </w:p>
    <w:p>
      <w:pPr>
        <w:rPr>
          <w:rFonts w:ascii="宋体" w:hAnsi="宋体" w:cs="宋体"/>
          <w:color w:val="auto"/>
        </w:rPr>
      </w:pPr>
      <w:r/>
      <w:bookmarkStart w:id="158" w:name="EB6d2006462e294de090c16e672cecc3bd"/>
      <w:r/>
      <w:bookmarkEnd w:id="158"/>
      <w:r/>
    </w:p>
    <w:p>
      <w:pPr>
        <w:ind w:firstLine="602"/>
        <w:jc w:val="center"/>
        <w:rPr>
          <w:rFonts w:ascii="宋体" w:hAnsi="宋体" w:cs="宋体"/>
          <w:color w:val="auto"/>
          <w:sz w:val="30"/>
        </w:rPr>
      </w:pPr>
      <w:r/>
      <w:bookmarkStart w:id="159" w:name="_Toc3995"/>
      <w:r/>
      <w:r/>
    </w:p>
    <w:p>
      <w:pPr>
        <w:ind w:firstLine="602"/>
        <w:jc w:val="center"/>
        <w:rPr>
          <w:rFonts w:ascii="宋体" w:hAnsi="宋体" w:cs="宋体"/>
          <w:color w:val="auto"/>
          <w:sz w:val="30"/>
        </w:rPr>
      </w:pPr>
      <w:r>
        <w:rPr>
          <w:rFonts w:ascii="宋体" w:hAnsi="宋体" w:cs="宋体"/>
          <w:color w:val="auto"/>
          <w:sz w:val="30"/>
        </w:rPr>
      </w:r>
      <w:r/>
    </w:p>
    <w:p>
      <w:pPr>
        <w:ind w:firstLine="602"/>
        <w:jc w:val="center"/>
        <w:rPr>
          <w:rFonts w:ascii="宋体" w:hAnsi="宋体" w:cs="宋体"/>
          <w:color w:val="auto"/>
          <w:sz w:val="30"/>
        </w:rPr>
      </w:pPr>
      <w:r>
        <w:rPr>
          <w:rFonts w:ascii="宋体" w:hAnsi="宋体" w:cs="宋体"/>
          <w:color w:val="auto"/>
          <w:sz w:val="30"/>
        </w:rPr>
      </w:r>
      <w:r/>
    </w:p>
    <w:p>
      <w:pPr>
        <w:ind w:firstLine="602"/>
        <w:jc w:val="center"/>
        <w:rPr>
          <w:rFonts w:ascii="宋体" w:hAnsi="宋体" w:cs="宋体"/>
          <w:color w:val="auto"/>
          <w:sz w:val="30"/>
        </w:rPr>
      </w:pPr>
      <w:r>
        <w:rPr>
          <w:rFonts w:ascii="宋体" w:hAnsi="宋体" w:cs="宋体"/>
          <w:color w:val="auto"/>
          <w:sz w:val="30"/>
        </w:rPr>
      </w:r>
      <w:r/>
    </w:p>
    <w:p>
      <w:pPr>
        <w:ind w:firstLine="602"/>
        <w:jc w:val="center"/>
        <w:rPr>
          <w:rFonts w:ascii="宋体" w:hAnsi="宋体" w:cs="宋体"/>
          <w:color w:val="auto"/>
          <w:sz w:val="30"/>
        </w:rPr>
      </w:pPr>
      <w:r>
        <w:rPr>
          <w:rFonts w:ascii="宋体" w:hAnsi="宋体" w:cs="宋体"/>
          <w:color w:val="auto"/>
          <w:sz w:val="30"/>
        </w:rPr>
      </w:r>
      <w:r/>
    </w:p>
    <w:p>
      <w:pPr>
        <w:ind w:firstLine="602"/>
        <w:jc w:val="center"/>
        <w:rPr>
          <w:rFonts w:ascii="宋体" w:hAnsi="宋体" w:cs="宋体"/>
          <w:color w:val="auto"/>
          <w:sz w:val="30"/>
        </w:rPr>
      </w:pPr>
      <w:r>
        <w:rPr>
          <w:rFonts w:ascii="宋体" w:hAnsi="宋体" w:cs="宋体"/>
          <w:color w:val="auto"/>
          <w:sz w:val="30"/>
        </w:rPr>
      </w:r>
      <w:r/>
    </w:p>
    <w:p>
      <w:pPr>
        <w:jc w:val="center"/>
        <w:rPr>
          <w:rFonts w:ascii="宋体" w:hAnsi="宋体" w:cs="宋体"/>
          <w:color w:val="auto"/>
          <w:sz w:val="52"/>
          <w:szCs w:val="48"/>
        </w:rPr>
      </w:pPr>
      <w:r>
        <w:rPr>
          <w:rFonts w:hint="eastAsia" w:ascii="宋体" w:hAnsi="宋体" w:cs="宋体"/>
          <w:color w:val="auto"/>
          <w:sz w:val="52"/>
          <w:szCs w:val="48"/>
        </w:rPr>
        <w:t xml:space="preserve">政府采购货物买卖合同</w:t>
      </w:r>
      <w:r/>
    </w:p>
    <w:p>
      <w:pPr>
        <w:ind w:firstLine="964"/>
        <w:jc w:val="center"/>
        <w:rPr>
          <w:rFonts w:ascii="宋体" w:hAnsi="宋体" w:cs="宋体"/>
          <w:color w:val="auto"/>
          <w:sz w:val="48"/>
          <w:szCs w:val="48"/>
        </w:rPr>
      </w:pPr>
      <w:r>
        <w:rPr>
          <w:rFonts w:ascii="宋体" w:hAnsi="宋体" w:cs="宋体"/>
          <w:color w:val="auto"/>
          <w:sz w:val="48"/>
          <w:szCs w:val="48"/>
        </w:rPr>
      </w:r>
      <w:r/>
    </w:p>
    <w:p>
      <w:pPr>
        <w:ind w:firstLine="964"/>
        <w:rPr>
          <w:rFonts w:ascii="宋体" w:hAnsi="宋体" w:cs="宋体"/>
          <w:color w:val="auto"/>
          <w:sz w:val="48"/>
          <w:szCs w:val="48"/>
        </w:rPr>
      </w:pPr>
      <w:r>
        <w:rPr>
          <w:rFonts w:ascii="宋体" w:hAnsi="宋体" w:cs="宋体"/>
          <w:color w:val="auto"/>
          <w:sz w:val="48"/>
          <w:szCs w:val="48"/>
        </w:rPr>
      </w:r>
      <w:r/>
    </w:p>
    <w:p>
      <w:pPr>
        <w:ind w:firstLine="964"/>
        <w:rPr>
          <w:rFonts w:ascii="宋体" w:hAnsi="宋体" w:cs="宋体"/>
          <w:color w:val="auto"/>
          <w:sz w:val="48"/>
          <w:szCs w:val="48"/>
        </w:rPr>
      </w:pPr>
      <w:r>
        <w:rPr>
          <w:rFonts w:ascii="宋体" w:hAnsi="宋体" w:cs="宋体"/>
          <w:color w:val="auto"/>
          <w:sz w:val="48"/>
          <w:szCs w:val="48"/>
        </w:rPr>
      </w:r>
      <w:r/>
    </w:p>
    <w:p>
      <w:pPr>
        <w:ind w:firstLine="964"/>
        <w:rPr>
          <w:rFonts w:ascii="宋体" w:hAnsi="宋体" w:cs="宋体"/>
          <w:color w:val="auto"/>
          <w:sz w:val="48"/>
          <w:szCs w:val="48"/>
        </w:rPr>
      </w:pPr>
      <w:r>
        <w:rPr>
          <w:rFonts w:ascii="宋体" w:hAnsi="宋体" w:cs="宋体"/>
          <w:color w:val="auto"/>
          <w:sz w:val="48"/>
          <w:szCs w:val="48"/>
        </w:rPr>
      </w:r>
      <w:r/>
    </w:p>
    <w:p>
      <w:pPr>
        <w:ind w:left="420" w:firstLine="643"/>
        <w:spacing w:line="360" w:lineRule="auto"/>
        <w:rPr>
          <w:rFonts w:ascii="宋体" w:hAnsi="宋体" w:cs="宋体"/>
          <w:color w:val="auto"/>
          <w:sz w:val="32"/>
          <w:szCs w:val="48"/>
        </w:rPr>
      </w:pPr>
      <w:r>
        <w:rPr>
          <w:rFonts w:hint="eastAsia" w:ascii="宋体" w:hAnsi="宋体" w:cs="宋体"/>
          <w:color w:val="auto"/>
          <w:sz w:val="32"/>
          <w:szCs w:val="48"/>
        </w:rPr>
        <w:t xml:space="preserve">项目名称：</w:t>
      </w:r>
      <w:r/>
    </w:p>
    <w:p>
      <w:pPr>
        <w:ind w:left="420" w:firstLine="643"/>
        <w:spacing w:line="360" w:lineRule="auto"/>
        <w:rPr>
          <w:rFonts w:ascii="宋体" w:hAnsi="宋体" w:cs="宋体"/>
          <w:color w:val="auto"/>
          <w:sz w:val="32"/>
          <w:szCs w:val="48"/>
        </w:rPr>
      </w:pPr>
      <w:r>
        <w:rPr>
          <w:rFonts w:hint="eastAsia" w:ascii="宋体" w:hAnsi="宋体" w:cs="宋体"/>
          <w:color w:val="auto"/>
          <w:sz w:val="32"/>
          <w:szCs w:val="48"/>
        </w:rPr>
        <w:t xml:space="preserve">甲    方：</w:t>
      </w:r>
      <w:r/>
    </w:p>
    <w:p>
      <w:pPr>
        <w:ind w:left="420" w:firstLine="643"/>
        <w:spacing w:line="360" w:lineRule="auto"/>
        <w:rPr>
          <w:rFonts w:ascii="宋体" w:hAnsi="宋体" w:cs="宋体"/>
          <w:color w:val="auto"/>
          <w:sz w:val="32"/>
          <w:szCs w:val="48"/>
        </w:rPr>
      </w:pPr>
      <w:r>
        <w:rPr>
          <w:rFonts w:hint="eastAsia" w:ascii="宋体" w:hAnsi="宋体" w:cs="宋体"/>
          <w:color w:val="auto"/>
          <w:sz w:val="32"/>
          <w:szCs w:val="48"/>
        </w:rPr>
        <w:t xml:space="preserve">乙    方：</w:t>
      </w:r>
      <w:r/>
    </w:p>
    <w:p>
      <w:pPr>
        <w:ind w:left="420" w:firstLine="643"/>
        <w:spacing w:line="360" w:lineRule="auto"/>
        <w:rPr>
          <w:rFonts w:ascii="宋体" w:hAnsi="宋体" w:cs="宋体"/>
          <w:color w:val="auto"/>
          <w:sz w:val="32"/>
          <w:szCs w:val="48"/>
        </w:rPr>
      </w:pPr>
      <w:r>
        <w:rPr>
          <w:rFonts w:hint="eastAsia" w:ascii="宋体" w:hAnsi="宋体" w:cs="宋体"/>
          <w:color w:val="auto"/>
          <w:sz w:val="32"/>
          <w:szCs w:val="48"/>
        </w:rPr>
        <w:t xml:space="preserve">签订时间：</w:t>
      </w:r>
      <w:r/>
    </w:p>
    <w:p>
      <w:pPr>
        <w:rPr>
          <w:color w:val="auto"/>
        </w:rPr>
      </w:pPr>
      <w:r>
        <w:rPr>
          <w:color w:val="auto"/>
        </w:rPr>
      </w:r>
      <w:r/>
    </w:p>
    <w:p>
      <w:pPr>
        <w:ind w:firstLine="883"/>
        <w:rPr>
          <w:rFonts w:eastAsia="黑体"/>
          <w:color w:val="auto"/>
          <w:sz w:val="44"/>
          <w:szCs w:val="44"/>
        </w:rPr>
      </w:pPr>
      <w:r>
        <w:rPr>
          <w:rFonts w:eastAsia="黑体"/>
          <w:color w:val="auto"/>
          <w:sz w:val="44"/>
          <w:szCs w:val="44"/>
        </w:rPr>
        <w:br w:type="page" w:clear="all"/>
      </w:r>
      <w:bookmarkEnd w:id="159"/>
      <w:r/>
    </w:p>
    <w:p>
      <w:pPr>
        <w:ind w:firstLine="883"/>
        <w:rPr>
          <w:rFonts w:eastAsia="黑体"/>
          <w:color w:val="auto"/>
          <w:sz w:val="44"/>
          <w:szCs w:val="44"/>
        </w:rPr>
        <w:sectPr>
          <w:footnotePr/>
          <w:endnotePr/>
          <w:type w:val="nextPage"/>
          <w:pgSz w:w="11906" w:h="16838" w:orient="portrait"/>
          <w:pgMar w:top="1440" w:right="1134" w:bottom="1440" w:left="1134" w:header="851" w:footer="992" w:gutter="0"/>
          <w:cols w:num="1" w:sep="0" w:space="425" w:equalWidth="1"/>
          <w:docGrid w:linePitch="360"/>
          <w:titlePg/>
        </w:sectPr>
      </w:pPr>
      <w:r>
        <w:rPr>
          <w:rFonts w:eastAsia="黑体"/>
          <w:color w:val="auto"/>
          <w:sz w:val="44"/>
          <w:szCs w:val="44"/>
        </w:rPr>
      </w:r>
      <w:r/>
    </w:p>
    <w:p>
      <w:pPr>
        <w:jc w:val="center"/>
        <w:keepLines/>
        <w:keepNext/>
        <w:spacing w:line="400" w:lineRule="exact"/>
        <w:rPr>
          <w:rFonts w:ascii="黑体" w:hAnsi="华文中宋" w:eastAsia="黑体"/>
          <w:color w:val="auto"/>
          <w:sz w:val="28"/>
          <w:szCs w:val="28"/>
        </w:rPr>
        <w:outlineLvl w:val="1"/>
      </w:pPr>
      <w:r/>
      <w:bookmarkStart w:id="160" w:name="_Toc22209"/>
      <w:r/>
      <w:bookmarkStart w:id="161" w:name="_Toc12499"/>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bookmarkEnd w:id="160"/>
      <w:r/>
      <w:bookmarkEnd w:id="161"/>
      <w:r/>
      <w:r/>
    </w:p>
    <w:p>
      <w:pPr>
        <w:jc w:val="center"/>
        <w:keepLines/>
        <w:keepNext/>
        <w:spacing w:line="360" w:lineRule="auto"/>
        <w:rPr>
          <w:rFonts w:ascii="黑体" w:hAnsi="华文中宋" w:eastAsia="黑体"/>
          <w:color w:val="auto"/>
          <w:sz w:val="28"/>
          <w:szCs w:val="28"/>
        </w:rPr>
      </w:pPr>
      <w:r>
        <w:rPr>
          <w:rFonts w:ascii="黑体" w:hAnsi="华文中宋" w:eastAsia="黑体"/>
          <w:color w:val="auto"/>
          <w:sz w:val="28"/>
          <w:szCs w:val="28"/>
        </w:rPr>
      </w:r>
      <w:r/>
    </w:p>
    <w:p>
      <w:pPr>
        <w:ind w:firstLine="480"/>
        <w:jc w:val="left"/>
        <w:spacing w:line="480" w:lineRule="exact"/>
        <w:rPr>
          <w:rFonts w:ascii="宋体" w:hAnsi="宋体"/>
          <w:color w:val="auto"/>
          <w:sz w:val="24"/>
        </w:rPr>
      </w:pPr>
      <w:r>
        <w:rPr>
          <w:rFonts w:hint="eastAsia" w:ascii="宋体" w:hAnsi="宋体"/>
          <w:color w:val="auto"/>
          <w:sz w:val="24"/>
        </w:rPr>
        <w:t xml:space="preserve">甲方（全称）：</w:t>
      </w:r>
      <w:r/>
    </w:p>
    <w:p>
      <w:pPr>
        <w:ind w:firstLine="480"/>
        <w:jc w:val="left"/>
        <w:spacing w:line="480" w:lineRule="exact"/>
        <w:rPr>
          <w:rFonts w:ascii="宋体" w:hAnsi="宋体"/>
          <w:color w:val="auto"/>
          <w:sz w:val="24"/>
        </w:rPr>
      </w:pPr>
      <w:r>
        <w:rPr>
          <w:rFonts w:hint="eastAsia" w:ascii="宋体" w:hAnsi="宋体"/>
          <w:color w:val="auto"/>
          <w:sz w:val="24"/>
        </w:rPr>
        <w:t xml:space="preserve">乙方（全称）：</w:t>
      </w:r>
      <w:r>
        <w:rPr>
          <w:rFonts w:ascii="宋体" w:hAnsi="宋体"/>
          <w:color w:val="auto"/>
          <w:sz w:val="24"/>
        </w:rPr>
        <w:t xml:space="preserve"> </w:t>
      </w:r>
      <w:r/>
    </w:p>
    <w:p>
      <w:pPr>
        <w:ind w:firstLine="480"/>
        <w:jc w:val="left"/>
        <w:spacing w:line="480" w:lineRule="exact"/>
        <w:widowControl/>
        <w:rPr>
          <w:rFonts w:ascii="宋体" w:hAnsi="宋体" w:eastAsia="宋体" w:cs="仿宋"/>
          <w:color w:val="auto"/>
          <w:sz w:val="24"/>
        </w:rPr>
      </w:pPr>
      <w:r>
        <w:rPr>
          <w:rFonts w:hint="eastAsia" w:ascii="宋体" w:hAnsi="宋体" w:eastAsia="宋体" w:cs="仿宋"/>
          <w:color w:val="auto"/>
          <w:sz w:val="24"/>
          <w:lang w:val="zh-CN"/>
        </w:rPr>
        <w:t xml:space="preserve">根据《中华人民共和国民法典》、</w:t>
      </w:r>
      <w:r>
        <w:rPr>
          <w:rFonts w:hint="eastAsia" w:ascii="宋体" w:hAnsi="宋体" w:eastAsia="宋体" w:cs="Times New Roman"/>
          <w:color w:val="auto"/>
          <w:sz w:val="24"/>
        </w:rPr>
        <w:t xml:space="preserve">《中华人民共和国政府采购法》等有关的法律法规</w:t>
      </w:r>
      <w:r>
        <w:rPr>
          <w:rFonts w:hint="eastAsia" w:ascii="宋体" w:hAnsi="宋体" w:eastAsia="宋体" w:cs="仿宋"/>
          <w:color w:val="auto"/>
          <w:sz w:val="24"/>
          <w:lang w:val="zh-CN"/>
        </w:rPr>
        <w:t xml:space="preserve">，甲乙双方</w:t>
      </w:r>
      <w:r>
        <w:rPr>
          <w:rFonts w:hint="eastAsia" w:ascii="宋体" w:hAnsi="宋体" w:eastAsia="宋体" w:cs="仿宋"/>
          <w:color w:val="auto"/>
          <w:sz w:val="24"/>
        </w:rPr>
        <w:t xml:space="preserve">就</w:t>
      </w:r>
      <w:r>
        <w:rPr>
          <w:rFonts w:hint="eastAsia" w:ascii="宋体" w:hAnsi="宋体" w:eastAsia="宋体" w:cs="仿宋"/>
          <w:color w:val="auto"/>
          <w:sz w:val="24"/>
          <w:u w:val="single"/>
        </w:rPr>
        <w:t xml:space="preserve"> 盐城市公安局大丰分局智慧安防村居（2026年）建设项目—后端部分（标段号： </w:t>
      </w:r>
      <w:r>
        <w:rPr>
          <w:rFonts w:ascii="宋体" w:hAnsi="宋体" w:eastAsia="宋体" w:cs="仿宋"/>
          <w:color w:val="auto"/>
          <w:sz w:val="24"/>
          <w:u w:val="single"/>
        </w:rPr>
        <w:t xml:space="preserve">     </w:t>
      </w:r>
      <w:r>
        <w:rPr>
          <w:rFonts w:hint="eastAsia" w:ascii="宋体" w:hAnsi="宋体" w:eastAsia="宋体" w:cs="仿宋"/>
          <w:color w:val="auto"/>
          <w:sz w:val="24"/>
          <w:u w:val="single"/>
        </w:rPr>
        <w:t xml:space="preserve">） </w:t>
      </w:r>
      <w:r>
        <w:rPr>
          <w:rFonts w:hint="eastAsia" w:ascii="宋体" w:hAnsi="宋体" w:eastAsia="宋体" w:cs="仿宋"/>
          <w:color w:val="auto"/>
          <w:sz w:val="24"/>
          <w:lang w:val="zh-CN"/>
        </w:rPr>
        <w:t xml:space="preserve">按照招标结果及中标通知书，经协商一致后签订本合同。</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一、货物内容</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1.1 货物名称：</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1.2 型号规格：</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 数量（单位）：</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二、合同金额</w:t>
      </w:r>
      <w:r/>
    </w:p>
    <w:p>
      <w:pPr>
        <w:ind w:firstLine="480"/>
        <w:spacing w:line="480" w:lineRule="exact"/>
        <w:rPr>
          <w:rFonts w:ascii="宋体" w:hAnsi="宋体" w:eastAsia="宋体" w:cs="Times New Roman"/>
          <w:bCs/>
          <w:color w:val="auto"/>
          <w:sz w:val="24"/>
        </w:rPr>
      </w:pPr>
      <w:r>
        <w:rPr>
          <w:rFonts w:ascii="宋体" w:hAnsi="宋体" w:eastAsia="宋体" w:cs="Times New Roman"/>
          <w:bCs/>
          <w:color w:val="auto"/>
          <w:sz w:val="24"/>
        </w:rPr>
        <w:t xml:space="preserve">2.1 本合同金额为（大写）：________元（_______________元）人民币</w:t>
      </w:r>
      <w:r>
        <w:rPr>
          <w:rFonts w:hint="eastAsia" w:ascii="宋体" w:hAnsi="宋体" w:eastAsia="宋体" w:cs="Times New Roman"/>
          <w:bCs/>
          <w:color w:val="auto"/>
          <w:sz w:val="24"/>
        </w:rPr>
        <w:t xml:space="preserve">或其他币种</w:t>
      </w:r>
      <w:r>
        <w:rPr>
          <w:rFonts w:ascii="宋体" w:hAnsi="宋体" w:eastAsia="宋体" w:cs="Times New Roman"/>
          <w:bCs/>
          <w:color w:val="auto"/>
          <w:sz w:val="24"/>
        </w:rPr>
        <w:t xml:space="preserve">。</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三、技术资料</w:t>
      </w:r>
      <w:r/>
    </w:p>
    <w:p>
      <w:pPr>
        <w:ind w:firstLine="480"/>
        <w:spacing w:line="480" w:lineRule="exact"/>
        <w:rPr>
          <w:rFonts w:ascii="宋体" w:hAnsi="宋体" w:eastAsia="宋体" w:cs="Times New Roman"/>
          <w:bCs/>
          <w:color w:val="auto"/>
          <w:sz w:val="24"/>
        </w:rPr>
      </w:pPr>
      <w:r>
        <w:rPr>
          <w:rFonts w:ascii="宋体" w:hAnsi="宋体" w:eastAsia="宋体" w:cs="Times New Roman"/>
          <w:bCs/>
          <w:color w:val="auto"/>
          <w:sz w:val="24"/>
        </w:rPr>
        <w:t xml:space="preserve">3.1乙方应按招标文件规定的时间向甲方提供使用货物的有关技术资料。</w:t>
      </w:r>
      <w:r/>
    </w:p>
    <w:p>
      <w:pPr>
        <w:ind w:firstLine="480"/>
        <w:spacing w:line="480" w:lineRule="exact"/>
        <w:rPr>
          <w:rFonts w:ascii="宋体" w:hAnsi="宋体" w:eastAsia="宋体" w:cs="Times New Roman"/>
          <w:bCs/>
          <w:color w:val="auto"/>
          <w:sz w:val="24"/>
        </w:rPr>
      </w:pPr>
      <w:r>
        <w:rPr>
          <w:rFonts w:ascii="宋体" w:hAnsi="宋体" w:eastAsia="宋体" w:cs="Times New Roman"/>
          <w:bCs/>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四、知识产权</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4.1乙</w:t>
      </w:r>
      <w:r>
        <w:rPr>
          <w:rFonts w:hint="eastAsia" w:ascii="宋体" w:hAnsi="宋体" w:eastAsia="宋体" w:cs="Times New Roman"/>
          <w:color w:val="auto"/>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80" w:lineRule="exact"/>
        <w:rPr>
          <w:rFonts w:ascii="宋体" w:hAnsi="宋体" w:eastAsia="宋体" w:cs="Times New Roman"/>
          <w:color w:val="auto"/>
          <w:sz w:val="24"/>
          <w:u w:val="single"/>
        </w:rPr>
      </w:pPr>
      <w:r>
        <w:rPr>
          <w:rFonts w:ascii="宋体" w:hAnsi="宋体" w:eastAsia="宋体" w:cs="Times New Roman"/>
          <w:b/>
          <w:color w:val="auto"/>
          <w:sz w:val="24"/>
        </w:rPr>
        <w:t xml:space="preserve">五、产权担保</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5.1 乙方保证所交付的货物的所有权完全属于乙方且无任何抵押、查封等产权瑕疵。</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六、履约保证金</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6.1乙方交纳本</w:t>
      </w:r>
      <w:r>
        <w:rPr>
          <w:rFonts w:hint="eastAsia" w:ascii="宋体" w:hAnsi="宋体" w:eastAsia="宋体" w:cs="Times New Roman"/>
          <w:color w:val="auto"/>
          <w:sz w:val="24"/>
        </w:rPr>
        <w:t xml:space="preserve">项目</w:t>
      </w:r>
      <w:r>
        <w:rPr>
          <w:rFonts w:ascii="宋体" w:hAnsi="宋体" w:eastAsia="宋体" w:cs="Times New Roman"/>
          <w:color w:val="auto"/>
          <w:sz w:val="24"/>
          <w:u w:val="single"/>
        </w:rPr>
        <w:t xml:space="preserve">合同</w:t>
      </w:r>
      <w:r>
        <w:rPr>
          <w:rFonts w:hint="eastAsia" w:ascii="宋体" w:hAnsi="宋体" w:eastAsia="宋体" w:cs="Times New Roman"/>
          <w:color w:val="auto"/>
          <w:sz w:val="24"/>
          <w:u w:val="single"/>
        </w:rPr>
        <w:t xml:space="preserve">价的10%给</w:t>
      </w:r>
      <w:r>
        <w:rPr>
          <w:rFonts w:hint="eastAsia" w:ascii="宋体" w:hAnsi="宋体" w:eastAsia="宋体" w:cs="Times New Roman"/>
          <w:color w:val="auto"/>
          <w:sz w:val="24"/>
        </w:rPr>
        <w:t xml:space="preserve">甲方，作为本项目</w:t>
      </w:r>
      <w:r>
        <w:rPr>
          <w:rFonts w:ascii="宋体" w:hAnsi="宋体" w:eastAsia="宋体" w:cs="Times New Roman"/>
          <w:color w:val="auto"/>
          <w:sz w:val="24"/>
        </w:rPr>
        <w:t xml:space="preserve">的履约保证金</w:t>
      </w:r>
      <w:r>
        <w:rPr>
          <w:rFonts w:hint="eastAsia" w:ascii="宋体" w:hAnsi="宋体" w:eastAsia="宋体" w:cs="Times New Roman"/>
          <w:color w:val="auto"/>
          <w:sz w:val="24"/>
        </w:rPr>
        <w:t xml:space="preserve">，乙方如提供</w:t>
      </w:r>
      <w:r>
        <w:rPr>
          <w:rFonts w:hint="eastAsia" w:ascii="宋体" w:hAnsi="宋体" w:eastAsia="宋体" w:cs="宋体"/>
          <w:color w:val="auto"/>
          <w:sz w:val="24"/>
        </w:rPr>
        <w:t xml:space="preserve">第三方信用服务机构依据标准规范评定为 AA 级及以上的政府采购供应商（需在签订采购合同前提供信用管理部门备案的第三方信用报告，且信用报告通过“信用盐城网”可查实），免收履约保证金</w:t>
      </w:r>
      <w:r>
        <w:rPr>
          <w:rFonts w:hint="eastAsia" w:ascii="宋体" w:hAnsi="宋体" w:eastAsia="宋体" w:cs="Times New Roman"/>
          <w:color w:val="auto"/>
          <w:sz w:val="24"/>
        </w:rPr>
        <w:t xml:space="preserve">。</w:t>
      </w:r>
      <w:r/>
    </w:p>
    <w:p>
      <w:pPr>
        <w:ind w:firstLine="480"/>
        <w:spacing w:line="480" w:lineRule="exact"/>
        <w:rPr>
          <w:rFonts w:ascii="宋体" w:hAnsi="宋体" w:eastAsia="宋体" w:cs="Times New Roman"/>
          <w:color w:val="auto"/>
          <w:sz w:val="24"/>
        </w:rPr>
      </w:pPr>
      <w:r>
        <w:rPr>
          <w:rFonts w:hint="eastAsia" w:ascii="宋体" w:hAnsi="宋体" w:eastAsia="宋体" w:cs="Times New Roman"/>
          <w:color w:val="auto"/>
          <w:sz w:val="24"/>
        </w:rPr>
        <w:t xml:space="preserve">6.2履约保证金的收取方式：银行转帐或电汇或保函或履约保函（保险），履约保证金的退还：项目验收合格后15日内无息退还。如未能按期交付验收合格的履约保证金不予退还。</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七、转包或分包</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7.1</w:t>
      </w:r>
      <w:r>
        <w:rPr>
          <w:rFonts w:hint="eastAsia" w:ascii="宋体" w:hAnsi="宋体" w:eastAsia="宋体" w:cs="Times New Roman"/>
          <w:color w:val="auto"/>
          <w:sz w:val="24"/>
        </w:rPr>
        <w:t xml:space="preserve">本合同范围的货物，应由乙方直接供应，不得转让他人供应；</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7.2 </w:t>
      </w:r>
      <w:r>
        <w:rPr>
          <w:rFonts w:hint="eastAsia" w:ascii="宋体" w:hAnsi="宋体" w:eastAsia="宋体" w:cs="Times New Roman"/>
          <w:color w:val="auto"/>
          <w:sz w:val="24"/>
        </w:rPr>
        <w:t xml:space="preserve">除非得到甲方的书面同意，乙方不得部分分包给他人供应。</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7.3</w:t>
      </w:r>
      <w:r>
        <w:rPr>
          <w:rFonts w:hint="eastAsia" w:ascii="宋体" w:hAnsi="宋体" w:eastAsia="宋体" w:cs="Times New Roman"/>
          <w:color w:val="auto"/>
          <w:sz w:val="24"/>
        </w:rPr>
        <w:t xml:space="preserve">如有转让和未经甲方同意的分包行为，甲方有权给予终止合同。</w:t>
      </w:r>
      <w:r/>
    </w:p>
    <w:p>
      <w:pPr>
        <w:ind w:firstLine="482"/>
        <w:spacing w:line="480" w:lineRule="exact"/>
        <w:rPr>
          <w:rFonts w:ascii="宋体" w:hAnsi="宋体" w:eastAsia="宋体" w:cs="Times New Roman"/>
          <w:color w:val="auto"/>
          <w:sz w:val="24"/>
        </w:rPr>
      </w:pPr>
      <w:r>
        <w:rPr>
          <w:rFonts w:ascii="宋体" w:hAnsi="宋体" w:eastAsia="宋体" w:cs="Times New Roman"/>
          <w:b/>
          <w:color w:val="auto"/>
          <w:sz w:val="24"/>
        </w:rPr>
        <w:t xml:space="preserve">八、质保期</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8.1 质保期</w:t>
      </w:r>
      <w:r>
        <w:rPr>
          <w:rFonts w:ascii="宋体" w:hAnsi="宋体" w:eastAsia="宋体" w:cs="Times New Roman"/>
          <w:color w:val="auto"/>
          <w:sz w:val="24"/>
          <w:u w:val="single"/>
        </w:rPr>
        <w:t xml:space="preserve"> </w:t>
      </w:r>
      <w:r>
        <w:rPr>
          <w:rFonts w:hint="eastAsia" w:ascii="宋体" w:hAnsi="宋体" w:eastAsia="宋体" w:cs="Times New Roman"/>
          <w:color w:val="auto"/>
          <w:sz w:val="24"/>
          <w:u w:val="single"/>
        </w:rPr>
        <w:t xml:space="preserve">  </w:t>
      </w:r>
      <w:r>
        <w:rPr>
          <w:rFonts w:ascii="宋体" w:hAnsi="宋体" w:eastAsia="宋体" w:cs="Times New Roman"/>
          <w:color w:val="auto"/>
          <w:sz w:val="24"/>
          <w:u w:val="single"/>
        </w:rPr>
        <w:t xml:space="preserve"> </w:t>
      </w:r>
      <w:r>
        <w:rPr>
          <w:rFonts w:ascii="宋体" w:hAnsi="宋体" w:eastAsia="宋体" w:cs="Times New Roman"/>
          <w:color w:val="auto"/>
          <w:sz w:val="24"/>
        </w:rPr>
        <w:t xml:space="preserve">年。</w:t>
      </w:r>
      <w:r>
        <w:rPr>
          <w:rFonts w:hint="eastAsia" w:ascii="宋体" w:hAnsi="宋体" w:eastAsia="宋体" w:cs="Times New Roman"/>
          <w:color w:val="auto"/>
          <w:sz w:val="24"/>
          <w:lang w:val="en-US" w:eastAsia="zh-CN"/>
        </w:rPr>
        <w:t xml:space="preserve">免费</w:t>
      </w:r>
      <w:r>
        <w:rPr>
          <w:rFonts w:ascii="宋体" w:hAnsi="宋体" w:eastAsia="宋体" w:cs="Times New Roman"/>
          <w:color w:val="auto"/>
          <w:sz w:val="24"/>
        </w:rPr>
        <w:t xml:space="preserve">质保</w:t>
      </w:r>
      <w:r>
        <w:rPr>
          <w:rFonts w:hint="eastAsia" w:ascii="宋体" w:hAnsi="宋体" w:eastAsia="宋体" w:cs="Times New Roman"/>
          <w:color w:val="auto"/>
          <w:sz w:val="24"/>
          <w:lang w:val="en-US" w:eastAsia="zh-CN"/>
        </w:rPr>
        <w:t xml:space="preserve">运维期自项目竣工验收合格之日起计算</w:t>
      </w:r>
      <w:r>
        <w:rPr>
          <w:rFonts w:hint="eastAsia" w:ascii="宋体" w:hAnsi="宋体" w:eastAsia="宋体" w:cs="Times New Roman"/>
          <w:color w:val="auto"/>
          <w:sz w:val="24"/>
        </w:rPr>
        <w:t xml:space="preserve">，质保期内的设备等其他损害货物均由乙方在甲方要求时间内整修完毕，保证道路、设备安全，由第三方人为因素造成的损坏，由乙方自行处理索赔事务，与甲方无关。</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九、</w:t>
      </w:r>
      <w:r>
        <w:rPr>
          <w:rFonts w:hint="eastAsia" w:ascii="宋体" w:hAnsi="宋体" w:eastAsia="宋体" w:cs="Times New Roman"/>
          <w:b/>
          <w:color w:val="auto"/>
          <w:sz w:val="24"/>
        </w:rPr>
        <w:t xml:space="preserve">合同履行期限</w:t>
      </w:r>
      <w:r>
        <w:rPr>
          <w:rFonts w:ascii="宋体" w:hAnsi="宋体" w:eastAsia="宋体" w:cs="Times New Roman"/>
          <w:b/>
          <w:color w:val="auto"/>
          <w:sz w:val="24"/>
        </w:rPr>
        <w:t xml:space="preserve">、交货方式及交货地点</w:t>
      </w:r>
      <w:r/>
    </w:p>
    <w:p>
      <w:pPr>
        <w:ind w:firstLine="480"/>
        <w:spacing w:line="480" w:lineRule="exact"/>
        <w:rPr>
          <w:rFonts w:ascii="宋体" w:hAnsi="宋体" w:eastAsia="宋体" w:cs="Times New Roman"/>
          <w:bCs/>
          <w:color w:val="auto"/>
          <w:sz w:val="24"/>
        </w:rPr>
      </w:pPr>
      <w:r>
        <w:rPr>
          <w:rFonts w:ascii="宋体" w:hAnsi="宋体" w:eastAsia="宋体" w:cs="Times New Roman"/>
          <w:bCs/>
          <w:color w:val="auto"/>
          <w:sz w:val="24"/>
        </w:rPr>
        <w:t xml:space="preserve">9.1 </w:t>
      </w:r>
      <w:r>
        <w:rPr>
          <w:rFonts w:hint="eastAsia" w:ascii="宋体" w:hAnsi="宋体" w:eastAsia="宋体" w:cs="Times New Roman"/>
          <w:bCs/>
          <w:color w:val="auto"/>
          <w:sz w:val="24"/>
        </w:rPr>
        <w:t xml:space="preserve">合同履行期限</w:t>
      </w:r>
      <w:r>
        <w:rPr>
          <w:rFonts w:ascii="宋体" w:hAnsi="宋体" w:eastAsia="宋体" w:cs="Times New Roman"/>
          <w:bCs/>
          <w:color w:val="auto"/>
          <w:sz w:val="24"/>
        </w:rPr>
        <w:t xml:space="preserve">：</w:t>
      </w:r>
      <w:r>
        <w:rPr>
          <w:rFonts w:ascii="宋体" w:hAnsi="宋体" w:eastAsia="宋体" w:cs="Times New Roman"/>
          <w:color w:val="auto"/>
          <w:sz w:val="24"/>
        </w:rPr>
        <w:t xml:space="preserve">_________</w:t>
      </w:r>
      <w:r/>
    </w:p>
    <w:p>
      <w:pPr>
        <w:ind w:firstLine="480"/>
        <w:spacing w:line="480" w:lineRule="exact"/>
        <w:rPr>
          <w:rFonts w:ascii="宋体" w:hAnsi="宋体" w:eastAsia="宋体" w:cs="Times New Roman"/>
          <w:bCs/>
          <w:color w:val="auto"/>
          <w:sz w:val="24"/>
        </w:rPr>
      </w:pPr>
      <w:r>
        <w:rPr>
          <w:rFonts w:ascii="宋体" w:hAnsi="宋体" w:eastAsia="宋体" w:cs="Times New Roman"/>
          <w:bCs/>
          <w:color w:val="auto"/>
          <w:sz w:val="24"/>
        </w:rPr>
        <w:t xml:space="preserve">9.2 交货方式：</w:t>
      </w:r>
      <w:r>
        <w:rPr>
          <w:rFonts w:ascii="宋体" w:hAnsi="宋体" w:eastAsia="宋体" w:cs="Times New Roman"/>
          <w:color w:val="auto"/>
          <w:sz w:val="24"/>
        </w:rPr>
        <w:t xml:space="preserve">_________</w:t>
      </w:r>
      <w:r/>
    </w:p>
    <w:p>
      <w:pPr>
        <w:ind w:firstLine="480"/>
        <w:spacing w:line="480" w:lineRule="exact"/>
        <w:rPr>
          <w:rFonts w:ascii="宋体" w:hAnsi="宋体" w:eastAsia="宋体" w:cs="Times New Roman"/>
          <w:b/>
          <w:color w:val="auto"/>
          <w:sz w:val="24"/>
        </w:rPr>
      </w:pPr>
      <w:r>
        <w:rPr>
          <w:rFonts w:ascii="宋体" w:hAnsi="宋体" w:eastAsia="宋体" w:cs="Times New Roman"/>
          <w:bCs/>
          <w:color w:val="auto"/>
          <w:sz w:val="24"/>
        </w:rPr>
        <w:t xml:space="preserve">9.3 交货地点：</w:t>
      </w:r>
      <w:r>
        <w:rPr>
          <w:rFonts w:ascii="宋体" w:hAnsi="宋体" w:eastAsia="宋体" w:cs="Times New Roman"/>
          <w:color w:val="auto"/>
          <w:sz w:val="24"/>
        </w:rPr>
        <w:t xml:space="preserve">_________</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十、货款支付</w:t>
      </w:r>
      <w:r/>
    </w:p>
    <w:p>
      <w:pPr>
        <w:ind w:firstLine="480"/>
        <w:spacing w:line="480" w:lineRule="exact"/>
        <w:rPr>
          <w:rFonts w:ascii="宋体" w:hAnsi="宋体" w:eastAsia="宋体" w:cs="Times New Roman"/>
          <w:b/>
          <w:color w:val="auto"/>
          <w:sz w:val="24"/>
        </w:rPr>
      </w:pPr>
      <w:r>
        <w:rPr>
          <w:rFonts w:ascii="宋体" w:hAnsi="宋体" w:eastAsia="宋体" w:cs="Times New Roman"/>
          <w:bCs/>
          <w:color w:val="auto"/>
          <w:sz w:val="24"/>
        </w:rPr>
        <w:t xml:space="preserve">10.1 </w:t>
      </w:r>
      <w:r>
        <w:rPr>
          <w:rFonts w:ascii="宋体" w:hAnsi="宋体" w:eastAsia="宋体" w:cs="Times New Roman"/>
          <w:b/>
          <w:color w:val="auto"/>
          <w:sz w:val="24"/>
        </w:rPr>
        <w:t xml:space="preserve">付款方式：</w:t>
      </w:r>
      <w:r>
        <w:rPr>
          <w:rFonts w:hint="eastAsia" w:ascii="宋体" w:hAnsi="宋体" w:eastAsia="宋体" w:cs="Times New Roman"/>
          <w:b/>
          <w:color w:val="auto"/>
          <w:sz w:val="24"/>
        </w:rPr>
        <w:t xml:space="preserve">合同签订后付30%预付款（合同签订并收到中标人发票后 10个工作日内），项目验收合格后付至合同价款的40%，验收合格满一年后付至审核价款的50%，验收合格满二年后付至审核价款的60%，验收合格满三年后付至审核价款的70%，验收合格满四年后付至审核价款的80%，验收合格满五年后付至审核价款的100%。</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在签订合同时，供应商明确表示无需预付款或者主动要求降低预付款比例的，采购人可不适用前述规定。</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10.2当采购数量与实际使用数量不一致时，</w:t>
      </w:r>
      <w:r>
        <w:rPr>
          <w:rFonts w:hint="eastAsia" w:ascii="宋体" w:hAnsi="宋体" w:eastAsia="宋体" w:cs="Times New Roman"/>
          <w:color w:val="auto"/>
          <w:sz w:val="24"/>
        </w:rPr>
        <w:t xml:space="preserve">乙方</w:t>
      </w:r>
      <w:r>
        <w:rPr>
          <w:rFonts w:ascii="宋体" w:hAnsi="宋体" w:eastAsia="宋体" w:cs="Times New Roman"/>
          <w:color w:val="auto"/>
          <w:sz w:val="24"/>
        </w:rPr>
        <w:t xml:space="preserve">应根据实际使用量供货，合同的最终结算金额按实际使用量乘以成交单价进行计算。</w:t>
      </w:r>
      <w:r/>
    </w:p>
    <w:p>
      <w:pPr>
        <w:ind w:firstLine="480"/>
        <w:spacing w:line="480" w:lineRule="exact"/>
        <w:rPr>
          <w:rFonts w:ascii="宋体" w:hAnsi="宋体" w:eastAsia="宋体" w:cs="Times New Roman"/>
          <w:color w:val="auto"/>
          <w:sz w:val="24"/>
        </w:rPr>
      </w:pPr>
      <w:r>
        <w:rPr>
          <w:rFonts w:hint="eastAsia" w:ascii="宋体" w:hAnsi="宋体" w:eastAsia="宋体" w:cs="Times New Roman"/>
          <w:color w:val="auto"/>
          <w:sz w:val="24"/>
        </w:rPr>
        <w:t xml:space="preserve">10.3乙方付款时需提供合法有效的发票</w:t>
      </w:r>
      <w:r>
        <w:rPr>
          <w:rFonts w:ascii="宋体" w:hAnsi="宋体" w:eastAsia="宋体" w:cs="Times New Roman"/>
          <w:color w:val="auto"/>
          <w:sz w:val="24"/>
        </w:rPr>
        <w:t xml:space="preserve">。</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十一</w:t>
      </w:r>
      <w:r>
        <w:rPr>
          <w:rFonts w:ascii="宋体" w:hAnsi="宋体" w:eastAsia="宋体" w:cs="Times New Roman"/>
          <w:b/>
          <w:color w:val="auto"/>
          <w:sz w:val="24"/>
        </w:rPr>
        <w:t xml:space="preserve">.</w:t>
      </w:r>
      <w:r>
        <w:rPr>
          <w:rFonts w:hint="eastAsia" w:ascii="宋体" w:hAnsi="宋体" w:eastAsia="宋体" w:cs="Times New Roman"/>
          <w:b/>
          <w:color w:val="auto"/>
          <w:sz w:val="24"/>
        </w:rPr>
        <w:t xml:space="preserve">税费</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11.1</w:t>
      </w:r>
      <w:r>
        <w:rPr>
          <w:rFonts w:hint="eastAsia" w:ascii="宋体" w:hAnsi="宋体" w:eastAsia="宋体" w:cs="Times New Roman"/>
          <w:color w:val="auto"/>
          <w:sz w:val="24"/>
        </w:rPr>
        <w:t xml:space="preserve">本合同执行中相关的一切税费均由乙方负担。</w:t>
      </w:r>
      <w:r/>
    </w:p>
    <w:p>
      <w:pPr>
        <w:ind w:firstLine="482"/>
        <w:spacing w:line="480" w:lineRule="exact"/>
        <w:rPr>
          <w:rFonts w:ascii="宋体" w:hAnsi="宋体" w:eastAsia="宋体" w:cs="Times New Roman"/>
          <w:b/>
          <w:color w:val="auto"/>
          <w:sz w:val="24"/>
        </w:rPr>
      </w:pPr>
      <w:r>
        <w:rPr>
          <w:rFonts w:hint="eastAsia" w:ascii="宋体" w:hAnsi="宋体" w:eastAsia="宋体" w:cs="Times New Roman"/>
          <w:b/>
          <w:color w:val="auto"/>
          <w:sz w:val="24"/>
        </w:rPr>
        <w:t xml:space="preserve">十二、质量保证及售后服务</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12.1 乙方应按招标文件规定的货物性能、技术要求、质量标准向甲方提供未经使用的全新产品。</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12.2 乙方提供的货物在质量期内因货物本身的质量问题发生故障，乙方应负责免费更换。对达不到技术要求者，根据实际情况，经双方协商，可按以下办法处理：</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⑴更换：由乙方承担所发生的全部费用。</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⑵贬值处理：由甲乙双方合议定价。</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⑶退货处理：乙方应退还甲方支付的合同款，同时应承担该货物的直接费用（运输、保险、检验、货款利息及银行手续费等）。</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12.3 如在使用过程中发生质量问题，</w:t>
      </w:r>
      <w:r>
        <w:rPr>
          <w:rFonts w:hint="eastAsia" w:ascii="宋体" w:hAnsi="宋体" w:eastAsia="宋体" w:cs="Times New Roman"/>
          <w:color w:val="auto"/>
          <w:sz w:val="24"/>
        </w:rPr>
        <w:t xml:space="preserve">乙方在接到电话后须在</w:t>
      </w:r>
      <w:r>
        <w:rPr>
          <w:rFonts w:hint="eastAsia" w:ascii="宋体" w:hAnsi="宋体" w:eastAsia="宋体" w:cs="Times New Roman"/>
          <w:color w:val="auto"/>
          <w:sz w:val="24"/>
          <w:u w:val="single"/>
        </w:rPr>
        <w:t xml:space="preserve"> 3</w:t>
      </w:r>
      <w:r>
        <w:rPr>
          <w:rFonts w:ascii="宋体" w:hAnsi="宋体" w:eastAsia="宋体" w:cs="Times New Roman"/>
          <w:color w:val="auto"/>
          <w:sz w:val="24"/>
          <w:u w:val="single"/>
        </w:rPr>
        <w:t xml:space="preserve"> </w:t>
      </w:r>
      <w:r>
        <w:rPr>
          <w:rFonts w:hint="eastAsia" w:ascii="宋体" w:hAnsi="宋体" w:eastAsia="宋体" w:cs="Times New Roman"/>
          <w:color w:val="auto"/>
          <w:sz w:val="24"/>
        </w:rPr>
        <w:t xml:space="preserve">小时内响应，</w:t>
      </w:r>
      <w:r>
        <w:rPr>
          <w:rFonts w:ascii="宋体" w:hAnsi="宋体" w:eastAsia="宋体" w:cs="Times New Roman"/>
          <w:color w:val="auto"/>
          <w:sz w:val="24"/>
        </w:rPr>
        <w:t xml:space="preserve"> </w:t>
      </w:r>
      <w:r>
        <w:rPr>
          <w:rFonts w:hint="eastAsia" w:ascii="宋体" w:hAnsi="宋体" w:eastAsia="宋体" w:cs="Times New Roman"/>
          <w:color w:val="auto"/>
          <w:sz w:val="24"/>
          <w:u w:val="single"/>
        </w:rPr>
        <w:t xml:space="preserve">24</w:t>
      </w:r>
      <w:r>
        <w:rPr>
          <w:rFonts w:ascii="宋体" w:hAnsi="宋体" w:eastAsia="宋体" w:cs="Times New Roman"/>
          <w:color w:val="auto"/>
          <w:sz w:val="24"/>
          <w:u w:val="single"/>
        </w:rPr>
        <w:t xml:space="preserve"> </w:t>
      </w:r>
      <w:r>
        <w:rPr>
          <w:rFonts w:ascii="宋体" w:hAnsi="宋体" w:eastAsia="宋体" w:cs="Times New Roman"/>
          <w:color w:val="auto"/>
          <w:sz w:val="24"/>
        </w:rPr>
        <w:t xml:space="preserve">小时内到达</w:t>
      </w:r>
      <w:r>
        <w:rPr>
          <w:rFonts w:hint="eastAsia" w:ascii="宋体" w:hAnsi="宋体" w:eastAsia="宋体" w:cs="Times New Roman"/>
          <w:color w:val="auto"/>
          <w:sz w:val="24"/>
        </w:rPr>
        <w:t xml:space="preserve">现场解决问题（如遇特殊情况不能在规定时间内解决的须向甲方提出书面申请，经甲方同意后方可延长维修时间，否则按合同价的万分一/天作为逾期违约处罚，违约金直接从结算价款中扣除），如果需要更换货物或配件，需保证所换货物或配件不低于原配置</w:t>
      </w:r>
      <w:r>
        <w:rPr>
          <w:rFonts w:hint="eastAsia" w:ascii="Calibri" w:hAnsi="Calibri" w:eastAsia="宋体" w:cs="Times New Roman"/>
          <w:color w:val="auto"/>
        </w:rPr>
        <w:t xml:space="preserve">。</w:t>
      </w:r>
      <w:r>
        <w:rPr>
          <w:rFonts w:hint="eastAsia" w:ascii="宋体" w:hAnsi="宋体" w:eastAsia="宋体" w:cs="Times New Roman"/>
          <w:color w:val="auto"/>
          <w:sz w:val="24"/>
        </w:rPr>
        <w:t xml:space="preserve">如在上述规定时间内不能到位的，甲方有权自行维修或更换，因此产生的费用由乙方承担，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firstLine="480"/>
        <w:spacing w:line="480" w:lineRule="exact"/>
        <w:rPr>
          <w:rFonts w:hint="default" w:eastAsia="宋体"/>
          <w:color w:val="auto"/>
        </w:rPr>
      </w:pPr>
      <w:r>
        <w:rPr>
          <w:rFonts w:ascii="宋体" w:hAnsi="宋体" w:eastAsia="宋体" w:cs="Times New Roman"/>
          <w:color w:val="auto"/>
          <w:sz w:val="24"/>
        </w:rPr>
        <w:t xml:space="preserve">12.4 </w:t>
      </w:r>
      <w:r>
        <w:rPr>
          <w:rFonts w:ascii="宋体" w:hAnsi="宋体" w:eastAsia="宋体" w:cs="宋体"/>
          <w:color w:val="auto"/>
          <w:sz w:val="24"/>
        </w:rPr>
        <w:t xml:space="preserve"> 在质保期内，乙方应每月定期对项目采购的服务器、云存储</w:t>
      </w:r>
      <w:r>
        <w:rPr>
          <w:rFonts w:hint="eastAsia" w:ascii="宋体" w:hAnsi="宋体" w:eastAsia="宋体" w:cs="宋体"/>
          <w:color w:val="auto"/>
          <w:sz w:val="24"/>
          <w:lang w:val="en-US" w:eastAsia="zh-CN"/>
        </w:rPr>
        <w:t xml:space="preserve">及软件</w:t>
      </w:r>
      <w:r>
        <w:rPr>
          <w:rFonts w:ascii="宋体" w:hAnsi="宋体" w:eastAsia="宋体" w:cs="宋体"/>
          <w:color w:val="auto"/>
          <w:sz w:val="24"/>
        </w:rPr>
        <w:t xml:space="preserve">进行维护，每月</w:t>
      </w:r>
      <w:r>
        <w:rPr>
          <w:rFonts w:hint="eastAsia" w:ascii="宋体" w:hAnsi="宋体" w:eastAsia="宋体" w:cs="宋体"/>
          <w:color w:val="auto"/>
          <w:sz w:val="24"/>
          <w:lang w:val="en-US" w:eastAsia="zh-CN"/>
        </w:rPr>
        <w:t xml:space="preserve">20</w:t>
      </w:r>
      <w:r>
        <w:rPr>
          <w:rFonts w:ascii="宋体" w:hAnsi="宋体" w:eastAsia="宋体" w:cs="宋体"/>
          <w:color w:val="auto"/>
          <w:sz w:val="24"/>
        </w:rPr>
        <w:t xml:space="preserve">号之前向甲方提供纸质巡检清单报告加盖乙方公章，并提供解决方案，未提供或未按要求提供的，均扣除合同总价款的千分之一，扣款每月进行累计。</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12.</w:t>
      </w:r>
      <w:r>
        <w:rPr>
          <w:rFonts w:hint="eastAsia" w:ascii="宋体" w:hAnsi="宋体" w:eastAsia="宋体" w:cs="Times New Roman"/>
          <w:color w:val="auto"/>
          <w:sz w:val="24"/>
          <w:lang w:val="en-US" w:eastAsia="zh-CN"/>
        </w:rPr>
        <w:t xml:space="preserve">5</w:t>
      </w:r>
      <w:r>
        <w:rPr>
          <w:rFonts w:ascii="宋体" w:hAnsi="宋体" w:eastAsia="宋体" w:cs="Times New Roman"/>
          <w:color w:val="auto"/>
          <w:sz w:val="24"/>
        </w:rPr>
        <w:t xml:space="preserve"> 在质保期内，乙方应对货物出现的质量及安全问题负责处理解决并承担一切费用。</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十三、调试和验收</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13.2 乙方交货前应对产品作出全面检查和对验收文件进行整理，并列出清单，作为甲方收货验收和使用的技术条件依据，检验的结果应随货物交甲方。</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13.3 甲方对乙方提供的货物在使用前进行调试时，乙方需负责安装并培训甲方的使用操作人员，并协助甲方一起调试，直到符合技术要求，甲方才做最终验收。</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13.4 对技术复杂的货物，甲方</w:t>
      </w:r>
      <w:r>
        <w:rPr>
          <w:rFonts w:hint="eastAsia" w:ascii="宋体" w:hAnsi="宋体" w:eastAsia="宋体" w:cs="Times New Roman"/>
          <w:color w:val="auto"/>
          <w:sz w:val="24"/>
        </w:rPr>
        <w:t xml:space="preserve">可</w:t>
      </w:r>
      <w:r>
        <w:rPr>
          <w:rFonts w:ascii="宋体" w:hAnsi="宋体" w:eastAsia="宋体" w:cs="Times New Roman"/>
          <w:color w:val="auto"/>
          <w:sz w:val="24"/>
        </w:rPr>
        <w:t xml:space="preserve">请国家认可的专业检测机构参与初步验收及最终验收，并由其出具质量检测报告。</w:t>
      </w:r>
      <w:r>
        <w:rPr>
          <w:rFonts w:hint="eastAsia" w:ascii="宋体" w:hAnsi="宋体" w:eastAsia="宋体" w:cs="Times New Roman"/>
          <w:color w:val="auto"/>
          <w:sz w:val="24"/>
        </w:rPr>
        <w:t xml:space="preserve">检测费用由乙方负责。</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13.5 验收时乙方必须在现场，验收完毕后作出验收结果报告；验收费用由乙方</w:t>
      </w:r>
      <w:r>
        <w:rPr>
          <w:rFonts w:hint="eastAsia" w:ascii="宋体" w:hAnsi="宋体" w:eastAsia="宋体" w:cs="Times New Roman"/>
          <w:color w:val="auto"/>
          <w:sz w:val="24"/>
        </w:rPr>
        <w:t xml:space="preserve">支付</w:t>
      </w:r>
      <w:r>
        <w:rPr>
          <w:rFonts w:ascii="宋体" w:hAnsi="宋体" w:eastAsia="宋体" w:cs="Times New Roman"/>
          <w:color w:val="auto"/>
          <w:sz w:val="24"/>
        </w:rPr>
        <w:t xml:space="preserve">。</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十四、货物包装、发运及运输</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14.1 乙方应在货物发运前对其进行满足运输距离、防潮、防震、防锈和防破损装卸等要求包装，以保证货物安全运达甲方指定地点。</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14.2 使用说明书、质量检验证明书、随配附件和工具以及清单一并附于货物内。</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14.3 乙方在货物发运手续办理完毕后24小时内或货到甲方48小时前通知甲方，以准备接货。</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14.4 货物在交付甲方前发生的风险均由乙方负责。</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14.5 货物在规定的交付期限内由乙方送达甲方指定的地点视为交付，乙方同时需通知甲方货物已送达。</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十五、违约责任</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15.1 甲方无正当理由拒收货物的，甲方向乙方偿付拒收货款总值的百分之五违约金。</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15.2 甲方无故逾期验收和办理货款支付手续的,甲方应按逾期付款总额每日万分之五向乙方支付违约金。</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15.3 乙方逾期交付货物的，</w:t>
      </w:r>
      <w:r>
        <w:rPr>
          <w:rFonts w:hint="eastAsia" w:ascii="宋体" w:hAnsi="宋体" w:eastAsia="宋体" w:cs="Times New Roman"/>
          <w:color w:val="auto"/>
          <w:sz w:val="24"/>
        </w:rPr>
        <w:t xml:space="preserve">或交付的货物达不到采购规定使用要求的，</w:t>
      </w:r>
      <w:r>
        <w:rPr>
          <w:rFonts w:ascii="宋体" w:hAnsi="宋体" w:eastAsia="宋体" w:cs="Times New Roman"/>
          <w:color w:val="auto"/>
          <w:sz w:val="24"/>
        </w:rPr>
        <w:t xml:space="preserve">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十六、不可抗力事件处理</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16.1 在合同有效期内，任何一方因不可抗力事件导致不能履行合同，则合同履行期可延长，其延长期与不可抗力影响期相同。</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16.2 不可抗力事件发生后，应立即通知对方，并寄送有关权威机构出具的证明。</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16.3 不可抗力事件延续120天以上，双方应通过友好协商，确定是否继续履行合同。</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十七、诉讼</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17.1 双方在执行合同中所发生的一切争议，应通过协商解决。如协商不成，可向合同签订地法院起诉，合同签订地在此约定为</w:t>
      </w:r>
      <w:r>
        <w:rPr>
          <w:rFonts w:hint="eastAsia" w:ascii="宋体" w:hAnsi="宋体" w:eastAsia="宋体" w:cs="Times New Roman"/>
          <w:color w:val="auto"/>
          <w:sz w:val="24"/>
        </w:rPr>
        <w:t xml:space="preserve">盐城</w:t>
      </w:r>
      <w:r>
        <w:rPr>
          <w:rFonts w:ascii="宋体" w:hAnsi="宋体" w:eastAsia="宋体" w:cs="Times New Roman"/>
          <w:color w:val="auto"/>
          <w:sz w:val="24"/>
        </w:rPr>
        <w:t xml:space="preserve">市。</w:t>
      </w:r>
      <w:r/>
    </w:p>
    <w:p>
      <w:pPr>
        <w:ind w:firstLine="482"/>
        <w:spacing w:line="480" w:lineRule="exact"/>
        <w:rPr>
          <w:rFonts w:ascii="宋体" w:hAnsi="宋体" w:eastAsia="宋体" w:cs="Times New Roman"/>
          <w:b/>
          <w:color w:val="auto"/>
          <w:sz w:val="24"/>
        </w:rPr>
      </w:pPr>
      <w:r>
        <w:rPr>
          <w:rFonts w:ascii="宋体" w:hAnsi="宋体" w:eastAsia="宋体" w:cs="Times New Roman"/>
          <w:b/>
          <w:color w:val="auto"/>
          <w:sz w:val="24"/>
        </w:rPr>
        <w:t xml:space="preserve">十八、合同生效及其它</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18.1 合同经双方法定代表人（或负责人）或授权委托代</w:t>
      </w:r>
      <w:r>
        <w:rPr>
          <w:rFonts w:hint="eastAsia" w:ascii="宋体" w:hAnsi="宋体" w:eastAsia="宋体" w:cs="Times New Roman"/>
          <w:color w:val="auto"/>
          <w:sz w:val="24"/>
        </w:rPr>
        <w:t xml:space="preserve">表</w:t>
      </w:r>
      <w:r>
        <w:rPr>
          <w:rFonts w:ascii="宋体" w:hAnsi="宋体" w:eastAsia="宋体" w:cs="Times New Roman"/>
          <w:color w:val="auto"/>
          <w:sz w:val="24"/>
        </w:rPr>
        <w:t xml:space="preserve">人签字并加盖单位公章后生效。</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18.2本合同未尽事宜，遵照《</w:t>
      </w:r>
      <w:r>
        <w:rPr>
          <w:rFonts w:hint="eastAsia" w:ascii="宋体" w:hAnsi="宋体" w:eastAsia="宋体" w:cs="Times New Roman"/>
          <w:color w:val="auto"/>
          <w:sz w:val="24"/>
        </w:rPr>
        <w:t xml:space="preserve">民</w:t>
      </w:r>
      <w:r>
        <w:rPr>
          <w:rFonts w:ascii="宋体" w:hAnsi="宋体" w:eastAsia="宋体" w:cs="Times New Roman"/>
          <w:color w:val="auto"/>
          <w:sz w:val="24"/>
        </w:rPr>
        <w:t xml:space="preserve">法典》有关条文执行。</w:t>
      </w:r>
      <w:r/>
    </w:p>
    <w:p>
      <w:pPr>
        <w:ind w:firstLine="480"/>
        <w:spacing w:line="480" w:lineRule="exact"/>
        <w:rPr>
          <w:rFonts w:ascii="宋体" w:hAnsi="宋体" w:eastAsia="宋体" w:cs="Times New Roman"/>
          <w:color w:val="auto"/>
          <w:sz w:val="24"/>
        </w:rPr>
      </w:pPr>
      <w:r>
        <w:rPr>
          <w:rFonts w:ascii="宋体" w:hAnsi="宋体" w:eastAsia="宋体" w:cs="Times New Roman"/>
          <w:color w:val="auto"/>
          <w:sz w:val="24"/>
        </w:rPr>
        <w:t xml:space="preserve">18.</w:t>
      </w:r>
      <w:r>
        <w:rPr>
          <w:rFonts w:hint="eastAsia" w:ascii="宋体" w:hAnsi="宋体" w:eastAsia="宋体" w:cs="Times New Roman"/>
          <w:color w:val="auto"/>
          <w:sz w:val="24"/>
        </w:rPr>
        <w:t xml:space="preserve">3</w:t>
      </w:r>
      <w:r>
        <w:rPr>
          <w:rFonts w:ascii="宋体" w:hAnsi="宋体" w:eastAsia="宋体" w:cs="Times New Roman"/>
          <w:color w:val="auto"/>
          <w:sz w:val="24"/>
        </w:rPr>
        <w:t xml:space="preserve"> 本合同一式</w:t>
      </w:r>
      <w:r>
        <w:rPr>
          <w:rFonts w:hint="eastAsia" w:ascii="宋体" w:hAnsi="宋体" w:eastAsia="宋体" w:cs="Times New Roman"/>
          <w:color w:val="auto"/>
          <w:sz w:val="24"/>
        </w:rPr>
        <w:t xml:space="preserve">肆</w:t>
      </w:r>
      <w:r>
        <w:rPr>
          <w:rFonts w:ascii="宋体" w:hAnsi="宋体" w:eastAsia="宋体" w:cs="Times New Roman"/>
          <w:color w:val="auto"/>
          <w:sz w:val="24"/>
        </w:rPr>
        <w:t xml:space="preserve">份，</w:t>
      </w:r>
      <w:r>
        <w:rPr>
          <w:rFonts w:hint="eastAsia" w:ascii="宋体" w:hAnsi="宋体" w:eastAsia="宋体" w:cs="Times New Roman"/>
          <w:color w:val="auto"/>
          <w:sz w:val="24"/>
        </w:rPr>
        <w:t xml:space="preserve">甲乙双方各执贰份。</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t xml:space="preserve">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t xml:space="preserve">甲方：                         乙方：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t xml:space="preserve">地址：                         地址：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t xml:space="preserve">法定代表人</w:t>
      </w:r>
      <w:r>
        <w:rPr>
          <w:rFonts w:hint="eastAsia" w:ascii="宋体" w:hAnsi="宋体" w:eastAsia="宋体" w:cs="Times New Roman"/>
          <w:color w:val="auto"/>
          <w:sz w:val="24"/>
        </w:rPr>
        <w:t xml:space="preserve">或授权代表</w:t>
      </w:r>
      <w:r>
        <w:rPr>
          <w:rFonts w:ascii="宋体" w:hAnsi="宋体" w:eastAsia="宋体" w:cs="Times New Roman"/>
          <w:color w:val="auto"/>
          <w:sz w:val="24"/>
        </w:rPr>
        <w:t xml:space="preserve">：         法定代表人（或负责人）</w:t>
      </w:r>
      <w:r>
        <w:rPr>
          <w:rFonts w:hint="eastAsia" w:ascii="宋体" w:hAnsi="宋体" w:eastAsia="宋体" w:cs="Times New Roman"/>
          <w:color w:val="auto"/>
          <w:sz w:val="24"/>
        </w:rPr>
        <w:t xml:space="preserve">或授权代表</w:t>
      </w:r>
      <w:r>
        <w:rPr>
          <w:rFonts w:ascii="宋体" w:hAnsi="宋体" w:eastAsia="宋体" w:cs="Times New Roman"/>
          <w:color w:val="auto"/>
          <w:sz w:val="24"/>
        </w:rPr>
        <w:t xml:space="preserve">：</w:t>
      </w:r>
      <w:r/>
    </w:p>
    <w:p>
      <w:pPr>
        <w:ind w:firstLine="480"/>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联系电话：                     联系电话：</w:t>
      </w:r>
      <w:r/>
    </w:p>
    <w:p>
      <w:pPr>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880"/>
        <w:jc w:val="center"/>
        <w:spacing w:line="360" w:lineRule="auto"/>
        <w:rPr>
          <w:rFonts w:ascii="黑体" w:hAnsi="宋体" w:eastAsia="黑体" w:cs="黑体"/>
          <w:color w:val="auto"/>
          <w:sz w:val="44"/>
          <w:szCs w:val="44"/>
        </w:rPr>
      </w:pPr>
      <w:r>
        <w:rPr>
          <w:rFonts w:ascii="Calibri" w:hAnsi="宋体" w:eastAsia="宋体" w:cs="Times New Roman"/>
          <w:color w:val="auto"/>
          <w:sz w:val="24"/>
        </w:rPr>
        <w:t xml:space="preserve">                   </w:t>
      </w:r>
      <w:r>
        <w:rPr>
          <w:rFonts w:hint="eastAsia" w:ascii="Calibri" w:hAnsi="宋体" w:eastAsia="宋体" w:cs="Times New Roman"/>
          <w:color w:val="auto"/>
          <w:sz w:val="24"/>
        </w:rPr>
        <w:t xml:space="preserve">                 </w:t>
      </w:r>
      <w:r>
        <w:rPr>
          <w:rFonts w:ascii="Calibri" w:hAnsi="宋体" w:eastAsia="宋体" w:cs="Times New Roman"/>
          <w:color w:val="auto"/>
          <w:sz w:val="24"/>
        </w:rPr>
        <w:t xml:space="preserve">签订日期：      年  月  日</w:t>
      </w:r>
      <w:r/>
    </w:p>
    <w:p>
      <w:pPr>
        <w:pStyle w:val="764"/>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64"/>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64"/>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jc w:val="center"/>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widowControl/>
        <w:rPr>
          <w:rFonts w:ascii="宋体" w:hAnsi="宋体" w:eastAsia="宋体" w:cs="宋体"/>
          <w:color w:val="auto"/>
          <w:sz w:val="44"/>
          <w:szCs w:val="44"/>
        </w:rPr>
      </w:pPr>
      <w:r>
        <w:rPr>
          <w:rFonts w:hint="eastAsia" w:ascii="宋体" w:hAnsi="宋体" w:eastAsia="宋体" w:cs="宋体"/>
          <w:color w:val="auto"/>
          <w:sz w:val="44"/>
          <w:szCs w:val="44"/>
        </w:rPr>
        <w:t xml:space="preserve">政府采购合同履约验收书（参考格式）</w:t>
      </w:r>
      <w:r/>
    </w:p>
    <w:p>
      <w:pPr>
        <w:ind w:firstLine="600"/>
        <w:jc w:val="left"/>
        <w:spacing w:line="560" w:lineRule="exact"/>
        <w:rPr>
          <w:rFonts w:ascii="宋体" w:hAnsi="宋体" w:eastAsia="宋体" w:cs="宋体"/>
          <w:color w:val="auto"/>
          <w:sz w:val="24"/>
        </w:rPr>
      </w:pPr>
      <w:r>
        <w:rPr>
          <w:rFonts w:hint="eastAsia" w:ascii="宋体" w:hAnsi="宋体" w:eastAsia="宋体" w:cs="宋体"/>
          <w:color w:val="auto"/>
          <w:sz w:val="24"/>
        </w:rPr>
        <w:t xml:space="preserve">根据政府采购合同（编号：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）的约定，我单位组织对</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项目中标（成交）供应商</w:t>
      </w:r>
      <w:r>
        <w:rPr>
          <w:rFonts w:hint="eastAsia" w:ascii="宋体" w:hAnsi="宋体" w:eastAsia="宋体" w:cs="宋体"/>
          <w:color w:val="auto"/>
          <w:sz w:val="24"/>
          <w:u w:val="single"/>
        </w:rPr>
        <w:t xml:space="preserve">（公司名称）</w:t>
      </w:r>
      <w:r>
        <w:rPr>
          <w:rFonts w:hint="eastAsia" w:ascii="宋体" w:hAnsi="宋体" w:eastAsia="宋体" w:cs="宋体"/>
          <w:color w:val="auto"/>
          <w:sz w:val="24"/>
        </w:rPr>
        <w:t xml:space="preserve">提供的货物（工程、服务）进行了履约验收，验收情况如下：</w:t>
      </w:r>
      <w:r/>
    </w:p>
    <w:tbl>
      <w:tblPr>
        <w:tblStyle w:val="72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color w:val="auto"/>
                <w:sz w:val="24"/>
              </w:rPr>
            </w:pPr>
            <w:r>
              <w:rPr>
                <w:rFonts w:ascii="宋体" w:hAnsi="宋体" w:eastAsia="宋体" w:cs="宋体"/>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color w:val="auto"/>
                <w:sz w:val="24"/>
              </w:rPr>
            </w:pPr>
            <w:r>
              <w:rPr>
                <w:rFonts w:hint="eastAsia" w:ascii="宋体" w:hAnsi="宋体" w:eastAsia="宋体" w:cs="宋体"/>
                <w:color w:val="auto"/>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color w:val="auto"/>
                <w:sz w:val="24"/>
              </w:rPr>
            </w:pPr>
            <w:r>
              <w:rPr>
                <w:rFonts w:ascii="宋体" w:hAnsi="宋体" w:eastAsia="宋体" w:cs="宋体"/>
                <w:color w:val="auto"/>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验收情况和验收意见</w:t>
            </w:r>
            <w:r/>
          </w:p>
          <w:p>
            <w:pPr>
              <w:rPr>
                <w:rFonts w:ascii="宋体" w:hAnsi="宋体" w:eastAsia="宋体" w:cs="宋体"/>
                <w:color w:val="auto"/>
                <w:sz w:val="24"/>
              </w:rPr>
            </w:pPr>
            <w:r>
              <w:rPr>
                <w:rFonts w:hint="eastAsia" w:ascii="宋体" w:hAnsi="宋体" w:eastAsia="宋体" w:cs="宋体"/>
                <w:color w:val="auto"/>
                <w:sz w:val="24"/>
              </w:rPr>
              <w:t xml:space="preserve">（可另附）</w:t>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p>
            <w:pPr>
              <w:rPr>
                <w:rFonts w:ascii="宋体" w:hAnsi="宋体" w:eastAsia="宋体" w:cs="宋体"/>
                <w:color w:val="auto"/>
                <w:sz w:val="24"/>
              </w:rPr>
            </w:pPr>
            <w:r>
              <w:rPr>
                <w:rFonts w:ascii="宋体" w:hAnsi="宋体" w:eastAsia="宋体" w:cs="宋体"/>
                <w:color w:val="auto"/>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rPr>
            </w:pPr>
            <w:r>
              <w:rPr>
                <w:rFonts w:hint="eastAsia" w:ascii="宋体" w:hAnsi="宋体" w:eastAsia="宋体" w:cs="宋体"/>
                <w:color w:val="auto"/>
                <w:sz w:val="24"/>
              </w:rPr>
              <w:t xml:space="preserve">验收小组（签字）：</w:t>
            </w:r>
            <w:r/>
          </w:p>
          <w:p>
            <w:pPr>
              <w:jc w:val="left"/>
              <w:rPr>
                <w:rFonts w:ascii="宋体" w:hAnsi="宋体" w:eastAsia="宋体" w:cs="宋体"/>
                <w:color w:val="auto"/>
                <w:sz w:val="24"/>
              </w:rPr>
            </w:pPr>
            <w:r>
              <w:rPr>
                <w:rFonts w:ascii="宋体" w:hAnsi="宋体" w:eastAsia="宋体" w:cs="宋体"/>
                <w:color w:val="auto"/>
                <w:sz w:val="24"/>
              </w:rPr>
            </w:r>
            <w:r/>
          </w:p>
          <w:p>
            <w:pPr>
              <w:jc w:val="right"/>
              <w:rPr>
                <w:rFonts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rPr>
              <w:br/>
            </w:r>
            <w:r>
              <w:rPr>
                <w:rFonts w:hint="eastAsia" w:ascii="宋体" w:hAnsi="宋体" w:eastAsia="宋体" w:cs="宋体"/>
                <w:color w:val="auto"/>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rPr>
            </w:pPr>
            <w:r>
              <w:rPr>
                <w:rFonts w:hint="eastAsia" w:ascii="宋体" w:hAnsi="宋体" w:eastAsia="宋体" w:cs="宋体"/>
                <w:color w:val="auto"/>
                <w:sz w:val="24"/>
              </w:rPr>
              <w:t xml:space="preserve">供应商确认意见（签章）：</w:t>
            </w:r>
            <w:r/>
          </w:p>
          <w:p>
            <w:pPr>
              <w:jc w:val="left"/>
              <w:rPr>
                <w:rFonts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rPr>
              <w:br/>
            </w:r>
            <w:r>
              <w:rPr>
                <w:rFonts w:hint="eastAsia" w:ascii="宋体" w:hAnsi="宋体" w:eastAsia="宋体" w:cs="宋体"/>
                <w:color w:val="auto"/>
                <w:sz w:val="24"/>
              </w:rPr>
              <w:t xml:space="preserve">　　</w:t>
            </w:r>
            <w:r/>
          </w:p>
          <w:p>
            <w:pPr>
              <w:jc w:val="right"/>
              <w:rPr>
                <w:rFonts w:ascii="宋体" w:hAnsi="宋体" w:eastAsia="宋体" w:cs="宋体"/>
                <w:color w:val="auto"/>
                <w:sz w:val="24"/>
              </w:rPr>
            </w:pPr>
            <w:r>
              <w:rPr>
                <w:rFonts w:hint="eastAsia" w:ascii="宋体" w:hAnsi="宋体" w:eastAsia="宋体" w:cs="宋体"/>
                <w:color w:val="auto"/>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color w:val="auto"/>
                <w:sz w:val="24"/>
              </w:rPr>
            </w:pPr>
            <w:r>
              <w:rPr>
                <w:rFonts w:hint="eastAsia" w:ascii="宋体" w:hAnsi="宋体" w:eastAsia="宋体" w:cs="宋体"/>
                <w:color w:val="auto"/>
                <w:sz w:val="24"/>
              </w:rPr>
              <w:t xml:space="preserve">采购人确认意见（签章）：</w:t>
            </w:r>
            <w:r/>
          </w:p>
          <w:p>
            <w:pPr>
              <w:jc w:val="left"/>
              <w:rPr>
                <w:rFonts w:ascii="宋体" w:hAnsi="宋体" w:eastAsia="宋体" w:cs="宋体"/>
                <w:color w:val="auto"/>
                <w:sz w:val="24"/>
              </w:rPr>
            </w:pPr>
            <w:r>
              <w:rPr>
                <w:rFonts w:ascii="宋体" w:hAnsi="宋体" w:eastAsia="宋体" w:cs="宋体"/>
                <w:color w:val="auto"/>
                <w:sz w:val="24"/>
              </w:rPr>
            </w:r>
            <w:r/>
          </w:p>
          <w:p>
            <w:pPr>
              <w:jc w:val="right"/>
              <w:rPr>
                <w:rFonts w:ascii="宋体" w:hAnsi="宋体" w:eastAsia="宋体" w:cs="宋体"/>
                <w:color w:val="auto"/>
                <w:sz w:val="24"/>
              </w:rPr>
            </w:pPr>
            <w:r>
              <w:rPr>
                <w:rFonts w:hint="eastAsia" w:ascii="宋体" w:hAnsi="宋体" w:eastAsia="宋体" w:cs="宋体"/>
                <w:color w:val="auto"/>
                <w:sz w:val="24"/>
              </w:rPr>
              <w:br/>
            </w:r>
            <w:r>
              <w:rPr>
                <w:rFonts w:hint="eastAsia" w:ascii="宋体" w:hAnsi="宋体" w:eastAsia="宋体" w:cs="宋体"/>
                <w:color w:val="auto"/>
                <w:sz w:val="24"/>
              </w:rPr>
              <w:t xml:space="preserve">　　　　　                              年    月    日</w:t>
            </w:r>
            <w:r/>
          </w:p>
        </w:tc>
      </w:tr>
    </w:tbl>
    <w:p>
      <w:pPr>
        <w:jc w:val="center"/>
        <w:rPr>
          <w:color w:val="auto"/>
        </w:rPr>
      </w:pPr>
      <w:r>
        <w:rPr>
          <w:rFonts w:hint="eastAsia" w:ascii="黑体" w:hAnsi="宋体" w:eastAsia="黑体" w:cs="黑体"/>
          <w:color w:val="auto"/>
          <w:sz w:val="44"/>
          <w:szCs w:val="44"/>
        </w:rPr>
        <w:br w:type="page" w:clear="all"/>
      </w:r>
      <w:r>
        <w:rPr>
          <w:rFonts w:hint="eastAsia" w:ascii="黑体" w:hAnsi="宋体" w:eastAsia="黑体" w:cs="黑体"/>
          <w:color w:val="auto"/>
          <w:sz w:val="44"/>
          <w:szCs w:val="44"/>
        </w:rPr>
        <w:t xml:space="preserve">第</w:t>
      </w:r>
      <w:bookmarkEnd w:id="151"/>
      <w:r>
        <w:rPr>
          <w:rFonts w:hint="eastAsia" w:ascii="黑体" w:hAnsi="宋体" w:eastAsia="黑体" w:cs="黑体"/>
          <w:color w:val="auto"/>
          <w:sz w:val="44"/>
          <w:szCs w:val="44"/>
        </w:rPr>
        <w:t xml:space="preserve">四章 采购需求</w:t>
      </w:r>
      <w:bookmarkEnd w:id="152"/>
      <w:r/>
      <w:bookmarkEnd w:id="153"/>
      <w:r/>
      <w:bookmarkEnd w:id="154"/>
      <w:r/>
      <w:bookmarkEnd w:id="155"/>
      <w:r/>
      <w:bookmarkEnd w:id="156"/>
      <w:r/>
      <w:r/>
    </w:p>
    <w:p>
      <w:pPr>
        <w:ind w:firstLine="482"/>
        <w:spacing w:line="480" w:lineRule="exact"/>
        <w:rPr>
          <w:rFonts w:ascii="宋体" w:hAnsi="宋体" w:eastAsia="宋体" w:cs="仿宋"/>
          <w:b/>
          <w:color w:val="auto"/>
          <w:sz w:val="24"/>
        </w:rPr>
      </w:pPr>
      <w:r>
        <w:rPr>
          <w:rFonts w:hint="eastAsia" w:ascii="宋体" w:hAnsi="宋体" w:eastAsia="宋体" w:cs="仿宋"/>
          <w:b/>
          <w:bCs/>
          <w:color w:val="auto"/>
          <w:sz w:val="24"/>
        </w:rPr>
        <w:t xml:space="preserve">（一）采购属性：货物类</w:t>
      </w:r>
      <w:r/>
    </w:p>
    <w:p>
      <w:pPr>
        <w:ind w:firstLine="482"/>
        <w:spacing w:line="480" w:lineRule="exact"/>
        <w:rPr>
          <w:rFonts w:ascii="宋体" w:hAnsi="宋体" w:eastAsia="宋体" w:cs="仿宋"/>
          <w:b/>
          <w:color w:val="auto"/>
          <w:sz w:val="24"/>
        </w:rPr>
      </w:pPr>
      <w:r>
        <w:rPr>
          <w:rFonts w:hint="eastAsia" w:ascii="宋体" w:hAnsi="宋体" w:eastAsia="宋体" w:cs="仿宋"/>
          <w:b/>
          <w:bCs/>
          <w:color w:val="auto"/>
          <w:sz w:val="24"/>
        </w:rPr>
        <w:t xml:space="preserve">（二）采购标的所属行业：</w:t>
      </w:r>
      <w:r>
        <w:rPr>
          <w:rFonts w:hint="eastAsia" w:ascii="宋体" w:hAnsi="宋体" w:eastAsia="宋体" w:cs="仿宋"/>
          <w:b/>
          <w:bCs/>
          <w:color w:val="auto"/>
          <w:sz w:val="24"/>
        </w:rPr>
        <w:t xml:space="preserve">属工业</w:t>
      </w:r>
      <w:r>
        <w:rPr>
          <w:rFonts w:hint="eastAsia" w:ascii="宋体" w:hAnsi="宋体" w:eastAsia="宋体" w:cs="仿宋"/>
          <w:b/>
          <w:color w:val="auto"/>
          <w:sz w:val="24"/>
        </w:rPr>
        <w:t xml:space="preserve">。本项目核心产品:抓图服务器</w:t>
      </w:r>
      <w:r>
        <w:rPr>
          <w:rFonts w:hint="eastAsia" w:ascii="宋体" w:hAnsi="宋体" w:eastAsia="宋体" w:cs="仿宋"/>
          <w:b/>
          <w:color w:val="auto"/>
          <w:sz w:val="24"/>
        </w:rPr>
        <w:t xml:space="preserve">。</w:t>
      </w:r>
      <w:r/>
    </w:p>
    <w:p>
      <w:pPr>
        <w:ind w:firstLine="482"/>
        <w:spacing w:line="480" w:lineRule="exact"/>
        <w:rPr>
          <w:rFonts w:ascii="宋体" w:hAnsi="宋体" w:eastAsia="宋体" w:cs="仿宋"/>
          <w:b/>
          <w:bCs/>
          <w:color w:val="auto"/>
          <w:sz w:val="24"/>
        </w:rPr>
      </w:pPr>
      <w:r>
        <w:rPr>
          <w:rFonts w:hint="eastAsia" w:ascii="宋体" w:hAnsi="宋体" w:eastAsia="宋体" w:cs="仿宋"/>
          <w:b/>
          <w:bCs/>
          <w:color w:val="auto"/>
          <w:sz w:val="24"/>
        </w:rPr>
        <w:t xml:space="preserve">（三）详细需求</w:t>
      </w:r>
      <w:r/>
    </w:p>
    <w:p>
      <w:pPr>
        <w:ind w:firstLine="482"/>
        <w:spacing w:line="480" w:lineRule="exact"/>
        <w:rPr>
          <w:rFonts w:ascii="宋体" w:hAnsi="宋体" w:eastAsia="宋体" w:cs="仿宋"/>
          <w:b/>
          <w:bCs/>
          <w:color w:val="auto"/>
          <w:sz w:val="24"/>
        </w:rPr>
      </w:pPr>
      <w:r>
        <w:rPr>
          <w:rFonts w:hint="eastAsia" w:ascii="宋体" w:hAnsi="宋体" w:eastAsia="宋体" w:cs="仿宋"/>
          <w:b/>
          <w:bCs/>
          <w:color w:val="auto"/>
          <w:sz w:val="24"/>
        </w:rPr>
        <w:t xml:space="preserve">1、视频网硬件</w:t>
      </w:r>
      <w:r/>
    </w:p>
    <w:tbl>
      <w:tblPr>
        <w:tblStyle w:val="728"/>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709"/>
        <w:gridCol w:w="4819"/>
        <w:gridCol w:w="709"/>
        <w:gridCol w:w="716"/>
        <w:gridCol w:w="708"/>
      </w:tblGrid>
      <w:tr>
        <w:trPr>
          <w:trHeight w:val="312"/>
        </w:trPr>
        <w:tc>
          <w:tcPr>
            <w:shd w:val="clear" w:color="auto" w:fill="auto"/>
            <w:tcW w:w="980" w:type="dxa"/>
            <w:vAlign w:val="center"/>
            <w:textDirection w:val="lrTb"/>
            <w:noWrap/>
          </w:tcPr>
          <w:p>
            <w:pPr>
              <w:jc w:val="center"/>
              <w:widowControl/>
              <w:rPr>
                <w:rFonts w:ascii="宋体" w:hAnsi="宋体" w:eastAsia="宋体" w:cs="宋体"/>
                <w:b/>
                <w:bCs/>
                <w:color w:val="auto"/>
                <w:sz w:val="20"/>
                <w:szCs w:val="20"/>
              </w:rPr>
            </w:pPr>
            <w:r>
              <w:rPr>
                <w:rFonts w:hint="eastAsia" w:ascii="宋体" w:hAnsi="宋体" w:eastAsia="宋体" w:cs="宋体"/>
                <w:b/>
                <w:bCs/>
                <w:color w:val="auto"/>
                <w:sz w:val="20"/>
                <w:szCs w:val="20"/>
              </w:rPr>
              <w:t xml:space="preserve">序号</w:t>
            </w:r>
            <w:r/>
          </w:p>
        </w:tc>
        <w:tc>
          <w:tcPr>
            <w:shd w:val="clear" w:color="auto" w:fill="auto"/>
            <w:tcW w:w="1709" w:type="dxa"/>
            <w:vAlign w:val="center"/>
            <w:textDirection w:val="lrTb"/>
            <w:noWrap/>
          </w:tcPr>
          <w:p>
            <w:pPr>
              <w:jc w:val="center"/>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产品类别</w:t>
            </w:r>
            <w:r/>
          </w:p>
        </w:tc>
        <w:tc>
          <w:tcPr>
            <w:shd w:val="clear" w:color="auto" w:fill="auto"/>
            <w:tcW w:w="4819" w:type="dxa"/>
            <w:vAlign w:val="center"/>
            <w:textDirection w:val="lrTb"/>
            <w:noWrap/>
          </w:tcPr>
          <w:p>
            <w:pPr>
              <w:jc w:val="left"/>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技术规格</w:t>
            </w:r>
            <w:r/>
          </w:p>
        </w:tc>
        <w:tc>
          <w:tcPr>
            <w:shd w:val="clear" w:color="auto" w:fill="auto"/>
            <w:tcW w:w="709" w:type="dxa"/>
            <w:vAlign w:val="center"/>
            <w:textDirection w:val="lrTb"/>
            <w:noWrap/>
          </w:tcPr>
          <w:p>
            <w:pPr>
              <w:jc w:val="center"/>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单位</w:t>
            </w:r>
            <w:r/>
          </w:p>
        </w:tc>
        <w:tc>
          <w:tcPr>
            <w:shd w:val="clear" w:color="auto" w:fill="auto"/>
            <w:tcW w:w="716" w:type="dxa"/>
            <w:vAlign w:val="center"/>
            <w:textDirection w:val="lrTb"/>
            <w:noWrap/>
          </w:tcPr>
          <w:p>
            <w:pPr>
              <w:jc w:val="center"/>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数量</w:t>
            </w:r>
            <w:r/>
          </w:p>
        </w:tc>
        <w:tc>
          <w:tcPr>
            <w:shd w:val="clear" w:color="auto" w:fill="auto"/>
            <w:tcW w:w="708" w:type="dxa"/>
            <w:vAlign w:val="center"/>
            <w:textDirection w:val="lrTb"/>
            <w:noWrap/>
          </w:tcPr>
          <w:p>
            <w:pPr>
              <w:jc w:val="center"/>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备注</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GPU服务器</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处理器：≥2颗处理器，单处理器核数≥64核，主频≥2.6GHz；</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内存：≥ 384G DDR4；最大支持32根内存插槽；</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存储方案：≥2块480G SSD；最多配置16个3.5英寸SAS/SATA硬盘</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独显&amp;GPU扩展：≥8张GPU算力卡，</w:t>
            </w:r>
            <w:r>
              <w:rPr>
                <w:rFonts w:hint="eastAsia" w:ascii="宋体" w:hAnsi="宋体" w:eastAsia="宋体" w:cs="宋体"/>
                <w:color w:val="auto"/>
                <w:sz w:val="20"/>
                <w:szCs w:val="20"/>
                <w:lang w:val="en-US" w:eastAsia="zh-CN"/>
              </w:rPr>
              <w:t xml:space="preserve">单卡</w:t>
            </w:r>
            <w:r>
              <w:rPr>
                <w:rFonts w:hint="eastAsia" w:ascii="宋体" w:hAnsi="宋体" w:eastAsia="宋体" w:cs="宋体"/>
                <w:color w:val="auto"/>
                <w:sz w:val="20"/>
                <w:szCs w:val="20"/>
              </w:rPr>
              <w:t xml:space="preserve">内存≥48GB，单卡算力≥140 TOPS（INT8）；最大可支持8个半高半长单宽AI加速卡</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网络控制器：≥2个千兆电口、2个万兆光口；支持2个板载网络插卡，每个插卡支持4*G电口或者2*10GE/25GE光口；或支持2个OCP3.0网卡</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PCI&amp;PCI E扩展槽：最大可支持11个标准PCIe槽位；或2个PCIe4.0 x16+5个PCIe 4.0 x8；或9个PCIe 4.0 x8标准插槽</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散热系统：支持4个热拔插风扇模组，支持N+1冗余</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电源方案：配置≥2000W(1+1)冗余电源；2个热插拔900W或2000W交流电源模块；支持1+1冗余</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其它端口：前面板提供≥2个USB3.0 、1个VGA、1个Type-C接口；</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后面板提供≥2个USB3.0端口、1个DB15 VGA端口、1个3.5mm串口、1个RJ45系统管理端口</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★所投设备符合国家级GB/T 9813.3-2017、GB/T5080.7-1986标准中的可靠性检验要求，MTBF≥35万小时，提供证书复印件并加盖投标人公章</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shd w:val="clear" w:color="auto" w:fill="auto"/>
            <w:tcW w:w="708"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抓图服务器</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CPU：≥2颗 C86架构处理器，单处理器核数≥16核，线程数≥32，频率≥2.5GHz，末级缓存容量≥32MB，支持内存的最高速率≥5200 MHz</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内存：≥64G DDR5，16根内存插槽</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硬盘：≥2块1.2T SAS盘，前置最大可选支持12块3.5寸(兼容2.5寸)热插拔SATA/SAS硬盘，后置最大可选支持2块2.5寸热插拔SATA/SAS硬盘</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阵列卡：配置1块SAS+HBA卡(支持RAID 0/1/10)</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PCIE扩展：支持6个PCIe 5.0扩展插槽</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OCP：支持1个OCP3.0网卡</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网口：≥2个千兆电口，支持选配10GbE、25GbE SFP+等多种网络接口</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其他接口：1个千兆RJ-45管理接口</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2个VGA接口，1个位于机箱后部、1个位于机箱前部</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4个USB接口，2个位于机箱后部、2个位于机箱前部</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1个Type-C Debug接口位于机箱前部</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电源：配置≥800W（1+1）高效CRPS冗余白金电源</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shd w:val="clear" w:color="auto" w:fill="auto"/>
            <w:tcW w:w="708"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向量数据库服务器</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CPU：≥2颗 C86架构处理器，单处理器核数≥24核，主频≥2.2GHz</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内存：≥16根32G DDR4，16根内存插槽</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硬盘：配置8盘位，系统盘≥2块480G SSD（RAID1)；数据盘≥6块1.92T SSD</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阵列卡：配置一张RAID_4G卡，含电池（支持RAID 0/1/5/6/10/50/60）</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PCIE扩展：处理器最大支持7个PCIe扩展插槽（2个PCIe4.0×16、5个PCIe4.0×8）;HG5000系列及HG7363处理器最大支持4个标准PCIE插槽（1个PCIe4.0×16、3个PCIe4.0×8）</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网口：≥2个千兆电口，2个万兆光口（含光模块）</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其他接口：配置≥1个千兆RJ-45管理接口，4个USB 3.0接口，位于机箱后部，2个USB 3.0接口位于机箱前部，1个USB 3.0接口位于机箱内部；2个VGA接口，1个位于机箱前部，1个位于机箱后部</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电源：配置≥800W（1+1）高效铂金CRPS冗余电源</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台</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shd w:val="clear" w:color="auto" w:fill="auto"/>
            <w:tcW w:w="708"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8T SATA盘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1、8TB容量，3.5英寸，SATA3.0接口，7200RPM；</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2、空气盘，CMR传统磁记录；</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3、传输速率255MB/s，256MB高速缓存；</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4、MTBF可达2,000,000小时。</w:t>
            </w:r>
            <w:r/>
          </w:p>
          <w:p>
            <w:pPr>
              <w:jc w:val="left"/>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5、服务器用，企业级</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shd w:val="clear" w:color="auto" w:fill="auto"/>
            <w:tcW w:w="708"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960G SSD盘</w:t>
            </w:r>
            <w:r/>
          </w:p>
        </w:tc>
        <w:tc>
          <w:tcPr>
            <w:shd w:val="clear" w:color="auto" w:fill="auto"/>
            <w:tcW w:w="4819" w:type="dxa"/>
            <w:vAlign w:val="center"/>
            <w:textDirection w:val="lrTb"/>
            <w:noWrap w:val="false"/>
          </w:tcPr>
          <w:p>
            <w:pPr>
              <w:numPr>
                <w:ilvl w:val="0"/>
                <w:numId w:val="6"/>
              </w:num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接口类型：SATA；</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2、容量：960G；</w:t>
            </w:r>
            <w:r>
              <w:rPr>
                <w:rFonts w:hint="eastAsia" w:ascii="宋体" w:hAnsi="宋体" w:eastAsia="宋体" w:cs="宋体"/>
                <w:color w:val="auto"/>
                <w:sz w:val="20"/>
                <w:szCs w:val="20"/>
              </w:rPr>
              <w:br/>
            </w:r>
            <w:r>
              <w:rPr>
                <w:rFonts w:hint="eastAsia" w:ascii="宋体" w:hAnsi="宋体" w:eastAsia="宋体" w:cs="宋体"/>
                <w:color w:val="auto"/>
                <w:sz w:val="20"/>
                <w:szCs w:val="20"/>
              </w:rPr>
              <w:t xml:space="preserve">3、接口速率：6Gb/s</w:t>
            </w:r>
            <w:r/>
          </w:p>
          <w:p>
            <w:pPr>
              <w:numPr>
                <w:ilvl w:val="0"/>
                <w:numId w:val="0"/>
              </w:numPr>
              <w:jc w:val="lef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4、服务器用，企业级</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48.00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 1.2TB 10K 共享存储专用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7</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 1.2TB 10K 云计算专用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8</w:t>
            </w:r>
            <w:r>
              <w:rPr>
                <w:rFonts w:hint="eastAsia" w:ascii="宋体" w:hAnsi="宋体" w:eastAsia="宋体" w:cs="宋体"/>
                <w:color w:val="auto"/>
                <w:sz w:val="20"/>
                <w:szCs w:val="20"/>
              </w:rPr>
              <w:t xml:space="preserve">.00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SATA盘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SATA 6TB 7.2K 云计算专用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lang w:val="en-US" w:eastAsia="zh-CN"/>
              </w:rPr>
              <w:t xml:space="preserve">1</w:t>
            </w:r>
            <w:r>
              <w:rPr>
                <w:rFonts w:hint="eastAsia" w:ascii="宋体" w:hAnsi="宋体" w:eastAsia="宋体" w:cs="宋体"/>
                <w:color w:val="auto"/>
                <w:sz w:val="20"/>
                <w:szCs w:val="20"/>
              </w:rPr>
              <w:t xml:space="preserve">.00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9</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NL SAS 6TB 7.2K 共享存储专用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 1.2TB 10K 共享存储专用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11</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 1.2TB 10K 云计算专用</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12</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SAS硬盘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8T SAS硬盘</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13</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电池</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磁盘阵列电池</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14</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SAS硬盘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4T SAS硬盘</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DDR4内存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32G DDR4 2666MHz</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16</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服务器主板</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服务器主板</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17</w:t>
            </w:r>
            <w:r/>
          </w:p>
        </w:tc>
        <w:tc>
          <w:tcPr>
            <w:shd w:val="clear" w:color="auto" w:fill="auto"/>
            <w:tcW w:w="1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DDR4内存</w:t>
            </w:r>
            <w:r/>
          </w:p>
        </w:tc>
        <w:tc>
          <w:tcPr>
            <w:shd w:val="clear" w:color="auto" w:fill="auto"/>
            <w:tcW w:w="4819"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32G DDR4 2666MHz</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块</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r>
        <w:trPr>
          <w:trHeight w:val="600"/>
        </w:trPr>
        <w:tc>
          <w:tcPr>
            <w:shd w:val="clear" w:color="auto" w:fill="auto"/>
            <w:tcW w:w="9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18</w:t>
            </w:r>
            <w:r/>
          </w:p>
        </w:tc>
        <w:tc>
          <w:tcPr>
            <w:shd w:val="clear" w:color="auto" w:fill="auto"/>
            <w:tcW w:w="1709" w:type="dxa"/>
            <w:vAlign w:val="center"/>
            <w:textDirection w:val="lrTb"/>
            <w:noWrap/>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原厂上门服务费</w:t>
            </w:r>
            <w:r/>
          </w:p>
        </w:tc>
        <w:tc>
          <w:tcPr>
            <w:shd w:val="clear" w:color="auto" w:fill="auto"/>
            <w:tcW w:w="4819" w:type="dxa"/>
            <w:vAlign w:val="center"/>
            <w:textDirection w:val="lrTb"/>
            <w:noWrap/>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原厂上门服务费</w:t>
            </w:r>
            <w:r/>
          </w:p>
        </w:tc>
        <w:tc>
          <w:tcPr>
            <w:shd w:val="clear" w:color="auto" w:fill="auto"/>
            <w:tcW w:w="709"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项</w:t>
            </w:r>
            <w:r/>
          </w:p>
        </w:tc>
        <w:tc>
          <w:tcPr>
            <w:shd w:val="clear" w:color="auto" w:fill="auto"/>
            <w:tcW w:w="716"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 </w:t>
            </w:r>
            <w:r/>
          </w:p>
        </w:tc>
        <w:tc>
          <w:tcPr>
            <w:shd w:val="clear" w:color="auto" w:fill="auto"/>
            <w:tcW w:w="708"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　</w:t>
            </w:r>
            <w:r/>
          </w:p>
        </w:tc>
      </w:tr>
    </w:tbl>
    <w:p>
      <w:pPr>
        <w:ind w:firstLine="482"/>
        <w:spacing w:line="480" w:lineRule="exact"/>
        <w:rPr>
          <w:rFonts w:ascii="宋体" w:hAnsi="宋体" w:eastAsia="宋体" w:cs="仿宋"/>
          <w:b/>
          <w:bCs/>
          <w:color w:val="auto"/>
          <w:sz w:val="24"/>
        </w:rPr>
      </w:pPr>
      <w:r>
        <w:rPr>
          <w:rFonts w:hint="eastAsia" w:ascii="宋体" w:hAnsi="宋体" w:eastAsia="宋体" w:cs="仿宋"/>
          <w:b/>
          <w:bCs/>
          <w:color w:val="auto"/>
          <w:sz w:val="24"/>
        </w:rPr>
        <w:t xml:space="preserve">2、多模态大模型应用平台</w:t>
      </w:r>
      <w:r/>
    </w:p>
    <w:tbl>
      <w:tblPr>
        <w:tblStyle w:val="728"/>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04"/>
        <w:gridCol w:w="773"/>
        <w:gridCol w:w="1216"/>
        <w:gridCol w:w="4815"/>
        <w:gridCol w:w="709"/>
        <w:gridCol w:w="716"/>
        <w:gridCol w:w="708"/>
      </w:tblGrid>
      <w:tr>
        <w:trPr>
          <w:trHeight w:val="348"/>
        </w:trPr>
        <w:tc>
          <w:tcPr>
            <w:gridSpan w:val="7"/>
            <w:shd w:val="clear" w:color="auto" w:fill="ffffff" w:themeFill="background1"/>
            <w:tcW w:w="9641" w:type="dxa"/>
            <w:vAlign w:val="center"/>
            <w:textDirection w:val="lrTb"/>
            <w:noWrap/>
          </w:tcPr>
          <w:p>
            <w:pPr>
              <w:jc w:val="left"/>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多模态大模型应用</w:t>
            </w:r>
            <w:r/>
          </w:p>
        </w:tc>
      </w:tr>
      <w:tr>
        <w:trPr>
          <w:trHeight w:val="32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序号</w:t>
            </w:r>
            <w:r/>
          </w:p>
        </w:tc>
        <w:tc>
          <w:tcPr>
            <w:shd w:val="clear" w:color="auto" w:fill="ffffff" w:themeFill="background1"/>
            <w:tcW w:w="773"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模块</w:t>
            </w:r>
            <w:r/>
          </w:p>
        </w:tc>
        <w:tc>
          <w:tcPr>
            <w:shd w:val="clear" w:color="auto" w:fill="ffffff" w:themeFill="background1"/>
            <w:tcW w:w="1216"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子系统</w:t>
            </w:r>
            <w:r/>
          </w:p>
        </w:tc>
        <w:tc>
          <w:tcPr>
            <w:shd w:val="clear" w:color="auto" w:fill="ffffff" w:themeFill="background1"/>
            <w:tcW w:w="4815"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技术规格</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单位</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数量</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备注</w:t>
            </w:r>
            <w:r/>
          </w:p>
        </w:tc>
      </w:tr>
      <w:tr>
        <w:trPr>
          <w:trHeight w:val="268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73" w:type="dxa"/>
            <w:vAlign w:val="center"/>
            <w:vMerge w:val="restart"/>
            <w:textDirection w:val="lrTb"/>
            <w:noWrap w:val="false"/>
          </w:tcPr>
          <w:p>
            <w:pPr>
              <w:jc w:val="center"/>
              <w:widowControl/>
              <w:rPr>
                <w:rFonts w:hint="eastAsia" w:cs="宋体" w:asciiTheme="minorEastAsia" w:hAnsiTheme="minorEastAsia" w:eastAsiaTheme="minorEastAsia"/>
                <w:color w:val="auto"/>
                <w:sz w:val="20"/>
                <w:szCs w:val="20"/>
                <w:lang w:eastAsia="zh-CN"/>
              </w:rPr>
            </w:pPr>
            <w:r>
              <w:rPr>
                <w:rFonts w:hint="eastAsia" w:cs="宋体" w:asciiTheme="minorEastAsia" w:hAnsiTheme="minorEastAsia"/>
                <w:color w:val="auto"/>
                <w:sz w:val="20"/>
                <w:szCs w:val="20"/>
              </w:rPr>
              <w:t xml:space="preserve">公安视频图像信息应用平台</w:t>
            </w:r>
            <w:r>
              <w:rPr>
                <w:rFonts w:hint="eastAsia" w:cs="宋体" w:asciiTheme="minorEastAsia" w:hAnsiTheme="minorEastAsia"/>
                <w:color w:val="auto"/>
                <w:sz w:val="20"/>
                <w:szCs w:val="20"/>
                <w:lang w:eastAsia="zh-CN"/>
              </w:rPr>
              <w:t xml:space="preserve">（</w:t>
            </w:r>
            <w:r>
              <w:rPr>
                <w:rFonts w:hint="eastAsia" w:cs="宋体" w:asciiTheme="minorEastAsia" w:hAnsiTheme="minorEastAsia"/>
                <w:color w:val="auto"/>
                <w:sz w:val="20"/>
                <w:szCs w:val="20"/>
                <w:lang w:val="en-US" w:eastAsia="zh-CN"/>
              </w:rPr>
              <w:t xml:space="preserve">要求底层操作系统、数据库、中间件均为国产化</w:t>
            </w:r>
            <w:r>
              <w:rPr>
                <w:rFonts w:hint="eastAsia" w:cs="宋体" w:asciiTheme="minorEastAsia" w:hAnsiTheme="minorEastAsia"/>
                <w:color w:val="auto"/>
                <w:sz w:val="20"/>
                <w:szCs w:val="20"/>
                <w:lang w:eastAsia="zh-CN"/>
              </w:rPr>
              <w:t xml:space="preserve">）</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基础应用及服务包</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基础应用及服务包模块提供了系统业务应用依赖的基础资源，包括用户管理、权限管理、部门管理、门户管理，统一管理了组织、权限、用户等资源，并提供门户、录像计划等配置能力。</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一、全局性安全管理和实用工具</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1、全局红名单服务，支持对红名单人员进行增、删、改、查、临时授权等功能，支持红名单人员的全局过滤和隐藏；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2、全局搜索记录，支持对全部搜索记录进行记录、整理、记录查询等功能；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3、全局页面的水印配置，支持用户名、IP的水印配置；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二、部门管理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1、支持用户所在部门基础信息的增删改查、导入和导出等功能。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三、用户信息管理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1、支持用户信息的增删改查、导入和导出；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2、支持用户安全管理，可绑定用户mac地址及IP，可自行修改用户密码或者管理员重置密码。</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四、设备信息管理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1、支持设备统一接入管理能力，包括：视频设备、卡口设备、报警设备、人证设备等。</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本级监控点接入通道数</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本级监控点所接入的点位路数，提供设备接入和管理和协议支持及扩展等功能。</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路</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25000</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级联监控点接入通道数</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下级推给本级的路数，下级推给本下级推给本级的视频监控点位路数。</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路</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20000</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视频级联管理</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基于标准协议与外域平台互联互通，支持视频通用标准协议（GB/T28181-2011,GB/T28181-2016,DB33/T629-视频级联管理（NCG）模块提供平台域间视频联网功能。1、支持基于标准协议与外域平台互联互通；</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2、支持视频通用标准协议（GB/T28181-2022,GB/T28181-2011,GB/T28181-2016）、以及行业视频标准协议；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3、支持域间注册与心跳、资源同步、实时预览、录像回放与控制、录像下载、语音广播、设备控制等功能。</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369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视频监控</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视频监控应用提供视频管理服务，包括视频预览、录像回放、视频上墙、截图搜索、浓缩播放、预案、收藏夹和播放历史等能力。</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一、视频预览</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1、支持视频实时预览能力，实现预览窗口布局切换和全屏切换；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2、支持云台控制、实时抓图、紧急录像、即时回放、画面旋转、主子码流切换、声音开启\关闭、辅屏预览（1个辅屏）、对讲、广播、视频增强、报警输出控制的能力；</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3、支持智能规则展示的能力（如：针对热成像设备温度信息实时展示）；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4、支持全景视频监控预览能力，支持球型鹰眼、全景摄像机的全景模式。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二、录像回放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1、支持录像回放能力，录像回放窗口布局切换和全屏切换；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2、支持多画面同步回放和异步回放切换、倍速回放、分段回放、录像下载、录像剪辑、录像标签、录像锁定、录像抓图、向前定位15秒、画面旋转、视频增强。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三、视频上墙</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1、支持电视墙场景管理能力，实现场景窗口配置、场景切换计划配置以及轮巡计划的管理；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2、支持上墙控制能力，实现场景一键上墙、场景切换、电视墙切换、监控点上下墙、轮巡控制操作。</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11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6</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电子地图</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电子地图应用提供了各类业务资源展示、地图操作、搜索过滤、空间查询、收藏夹管理及工具箱等功能，支持点位操作、轨迹查询、网格设置及兴趣标点添加。</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1、支持监控点业务资源在地图上展示；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2、支持通过关键字和首字母搜索搜索设备、地名或标签；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3、支持按照不同类型过滤物联资源、移动资源和兴趣标点；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4、支持查看搜索历史；</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5、支持对点位进行预览、回放、收藏、周边查询、打标签、修改可视域和上墙操作；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6、支持收藏夹功能，可对收藏夹进行编辑、新增删除点位、调整收藏夹目录顺序、导出收藏夹点位、分享收藏夹点位等操作；</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7</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视频运维-设备在线管理</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视频运维-设备在线管理模块提供设备网络管理能力，支持对接入平台的视频设备进行在线巡检，及时发现故障设备和掉线设备。</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路</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50000</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37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人脸-检索统计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人脸-检索统计提供人脸查询、人脸数据统计功能。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一、人脸查询：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1、支持根据时间范围、地点范围、关联结果、年龄段、性别、是否戴口罩、是否戴眼镜、是否戴帽子等属性查询匹配的人脸采集数据；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2、支持展示人脸抓拍小图、抓拍点位及抓拍时间，支持针对每条结果进行身份确认、图片搜索、下载图片、一键布控等操作；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3、支持批量选择一些结果生成轨迹，支持排序方式的切换（按时间正序、按时间倒序），支持查询结果的导出，包括导出选中和导出全部；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4、支持抓拍详情的展示，展示抓拍场景图、前后脚通过、身份推荐、关联人体、抓拍位置和特征字段信息，其中场景图片支持下载、回放、图片搜索、一键布控等操作。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二、人脸数据统计：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1、支持展示监控点总数、累计抓拍人脸、今日抓拍人脸数；</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5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9</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人体-检索统计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人体-检索统计提供人体查询、人体统计功能。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一、人体查询：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1、支持根据时间范围、地点范围、关联结果、年龄段、性别、上衣颜色、下装颜色等属性查询匹配的人体采集数据；</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2、支持展示人体抓拍图片、抓拍点位及抓拍时间，支持针对每条结果进行图片搜索、下载图片、一键布控等操作；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3、支持批量选择一些结果生成轨迹，支持排序方式的切换（按时间正序、按时间倒序），支持查询结果的导出，包括导出选中和导出全部；</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4、支持抓拍详情的展示，显示抓拍场景图、前后脚通过、身份推荐、抓拍位置和特征字段信息，其中场景图片支持下载、回放、图片搜索、一键布控等操作。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二、人体数据统计：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1、支持展示系统内监控点总数、累计抓拍人体数、累计抓拍二轮车数、累计抓拍三轮车数、今日抓拍人体数、今日抓拍二轮车数、今日抓拍三轮车数；</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10</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本级或级联卡口接入车道数</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对车辆应用中的车道数量进行管理，包括本级车道数与级联车道数。</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车道</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15000</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40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11</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机动车检索统计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机动车检索统计提供机动车属性查询、车辆数据统计功能。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一、机动车属性查询：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1、支持根据车牌号码、车牌类型、车牌颜色、时间范围、地点范围、关联结果、车牌状态、车身颜色等属性查询匹配的车辆采集数据，其中车牌号码支持模糊搜索；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2、支持选择更多车辆特征进行查询，搜索条件包括主遮阳板、副驾驶室、天窗、行李架、天窗站人、车身喷字、备胎等；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3、支持展示车辆抓拍图、车牌号码、抓拍点位及抓拍时间，支持针对每条结果进行图片搜索、一键布控、下载图片等操作；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4、支持批量选择一些结果生成轨迹，支持排序方式的切换（按时间正序、按时间倒序），支持查询结果的导出，包括导出选中和导出全部；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5、支持抓拍详情的展示，显示抓拍场景图、车牌号码、抓拍位置、特征字段等信息，其中场景图片支持下载、回放、图片搜索、图片搜脸、一键布控等操作。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二、车辆数据统计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1、支持展示卡口总数、监控点总数、累计过车总数、异常过车数、今日车牌车辆、布控库数量、车辆报警总数的统计；</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64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非机动车检索统计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非机动车检索统计提供非机动车查询、非机动车数据统计功能。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一、非机动车查询：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1、支持根据时间范围、地点范围、关联结果、车身颜色、是否带前框、是否带货箱等属性查询匹配的非机动车采集数据；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2、结果默认按卡片模式展示，支持切换到表格模式；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3、结果展示非机动车抓拍图片、抓拍点位及抓拍时间，支持针对每条结果进行图片搜索、下载图片、周边点位等操作；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4、支持批量选择一些结果生成轨迹，支持排序方式的切换（按时间正序、按时间倒序），支持查询结果的导出，包括导出选中和导出全部；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5、支持抓拍详情的展示，显示抓拍场景图、关联人体、抓拍位置和特征字段信息，其中场景图片支持下载、回放、图片搜人、非机动车搜图等操作。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二、非机动车数据统计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1、支持展示卡口总数、监控点总数、累计抓拍非机动车数、今日抓拍非机动车数的统计；</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11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13</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车辆布控预警</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车辆布控预警提供车辆布控、任务管理、预警中心、历史预警功能。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一、车辆布控：</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1、支持按车辆图片、车牌号进行布控；</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2、车辆临控库布控，支持对一批紧急的车辆名单进行布控，手动上传名单数据，并建立名单库；</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3、车辆常控库布控，支持对当前车辆名单库进行布控，可同时对多个名单库发起布控；</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二、预警中心：</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1、支持实时预警的展示，并支持按场景、级别，类型、处理状态进行筛选；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2、支持预警处理，推送、预览、回放等操作；</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125"/>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车辆技战法-轨迹研判</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车辆技战法-轨迹研判提供车辆轨迹研判、轨迹查车</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1、支持按车牌号码、地点范围、时间范围查询车辆的轨迹信息，支持多车辆查询，可分析一辆或多辆车在不同时空的轨迹信息，分析结果地图展示；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2、支持根据地点范围、时间范围、轨迹匹配度等条件建立分析任务，分析在一定时间段内，与指定轨迹相似度大于阈值的车辆列表，并且支持地图车辆轨迹展示；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3、支持按车牌号码、车牌颜色、过车时间分析车辆的行车规律，以卡口为单位展示过车次数，并同步在地图呈现；</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4、支持按照车牌号码、车牌颜色、地点范围、时间范围、停留时长等分析出车辆可能的停留点（车辆停留在某个区域范围一定时间），并展示前后的抓拍详情。</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84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15</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车辆技战法-异常行为分析</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车辆技战法-异常行为分析提供车辆昼伏夜出、车辆频繁出现、隐匿车</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1、支持按地点范围、时间范围、夜出天数、夜出时间范围、夜出比例等查找白天不出现、夜晚出现的车辆，展示车辆图片、车牌号码及昼伏夜出天数；</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2、支持按地点范围、时间范围、夜间时段、面部遮阳选择、车辆特征等分析出在夜间出现且车上人员遮挡面部的车辆，展示车辆图片和车牌号码；</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3、支持按地点范围、时间范围、范围时段、出现天数、出现次数等分析出频繁出现的车辆，结果以卡片方式展示，展示车辆抓拍图片，车辆号码、过车次数等；</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58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16</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车辆技战法-关系分析</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车辆技战法-关系分析提供时空碰撞同行车辆四个技战法。</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1、支持在指定的多个时空范围内，找出在两个及以上区域范围内出现的目标车辆；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2、支持按人脸图片或身份证，地点范围、时间范围，人脸相似度查询这个人驾乘过的车辆，结果以卡片形式展示，展示车辆图片、车牌号码，人脸相似度等；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3、支持按车牌号码、车牌颜色、地点范围、时间范围、前后同行时间等分析与目标车辆同行的疑似车辆，结果展示车辆图片和车牌号码，并按同行次数降序排列。</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58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17</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车辆技战法-车辆核验与稽查</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车辆技战法-车辆核验与稽查提供相似车牌分析、套牌车分析、车辆初次入城</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1、支持按车牌号码、地点范围、时间范围、车牌相差位数等分析与目标车牌相差几位的车辆，结果展示车辆抓拍图、车牌号码及抓拍地图点位；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2、支持按时间范围、套牌抓拍次数及车辆特征等对车辆过车数据进行核验，分析出套牌车，结果以卡片的形式展示，展示车辆抓拍图及车牌号码；</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3、支持通过时间范围、初次进入特定区域、回溯天数、车辆特征等，分析出指定时空内具有初次入城或初次入区域特征的车辆；</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819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18</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AI视频调阅</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AI视频调阅提供搜索点位的智能模式和基础模式，以及编组和地图等应用。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一、智能模式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1、支持输入一段语句，通过语言大模型进行深度思考和推理进行点位检索；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2、支持展示搜索语句示例；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3、支持展示历史检索记录；</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4、支持展示检索到的点位列表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场景识别能力，通过简单描述图片内容检索点位；支持质量识别能力，通过描述点位画面问题检索点位；支持OCR识别能力，通过描述点位画面问题中的文字检索点位；支持静态目标识别能力，通过描述点位画面中的静态目标检索点位；</w:t>
            </w:r>
            <w:r>
              <w:rPr>
                <w:rFonts w:hint="eastAsia" w:cs="宋体" w:asciiTheme="minorEastAsia" w:hAnsiTheme="minorEastAsia"/>
                <w:color w:val="auto"/>
                <w:sz w:val="20"/>
                <w:szCs w:val="20"/>
                <w:lang w:eastAsia="zh-CN"/>
              </w:rPr>
              <w:t xml:space="preserve">（</w:t>
            </w:r>
            <w:r>
              <w:rPr>
                <w:rFonts w:hint="eastAsia" w:cs="宋体" w:asciiTheme="minorEastAsia" w:hAnsiTheme="minorEastAsia"/>
                <w:color w:val="auto"/>
                <w:sz w:val="20"/>
                <w:szCs w:val="20"/>
              </w:rPr>
              <w:t xml:space="preserve">提供由国家权威检测机构出具的检测报告证明复印件并加盖投标人公章）</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6、支持单个或全选批量添加设备到收藏夹和编组操作；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7、支持查看选择点位的周边视频设备；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8、支持查看点位详情，详情包括设备类型、名称、所属组织、经纬度和标签；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9、支持单个设备的视频播放；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10、支持全选设备进行一键视频播放；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11、支持1分屏/4分屏/9分屏视频窗口模式和翻页操作；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12、支持单个或全选批量进行视频上墙操作，通过电视墙配对，选择窗口布局和窗口，完成视频上墙；</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13、支持单击设备联动地图进行定位；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14、支持在全屏模式下的缩略图画面按4列或6列布局。</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二、基础模式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1、支持输入关键字搜索设备、编组和地名；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2、支持展示推荐结果信息，包括设备、编组和地名；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3、支持展示设备对应的缩略图；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4、支持展示近10条不同的历史关键字搜索记录；</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5、支持一键清除历史搜索记录；</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6、支持单个或全选批量添加设备到收藏夹和编组操作；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7、支持查看周边视频点位；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8、支持查看周边地名；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9、支持查看设备详情操作，设备详情包括设备类型、名称、所属组织、经纬度、人工治理的场所标签、编组和AI标签；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10、支持单个设备视频播放；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11、支持全选设备进行一键视频播放；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12、支持1分屏/4分屏/9分屏视频窗口模式和翻页操作；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13、支持单个或全选批量进行视频上墙操作，通过电视墙配对，选择窗口布局和窗口，完成视频上墙；</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14、支持单击设备联动地图进行定位；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15、支持根据特性条件、摄像机形态、在线状态和级联状态筛选设备；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16、支持在全屏模式下的缩略图画面按4列或6列布局；</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17、支持展示编组列表，显示编组名称；</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18、支持单个或全选批量添加设备到收藏夹和编组操作；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19、支持查看编组下某个设备的周边视频点位；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20、支持查看编组下某个设备的周边地名；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21、支持查看编组下设备详情，包括设备类型、名称、所属组织、经纬度、人工标签的基础标签、编组和AI标签；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22、支持在编组中对单个设备或多选设备一键播放视频；</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23、支持通过特性条件、摄像机形态、在线状态和级联状态筛选编组中的设备；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24、支持展示地名列表，包括地名和地址信息；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25、支持单击地名联动地图定位；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26、支持查看关联的设备；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27、支持查看周边视频点位；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28、支持查看周边地名。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三、面板</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1、支持通过输入关键字或拼音首字母搜索点位；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2、支持在视频目录树中逐级找点；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3、支持通过输入关键字搜索编组或设备；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4、支持在编组目录树中逐级找点；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5、支持通过输入关键字搜索收藏夹中的点位；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6、支持在收藏夹中逐级找点。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四、视频应用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1、支持对视频点位进行视频预览、视频抓拍、电子放大、紧急录像、连续抓拍操作。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五、地图应用</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1、支持根据设备类型展示枪机、球机和高点类型的图标；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2、支持地图上框选、圈选、点选、多边形选、线选点位；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3、支持地图上两个选择区通过交集、并集和差集选点；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4、支持清除所选点位；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5、支持在地图进行测距离和测面积；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6、支持展示点位可视域。</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819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19</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AI以文搜图</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AI以文搜图提供通过语句搜索图片和研判功能。</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一、自然语言检索 </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1、支持加载页面时根据登录用户查询对应的热门搜索关键词，并在首页进行展示；</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2、支持输入自然语言，系统自动提取自然语言特征，与抓拍图片特征进行比对，搜索匹配自然语言描述的目标结果；</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3、支持开启语义解析，自动提取自然语言中的时间和空间信息作为查询条件，可对系统提取的时空信息进行修改；</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4、支持选择时间范围或多个时间段进行查询；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5、支持地图选点，组织树目录选点的方式选择点位范围；</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6、支持在输入框中输入文本时，实时模糊匹配文本历史搜索记录，可选择检索记录进行查询；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7、支持上传目标局部特征图片进行检索。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支持自然语言输入，系统可自动提取语言特征并与图片特征比对实现目标搜索；支持开启语义解析功能，自动提取人车结构化特征或时空信息作为搜索条件，并可修改解析结果及跳转专业搜图；同时提供切换搜索类型（目标/万物/全部）、配置时间与点位范围、修改相似度范围及实时模糊匹配历史记录的功能。（提供由国家权威检测机构出具的检测报告证明复印件并加盖投标人公章）</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二、查询结果</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1、支持展示搜索抓拍结果，包括目标图片、抓拍时间、抓拍地点等；</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2、支持切换结果大小图模式；</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3、支持查看目标详情，包括抓拍场景图、地理位置信息和特征信息，支持进行视频回放；</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4、支持对抓拍结果进行导出，可导出选中结果、导出全部结果，导出全部时可选择导出格式、导出图片信息、导出字段，可按相似度导出；</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5、支持页面搜索结果进行时间正序排序、时间倒序排序、匹配度倒序排序功能，默认匹配度倒序排序；</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6、支持按目标类型对结果进行二次查询；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7、支持对结果生成轨迹或加入线索库，与其他研判结果形成融合轨迹；</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8、支持对查询结果进行身份确认、以图搜图和局部特征检索。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三、训练微调</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1、支持开启训练模式，可勾选正负样本；</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2、支持提交微调训练任务，将原文本和正负样本发送给多模态模型微调组件用于模型训练；</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3、支持用微调后的模型进行检索。</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76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20</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AI以图搜图</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AI以图搜图提供局部特征检索和研判功能。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一、局部特征检索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1、支持从本地上传、拖拽上传、从历史继续进行选择的方式选择图片进行检索；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2、支持从上传的图片中检测人车、万物目标，进行查询；支持手动框选目标进行查询；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3、支持修改查询相似度；</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4、支持选择时间范围或多个时间段进行查询；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5、支持地图选点，组织树目录选点的方式选择点位范围。</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通过本地上传、拖拽上传或历史记录选择图片，系统自动提取特征并与抓拍图片比对实现目标搜索；支持手动框选万物目标搜图及自动识别人车非目标并跳转专业搜图，同时可切换搜索类型（目标/万物/全部）、配置时间与点位范围及修改相似度范围。（提供由国家权威检测机构出具的检测报告证明复印件并加盖投标人公章）</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二、查询结果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1、支持展示搜索抓拍结果，包括目标图片、抓拍时间、抓拍地点等；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2、支持对目标图和结果图进行对比，支持放大对比细节；</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3、支持查看目标详情，包括抓拍场景图、地理位置信息和特征信息，支持进行视频回放；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4、支持对抓拍结果进行导出，可导出选中结果、导出全部结果，导出全部时可选择导出格式、导出图片信息、导出字段；</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5、支持页面搜索结果进行时间正序排序、时间倒序排序、匹配度倒序排序功能，默认匹配度倒序排序；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6、支持对结果生成轨迹或加入线索库，与其他研判结果形成融合轨迹；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7、支持对查询结果进行以图搜图，进行递进式研判；</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8、支持对查询结果进行再次局部特征检索，获取更多线索。</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381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21</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AI线索快筛</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AI线索快筛提供视频结构化分析、目标研判、人员分组和线索碰撞功能；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一、视频分析任务-任务管理</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1、支持新建目录，删除目录后同步删除视频文件；</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2、支持按关键字筛选目录；</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3、支持展示本地视频上传进度；</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4、支持按创建时间顺序、倒序排列解析任务；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5、支持按全部文件或者只显示视频过滤解析任务；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6、支持展示视频大小、创建人、视频解析进度、解析状态等分析任务信息；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7、支持查看单个视频或单个案件目录下所有视频的解析结果数；</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8、支持边上传、边解析、边出结果、边查看；</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9、支持显示剩余存储资源/总存储资源情况；</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10、支持显示剩余解析资源/总解析资源情况；</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11、系统管理员支持查看整个系统的资源使用详情，查看不同部门用户视频分析数（已完成、解析中和等待中）以及存储资源使用情况；</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12、支持批量手动停止分析任务，批量开启分析任务。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二、视频分析任务-本地视频分析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1、支持单次最多可选择500个本地视频片段批量上传；</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2、支持mp4、dav、ts、asf、nsf、sdv、avi、avx、dat、wmv等格式视频的上传解析；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3、支持批量上传文件夹，文件夹名称自动作为目录名称，且子文件及文件夹会同步创建。</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三、视频分析任务-联网录像分析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1、支持选择多个联网点位后进行录像分析；选点方式包括地图选点（圈选、框选、多边形选）和目录树关键字搜点；</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2、支持单次最多选择50个有录像计划的点位进行分析；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3、支持自动检测监控点位是否有录像计划，并在分析任务中自动过滤掉没有录像计划的监控；</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四、图文搜索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1、基于视图大模型能力，支持通过输入关键字、短语或完整的句子来描述特征，快速搜索具有相似特征的图片；</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2、基于视图大模型能力，支持上传图片后，框选图片中任意物品，查询具有相似特征物品的图片。</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五、目标研判</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1、支持从目录查看解析结果进行目标筛选；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2、支持从视频分析任务列表查看解析结果进行目标筛选；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3、支持快捷切换不同视频的解析结果进行目标筛选；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4、支持选择多个目录或多个视频进行目标筛选；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5、支持按时间顺序、倒序进行目标筛选；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6、支持切换小图、中图和大图方式进行目标筛选；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7、支持对已查看图片标记已读便于目标筛选；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8、支持点击刷新查看更多图片进行目标筛选；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9、支持通过类型（人脸，人体，机动车、非机动车、体态）结合时间段进行筛选，筛选结果默认按时间顺序排序；</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10、支持通过特征属性（人脸特征，人体特征，机动车特征，非机动车特征）结合时间段进行筛选；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11、支持通过目标（人脸、人体、机动车、非机动车、体态）相似度，搜索更多相似的目标，支持最多30个目标批量搜索；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12、支持搜索结果按相似度由高到底排序；</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13、支持对相似目标的形态视频比对</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14、支持对相似目标图片进行大图比对、细节放大和快速切换；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15、支持查看图片关联前后10s录像；</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16、支持对图片中目标进行身份确认；</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17、支持对图片中目标进行以图搜图；</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18、支持将目标图片加入线索栏或下载至本地；</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19、支持批量选择导出已筛选的目标图片。</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六、浓缩播放</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1、支持视频中人、车目标的检测，有目标部分通过颜色区分；</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2、支持进行浓缩播放，无目标的视频自动8倍速播放；</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3、支持在视频播放过程中截图，并选择图片中的目标加入线索栏。</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七、线索碰撞</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1、支持选择最多4个目录进行线索碰撞；</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2、支持选择单个目录内最多4段视频进行线索碰撞；</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3、支持碰撞出所选目录或所选视频内均出现的目标人员的分组；</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4、支持在碰撞结果中只看人脸碰撞结果或只看人体碰撞结果；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5、支持设置人脸\人体特征属性和相似度，重新进行碰撞分析；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6、支持碰撞进度条展示；</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7、支持比对碰撞结果分组内的图片，通过图片细节放大、切换来辨认同一性；</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8、支持将确定的嫌疑目标加入线索栏，进一步的筛选研判。</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18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AI模型微调</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AI模型微调功能提供了在线微调的能力，支持对搜索结果进行快速标定和微调，提升后续搜索效果。AI模型微调功能主要提供模型广场、数据仓库、我的模型等功能。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模型广场：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支持对发布的微调模型进行统一管理，包括模型查询、模型展示、模型测评、模型上架/下架、模型复制、模型导出、模型删除等功能。支持有审批角色权限的用户访问模型广场；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★单个模型的测评页面支持按查询时间和范围检索，展示已标注样本及TOP100搜索结果（含相似度），同时提供上架的功能。（提供由国家权威检测机构出具的检测报告证明复印件并加盖投标人公章）</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数据仓库：</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支持高效处理和维护模型微调所需的数据集，包括数据集创建、数据导入、数据集查询、数据集导出等功能；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查看数据集列表，显示数据集名称、变更时间、创建时间、数据量及操作项，并可按数据集名称、变更时间或创建时间进行条件查询。（提供由国家权威检测机构出具的检测报告证明复印件并加盖投标人公章）</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我的模型：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支持面向以文搜图等应用效果优化的模型微调服务，可根据输入的文本内容，对图片进行正确/错误样本标注。支持对每条训练任务进行重新训练、测评、编辑、发布、复制、删除、导出等操作。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查看训练模型列表，显示微调文本内容、变更时间、操作用户、正误标注数量、训练状态、搜索场景启用状态及发布审核状态等信息，并支持按文本内容、训练状态、变更时间及发布审核条件进行筛选。（提供由国家权威检测机构出具的检测报告证明复印件并加盖投标人公章）</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40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23</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AI智能巡视</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AI智能巡视应用提供实时视图分析、历史视图分析、实时事件展示、事件检索和事件统计功能。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一、实时视图分析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1、支持新建实时视图分析，填写任务名称，分析有效期，分析优先级，用户推送，选择待分析算法和点位提交智能分析；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 实时视图分析编排，配置算法执行的参数，事件关注度，事件名称，人工核验配，并支持按照算法维度关联算法策略；</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3、支持事件联动配置，对任务中算法关联的点位配置联动：抓图联动，录像联动，云台联动，视频上墙，报警联动；</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4、支持对任务进行启动、停止、导出、删除、查看事件等操作；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5、支持对每个视图分析任务进行场景治理，为区域+能力定位的场景配置多条分析规则；</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6、支持基于不同能力配置不同分析规则。</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二、历史视图分析</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1、支持新建历史视图分析，填写分析名称，分析类型，选择待分析算法和选择本地视频、在线录像或外部图片提交历史分析任务；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2、支持历史视图分析编排，如倍速分析、关联策略、事件关注度、过滤空事件等算法执行参数的配置；</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3、支持对任务进行启动、停止、删除、查看事件等操作。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三、实时事件</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1、支持展示各类事件列表，并按全部、实时、历史、前端切换；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2、支持展示事件时间、资源名称、事件关注度、事件抓拍/录像、事件位置、事件处置等；</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3、支持在事件抓拍/录像中可进行事件图片查看、实时预览、事件回放操作。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四、事件检索</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1、支持根据事件名称，算法类型，事件时间，核验状态等条件检索事件，结果按卡片或列表展示；</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2、支持事件详情的展示，包括事件图片、基础信息（事件时间、资源名称、事件关注度等），位置信息和分析规则；</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3、支持对事件进行实时预览、事件回放、图片下载、策略成效等操作；</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4、支持对事件进行批量核验，确认是正报或误报。</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819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AI场景快筛</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基于多模态大模型基或视觉大模型技术，支持叠加小模型各类策略，如人数、聚合等，实现对治安场景下的异常事件的智能识别和实时上报。</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 支持专题信息的展示。已建专题中可以展示专题的名称、专题描述、当前AI识别语言、AI识别生效时间、预警处置的数量和已上报预警的数量，支持配置专题的搜索时间段。</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 专题卡片可以呈现该专题是否启用的状态，可以通过专题卡片进入该专题的任务管理、预警处置、AI识别语言等功能。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 新建专题中包括专题名称、专题的场景以及专题描述，同时可以为专题创建专题应用图标。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 完成专题基本信息配置后，可以为专题配置场景点位。场景目录中可以添加节点和子节点。</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 专题场景中，每个节点可以关联相应的视频点位，且点位可以多选。支持已选择的点位名称查看、删除和清空已选择的点位。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6、 每个专题中支持创建多个分析任务。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7、 分析任务可以支持创建实时视频分析任务、实时抓拍分析任务和本地图片分析任务三种类型。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8、 创建任务时可以设置任务名称，实时视频分析任务、实时抓拍分析任务支持选择任务相关的视频点位。</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9、 实时视频分析任务的抓拍策略分为两类，第一类是通过人脸、人体、车辆识别算法进行视频解析获得对应的解析图片，第二类是设置定时抓拍策略，定时抓拍可以设置抓拍的时间范围、抓拍的时间间隔以及抓拍计划。</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10、 实时抓拍分析任务，可选择点位进行配置。支持选择不同的数据来源，以过滤接收不同类型的数据。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11、 本地图片分析，支持直接对导入的图片进行自动标注正值/负值（通过文件名判断），支持调整导入图片的分辨率，OVD分析任务支持选择目标类型以及外扩比例，支持下载分析的指定目标类型按照外扩比例外扩后的图片以及全图目标的标注图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12、 创建分析任务后，可以通过列表的形式展示任务的状态、名称、类型、创建时间以及是否启用状态。</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13、 任务列表中也支持对单条任务的编辑、删除及AI识别语言设置的能力。</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14、 支持基于大模型的能力，实现以文搜图的功能。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15、 支持设置监控点列表范围，相似度等参数，并通过以文搜图筛选结果。</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16、 支持展示以文搜图的结果数据，包含目标图片、点位名称、抓拍时间、相似度信息。目标图片可支持点击放大查看，并支持向前、向后翻阅大图。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17、 支持对以文搜图检出的目标图片进行正值、负值的标注，并可在标注库查看已标注的图片数据及标注状态。</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18、 支持对搜索的试词进行收藏。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19、 支持对搜索过的试词及对应信息包括准确度评价、相似度、精准率、搜索时间进行记录，可在试词库中查看所有试词的历史记录信息。并且可以按照搜索时间、试词场景、是否收藏、精准率、准确度评价等参数对搜索记录进行筛选查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20、 支持对某个试词设置为AI识别语言，后续符合该试词描述及相似度的图片数据会作为预警在预警处置页面中进行展示。</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21、 支持导出AI识别语言统计信息，包括试词、相似度、精准率、误报率、召回率、漏报率等信息。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22、 支持在预警处置独立页面中以卡片方式呈现预警信息，预警信息包括：预警时间、点位名称、点位所属组织名称、预警图片、确认预警及误报标签。</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23、 支持查看预警详情，预警图片支持放大查看，同时支持查看预警时相关的录像回放和录像下载，支持点击该点位进行实时预览。支持查看该预警点位近一周、近一个月、近半年的历史预警。</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24、 支持对预警进行正报和误报确认。</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25、 支持通过全部预警、已处置、未处置、正报、误报、相似度、报警时间和报警来源等多种参数对预警进行筛选查看。</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个</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57"/>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25</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智能策略管理</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智能策略管理提供了策略编排、策略成效统计等功能。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一、策略编排</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1、支持策略分组管理，包括策略分组新增、修改、删除；</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2、支持策略管理，包括策略新增、修改、删除、检索、校验、导入、导出、复制、移动分组；</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3、支持策略编排，支持策略编排、撤销、恢复、居中展示，以及通过编排画布拖拽；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策略调试，包括手动模拟报文调试策略、上传图片素材调试策略、对历史的事件重新模拟调试策略、对已研判的历史数据重新模拟调试策略、对已调优数据进行重新调优和针对研判数据进行数据分布展示；</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5、支持策略调度，包括策略启动和停止、按计划模板配置，以及按照点位、所属区域、所属卡口进行策略调度。</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二、策略成效统计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1、支持展示策略分组及已校验的策略名称信息；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2、支持展示该策略的拓扑图以及经过该策略的执行情况，如：事件数、策略过滤数、正确拦截率、策略成效等信息；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3、支持 统计当前总共平台内的策略情况，包括：策略分组总数、策略总数、策略运行状态等信息；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4、支持素材库总数、素材库图片数、排名前5的监控点数量统计。</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396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26</w:t>
            </w:r>
            <w:r/>
          </w:p>
        </w:tc>
        <w:tc>
          <w:tcPr>
            <w:shd w:val="clear" w:color="auto" w:fill="ffffff" w:themeFill="background1"/>
            <w:tcW w:w="773" w:type="dxa"/>
            <w:vAlign w:val="center"/>
            <w:vMerge w:val="restart"/>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感知数据服务软件</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感知数据基础服务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感知数据基础服务提供名单管理、建表服务、感知数据概览等功能。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一、名单管理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名单库统计：支持库数目统计、库数据量统计。支持分库统计人员名单库中有模型人员、无模型人员、有照片人员、无照片人员、有高质量照片人员、无高质量照片人员数量。支持分库统计车辆名单中有照片车辆数量、无照片车辆数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2、名单管理；支持名单库分类管理、支持新建、修改、删除名单库。支持在名单库中自主添加名单。</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二、建表服务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1、支持统一建表服务；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2、支持数据生命周期管理：支持用户自定义数据的存储周期，自动按照配置信息保留制定时间范围内的数据。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三、感知数据概览</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1、感知数据服务总览：支持数据总量统计，支持查看数据接入趋势。</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2、感知数据资产管理：支持统计原始库、资源库和主题库数量；支持数据表分类管理和数据表查询。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3、感知数据接入管理：支持按分类查看数据接入任务；支持数据接入任务管理，包括启动、停止、克隆等。支持查询感知数据接入任务。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4、感知分析模型管理：支持感知分析模型分类管理；支持模型任务管理，包括批量上线、批量下线；支持查看模型工作流；支持预览模型计算结果数据。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5、感知服务接口管理：支持接口分类管理；支持接口查询和接口联调。</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27</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感知数据量</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支持查看感知数据量和授权数据量功能。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1、支持查看数据类别总数、总数据量、近7天平均日增量、数据量趋势图，支持按照最近7天、最近30天切换查看数据量趋势。</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2、支持查看每个数据类型的总数据量、昨日新增、近7天平均日增。</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3、支持查看授权数据量和当前数据量，当授权数据量大于当前数据量时，系统可正常提供服务。</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亿</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160</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79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28</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大模型数据量</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1、支持查看大模型授权数据量和当前数据量，当授权数据量大于当前数据量时，系统可正常提供服务。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2、支持大模型数据接入，包括一对多数据转换、字段映射、生成因子解析、模型值不为空过滤、时间范围过滤等功能。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3、支持大模型-查询过滤条件、大模型-新增/修改过滤条件接口服务。</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亿</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27</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32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29</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人像数据基础服务</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人像数据基础服务包括人像数据接入和查询统计服务。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1、人像数据接入服务：支持人脸、人体、人证、人体局部特征等感知数据接入、存储和生命周期管理。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2、人像查询统计服务：支持人脸、人体、人证采集基础数据查询和统计接口服务。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人像数据查询：支持按照抓拍时间、地点范围、是否戴口罩、是否戴帽子、是否戴眼镜等属性信息查询人脸数据。支持按照抓拍时间、地点范围、是否戴口罩、是否戴帽子、是否戴眼镜等属性信息查询人体数据。</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58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30</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车辆数据基础服务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车辆数据基础服务包括车辆数据接入和查询统计服务。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1、车辆数据接入服务：支持车辆抓拍、车辆违法数据接入、存储和生命周期管理。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2、车辆查询统计服务：支持修改过车数据的服务接口、支持指定车辆过车记录的服务接口、支持按卡口或车牌两种分组类型、支持查询车辆的驾乘人员情况统计的服务接口等。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车辆数据查询：支持按照抓拍时间、地点范围、车牌号码、车辆品牌、车辆类型、车辆颜色等属性信息查询车辆抓拍数据。支持按照抓拍时间、地点范围、车牌号码、车辆品牌、车辆违法类型、车辆类型、车辆颜色等属性信息查询车辆违法数据。</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320"/>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31</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车辆分析模型服务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车辆分析模型服务提供离线分析模型和即席分析模型服务。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1、车辆基础分析模型：能够基于车辆采集设备、视频结构化设备收集的车辆数据，对车辆的高频活动路线、行为（车辆活跃地点、车辆频繁夜出、车辆昼伏夜出）、关联关系（同行）等进行分析与提取。</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即席分析模型，包括行车规律研判、车辆假套牌分析、区域隐匿车辆、车辆卡口路线预测、车辆同行关系、车辆区域流窜行为、活跃车辆、预设路线策略行驶车辆、车辆停留地点、车辆区域首现、车辆时空碰撞、车辆昼伏夜出。</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非机动车数据基础服务</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非机动车数据基础服务包括非机动车数据接入和查询统计服务。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1、非机动车数据接入服务：支持非机动车、非机动车违法数据接入、存储和生命周期管理。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2、非机动车查询统计服务：支持查询非机动车记录、支持统计非机动车正常过车总数等接口服务；</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3、非机动车数据查询：支持按照抓拍时间、地点范围、车牌号码、非机动车违法类型、非机动车车辆类型等属性信息查询非机动车数据。</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80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33</w:t>
            </w:r>
            <w:r/>
          </w:p>
        </w:tc>
        <w:tc>
          <w:tcPr>
            <w:shd w:val="clear" w:color="auto" w:fill="ffffff" w:themeFill="background1"/>
            <w:tcW w:w="773" w:type="dxa"/>
            <w:vAlign w:val="center"/>
            <w:vMerge w:val="restart"/>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感知大数据基础平台</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大数据基础平台</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大数据基础平台</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基于Hadoop的大数据基础平台：提供消息发布订阅系统Kafka、分布式文件系统HDFS、资源调度Yarn、NoSQL数据库HBase、全文检索ElasticSearch、内存计算框架Spark、分布式协调Zookeeper、工作流Oozie、列式存储系统Kudu等大数据基础组件；</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2、一站式大数据运维管理平台：具备自动安装部署、集群管理、服务管理、告警管理、系统监控、日志管理、备份管理、审计管理、租户管理、用户管理、系统配置等运维管理功能；</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3、精细化监控：支持面向分布式服务的监控告警，提供高可靠、安全、易用的集群监控能力，集采集、存储、展示、分析于一体，支持大规模集群的节点、服务监控和告警；</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4、大数据集群支持横向扩展：可同时扩展计算量和存储量，集群支持在线扩容、减容；</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5、可视化的服务组件控制：服务启/停、平滑升级，支持升级失败服务回滚；</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6、可视化管理界面：支持服务组件控制、权限管理、SQL执行；</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7、数据存储支持多副本写入：支持多副本，具有分布式容错机制，支持自动副本重建；</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8、支持HA（HighAvailability）高可用：NameNode、ResourcesManager、HMaster等系统核心组件均支持HA部署，保障系统可靠性；</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9、OLAP引擎：支持SQL查询和多维查询，支持ANSI-SQL2003标准，SQL覆盖的综合查询场景包括全文检索（全索引、半索引）、精确查询、模糊查询、多维预统计查询。</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10、提供自研组件：Hlink、Prophet、Onesql、HBM。Hlink提供可视化界面，提供脚本管理功能、应用管理功能和资源管理功能，用户可通过SQL、画布或者jar包提交流计算应用；Prophet提供分布式监控告警系统，对监控的指标进行采集、存储、展示和分析，对集群节点、服务、容器服务进行监控，提供异常告警功能；Onesql提供大数据SQL分析平台，提供统一的SQL支持，包括DDL、DML、DQL；HBM提供集群统一的运维和管理功能</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11、★支持用户和服务的身份验证；支持用户密码的访问控制；支持数据权限控制支持多租户资源隔离功能，平台的资源包括计算资源和存储资源；（提供由国家权威检测机构出具的检测报告证明复印件并加盖投标人公章）</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12、★应提供数据以键值形式进行存储的功能；应提供多级索引功能；（提供由国家权威检测机构出具的检测报告证明复印件并加盖投标人公章）</w:t>
            </w:r>
            <w:r/>
          </w:p>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13、★提供大数据平台软件软件著作权复印件并加盖投标人公章。</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个</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比对库和预分类库</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支持比对库和预分类库，针对比对算法和预分类算法</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台</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607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35</w:t>
            </w:r>
            <w:r/>
          </w:p>
        </w:tc>
        <w:tc>
          <w:tcPr>
            <w:shd w:val="clear" w:color="auto" w:fill="ffffff" w:themeFill="background1"/>
            <w:tcW w:w="773"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向量数据库软件</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向量数据库软件授权</w:t>
            </w:r>
            <w:r/>
          </w:p>
        </w:tc>
        <w:tc>
          <w:tcPr>
            <w:shd w:val="clear" w:color="auto" w:fill="ffffff" w:themeFill="background1"/>
            <w:tcW w:w="4815" w:type="dxa"/>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向量数据库软件提供多样化的向量索引类型和标量类型、数据库库表管理、数据库服务管理、数据库服务监控、数据库库表状态管理、数据库服务日志管理等能力。</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一、向量索引类型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 HNSW、HNSW_FLAT、HNSW_PQ、HNSW_SQ8、 IVF_FLAT、IVF_PQ、IVF_SQ8、IVF_RABITQ等。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二、标量类型</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Date（日期）、Byte（字节）、Double（双精度浮点数）、Tinyint（微整型）、Integer（整型）、Float（单精度浮点数）、Nested（嵌套类型）、Long（长整型）、Geo_point（地理坐标点）、Boolean（布尔型）、Binary（二进制数据）、Short（短整型）、Text（文本）、Keyword（关键字）、Bigint（大整型）、Timestamp（时间戳）。</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三、数据库库表管理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支持建库、建表，表类型包括普通表和文件表，可查看表名、字段信息、建表参数等信息。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四、数据库服务管理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1、支持服务列表展示和查询。服务列表包括服务名、状态、所在节点、所在端口信息；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2、支持对单个或多个服务启动、停止操作，支持服务名关键字查询。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五、数据库服务监控</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1、支持图形化界面展示向量数据库集群Node的监控指标，集群Cluster监控包括部署节点数、磁盘可用空间分片数量、文档数量、索引/删除/合并文档的速度、索引时间、查询时间等指标；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2、支持图形化界面展示向量数据库集群Cluster监控指标，Node监控包括CPU使用率、heap内存使用量、分片数量/实例、网络、磁盘使用率、缓存、线程池使用、JVM的GC情况等指标。</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六、数据库库表状态管理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支持库、表状态监控，可查看表信息，包括总段数、总分片数、在线分片数、离线分片数等，查看库信息，包括表数量、主分片数、总分片数、在线分片数、离线分片数。</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七、数据库服务日志管理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支持按服务ID、实例ID、日志级别等查询数据库服务运行日志信息，查看日志详情，支持日志下载。</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节点</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9</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80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36</w:t>
            </w:r>
            <w:r/>
          </w:p>
        </w:tc>
        <w:tc>
          <w:tcPr>
            <w:shd w:val="clear" w:color="auto" w:fill="ffffff" w:themeFill="background1"/>
            <w:tcW w:w="773" w:type="dxa"/>
            <w:vAlign w:val="center"/>
            <w:vMerge w:val="restart"/>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数据集成软件</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数据集成基础包</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数据集成基础包，提供仪表盘、任务中心、数据源中心、告警与监控、接口服务、实例与资源、系统设置、工具箱等功能授权。</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一、仪表盘</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1、支持数据量统计、异常任务监控、实例状态概览、任务与插件分布、 告警类型分析、数据量趋势分析图表、实例趋势分析图表等可视化功能。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二、任务中心</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1、支持数据集成任务管理，包括查询、新建、修改等操作。支持按照关键字搜索和多条件组合查询任务列表，浏览任务信息。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2、支持任务名称、运行状态、增量激活状态、策略激活时间、节点数、创建人和创建时间等功能。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三.数据源中心</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1、支持数据源的分类管理，支持新增、编辑、删除、批量删除、导入、导出数据源。支持定义数据源的名称、类型、用途、主机名、端口号、用户名、密码、Kerberos认证等属性、数据源寻址等功能。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四、告警信息</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1、支持定义告警策略，包括数据集成任务运行异常、增量异常、数据断流、数据加载异常、插件运行异常、运行环境异常等，同时支持设置告警级别等功能。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五、全局配置</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1、支持操作日志、模版管理、字典管理、服务器管理、实例管理、运行库配置、程序包管理、kerberos管理、属性管理、插件管理、fel函数管理、全局变量管理等功能。</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六、接口服务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1、支持配置接口、接口协议、请求方式、选择实例、请求地址，并生成HTTP任务和对应的ETL任务。</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七、系统配置</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1、支持操作日志、模板管理、服务器管理、实例管理、插件管理、属性管理、全局变量管理。</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八、工具箱</w:t>
            </w:r>
            <w:r>
              <w:rPr>
                <w:rFonts w:hint="eastAsia" w:cs="宋体" w:asciiTheme="minorEastAsia" w:hAnsiTheme="minorEastAsia"/>
                <w:color w:val="auto"/>
                <w:sz w:val="20"/>
                <w:szCs w:val="20"/>
              </w:rPr>
              <w:br w:type="page" w:clear="all"/>
            </w:r>
            <w:r>
              <w:rPr>
                <w:rFonts w:hint="eastAsia" w:cs="宋体" w:asciiTheme="minorEastAsia" w:hAnsiTheme="minorEastAsia"/>
                <w:color w:val="auto"/>
                <w:sz w:val="20"/>
                <w:szCs w:val="20"/>
              </w:rPr>
              <w:t xml:space="preserve">1、支持JSON格式化、字符串比对、时间戳转换、加密解密、正则表达式等小工具转换功能。</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套数</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12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37</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视图数据级联</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视图数据级联，提供上下级域管理、订阅配置、过滤考核配置、采集接口等功能</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一、上下级域管理</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1、支持上下级视图库进行注册、保活，支持查看上下级在线情况。</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2、支持添加本级域信息。</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3、支持新增、导入、导出直连设备信息，支持查看设备在线情况。</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4、支持新增授权用户，包括用户名、授权码、授权系统类型、确认授权码、联系人、功能说明等信息，作为上下级通信的信令凭证。</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二、订阅配置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1、支持基于GA/T 1400及其扩展协议，级联人体、人脸、车辆、设备、车辆违法及非机动车等数据。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2、提供FTP摆渡、跨网标准接口、同网标准接口及KAFKA摆渡四种数据订阅与推送方式。</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3、支持创建订阅、取消订阅、暂停订阅和上报间隔时间等。</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三、过滤考核配置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1.支持对人脸、人体、车辆、非机动车及违法过车等数据设置过滤与填充规则，下级视图库依据规则将数据级联至上级</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四、采集接口</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1.支持以采集接口方式接收下级推送的采集设备、人脸、车辆及人体采集数据。</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2.支持以采集接口方式向上级推送采集设备、人脸、车辆及和人体采集数据。</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套数</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348"/>
        </w:trPr>
        <w:tc>
          <w:tcPr>
            <w:gridSpan w:val="7"/>
            <w:shd w:val="clear" w:color="auto" w:fill="ffffff" w:themeFill="background1"/>
            <w:tcW w:w="9641" w:type="dxa"/>
            <w:vAlign w:val="center"/>
            <w:textDirection w:val="lrTb"/>
            <w:noWrap/>
          </w:tcPr>
          <w:p>
            <w:pPr>
              <w:jc w:val="left"/>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多模态大模型解析算法</w:t>
            </w:r>
            <w:r/>
          </w:p>
        </w:tc>
      </w:tr>
      <w:tr>
        <w:trPr>
          <w:trHeight w:val="324"/>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序号</w:t>
            </w:r>
            <w:r/>
          </w:p>
        </w:tc>
        <w:tc>
          <w:tcPr>
            <w:shd w:val="clear" w:color="auto" w:fill="ffffff" w:themeFill="background1"/>
            <w:tcW w:w="773"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名称</w:t>
            </w:r>
            <w:r/>
          </w:p>
        </w:tc>
        <w:tc>
          <w:tcPr>
            <w:shd w:val="clear" w:color="auto" w:fill="ffffff" w:themeFill="background1"/>
            <w:tcW w:w="1216"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子系统</w:t>
            </w:r>
            <w:r/>
          </w:p>
        </w:tc>
        <w:tc>
          <w:tcPr>
            <w:shd w:val="clear" w:color="auto" w:fill="ffffff" w:themeFill="background1"/>
            <w:tcW w:w="4815"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技术规格</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单位</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数量</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b/>
                <w:bCs/>
                <w:color w:val="auto"/>
                <w:sz w:val="20"/>
                <w:szCs w:val="20"/>
              </w:rPr>
            </w:pPr>
            <w:r>
              <w:rPr>
                <w:rFonts w:hint="eastAsia" w:cs="宋体" w:asciiTheme="minorEastAsia" w:hAnsiTheme="minorEastAsia"/>
                <w:b/>
                <w:bCs/>
                <w:color w:val="auto"/>
                <w:sz w:val="20"/>
                <w:szCs w:val="20"/>
              </w:rPr>
              <w:t xml:space="preserve">备注</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73" w:type="dxa"/>
            <w:vAlign w:val="center"/>
            <w:vMerge w:val="restart"/>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多模态大模型解析算法</w:t>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GPU服务器数量</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支持算法运行的GPU服务器设备数量；（如算法有容器化部署，找产品售前评估数量）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个</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国产GPU算力卡，内存≥48GB，单卡算力≥140 TOPS（INT8））_人车非GPU卡并发_图片</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人车非图片分析算法并发需要的卡的数量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卡</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文搜_图片_多模态大模型</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主要用于文搜场景，支持对输入的视频结构化、开放式目标检测等类型的图片进行特征提取。检索时，对目标文本进行建模，通过与图片特征库进行比对排序，实现以文搜目标、以文搜视频等多模态大模型应用。</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敏感词过滤</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作为多模态大模型以及语言模型内容生成场景下敏感性过滤的一道重要卡点，有效保障应用问答的安全合规性。目前搭配智能体问答助理或视图问答应用，提供公安行业、安全生产行业等业务线集成，属于PBG和EBG下重要的细分行业。</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5</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图文检索微调</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对于多模态大模型图文检索进行线上微调训练</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6</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国产GPU算力卡，内存≥48GB，单卡算力≥140 TOPS（INT8）_GPU卡并发_视频_图片</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除人车非以外的视频和图片分析并发需要的卡的数量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卡</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7</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视频标签分析_图片_多模态大模型</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识别高速收费站、飞机场、汽车站、公交站、道路口、人行横道(斑马线)、高速服务区、高架等场景标签（多模态大模型）。配合AI视频调阅使用。</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8</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智能场景文字检测</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基于抓拍的图片，检测识别图片中出现的单位门牌、广告牌、路牌等文字信息，从而提供基于点位内容信息的智能点位搜索能力。需配合“智能场景检测_图片_视觉大模型”算法一起使用。</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9</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国产GPU算力卡，内存≥48GB，单卡算力≥140 TOPS（INT8）_人车非GPU卡并发_视频</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人车非视频分析算法并发需要的卡的数量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卡</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2</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52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10</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全目标视频抓拍_视频</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针对输入的视频进行结构化信息提取，输出脸、人体、二轮车、三轮车、车辆抓拍，并给出人脸人体关联关系。</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标签：人脸、人体、二轮车、三轮车、车辆，人脸人体关联。</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11</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国产GPU算力卡，内存≥48GB，单卡算力≥140 TOPS（INT8）_GPU卡并发_视频</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纯视频分析算法并发需要的卡的数量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卡</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792"/>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12</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街面行为视频分析</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包含10个算法，分别是：街面人员聚集检测_视频_视觉大模型,街面物品遗留检测_视频_视觉大模型,街面快速移动目标检测_视频_视觉大模型,街面人员倒地检测_视频_视觉大模型,街面人员聚集检测_视频_视觉大模型,街面肢体冲突检测_视频_视觉大模型,街面人员倒地检测_视频_视觉大模型,街面快速移动目标检测_视频_视觉大模型,街面肢体冲突检测_视频_视觉大模型,街面物品遗留检测_视频_视觉大模型</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13</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国产GPU算力卡，内存≥48GB，单卡算力≥140 TOPS（INT8））_人车非GPU卡并发_图片</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人车非图片分析算法并发需要的卡的数量</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卡</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3</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288"/>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14</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人脸识别_图片</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对人脸图片进行检测、属性分析、建模，生成人脸特征值，并进行识别。</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15</w:t>
            </w:r>
            <w:r/>
          </w:p>
        </w:tc>
        <w:tc>
          <w:tcPr>
            <w:shd w:val="clear" w:color="auto" w:fill="ffffff" w:themeFill="background1"/>
            <w:tcW w:w="773" w:type="dxa"/>
            <w:vAlign w:val="center"/>
            <w:vMerge w:val="continue"/>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图片结构化分析_图片</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对图像中的人和车进行结构化信息提取，输出人体、车辆相关属性信息及建模特征，其中提取的属性信息用于识别，建模特征用于智能检索。</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标签： </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目标抓拍：人脸、人体、机动车、非机动车（二轮车、三轮车）的抓拍，以及人脸人体关联。</w:t>
            </w:r>
            <w:r>
              <w:rPr>
                <w:rFonts w:hint="eastAsia" w:cs="宋体" w:asciiTheme="minorEastAsia" w:hAnsiTheme="minorEastAsia"/>
                <w:color w:val="auto"/>
                <w:sz w:val="20"/>
                <w:szCs w:val="20"/>
              </w:rPr>
              <w:br/>
            </w:r>
            <w:r>
              <w:rPr>
                <w:rFonts w:hint="eastAsia" w:cs="宋体" w:asciiTheme="minorEastAsia" w:hAnsiTheme="minorEastAsia"/>
                <w:color w:val="auto"/>
                <w:sz w:val="20"/>
                <w:szCs w:val="20"/>
              </w:rPr>
              <w:t xml:space="preserve">目标识别：人体属性、非机动车属性、机动车属性、智能检索（以图搜图）。</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套</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t xml:space="preserve">　</w:t>
            </w:r>
            <w:r/>
          </w:p>
        </w:tc>
      </w:tr>
      <w:tr>
        <w:trPr>
          <w:trHeight w:val="1056"/>
        </w:trPr>
        <w:tc>
          <w:tcPr>
            <w:shd w:val="clear" w:color="auto" w:fill="ffffff" w:themeFill="background1"/>
            <w:tcW w:w="704" w:type="dxa"/>
            <w:vAlign w:val="center"/>
            <w:textDirection w:val="lrTb"/>
            <w:noWrap w:val="false"/>
          </w:tcPr>
          <w:p>
            <w:pPr>
              <w:jc w:val="center"/>
              <w:widowControl/>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 xml:space="preserve">16</w:t>
            </w:r>
            <w:r/>
          </w:p>
        </w:tc>
        <w:tc>
          <w:tcPr>
            <w:shd w:val="clear" w:color="auto" w:fill="ffffff" w:themeFill="background1"/>
            <w:tcW w:w="773" w:type="dxa"/>
            <w:vAlign w:val="center"/>
            <w:textDirection w:val="lrTb"/>
            <w:noWrap w:val="false"/>
          </w:tcPr>
          <w:p>
            <w:pPr>
              <w:jc w:val="left"/>
              <w:widowControl/>
              <w:rPr>
                <w:rFonts w:cs="宋体" w:asciiTheme="minorEastAsia" w:hAnsiTheme="minorEastAsia"/>
                <w:color w:val="auto"/>
                <w:sz w:val="20"/>
                <w:szCs w:val="20"/>
              </w:rPr>
            </w:pPr>
            <w:r>
              <w:rPr>
                <w:rFonts w:cs="宋体" w:asciiTheme="minorEastAsia" w:hAnsiTheme="minorEastAsia"/>
                <w:color w:val="auto"/>
                <w:sz w:val="20"/>
                <w:szCs w:val="20"/>
              </w:rPr>
            </w:r>
            <w:r/>
          </w:p>
        </w:tc>
        <w:tc>
          <w:tcPr>
            <w:shd w:val="clear" w:color="auto" w:fill="ffffff" w:themeFill="background1"/>
            <w:tcW w:w="1216" w:type="dxa"/>
            <w:vAlign w:val="center"/>
            <w:textDirection w:val="lrTb"/>
            <w:noWrap w:val="false"/>
          </w:tcPr>
          <w:p>
            <w:pPr>
              <w:jc w:val="left"/>
              <w:widowControl/>
              <w:rPr>
                <w:rFonts w:hint="default"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 xml:space="preserve">平台对接</w:t>
            </w:r>
            <w:r/>
          </w:p>
        </w:tc>
        <w:tc>
          <w:tcPr>
            <w:shd w:val="clear" w:color="auto" w:fill="ffffff" w:themeFill="background1"/>
            <w:tcW w:w="4815" w:type="dxa"/>
            <w:vAlign w:val="center"/>
            <w:textDirection w:val="lrTb"/>
            <w:noWrap w:val="false"/>
          </w:tcPr>
          <w:p>
            <w:pPr>
              <w:jc w:val="left"/>
              <w:widowControl/>
              <w:rPr>
                <w:rFonts w:hint="eastAsia" w:cs="宋体" w:asciiTheme="minorEastAsia" w:hAnsiTheme="minorEastAsia" w:eastAsiaTheme="minorEastAsia"/>
                <w:color w:val="auto"/>
                <w:sz w:val="20"/>
                <w:szCs w:val="20"/>
                <w:lang w:eastAsia="zh-CN"/>
              </w:rPr>
            </w:pPr>
            <w:r>
              <w:rPr>
                <w:rFonts w:hint="eastAsia" w:cs="宋体" w:asciiTheme="minorEastAsia" w:hAnsiTheme="minorEastAsia"/>
                <w:color w:val="auto"/>
                <w:sz w:val="20"/>
                <w:szCs w:val="20"/>
                <w:lang w:val="en-US" w:eastAsia="zh-CN"/>
              </w:rPr>
              <w:t xml:space="preserve">与大丰分局</w:t>
            </w:r>
            <w:r>
              <w:rPr>
                <w:rFonts w:hint="eastAsia" w:cs="宋体" w:asciiTheme="minorEastAsia" w:hAnsiTheme="minorEastAsia"/>
                <w:color w:val="auto"/>
                <w:sz w:val="20"/>
                <w:szCs w:val="20"/>
              </w:rPr>
              <w:t xml:space="preserve">情指行一体化实战平台</w:t>
            </w:r>
            <w:r>
              <w:rPr>
                <w:rFonts w:hint="eastAsia" w:cs="宋体" w:asciiTheme="minorEastAsia" w:hAnsiTheme="minorEastAsia"/>
                <w:color w:val="auto"/>
                <w:sz w:val="20"/>
                <w:szCs w:val="20"/>
                <w:lang w:val="en-US" w:eastAsia="zh-CN"/>
              </w:rPr>
              <w:t xml:space="preserve">进行</w:t>
            </w:r>
            <w:r>
              <w:rPr>
                <w:rFonts w:hint="eastAsia" w:cs="宋体" w:asciiTheme="minorEastAsia" w:hAnsiTheme="minorEastAsia"/>
                <w:color w:val="auto"/>
                <w:sz w:val="20"/>
                <w:szCs w:val="20"/>
              </w:rPr>
              <w:t xml:space="preserve">对接</w:t>
            </w:r>
            <w:r>
              <w:rPr>
                <w:rFonts w:hint="eastAsia" w:cs="宋体" w:asciiTheme="minorEastAsia" w:hAnsiTheme="minorEastAsia"/>
                <w:color w:val="auto"/>
                <w:sz w:val="20"/>
                <w:szCs w:val="20"/>
                <w:lang w:eastAsia="zh-CN"/>
              </w:rPr>
              <w:t xml:space="preserve">，</w:t>
            </w:r>
            <w:r>
              <w:rPr>
                <w:rFonts w:hint="eastAsia" w:cs="宋体" w:asciiTheme="minorEastAsia" w:hAnsiTheme="minorEastAsia"/>
                <w:color w:val="auto"/>
                <w:sz w:val="20"/>
                <w:szCs w:val="20"/>
                <w:lang w:val="en-US" w:eastAsia="zh-CN"/>
              </w:rPr>
              <w:t xml:space="preserve">实现在上述平台调用视频网</w:t>
            </w:r>
            <w:r>
              <w:rPr>
                <w:rFonts w:hint="eastAsia" w:cs="宋体" w:asciiTheme="minorEastAsia" w:hAnsiTheme="minorEastAsia"/>
                <w:color w:val="auto"/>
                <w:sz w:val="20"/>
                <w:szCs w:val="20"/>
              </w:rPr>
              <w:t xml:space="preserve">多模态大模型算法</w:t>
            </w:r>
            <w:r>
              <w:rPr>
                <w:rFonts w:hint="eastAsia" w:cs="宋体" w:asciiTheme="minorEastAsia" w:hAnsiTheme="minorEastAsia"/>
                <w:color w:val="auto"/>
                <w:sz w:val="20"/>
                <w:szCs w:val="20"/>
                <w:lang w:eastAsia="zh-CN"/>
              </w:rPr>
              <w:t xml:space="preserve">，集成多模态大模型语义检索能力，打造精准以文搜图、以图搜图</w:t>
            </w:r>
            <w:r>
              <w:rPr>
                <w:rFonts w:hint="eastAsia" w:cs="宋体" w:asciiTheme="minorEastAsia" w:hAnsiTheme="minorEastAsia"/>
                <w:color w:val="auto"/>
                <w:sz w:val="20"/>
                <w:szCs w:val="20"/>
                <w:lang w:val="en-US" w:eastAsia="zh-CN"/>
              </w:rPr>
              <w:t xml:space="preserve">等</w:t>
            </w:r>
            <w:r>
              <w:rPr>
                <w:rFonts w:hint="eastAsia" w:cs="宋体" w:asciiTheme="minorEastAsia" w:hAnsiTheme="minorEastAsia"/>
                <w:color w:val="auto"/>
                <w:sz w:val="20"/>
                <w:szCs w:val="20"/>
                <w:lang w:eastAsia="zh-CN"/>
              </w:rPr>
              <w:t xml:space="preserve">实战功能。</w:t>
            </w:r>
            <w:r/>
          </w:p>
        </w:tc>
        <w:tc>
          <w:tcPr>
            <w:shd w:val="clear" w:color="auto" w:fill="ffffff" w:themeFill="background1"/>
            <w:tcW w:w="709" w:type="dxa"/>
            <w:vAlign w:val="center"/>
            <w:textDirection w:val="lrTb"/>
            <w:noWrap w:val="false"/>
          </w:tcPr>
          <w:p>
            <w:pPr>
              <w:jc w:val="center"/>
              <w:widowControl/>
              <w:rPr>
                <w:rFonts w:hint="eastAsia"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 xml:space="preserve">项</w:t>
            </w:r>
            <w:r/>
          </w:p>
        </w:tc>
        <w:tc>
          <w:tcPr>
            <w:shd w:val="clear" w:color="auto" w:fill="ffffff" w:themeFill="background1"/>
            <w:tcW w:w="716" w:type="dxa"/>
            <w:vAlign w:val="center"/>
            <w:textDirection w:val="lrTb"/>
            <w:noWrap w:val="false"/>
          </w:tcPr>
          <w:p>
            <w:pPr>
              <w:jc w:val="center"/>
              <w:widowControl/>
              <w:rPr>
                <w:rFonts w:hint="eastAsia" w:cs="宋体" w:asciiTheme="minorEastAsia" w:hAnsiTheme="minorEastAsia" w:eastAsiaTheme="minorEastAsia"/>
                <w:color w:val="auto"/>
                <w:sz w:val="20"/>
                <w:szCs w:val="20"/>
                <w:lang w:val="en-US" w:eastAsia="zh-CN"/>
              </w:rPr>
            </w:pPr>
            <w:r>
              <w:rPr>
                <w:rFonts w:hint="eastAsia" w:cs="宋体" w:asciiTheme="minorEastAsia" w:hAnsiTheme="minorEastAsia"/>
                <w:color w:val="auto"/>
                <w:sz w:val="20"/>
                <w:szCs w:val="20"/>
                <w:lang w:val="en-US" w:eastAsia="zh-CN"/>
              </w:rPr>
              <w:t xml:space="preserve">1</w:t>
            </w:r>
            <w:r/>
          </w:p>
        </w:tc>
        <w:tc>
          <w:tcPr>
            <w:shd w:val="clear" w:color="auto" w:fill="ffffff" w:themeFill="background1"/>
            <w:tcW w:w="708" w:type="dxa"/>
            <w:vAlign w:val="center"/>
            <w:textDirection w:val="lrTb"/>
            <w:noWrap w:val="false"/>
          </w:tcPr>
          <w:p>
            <w:pPr>
              <w:jc w:val="center"/>
              <w:widowControl/>
              <w:rPr>
                <w:rFonts w:hint="eastAsia" w:cs="宋体" w:asciiTheme="minorEastAsia" w:hAnsiTheme="minorEastAsia"/>
                <w:color w:val="auto"/>
                <w:sz w:val="20"/>
                <w:szCs w:val="20"/>
              </w:rPr>
            </w:pPr>
            <w:r>
              <w:rPr>
                <w:rFonts w:hint="eastAsia" w:cs="宋体" w:asciiTheme="minorEastAsia" w:hAnsiTheme="minorEastAsia"/>
                <w:color w:val="auto"/>
                <w:sz w:val="20"/>
                <w:szCs w:val="20"/>
              </w:rPr>
            </w:r>
            <w:r/>
          </w:p>
        </w:tc>
      </w:tr>
    </w:tbl>
    <w:p>
      <w:pPr>
        <w:pStyle w:val="741"/>
        <w:ind w:left="0" w:right="1470" w:firstLine="0"/>
        <w:rPr>
          <w:color w:val="auto"/>
        </w:rPr>
      </w:pPr>
      <w:r>
        <w:rPr>
          <w:color w:val="auto"/>
        </w:rPr>
      </w:r>
      <w:r/>
    </w:p>
    <w:p>
      <w:pPr>
        <w:pStyle w:val="741"/>
        <w:numPr>
          <w:ilvl w:val="0"/>
          <w:numId w:val="7"/>
        </w:numPr>
        <w:ind w:left="0" w:right="1470" w:firstLine="0"/>
        <w:rPr>
          <w:rFonts w:hint="eastAsia"/>
          <w:b/>
          <w:bCs/>
          <w:color w:val="auto"/>
          <w:sz w:val="24"/>
          <w:szCs w:val="24"/>
          <w:lang w:val="en-US" w:eastAsia="zh-CN"/>
        </w:rPr>
      </w:pPr>
      <w:r>
        <w:rPr>
          <w:rFonts w:hint="eastAsia"/>
          <w:b/>
          <w:bCs/>
          <w:color w:val="auto"/>
          <w:sz w:val="24"/>
          <w:szCs w:val="24"/>
          <w:lang w:val="en-US" w:eastAsia="zh-CN"/>
        </w:rPr>
        <w:t xml:space="preserve">软件测评及网络安全等保</w:t>
      </w:r>
      <w:r/>
    </w:p>
    <w:tbl>
      <w:tblPr>
        <w:tblStyle w:val="728"/>
        <w:tblW w:w="88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96"/>
        <w:gridCol w:w="4545"/>
        <w:gridCol w:w="1080"/>
        <w:gridCol w:w="108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说明</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软件测评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多模态大模型应用平台软件测评费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等保测评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二级等保测评费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r>
    </w:tbl>
    <w:p>
      <w:pPr>
        <w:pStyle w:val="764"/>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764"/>
        <w:jc w:val="center"/>
        <w:spacing w:beforeAutospacing="0" w:afterAutospacing="0"/>
        <w:rPr>
          <w:rFonts w:hint="eastAsia" w:ascii="黑体" w:hAnsi="宋体" w:eastAsia="黑体" w:cs="黑体"/>
          <w:color w:val="auto"/>
          <w:sz w:val="44"/>
          <w:szCs w:val="44"/>
        </w:rPr>
      </w:pPr>
      <w:r/>
      <w:bookmarkStart w:id="162" w:name="_Toc120614281"/>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rFonts w:hint="eastAsia" w:ascii="黑体" w:hAnsi="宋体" w:eastAsia="黑体" w:cs="黑体"/>
          <w:color w:val="auto"/>
          <w:sz w:val="44"/>
          <w:szCs w:val="44"/>
        </w:rPr>
      </w:pPr>
      <w:r>
        <w:rPr>
          <w:rFonts w:hint="eastAsia" w:ascii="黑体" w:hAnsi="宋体" w:eastAsia="黑体" w:cs="黑体"/>
          <w:color w:val="auto"/>
          <w:sz w:val="44"/>
          <w:szCs w:val="44"/>
        </w:rPr>
      </w:r>
      <w:r/>
    </w:p>
    <w:p>
      <w:pPr>
        <w:pStyle w:val="764"/>
        <w:jc w:val="center"/>
        <w:spacing w:beforeAutospacing="0" w:afterAutospacing="0"/>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764"/>
        <w:jc w:val="both"/>
        <w:spacing w:beforeAutospacing="0" w:afterAutospacing="0"/>
        <w:rPr>
          <w:color w:val="auto"/>
        </w:rPr>
      </w:pPr>
      <w:r>
        <w:rPr>
          <w:color w:val="auto"/>
        </w:rPr>
        <w:t xml:space="preserve"> </w:t>
      </w:r>
      <w:r/>
    </w:p>
    <w:p>
      <w:pPr>
        <w:ind w:firstLine="48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480" w:lineRule="exact"/>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 xml:space="preserve">法。</w:t>
      </w:r>
      <w:r>
        <w:rPr>
          <w:rFonts w:hint="eastAsia" w:ascii="宋体" w:hAnsi="宋体" w:eastAsia="宋体" w:cs="宋体"/>
          <w:color w:val="auto"/>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480" w:lineRule="exact"/>
        <w:rPr>
          <w:rFonts w:ascii="宋体" w:hAnsi="宋体" w:eastAsia="宋体" w:cs="宋体"/>
          <w:color w:val="auto"/>
          <w:sz w:val="24"/>
        </w:rPr>
      </w:pPr>
      <w:r>
        <w:rPr>
          <w:rFonts w:hint="eastAsia" w:ascii="宋体" w:hAnsi="宋体" w:eastAsia="宋体" w:cs="宋体"/>
          <w:b/>
          <w:color w:val="auto"/>
          <w:sz w:val="24"/>
        </w:rPr>
        <w:t xml:space="preserve">政府采购政策功能落实</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1、小微型企业价格扣除</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（1）本项目不专门面向中小企业采购，对符合规定的小型和微型企业报价给予20%的扣除价格，用扣除后的价格参与评审。</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（2）供应商需按照采购文件的要求提供相应的《中小企业声明函》。</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（3）企业标准请参照《关于印发中小企业划型标准规定的通知》（工信部联企业〔2011〕300号）文件规定自行填写。</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2、残疾人福利单位价格扣除</w:t>
      </w:r>
      <w:r/>
    </w:p>
    <w:p>
      <w:pPr>
        <w:ind w:firstLine="480"/>
        <w:jc w:val="left"/>
        <w:spacing w:line="480" w:lineRule="exact"/>
        <w:rPr>
          <w:rFonts w:ascii="宋体" w:hAnsi="宋体" w:eastAsia="宋体" w:cs="宋体"/>
          <w:color w:val="auto"/>
          <w:sz w:val="24"/>
          <w:u w:val="single"/>
        </w:rPr>
      </w:pPr>
      <w:r>
        <w:rPr>
          <w:rFonts w:hint="eastAsia" w:ascii="宋体" w:hAnsi="宋体" w:eastAsia="宋体" w:cs="宋体"/>
          <w:color w:val="auto"/>
          <w:sz w:val="24"/>
        </w:rPr>
        <w:t xml:space="preserve">（1）本项目对残疾人福利性单位视同小型、微型企业，给予</w:t>
      </w:r>
      <w:r>
        <w:rPr>
          <w:rFonts w:hint="eastAsia" w:ascii="宋体" w:hAnsi="宋体" w:eastAsia="宋体" w:cs="宋体"/>
          <w:color w:val="auto"/>
          <w:sz w:val="24"/>
          <w:u w:val="single"/>
        </w:rPr>
        <w:t xml:space="preserve">20%</w:t>
      </w:r>
      <w:r>
        <w:rPr>
          <w:rFonts w:hint="eastAsia" w:ascii="宋体" w:hAnsi="宋体" w:eastAsia="宋体" w:cs="宋体"/>
          <w:color w:val="auto"/>
          <w:sz w:val="24"/>
        </w:rPr>
        <w:t xml:space="preserve">的价格扣除。</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（2）残疾人福利单位需按照采购文件的要求提供《残疾人福利性单位声明函》。</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（3）残疾人福利单位标准请参照《关于促进残疾人就业政府采购政策的通知》（财库〔2017〕141号）。</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3、监狱和戒毒企业价格扣除</w:t>
      </w:r>
      <w:r/>
    </w:p>
    <w:p>
      <w:pPr>
        <w:ind w:firstLine="480"/>
        <w:jc w:val="left"/>
        <w:spacing w:line="480" w:lineRule="exact"/>
        <w:rPr>
          <w:rFonts w:ascii="宋体" w:hAnsi="宋体" w:eastAsia="宋体" w:cs="宋体"/>
          <w:color w:val="auto"/>
          <w:sz w:val="24"/>
          <w:u w:val="single"/>
        </w:rPr>
      </w:pPr>
      <w:r>
        <w:rPr>
          <w:rFonts w:hint="eastAsia" w:ascii="宋体" w:hAnsi="宋体" w:eastAsia="宋体" w:cs="宋体"/>
          <w:color w:val="auto"/>
          <w:sz w:val="24"/>
        </w:rPr>
        <w:t xml:space="preserve">（1）本项目对监狱和戒毒企业（简称监狱企业）视同小型、微型企业，给予</w:t>
      </w:r>
      <w:r>
        <w:rPr>
          <w:rFonts w:hint="eastAsia" w:ascii="宋体" w:hAnsi="宋体" w:eastAsia="宋体" w:cs="宋体"/>
          <w:color w:val="auto"/>
          <w:sz w:val="24"/>
          <w:u w:val="single"/>
        </w:rPr>
        <w:t xml:space="preserve">20%</w:t>
      </w:r>
      <w:r>
        <w:rPr>
          <w:rFonts w:hint="eastAsia" w:ascii="宋体" w:hAnsi="宋体" w:eastAsia="宋体" w:cs="宋体"/>
          <w:color w:val="auto"/>
          <w:sz w:val="24"/>
        </w:rPr>
        <w:t xml:space="preserve">的价格扣除。</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（3）监狱企业标准请参照《关于政府采购支持监狱企业发展有关问题的通知》（财库〔2014〕68号）。</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4、残疾人福利单位、监狱企业属于小型、微型企业的，不重复享受政策。</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rPr>
        <w:t xml:space="preserve">采购本国产品的支持政策</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 本项目政府采购活动中既有本国产品又有非本国产品参与竞争的，依法对本国产品给予价格评审优惠，对本国产品的报价给予 20%的价格扣除，用扣除后的价格参与评审。</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.3 供应商需按照招标文件的要求提供《关于符合本国产品标准的声明函》（以下简称《声明函》），如不提供将不享受本国产品价格评审优惠。</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rPr>
        <w:t xml:space="preserve">如属政府强制采购产品未提供认证证书的或认证证书提供不全的将视为未实质性响应采购要求</w:t>
      </w:r>
      <w:r>
        <w:rPr>
          <w:rFonts w:hint="eastAsia" w:ascii="宋体" w:hAnsi="宋体" w:eastAsia="宋体" w:cs="宋体"/>
          <w:color w:val="auto"/>
          <w:sz w:val="24"/>
        </w:rPr>
        <w:t xml:space="preserve">。其他条件相同情况下，应当优先采购节能产品、环境标志产品。</w:t>
      </w:r>
      <w:r/>
    </w:p>
    <w:p>
      <w:pPr>
        <w:ind w:firstLine="480"/>
        <w:spacing w:line="520" w:lineRule="exact"/>
        <w:rPr>
          <w:rFonts w:ascii="宋体" w:hAnsi="宋体" w:eastAsia="宋体" w:cs="Courier New"/>
          <w:bCs/>
          <w:color w:val="auto"/>
          <w:sz w:val="24"/>
        </w:rPr>
      </w:pPr>
      <w:r>
        <w:rPr>
          <w:rFonts w:hint="eastAsia" w:ascii="宋体" w:hAnsi="宋体" w:eastAsia="宋体" w:cs="Courier New"/>
          <w:bCs/>
          <w:color w:val="auto"/>
          <w:sz w:val="24"/>
        </w:rPr>
        <w:t xml:space="preserve">本项目评分总分值为100分。</w:t>
      </w:r>
      <w:r/>
    </w:p>
    <w:tbl>
      <w:tblPr>
        <w:tblStyle w:val="72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069"/>
        <w:gridCol w:w="6956"/>
      </w:tblGrid>
      <w:tr>
        <w:trPr>
          <w:trHeight w:val="471"/>
          <w:tblHeader/>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color w:val="auto"/>
                <w:sz w:val="24"/>
                <w:highlight w:val="none"/>
              </w:rPr>
              <w:t xml:space="preserve">0</w:t>
            </w:r>
            <w:r>
              <w:rPr>
                <w:rFonts w:hint="eastAsia" w:ascii="宋体" w:hAnsi="宋体" w:eastAsia="宋体" w:cs="宋体"/>
                <w:color w:val="auto"/>
                <w:sz w:val="24"/>
                <w:highlight w:val="none"/>
              </w:rPr>
              <w:t xml:space="preserve">，结果保留两位小数。（有效投标报价为未被评标委员会判定为无效标的投标文件）。</w:t>
            </w:r>
            <w:r/>
          </w:p>
        </w:tc>
      </w:tr>
      <w:tr>
        <w:trPr>
          <w:trHeight w:val="702"/>
        </w:trPr>
        <w:tc>
          <w:tcPr>
            <w:tcBorders>
              <w:top w:val="single" w:color="auto" w:sz="4" w:space="0"/>
              <w:left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auto" w:sz="4" w:space="0"/>
              <w:left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（40分）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1、加★项参数负偏离（1-3）项得24分，负偏离（4-6）项得12分，负偏离（7-9）项得1分；全部负偏离的本项不得分；完全满足招标技术参数要求</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本项得满分36分。</w:t>
            </w:r>
            <w:r/>
          </w:p>
          <w:p>
            <w:pPr>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2、其它参数（不包含★）负偏离（1-</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）项得3分，负偏离（</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）项得2分，负偏离（</w:t>
            </w: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）项得1分，负偏离</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项及以上的不得分，完全满足招标技术参数要求得4分。</w:t>
            </w:r>
            <w:r/>
          </w:p>
          <w:p>
            <w:pPr>
              <w:jc w:val="left"/>
              <w:spacing w:line="460" w:lineRule="exact"/>
              <w:widowControl/>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技术参数不得虚假响应，如经查实，将予以取消中标资格，并提交财政监管部门处理，有可能面临被列入失信名单的法律风险。</w:t>
            </w:r>
            <w:r/>
          </w:p>
        </w:tc>
      </w:tr>
      <w:tr>
        <w:trPr>
          <w:trHeight w:val="45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软件功能演示</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演示项共</w:t>
            </w: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项，按功能要求全部演示的得</w:t>
            </w: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分，未能提供演示或不符合演示功能</w:t>
            </w:r>
            <w:r>
              <w:rPr>
                <w:rFonts w:hint="eastAsia" w:ascii="宋体" w:hAnsi="宋体" w:eastAsia="宋体" w:cs="宋体"/>
                <w:color w:val="auto"/>
                <w:sz w:val="24"/>
                <w:highlight w:val="none"/>
                <w:lang w:val="en-US" w:eastAsia="zh-CN"/>
              </w:rPr>
              <w:t xml:space="preserve">或部分符合</w:t>
            </w:r>
            <w:r>
              <w:rPr>
                <w:rFonts w:hint="eastAsia" w:ascii="宋体" w:hAnsi="宋体" w:eastAsia="宋体" w:cs="宋体"/>
                <w:color w:val="auto"/>
                <w:sz w:val="24"/>
                <w:highlight w:val="none"/>
              </w:rPr>
              <w:t xml:space="preserve">演示功能的</w:t>
            </w:r>
            <w:r>
              <w:rPr>
                <w:rFonts w:hint="eastAsia" w:ascii="宋体" w:hAnsi="宋体" w:eastAsia="宋体" w:cs="宋体"/>
                <w:color w:val="auto"/>
                <w:sz w:val="24"/>
                <w:highlight w:val="none"/>
                <w:lang w:val="en-US" w:eastAsia="zh-CN"/>
              </w:rPr>
              <w:t xml:space="preserve">均</w:t>
            </w:r>
            <w:r>
              <w:rPr>
                <w:rFonts w:hint="eastAsia" w:ascii="宋体" w:hAnsi="宋体" w:eastAsia="宋体" w:cs="宋体"/>
                <w:color w:val="auto"/>
                <w:sz w:val="24"/>
                <w:highlight w:val="none"/>
              </w:rPr>
              <w:t xml:space="preserve">认定为该项功能演示内容</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达标，每</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达标一项扣</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分。</w:t>
            </w:r>
            <w:r/>
          </w:p>
          <w:p>
            <w:pPr>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具体演示视频内容如下：</w:t>
            </w:r>
            <w:r/>
          </w:p>
          <w:p>
            <w:pPr>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AI以文搜图：自然语言输入，系统可自动提取语言特征并与图片特征比对实现目标搜索，搜索结果中的TOP20，特征准确率不低于80%（含），演示查询结果图片反馈正常，正确率达要求的2分，查询无结果或者准确率不达标不得分。</w:t>
            </w:r>
            <w:r/>
          </w:p>
          <w:p>
            <w:pPr>
              <w:jc w:val="left"/>
              <w:spacing w:line="460" w:lineRule="exact"/>
              <w:rPr>
                <w:rFonts w:hint="eastAsia" w:ascii="宋体" w:hAnsi="宋体" w:eastAsia="宋体" w:cs="宋体"/>
                <w:color w:val="auto"/>
                <w:sz w:val="24"/>
                <w:highlight w:val="none"/>
              </w:rP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AI以图搜图：本地上传一张图片或在AI以文搜图的结果中选择一张图片以图搜图，搜索结果中的TOP20，特征准确率不低于80%（含），演示查询结果图片反馈正常，正确率达要求的2分，查询无结果或者准确率不达标的不得分。</w:t>
            </w:r>
            <w:r/>
          </w:p>
          <w:p>
            <w:pPr>
              <w:jc w:val="left"/>
              <w:spacing w:line="460" w:lineRule="exact"/>
              <w:rPr>
                <w:rFonts w:hint="eastAsia" w:ascii="宋体" w:hAnsi="宋体" w:eastAsia="宋体" w:cs="宋体"/>
                <w:color w:val="auto"/>
                <w:sz w:val="24"/>
                <w:highlight w:val="none"/>
              </w:rP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AI模型微调：使用文搜功能查询图片数据，对查询结果中的图片数据不符合特征要求的进行负样本标注，开启模型微调训练，训练后再次使用文搜功能查询，查询反馈结果中的图片负样本图片去除，查询准确率提升，模型微调后查询结果中负样本图片数据剔除的得2分，查询结果中有负样本数据的不得分。</w:t>
            </w:r>
            <w:r/>
          </w:p>
          <w:p>
            <w:pPr>
              <w:jc w:val="left"/>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注：投标人在投标截止时间前提交演示视频，评标时播放，评标委员会根据演示项进行打分，演示只接受</w:t>
            </w:r>
            <w:r>
              <w:rPr>
                <w:rFonts w:hint="eastAsia" w:ascii="宋体" w:hAnsi="宋体" w:eastAsia="宋体" w:cs="宋体"/>
                <w:b/>
                <w:color w:val="auto"/>
                <w:sz w:val="24"/>
                <w:highlight w:val="none"/>
              </w:rPr>
              <w:t xml:space="preserve">由真实运行环境及实际操作演示所制作成的演示播放视频，PPT、DEMO、系统静态截图、宣传视频等均视为无效演示。演示资料附件容量限制在 200M 内；演示时长不超过 10 分钟，超过 10 分钟不予计分，演示应全面细致、齐全。未提交演示视频或演示视频无内容或演示视频无法读取或演示视频内容完全无法演示的本项不得分，如仅有部分内容可以演示的按对应评分项评审，单项演示内容不完整的对应单项不得分。中标人在签订合同前必须提供系统软件功能现场演示，供采购人核查，无法提供的或与投标时提供的视频演示内容不一致的取消中标资格。</w:t>
            </w:r>
            <w:r/>
          </w:p>
        </w:tc>
      </w:tr>
      <w:tr>
        <w:trPr>
          <w:trHeight w:val="451"/>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企业综合能力</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1.投标人具有ISO9001质量管理体系认证证书的得</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分，需提供原件扫描件及全国认证认可信息服务平台查询截图，不提供不得分。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2.投标人具有ISO27001信息安全管理体系认证证书的得</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分，需提供原件扫描件及全国认证认可信息服务平台查询截图，不提供不得分。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3.投标人具有ISO20000 信息技术服务管理体系认证证书的得</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分，需提供原件扫描件及全国认证认可信息服务平台查询截图，不提供不得分。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注：提供的上述证书必须在有效期范围内且在全国认证认可信息服务平台查询状态必须是合格状态。</w:t>
            </w:r>
            <w:r/>
          </w:p>
        </w:tc>
      </w:tr>
      <w:tr>
        <w:trPr>
          <w:trHeight w:val="528"/>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履约能力</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9</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1、拟投入本项目项目负责人（1人）：具有信息系统项目管理师证书、系统分析师证书、网络工程师证书的，每提供一个证书得</w:t>
            </w:r>
            <w:r>
              <w:rPr>
                <w:rFonts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分，最高得</w:t>
            </w:r>
            <w:r>
              <w:rPr>
                <w:rFonts w:ascii="宋体" w:hAnsi="宋体" w:eastAsia="宋体" w:cs="宋体"/>
                <w:color w:val="auto"/>
                <w:sz w:val="24"/>
                <w:highlight w:val="none"/>
              </w:rPr>
              <w:t xml:space="preserve">6</w:t>
            </w:r>
            <w:r>
              <w:rPr>
                <w:rFonts w:hint="eastAsia" w:ascii="宋体" w:hAnsi="宋体" w:eastAsia="宋体" w:cs="宋体"/>
                <w:color w:val="auto"/>
                <w:sz w:val="24"/>
                <w:highlight w:val="none"/>
              </w:rPr>
              <w:t xml:space="preserve">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2、拟投入本项目的团队成员（不含项目负责人）具有网络规划设计师证书、系统集成项目管理工程师、</w:t>
            </w:r>
            <w:r>
              <w:rPr>
                <w:rFonts w:hint="eastAsia" w:ascii="宋体" w:hAnsi="宋体" w:eastAsia="宋体" w:cs="宋体"/>
                <w:color w:val="auto"/>
                <w:sz w:val="24"/>
                <w:highlight w:val="none"/>
                <w:lang w:val="en-US" w:eastAsia="zh-CN"/>
              </w:rPr>
              <w:t xml:space="preserve">软件设计师</w:t>
            </w:r>
            <w:r>
              <w:rPr>
                <w:rFonts w:hint="eastAsia" w:ascii="宋体" w:hAnsi="宋体" w:eastAsia="宋体" w:cs="宋体"/>
                <w:color w:val="auto"/>
                <w:sz w:val="24"/>
                <w:highlight w:val="none"/>
              </w:rPr>
              <w:t xml:space="preserve">的，每提供一个人员证书，得</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分，本项最高得</w:t>
            </w:r>
            <w:r>
              <w:rPr>
                <w:rFonts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分；同一人员多个证书不重复计分。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注：投标时需提供以上人员证书原件扫描件、投标人与以上人员签订的劳动合同原件扫描件，以及投标人已为以上人员缴纳养老保险的承诺书，未按要求提供和不提供的均不得分。</w:t>
            </w:r>
            <w:r/>
          </w:p>
        </w:tc>
      </w:tr>
      <w:tr>
        <w:trPr>
          <w:trHeight w:val="1273"/>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成功案例</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投标人提供2023年1月1日以来类似项目业绩合同（以合同签订日期为准），每提供1份得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分，最高得2分，未提供的不得分。提供合同证明材料的扫描件上传至投标文件中，原件备查。</w:t>
            </w:r>
            <w:r/>
          </w:p>
        </w:tc>
      </w:tr>
      <w:tr>
        <w:trPr>
          <w:trHeight w:val="487"/>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施工组织方案</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根据项目工期、质量要求，投标人根据实际情况制定合理的施工组织方案，方案须包括但不限于如下内容：</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人员安排（1分）：人员安排合理、分工明确满足采购需求、针对本项目服务人员安排合理化建议，大于等于5条的得1分；人员安排合理、分工明确满足采购需求、针对本项目服务人员安排合理化建议，3-4条的得0.5分；人员安排合理、分工明确满足采购需求、针对本项目服务人员安排合理化建议，1-2条的得0.2分；方案内容有明显重大缺陷的或未提供本项内容的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进度安排（1分）：进度计划方案完全满足工期要求、内容完整、进度保证合理化措施，不少于5条的得1分；进度计划方案完全满足工期要求、内容完整、进度保证合理化措施，3-4条的得0.5分；进度计划方案完全满足工期要求、内容完整、进度保证合理化措施，1-2条的得0.2分；方案内容有明显重大缺陷的或未提供本项内容的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安全保证措施（1分）：安全保证方案内容完整、安全保证合理化措施，不少于5条的得1分；安全保证方案内容完整、安全保证合理化措施，3-4条的得0.5分，安全保证方案内容完整、安全保证合理化措施，1-2条的得0.2分，方案内容有明显重大缺陷的或未提供本项内容的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施工质量保证措施（1分）：质量保证方案内容完整、质量保证合理化措施，不少于5条的得1分；质量保证方案内容完整、质量保证合理化措施，3-4条的得0.5分；质量保证方案内容完整、质量保证合理化措施，1-2条的得0.2分，方案内容有明显重大缺陷的或未提供本项内容的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对投标人提供的售后技术服务方案进行打分，方案须包含但不限于以下内容：</w:t>
            </w:r>
            <w:r/>
          </w:p>
          <w:p>
            <w:pPr>
              <w:numPr>
                <w:ilvl w:val="0"/>
                <w:numId w:val="8"/>
              </w:numPr>
              <w:jc w:val="left"/>
              <w:spacing w:line="460" w:lineRule="exact"/>
              <w:rPr>
                <w:rFonts w:ascii="宋体" w:hAnsi="宋体" w:eastAsia="宋体" w:cs="宋体"/>
                <w:color w:val="auto"/>
                <w:sz w:val="24"/>
                <w:highlight w:val="none"/>
              </w:rPr>
            </w:pPr>
            <w:r>
              <w:rPr>
                <w:rFonts w:ascii="宋体" w:hAnsi="宋体" w:eastAsia="宋体" w:cs="宋体"/>
                <w:color w:val="auto"/>
                <w:sz w:val="24"/>
                <w:highlight w:val="none"/>
              </w:rPr>
              <w:t xml:space="preserve">具体可行的售后服务体系</w:t>
            </w:r>
            <w:r>
              <w:rPr>
                <w:rFonts w:hint="eastAsia" w:ascii="宋体" w:hAnsi="宋体" w:eastAsia="宋体" w:cs="宋体"/>
                <w:color w:val="auto"/>
                <w:sz w:val="24"/>
                <w:highlight w:val="none"/>
              </w:rPr>
              <w:t xml:space="preserve">（1分）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1分；3-5个方面进行合理叙述承诺的得0.5分；1-2个方面进行合理叙述承诺的得0.2分；方案内容有明显重大缺陷的或未提供的不得分。</w:t>
            </w:r>
            <w:r/>
          </w:p>
          <w:p>
            <w:pPr>
              <w:numPr>
                <w:ilvl w:val="0"/>
                <w:numId w:val="8"/>
              </w:numPr>
              <w:jc w:val="left"/>
              <w:spacing w:line="460" w:lineRule="exact"/>
              <w:rPr>
                <w:rFonts w:ascii="宋体" w:hAnsi="宋体" w:eastAsia="宋体" w:cs="宋体"/>
                <w:color w:val="auto"/>
                <w:sz w:val="24"/>
                <w:highlight w:val="none"/>
              </w:rPr>
            </w:pPr>
            <w:r>
              <w:rPr>
                <w:rFonts w:ascii="宋体" w:hAnsi="宋体" w:eastAsia="宋体" w:cs="宋体"/>
                <w:color w:val="auto"/>
                <w:sz w:val="24"/>
                <w:highlight w:val="none"/>
              </w:rPr>
              <w:t xml:space="preserve">出现问题</w:t>
            </w:r>
            <w:r>
              <w:rPr>
                <w:rFonts w:hint="eastAsia" w:ascii="宋体" w:hAnsi="宋体" w:eastAsia="宋体" w:cs="宋体"/>
                <w:color w:val="auto"/>
                <w:sz w:val="24"/>
                <w:highlight w:val="none"/>
              </w:rPr>
              <w:t xml:space="preserve">应急</w:t>
            </w:r>
            <w:r>
              <w:rPr>
                <w:rFonts w:ascii="宋体" w:hAnsi="宋体" w:eastAsia="宋体" w:cs="宋体"/>
                <w:color w:val="auto"/>
                <w:sz w:val="24"/>
                <w:highlight w:val="none"/>
              </w:rPr>
              <w:t xml:space="preserve">方案</w:t>
            </w:r>
            <w:r>
              <w:rPr>
                <w:rFonts w:hint="eastAsia" w:ascii="宋体" w:hAnsi="宋体" w:eastAsia="宋体" w:cs="宋体"/>
                <w:color w:val="auto"/>
                <w:sz w:val="24"/>
                <w:highlight w:val="none"/>
              </w:rPr>
              <w:t xml:space="preserve">（1分）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1-2条的得0.2分；方案内容有明显重大缺陷的或未提供的不得分。</w:t>
            </w:r>
            <w:r/>
          </w:p>
          <w:p>
            <w:pPr>
              <w:numPr>
                <w:ilvl w:val="0"/>
                <w:numId w:val="8"/>
              </w:numPr>
              <w:jc w:val="left"/>
              <w:spacing w:line="460" w:lineRule="exact"/>
              <w:rPr>
                <w:rFonts w:ascii="宋体" w:hAnsi="宋体" w:eastAsia="宋体" w:cs="宋体"/>
                <w:color w:val="auto"/>
                <w:sz w:val="24"/>
                <w:highlight w:val="none"/>
              </w:rPr>
            </w:pPr>
            <w:r>
              <w:rPr>
                <w:rFonts w:ascii="宋体" w:hAnsi="宋体" w:eastAsia="宋体" w:cs="宋体"/>
                <w:color w:val="auto"/>
                <w:sz w:val="24"/>
                <w:highlight w:val="none"/>
              </w:rPr>
              <w:t xml:space="preserve">售后技术服务人员配备</w:t>
            </w:r>
            <w:r>
              <w:rPr>
                <w:rFonts w:hint="eastAsia" w:ascii="宋体" w:hAnsi="宋体" w:eastAsia="宋体" w:cs="宋体"/>
                <w:color w:val="auto"/>
                <w:sz w:val="24"/>
                <w:highlight w:val="none"/>
              </w:rPr>
              <w:t xml:space="preserve">（2分）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投标人承诺在该项目质保期间至少提供1名专业驻场运维人员，全权配合招标方负责项目采购设备的日常故障巡检和维护，每月定期对项目采购的服务器、存储</w:t>
            </w:r>
            <w:r>
              <w:rPr>
                <w:rFonts w:hint="eastAsia" w:ascii="宋体" w:hAnsi="宋体" w:eastAsia="宋体" w:cs="宋体"/>
                <w:color w:val="auto"/>
                <w:sz w:val="24"/>
                <w:highlight w:val="none"/>
                <w:lang w:val="en-US" w:eastAsia="zh-CN"/>
              </w:rPr>
              <w:t xml:space="preserve">及软件</w:t>
            </w:r>
            <w:r>
              <w:rPr>
                <w:rFonts w:hint="eastAsia" w:ascii="宋体" w:hAnsi="宋体" w:eastAsia="宋体" w:cs="宋体"/>
                <w:color w:val="auto"/>
                <w:sz w:val="24"/>
                <w:highlight w:val="none"/>
              </w:rPr>
              <w:t xml:space="preserve">进行维护，提供纸质巡检清单报告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提供上述承诺的得2分，不承诺或部分承诺的均不得分。投标时需提供承诺函加盖投标单位公章。</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九</w:t>
            </w:r>
            <w:r/>
          </w:p>
        </w:tc>
        <w:tc>
          <w:tcPr>
            <w:tcBorders>
              <w:top w:val="single" w:color="auto" w:sz="4" w:space="0"/>
              <w:left w:val="single" w:color="auto" w:sz="4" w:space="0"/>
              <w:bottom w:val="single" w:color="auto" w:sz="4" w:space="0"/>
              <w:right w:val="single" w:color="auto" w:sz="4" w:space="0"/>
            </w:tcBorders>
            <w:tcW w:w="1050" w:type="pct"/>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节能环保</w:t>
            </w:r>
            <w:r/>
          </w:p>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（2分）</w:t>
            </w:r>
            <w:r/>
          </w:p>
        </w:tc>
        <w:tc>
          <w:tcPr>
            <w:tcBorders>
              <w:top w:val="single" w:color="auto" w:sz="4" w:space="0"/>
              <w:left w:val="single" w:color="auto" w:sz="4" w:space="0"/>
              <w:bottom w:val="single" w:color="auto" w:sz="4" w:space="0"/>
              <w:right w:val="single" w:color="auto" w:sz="4" w:space="0"/>
            </w:tcBorders>
            <w:tcW w:w="3530" w:type="pct"/>
            <w:vAlign w:val="center"/>
            <w:textDirection w:val="lrTb"/>
            <w:noWrap w:val="false"/>
          </w:tcPr>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产品属于财政部、国家发改委公布的“节能产品品目清单”范围内的，投标人提供国家确定的认证机构出具的、处于有效期之内的该节能产品认证证书扫描件的，有1个得0.5分，最多得1分。如投标产品均属于政府强制采购节能产品品目清单范围内，本项不得分。</w:t>
            </w:r>
            <w:r/>
          </w:p>
          <w:p>
            <w:pPr>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2、投标产品属于财政部、生态环境部公布的“环境标志产品品目清单”范围内的，投标人提供国家确定的认证机构出具的、处于有效期内的该环保产品认证证书扫描件的，有1个得0.5分，最多得1分。</w:t>
            </w:r>
            <w:r/>
          </w:p>
        </w:tc>
      </w:tr>
    </w:tbl>
    <w:p>
      <w:pPr>
        <w:jc w:val="left"/>
        <w:widowControl/>
        <w:rPr>
          <w:rFonts w:ascii="黑体" w:hAnsi="宋体" w:eastAsia="黑体" w:cs="黑体"/>
          <w:color w:val="auto"/>
          <w:sz w:val="44"/>
          <w:szCs w:val="44"/>
        </w:rPr>
      </w:pPr>
      <w:r>
        <w:rPr>
          <w:rFonts w:ascii="黑体" w:hAnsi="宋体" w:eastAsia="黑体" w:cs="黑体"/>
          <w:color w:val="auto"/>
          <w:sz w:val="44"/>
          <w:szCs w:val="44"/>
        </w:rPr>
        <w:br w:type="page" w:clear="all"/>
      </w:r>
      <w:r/>
    </w:p>
    <w:p>
      <w:pPr>
        <w:jc w:val="left"/>
        <w:widowControl/>
        <w:rPr>
          <w:rFonts w:ascii="黑体" w:hAnsi="宋体" w:eastAsia="黑体" w:cs="黑体"/>
          <w:color w:val="auto"/>
          <w:sz w:val="44"/>
          <w:szCs w:val="44"/>
        </w:rPr>
      </w:pPr>
      <w:r>
        <w:rPr>
          <w:rFonts w:ascii="黑体" w:hAnsi="宋体" w:eastAsia="黑体" w:cs="黑体"/>
          <w:color w:val="auto"/>
          <w:sz w:val="44"/>
          <w:szCs w:val="44"/>
        </w:rPr>
      </w:r>
      <w:r/>
    </w:p>
    <w:p>
      <w:pPr>
        <w:pStyle w:val="764"/>
        <w:jc w:val="center"/>
        <w:keepNext/>
        <w:spacing w:beforeAutospacing="0" w:afterAutospacing="0"/>
        <w:rPr>
          <w:rFonts w:ascii="黑体" w:hAnsi="宋体" w:eastAsia="黑体" w:cs="黑体"/>
          <w:color w:val="auto"/>
          <w:sz w:val="44"/>
          <w:szCs w:val="44"/>
        </w:rPr>
      </w:pPr>
      <w:r>
        <w:rPr>
          <w:rFonts w:hint="eastAsia" w:ascii="黑体" w:hAnsi="宋体" w:eastAsia="黑体" w:cs="黑体"/>
          <w:color w:val="auto"/>
          <w:sz w:val="44"/>
          <w:szCs w:val="44"/>
        </w:rPr>
        <w:t xml:space="preserve">第六章  投标文件格式 </w:t>
      </w:r>
      <w:r/>
    </w:p>
    <w:p>
      <w:pPr>
        <w:pStyle w:val="764"/>
        <w:ind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ind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ind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ind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ind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764"/>
        <w:jc w:val="center"/>
        <w:keepNext/>
        <w:spacing w:beforeAutospacing="0" w:afterAutospacing="0"/>
        <w:rPr>
          <w:color w:val="auto"/>
        </w:rPr>
      </w:pPr>
      <w:r>
        <w:rPr>
          <w:color w:val="auto"/>
        </w:rPr>
      </w:r>
      <w:r/>
    </w:p>
    <w:p>
      <w:pPr>
        <w:pStyle w:val="764"/>
        <w:jc w:val="center"/>
        <w:spacing w:beforeAutospacing="0" w:afterAutospacing="0"/>
        <w:rPr>
          <w:color w:val="auto"/>
        </w:rPr>
      </w:pPr>
      <w:r/>
      <w:bookmarkStart w:id="163" w:name="_Toc49090576"/>
      <w:r/>
      <w:bookmarkEnd w:id="163"/>
      <w:r/>
      <w:bookmarkStart w:id="164" w:name="_Toc120614282"/>
      <w:r/>
      <w:bookmarkEnd w:id="164"/>
      <w:r/>
      <w:bookmarkStart w:id="165" w:name="_Toc26554094"/>
      <w:r/>
      <w:bookmarkStart w:id="166" w:name="_Hlt26955039"/>
      <w:r/>
      <w:bookmarkStart w:id="167" w:name="_Hlt26671244"/>
      <w:r>
        <w:rPr>
          <w:rFonts w:hint="eastAsia" w:ascii="宋体" w:hAnsi="宋体" w:eastAsia="宋体" w:cs="宋体"/>
          <w:b/>
          <w:color w:val="auto"/>
          <w:sz w:val="72"/>
          <w:szCs w:val="72"/>
        </w:rPr>
        <w:t xml:space="preserve">投  标  文  件</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ind w:firstLine="723"/>
        <w:jc w:val="both"/>
        <w:spacing w:beforeAutospacing="0" w:afterAutospacing="0"/>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764"/>
        <w:ind w:firstLine="723"/>
        <w:jc w:val="both"/>
        <w:spacing w:beforeAutospacing="0" w:afterAutospacing="0"/>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764"/>
        <w:ind w:firstLine="723"/>
        <w:jc w:val="both"/>
        <w:spacing w:beforeAutospacing="0" w:afterAutospacing="0"/>
        <w:rPr>
          <w:color w:val="auto"/>
        </w:rPr>
      </w:pPr>
      <w:r>
        <w:rPr>
          <w:rFonts w:hint="eastAsia" w:ascii="宋体" w:hAnsi="宋体" w:eastAsia="宋体" w:cs="宋体"/>
          <w:b/>
          <w:color w:val="auto"/>
          <w:sz w:val="36"/>
          <w:szCs w:val="36"/>
        </w:rPr>
        <w:t xml:space="preserve">投标人名称 ：</w:t>
      </w:r>
      <w:r>
        <w:rPr>
          <w:rFonts w:hint="eastAsia" w:ascii="宋体" w:hAnsi="宋体" w:eastAsia="宋体" w:cs="宋体"/>
          <w:b/>
          <w:color w:val="auto"/>
          <w:sz w:val="36"/>
          <w:szCs w:val="36"/>
          <w:u w:val="single"/>
        </w:rPr>
        <w:t xml:space="preserve">（加盖CA电子公章）</w:t>
      </w:r>
      <w:r/>
    </w:p>
    <w:p>
      <w:pPr>
        <w:pStyle w:val="764"/>
        <w:ind w:firstLine="723"/>
        <w:jc w:val="both"/>
        <w:spacing w:beforeAutospacing="0" w:afterAutospacing="0"/>
        <w:rPr>
          <w:color w:val="auto"/>
        </w:rPr>
      </w:pPr>
      <w:r>
        <w:rPr>
          <w:rFonts w:hint="eastAsia" w:ascii="宋体" w:hAnsi="宋体" w:eastAsia="宋体" w:cs="宋体"/>
          <w:b/>
          <w:color w:val="auto"/>
          <w:sz w:val="36"/>
          <w:szCs w:val="36"/>
        </w:rPr>
        <w:t xml:space="preserve">日   期 ：</w:t>
      </w:r>
      <w:r>
        <w:rPr>
          <w:rFonts w:hint="eastAsia" w:ascii="宋体" w:hAnsi="宋体" w:eastAsia="宋体" w:cs="宋体"/>
          <w:b/>
          <w:color w:val="auto"/>
          <w:sz w:val="36"/>
          <w:szCs w:val="36"/>
          <w:u w:val="single"/>
        </w:rPr>
        <w:t xml:space="preserve">             </w:t>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center"/>
        <w:spacing w:beforeAutospacing="0" w:afterAutospacing="0" w:line="0" w:lineRule="atLeast"/>
        <w:rPr>
          <w:color w:val="auto"/>
        </w:rPr>
      </w:pPr>
      <w:r>
        <w:rPr>
          <w:color w:val="auto"/>
        </w:rPr>
      </w:r>
      <w:r/>
    </w:p>
    <w:p>
      <w:pPr>
        <w:pStyle w:val="764"/>
        <w:ind w:firstLine="480"/>
        <w:jc w:val="both"/>
        <w:spacing w:beforeAutospacing="0" w:afterAutospacing="0" w:line="0" w:lineRule="atLeast"/>
        <w:rPr>
          <w:color w:val="auto"/>
        </w:rPr>
      </w:pPr>
      <w:r>
        <w:rPr>
          <w:color w:val="auto"/>
        </w:rPr>
        <w:t xml:space="preserve"> </w:t>
      </w:r>
      <w:r/>
    </w:p>
    <w:p>
      <w:pPr>
        <w:pStyle w:val="764"/>
        <w:ind w:firstLine="643"/>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764"/>
        <w:ind w:firstLine="480"/>
        <w:jc w:val="center"/>
        <w:spacing w:beforeAutospacing="0" w:afterAutospacing="0" w:line="0" w:lineRule="atLeast"/>
        <w:rPr>
          <w:color w:val="auto"/>
        </w:rPr>
      </w:pPr>
      <w:r>
        <w:rPr>
          <w:color w:val="auto"/>
        </w:rPr>
        <w:t xml:space="preserve"> </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一、法人或者其他组织的营业执照等证明文件</w:t>
      </w:r>
      <w:r>
        <w:rPr>
          <w:iCs/>
          <w:color w:val="auto"/>
        </w:rPr>
        <w:t xml:space="preserve"> </w:t>
      </w:r>
      <w:r/>
    </w:p>
    <w:p>
      <w:pPr>
        <w:ind w:firstLine="480"/>
        <w:jc w:val="left"/>
        <w:spacing w:line="480" w:lineRule="exact"/>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二、上一年度的财务状况报告（至少提供资产负债表、利润表、现金流量表，</w:t>
      </w:r>
      <w:r>
        <w:rPr>
          <w:rFonts w:hint="eastAsia" w:ascii="宋体" w:hAnsi="宋体" w:eastAsia="宋体" w:cs="宋体"/>
          <w:iCs/>
          <w:color w:val="auto"/>
        </w:rPr>
        <w:t xml:space="preserve">投标人成立不满一年无需提供）</w:t>
      </w:r>
      <w:r/>
    </w:p>
    <w:p>
      <w:pPr>
        <w:pStyle w:val="764"/>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764"/>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七、法人（或负责人）授权书</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八、投标函</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九、中小企业声明函</w:t>
      </w:r>
      <w:r/>
    </w:p>
    <w:p>
      <w:pPr>
        <w:pStyle w:val="764"/>
        <w:ind w:firstLine="480"/>
        <w:jc w:val="both"/>
        <w:spacing w:beforeAutospacing="0" w:afterAutospacing="0" w:line="480" w:lineRule="exact"/>
        <w:rPr>
          <w:iCs/>
          <w:color w:val="auto"/>
        </w:rPr>
      </w:pPr>
      <w:r>
        <w:rPr>
          <w:rFonts w:hint="eastAsia" w:ascii="宋体" w:hAnsi="宋体" w:eastAsia="宋体" w:cs="宋体"/>
          <w:iCs/>
          <w:color w:val="auto"/>
        </w:rPr>
        <w:t xml:space="preserve">十、残疾人福利性单位声明函</w:t>
      </w:r>
      <w:r/>
    </w:p>
    <w:p>
      <w:pPr>
        <w:ind w:firstLine="480"/>
        <w:spacing w:line="480" w:lineRule="exact"/>
        <w:rPr>
          <w:rFonts w:ascii="宋体" w:hAnsi="宋体" w:eastAsia="宋体" w:cs="宋体"/>
          <w:iCs/>
          <w:color w:val="auto"/>
          <w:sz w:val="24"/>
        </w:rPr>
      </w:pPr>
      <w:r>
        <w:rPr>
          <w:rFonts w:hint="eastAsia" w:ascii="宋体" w:hAnsi="宋体" w:eastAsia="宋体" w:cs="宋体"/>
          <w:iCs/>
          <w:color w:val="auto"/>
          <w:sz w:val="24"/>
        </w:rPr>
        <w:t xml:space="preserve">十一、关于符合本国产品标准的声明函</w:t>
      </w:r>
      <w:r/>
    </w:p>
    <w:p>
      <w:pPr>
        <w:ind w:firstLine="480"/>
        <w:spacing w:line="480" w:lineRule="exact"/>
        <w:rPr>
          <w:rFonts w:ascii="宋体" w:hAnsi="宋体" w:eastAsia="宋体" w:cs="Times New Roman"/>
          <w:iCs/>
          <w:color w:val="auto"/>
          <w:sz w:val="24"/>
        </w:rPr>
      </w:pPr>
      <w:r>
        <w:rPr>
          <w:rFonts w:hint="eastAsia" w:ascii="宋体" w:hAnsi="宋体" w:eastAsia="宋体" w:cs="宋体"/>
          <w:iCs/>
          <w:color w:val="auto"/>
          <w:sz w:val="24"/>
        </w:rPr>
        <w:t xml:space="preserve">十二、联合体协议</w:t>
      </w:r>
      <w:r/>
    </w:p>
    <w:p>
      <w:pPr>
        <w:ind w:firstLine="480"/>
        <w:spacing w:line="480" w:lineRule="exact"/>
        <w:rPr>
          <w:rFonts w:ascii="宋体" w:hAnsi="宋体" w:eastAsia="宋体" w:cs="Times New Roman"/>
          <w:iCs/>
          <w:color w:val="auto"/>
          <w:sz w:val="24"/>
        </w:rPr>
      </w:pPr>
      <w:r>
        <w:rPr>
          <w:rFonts w:hint="eastAsia" w:ascii="宋体" w:hAnsi="宋体" w:eastAsia="宋体" w:cs="宋体"/>
          <w:iCs/>
          <w:color w:val="auto"/>
          <w:sz w:val="24"/>
        </w:rPr>
        <w:t xml:space="preserve">十三、投标分项报价表</w:t>
      </w:r>
      <w:r/>
    </w:p>
    <w:p>
      <w:pPr>
        <w:ind w:firstLine="480"/>
        <w:spacing w:line="480" w:lineRule="exact"/>
        <w:rPr>
          <w:rFonts w:ascii="宋体" w:hAnsi="宋体" w:eastAsia="宋体" w:cs="Times New Roman"/>
          <w:iCs/>
          <w:color w:val="auto"/>
          <w:sz w:val="24"/>
        </w:rPr>
      </w:pPr>
      <w:r>
        <w:rPr>
          <w:rFonts w:hint="eastAsia" w:ascii="宋体" w:hAnsi="宋体" w:eastAsia="宋体" w:cs="宋体"/>
          <w:iCs/>
          <w:color w:val="auto"/>
          <w:sz w:val="24"/>
        </w:rPr>
        <w:t xml:space="preserve">十四、技术要求响应及偏离表</w:t>
      </w:r>
      <w:r/>
    </w:p>
    <w:p>
      <w:pPr>
        <w:ind w:firstLine="480"/>
        <w:spacing w:line="480" w:lineRule="exact"/>
        <w:rPr>
          <w:rFonts w:ascii="宋体" w:hAnsi="宋体" w:eastAsia="宋体" w:cs="Times New Roman"/>
          <w:iCs/>
          <w:color w:val="auto"/>
          <w:sz w:val="24"/>
        </w:rPr>
      </w:pPr>
      <w:r>
        <w:rPr>
          <w:rFonts w:hint="eastAsia" w:ascii="宋体" w:hAnsi="宋体" w:eastAsia="宋体" w:cs="宋体"/>
          <w:iCs/>
          <w:color w:val="auto"/>
          <w:sz w:val="24"/>
        </w:rPr>
        <w:t xml:space="preserve">十五、商务要求响应及偏离表</w:t>
      </w:r>
      <w:r/>
    </w:p>
    <w:p>
      <w:pPr>
        <w:ind w:firstLine="480"/>
        <w:spacing w:line="480" w:lineRule="exact"/>
        <w:rPr>
          <w:rFonts w:ascii="宋体" w:hAnsi="宋体" w:eastAsia="宋体" w:cs="宋体"/>
          <w:iCs/>
          <w:color w:val="auto"/>
          <w:sz w:val="24"/>
        </w:rPr>
      </w:pPr>
      <w:r>
        <w:rPr>
          <w:rFonts w:hint="eastAsia" w:ascii="宋体" w:hAnsi="宋体" w:eastAsia="宋体" w:cs="宋体"/>
          <w:iCs/>
          <w:color w:val="auto"/>
          <w:sz w:val="24"/>
        </w:rPr>
        <w:t xml:space="preserve">十六、开标一览表</w:t>
      </w:r>
      <w:r/>
    </w:p>
    <w:p>
      <w:pPr>
        <w:ind w:firstLine="480"/>
        <w:spacing w:line="480" w:lineRule="exact"/>
        <w:widowControl/>
        <w:rPr>
          <w:rFonts w:ascii="宋体" w:hAnsi="宋体" w:eastAsia="宋体" w:cs="宋体"/>
          <w:iCs/>
          <w:color w:val="auto"/>
          <w:sz w:val="24"/>
        </w:rPr>
      </w:pPr>
      <w:r>
        <w:rPr>
          <w:rFonts w:hint="eastAsia" w:ascii="宋体" w:hAnsi="宋体" w:eastAsia="宋体" w:cs="宋体"/>
          <w:iCs/>
          <w:color w:val="auto"/>
          <w:sz w:val="24"/>
        </w:rPr>
        <w:t xml:space="preserve">十七、技术方案、服务承诺、培训承诺等</w:t>
      </w:r>
      <w:r/>
    </w:p>
    <w:p>
      <w:pPr>
        <w:ind w:firstLine="480"/>
        <w:spacing w:line="480" w:lineRule="exact"/>
        <w:rPr>
          <w:rFonts w:ascii="宋体" w:hAnsi="宋体" w:eastAsia="宋体" w:cs="宋体"/>
          <w:iCs/>
          <w:color w:val="auto"/>
          <w:sz w:val="24"/>
        </w:rPr>
      </w:pPr>
      <w:r>
        <w:rPr>
          <w:rFonts w:hint="eastAsia" w:ascii="宋体" w:hAnsi="宋体" w:eastAsia="宋体" w:cs="宋体"/>
          <w:iCs/>
          <w:color w:val="auto"/>
          <w:sz w:val="24"/>
        </w:rPr>
        <w:t xml:space="preserve">十八、盐城市大丰区政府招标采购供应商承诺书</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r>
      <w:r/>
    </w:p>
    <w:p>
      <w:pPr>
        <w:pStyle w:val="764"/>
        <w:ind w:firstLine="480"/>
        <w:jc w:val="both"/>
        <w:spacing w:beforeAutospacing="0" w:afterAutospacing="0" w:line="0" w:lineRule="atLeast"/>
        <w:rPr>
          <w:color w:val="auto"/>
        </w:rPr>
      </w:pPr>
      <w:r>
        <w:rPr>
          <w:color w:val="auto"/>
        </w:rPr>
      </w:r>
      <w:r/>
    </w:p>
    <w:p>
      <w:pPr>
        <w:pStyle w:val="764"/>
        <w:ind w:firstLine="480"/>
        <w:jc w:val="both"/>
        <w:spacing w:beforeAutospacing="0" w:afterAutospacing="0" w:line="0" w:lineRule="atLeast"/>
        <w:rPr>
          <w:color w:val="auto"/>
        </w:rPr>
      </w:pPr>
      <w:r>
        <w:rPr>
          <w:color w:val="auto"/>
        </w:rPr>
      </w:r>
      <w:r/>
    </w:p>
    <w:p>
      <w:pPr>
        <w:pStyle w:val="764"/>
        <w:ind w:firstLine="480"/>
        <w:jc w:val="both"/>
        <w:spacing w:beforeAutospacing="0" w:afterAutospacing="0" w:line="0" w:lineRule="atLeast"/>
        <w:rPr>
          <w:color w:val="auto"/>
        </w:rPr>
      </w:pPr>
      <w:r>
        <w:rPr>
          <w:color w:val="auto"/>
        </w:rPr>
        <w:t xml:space="preserve"> </w:t>
      </w:r>
      <w:r/>
    </w:p>
    <w:p>
      <w:pPr>
        <w:pStyle w:val="764"/>
        <w:ind w:firstLine="480"/>
        <w:jc w:val="both"/>
        <w:spacing w:beforeAutospacing="0" w:afterAutospacing="0" w:line="0" w:lineRule="atLeast"/>
        <w:rPr>
          <w:color w:val="auto"/>
        </w:rPr>
      </w:pPr>
      <w:r>
        <w:rPr>
          <w:color w:val="auto"/>
        </w:rPr>
        <w:t xml:space="preserve"> </w:t>
      </w:r>
      <w:bookmarkStart w:id="168" w:name="OLE_LINK5"/>
      <w:r/>
      <w:bookmarkStart w:id="169" w:name="OLE_LINK6"/>
      <w:r>
        <w:rPr>
          <w:rFonts w:hint="eastAsia" w:ascii="黑体" w:hAnsi="宋体" w:eastAsia="黑体" w:cs="黑体"/>
          <w:i/>
          <w:color w:val="auto"/>
          <w:sz w:val="32"/>
          <w:szCs w:val="32"/>
          <w:u w:val="single"/>
        </w:rPr>
        <w:t xml:space="preserve">一、法人或者其他组织的营业执照等证明文件</w:t>
      </w:r>
      <w:r>
        <w:rPr>
          <w:color w:val="auto"/>
        </w:rPr>
        <w:t xml:space="preserve"> </w:t>
      </w:r>
      <w:r/>
    </w:p>
    <w:p>
      <w:pPr>
        <w:pStyle w:val="764"/>
        <w:ind w:firstLine="480"/>
        <w:jc w:val="both"/>
        <w:spacing w:beforeAutospacing="0" w:afterAutospacing="0" w:line="0" w:lineRule="atLeast"/>
        <w:rPr>
          <w:color w:val="auto"/>
        </w:rPr>
      </w:pPr>
      <w:r>
        <w:rPr>
          <w:color w:val="auto"/>
        </w:rPr>
        <w:t xml:space="preserve"> </w:t>
      </w:r>
      <w:r/>
    </w:p>
    <w:p>
      <w:pPr>
        <w:pStyle w:val="764"/>
        <w:ind w:firstLine="640"/>
        <w:jc w:val="both"/>
        <w:spacing w:beforeAutospacing="0" w:afterAutospacing="0"/>
        <w:rPr>
          <w:rFonts w:eastAsia="黑体"/>
          <w:color w:val="auto"/>
        </w:rPr>
      </w:pPr>
      <w:r>
        <w:rPr>
          <w:rFonts w:hint="eastAsia" w:ascii="黑体" w:hAnsi="宋体" w:eastAsia="黑体" w:cs="黑体"/>
          <w:i/>
          <w:color w:val="auto"/>
          <w:sz w:val="32"/>
          <w:szCs w:val="32"/>
          <w:u w:val="single"/>
        </w:rPr>
        <w:t xml:space="preserve">二、上一年度的财务状况报告</w:t>
      </w:r>
      <w:r/>
    </w:p>
    <w:p>
      <w:pPr>
        <w:ind w:firstLine="480"/>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（至少提供资产负债表、利润表、现金流量表，投标人成立不满一年无需提供）</w:t>
      </w:r>
      <w:r/>
    </w:p>
    <w:p>
      <w:pPr>
        <w:pStyle w:val="764"/>
        <w:ind w:firstLine="480"/>
        <w:jc w:val="both"/>
        <w:spacing w:beforeAutospacing="0" w:afterAutospacing="0"/>
        <w:rPr>
          <w:color w:val="auto"/>
        </w:rPr>
      </w:pPr>
      <w:r>
        <w:rPr>
          <w:color w:val="auto"/>
        </w:rPr>
        <w:t xml:space="preserve"> </w:t>
      </w:r>
      <w:r/>
    </w:p>
    <w:p>
      <w:pPr>
        <w:pStyle w:val="764"/>
        <w:ind w:firstLine="640"/>
        <w:jc w:val="both"/>
        <w:spacing w:beforeAutospacing="0" w:afterAutospacing="0"/>
        <w:rPr>
          <w:color w:val="auto"/>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764"/>
        <w:ind w:firstLine="480"/>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764"/>
        <w:ind w:firstLine="480"/>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64"/>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64"/>
        <w:ind w:firstLine="640"/>
        <w:jc w:val="both"/>
        <w:spacing w:beforeAutospacing="0" w:afterAutospacing="0"/>
        <w:rPr>
          <w:color w:val="auto"/>
        </w:rPr>
      </w:pPr>
      <w:r>
        <w:rPr>
          <w:rFonts w:hint="eastAsia" w:ascii="黑体" w:hAnsi="宋体" w:eastAsia="黑体" w:cs="黑体"/>
          <w:i/>
          <w:color w:val="auto"/>
          <w:sz w:val="32"/>
          <w:szCs w:val="32"/>
          <w:u w:val="single"/>
        </w:rPr>
        <w:t xml:space="preserve">四、依法缴纳税收和社会保障资金的相关材料</w:t>
      </w:r>
      <w:r/>
    </w:p>
    <w:p>
      <w:pPr>
        <w:pStyle w:val="764"/>
        <w:ind w:firstLine="480"/>
        <w:jc w:val="both"/>
        <w:spacing w:beforeAutospacing="0" w:afterAutospacing="0"/>
        <w:rPr>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764"/>
        <w:ind w:firstLine="480"/>
        <w:jc w:val="both"/>
        <w:spacing w:beforeAutospacing="0" w:afterAutospacing="0"/>
        <w:rPr>
          <w:color w:val="auto"/>
        </w:rPr>
      </w:pPr>
      <w:r>
        <w:rPr>
          <w:color w:val="auto"/>
        </w:rPr>
        <w:t xml:space="preserve"> </w:t>
      </w:r>
      <w:r/>
    </w:p>
    <w:p>
      <w:pPr>
        <w:pStyle w:val="764"/>
        <w:ind w:firstLine="640"/>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bookmarkEnd w:id="168"/>
      <w:r/>
      <w:bookmarkEnd w:id="169"/>
      <w:r/>
      <w:r/>
    </w:p>
    <w:p>
      <w:pPr>
        <w:pStyle w:val="764"/>
        <w:ind w:firstLine="883"/>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764"/>
        <w:ind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764"/>
        <w:ind w:firstLine="480"/>
        <w:jc w:val="both"/>
        <w:spacing w:beforeAutospacing="0" w:afterAutospacing="0" w:line="0" w:lineRule="atLeast"/>
        <w:rPr>
          <w:color w:val="auto"/>
        </w:rPr>
      </w:pP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764"/>
        <w:ind w:firstLine="480"/>
        <w:jc w:val="both"/>
        <w:spacing w:beforeAutospacing="0" w:afterAutospacing="0"/>
        <w:rPr>
          <w:color w:val="auto"/>
        </w:rPr>
      </w:pPr>
      <w:r>
        <w:rPr>
          <w:color w:val="auto"/>
        </w:rPr>
        <w:t xml:space="preserve"> </w:t>
      </w:r>
      <w:r/>
    </w:p>
    <w:p>
      <w:pPr>
        <w:pStyle w:val="764"/>
        <w:ind w:firstLine="480"/>
        <w:jc w:val="both"/>
        <w:spacing w:beforeAutospacing="0" w:afterAutospacing="0"/>
        <w:rPr>
          <w:color w:val="auto"/>
        </w:rPr>
      </w:pPr>
      <w:r>
        <w:rPr>
          <w:color w:val="auto"/>
        </w:rPr>
      </w:r>
      <w:r/>
    </w:p>
    <w:p>
      <w:pPr>
        <w:pStyle w:val="764"/>
        <w:ind w:firstLine="480"/>
        <w:jc w:val="both"/>
        <w:spacing w:beforeAutospacing="0" w:afterAutospacing="0"/>
        <w:rPr>
          <w:color w:val="auto"/>
        </w:rPr>
      </w:pPr>
      <w:r>
        <w:rPr>
          <w:color w:val="auto"/>
        </w:rPr>
      </w:r>
      <w:r/>
    </w:p>
    <w:p>
      <w:pPr>
        <w:pStyle w:val="764"/>
        <w:ind w:firstLine="640"/>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764"/>
        <w:ind w:firstLine="480"/>
        <w:jc w:val="both"/>
        <w:spacing w:beforeAutospacing="0" w:afterAutospacing="0"/>
        <w:rPr>
          <w:color w:val="auto"/>
        </w:rPr>
      </w:pPr>
      <w:r>
        <w:rPr>
          <w:rFonts w:hint="eastAsia" w:ascii="宋体" w:hAnsi="宋体" w:eastAsia="宋体" w:cs="宋体"/>
          <w:color w:val="auto"/>
        </w:rPr>
        <w:t xml:space="preserve">如果本项目申请人的特定资格要求中要求提供的，必须提供。</w:t>
      </w:r>
      <w:r/>
    </w:p>
    <w:p>
      <w:pPr>
        <w:pStyle w:val="764"/>
        <w:ind w:firstLine="640"/>
        <w:jc w:val="center"/>
        <w:spacing w:beforeAutospacing="0" w:afterAutospacing="0"/>
        <w:rPr>
          <w:rFonts w:ascii="黑体" w:hAnsi="宋体" w:eastAsia="黑体" w:cs="黑体"/>
          <w:i/>
          <w:color w:val="auto"/>
          <w:sz w:val="32"/>
          <w:szCs w:val="32"/>
          <w:u w:val="single"/>
        </w:rPr>
      </w:pPr>
      <w:r/>
      <w:bookmarkStart w:id="170" w:name="_Toc120614284"/>
      <w:r/>
      <w:r/>
    </w:p>
    <w:p>
      <w:pPr>
        <w:pStyle w:val="764"/>
        <w:ind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64"/>
        <w:ind w:firstLine="640"/>
        <w:jc w:val="center"/>
        <w:spacing w:beforeAutospacing="0" w:afterAutospacing="0"/>
        <w:rPr>
          <w:rFonts w:ascii="黑体" w:hAnsi="宋体" w:eastAsia="黑体" w:cs="黑体"/>
          <w:i/>
          <w:color w:val="auto"/>
          <w:sz w:val="32"/>
          <w:szCs w:val="32"/>
        </w:rPr>
      </w:pPr>
      <w:r>
        <w:rPr>
          <w:rFonts w:ascii="黑体" w:hAnsi="宋体" w:eastAsia="黑体" w:cs="黑体"/>
          <w:i/>
          <w:color w:val="auto"/>
          <w:sz w:val="32"/>
          <w:szCs w:val="32"/>
        </w:rPr>
      </w:r>
      <w:r/>
    </w:p>
    <w:p>
      <w:pPr>
        <w:jc w:val="left"/>
        <w:widowControl/>
        <w:rPr>
          <w:rFonts w:ascii="黑体" w:hAnsi="宋体" w:eastAsia="黑体" w:cs="黑体"/>
          <w:i/>
          <w:color w:val="auto"/>
          <w:sz w:val="32"/>
          <w:szCs w:val="32"/>
        </w:rPr>
      </w:pPr>
      <w:r>
        <w:rPr>
          <w:rFonts w:ascii="黑体" w:hAnsi="宋体" w:eastAsia="黑体" w:cs="黑体"/>
          <w:i/>
          <w:color w:val="auto"/>
          <w:sz w:val="32"/>
          <w:szCs w:val="32"/>
        </w:rPr>
        <w:br w:type="page" w:clear="all"/>
      </w:r>
      <w:r/>
    </w:p>
    <w:p>
      <w:pPr>
        <w:pStyle w:val="764"/>
        <w:ind w:firstLine="640"/>
        <w:jc w:val="center"/>
        <w:spacing w:beforeAutospacing="0" w:afterAutospacing="0"/>
        <w:rPr>
          <w:color w:val="auto"/>
        </w:rPr>
      </w:pPr>
      <w:r>
        <w:rPr>
          <w:rFonts w:hint="eastAsia" w:ascii="黑体" w:hAnsi="宋体" w:eastAsia="黑体" w:cs="黑体"/>
          <w:i/>
          <w:color w:val="auto"/>
          <w:sz w:val="32"/>
          <w:szCs w:val="32"/>
          <w:u w:val="single"/>
        </w:rPr>
        <w:t xml:space="preserve">七、法人（或负责人）授权书</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 xml:space="preserve">号项目采购活动的合法代理人，以本单位名义全权处理一切与该项目采购有关的事务。</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本授权书于______年____月____日起生效，特此声明。</w:t>
      </w:r>
      <w:r/>
    </w:p>
    <w:p>
      <w:pPr>
        <w:pStyle w:val="764"/>
        <w:jc w:val="both"/>
        <w:spacing w:beforeAutospacing="0" w:afterAutospacing="0" w:line="480" w:lineRule="exact"/>
        <w:tabs>
          <w:tab w:val="left" w:pos="360" w:leader="none"/>
        </w:tabs>
        <w:rPr>
          <w:rFonts w:ascii="Times New Roman" w:hAnsi="Times New Roman"/>
          <w:color w:val="auto"/>
        </w:rPr>
      </w:pPr>
      <w:r>
        <w:rPr>
          <w:rFonts w:ascii="Times New Roman" w:hAnsi="Times New Roman"/>
          <w:color w:val="auto"/>
        </w:rPr>
        <w:t xml:space="preserve">          </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被授权人身份证号码：</w:t>
      </w:r>
      <w:r>
        <w:rPr>
          <w:rFonts w:ascii="Times New Roman" w:hAnsi="Times New Roman"/>
          <w:color w:val="auto"/>
          <w:u w:val="single"/>
        </w:rPr>
        <w:t xml:space="preserve">                              </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被授权人联系电话：（手机）</w:t>
      </w:r>
      <w:r>
        <w:rPr>
          <w:rFonts w:ascii="Times New Roman" w:hAnsi="Times New Roman"/>
          <w:color w:val="auto"/>
          <w:u w:val="single"/>
        </w:rPr>
        <w:t xml:space="preserve">                          </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单位地址：</w:t>
      </w:r>
      <w:r>
        <w:rPr>
          <w:rFonts w:ascii="Times New Roman" w:hAnsi="Times New Roman"/>
          <w:color w:val="auto"/>
          <w:u w:val="single"/>
        </w:rPr>
        <w:t xml:space="preserve">                                         </w:t>
      </w:r>
      <w:r/>
    </w:p>
    <w:p>
      <w:pPr>
        <w:pStyle w:val="764"/>
        <w:ind w:firstLine="480"/>
        <w:jc w:val="both"/>
        <w:spacing w:beforeAutospacing="0" w:afterAutospacing="0" w:line="480" w:lineRule="exact"/>
        <w:tabs>
          <w:tab w:val="left" w:pos="360" w:leader="none"/>
        </w:tabs>
        <w:rPr>
          <w:color w:val="auto"/>
        </w:rPr>
      </w:pPr>
      <w:r>
        <w:rPr>
          <w:rFonts w:ascii="Times New Roman" w:hAnsi="Times New Roman"/>
          <w:color w:val="auto"/>
        </w:rPr>
        <w:t xml:space="preserve">日期：</w:t>
      </w:r>
      <w:bookmarkStart w:id="171" w:name="_Hlt26671380"/>
      <w:r/>
      <w:bookmarkStart w:id="172" w:name="_Hlt26955070"/>
      <w:r/>
      <w:bookmarkStart w:id="173" w:name="_格式3__银行出具的资信证明"/>
      <w:r>
        <w:rPr>
          <w:rFonts w:ascii="Times New Roman" w:hAnsi="Times New Roman"/>
          <w:color w:val="auto"/>
          <w:u w:val="single"/>
        </w:rPr>
        <w:t xml:space="preserve">                                         </w:t>
      </w:r>
      <w:r/>
    </w:p>
    <w:p>
      <w:pPr>
        <w:pStyle w:val="764"/>
        <w:jc w:val="both"/>
        <w:spacing w:beforeAutospacing="0" w:afterAutospacing="0"/>
        <w:rPr>
          <w:color w:val="auto"/>
        </w:rPr>
      </w:pPr>
      <w:r>
        <w:rPr>
          <w:color w:val="auto"/>
        </w:rPr>
        <w:t xml:space="preserve"> </w:t>
      </w:r>
      <w:r/>
    </w:p>
    <w:p>
      <w:pPr>
        <w:pStyle w:val="764"/>
        <w:ind w:firstLine="482"/>
        <w:jc w:val="center"/>
        <w:keepLines/>
        <w:keepNext/>
        <w:spacing w:beforeAutospacing="0" w:afterAutospacing="0" w:line="415" w:lineRule="auto"/>
        <w:rPr>
          <w:color w:val="auto"/>
        </w:rPr>
      </w:pPr>
      <w:r>
        <w:rPr>
          <w:rFonts w:hint="eastAsia" w:ascii="宋体" w:hAnsi="宋体" w:eastAsia="宋体" w:cs="宋体"/>
          <w:b/>
          <w:color w:val="auto"/>
        </w:rPr>
        <w:br w:type="page" w:clear="all"/>
      </w:r>
      <w:r>
        <w:rPr>
          <w:rFonts w:hint="eastAsia" w:ascii="黑体" w:hAnsi="宋体" w:eastAsia="黑体" w:cs="黑体"/>
          <w:b/>
          <w:i/>
          <w:color w:val="auto"/>
          <w:sz w:val="32"/>
          <w:szCs w:val="32"/>
          <w:u w:val="single"/>
        </w:rPr>
        <w:t xml:space="preserve">八、投标函</w:t>
      </w:r>
      <w:r/>
    </w:p>
    <w:p>
      <w:pPr>
        <w:pStyle w:val="764"/>
        <w:spacing w:beforeAutospacing="0" w:afterAutospacing="0" w:line="0" w:lineRule="atLeast"/>
        <w:rPr>
          <w:color w:val="auto"/>
        </w:rPr>
      </w:pPr>
      <w:r>
        <w:rPr>
          <w:rFonts w:hint="eastAsia" w:ascii="宋体" w:hAnsi="宋体" w:eastAsia="宋体" w:cs="宋体"/>
          <w:color w:val="auto"/>
        </w:rPr>
        <w:t xml:space="preserve">致：盐城市公安局大丰分局</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根据贵方的JSZC-***</w:t>
      </w:r>
      <w:r>
        <w:rPr>
          <w:rFonts w:hint="eastAsia" w:ascii="宋体" w:hAnsi="宋体" w:eastAsia="宋体" w:cs="宋体"/>
          <w:color w:val="auto"/>
          <w:sz w:val="36"/>
          <w:szCs w:val="36"/>
          <w:u w:val="single"/>
        </w:rPr>
        <w:t xml:space="preserve">            </w:t>
      </w:r>
      <w:r>
        <w:rPr>
          <w:rFonts w:hint="eastAsia" w:ascii="宋体" w:hAnsi="宋体" w:eastAsia="宋体" w:cs="宋体"/>
          <w:color w:val="auto"/>
        </w:rPr>
        <w:t xml:space="preserve">号招标文件，正式授权下述签字人_________________(姓名)代表我方</w:t>
      </w:r>
      <w:r>
        <w:rPr>
          <w:rFonts w:hint="eastAsia" w:ascii="宋体" w:hAnsi="宋体" w:eastAsia="宋体" w:cs="宋体"/>
          <w:color w:val="auto"/>
          <w:u w:val="single"/>
        </w:rPr>
        <w:t xml:space="preserve">                 </w:t>
      </w:r>
      <w:r>
        <w:rPr>
          <w:rFonts w:hint="eastAsia" w:ascii="宋体" w:hAnsi="宋体" w:eastAsia="宋体" w:cs="宋体"/>
          <w:color w:val="auto"/>
        </w:rPr>
        <w:t xml:space="preserve">（投标人的名称），全权处理本次项目投标的有关事宜。</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据此函，兹宣布同意如下：</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1.按招标文件规定的各项要求，向买方提供所需货物（包含与货物相关的服务）。</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2.我们完全理解贵方不一定将合同授予最低报价的投标人。</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764"/>
        <w:ind w:firstLine="482"/>
        <w:spacing w:beforeAutospacing="0" w:afterAutospacing="0" w:line="480" w:lineRule="exact"/>
        <w:rPr>
          <w:color w:val="auto"/>
        </w:rPr>
      </w:pPr>
      <w:r>
        <w:rPr>
          <w:rFonts w:hint="eastAsia" w:ascii="宋体" w:hAnsi="宋体" w:eastAsia="宋体" w:cs="宋体"/>
          <w:color w:val="auto"/>
        </w:rPr>
        <w:t xml:space="preserve">7.与本投标有关的正式通讯地址为：</w:t>
      </w:r>
      <w:r/>
    </w:p>
    <w:p>
      <w:pPr>
        <w:pStyle w:val="764"/>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764"/>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764"/>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764"/>
        <w:ind w:firstLine="241"/>
        <w:spacing w:beforeAutospacing="0" w:afterAutospacing="0" w:line="0" w:lineRule="atLeast"/>
        <w:rPr>
          <w:rFonts w:ascii="宋体" w:hAnsi="宋体" w:eastAsia="宋体" w:cs="宋体"/>
          <w:b/>
          <w:color w:val="auto"/>
        </w:rPr>
      </w:pPr>
      <w:r>
        <w:rPr>
          <w:rFonts w:hint="eastAsia" w:ascii="宋体" w:hAnsi="宋体" w:eastAsia="宋体" w:cs="宋体"/>
          <w:b/>
          <w:color w:val="auto"/>
        </w:rPr>
        <w:t xml:space="preserve">签字人（签字或盖章）：</w:t>
      </w:r>
      <w:r/>
    </w:p>
    <w:p>
      <w:pPr>
        <w:pStyle w:val="764"/>
        <w:ind w:firstLine="240"/>
        <w:jc w:val="both"/>
        <w:spacing w:beforeAutospacing="0" w:afterAutospacing="0"/>
        <w:tabs>
          <w:tab w:val="left" w:pos="360" w:leader="none"/>
        </w:tabs>
        <w:rPr>
          <w:rFonts w:ascii="Times New Roman" w:hAnsi="Times New Roman"/>
          <w:color w:val="auto"/>
        </w:rPr>
      </w:pPr>
      <w:r>
        <w:rPr>
          <w:rFonts w:ascii="Times New Roman" w:hAnsi="Times New Roman"/>
          <w:color w:val="auto"/>
        </w:rPr>
      </w:r>
      <w:r/>
    </w:p>
    <w:p>
      <w:pPr>
        <w:pStyle w:val="764"/>
        <w:ind w:firstLine="240"/>
        <w:jc w:val="both"/>
        <w:spacing w:beforeAutospacing="0" w:afterAutospacing="0"/>
        <w:tabs>
          <w:tab w:val="left" w:pos="360" w:leader="none"/>
        </w:tabs>
        <w:rPr>
          <w:color w:val="auto"/>
        </w:rPr>
      </w:pPr>
      <w:r>
        <w:rPr>
          <w:rFonts w:hint="eastAsia" w:ascii="Times New Roman" w:hAnsi="Times New Roman"/>
          <w:color w:val="auto"/>
        </w:rPr>
        <w:t xml:space="preserve">投标</w:t>
      </w:r>
      <w:r>
        <w:rPr>
          <w:rFonts w:ascii="Times New Roman" w:hAnsi="Times New Roman"/>
          <w:color w:val="auto"/>
        </w:rPr>
        <w:t xml:space="preserve">单位名称：</w:t>
      </w:r>
      <w:r>
        <w:rPr>
          <w:rFonts w:ascii="Times New Roman" w:hAnsi="Times New Roman"/>
          <w:color w:val="auto"/>
          <w:u w:val="single"/>
        </w:rPr>
        <w:t xml:space="preserve">（加盖CA电子公章）</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地          址：</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邮          编：</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电          话：</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传          真：</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投标人开户行：</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账          号： </w:t>
      </w:r>
      <w:r/>
    </w:p>
    <w:p>
      <w:pPr>
        <w:pStyle w:val="764"/>
        <w:ind w:firstLine="240"/>
        <w:spacing w:beforeAutospacing="0" w:afterAutospacing="0" w:line="0" w:lineRule="atLeast"/>
        <w:rPr>
          <w:color w:val="auto"/>
        </w:rPr>
      </w:pPr>
      <w:r>
        <w:rPr>
          <w:rFonts w:hint="eastAsia" w:ascii="宋体" w:hAnsi="宋体" w:eastAsia="宋体" w:cs="宋体"/>
          <w:color w:val="auto"/>
        </w:rPr>
        <w:t xml:space="preserve">日         </w:t>
      </w:r>
      <w:r>
        <w:rPr>
          <w:rFonts w:ascii="宋体" w:hAnsi="宋体" w:eastAsia="宋体" w:cs="宋体"/>
          <w:color w:val="auto"/>
        </w:rPr>
        <w:t xml:space="preserve"> </w:t>
      </w:r>
      <w:r>
        <w:rPr>
          <w:rFonts w:hint="eastAsia" w:ascii="宋体" w:hAnsi="宋体" w:eastAsia="宋体" w:cs="宋体"/>
          <w:color w:val="auto"/>
        </w:rPr>
        <w:t xml:space="preserve">期：</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r>
      <w:r/>
    </w:p>
    <w:p>
      <w:pPr>
        <w:pStyle w:val="764"/>
        <w:ind w:firstLine="643"/>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九、中小企业声明函（标段号：**）</w:t>
      </w:r>
      <w:r/>
    </w:p>
    <w:p>
      <w:pPr>
        <w:spacing w:line="500" w:lineRule="exact"/>
        <w:rPr>
          <w:color w:val="auto"/>
          <w:sz w:val="24"/>
        </w:rPr>
      </w:pPr>
      <w:r>
        <w:rPr>
          <w:color w:val="auto"/>
          <w:sz w:val="24"/>
        </w:rPr>
      </w:r>
      <w:r/>
    </w:p>
    <w:p>
      <w:pPr>
        <w:ind w:firstLine="482"/>
        <w:spacing w:line="480" w:lineRule="exact"/>
        <w:rPr>
          <w:color w:val="auto"/>
          <w:sz w:val="24"/>
        </w:rPr>
      </w:pPr>
      <w:r>
        <w:rPr>
          <w:rFonts w:hint="eastAsia"/>
          <w:color w:val="auto"/>
          <w:sz w:val="24"/>
        </w:rPr>
        <w:t xml:space="preserve">本公司（联合体）郑重声明，根据《政府采购促进中小企业发展管理办法》(财库〔2020〕46号)的规定，本公司（联合体）参加采购编号为</w:t>
      </w:r>
      <w:r>
        <w:rPr>
          <w:rFonts w:hint="eastAsia"/>
          <w:color w:val="auto"/>
          <w:sz w:val="24"/>
          <w:u w:val="single"/>
        </w:rPr>
        <w:t xml:space="preserve">             </w:t>
      </w:r>
      <w:r>
        <w:rPr>
          <w:rFonts w:hint="eastAsia"/>
          <w:color w:val="auto"/>
          <w:sz w:val="24"/>
        </w:rPr>
        <w:t xml:space="preserve">的</w:t>
      </w:r>
      <w:r>
        <w:rPr>
          <w:rFonts w:hint="eastAsia"/>
          <w:color w:val="auto"/>
          <w:sz w:val="24"/>
          <w:u w:val="single"/>
        </w:rPr>
        <w:t xml:space="preserve">（项目名称）       </w:t>
      </w:r>
      <w:r>
        <w:rPr>
          <w:rFonts w:hint="eastAsia"/>
          <w:color w:val="auto"/>
          <w:sz w:val="24"/>
        </w:rPr>
        <w:t xml:space="preserve">的采购活动，提供的货物或服务全部由符合政策要求的中小企业制造（或承接）。相关企业（含联合体中的中小企业、签订分包意向协议的中小企业）的具体情况如下：</w:t>
      </w:r>
      <w:r/>
    </w:p>
    <w:p>
      <w:pPr>
        <w:pStyle w:val="764"/>
        <w:ind w:firstLine="482"/>
        <w:jc w:val="both"/>
        <w:spacing w:beforeAutospacing="0" w:afterAutospacing="0" w:line="480" w:lineRule="exact"/>
        <w:rPr>
          <w:color w:val="auto"/>
        </w:rPr>
      </w:pPr>
      <w:r>
        <w:rPr>
          <w:rFonts w:hint="eastAsia"/>
          <w:color w:val="auto"/>
        </w:rPr>
        <w:t xml:space="preserve">1.</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）行业；制造商（或承接）为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764"/>
        <w:ind w:firstLine="482"/>
        <w:jc w:val="both"/>
        <w:spacing w:beforeAutospacing="0" w:afterAutospacing="0" w:line="480" w:lineRule="exact"/>
        <w:rPr>
          <w:color w:val="auto"/>
        </w:rPr>
      </w:pPr>
      <w:r>
        <w:rPr>
          <w:rFonts w:hint="eastAsia"/>
          <w:color w:val="auto"/>
        </w:rPr>
        <w:t xml:space="preserve">2.</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）行业；制造商（或承接）为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764"/>
        <w:ind w:firstLine="480"/>
        <w:jc w:val="both"/>
        <w:spacing w:beforeAutospacing="0" w:afterAutospacing="0" w:line="360" w:lineRule="auto"/>
        <w:rPr>
          <w:color w:val="auto"/>
        </w:rPr>
      </w:pPr>
      <w:r>
        <w:rPr>
          <w:rFonts w:hint="eastAsia"/>
          <w:color w:val="auto"/>
        </w:rPr>
        <w:t xml:space="preserve">……</w:t>
      </w:r>
      <w:r/>
    </w:p>
    <w:p>
      <w:pPr>
        <w:pStyle w:val="764"/>
        <w:ind w:firstLine="480"/>
        <w:jc w:val="both"/>
        <w:spacing w:beforeAutospacing="0" w:afterAutospacing="0"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pStyle w:val="764"/>
        <w:ind w:firstLine="480"/>
        <w:jc w:val="both"/>
        <w:spacing w:beforeAutospacing="0" w:afterAutospacing="0" w:line="360" w:lineRule="auto"/>
        <w:rPr>
          <w:color w:val="auto"/>
        </w:rPr>
      </w:pPr>
      <w:r>
        <w:rPr>
          <w:rFonts w:hint="eastAsia"/>
          <w:color w:val="auto"/>
        </w:rPr>
        <w:t xml:space="preserve">本企业对上述声明内容的真实性负责。如有虚假，将依法承担相应责任</w:t>
      </w:r>
      <w:r/>
    </w:p>
    <w:p>
      <w:pPr>
        <w:pStyle w:val="764"/>
        <w:ind w:firstLine="480"/>
        <w:jc w:val="both"/>
        <w:spacing w:beforeAutospacing="0" w:afterAutospacing="0" w:line="360" w:lineRule="auto"/>
        <w:rPr>
          <w:color w:val="auto"/>
        </w:rPr>
      </w:pPr>
      <w:r>
        <w:rPr>
          <w:color w:val="auto"/>
        </w:rPr>
        <w:t xml:space="preserve"> </w:t>
      </w:r>
      <w:r/>
    </w:p>
    <w:p>
      <w:pPr>
        <w:pStyle w:val="764"/>
        <w:ind w:right="480" w:firstLine="480"/>
        <w:jc w:val="right"/>
        <w:spacing w:beforeAutospacing="0" w:afterAutospacing="0" w:line="360" w:lineRule="auto"/>
        <w:rPr>
          <w:color w:val="auto"/>
        </w:rPr>
      </w:pPr>
      <w:r>
        <w:rPr>
          <w:rFonts w:hint="eastAsia"/>
          <w:color w:val="auto"/>
        </w:rPr>
        <w:t xml:space="preserve">企业名称（加盖CA电子公章）：</w:t>
      </w:r>
      <w:r/>
    </w:p>
    <w:p>
      <w:pPr>
        <w:pStyle w:val="764"/>
        <w:ind w:firstLine="5760"/>
        <w:jc w:val="both"/>
        <w:spacing w:beforeAutospacing="0" w:afterAutospacing="0" w:line="360" w:lineRule="auto"/>
        <w:rPr>
          <w:color w:val="auto"/>
        </w:rPr>
      </w:pPr>
      <w:r>
        <w:rPr>
          <w:rFonts w:hint="eastAsia"/>
          <w:color w:val="auto"/>
        </w:rPr>
        <w:t xml:space="preserve">日  期：</w:t>
      </w:r>
      <w:r/>
    </w:p>
    <w:p>
      <w:pPr>
        <w:pStyle w:val="764"/>
        <w:ind w:firstLine="480"/>
        <w:jc w:val="both"/>
        <w:spacing w:beforeAutospacing="0" w:afterAutospacing="0" w:line="360" w:lineRule="auto"/>
        <w:rPr>
          <w:color w:val="auto"/>
        </w:rPr>
      </w:pPr>
      <w:r>
        <w:rPr>
          <w:color w:val="auto"/>
        </w:rPr>
        <w:t xml:space="preserve"> </w:t>
      </w:r>
      <w:r/>
    </w:p>
    <w:p>
      <w:pPr>
        <w:pStyle w:val="764"/>
        <w:ind w:firstLine="480"/>
        <w:jc w:val="both"/>
        <w:spacing w:beforeAutospacing="0" w:afterAutospacing="0" w:line="360" w:lineRule="auto"/>
        <w:rPr>
          <w:color w:val="auto"/>
        </w:rPr>
      </w:pPr>
      <w:r>
        <w:rPr>
          <w:rFonts w:hint="eastAsia"/>
          <w:color w:val="auto"/>
        </w:rPr>
        <w:t xml:space="preserve">备注1：从业人员、营业收入、资产总额填报上一年度数据，无上一年度数据的新成立企业可不填报。</w:t>
      </w:r>
      <w:r/>
    </w:p>
    <w:p>
      <w:pPr>
        <w:pStyle w:val="764"/>
        <w:ind w:firstLine="480"/>
        <w:jc w:val="both"/>
        <w:spacing w:beforeAutospacing="0" w:afterAutospacing="0" w:line="360" w:lineRule="auto"/>
        <w:rPr>
          <w:color w:val="auto"/>
        </w:rPr>
      </w:pPr>
      <w:r>
        <w:rPr>
          <w:rFonts w:hint="eastAsia"/>
          <w:color w:val="auto"/>
        </w:rPr>
        <w:t xml:space="preserve">备注2：供应商如不提供此声明函，价格将不做相应扣除（如项目全面面向中小企业，则资格审查不通过）。</w:t>
      </w:r>
      <w:r/>
    </w:p>
    <w:p>
      <w:pPr>
        <w:pStyle w:val="764"/>
        <w:ind w:firstLine="643"/>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64"/>
        <w:ind w:firstLine="643"/>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64"/>
        <w:ind w:firstLine="643"/>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64"/>
        <w:ind w:firstLine="643"/>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64"/>
        <w:ind w:firstLine="643"/>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64"/>
        <w:ind w:firstLine="643"/>
        <w:jc w:val="center"/>
        <w:spacing w:beforeAutospacing="0" w:afterAutospacing="0" w:line="0" w:lineRule="atLeast"/>
        <w:rPr>
          <w:color w:val="auto"/>
        </w:rPr>
      </w:pPr>
      <w:r>
        <w:rPr>
          <w:rFonts w:hint="eastAsia" w:ascii="黑体" w:hAnsi="宋体" w:eastAsia="黑体" w:cs="黑体"/>
          <w:b/>
          <w:color w:val="auto"/>
          <w:sz w:val="32"/>
          <w:szCs w:val="32"/>
        </w:rPr>
        <w:t xml:space="preserve"> 十、残疾人福利性单位声明函（标段号：**）</w:t>
      </w:r>
      <w:r/>
    </w:p>
    <w:p>
      <w:pPr>
        <w:pStyle w:val="764"/>
        <w:ind w:firstLine="480"/>
        <w:jc w:val="both"/>
        <w:spacing w:beforeAutospacing="0" w:afterAutospacing="0" w:line="480" w:lineRule="exact"/>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项目（标段号：**）采购活动提供本单位制造的货物，或者提供其他残疾人福利性单位制造的货物（不包括使用非残疾人福利性单位注册商标的货物）。</w:t>
      </w:r>
      <w:r/>
    </w:p>
    <w:p>
      <w:pPr>
        <w:pStyle w:val="764"/>
        <w:ind w:firstLine="480"/>
        <w:jc w:val="both"/>
        <w:spacing w:beforeAutospacing="0" w:afterAutospacing="0" w:line="480" w:lineRule="exact"/>
        <w:rPr>
          <w:color w:val="auto"/>
        </w:rPr>
      </w:pPr>
      <w:r>
        <w:rPr>
          <w:rFonts w:hint="eastAsia" w:ascii="宋体" w:hAnsi="宋体" w:eastAsia="宋体" w:cs="宋体"/>
          <w:color w:val="auto"/>
        </w:rPr>
        <w:t xml:space="preserve">本单位对上述声明的真实性负责。如有虚假，将依法承担相应责任。</w:t>
      </w:r>
      <w:r/>
    </w:p>
    <w:p>
      <w:pPr>
        <w:pStyle w:val="764"/>
        <w:jc w:val="both"/>
        <w:spacing w:beforeAutospacing="0" w:afterAutospacing="0" w:line="480" w:lineRule="exact"/>
        <w:rPr>
          <w:color w:val="auto"/>
        </w:rPr>
      </w:pPr>
      <w:r>
        <w:rPr>
          <w:color w:val="auto"/>
        </w:rPr>
        <w:t xml:space="preserve"> </w:t>
      </w:r>
      <w:r/>
    </w:p>
    <w:p>
      <w:pPr>
        <w:pStyle w:val="764"/>
        <w:jc w:val="both"/>
        <w:spacing w:beforeAutospacing="0" w:afterAutospacing="0" w:line="480" w:lineRule="exact"/>
        <w:rPr>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64"/>
        <w:jc w:val="both"/>
        <w:spacing w:beforeAutospacing="0" w:afterAutospacing="0" w:line="0" w:lineRule="atLeast"/>
        <w:rPr>
          <w:color w:val="auto"/>
        </w:rPr>
      </w:pPr>
      <w:r>
        <w:rPr>
          <w:color w:val="auto"/>
        </w:rPr>
        <w:t xml:space="preserve"> </w:t>
      </w:r>
      <w:r/>
    </w:p>
    <w:p>
      <w:pPr>
        <w:pStyle w:val="764"/>
        <w:ind w:firstLine="600"/>
        <w:jc w:val="center"/>
        <w:spacing w:beforeAutospacing="0" w:afterAutospacing="0" w:line="0" w:lineRule="atLeast"/>
        <w:tabs>
          <w:tab w:val="left" w:pos="4864" w:leader="none"/>
        </w:tabs>
        <w:rPr>
          <w:rFonts w:ascii="宋体" w:hAnsi="宋体" w:eastAsia="宋体" w:cs="宋体"/>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w:t>
      </w:r>
      <w:r/>
    </w:p>
    <w:p>
      <w:pPr>
        <w:pStyle w:val="764"/>
        <w:jc w:val="center"/>
        <w:spacing w:beforeAutospacing="0" w:afterAutospacing="0" w:line="0" w:lineRule="atLeast"/>
        <w:tabs>
          <w:tab w:val="left" w:pos="4864" w:leader="none"/>
        </w:tabs>
        <w:rPr>
          <w:rFonts w:ascii="宋体" w:hAnsi="宋体" w:eastAsia="宋体" w:cs="宋体"/>
          <w:color w:val="auto"/>
        </w:rPr>
      </w:pPr>
      <w:r>
        <w:rPr>
          <w:rFonts w:ascii="宋体" w:hAnsi="宋体" w:eastAsia="宋体" w:cs="宋体"/>
          <w:color w:val="auto"/>
        </w:rPr>
      </w:r>
      <w:r/>
    </w:p>
    <w:p>
      <w:pPr>
        <w:pStyle w:val="764"/>
        <w:jc w:val="center"/>
        <w:spacing w:beforeAutospacing="0" w:afterAutospacing="0" w:line="0" w:lineRule="atLeast"/>
        <w:tabs>
          <w:tab w:val="left" w:pos="4864" w:leader="none"/>
        </w:tabs>
        <w:rPr>
          <w:color w:val="auto"/>
        </w:rPr>
      </w:pPr>
      <w:r>
        <w:rPr>
          <w:rFonts w:ascii="宋体" w:hAnsi="宋体" w:eastAsia="宋体" w:cs="宋体"/>
          <w:color w:val="auto"/>
        </w:rPr>
        <w:t xml:space="preserve">                            </w:t>
      </w:r>
      <w:r>
        <w:rPr>
          <w:rFonts w:hint="eastAsia" w:ascii="宋体" w:hAnsi="宋体" w:eastAsia="宋体" w:cs="宋体"/>
          <w:color w:val="auto"/>
        </w:rPr>
        <w:t xml:space="preserve">供应商全称（加盖CA电子公章）：</w:t>
      </w:r>
      <w:r/>
    </w:p>
    <w:p>
      <w:pPr>
        <w:pStyle w:val="764"/>
        <w:jc w:val="center"/>
        <w:spacing w:beforeAutospacing="0" w:afterAutospacing="0" w:line="0" w:lineRule="atLeast"/>
        <w:tabs>
          <w:tab w:val="left" w:pos="4864" w:leader="none"/>
        </w:tabs>
        <w:rPr>
          <w:color w:val="auto"/>
        </w:rPr>
      </w:pPr>
      <w:r>
        <w:rPr>
          <w:rFonts w:hint="eastAsia" w:ascii="宋体" w:hAnsi="宋体" w:eastAsia="宋体" w:cs="宋体"/>
          <w:color w:val="auto"/>
        </w:rPr>
        <w:t xml:space="preserve">   日  期：</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t xml:space="preserve"> </w:t>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line="0" w:lineRule="atLeast"/>
        <w:rPr>
          <w:color w:val="auto"/>
        </w:rPr>
      </w:pPr>
      <w:r>
        <w:rPr>
          <w:color w:val="auto"/>
        </w:rPr>
      </w:r>
      <w:r/>
    </w:p>
    <w:p>
      <w:pPr>
        <w:pStyle w:val="764"/>
        <w:jc w:val="center"/>
        <w:spacing w:beforeAutospacing="0" w:afterAutospacing="0"/>
        <w:rPr>
          <w:b/>
          <w:bCs/>
          <w:color w:val="auto"/>
        </w:rPr>
      </w:pPr>
      <w:r>
        <w:rPr>
          <w:rFonts w:ascii="黑体" w:hAnsi="宋体" w:eastAsia="黑体" w:cs="黑体"/>
          <w:b/>
          <w:bCs/>
          <w:color w:val="auto"/>
          <w:sz w:val="32"/>
          <w:szCs w:val="32"/>
        </w:rPr>
        <w:t xml:space="preserve">十一、 关于符合本国产品标准的声明函（</w:t>
      </w:r>
      <w:r>
        <w:rPr>
          <w:rFonts w:hint="eastAsia" w:ascii="黑体" w:hAnsi="宋体" w:eastAsia="黑体" w:cs="黑体"/>
          <w:b/>
          <w:bCs/>
          <w:color w:val="auto"/>
          <w:sz w:val="32"/>
          <w:szCs w:val="32"/>
        </w:rPr>
        <w:t xml:space="preserve">标段</w:t>
      </w:r>
      <w:r>
        <w:rPr>
          <w:rFonts w:ascii="黑体" w:hAnsi="宋体" w:eastAsia="黑体" w:cs="黑体"/>
          <w:b/>
          <w:bCs/>
          <w:color w:val="auto"/>
          <w:sz w:val="32"/>
          <w:szCs w:val="32"/>
        </w:rPr>
        <w:t xml:space="preserve">号：**）</w:t>
      </w:r>
      <w:r/>
    </w:p>
    <w:p>
      <w:pPr>
        <w:pStyle w:val="764"/>
        <w:ind w:firstLine="420"/>
        <w:jc w:val="both"/>
        <w:spacing w:beforeAutospacing="0" w:afterAutospacing="0"/>
        <w:rPr>
          <w:b/>
          <w:bCs/>
          <w:color w:val="auto"/>
        </w:rPr>
      </w:pPr>
      <w:r>
        <w:rPr>
          <w:rFonts w:ascii="Arial" w:hAnsi="Arial" w:cs="Arial"/>
          <w:b/>
          <w:bCs/>
          <w:color w:val="auto"/>
        </w:rPr>
        <w:t xml:space="preserve"> </w:t>
      </w:r>
      <w:r/>
    </w:p>
    <w:p>
      <w:pPr>
        <w:pStyle w:val="764"/>
        <w:ind w:firstLine="420"/>
        <w:jc w:val="both"/>
        <w:spacing w:beforeAutospacing="0" w:afterAutospacing="0" w:line="480" w:lineRule="exact"/>
        <w:rPr>
          <w:b/>
          <w:bCs/>
          <w:color w:val="auto"/>
        </w:rPr>
      </w:pPr>
      <w:r>
        <w:rPr>
          <w:rFonts w:ascii="宋体" w:hAnsi="宋体" w:eastAsia="宋体" w:cs="宋体"/>
          <w:b/>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4"/>
        <w:ind w:firstLine="420"/>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1.</w:t>
      </w:r>
      <w:r>
        <w:rPr>
          <w:rFonts w:ascii="宋体" w:hAnsi="宋体" w:eastAsia="宋体" w:cs="宋体"/>
          <w:b/>
          <w:bCs/>
          <w:color w:val="auto"/>
          <w:u w:val="single"/>
          <w:shd w:val="clear" w:color="auto" w:fill="ffffff"/>
        </w:rPr>
        <w:t xml:space="preserve">（产品名称1）</w:t>
      </w:r>
      <w:r>
        <w:rPr>
          <w:rFonts w:ascii="宋体" w:hAnsi="宋体" w:eastAsia="宋体" w:cs="宋体"/>
          <w:b/>
          <w:bCs/>
          <w:color w:val="auto"/>
          <w:shd w:val="clear" w:color="auto" w:fill="ffffff"/>
          <w:vertAlign w:val="superscript"/>
        </w:rPr>
        <w:t xml:space="preserve">1</w:t>
      </w:r>
      <w:r>
        <w:rPr>
          <w:rFonts w:ascii="宋体" w:hAnsi="宋体" w:eastAsia="宋体" w:cs="宋体"/>
          <w:b/>
          <w:bCs/>
          <w:color w:val="auto"/>
          <w:shd w:val="clear" w:color="auto" w:fill="ffffff"/>
        </w:rPr>
        <w:t xml:space="preserve">，生产厂为</w:t>
      </w:r>
      <w:r>
        <w:rPr>
          <w:rFonts w:ascii="宋体" w:hAnsi="宋体" w:eastAsia="宋体" w:cs="宋体"/>
          <w:b/>
          <w:bCs/>
          <w:color w:val="auto"/>
          <w:u w:val="single"/>
          <w:shd w:val="clear" w:color="auto" w:fill="ffffff"/>
        </w:rPr>
        <w:t xml:space="preserve">（厂名）</w:t>
      </w:r>
      <w:r>
        <w:rPr>
          <w:rFonts w:ascii="宋体" w:hAnsi="宋体" w:eastAsia="宋体" w:cs="宋体"/>
          <w:b/>
          <w:bCs/>
          <w:color w:val="auto"/>
          <w:shd w:val="clear" w:color="auto" w:fill="ffffff"/>
          <w:vertAlign w:val="superscript"/>
        </w:rPr>
        <w:t xml:space="preserve">2</w:t>
      </w:r>
      <w:r>
        <w:rPr>
          <w:rFonts w:ascii="宋体" w:hAnsi="宋体" w:eastAsia="宋体" w:cs="宋体"/>
          <w:b/>
          <w:bCs/>
          <w:color w:val="auto"/>
          <w:shd w:val="clear" w:color="auto" w:fill="ffffff"/>
        </w:rPr>
        <w:t xml:space="preserve">，厂址为</w:t>
      </w:r>
      <w:r>
        <w:rPr>
          <w:rFonts w:ascii="宋体" w:hAnsi="宋体" w:eastAsia="宋体" w:cs="宋体"/>
          <w:b/>
          <w:bCs/>
          <w:color w:val="auto"/>
          <w:u w:val="single"/>
          <w:shd w:val="clear" w:color="auto" w:fill="ffffff"/>
        </w:rPr>
        <w:t xml:space="preserve">（生产厂址）</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 （产品名称1）</w:t>
      </w:r>
      <w:r>
        <w:rPr>
          <w:rFonts w:ascii="宋体" w:hAnsi="宋体" w:eastAsia="宋体" w:cs="宋体"/>
          <w:b/>
          <w:bCs/>
          <w:color w:val="auto"/>
          <w:u w:val="single"/>
          <w:shd w:val="clear" w:color="auto" w:fill="ffffff"/>
        </w:rPr>
        <w:t xml:space="preserve"> </w:t>
      </w:r>
      <w:r>
        <w:rPr>
          <w:rFonts w:ascii="宋体" w:hAnsi="宋体" w:eastAsia="宋体" w:cs="宋体"/>
          <w:b/>
          <w:bCs/>
          <w:color w:val="auto"/>
          <w:shd w:val="clear" w:color="auto" w:fill="ffffff"/>
        </w:rPr>
        <w:t xml:space="preserve">的中国境内生产的组件成本占比≥</w:t>
      </w:r>
      <w:r>
        <w:rPr>
          <w:rFonts w:ascii="宋体" w:hAnsi="宋体" w:eastAsia="宋体" w:cs="宋体"/>
          <w:b/>
          <w:bCs/>
          <w:strike/>
          <w:color w:val="auto"/>
          <w:u w:val="single"/>
          <w:shd w:val="clear" w:color="auto" w:fill="ffffff"/>
        </w:rPr>
        <w:t xml:space="preserve">（规定比例）</w:t>
      </w:r>
      <w:r>
        <w:rPr>
          <w:rFonts w:ascii="宋体" w:hAnsi="宋体" w:eastAsia="宋体" w:cs="宋体"/>
          <w:b/>
          <w:bCs/>
          <w:strike/>
          <w:color w:val="auto"/>
          <w:shd w:val="clear" w:color="auto" w:fill="ffffff"/>
          <w:vertAlign w:val="superscript"/>
        </w:rPr>
        <w:t xml:space="preserve">3</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（关键组件）</w:t>
      </w:r>
      <w:r>
        <w:rPr>
          <w:rFonts w:ascii="宋体" w:hAnsi="宋体" w:eastAsia="宋体" w:cs="宋体"/>
          <w:b/>
          <w:bCs/>
          <w:strike/>
          <w:color w:val="auto"/>
          <w:shd w:val="clear" w:color="auto" w:fill="ffffff"/>
          <w:vertAlign w:val="superscript"/>
        </w:rPr>
        <w:t xml:space="preserve">4</w:t>
      </w:r>
      <w:r>
        <w:rPr>
          <w:rFonts w:ascii="宋体" w:hAnsi="宋体" w:eastAsia="宋体" w:cs="宋体"/>
          <w:b/>
          <w:bCs/>
          <w:color w:val="auto"/>
          <w:shd w:val="clear" w:color="auto" w:fill="ffffff"/>
        </w:rPr>
        <w:t xml:space="preserve">在中国境内生产。</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（关键工序）</w:t>
      </w:r>
      <w:r>
        <w:rPr>
          <w:rFonts w:ascii="宋体" w:hAnsi="宋体" w:eastAsia="宋体" w:cs="宋体"/>
          <w:b/>
          <w:bCs/>
          <w:strike/>
          <w:color w:val="auto"/>
          <w:shd w:val="clear" w:color="auto" w:fill="ffffff"/>
          <w:vertAlign w:val="superscript"/>
        </w:rPr>
        <w:t xml:space="preserve">5</w:t>
      </w:r>
      <w:r>
        <w:rPr>
          <w:rFonts w:ascii="宋体" w:hAnsi="宋体" w:eastAsia="宋体" w:cs="宋体"/>
          <w:b/>
          <w:bCs/>
          <w:color w:val="auto"/>
          <w:shd w:val="clear" w:color="auto" w:fill="ffffff"/>
        </w:rPr>
        <w:t xml:space="preserve">在中国境内完成。</w:t>
      </w:r>
      <w:r/>
    </w:p>
    <w:p>
      <w:pPr>
        <w:pStyle w:val="764"/>
        <w:ind w:firstLine="420"/>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2.</w:t>
      </w:r>
      <w:r>
        <w:rPr>
          <w:rFonts w:ascii="宋体" w:hAnsi="宋体" w:eastAsia="宋体" w:cs="宋体"/>
          <w:b/>
          <w:bCs/>
          <w:color w:val="auto"/>
          <w:u w:val="single"/>
          <w:shd w:val="clear" w:color="auto" w:fill="ffffff"/>
        </w:rPr>
        <w:t xml:space="preserve">（产品名称2）</w:t>
      </w:r>
      <w:r>
        <w:rPr>
          <w:rFonts w:ascii="宋体" w:hAnsi="宋体" w:eastAsia="宋体" w:cs="宋体"/>
          <w:b/>
          <w:bCs/>
          <w:color w:val="auto"/>
          <w:shd w:val="clear" w:color="auto" w:fill="ffffff"/>
        </w:rPr>
        <w:t xml:space="preserve">，生产厂为</w:t>
      </w:r>
      <w:r>
        <w:rPr>
          <w:rFonts w:ascii="宋体" w:hAnsi="宋体" w:eastAsia="宋体" w:cs="宋体"/>
          <w:b/>
          <w:bCs/>
          <w:color w:val="auto"/>
          <w:u w:val="single"/>
          <w:shd w:val="clear" w:color="auto" w:fill="ffffff"/>
        </w:rPr>
        <w:t xml:space="preserve">（厂名）</w:t>
      </w:r>
      <w:r>
        <w:rPr>
          <w:rFonts w:ascii="宋体" w:hAnsi="宋体" w:eastAsia="宋体" w:cs="宋体"/>
          <w:b/>
          <w:bCs/>
          <w:color w:val="auto"/>
          <w:shd w:val="clear" w:color="auto" w:fill="ffffff"/>
        </w:rPr>
        <w:t xml:space="preserve">，厂址为</w:t>
      </w:r>
      <w:r>
        <w:rPr>
          <w:rFonts w:ascii="宋体" w:hAnsi="宋体" w:eastAsia="宋体" w:cs="宋体"/>
          <w:b/>
          <w:bCs/>
          <w:color w:val="auto"/>
          <w:u w:val="single"/>
          <w:shd w:val="clear" w:color="auto" w:fill="ffffff"/>
        </w:rPr>
        <w:t xml:space="preserve">（生产厂址）</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（产品名称2）</w:t>
      </w:r>
      <w:r>
        <w:rPr>
          <w:rFonts w:ascii="宋体" w:hAnsi="宋体" w:eastAsia="宋体" w:cs="宋体"/>
          <w:b/>
          <w:bCs/>
          <w:color w:val="auto"/>
          <w:shd w:val="clear" w:color="auto" w:fill="ffffff"/>
        </w:rPr>
        <w:t xml:space="preserve">的中国境内生产的组件成本占比≥</w:t>
      </w:r>
      <w:r>
        <w:rPr>
          <w:rFonts w:ascii="宋体" w:hAnsi="宋体" w:eastAsia="宋体" w:cs="宋体"/>
          <w:b/>
          <w:bCs/>
          <w:strike/>
          <w:color w:val="auto"/>
          <w:u w:val="single"/>
          <w:shd w:val="clear" w:color="auto" w:fill="ffffff"/>
        </w:rPr>
        <w:t xml:space="preserve">（规定比例）</w:t>
      </w:r>
      <w:r>
        <w:rPr>
          <w:rFonts w:ascii="宋体" w:hAnsi="宋体" w:eastAsia="宋体" w:cs="宋体"/>
          <w:b/>
          <w:bCs/>
          <w:color w:val="auto"/>
          <w:shd w:val="clear" w:color="auto" w:fill="ffffff"/>
        </w:rPr>
        <w:t xml:space="preserve">。</w:t>
      </w:r>
      <w:r>
        <w:rPr>
          <w:rFonts w:ascii="宋体" w:hAnsi="宋体" w:eastAsia="宋体" w:cs="宋体"/>
          <w:b/>
          <w:bCs/>
          <w:strike/>
          <w:color w:val="auto"/>
          <w:u w:val="single"/>
          <w:shd w:val="clear" w:color="auto" w:fill="ffffff"/>
        </w:rPr>
        <w:t xml:space="preserve">（产品名称2）</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（关键组件）</w:t>
      </w:r>
      <w:r>
        <w:rPr>
          <w:rFonts w:ascii="宋体" w:hAnsi="宋体" w:eastAsia="宋体" w:cs="宋体"/>
          <w:b/>
          <w:bCs/>
          <w:color w:val="auto"/>
          <w:shd w:val="clear" w:color="auto" w:fill="ffffff"/>
        </w:rPr>
        <w:t xml:space="preserve">在中国境内生产。</w:t>
      </w:r>
      <w:r>
        <w:rPr>
          <w:rFonts w:ascii="宋体" w:hAnsi="宋体" w:eastAsia="宋体" w:cs="宋体"/>
          <w:b/>
          <w:bCs/>
          <w:strike/>
          <w:color w:val="auto"/>
          <w:u w:val="single"/>
          <w:shd w:val="clear" w:color="auto" w:fill="ffffff"/>
        </w:rPr>
        <w:t xml:space="preserve">（产品名称1）</w:t>
      </w:r>
      <w:r>
        <w:rPr>
          <w:rFonts w:ascii="宋体" w:hAnsi="宋体" w:eastAsia="宋体" w:cs="宋体"/>
          <w:b/>
          <w:bCs/>
          <w:color w:val="auto"/>
          <w:shd w:val="clear" w:color="auto" w:fill="ffffff"/>
        </w:rPr>
        <w:t xml:space="preserve">的</w:t>
      </w:r>
      <w:r>
        <w:rPr>
          <w:rFonts w:ascii="宋体" w:hAnsi="宋体" w:eastAsia="宋体" w:cs="宋体"/>
          <w:b/>
          <w:bCs/>
          <w:strike/>
          <w:color w:val="auto"/>
          <w:u w:val="single"/>
          <w:shd w:val="clear" w:color="auto" w:fill="ffffff"/>
        </w:rPr>
        <w:t xml:space="preserve">（关键工序）</w:t>
      </w:r>
      <w:r>
        <w:rPr>
          <w:rFonts w:ascii="宋体" w:hAnsi="宋体" w:eastAsia="宋体" w:cs="宋体"/>
          <w:b/>
          <w:bCs/>
          <w:color w:val="auto"/>
          <w:shd w:val="clear" w:color="auto" w:fill="ffffff"/>
        </w:rPr>
        <w:t xml:space="preserve">在中国境内完成。</w:t>
      </w:r>
      <w:r/>
    </w:p>
    <w:p>
      <w:pPr>
        <w:pStyle w:val="764"/>
        <w:ind w:firstLine="420"/>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w:t>
      </w:r>
      <w:r/>
    </w:p>
    <w:p>
      <w:pPr>
        <w:pStyle w:val="764"/>
        <w:ind w:firstLine="420"/>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本公司（单位）对上述声明内容的真实性负责。如有虚假，愿承担相应法律责任。</w:t>
      </w:r>
      <w:r/>
    </w:p>
    <w:p>
      <w:pPr>
        <w:pStyle w:val="764"/>
        <w:jc w:val="both"/>
        <w:spacing w:before="30" w:beforeAutospacing="0" w:after="30" w:afterAutospacing="0" w:line="480" w:lineRule="exact"/>
        <w:rPr>
          <w:b/>
          <w:bCs/>
          <w:color w:val="auto"/>
        </w:rPr>
      </w:pPr>
      <w:r>
        <w:rPr>
          <w:rFonts w:ascii="宋体" w:hAnsi="宋体" w:eastAsia="宋体" w:cs="宋体"/>
          <w:b/>
          <w:bCs/>
          <w:color w:val="auto"/>
        </w:rPr>
        <w:t xml:space="preserve"> </w:t>
      </w:r>
      <w:r/>
    </w:p>
    <w:p>
      <w:pPr>
        <w:pStyle w:val="764"/>
        <w:ind w:right="480" w:firstLine="3720"/>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公司（单位）名称</w:t>
      </w:r>
      <w:r>
        <w:rPr>
          <w:rFonts w:hint="eastAsia" w:ascii="宋体" w:hAnsi="宋体" w:eastAsia="宋体" w:cs="宋体"/>
          <w:b/>
          <w:bCs/>
          <w:color w:val="auto"/>
          <w:shd w:val="clear" w:color="auto" w:fill="ffffff"/>
        </w:rPr>
        <w:t xml:space="preserve">（加盖CA电子公章）</w:t>
      </w:r>
      <w:r>
        <w:rPr>
          <w:rFonts w:ascii="宋体" w:hAnsi="宋体" w:eastAsia="宋体" w:cs="宋体"/>
          <w:b/>
          <w:bCs/>
          <w:color w:val="auto"/>
          <w:shd w:val="clear" w:color="auto" w:fill="ffffff"/>
        </w:rPr>
        <w:t xml:space="preserve">：　</w:t>
      </w:r>
      <w:r/>
    </w:p>
    <w:p>
      <w:pPr>
        <w:pStyle w:val="764"/>
        <w:jc w:val="center"/>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        日期：　   年　  月　  日         </w:t>
      </w:r>
      <w:r/>
    </w:p>
    <w:p>
      <w:pPr>
        <w:pStyle w:val="764"/>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1.产品如有型号，请在“产品名称”栏一并填写。</w:t>
      </w:r>
      <w:r/>
    </w:p>
    <w:p>
      <w:pPr>
        <w:pStyle w:val="764"/>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2.生产厂名与厂址应与生产厂营业执照载明的相关信息保持一致。</w:t>
      </w:r>
      <w:r/>
    </w:p>
    <w:p>
      <w:pPr>
        <w:pStyle w:val="764"/>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3.该产品的中国境内生产的组件成本占比相关要求实施前，“规定比例”栏可不填，下同。</w:t>
      </w:r>
      <w:r/>
    </w:p>
    <w:p>
      <w:pPr>
        <w:pStyle w:val="764"/>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4.该产品的关键组件要求实施前，“关键组件”栏可不填，下同。</w:t>
      </w:r>
      <w:r/>
    </w:p>
    <w:p>
      <w:pPr>
        <w:pStyle w:val="764"/>
        <w:jc w:val="both"/>
        <w:spacing w:before="30" w:beforeAutospacing="0" w:after="30" w:afterAutospacing="0" w:line="480" w:lineRule="exact"/>
        <w:rPr>
          <w:b/>
          <w:bCs/>
          <w:color w:val="auto"/>
        </w:rPr>
      </w:pPr>
      <w:r>
        <w:rPr>
          <w:rFonts w:ascii="宋体" w:hAnsi="宋体" w:eastAsia="宋体" w:cs="宋体"/>
          <w:b/>
          <w:bCs/>
          <w:color w:val="auto"/>
          <w:shd w:val="clear" w:color="auto" w:fill="ffffff"/>
        </w:rPr>
        <w:t xml:space="preserve">5.该产品的关键工序要求实施前，“关键工序”栏可不填，下同。</w:t>
      </w:r>
      <w:r/>
    </w:p>
    <w:p>
      <w:pPr>
        <w:pStyle w:val="764"/>
        <w:jc w:val="both"/>
        <w:spacing w:before="30" w:beforeAutospacing="0" w:after="30" w:afterAutospacing="0" w:line="480" w:lineRule="exact"/>
        <w:rPr>
          <w:rFonts w:ascii="宋体" w:hAnsi="宋体" w:eastAsia="宋体" w:cs="宋体"/>
          <w:b/>
          <w:bCs/>
          <w:color w:val="auto"/>
          <w:shd w:val="clear" w:color="auto" w:fill="ffffff"/>
        </w:rPr>
      </w:pPr>
      <w:r>
        <w:rPr>
          <w:rFonts w:ascii="宋体" w:hAnsi="宋体" w:eastAsia="宋体" w:cs="宋体"/>
          <w:b/>
          <w:bCs/>
          <w:color w:val="auto"/>
          <w:shd w:val="clear" w:color="auto" w:fill="ffffff"/>
        </w:rPr>
        <w:t xml:space="preserve">6.用</w:t>
      </w:r>
      <w:r>
        <w:rPr>
          <w:rFonts w:hint="eastAsia" w:ascii="宋体" w:hAnsi="宋体" w:eastAsia="宋体" w:cs="宋体"/>
          <w:b/>
          <w:bCs/>
          <w:color w:val="auto"/>
          <w:shd w:val="clear" w:color="auto" w:fill="ffffff"/>
        </w:rPr>
        <w:t xml:space="preserve">横</w:t>
      </w:r>
      <w:r>
        <w:rPr>
          <w:rFonts w:ascii="宋体" w:hAnsi="宋体" w:eastAsia="宋体" w:cs="宋体"/>
          <w:b/>
          <w:bCs/>
          <w:color w:val="auto"/>
          <w:shd w:val="clear" w:color="auto" w:fill="ffffff"/>
        </w:rPr>
        <w:t xml:space="preserve">线划除的地方无需填写。</w:t>
      </w:r>
      <w:r/>
    </w:p>
    <w:p>
      <w:pPr>
        <w:spacing w:line="480" w:lineRule="exact"/>
        <w:rPr>
          <w:rFonts w:ascii="宋体" w:hAnsi="宋体" w:eastAsia="宋体" w:cs="宋体"/>
          <w:b/>
          <w:bCs/>
          <w:color w:val="auto"/>
          <w:sz w:val="24"/>
          <w:u w:val="single"/>
        </w:rPr>
      </w:pPr>
      <w:r>
        <w:rPr>
          <w:rFonts w:hint="eastAsia" w:ascii="宋体" w:hAnsi="宋体" w:eastAsia="宋体" w:cs="宋体"/>
          <w:b/>
          <w:bCs/>
          <w:color w:val="auto"/>
          <w:sz w:val="24"/>
          <w:shd w:val="clear" w:color="auto" w:fill="ffffff"/>
        </w:rPr>
        <w:t xml:space="preserve">备注：</w:t>
      </w:r>
      <w:r>
        <w:rPr>
          <w:rFonts w:hint="eastAsia" w:ascii="宋体" w:hAnsi="宋体" w:eastAsia="宋体" w:cs="宋体"/>
          <w:b/>
          <w:bCs/>
          <w:color w:val="auto"/>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left"/>
        <w:widowControl/>
        <w:rPr>
          <w:rFonts w:ascii="黑体" w:hAnsi="宋体" w:eastAsia="黑体" w:cs="黑体"/>
          <w:b/>
          <w:color w:val="auto"/>
          <w:sz w:val="32"/>
          <w:szCs w:val="32"/>
        </w:rPr>
      </w:pPr>
      <w:r>
        <w:rPr>
          <w:rFonts w:ascii="黑体" w:hAnsi="宋体" w:eastAsia="黑体" w:cs="黑体"/>
          <w:b/>
          <w:color w:val="auto"/>
          <w:sz w:val="32"/>
          <w:szCs w:val="32"/>
        </w:rPr>
        <w:br w:type="page" w:clear="all"/>
      </w:r>
      <w:r/>
    </w:p>
    <w:p>
      <w:pPr>
        <w:pStyle w:val="764"/>
        <w:ind w:firstLine="643"/>
        <w:jc w:val="center"/>
        <w:spacing w:beforeAutospacing="0" w:afterAutospacing="0" w:line="0" w:lineRule="atLeast"/>
        <w:rPr>
          <w:color w:val="auto"/>
        </w:rPr>
      </w:pPr>
      <w:r>
        <w:rPr>
          <w:rFonts w:hint="eastAsia" w:ascii="黑体" w:hAnsi="宋体" w:eastAsia="黑体" w:cs="黑体"/>
          <w:b/>
          <w:color w:val="auto"/>
          <w:sz w:val="32"/>
          <w:szCs w:val="32"/>
        </w:rPr>
        <w:t xml:space="preserve">十二、联合体协议（如有，参考格式）（标段号：**）</w:t>
      </w:r>
      <w:r/>
    </w:p>
    <w:p>
      <w:pPr>
        <w:pStyle w:val="764"/>
        <w:jc w:val="both"/>
        <w:spacing w:beforeAutospacing="0" w:afterAutospacing="0" w:line="480" w:lineRule="exact"/>
        <w:rPr>
          <w:color w:val="auto"/>
        </w:rPr>
      </w:pPr>
      <w:r>
        <w:rPr>
          <w:rFonts w:hint="eastAsia" w:ascii="宋体" w:hAnsi="宋体" w:eastAsia="宋体" w:cs="宋体"/>
          <w:color w:val="auto"/>
        </w:rPr>
        <w:t xml:space="preserve">（联合体中各供应商全称）在此达成以下协议：</w:t>
      </w:r>
      <w:r/>
    </w:p>
    <w:p>
      <w:pPr>
        <w:pStyle w:val="764"/>
        <w:ind w:firstLine="480"/>
        <w:jc w:val="both"/>
        <w:spacing w:beforeAutospacing="0" w:afterAutospacing="0" w:line="480" w:lineRule="exact"/>
        <w:rPr>
          <w:color w:val="auto"/>
        </w:rPr>
      </w:pPr>
      <w:r>
        <w:rPr>
          <w:rFonts w:hint="eastAsia" w:ascii="宋体" w:hAnsi="宋体" w:eastAsia="宋体" w:cs="宋体"/>
          <w:color w:val="auto"/>
        </w:rPr>
        <w:t xml:space="preserve">1、我们</w:t>
      </w:r>
      <w:r>
        <w:rPr>
          <w:rFonts w:hint="eastAsia" w:ascii="宋体" w:hAnsi="宋体" w:eastAsia="宋体" w:cs="宋体"/>
          <w:color w:val="auto"/>
          <w:u w:val="single"/>
        </w:rPr>
        <w:t xml:space="preserve"> （供应商1），（供应商2） ，……</w:t>
      </w:r>
      <w:r>
        <w:rPr>
          <w:rFonts w:hint="eastAsia" w:ascii="宋体" w:hAnsi="宋体" w:eastAsia="宋体" w:cs="宋体"/>
          <w:color w:val="auto"/>
        </w:rPr>
        <w:t xml:space="preserve">自愿组成联合体，参加采购编号为</w:t>
      </w:r>
      <w:r>
        <w:rPr>
          <w:rFonts w:hint="eastAsia" w:ascii="宋体" w:hAnsi="宋体" w:eastAsia="宋体" w:cs="宋体"/>
          <w:color w:val="auto"/>
          <w:u w:val="single"/>
        </w:rPr>
        <w:t xml:space="preserve">（编号全称），（项目全称）</w:t>
      </w:r>
      <w:r>
        <w:rPr>
          <w:rFonts w:hint="eastAsia" w:ascii="宋体" w:hAnsi="宋体" w:eastAsia="宋体" w:cs="宋体"/>
          <w:color w:val="auto"/>
        </w:rPr>
        <w:t xml:space="preserve">项目（标段号：**）的政府采购活动，我联合体指定</w:t>
      </w:r>
      <w:r>
        <w:rPr>
          <w:rFonts w:hint="eastAsia" w:ascii="宋体" w:hAnsi="宋体" w:eastAsia="宋体" w:cs="宋体"/>
          <w:color w:val="auto"/>
          <w:u w:val="single"/>
        </w:rPr>
        <w:t xml:space="preserve">（供应商*）</w:t>
      </w:r>
      <w:r>
        <w:rPr>
          <w:rFonts w:hint="eastAsia" w:ascii="宋体" w:hAnsi="宋体" w:eastAsia="宋体" w:cs="宋体"/>
          <w:color w:val="auto"/>
        </w:rPr>
        <w:t xml:space="preserve">为牵头单位（牵头单位必须为联合体成员）。</w:t>
      </w:r>
      <w:r/>
    </w:p>
    <w:p>
      <w:pPr>
        <w:pStyle w:val="764"/>
        <w:ind w:firstLine="480"/>
        <w:jc w:val="both"/>
        <w:spacing w:beforeAutospacing="0" w:afterAutospacing="0" w:line="480" w:lineRule="exact"/>
        <w:rPr>
          <w:color w:val="auto"/>
        </w:rPr>
      </w:pPr>
      <w:r>
        <w:rPr>
          <w:rFonts w:hint="eastAsia" w:ascii="宋体" w:hAnsi="宋体" w:eastAsia="宋体" w:cs="宋体"/>
          <w:color w:val="auto"/>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4"/>
        <w:ind w:firstLine="480"/>
        <w:jc w:val="both"/>
        <w:spacing w:beforeAutospacing="0" w:afterAutospacing="0" w:line="480" w:lineRule="exact"/>
        <w:rPr>
          <w:color w:val="auto"/>
        </w:rPr>
      </w:pPr>
      <w:r>
        <w:rPr>
          <w:rFonts w:hint="eastAsia" w:ascii="宋体" w:hAnsi="宋体" w:eastAsia="宋体" w:cs="宋体"/>
          <w:color w:val="auto"/>
        </w:rPr>
        <w:t xml:space="preserve">3、其中</w:t>
      </w:r>
      <w:r>
        <w:rPr>
          <w:rFonts w:hint="eastAsia" w:ascii="宋体" w:hAnsi="宋体" w:eastAsia="宋体" w:cs="宋体"/>
          <w:color w:val="auto"/>
          <w:u w:val="single"/>
        </w:rPr>
        <w:t xml:space="preserve">      </w:t>
      </w:r>
      <w:r>
        <w:rPr>
          <w:rFonts w:hint="eastAsia" w:ascii="宋体" w:hAnsi="宋体" w:eastAsia="宋体" w:cs="宋体"/>
          <w:color w:val="auto"/>
        </w:rPr>
        <w:t xml:space="preserve">（小型、微型企业/残疾人福利性单位/监狱企业全称）为</w:t>
      </w:r>
      <w:r>
        <w:rPr>
          <w:rFonts w:hint="eastAsia" w:ascii="宋体" w:hAnsi="宋体" w:eastAsia="宋体" w:cs="宋体"/>
          <w:color w:val="auto"/>
          <w:u w:val="single"/>
        </w:rPr>
        <w:t xml:space="preserve">    </w:t>
      </w:r>
      <w:r>
        <w:rPr>
          <w:rFonts w:hint="eastAsia" w:ascii="宋体" w:hAnsi="宋体" w:eastAsia="宋体" w:cs="宋体"/>
          <w:color w:va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64"/>
        <w:jc w:val="both"/>
        <w:spacing w:beforeAutospacing="0" w:afterAutospacing="0" w:line="480" w:lineRule="exact"/>
        <w:rPr>
          <w:color w:val="auto"/>
        </w:rPr>
      </w:pPr>
      <w:r>
        <w:rPr>
          <w:color w:val="auto"/>
        </w:rPr>
        <w:t xml:space="preserve"> </w:t>
      </w:r>
      <w:r/>
    </w:p>
    <w:p>
      <w:pPr>
        <w:pStyle w:val="764"/>
        <w:jc w:val="both"/>
        <w:spacing w:beforeAutospacing="0" w:afterAutospacing="0" w:line="480" w:lineRule="exact"/>
        <w:rPr>
          <w:color w:val="auto"/>
        </w:rPr>
      </w:pPr>
      <w:r>
        <w:rPr>
          <w:rFonts w:hint="eastAsia" w:ascii="宋体" w:hAnsi="宋体" w:eastAsia="宋体" w:cs="宋体"/>
          <w:color w:val="auto"/>
        </w:rPr>
        <w:t xml:space="preserve">备注：本招标文件中要求加盖CA电子签章的地方，仅需加盖牵头单位的CA电子签章。</w:t>
      </w:r>
      <w:r/>
    </w:p>
    <w:p>
      <w:pPr>
        <w:pStyle w:val="764"/>
        <w:jc w:val="both"/>
        <w:spacing w:beforeAutospacing="0" w:afterAutospacing="0" w:line="0" w:lineRule="atLeast"/>
        <w:rPr>
          <w:color w:val="auto"/>
        </w:rPr>
      </w:pPr>
      <w:r>
        <w:rPr>
          <w:rFonts w:hint="eastAsia" w:ascii="宋体" w:hAnsi="宋体" w:eastAsia="宋体" w:cs="宋体"/>
          <w:color w:val="auto"/>
        </w:rPr>
        <w:t xml:space="preserve">                                          </w:t>
      </w:r>
      <w:r/>
    </w:p>
    <w:p>
      <w:pPr>
        <w:pStyle w:val="764"/>
        <w:jc w:val="right"/>
        <w:spacing w:beforeAutospacing="0" w:afterAutospacing="0" w:line="0" w:lineRule="atLeast"/>
        <w:rPr>
          <w:color w:val="auto"/>
        </w:rPr>
      </w:pPr>
      <w:r>
        <w:rPr>
          <w:rFonts w:hint="eastAsia" w:ascii="宋体" w:hAnsi="宋体" w:eastAsia="宋体" w:cs="宋体"/>
          <w:color w:val="auto"/>
        </w:rPr>
        <w:t xml:space="preserve">联合体中各供应商全称（公章）：     </w:t>
      </w:r>
      <w:r/>
    </w:p>
    <w:p>
      <w:pPr>
        <w:pStyle w:val="764"/>
        <w:jc w:val="both"/>
        <w:spacing w:beforeAutospacing="0" w:afterAutospacing="0" w:line="0" w:lineRule="atLeast"/>
        <w:rPr>
          <w:color w:val="auto"/>
        </w:rPr>
      </w:pPr>
      <w:r>
        <w:rPr>
          <w:rFonts w:hint="eastAsia" w:ascii="宋体" w:hAnsi="宋体" w:eastAsia="宋体" w:cs="宋体"/>
          <w:color w:val="auto"/>
        </w:rPr>
        <w:t xml:space="preserve">                                        </w:t>
      </w:r>
      <w:r>
        <w:rPr>
          <w:rFonts w:ascii="宋体" w:hAnsi="宋体" w:eastAsia="宋体" w:cs="宋体"/>
          <w:color w:val="auto"/>
        </w:rPr>
        <w:t xml:space="preserve">                                                     </w:t>
      </w:r>
      <w:r>
        <w:rPr>
          <w:rFonts w:hint="eastAsia" w:ascii="宋体" w:hAnsi="宋体" w:eastAsia="宋体" w:cs="宋体"/>
          <w:color w:val="auto"/>
        </w:rPr>
        <w:t xml:space="preserve">日期：</w:t>
      </w:r>
      <w:r/>
    </w:p>
    <w:p>
      <w:pPr>
        <w:pStyle w:val="764"/>
        <w:jc w:val="both"/>
        <w:spacing w:beforeAutospacing="0" w:afterAutospacing="0" w:line="0" w:lineRule="atLeast"/>
        <w:rPr>
          <w:color w:val="auto"/>
        </w:rPr>
      </w:pPr>
      <w:r>
        <w:rPr>
          <w:color w:val="auto"/>
        </w:rPr>
        <w:t xml:space="preserve"> </w:t>
      </w:r>
      <w:r/>
    </w:p>
    <w:p>
      <w:pPr>
        <w:pStyle w:val="764"/>
        <w:jc w:val="both"/>
        <w:spacing w:beforeAutospacing="0" w:afterAutospacing="0" w:line="0" w:lineRule="atLeast"/>
        <w:rPr>
          <w:color w:val="auto"/>
        </w:rPr>
      </w:pPr>
      <w:r>
        <w:rPr>
          <w:color w:val="auto"/>
        </w:rPr>
        <w:t xml:space="preserve"> </w:t>
      </w:r>
      <w:r/>
    </w:p>
    <w:p>
      <w:pPr>
        <w:pStyle w:val="764"/>
        <w:jc w:val="both"/>
        <w:spacing w:beforeAutospacing="0" w:afterAutospacing="0" w:line="0" w:lineRule="atLeast"/>
        <w:rPr>
          <w:color w:val="auto"/>
        </w:rPr>
      </w:pPr>
      <w:r>
        <w:rPr>
          <w:color w:val="auto"/>
        </w:rPr>
        <w:t xml:space="preserve"> </w:t>
      </w:r>
      <w:r/>
    </w:p>
    <w:p>
      <w:pPr>
        <w:pStyle w:val="764"/>
        <w:jc w:val="both"/>
        <w:spacing w:beforeAutospacing="0" w:afterAutospacing="0" w:line="0" w:lineRule="atLeast"/>
        <w:rPr>
          <w:color w:val="auto"/>
        </w:rPr>
      </w:pPr>
      <w:r>
        <w:rPr>
          <w:color w:val="auto"/>
        </w:rPr>
        <w:t xml:space="preserve"> </w:t>
      </w:r>
      <w:r/>
    </w:p>
    <w:p>
      <w:pPr>
        <w:pStyle w:val="764"/>
        <w:jc w:val="both"/>
        <w:spacing w:beforeAutospacing="0" w:afterAutospacing="0" w:line="0" w:lineRule="atLeast"/>
        <w:rPr>
          <w:color w:val="auto"/>
        </w:rPr>
      </w:pPr>
      <w:r>
        <w:rPr>
          <w:color w:val="auto"/>
        </w:rPr>
        <w:t xml:space="preserve"> </w:t>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jc w:val="both"/>
        <w:spacing w:beforeAutospacing="0" w:afterAutospacing="0" w:line="0" w:lineRule="atLeast"/>
        <w:rPr>
          <w:color w:val="auto"/>
        </w:rPr>
      </w:pPr>
      <w:r>
        <w:rPr>
          <w:color w:val="auto"/>
        </w:rPr>
      </w:r>
      <w:r/>
    </w:p>
    <w:p>
      <w:pPr>
        <w:pStyle w:val="764"/>
        <w:ind w:firstLine="643"/>
        <w:jc w:val="center"/>
        <w:spacing w:beforeAutospacing="0" w:afterAutospacing="0"/>
        <w:rPr>
          <w:rFonts w:ascii="黑体" w:hAnsi="宋体" w:eastAsia="黑体" w:cs="黑体"/>
          <w:b/>
          <w:color w:val="auto"/>
          <w:sz w:val="32"/>
          <w:szCs w:val="32"/>
        </w:rPr>
      </w:pPr>
      <w:r>
        <w:rPr>
          <w:rFonts w:hint="eastAsia" w:ascii="黑体" w:hAnsi="宋体" w:eastAsia="黑体" w:cs="黑体"/>
          <w:b/>
          <w:color w:val="auto"/>
          <w:sz w:val="32"/>
          <w:szCs w:val="32"/>
        </w:rPr>
        <w:t xml:space="preserve">十三、投标分项报价表（标段号：***）</w:t>
      </w:r>
      <w:r/>
    </w:p>
    <w:tbl>
      <w:tblPr>
        <w:tblStyle w:val="728"/>
        <w:tblW w:w="9624"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992"/>
        <w:gridCol w:w="619"/>
        <w:gridCol w:w="1298"/>
        <w:gridCol w:w="746"/>
        <w:gridCol w:w="918"/>
        <w:gridCol w:w="696"/>
        <w:gridCol w:w="1261"/>
        <w:gridCol w:w="2258"/>
      </w:tblGrid>
      <w:tr>
        <w:trPr>
          <w:tblCellSpacing w:w="0" w:type="dxa"/>
          <w:trHeight w:val="544"/>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序号</w:t>
            </w:r>
            <w:r/>
          </w:p>
        </w:tc>
        <w:tc>
          <w:tcPr>
            <w:shd w:val="clear" w:color="auto" w:fill="auto"/>
            <w:tcW w:w="992"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W w:w="619"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W w:w="129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W w:w="74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4</w:t>
            </w:r>
            <w:r/>
          </w:p>
        </w:tc>
        <w:tc>
          <w:tcPr>
            <w:shd w:val="clear" w:color="auto" w:fill="auto"/>
            <w:tcW w:w="91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5</w:t>
            </w:r>
            <w:r/>
          </w:p>
        </w:tc>
        <w:tc>
          <w:tcPr>
            <w:shd w:val="clear" w:color="auto" w:fill="auto"/>
            <w:tcW w:w="69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6</w:t>
            </w:r>
            <w:r/>
          </w:p>
        </w:tc>
        <w:tc>
          <w:tcPr>
            <w:shd w:val="clear" w:color="auto" w:fill="auto"/>
            <w:tcW w:w="1261"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7</w:t>
            </w:r>
            <w:r/>
          </w:p>
        </w:tc>
        <w:tc>
          <w:tcPr>
            <w:shd w:val="clear" w:color="auto" w:fill="auto"/>
            <w:tcW w:w="225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8</w:t>
            </w:r>
            <w:r/>
          </w:p>
        </w:tc>
      </w:tr>
      <w:tr>
        <w:trPr>
          <w:tblCellSpacing w:w="0" w:type="dxa"/>
          <w:trHeight w:val="294"/>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W w:w="992"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产品</w:t>
            </w:r>
            <w:r/>
          </w:p>
          <w:p>
            <w:pPr>
              <w:pStyle w:val="764"/>
              <w:jc w:val="center"/>
              <w:spacing w:beforeAutospacing="0" w:afterAutospacing="0" w:line="0" w:lineRule="atLeast"/>
              <w:rPr>
                <w:color w:val="auto"/>
              </w:rPr>
            </w:pPr>
            <w:r>
              <w:rPr>
                <w:rFonts w:hint="eastAsia" w:ascii="宋体" w:hAnsi="宋体" w:eastAsia="宋体" w:cs="宋体"/>
                <w:color w:val="auto"/>
              </w:rPr>
              <w:t xml:space="preserve">名称</w:t>
            </w:r>
            <w:r/>
          </w:p>
        </w:tc>
        <w:tc>
          <w:tcPr>
            <w:shd w:val="clear" w:color="auto" w:fill="auto"/>
            <w:tcW w:w="619"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品牌</w:t>
            </w:r>
            <w:r/>
          </w:p>
        </w:tc>
        <w:tc>
          <w:tcPr>
            <w:shd w:val="clear" w:color="auto" w:fill="auto"/>
            <w:tcW w:w="129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规格</w:t>
            </w:r>
            <w:r/>
          </w:p>
          <w:p>
            <w:pPr>
              <w:pStyle w:val="764"/>
              <w:jc w:val="center"/>
              <w:spacing w:beforeAutospacing="0" w:afterAutospacing="0" w:line="0" w:lineRule="atLeast"/>
              <w:rPr>
                <w:color w:val="auto"/>
              </w:rPr>
            </w:pPr>
            <w:r>
              <w:rPr>
                <w:rFonts w:hint="eastAsia" w:ascii="宋体" w:hAnsi="宋体" w:eastAsia="宋体" w:cs="宋体"/>
                <w:color w:val="auto"/>
              </w:rPr>
              <w:t xml:space="preserve">型号</w:t>
            </w:r>
            <w:r/>
          </w:p>
        </w:tc>
        <w:tc>
          <w:tcPr>
            <w:shd w:val="clear" w:color="auto" w:fill="auto"/>
            <w:tcW w:w="74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产地</w:t>
            </w:r>
            <w:r/>
          </w:p>
        </w:tc>
        <w:tc>
          <w:tcPr>
            <w:shd w:val="clear" w:color="auto" w:fill="auto"/>
            <w:tcW w:w="91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交付期</w:t>
            </w:r>
            <w:r/>
          </w:p>
        </w:tc>
        <w:tc>
          <w:tcPr>
            <w:shd w:val="clear" w:color="auto" w:fill="auto"/>
            <w:tcW w:w="69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数量</w:t>
            </w:r>
            <w:r/>
          </w:p>
        </w:tc>
        <w:tc>
          <w:tcPr>
            <w:shd w:val="clear" w:color="auto" w:fill="auto"/>
            <w:tcW w:w="1261"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分项单价</w:t>
            </w:r>
            <w:r/>
          </w:p>
        </w:tc>
        <w:tc>
          <w:tcPr>
            <w:shd w:val="clear" w:color="auto" w:fill="auto"/>
            <w:tcW w:w="2258"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分项总价</w:t>
            </w:r>
            <w:r/>
          </w:p>
        </w:tc>
      </w:tr>
      <w:tr>
        <w:trPr>
          <w:tblCellSpacing w:w="0" w:type="dxa"/>
          <w:trHeight w:val="696"/>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W w:w="992"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19"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9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74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91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9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61"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225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r>
      <w:tr>
        <w:trPr>
          <w:tblCellSpacing w:w="0" w:type="dxa"/>
          <w:trHeight w:val="724"/>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W w:w="992"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19"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9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74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91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9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61"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225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r>
      <w:tr>
        <w:trPr>
          <w:tblCellSpacing w:w="0" w:type="dxa"/>
          <w:trHeight w:val="640"/>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4</w:t>
            </w:r>
            <w:r/>
          </w:p>
        </w:tc>
        <w:tc>
          <w:tcPr>
            <w:shd w:val="clear" w:color="auto" w:fill="auto"/>
            <w:tcW w:w="992"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19"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9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74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91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9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61"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225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r>
      <w:tr>
        <w:trPr>
          <w:tblCellSpacing w:w="0" w:type="dxa"/>
          <w:trHeight w:val="580"/>
        </w:trPr>
        <w:tc>
          <w:tcPr>
            <w:shd w:val="clear" w:color="auto" w:fill="auto"/>
            <w:tcW w:w="836" w:type="dxa"/>
            <w:vAlign w:val="center"/>
            <w:textDirection w:val="lrTb"/>
            <w:noWrap w:val="false"/>
          </w:tcPr>
          <w:p>
            <w:pPr>
              <w:pStyle w:val="764"/>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W w:w="992" w:type="dxa"/>
            <w:vAlign w:val="center"/>
            <w:textDirection w:val="lrTb"/>
            <w:noWrap w:val="false"/>
          </w:tcPr>
          <w:p>
            <w:pPr>
              <w:pStyle w:val="764"/>
              <w:jc w:val="both"/>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W w:w="619"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9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74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91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696"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1261"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c>
          <w:tcPr>
            <w:shd w:val="clear" w:color="auto" w:fill="auto"/>
            <w:tcW w:w="2258" w:type="dxa"/>
            <w:vAlign w:val="center"/>
            <w:textDirection w:val="lrTb"/>
            <w:noWrap w:val="false"/>
          </w:tcPr>
          <w:p>
            <w:pPr>
              <w:pStyle w:val="764"/>
              <w:jc w:val="both"/>
              <w:spacing w:beforeAutospacing="0" w:afterAutospacing="0" w:line="0" w:lineRule="atLeast"/>
              <w:rPr>
                <w:color w:val="auto"/>
              </w:rPr>
            </w:pPr>
            <w:r>
              <w:rPr>
                <w:color w:val="auto"/>
              </w:rPr>
              <w:t xml:space="preserve"> </w:t>
            </w:r>
            <w:r/>
          </w:p>
        </w:tc>
      </w:tr>
      <w:tr>
        <w:trPr>
          <w:tblCellSpacing w:w="0" w:type="dxa"/>
          <w:trHeight w:val="1030"/>
        </w:trPr>
        <w:tc>
          <w:tcPr>
            <w:gridSpan w:val="8"/>
            <w:shd w:val="clear" w:color="auto" w:fill="auto"/>
            <w:tcW w:w="7366"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投标总报价（人民币：元）</w:t>
            </w:r>
            <w:r/>
          </w:p>
        </w:tc>
        <w:tc>
          <w:tcPr>
            <w:shd w:val="clear" w:color="auto" w:fill="auto"/>
            <w:tcW w:w="2258" w:type="dxa"/>
            <w:vAlign w:val="center"/>
            <w:textDirection w:val="lrTb"/>
            <w:noWrap w:val="false"/>
          </w:tcPr>
          <w:p>
            <w:pPr>
              <w:pStyle w:val="764"/>
              <w:jc w:val="both"/>
              <w:spacing w:beforeAutospacing="0" w:afterAutospacing="0"/>
              <w:rPr>
                <w:color w:val="auto"/>
              </w:rPr>
            </w:pPr>
            <w:r>
              <w:rPr>
                <w:color w:val="auto"/>
              </w:rPr>
              <w:t xml:space="preserve"> </w:t>
            </w:r>
            <w:r/>
          </w:p>
        </w:tc>
      </w:tr>
      <w:tr>
        <w:trPr>
          <w:tblCellSpacing w:w="0" w:type="dxa"/>
          <w:trHeight w:val="1030"/>
        </w:trPr>
        <w:tc>
          <w:tcPr>
            <w:gridSpan w:val="9"/>
            <w:shd w:val="clear" w:color="auto" w:fill="auto"/>
            <w:tcW w:w="9624" w:type="dxa"/>
            <w:vAlign w:val="center"/>
            <w:textDirection w:val="lrTb"/>
            <w:noWrap w:val="false"/>
          </w:tcPr>
          <w:p>
            <w:pPr>
              <w:pStyle w:val="764"/>
              <w:jc w:val="both"/>
              <w:spacing w:beforeAutospacing="0" w:afterAutospacing="0"/>
              <w:rPr>
                <w:color w:val="auto"/>
              </w:rPr>
            </w:pPr>
            <w:r>
              <w:rPr>
                <w:rFonts w:hint="eastAsia" w:asciiTheme="minorEastAsia" w:hAnsiTheme="minorEastAsia" w:cstheme="minorEastAsia"/>
                <w:color w:val="auto"/>
              </w:rPr>
              <w:t xml:space="preserve">本采购包中提供的符合本国产品标准的产品成本之和占该采购包提供的全部产品成本之和的比例为</w:t>
            </w:r>
            <w:r>
              <w:rPr>
                <w:rFonts w:hint="eastAsia" w:asciiTheme="minorEastAsia" w:hAnsiTheme="minorEastAsia" w:cstheme="minorEastAsia"/>
                <w:color w:val="auto"/>
                <w:u w:val="single"/>
              </w:rPr>
              <w:t xml:space="preserve">***</w:t>
            </w:r>
            <w:r>
              <w:rPr>
                <w:rFonts w:hint="eastAsia" w:asciiTheme="minorEastAsia" w:hAnsiTheme="minorEastAsia" w:cstheme="minorEastAsia"/>
                <w:color w:val="auto"/>
              </w:rPr>
              <w:t xml:space="preserve">%。</w:t>
            </w:r>
            <w:r/>
          </w:p>
        </w:tc>
      </w:tr>
    </w:tbl>
    <w:p>
      <w:pPr>
        <w:pStyle w:val="764"/>
        <w:jc w:val="both"/>
        <w:spacing w:beforeAutospacing="0" w:afterAutospacing="0"/>
        <w:rPr>
          <w:rFonts w:ascii="宋体" w:hAnsi="宋体" w:eastAsia="宋体" w:cs="宋体"/>
          <w:color w:val="auto"/>
        </w:rPr>
      </w:pPr>
      <w:r>
        <w:rPr>
          <w:rFonts w:hint="eastAsia" w:ascii="宋体" w:hAnsi="宋体" w:eastAsia="宋体" w:cs="宋体"/>
          <w:color w:val="auto"/>
        </w:rPr>
        <w:t xml:space="preserve">备注：</w:t>
      </w:r>
      <w:r/>
    </w:p>
    <w:p>
      <w:pPr>
        <w:pStyle w:val="764"/>
        <w:jc w:val="both"/>
        <w:spacing w:beforeAutospacing="0" w:afterAutospacing="0"/>
        <w:rPr>
          <w:rFonts w:ascii="宋体" w:hAnsi="宋体" w:eastAsia="宋体" w:cs="宋体"/>
          <w:color w:val="auto"/>
        </w:rPr>
      </w:pPr>
      <w:r>
        <w:rPr>
          <w:rFonts w:ascii="宋体" w:hAnsi="宋体" w:eastAsia="宋体" w:cs="宋体"/>
          <w:color w:val="auto"/>
        </w:rPr>
        <w:t xml:space="preserve">1</w:t>
      </w:r>
      <w:r>
        <w:rPr>
          <w:rFonts w:hint="eastAsia" w:ascii="宋体" w:hAnsi="宋体" w:eastAsia="宋体" w:cs="宋体"/>
          <w:color w:val="auto"/>
        </w:rPr>
        <w:t xml:space="preserve">.</w:t>
      </w:r>
      <w:r>
        <w:rPr>
          <w:rFonts w:ascii="Times New Roman" w:hAnsi="Times New Roman"/>
          <w:color w:val="auto"/>
          <w:sz w:val="21"/>
          <w:szCs w:val="21"/>
        </w:rPr>
        <w:t xml:space="preserve"> “</w:t>
      </w:r>
      <w:r>
        <w:rPr>
          <w:rFonts w:hint="eastAsia" w:ascii="宋体" w:hAnsi="宋体" w:eastAsia="宋体" w:cs="宋体"/>
          <w:color w:val="auto"/>
        </w:rPr>
        <w:t xml:space="preserve">投标分项报价表</w:t>
      </w:r>
      <w:r>
        <w:rPr>
          <w:rFonts w:ascii="Times New Roman" w:hAnsi="Times New Roman"/>
          <w:color w:val="auto"/>
          <w:sz w:val="21"/>
          <w:szCs w:val="21"/>
        </w:rPr>
        <w:t xml:space="preserve">”</w:t>
      </w:r>
      <w:r>
        <w:rPr>
          <w:rFonts w:hint="eastAsia" w:ascii="宋体" w:hAnsi="宋体" w:eastAsia="宋体" w:cs="宋体"/>
          <w:color w:val="auto"/>
        </w:rPr>
        <w:t xml:space="preserve">中“投标总报价”数额应当与“开标一览表”中“投标总报价”数额一致。</w:t>
      </w:r>
      <w:r/>
    </w:p>
    <w:p>
      <w:pPr>
        <w:spacing w:line="400" w:lineRule="exact"/>
        <w:rPr>
          <w:rFonts w:ascii="宋体" w:hAnsi="宋体" w:eastAsia="宋体" w:cs="宋体"/>
          <w:color w:val="auto"/>
        </w:rPr>
      </w:pPr>
      <w:r>
        <w:rPr>
          <w:rFonts w:asciiTheme="minorEastAsia" w:hAnsiTheme="minorEastAsia" w:cstheme="minorEastAsia"/>
          <w:color w:val="auto"/>
          <w:sz w:val="24"/>
        </w:rPr>
        <w:t xml:space="preserve">2</w:t>
      </w:r>
      <w:r>
        <w:rPr>
          <w:rFonts w:hint="eastAsia" w:asciiTheme="minorEastAsia" w:hAnsiTheme="minorEastAsia" w:cstheme="minorEastAsia"/>
          <w:color w:val="auto"/>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cs="Times New Roman"/>
          <w:color w:val="auto"/>
          <w:sz w:val="24"/>
        </w:rPr>
      </w:pPr>
      <w:r>
        <w:rPr>
          <w:color w:val="auto"/>
        </w:rPr>
        <w:br w:type="page" w:clear="all"/>
      </w:r>
      <w:r/>
    </w:p>
    <w:p>
      <w:pPr>
        <w:pStyle w:val="764"/>
        <w:ind w:firstLine="643"/>
        <w:jc w:val="center"/>
        <w:spacing w:beforeAutospacing="0" w:afterAutospacing="0"/>
        <w:rPr>
          <w:color w:val="auto"/>
        </w:rPr>
      </w:pPr>
      <w:r>
        <w:rPr>
          <w:color w:val="auto"/>
        </w:rPr>
      </w:r>
      <w:r/>
    </w:p>
    <w:p>
      <w:pPr>
        <w:pStyle w:val="764"/>
        <w:ind w:firstLine="643"/>
        <w:jc w:val="center"/>
        <w:spacing w:beforeAutospacing="0" w:afterAutospacing="0"/>
        <w:rPr>
          <w:color w:val="auto"/>
        </w:rPr>
      </w:pPr>
      <w:r>
        <w:rPr>
          <w:rFonts w:hint="eastAsia" w:ascii="黑体" w:hAnsi="宋体" w:eastAsia="黑体" w:cs="黑体"/>
          <w:b/>
          <w:color w:val="auto"/>
          <w:sz w:val="32"/>
          <w:szCs w:val="32"/>
        </w:rPr>
        <w:t xml:space="preserve">十四、技术要求响应及偏离表（标段号：**）</w:t>
      </w:r>
      <w:r/>
    </w:p>
    <w:tbl>
      <w:tblPr>
        <w:tblStyle w:val="728"/>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W w:w="3026"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08"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7"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2328"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证明</w:t>
            </w:r>
            <w:r/>
          </w:p>
          <w:p>
            <w:pPr>
              <w:pStyle w:val="764"/>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bl>
    <w:p>
      <w:pPr>
        <w:spacing w:line="700" w:lineRule="exact"/>
        <w:rPr>
          <w:rFonts w:ascii="宋体" w:hAnsi="宋体" w:eastAsia="宋体" w:cs="FangSong_GB2312-Identity-H"/>
          <w:bCs/>
          <w:color w:val="auto"/>
          <w:sz w:val="24"/>
        </w:rPr>
      </w:pPr>
      <w:r>
        <w:rPr>
          <w:rFonts w:hint="eastAsia" w:ascii="宋体" w:hAnsi="宋体" w:eastAsia="宋体" w:cs="FangSong_GB2312-Identity-H"/>
          <w:color w:val="auto"/>
          <w:sz w:val="24"/>
        </w:rPr>
        <w:t xml:space="preserve">我方承诺：除上表中的偏离外，完全响应招标文件的其他条款。</w:t>
      </w:r>
      <w:r/>
    </w:p>
    <w:p>
      <w:pPr>
        <w:pStyle w:val="764"/>
        <w:jc w:val="both"/>
        <w:spacing w:beforeAutospacing="0" w:afterAutospacing="0"/>
        <w:rPr>
          <w:rFonts w:ascii="宋体" w:hAnsi="宋体" w:eastAsia="宋体" w:cs="宋体"/>
          <w:color w:val="auto"/>
        </w:rPr>
      </w:pPr>
      <w:r>
        <w:rPr>
          <w:rFonts w:ascii="宋体" w:hAnsi="宋体" w:eastAsia="宋体" w:cs="宋体"/>
          <w:color w:val="auto"/>
        </w:rPr>
      </w:r>
      <w:r/>
    </w:p>
    <w:p>
      <w:pPr>
        <w:pStyle w:val="764"/>
        <w:jc w:val="both"/>
        <w:spacing w:beforeAutospacing="0" w:afterAutospacing="0"/>
        <w:rPr>
          <w:color w:val="auto"/>
        </w:rPr>
      </w:pPr>
      <w:r>
        <w:rPr>
          <w:rFonts w:hint="eastAsia" w:ascii="宋体" w:hAnsi="宋体" w:eastAsia="宋体" w:cs="宋体"/>
          <w:color w:val="auto"/>
        </w:rPr>
        <w:t xml:space="preserve">注： 行数不够，可自行添加。</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ind w:firstLine="643"/>
        <w:jc w:val="center"/>
        <w:spacing w:beforeAutospacing="0" w:afterAutospacing="0"/>
        <w:rPr>
          <w:color w:val="auto"/>
        </w:rPr>
      </w:pPr>
      <w:r/>
      <w:bookmarkStart w:id="174" w:name="_Hlt26955054"/>
      <w:r>
        <w:rPr>
          <w:rFonts w:hint="eastAsia" w:ascii="黑体" w:hAnsi="宋体" w:eastAsia="黑体" w:cs="黑体"/>
          <w:b/>
          <w:color w:val="auto"/>
          <w:sz w:val="32"/>
          <w:szCs w:val="32"/>
        </w:rPr>
        <w:t xml:space="preserve">十五、商务要求响应及偏离表（标段号：**）</w:t>
      </w:r>
      <w:r/>
    </w:p>
    <w:tbl>
      <w:tblPr>
        <w:tblStyle w:val="728"/>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shd w:val="clear" w:color="auto" w:fill="auto"/>
            <w:tcW w:w="538" w:type="dxa"/>
            <w:vAlign w:val="center"/>
            <w:textDirection w:val="lrTb"/>
            <w:noWrap w:val="false"/>
          </w:tcPr>
          <w:p>
            <w:pPr>
              <w:pStyle w:val="764"/>
              <w:jc w:val="center"/>
              <w:spacing w:beforeAutospacing="0" w:afterAutospacing="0"/>
              <w:rPr>
                <w:color w:val="auto"/>
              </w:rPr>
            </w:pPr>
            <w:r/>
            <w:bookmarkStart w:id="175" w:name="_Hlt26671372"/>
            <w:r/>
            <w:bookmarkStart w:id="176" w:name="_Hlt24879081"/>
            <w:r/>
            <w:bookmarkStart w:id="177" w:name="_Hlt26782999"/>
            <w:r/>
            <w:bookmarkStart w:id="178" w:name="_Hlt26671343"/>
            <w:r/>
            <w:bookmarkStart w:id="179" w:name="_Hlt26580838"/>
            <w:r/>
            <w:bookmarkStart w:id="180" w:name="_Hlt26955064"/>
            <w:r/>
            <w:bookmarkStart w:id="181" w:name="_Hlt26609391"/>
            <w:r/>
            <w:bookmarkStart w:id="182" w:name="_Hlt26955056"/>
            <w:r>
              <w:rPr>
                <w:rFonts w:hint="eastAsia" w:ascii="宋体" w:hAnsi="宋体" w:eastAsia="宋体" w:cs="宋体"/>
                <w:color w:val="auto"/>
              </w:rPr>
              <w:t xml:space="preserve">序号</w:t>
            </w:r>
            <w:bookmarkEnd w:id="175"/>
            <w:r/>
            <w:bookmarkEnd w:id="176"/>
            <w:r/>
            <w:bookmarkEnd w:id="177"/>
            <w:r/>
            <w:bookmarkEnd w:id="178"/>
            <w:r/>
            <w:bookmarkEnd w:id="179"/>
            <w:r/>
            <w:bookmarkEnd w:id="180"/>
            <w:r/>
            <w:bookmarkEnd w:id="181"/>
            <w:r/>
            <w:bookmarkEnd w:id="182"/>
            <w:r/>
            <w:r/>
          </w:p>
        </w:tc>
        <w:tc>
          <w:tcPr>
            <w:shd w:val="clear" w:color="auto" w:fill="auto"/>
            <w:tcW w:w="3026"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08"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7"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2328"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证明</w:t>
            </w:r>
            <w:r/>
          </w:p>
          <w:p>
            <w:pPr>
              <w:pStyle w:val="764"/>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r>
        <w:trPr>
          <w:tblCellSpacing w:w="0" w:type="dxa"/>
          <w:trHeight w:val="640"/>
        </w:trPr>
        <w:tc>
          <w:tcPr>
            <w:shd w:val="clear" w:color="auto" w:fill="auto"/>
            <w:tcW w:w="53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3026"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08"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1247" w:type="dxa"/>
            <w:vAlign w:val="center"/>
            <w:textDirection w:val="lrTb"/>
            <w:noWrap w:val="false"/>
          </w:tcPr>
          <w:p>
            <w:pPr>
              <w:pStyle w:val="764"/>
              <w:jc w:val="center"/>
              <w:spacing w:beforeAutospacing="0" w:afterAutospacing="0"/>
              <w:rPr>
                <w:color w:val="auto"/>
              </w:rPr>
            </w:pPr>
            <w:r>
              <w:rPr>
                <w:color w:val="auto"/>
              </w:rPr>
              <w:t xml:space="preserve"> </w:t>
            </w:r>
            <w:r/>
          </w:p>
        </w:tc>
        <w:tc>
          <w:tcPr>
            <w:shd w:val="clear" w:color="auto" w:fill="auto"/>
            <w:tcW w:w="2328" w:type="dxa"/>
            <w:vAlign w:val="center"/>
            <w:textDirection w:val="lrTb"/>
            <w:noWrap w:val="false"/>
          </w:tcPr>
          <w:p>
            <w:pPr>
              <w:pStyle w:val="764"/>
              <w:jc w:val="center"/>
              <w:spacing w:beforeAutospacing="0" w:afterAutospacing="0"/>
              <w:rPr>
                <w:color w:val="auto"/>
              </w:rPr>
            </w:pPr>
            <w:r>
              <w:rPr>
                <w:color w:val="auto"/>
              </w:rPr>
              <w:t xml:space="preserve"> </w:t>
            </w:r>
            <w:r/>
          </w:p>
        </w:tc>
      </w:tr>
    </w:tbl>
    <w:p>
      <w:pPr>
        <w:pStyle w:val="764"/>
        <w:jc w:val="both"/>
        <w:spacing w:beforeAutospacing="0" w:afterAutospacing="0"/>
        <w:rPr>
          <w:rFonts w:ascii="宋体" w:hAnsi="宋体" w:eastAsia="宋体" w:cs="宋体"/>
          <w:color w:val="auto"/>
        </w:rPr>
      </w:pPr>
      <w:r>
        <w:rPr>
          <w:rFonts w:ascii="宋体" w:hAnsi="宋体" w:eastAsia="宋体" w:cs="宋体"/>
          <w:color w:val="auto"/>
        </w:rPr>
      </w:r>
      <w:r/>
    </w:p>
    <w:p>
      <w:pPr>
        <w:spacing w:line="700" w:lineRule="exact"/>
        <w:rPr>
          <w:rFonts w:ascii="宋体" w:hAnsi="宋体" w:eastAsia="宋体" w:cs="FangSong_GB2312-Identity-H"/>
          <w:bCs/>
          <w:color w:val="auto"/>
          <w:sz w:val="24"/>
        </w:rPr>
      </w:pPr>
      <w:r>
        <w:rPr>
          <w:rFonts w:hint="eastAsia" w:ascii="宋体" w:hAnsi="宋体" w:eastAsia="宋体" w:cs="FangSong_GB2312-Identity-H"/>
          <w:color w:val="auto"/>
          <w:sz w:val="24"/>
        </w:rPr>
        <w:t xml:space="preserve">我方承诺：除上表中的偏离外，完全响应招标文件的其他条款。</w:t>
      </w:r>
      <w:r/>
    </w:p>
    <w:p>
      <w:pPr>
        <w:pStyle w:val="764"/>
        <w:jc w:val="both"/>
        <w:spacing w:beforeAutospacing="0" w:afterAutospacing="0"/>
        <w:rPr>
          <w:rFonts w:ascii="宋体" w:hAnsi="宋体" w:eastAsia="宋体" w:cs="宋体"/>
          <w:color w:val="auto"/>
        </w:rPr>
      </w:pPr>
      <w:r>
        <w:rPr>
          <w:rFonts w:ascii="宋体" w:hAnsi="宋体" w:eastAsia="宋体" w:cs="宋体"/>
          <w:color w:val="auto"/>
        </w:rPr>
      </w:r>
      <w:r/>
    </w:p>
    <w:p>
      <w:pPr>
        <w:pStyle w:val="764"/>
        <w:jc w:val="both"/>
        <w:spacing w:beforeAutospacing="0" w:afterAutospacing="0"/>
        <w:rPr>
          <w:color w:val="auto"/>
        </w:rPr>
      </w:pPr>
      <w:r>
        <w:rPr>
          <w:rFonts w:hint="eastAsia" w:ascii="宋体" w:hAnsi="宋体" w:eastAsia="宋体" w:cs="宋体"/>
          <w:color w:val="auto"/>
        </w:rPr>
        <w:t xml:space="preserve">注：行数不够，可自行添加。</w:t>
      </w:r>
      <w:r/>
    </w:p>
    <w:p>
      <w:pPr>
        <w:pStyle w:val="764"/>
        <w:jc w:val="both"/>
        <w:spacing w:beforeAutospacing="0" w:afterAutospacing="0" w:line="480" w:lineRule="auto"/>
        <w:rPr>
          <w:color w:val="auto"/>
        </w:rPr>
      </w:pPr>
      <w:r>
        <w:rPr>
          <w:color w:val="auto"/>
        </w:rPr>
        <w:t xml:space="preserve"> </w:t>
      </w:r>
      <w:r/>
    </w:p>
    <w:p>
      <w:pPr>
        <w:pStyle w:val="764"/>
        <w:jc w:val="both"/>
        <w:spacing w:beforeAutospacing="0" w:afterAutospacing="0" w:line="480" w:lineRule="auto"/>
        <w:rPr>
          <w:color w:val="auto"/>
        </w:rPr>
      </w:pPr>
      <w:r>
        <w:rPr>
          <w:color w:val="auto"/>
        </w:rPr>
        <w:t xml:space="preserve"> </w:t>
      </w:r>
      <w:r/>
    </w:p>
    <w:p>
      <w:pPr>
        <w:pStyle w:val="764"/>
        <w:jc w:val="center"/>
        <w:spacing w:beforeAutospacing="0" w:afterAutospacing="0"/>
        <w:rPr>
          <w:color w:val="auto"/>
        </w:rPr>
      </w:pPr>
      <w:r/>
      <w:bookmarkStart w:id="183" w:name="_格式2__法定代表人授权书"/>
      <w:r/>
      <w:bookmarkStart w:id="184" w:name="_Hlt26609389"/>
      <w:r/>
      <w:bookmarkStart w:id="185" w:name="_Hlt26955066"/>
      <w:r/>
      <w:bookmarkStart w:id="186" w:name="_Hlt26671374"/>
      <w:r/>
      <w:bookmarkStart w:id="187" w:name="_Toc462564146"/>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jc w:val="center"/>
        <w:spacing w:beforeAutospacing="0" w:afterAutospacing="0"/>
        <w:rPr>
          <w:color w:val="auto"/>
        </w:rPr>
      </w:pPr>
      <w:r>
        <w:rPr>
          <w:color w:val="auto"/>
        </w:rPr>
      </w:r>
      <w:r/>
    </w:p>
    <w:p>
      <w:pPr>
        <w:pStyle w:val="764"/>
        <w:ind w:firstLine="643"/>
        <w:jc w:val="center"/>
        <w:spacing w:beforeAutospacing="0" w:afterAutospacing="0"/>
        <w:rPr>
          <w:color w:val="auto"/>
        </w:rPr>
      </w:pPr>
      <w:r>
        <w:rPr>
          <w:rFonts w:hint="eastAsia" w:ascii="黑体" w:hAnsi="宋体" w:eastAsia="黑体" w:cs="黑体"/>
          <w:b/>
          <w:i/>
          <w:color w:val="auto"/>
          <w:sz w:val="32"/>
          <w:szCs w:val="32"/>
          <w:u w:val="single"/>
        </w:rPr>
        <w:t xml:space="preserve">十六、开标一览表</w:t>
      </w:r>
      <w:r/>
    </w:p>
    <w:p>
      <w:pPr>
        <w:pStyle w:val="764"/>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764"/>
        <w:jc w:val="both"/>
        <w:spacing w:beforeAutospacing="0" w:afterAutospacing="0"/>
        <w:rPr>
          <w:color w:val="auto"/>
        </w:rPr>
      </w:pPr>
      <w:r>
        <w:rPr>
          <w:rFonts w:hint="eastAsia" w:ascii="宋体" w:hAnsi="宋体" w:eastAsia="宋体" w:cs="宋体"/>
          <w:color w:val="auto"/>
        </w:rPr>
        <w:t xml:space="preserve">项目名称：</w:t>
      </w:r>
      <w:r/>
    </w:p>
    <w:p>
      <w:pPr>
        <w:pStyle w:val="764"/>
        <w:jc w:val="both"/>
        <w:spacing w:beforeAutospacing="0" w:afterAutospacing="0"/>
        <w:rPr>
          <w:rFonts w:ascii="宋体" w:hAnsi="宋体" w:eastAsia="宋体" w:cs="宋体"/>
          <w:color w:val="auto"/>
        </w:rPr>
      </w:pPr>
      <w:r>
        <w:rPr>
          <w:rFonts w:hint="eastAsia" w:ascii="宋体" w:hAnsi="宋体" w:eastAsia="宋体" w:cs="宋体"/>
          <w:color w:val="auto"/>
        </w:rPr>
        <w:t xml:space="preserve">项目编号：</w:t>
      </w:r>
      <w:r/>
    </w:p>
    <w:p>
      <w:pPr>
        <w:pStyle w:val="764"/>
        <w:jc w:val="both"/>
        <w:spacing w:beforeAutospacing="0" w:afterAutospacing="0"/>
        <w:rPr>
          <w:color w:val="auto"/>
        </w:rPr>
      </w:pPr>
      <w:r>
        <w:rPr>
          <w:rFonts w:hint="eastAsia" w:ascii="宋体" w:hAnsi="宋体" w:eastAsia="宋体" w:cs="宋体"/>
          <w:color w:val="auto"/>
        </w:rPr>
        <w:t xml:space="preserve">标段号：</w:t>
      </w:r>
      <w:r/>
    </w:p>
    <w:tbl>
      <w:tblPr>
        <w:tblStyle w:val="728"/>
        <w:tblW w:w="963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7290"/>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4"/>
              <w:jc w:val="center"/>
              <w:spacing w:beforeAutospacing="0" w:afterAutospacing="0"/>
              <w:rPr>
                <w:color w:val="auto"/>
              </w:rPr>
            </w:pPr>
            <w:r>
              <w:rPr>
                <w:rFonts w:hint="eastAsia" w:ascii="宋体" w:hAnsi="宋体" w:eastAsia="宋体" w:cs="宋体"/>
                <w:color w:val="auto"/>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4"/>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9639" w:type="dxa"/>
            <w:vAlign w:val="center"/>
            <w:textDirection w:val="lrTb"/>
            <w:noWrap w:val="false"/>
          </w:tcPr>
          <w:p>
            <w:pPr>
              <w:pStyle w:val="764"/>
              <w:spacing w:beforeAutospacing="0" w:afterAutospacing="0" w:line="0" w:lineRule="atLeast"/>
              <w:rPr>
                <w:color w:val="auto"/>
              </w:rPr>
            </w:pPr>
            <w:r>
              <w:rPr>
                <w:rFonts w:hint="eastAsia" w:ascii="宋体" w:hAnsi="宋体" w:eastAsia="宋体" w:cs="宋体"/>
                <w:color w:val="auto"/>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64"/>
              <w:jc w:val="center"/>
              <w:spacing w:beforeAutospacing="0" w:afterAutospacing="0" w:line="300" w:lineRule="auto"/>
              <w:rPr>
                <w:color w:val="auto"/>
              </w:rPr>
            </w:pPr>
            <w:r>
              <w:rPr>
                <w:rFonts w:hint="eastAsia" w:ascii="宋体" w:hAnsi="宋体" w:eastAsia="宋体" w:cs="宋体"/>
                <w:color w:val="auto"/>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7290" w:type="dxa"/>
            <w:vAlign w:val="center"/>
            <w:textDirection w:val="lrTb"/>
            <w:noWrap w:val="false"/>
          </w:tcPr>
          <w:p>
            <w:pPr>
              <w:pStyle w:val="764"/>
              <w:spacing w:beforeAutospacing="0" w:afterAutospacing="0" w:line="0" w:lineRule="atLeast"/>
              <w:rPr>
                <w:color w:val="auto"/>
              </w:rPr>
            </w:pPr>
            <w:r>
              <w:rPr>
                <w:color w:val="auto"/>
              </w:rPr>
              <w:t xml:space="preserve"> </w:t>
            </w:r>
            <w:r/>
          </w:p>
        </w:tc>
      </w:tr>
    </w:tbl>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rFonts w:hint="eastAsia" w:ascii="宋体" w:hAnsi="宋体" w:eastAsia="宋体" w:cs="宋体"/>
          <w:color w:val="auto"/>
        </w:rPr>
        <w:t xml:space="preserve">                                              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jc w:val="center"/>
        <w:spacing w:beforeAutospacing="0" w:afterAutospacing="0"/>
        <w:rPr>
          <w:color w:val="auto"/>
        </w:rPr>
      </w:pPr>
      <w:r>
        <w:rPr>
          <w:color w:val="auto"/>
        </w:rPr>
        <w:t xml:space="preserve"> </w:t>
      </w:r>
      <w:r/>
    </w:p>
    <w:p>
      <w:pPr>
        <w:pStyle w:val="764"/>
        <w:jc w:val="both"/>
        <w:spacing w:beforeAutospacing="0" w:afterAutospacing="0"/>
        <w:rPr>
          <w:color w:val="auto"/>
        </w:rPr>
      </w:pPr>
      <w:r>
        <w:rPr>
          <w:color w:val="auto"/>
        </w:rPr>
        <w:t xml:space="preserve"> </w:t>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b/>
          <w:color w:val="auto"/>
          <w:sz w:val="32"/>
          <w:szCs w:val="32"/>
        </w:rPr>
      </w:pPr>
      <w:r>
        <w:rPr>
          <w:rFonts w:ascii="宋体" w:hAnsi="宋体" w:eastAsia="宋体" w:cs="宋体"/>
          <w:b/>
          <w:color w:val="auto"/>
          <w:sz w:val="32"/>
          <w:szCs w:val="32"/>
        </w:rPr>
        <w:br w:type="page" w:clear="all"/>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center"/>
        <w:widowControl/>
        <w:rPr>
          <w:rFonts w:ascii="黑体" w:hAnsi="宋体" w:eastAsia="黑体" w:cs="黑体"/>
          <w:b/>
          <w:color w:val="auto"/>
          <w:sz w:val="32"/>
          <w:szCs w:val="32"/>
        </w:rPr>
      </w:pPr>
      <w:r>
        <w:rPr>
          <w:rFonts w:ascii="黑体" w:hAnsi="宋体" w:eastAsia="黑体" w:cs="黑体"/>
          <w:b/>
          <w:color w:val="auto"/>
          <w:sz w:val="32"/>
          <w:szCs w:val="32"/>
        </w:rPr>
        <w:tab/>
      </w:r>
      <w:r>
        <w:rPr>
          <w:rFonts w:hint="eastAsia" w:ascii="黑体" w:hAnsi="宋体" w:eastAsia="黑体" w:cs="黑体"/>
          <w:b/>
          <w:color w:val="auto"/>
          <w:sz w:val="32"/>
          <w:szCs w:val="32"/>
        </w:rPr>
        <w:t xml:space="preserve">十七、技术方案、服务承诺、培训承诺等</w:t>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left"/>
        <w:widowControl/>
        <w:rPr>
          <w:rFonts w:ascii="宋体" w:hAnsi="宋体" w:eastAsia="宋体" w:cs="宋体"/>
          <w:b/>
          <w:color w:val="auto"/>
          <w:sz w:val="32"/>
          <w:szCs w:val="32"/>
        </w:rPr>
      </w:pPr>
      <w:r>
        <w:rPr>
          <w:rFonts w:ascii="宋体" w:hAnsi="宋体" w:eastAsia="宋体" w:cs="宋体"/>
          <w:b/>
          <w:color w:val="auto"/>
          <w:sz w:val="32"/>
          <w:szCs w:val="32"/>
        </w:rPr>
        <w:br w:type="page" w:clear="all"/>
      </w:r>
      <w:r/>
    </w:p>
    <w:p>
      <w:pPr>
        <w:pStyle w:val="764"/>
        <w:jc w:val="center"/>
        <w:spacing w:beforeAutospacing="0" w:afterAutospacing="0"/>
        <w:rPr>
          <w:rFonts w:ascii="黑体" w:hAnsi="黑体" w:eastAsia="黑体" w:cs="宋体"/>
          <w:b/>
          <w:color w:val="auto"/>
          <w:sz w:val="32"/>
          <w:szCs w:val="32"/>
        </w:rPr>
      </w:pPr>
      <w:r>
        <w:rPr>
          <w:rFonts w:hint="eastAsia" w:ascii="黑体" w:hAnsi="黑体" w:eastAsia="黑体" w:cs="宋体"/>
          <w:b/>
          <w:color w:val="auto"/>
          <w:sz w:val="32"/>
          <w:szCs w:val="32"/>
        </w:rPr>
        <w:t xml:space="preserve">十八、盐城市大丰区政府招标采购供应商承诺书</w:t>
      </w:r>
      <w:r/>
    </w:p>
    <w:p>
      <w:pPr>
        <w:spacing w:line="400" w:lineRule="exact"/>
        <w:rPr>
          <w:rFonts w:ascii="Times New Roman" w:hAnsi="Times New Roman" w:eastAsia="宋体" w:cs="Times New Roman"/>
          <w:color w:val="auto"/>
          <w:sz w:val="30"/>
          <w:szCs w:val="30"/>
        </w:rPr>
      </w:pPr>
      <w:r>
        <w:rPr>
          <w:rFonts w:ascii="Times New Roman" w:hAnsi="Times New Roman" w:eastAsia="宋体" w:cs="Times New Roman"/>
          <w:color w:val="auto"/>
          <w:sz w:val="30"/>
          <w:szCs w:val="30"/>
        </w:rPr>
      </w:r>
      <w:r/>
    </w:p>
    <w:p>
      <w:pPr>
        <w:ind w:firstLine="480"/>
        <w:spacing w:line="480" w:lineRule="exact"/>
        <w:rPr>
          <w:rFonts w:ascii="宋体" w:hAnsi="宋体" w:eastAsia="宋体" w:cs="仿宋"/>
          <w:color w:val="auto"/>
          <w:sz w:val="24"/>
          <w:u w:val="single"/>
        </w:rPr>
      </w:pPr>
      <w:r>
        <w:rPr>
          <w:rFonts w:hint="eastAsia" w:ascii="宋体" w:hAnsi="宋体" w:eastAsia="宋体" w:cs="仿宋"/>
          <w:color w:val="auto"/>
          <w:sz w:val="24"/>
        </w:rPr>
        <w:t xml:space="preserve">为营造公开、公平、公正、诚实守信的政府招标采购交易环境，树立诚信守法的供应商形象，本单位参加政府招标采购项目</w:t>
      </w:r>
      <w:r>
        <w:rPr>
          <w:rFonts w:hint="eastAsia" w:ascii="宋体" w:hAnsi="宋体" w:eastAsia="宋体" w:cs="仿宋"/>
          <w:color w:val="auto"/>
          <w:sz w:val="24"/>
          <w:u w:val="single"/>
        </w:rPr>
        <w:t xml:space="preserve">：                                       </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的招标采购活动，本人代表本单位作出以下承诺：</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（四）严格遵守即时信息公示规定，及时维护和更新盐城市政府采购网、苏采云交易平台中与本单位相关的信息；</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（六）自觉接受政府、行业组织、社会公众、新闻舆论的监督；</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color w:val="auto"/>
          <w:sz w:val="24"/>
        </w:rPr>
      </w:pPr>
      <w:r>
        <w:rPr>
          <w:rFonts w:hint="eastAsia" w:ascii="宋体" w:hAnsi="宋体" w:eastAsia="宋体" w:cs="仿宋"/>
          <w:color w:val="auto"/>
          <w:sz w:val="24"/>
        </w:rPr>
        <w:t xml:space="preserve">（八）本人已认真阅读了上述承诺，并向本单位员工作了宣传教育。</w:t>
      </w:r>
      <w:r/>
    </w:p>
    <w:p>
      <w:pPr>
        <w:spacing w:line="340" w:lineRule="exact"/>
        <w:rPr>
          <w:rFonts w:ascii="仿宋" w:hAnsi="仿宋" w:eastAsia="仿宋" w:cs="仿宋"/>
          <w:color w:val="auto"/>
          <w:sz w:val="24"/>
        </w:rPr>
      </w:pPr>
      <w:r>
        <w:rPr>
          <w:rFonts w:ascii="仿宋" w:hAnsi="仿宋" w:eastAsia="仿宋" w:cs="仿宋"/>
          <w:color w:val="auto"/>
          <w:sz w:val="24"/>
        </w:rPr>
      </w:r>
      <w:r/>
    </w:p>
    <w:p>
      <w:pPr>
        <w:spacing w:line="340" w:lineRule="exact"/>
        <w:rPr>
          <w:rFonts w:ascii="仿宋" w:hAnsi="仿宋" w:eastAsia="仿宋" w:cs="仿宋"/>
          <w:color w:val="auto"/>
          <w:sz w:val="24"/>
        </w:rPr>
      </w:pPr>
      <w:r>
        <w:rPr>
          <w:rFonts w:ascii="仿宋" w:hAnsi="仿宋" w:eastAsia="仿宋" w:cs="仿宋"/>
          <w:color w:val="auto"/>
          <w:sz w:val="24"/>
        </w:rPr>
      </w:r>
      <w:r/>
    </w:p>
    <w:p>
      <w:pPr>
        <w:spacing w:line="340" w:lineRule="exact"/>
        <w:rPr>
          <w:rFonts w:ascii="宋体" w:hAnsi="宋体" w:eastAsia="宋体" w:cs="仿宋"/>
          <w:color w:val="auto"/>
          <w:sz w:val="24"/>
        </w:rPr>
      </w:pPr>
      <w:r>
        <w:rPr>
          <w:rFonts w:hint="eastAsia" w:ascii="宋体" w:hAnsi="宋体" w:eastAsia="宋体" w:cs="仿宋"/>
          <w:color w:val="auto"/>
          <w:sz w:val="24"/>
        </w:rPr>
        <w:t xml:space="preserve">法定代表人（或负责人）或授权委托人签名或盖章：           </w:t>
      </w:r>
      <w:r>
        <w:rPr>
          <w:rFonts w:ascii="宋体" w:hAnsi="宋体" w:eastAsia="宋体" w:cs="仿宋"/>
          <w:color w:val="auto"/>
          <w:sz w:val="24"/>
        </w:rPr>
        <w:t xml:space="preserve">     </w:t>
      </w:r>
      <w:r/>
    </w:p>
    <w:p>
      <w:pPr>
        <w:spacing w:line="340" w:lineRule="exact"/>
        <w:rPr>
          <w:rFonts w:ascii="宋体" w:hAnsi="宋体" w:eastAsia="宋体" w:cs="仿宋"/>
          <w:color w:val="auto"/>
          <w:sz w:val="24"/>
        </w:rPr>
      </w:pPr>
      <w:r>
        <w:rPr>
          <w:rFonts w:hint="eastAsia" w:ascii="宋体" w:hAnsi="宋体" w:eastAsia="宋体" w:cs="仿宋"/>
          <w:color w:val="auto"/>
          <w:sz w:val="24"/>
        </w:rPr>
        <w:t xml:space="preserve">单位名称（盖章）：</w:t>
      </w:r>
      <w:r/>
    </w:p>
    <w:p>
      <w:pPr>
        <w:spacing w:line="340" w:lineRule="exact"/>
        <w:rPr>
          <w:rFonts w:ascii="宋体" w:hAnsi="宋体" w:eastAsia="宋体" w:cs="仿宋"/>
          <w:color w:val="auto"/>
          <w:sz w:val="24"/>
        </w:rPr>
      </w:pPr>
      <w:r>
        <w:rPr>
          <w:rFonts w:ascii="宋体" w:hAnsi="宋体" w:eastAsia="宋体" w:cs="仿宋"/>
          <w:color w:val="auto"/>
          <w:sz w:val="24"/>
        </w:rPr>
      </w:r>
      <w:r/>
    </w:p>
    <w:p>
      <w:pPr>
        <w:jc w:val="right"/>
        <w:spacing w:line="340" w:lineRule="exact"/>
        <w:rPr>
          <w:rFonts w:ascii="宋体" w:hAnsi="宋体" w:eastAsia="宋体" w:cs="仿宋"/>
          <w:color w:val="auto"/>
          <w:sz w:val="24"/>
        </w:rPr>
      </w:pPr>
      <w:r>
        <w:rPr>
          <w:rFonts w:hint="eastAsia" w:ascii="宋体" w:hAnsi="宋体" w:eastAsia="宋体" w:cs="仿宋"/>
          <w:color w:val="auto"/>
          <w:sz w:val="24"/>
        </w:rPr>
        <w:t xml:space="preserve">年    月    日</w:t>
      </w:r>
      <w:r/>
    </w:p>
    <w:p>
      <w:pPr>
        <w:jc w:val="center"/>
        <w:spacing w:line="499" w:lineRule="atLeast"/>
        <w:widowControl/>
        <w:rPr>
          <w:rFonts w:ascii="宋体" w:hAnsi="宋体" w:eastAsia="宋体" w:cs="宋体"/>
          <w:color w:val="auto"/>
          <w:sz w:val="24"/>
        </w:rPr>
      </w:pPr>
      <w:r>
        <w:rPr>
          <w:rFonts w:ascii="宋体" w:hAnsi="宋体" w:eastAsia="宋体" w:cs="宋体"/>
          <w:color w:val="auto"/>
          <w:sz w:val="24"/>
        </w:rPr>
      </w:r>
      <w:bookmarkEnd w:id="0"/>
      <w:bookmarkEnd w:id="39"/>
      <w:bookmarkEnd w:id="86"/>
      <w:bookmarkEnd w:id="87"/>
      <w:bookmarkEnd w:id="88"/>
      <w:bookmarkEnd w:id="89"/>
      <w:bookmarkEnd w:id="90"/>
      <w:bookmarkEnd w:id="91"/>
      <w:bookmarkEnd w:id="92"/>
      <w:bookmarkEnd w:id="93"/>
      <w:bookmarkEnd w:id="102"/>
      <w:bookmarkEnd w:id="103"/>
      <w:bookmarkEnd w:id="110"/>
      <w:bookmarkEnd w:id="157"/>
      <w:bookmarkEnd w:id="162"/>
      <w:bookmarkEnd w:id="165"/>
      <w:bookmarkEnd w:id="166"/>
      <w:bookmarkEnd w:id="167"/>
      <w:bookmarkEnd w:id="170"/>
      <w:bookmarkEnd w:id="171"/>
      <w:bookmarkEnd w:id="172"/>
      <w:bookmarkEnd w:id="173"/>
      <w:bookmarkEnd w:id="174"/>
      <w:bookmarkEnd w:id="183"/>
      <w:bookmarkEnd w:id="184"/>
      <w:bookmarkEnd w:id="185"/>
      <w:bookmarkEnd w:id="186"/>
      <w:bookmarkEnd w:id="187"/>
      <w:r/>
    </w:p>
    <w:p>
      <w:pPr>
        <w:pStyle w:val="764"/>
        <w:jc w:val="center"/>
        <w:spacing w:beforeAutospacing="0" w:afterAutospacing="0"/>
        <w:rPr>
          <w:color w:val="auto"/>
        </w:rPr>
      </w:pPr>
      <w:r>
        <w:rPr>
          <w:color w:val="auto"/>
        </w:rPr>
      </w:r>
      <w:r/>
    </w:p>
    <w:p>
      <w:pPr>
        <w:pStyle w:val="764"/>
        <w:ind w:firstLine="643"/>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64"/>
        <w:ind w:firstLine="643"/>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764"/>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764"/>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764"/>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764"/>
        <w:ind w:firstLine="482"/>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3.质疑供应商若对项目的某一分包进行质疑，质疑函中应列明具体标段号。</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764"/>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6.质疑函应由法定代表人（或负责人）、主要负责人，或者其授权代表签字或者盖章，并加盖公章。</w:t>
      </w:r>
      <w:r/>
    </w:p>
    <w:p>
      <w:pPr>
        <w:pStyle w:val="764"/>
        <w:ind w:firstLine="480"/>
        <w:spacing w:beforeAutospacing="0" w:afterAutospacing="0"/>
        <w:rPr>
          <w:color w:val="auto"/>
        </w:rPr>
      </w:pPr>
      <w:r>
        <w:rPr>
          <w:color w:val="auto"/>
        </w:rPr>
      </w:r>
      <w:r/>
    </w:p>
    <w:p>
      <w:pPr>
        <w:rPr>
          <w:color w:val="auto"/>
        </w:rPr>
      </w:pPr>
      <w:r>
        <w:rPr>
          <w:color w:val="auto"/>
        </w:rPr>
      </w:r>
      <w:r/>
    </w:p>
    <w:p>
      <w:pPr>
        <w:rPr>
          <w:color w:val="auto"/>
        </w:rPr>
      </w:pPr>
      <w:r>
        <w:rPr>
          <w:color w:val="auto"/>
        </w:rPr>
      </w:r>
      <w:r/>
    </w:p>
    <w:sectPr>
      <w:footerReference w:type="default" r:id="rId11"/>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方正小标宋_GBK">
    <w:panose1 w:val="020B0503020202020204"/>
  </w:font>
  <w:font w:name="Symbol">
    <w:panose1 w:val="05050102010706020507"/>
  </w:font>
  <w:font w:name="Wingdings">
    <w:panose1 w:val="05000000000000000000"/>
  </w:font>
  <w:font w:name="华文楷体">
    <w:panose1 w:val="02010600040101010101"/>
  </w:font>
  <w:font w:name="昆仑仿宋">
    <w:panose1 w:val="020B0503020202020204"/>
  </w:font>
  <w:font w:name="Cambria">
    <w:panose1 w:val="02040503050406030204"/>
  </w:font>
  <w:font w:name="昆仑楷体">
    <w:panose1 w:val="020B050302020202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9131710"/>
      <w:docPartObj>
        <w:docPartGallery w:val="autotext"/>
      </w:docPartObj>
      <w:rPr/>
    </w:sdtPr>
    <w:sdtContent>
      <w:sdt>
        <w:sdtPr>
          <w15:appearance w15:val="boundingBox"/>
          <w:id w:val="1728636285"/>
          <w:docPartObj>
            <w:docPartGallery w:val="autotext"/>
          </w:docPartObj>
          <w:rPr/>
        </w:sdtPr>
        <w:sdtContent>
          <w:p>
            <w:pPr>
              <w:pStyle w:val="7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74</w:t>
            </w:r>
            <w:r>
              <w:rPr>
                <w:b/>
                <w:bCs/>
                <w:sz w:val="24"/>
                <w:szCs w:val="24"/>
              </w:rPr>
              <w:fldChar w:fldCharType="end"/>
            </w:r>
            <w:r/>
          </w:p>
        </w:sdtContent>
      </w:sdt>
    </w:sdtContent>
  </w:sdt>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3667048"/>
      <w:rPr/>
    </w:sdtPr>
    <w:sdtContent>
      <w:sdt>
        <w:sdtPr>
          <w15:appearance w15:val="boundingBox"/>
          <w:id w:val="-519695488"/>
          <w:rPr/>
        </w:sdtPr>
        <w:sdtContent>
          <w:p>
            <w:pPr>
              <w:pStyle w:val="75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75</w:t>
            </w:r>
            <w:r>
              <w:rPr>
                <w:b/>
                <w:bCs/>
                <w:sz w:val="24"/>
                <w:szCs w:val="24"/>
              </w:rPr>
              <w:fldChar w:fldCharType="end"/>
            </w:r>
            <w:r/>
          </w:p>
        </w:sdtContent>
      </w:sdt>
    </w:sdtContent>
  </w:sdt>
  <w:p>
    <w:pPr>
      <w:pStyle w:val="752"/>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5"/>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32"/>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3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33"/>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72"/>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73"/>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74"/>
      <w:isLgl w:val="false"/>
      <w:suff w:val="tab"/>
      <w:lvlText w:val="%1.%2.%3.%4.%5.%6.%7."/>
      <w:lvlJc w:val="left"/>
      <w:pPr>
        <w:ind w:left="1276" w:hanging="1276"/>
        <w:tabs>
          <w:tab w:val="left" w:pos="2520" w:leader="none"/>
        </w:tabs>
      </w:pPr>
      <w:rPr>
        <w:rFonts w:hint="eastAsia"/>
      </w:rPr>
    </w:lvl>
    <w:lvl w:ilvl="7">
      <w:start w:val="1"/>
      <w:numFmt w:val="decimal"/>
      <w:pStyle w:val="975"/>
      <w:isLgl w:val="false"/>
      <w:suff w:val="tab"/>
      <w:lvlText w:val="%1.%2.%3.%4.%5.%6.%7.%8."/>
      <w:lvlJc w:val="left"/>
      <w:pPr>
        <w:ind w:left="1418" w:hanging="1418"/>
        <w:tabs>
          <w:tab w:val="left" w:pos="2880" w:leader="none"/>
        </w:tabs>
      </w:pPr>
      <w:rPr>
        <w:rFonts w:hint="eastAsia"/>
      </w:rPr>
    </w:lvl>
    <w:lvl w:ilvl="8">
      <w:start w:val="1"/>
      <w:numFmt w:val="decimal"/>
      <w:pStyle w:val="976"/>
      <w:isLgl w:val="false"/>
      <w:suff w:val="tab"/>
      <w:lvlText w:val="%1.%2.%3.%4.%5.%6.%7.%8.%9."/>
      <w:lvlJc w:val="left"/>
      <w:pPr>
        <w:ind w:left="1559" w:hanging="1559"/>
        <w:tabs>
          <w:tab w:val="left" w:pos="3240" w:leader="none"/>
        </w:tabs>
      </w:pPr>
      <w:rPr>
        <w:rFonts w:hint="eastAsia"/>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lvlOverride w:ilvl="0">
      <w:startOverride w:val="1"/>
    </w:lvlOverride>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27"/>
    <w:link w:val="756"/>
    <w:uiPriority w:val="11"/>
    <w:rPr>
      <w:sz w:val="24"/>
      <w:szCs w:val="24"/>
    </w:rPr>
  </w:style>
  <w:style w:type="character" w:styleId="38">
    <w:name w:val="Quote Char"/>
    <w:link w:val="793"/>
    <w:uiPriority w:val="29"/>
    <w:rPr>
      <w:i/>
    </w:rPr>
  </w:style>
  <w:style w:type="character" w:styleId="40">
    <w:name w:val="Intense Quote Char"/>
    <w:link w:val="795"/>
    <w:uiPriority w:val="30"/>
    <w:rPr>
      <w:i/>
    </w:rPr>
  </w:style>
  <w:style w:type="table" w:styleId="49">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7"/>
    <w:uiPriority w:val="99"/>
    <w:rPr>
      <w:sz w:val="18"/>
    </w:rPr>
  </w:style>
  <w:style w:type="character" w:styleId="178">
    <w:name w:val="Endnote Text Char"/>
    <w:link w:val="750"/>
    <w:uiPriority w:val="99"/>
    <w:rPr>
      <w:sz w:val="20"/>
    </w:rPr>
  </w:style>
  <w:style w:type="paragraph" w:styleId="189">
    <w:name w:val="TOC Heading"/>
    <w:uiPriority w:val="39"/>
    <w:unhideWhenUsed/>
  </w:style>
  <w:style w:type="paragraph" w:styleId="71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18">
    <w:name w:val="Heading 1"/>
    <w:basedOn w:val="717"/>
    <w:next w:val="717"/>
    <w:link w:val="937"/>
    <w:uiPriority w:val="9"/>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719">
    <w:name w:val="Heading 2"/>
    <w:basedOn w:val="717"/>
    <w:next w:val="717"/>
    <w:link w:val="961"/>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20">
    <w:name w:val="Heading 3"/>
    <w:basedOn w:val="717"/>
    <w:next w:val="717"/>
    <w:link w:val="938"/>
    <w:uiPriority w:val="9"/>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721">
    <w:name w:val="Heading 4"/>
    <w:basedOn w:val="717"/>
    <w:next w:val="717"/>
    <w:link w:val="939"/>
    <w:uiPriority w:val="0"/>
    <w:qFormat/>
    <w:pPr>
      <w:ind w:firstLine="425"/>
      <w:keepNext/>
      <w:spacing w:before="160" w:after="160"/>
      <w:outlineLvl w:val="3"/>
    </w:pPr>
    <w:rPr>
      <w:rFonts w:ascii="Arial" w:hAnsi="Arial" w:eastAsia="宋体" w:cs="Times New Roman"/>
      <w:b/>
      <w:color w:val="000000"/>
      <w:sz w:val="24"/>
    </w:rPr>
  </w:style>
  <w:style w:type="paragraph" w:styleId="722">
    <w:name w:val="Heading 5"/>
    <w:basedOn w:val="717"/>
    <w:next w:val="717"/>
    <w:link w:val="940"/>
    <w:uiPriority w:val="9"/>
    <w:qFormat/>
    <w:pPr>
      <w:spacing w:before="120" w:after="120"/>
      <w:outlineLvl w:val="4"/>
    </w:pPr>
    <w:rPr>
      <w:rFonts w:ascii="Times New Roman" w:hAnsi="Times New Roman" w:eastAsia="仿宋_GB2312" w:cs="Times New Roman"/>
      <w:sz w:val="28"/>
      <w:szCs w:val="20"/>
    </w:rPr>
  </w:style>
  <w:style w:type="paragraph" w:styleId="723">
    <w:name w:val="Heading 6"/>
    <w:basedOn w:val="717"/>
    <w:next w:val="717"/>
    <w:link w:val="941"/>
    <w:uiPriority w:val="9"/>
    <w:qFormat/>
    <w:pPr>
      <w:keepLines/>
      <w:keepNext/>
      <w:spacing w:before="240" w:after="64" w:line="320" w:lineRule="auto"/>
      <w:outlineLvl w:val="5"/>
    </w:pPr>
    <w:rPr>
      <w:rFonts w:ascii="Arial" w:hAnsi="Arial" w:eastAsia="黑体" w:cs="Times New Roman"/>
      <w:b/>
      <w:bCs/>
      <w:sz w:val="24"/>
    </w:rPr>
  </w:style>
  <w:style w:type="paragraph" w:styleId="724">
    <w:name w:val="Heading 7"/>
    <w:basedOn w:val="717"/>
    <w:next w:val="717"/>
    <w:link w:val="942"/>
    <w:uiPriority w:val="9"/>
    <w:qFormat/>
    <w:pPr>
      <w:keepLines/>
      <w:keepNext/>
      <w:spacing w:before="240" w:after="64" w:line="320" w:lineRule="auto"/>
      <w:outlineLvl w:val="6"/>
    </w:pPr>
    <w:rPr>
      <w:rFonts w:ascii="Times New Roman" w:hAnsi="Times New Roman" w:eastAsia="宋体" w:cs="Times New Roman"/>
      <w:b/>
      <w:bCs/>
      <w:sz w:val="24"/>
    </w:rPr>
  </w:style>
  <w:style w:type="paragraph" w:styleId="725">
    <w:name w:val="Heading 8"/>
    <w:basedOn w:val="717"/>
    <w:next w:val="717"/>
    <w:link w:val="943"/>
    <w:uiPriority w:val="9"/>
    <w:qFormat/>
    <w:pPr>
      <w:keepLines/>
      <w:keepNext/>
      <w:spacing w:before="240" w:after="64" w:line="320" w:lineRule="auto"/>
      <w:outlineLvl w:val="7"/>
    </w:pPr>
    <w:rPr>
      <w:rFonts w:ascii="Arial" w:hAnsi="Arial" w:eastAsia="黑体" w:cs="Times New Roman"/>
      <w:sz w:val="24"/>
    </w:rPr>
  </w:style>
  <w:style w:type="paragraph" w:styleId="726">
    <w:name w:val="Heading 9"/>
    <w:basedOn w:val="717"/>
    <w:next w:val="717"/>
    <w:link w:val="944"/>
    <w:uiPriority w:val="9"/>
    <w:qFormat/>
    <w:pPr>
      <w:keepLines/>
      <w:keepNext/>
      <w:spacing w:before="240" w:after="64" w:line="320" w:lineRule="auto"/>
      <w:outlineLvl w:val="8"/>
    </w:pPr>
    <w:rPr>
      <w:rFonts w:ascii="Arial" w:hAnsi="Arial" w:eastAsia="黑体" w:cs="Times New Roman"/>
      <w:szCs w:val="21"/>
    </w:rPr>
  </w:style>
  <w:style w:type="character" w:styleId="727" w:default="1">
    <w:name w:val="Default Paragraph Font"/>
    <w:uiPriority w:val="1"/>
    <w:semiHidden/>
    <w:unhideWhenUsed/>
  </w:style>
  <w:style w:type="table" w:styleId="728" w:default="1">
    <w:name w:val="Normal Table"/>
    <w:uiPriority w:val="99"/>
    <w:semiHidden/>
    <w:unhideWhenUsed/>
    <w:tblPr>
      <w:tblCellMar>
        <w:left w:w="108" w:type="dxa"/>
        <w:top w:w="0" w:type="dxa"/>
        <w:right w:w="108" w:type="dxa"/>
        <w:bottom w:w="0" w:type="dxa"/>
      </w:tblCellMar>
    </w:tblPr>
  </w:style>
  <w:style w:type="paragraph" w:styleId="729">
    <w:name w:val="toc 7"/>
    <w:basedOn w:val="717"/>
    <w:next w:val="717"/>
    <w:uiPriority w:val="39"/>
    <w:qFormat/>
    <w:pPr>
      <w:ind w:left="1680"/>
      <w:jc w:val="left"/>
    </w:pPr>
    <w:rPr>
      <w:rFonts w:ascii="Times New Roman" w:hAnsi="Times New Roman" w:eastAsia="仿宋_GB2312" w:cs="Times New Roman"/>
      <w:sz w:val="28"/>
      <w:szCs w:val="21"/>
    </w:rPr>
  </w:style>
  <w:style w:type="paragraph" w:styleId="730">
    <w:name w:val="List Number 2"/>
    <w:basedOn w:val="717"/>
    <w:uiPriority w:val="0"/>
    <w:qFormat/>
    <w:pPr>
      <w:numPr>
        <w:ilvl w:val="0"/>
        <w:numId w:val="1"/>
      </w:numPr>
      <w:jc w:val="left"/>
      <w:spacing w:line="360" w:lineRule="auto"/>
    </w:pPr>
    <w:rPr>
      <w:rFonts w:ascii="Times New Roman" w:hAnsi="Times New Roman" w:eastAsia="宋体" w:cs="Times New Roman"/>
      <w:szCs w:val="21"/>
    </w:rPr>
  </w:style>
  <w:style w:type="paragraph" w:styleId="731">
    <w:name w:val="table of authorities"/>
    <w:basedOn w:val="717"/>
    <w:next w:val="717"/>
    <w:uiPriority w:val="99"/>
    <w:unhideWhenUsed/>
    <w:qFormat/>
    <w:pPr>
      <w:ind w:left="420"/>
    </w:pPr>
    <w:rPr>
      <w:rFonts w:hint="eastAsia" w:ascii="Calibri" w:hAnsi="Calibri" w:eastAsia="宋体" w:cs="Times New Roman"/>
    </w:rPr>
  </w:style>
  <w:style w:type="paragraph" w:styleId="732">
    <w:name w:val="List Number"/>
    <w:basedOn w:val="717"/>
    <w:link w:val="962"/>
    <w:uiPriority w:val="0"/>
    <w:qFormat/>
    <w:pPr>
      <w:numPr>
        <w:ilvl w:val="0"/>
        <w:numId w:val="2"/>
      </w:numPr>
      <w:spacing w:line="360" w:lineRule="auto"/>
    </w:pPr>
    <w:rPr>
      <w:rFonts w:ascii="Times New Roman" w:hAnsi="Times New Roman" w:eastAsia="宋体" w:cs="Times New Roman"/>
      <w:sz w:val="24"/>
    </w:rPr>
  </w:style>
  <w:style w:type="paragraph" w:styleId="733">
    <w:name w:val="Normal Indent"/>
    <w:basedOn w:val="717"/>
    <w:uiPriority w:val="0"/>
    <w:qFormat/>
    <w:pPr>
      <w:ind w:firstLine="420"/>
      <w:spacing w:line="560" w:lineRule="exact"/>
    </w:pPr>
    <w:rPr>
      <w:rFonts w:ascii="Times New Roman" w:hAnsi="Times New Roman" w:eastAsia="仿宋_GB2312" w:cs="Times New Roman"/>
      <w:sz w:val="28"/>
      <w:szCs w:val="20"/>
    </w:rPr>
  </w:style>
  <w:style w:type="paragraph" w:styleId="734">
    <w:name w:val="Caption"/>
    <w:basedOn w:val="717"/>
    <w:next w:val="717"/>
    <w:link w:val="963"/>
    <w:uiPriority w:val="35"/>
    <w:qFormat/>
    <w:pPr>
      <w:jc w:val="center"/>
      <w:spacing w:before="152" w:after="160"/>
    </w:pPr>
    <w:rPr>
      <w:rFonts w:ascii="Times New Roman" w:hAnsi="Times New Roman" w:eastAsia="楷体_GB2312" w:cs="Times New Roman"/>
      <w:szCs w:val="20"/>
    </w:rPr>
  </w:style>
  <w:style w:type="paragraph" w:styleId="735">
    <w:name w:val="List Bullet"/>
    <w:basedOn w:val="717"/>
    <w:uiPriority w:val="0"/>
    <w:qFormat/>
    <w:pPr>
      <w:spacing w:line="360" w:lineRule="auto"/>
      <w:widowControl/>
    </w:pPr>
    <w:rPr>
      <w:rFonts w:ascii="FuturaA Bk BT" w:hAnsi="FuturaA Bk BT" w:eastAsia="宋体" w:cs="Times New Roman"/>
      <w:caps/>
      <w:color w:val="000080"/>
      <w:sz w:val="24"/>
      <w:szCs w:val="20"/>
      <w:lang w:val="en-GB" w:eastAsia="en-US"/>
    </w:rPr>
  </w:style>
  <w:style w:type="paragraph" w:styleId="736">
    <w:name w:val="Document Map"/>
    <w:basedOn w:val="717"/>
    <w:link w:val="945"/>
    <w:uiPriority w:val="0"/>
    <w:qFormat/>
    <w:pPr>
      <w:shd w:val="clear" w:color="auto" w:fill="000080"/>
    </w:pPr>
    <w:rPr>
      <w:rFonts w:ascii="Times New Roman" w:hAnsi="Times New Roman" w:eastAsia="仿宋_GB2312" w:cs="Times New Roman"/>
      <w:sz w:val="28"/>
      <w:szCs w:val="20"/>
    </w:rPr>
  </w:style>
  <w:style w:type="paragraph" w:styleId="737">
    <w:name w:val="annotation text"/>
    <w:basedOn w:val="717"/>
    <w:link w:val="946"/>
    <w:uiPriority w:val="0"/>
    <w:qFormat/>
    <w:pPr>
      <w:jc w:val="left"/>
    </w:pPr>
    <w:rPr>
      <w:rFonts w:ascii="Times New Roman" w:hAnsi="Times New Roman" w:eastAsia="仿宋_GB2312" w:cs="Times New Roman"/>
      <w:sz w:val="28"/>
    </w:rPr>
  </w:style>
  <w:style w:type="paragraph" w:styleId="738">
    <w:name w:val="Body Text 3"/>
    <w:basedOn w:val="717"/>
    <w:link w:val="947"/>
    <w:uiPriority w:val="0"/>
    <w:qFormat/>
    <w:pPr>
      <w:spacing w:line="0" w:lineRule="atLeast"/>
    </w:pPr>
    <w:rPr>
      <w:rFonts w:ascii="Times New Roman" w:hAnsi="Times New Roman" w:eastAsia="宋体" w:cs="Times New Roman"/>
      <w:sz w:val="13"/>
      <w:szCs w:val="20"/>
    </w:rPr>
  </w:style>
  <w:style w:type="paragraph" w:styleId="739">
    <w:name w:val="Body Text"/>
    <w:basedOn w:val="717"/>
    <w:link w:val="948"/>
    <w:uiPriority w:val="0"/>
    <w:qFormat/>
    <w:pPr>
      <w:spacing w:line="440" w:lineRule="exact"/>
    </w:pPr>
    <w:rPr>
      <w:rFonts w:ascii="宋体" w:hAnsi="Times New Roman" w:eastAsia="宋体" w:cs="Times New Roman"/>
      <w:sz w:val="28"/>
    </w:rPr>
  </w:style>
  <w:style w:type="paragraph" w:styleId="740">
    <w:name w:val="Body Text Indent"/>
    <w:basedOn w:val="717"/>
    <w:link w:val="949"/>
    <w:uiPriority w:val="0"/>
    <w:qFormat/>
    <w:pPr>
      <w:ind w:firstLine="567"/>
      <w:spacing w:line="560" w:lineRule="exact"/>
    </w:pPr>
    <w:rPr>
      <w:rFonts w:ascii="宋体" w:hAnsi="Times New Roman" w:eastAsia="宋体" w:cs="Times New Roman"/>
      <w:sz w:val="28"/>
      <w:szCs w:val="20"/>
    </w:rPr>
  </w:style>
  <w:style w:type="paragraph" w:styleId="741">
    <w:name w:val="Block Text"/>
    <w:basedOn w:val="717"/>
    <w:uiPriority w:val="0"/>
    <w:unhideWhenUsed/>
    <w:qFormat/>
    <w:pPr>
      <w:ind w:left="1440" w:right="1440"/>
      <w:spacing w:after="120"/>
    </w:pPr>
  </w:style>
  <w:style w:type="paragraph" w:styleId="742">
    <w:name w:val="List Bullet 2"/>
    <w:basedOn w:val="717"/>
    <w:uiPriority w:val="0"/>
    <w:qFormat/>
    <w:pPr>
      <w:ind w:left="720"/>
      <w:tabs>
        <w:tab w:val="left" w:pos="720" w:leader="none"/>
      </w:tabs>
    </w:pPr>
    <w:rPr>
      <w:rFonts w:ascii="Times New Roman" w:hAnsi="Times New Roman" w:eastAsia="仿宋_GB2312" w:cs="Times New Roman"/>
      <w:sz w:val="28"/>
      <w:szCs w:val="20"/>
    </w:rPr>
  </w:style>
  <w:style w:type="paragraph" w:styleId="743">
    <w:name w:val="index 4"/>
    <w:basedOn w:val="717"/>
    <w:next w:val="717"/>
    <w:uiPriority w:val="0"/>
    <w:unhideWhenUsed/>
    <w:qFormat/>
    <w:pPr>
      <w:ind w:left="600"/>
    </w:pPr>
  </w:style>
  <w:style w:type="paragraph" w:styleId="744">
    <w:name w:val="toc 5"/>
    <w:basedOn w:val="717"/>
    <w:next w:val="717"/>
    <w:uiPriority w:val="0"/>
    <w:qFormat/>
    <w:pPr>
      <w:ind w:left="1120"/>
      <w:jc w:val="left"/>
    </w:pPr>
    <w:rPr>
      <w:rFonts w:ascii="Times New Roman" w:hAnsi="Times New Roman" w:eastAsia="仿宋_GB2312" w:cs="Times New Roman"/>
      <w:sz w:val="28"/>
      <w:szCs w:val="21"/>
    </w:rPr>
  </w:style>
  <w:style w:type="paragraph" w:styleId="745">
    <w:name w:val="toc 3"/>
    <w:basedOn w:val="717"/>
    <w:next w:val="717"/>
    <w:uiPriority w:val="0"/>
    <w:qFormat/>
    <w:pPr>
      <w:ind w:firstLine="100"/>
      <w:jc w:val="left"/>
      <w:spacing w:line="560" w:lineRule="exact"/>
    </w:pPr>
    <w:rPr>
      <w:rFonts w:ascii="Times New Roman" w:hAnsi="Times New Roman" w:eastAsia="黑体" w:cs="Times New Roman"/>
      <w:iCs/>
      <w:sz w:val="28"/>
    </w:rPr>
  </w:style>
  <w:style w:type="paragraph" w:styleId="746">
    <w:name w:val="Plain Text"/>
    <w:basedOn w:val="717"/>
    <w:link w:val="950"/>
    <w:uiPriority w:val="0"/>
    <w:qFormat/>
    <w:rPr>
      <w:rFonts w:ascii="宋体" w:hAnsi="Courier New" w:eastAsia="宋体" w:cs="Times New Roman"/>
      <w:b/>
      <w:szCs w:val="20"/>
    </w:rPr>
  </w:style>
  <w:style w:type="paragraph" w:styleId="747">
    <w:name w:val="toc 8"/>
    <w:basedOn w:val="717"/>
    <w:next w:val="717"/>
    <w:uiPriority w:val="39"/>
    <w:qFormat/>
    <w:pPr>
      <w:ind w:left="1960"/>
      <w:jc w:val="left"/>
    </w:pPr>
    <w:rPr>
      <w:rFonts w:ascii="Times New Roman" w:hAnsi="Times New Roman" w:eastAsia="仿宋_GB2312" w:cs="Times New Roman"/>
      <w:sz w:val="28"/>
      <w:szCs w:val="21"/>
    </w:rPr>
  </w:style>
  <w:style w:type="paragraph" w:styleId="748">
    <w:name w:val="Date"/>
    <w:basedOn w:val="717"/>
    <w:next w:val="717"/>
    <w:link w:val="951"/>
    <w:uiPriority w:val="0"/>
    <w:qFormat/>
    <w:rPr>
      <w:rFonts w:ascii="宋体" w:hAnsi="Times New Roman" w:eastAsia="仿宋_GB2312" w:cs="Times New Roman"/>
      <w:sz w:val="28"/>
      <w:szCs w:val="20"/>
    </w:rPr>
  </w:style>
  <w:style w:type="paragraph" w:styleId="749">
    <w:name w:val="Body Text Indent 2"/>
    <w:basedOn w:val="717"/>
    <w:link w:val="952"/>
    <w:uiPriority w:val="0"/>
    <w:qFormat/>
    <w:pPr>
      <w:ind w:left="720" w:firstLine="540"/>
      <w:spacing w:line="560" w:lineRule="exact"/>
    </w:pPr>
    <w:rPr>
      <w:rFonts w:ascii="宋体" w:hAnsi="Times New Roman" w:eastAsia="仿宋_GB2312" w:cs="Times New Roman"/>
      <w:sz w:val="28"/>
      <w:szCs w:val="20"/>
    </w:rPr>
  </w:style>
  <w:style w:type="paragraph" w:styleId="750">
    <w:name w:val="endnote text"/>
    <w:basedOn w:val="717"/>
    <w:link w:val="926"/>
    <w:uiPriority w:val="99"/>
    <w:semiHidden/>
    <w:unhideWhenUsed/>
    <w:qFormat/>
    <w:rPr>
      <w:sz w:val="20"/>
    </w:rPr>
  </w:style>
  <w:style w:type="paragraph" w:styleId="751">
    <w:name w:val="Balloon Text"/>
    <w:basedOn w:val="717"/>
    <w:link w:val="953"/>
    <w:uiPriority w:val="0"/>
    <w:unhideWhenUsed/>
    <w:qFormat/>
    <w:rPr>
      <w:rFonts w:ascii="Times New Roman" w:hAnsi="Times New Roman" w:eastAsia="仿宋_GB2312" w:cs="Times New Roman"/>
      <w:sz w:val="18"/>
      <w:szCs w:val="18"/>
    </w:rPr>
  </w:style>
  <w:style w:type="paragraph" w:styleId="752">
    <w:name w:val="Footer"/>
    <w:basedOn w:val="717"/>
    <w:link w:val="936"/>
    <w:uiPriority w:val="99"/>
    <w:qFormat/>
    <w:pPr>
      <w:jc w:val="left"/>
      <w:tabs>
        <w:tab w:val="center" w:pos="4153" w:leader="none"/>
        <w:tab w:val="right" w:pos="8306" w:leader="none"/>
      </w:tabs>
    </w:pPr>
    <w:rPr>
      <w:sz w:val="18"/>
      <w:szCs w:val="18"/>
    </w:rPr>
  </w:style>
  <w:style w:type="paragraph" w:styleId="753">
    <w:name w:val="Header"/>
    <w:basedOn w:val="717"/>
    <w:link w:val="935"/>
    <w:uiPriority w:val="0"/>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17"/>
    <w:next w:val="717"/>
    <w:uiPriority w:val="0"/>
    <w:qFormat/>
    <w:pPr>
      <w:jc w:val="left"/>
      <w:spacing w:line="560" w:lineRule="exact"/>
      <w:tabs>
        <w:tab w:val="right" w:pos="8495" w:leader="dot"/>
      </w:tabs>
    </w:pPr>
    <w:rPr>
      <w:rFonts w:ascii="Times New Roman" w:hAnsi="Times New Roman" w:eastAsia="黑体" w:cs="Times New Roman"/>
      <w:bCs/>
      <w:sz w:val="28"/>
      <w:szCs w:val="28"/>
    </w:rPr>
  </w:style>
  <w:style w:type="paragraph" w:styleId="755">
    <w:name w:val="toc 4"/>
    <w:basedOn w:val="717"/>
    <w:next w:val="717"/>
    <w:uiPriority w:val="0"/>
    <w:qFormat/>
    <w:pPr>
      <w:ind w:left="840"/>
      <w:jc w:val="left"/>
    </w:pPr>
    <w:rPr>
      <w:rFonts w:ascii="Times New Roman" w:hAnsi="Times New Roman" w:eastAsia="仿宋_GB2312" w:cs="Times New Roman"/>
      <w:sz w:val="28"/>
      <w:szCs w:val="21"/>
    </w:rPr>
  </w:style>
  <w:style w:type="paragraph" w:styleId="756">
    <w:name w:val="Subtitle"/>
    <w:basedOn w:val="717"/>
    <w:next w:val="717"/>
    <w:link w:val="792"/>
    <w:uiPriority w:val="11"/>
    <w:qFormat/>
    <w:pPr>
      <w:spacing w:before="200" w:after="200"/>
    </w:pPr>
    <w:rPr>
      <w:sz w:val="24"/>
    </w:rPr>
  </w:style>
  <w:style w:type="paragraph" w:styleId="757">
    <w:name w:val="footnote text"/>
    <w:basedOn w:val="717"/>
    <w:link w:val="925"/>
    <w:uiPriority w:val="99"/>
    <w:semiHidden/>
    <w:unhideWhenUsed/>
    <w:pPr>
      <w:spacing w:after="40"/>
    </w:pPr>
    <w:rPr>
      <w:sz w:val="18"/>
    </w:rPr>
  </w:style>
  <w:style w:type="paragraph" w:styleId="758">
    <w:name w:val="toc 6"/>
    <w:basedOn w:val="717"/>
    <w:next w:val="717"/>
    <w:uiPriority w:val="39"/>
    <w:qFormat/>
    <w:pPr>
      <w:ind w:left="1400"/>
      <w:jc w:val="left"/>
    </w:pPr>
    <w:rPr>
      <w:rFonts w:ascii="Times New Roman" w:hAnsi="Times New Roman" w:eastAsia="仿宋_GB2312" w:cs="Times New Roman"/>
      <w:sz w:val="28"/>
      <w:szCs w:val="21"/>
    </w:rPr>
  </w:style>
  <w:style w:type="paragraph" w:styleId="759">
    <w:name w:val="Body Text Indent 3"/>
    <w:basedOn w:val="717"/>
    <w:link w:val="954"/>
    <w:uiPriority w:val="0"/>
    <w:qFormat/>
    <w:pPr>
      <w:ind w:firstLine="567"/>
      <w:spacing w:line="560" w:lineRule="exact"/>
    </w:pPr>
    <w:rPr>
      <w:rFonts w:ascii="Times New Roman" w:hAnsi="Times New Roman" w:eastAsia="仿宋_GB2312" w:cs="Times New Roman"/>
      <w:color w:val="ff0000"/>
      <w:sz w:val="28"/>
      <w:szCs w:val="20"/>
    </w:rPr>
  </w:style>
  <w:style w:type="paragraph" w:styleId="760">
    <w:name w:val="table of figures"/>
    <w:basedOn w:val="717"/>
    <w:next w:val="717"/>
    <w:uiPriority w:val="99"/>
    <w:unhideWhenUsed/>
    <w:qFormat/>
  </w:style>
  <w:style w:type="paragraph" w:styleId="761">
    <w:name w:val="toc 2"/>
    <w:basedOn w:val="717"/>
    <w:next w:val="717"/>
    <w:uiPriority w:val="0"/>
    <w:qFormat/>
    <w:pPr>
      <w:jc w:val="left"/>
      <w:spacing w:line="560" w:lineRule="exact"/>
    </w:pPr>
    <w:rPr>
      <w:rFonts w:ascii="Times New Roman" w:hAnsi="Times New Roman" w:eastAsia="黑体" w:cs="Times New Roman"/>
      <w:smallCaps/>
      <w:sz w:val="28"/>
    </w:rPr>
  </w:style>
  <w:style w:type="paragraph" w:styleId="762">
    <w:name w:val="toc 9"/>
    <w:basedOn w:val="717"/>
    <w:next w:val="717"/>
    <w:uiPriority w:val="39"/>
    <w:qFormat/>
    <w:pPr>
      <w:ind w:left="2240"/>
      <w:jc w:val="left"/>
    </w:pPr>
    <w:rPr>
      <w:rFonts w:ascii="Times New Roman" w:hAnsi="Times New Roman" w:eastAsia="仿宋_GB2312" w:cs="Times New Roman"/>
      <w:sz w:val="28"/>
      <w:szCs w:val="21"/>
    </w:rPr>
  </w:style>
  <w:style w:type="paragraph" w:styleId="763">
    <w:name w:val="Body Text 2"/>
    <w:basedOn w:val="717"/>
    <w:link w:val="955"/>
    <w:uiPriority w:val="0"/>
    <w:qFormat/>
    <w:pPr>
      <w:spacing w:after="120" w:line="480" w:lineRule="auto"/>
    </w:pPr>
    <w:rPr>
      <w:rFonts w:ascii="Times New Roman" w:hAnsi="Times New Roman" w:eastAsia="宋体" w:cs="Times New Roman"/>
      <w:szCs w:val="20"/>
    </w:rPr>
  </w:style>
  <w:style w:type="paragraph" w:styleId="764">
    <w:name w:val="Normal (Web)"/>
    <w:basedOn w:val="717"/>
    <w:uiPriority w:val="0"/>
    <w:qFormat/>
    <w:pPr>
      <w:jc w:val="left"/>
      <w:spacing w:beforeAutospacing="1" w:afterAutospacing="1"/>
    </w:pPr>
    <w:rPr>
      <w:rFonts w:cs="Times New Roman"/>
      <w:sz w:val="24"/>
    </w:rPr>
  </w:style>
  <w:style w:type="paragraph" w:styleId="765">
    <w:name w:val="Title"/>
    <w:basedOn w:val="717"/>
    <w:next w:val="766"/>
    <w:link w:val="956"/>
    <w:uiPriority w:val="10"/>
    <w:qFormat/>
    <w:pPr>
      <w:jc w:val="center"/>
      <w:spacing w:before="240" w:after="60" w:line="360" w:lineRule="auto"/>
      <w:outlineLvl w:val="0"/>
    </w:pPr>
    <w:rPr>
      <w:rFonts w:ascii="隶书" w:hAnsi="Arial" w:eastAsia="隶书" w:cs="Times New Roman"/>
      <w:b/>
      <w:sz w:val="44"/>
      <w:szCs w:val="20"/>
    </w:rPr>
  </w:style>
  <w:style w:type="paragraph" w:styleId="766" w:customStyle="1">
    <w:name w:val="标题 11"/>
    <w:basedOn w:val="717"/>
    <w:next w:val="717"/>
    <w:uiPriority w:val="0"/>
    <w:qFormat/>
    <w:pPr>
      <w:ind w:firstLine="560"/>
      <w:keepLines/>
      <w:keepNext/>
      <w:spacing w:line="560" w:lineRule="exact"/>
      <w:outlineLvl w:val="0"/>
    </w:pPr>
    <w:rPr>
      <w:rFonts w:ascii="Times New Roman" w:hAnsi="Times New Roman" w:eastAsia="黑体" w:cs="Times New Roman"/>
      <w:bCs/>
      <w:sz w:val="28"/>
      <w:szCs w:val="44"/>
    </w:rPr>
  </w:style>
  <w:style w:type="paragraph" w:styleId="767">
    <w:name w:val="annotation subject"/>
    <w:basedOn w:val="737"/>
    <w:next w:val="737"/>
    <w:link w:val="957"/>
    <w:uiPriority w:val="99"/>
    <w:unhideWhenUsed/>
    <w:qFormat/>
    <w:rPr>
      <w:b/>
      <w:bCs/>
    </w:rPr>
  </w:style>
  <w:style w:type="paragraph" w:styleId="768">
    <w:name w:val="Body Text First Indent"/>
    <w:basedOn w:val="739"/>
    <w:link w:val="958"/>
    <w:uiPriority w:val="0"/>
    <w:qFormat/>
    <w:pPr>
      <w:ind w:firstLine="420"/>
      <w:spacing w:after="120" w:line="240" w:lineRule="auto"/>
    </w:pPr>
    <w:rPr>
      <w:rFonts w:ascii="Times New Roman" w:eastAsia="仿宋_GB2312"/>
      <w:szCs w:val="20"/>
    </w:rPr>
  </w:style>
  <w:style w:type="paragraph" w:styleId="769">
    <w:name w:val="Body Text First Indent 2"/>
    <w:basedOn w:val="740"/>
    <w:link w:val="959"/>
    <w:uiPriority w:val="0"/>
    <w:qFormat/>
    <w:pPr>
      <w:ind w:left="420" w:firstLine="420"/>
      <w:spacing w:after="120" w:line="240" w:lineRule="auto"/>
    </w:pPr>
    <w:rPr>
      <w:rFonts w:ascii="Times New Roman" w:eastAsia="仿宋_GB2312"/>
    </w:rPr>
  </w:style>
  <w:style w:type="table" w:styleId="770">
    <w:name w:val="Table Grid"/>
    <w:basedOn w:val="72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1">
    <w:name w:val="Strong"/>
    <w:uiPriority w:val="22"/>
    <w:qFormat/>
    <w:rPr>
      <w:b/>
      <w:bCs/>
    </w:rPr>
  </w:style>
  <w:style w:type="character" w:styleId="772">
    <w:name w:val="endnote reference"/>
    <w:basedOn w:val="727"/>
    <w:uiPriority w:val="99"/>
    <w:semiHidden/>
    <w:unhideWhenUsed/>
    <w:rPr>
      <w:vertAlign w:val="superscript"/>
    </w:rPr>
  </w:style>
  <w:style w:type="character" w:styleId="773">
    <w:name w:val="page number"/>
    <w:basedOn w:val="727"/>
    <w:uiPriority w:val="0"/>
    <w:qFormat/>
  </w:style>
  <w:style w:type="character" w:styleId="774">
    <w:name w:val="FollowedHyperlink"/>
    <w:uiPriority w:val="99"/>
    <w:qFormat/>
    <w:rPr>
      <w:color w:val="800080"/>
      <w:u w:val="single"/>
    </w:rPr>
  </w:style>
  <w:style w:type="character" w:styleId="775">
    <w:name w:val="Emphasis"/>
    <w:basedOn w:val="727"/>
    <w:uiPriority w:val="0"/>
    <w:qFormat/>
    <w:rPr>
      <w:i/>
      <w:iCs/>
    </w:rPr>
  </w:style>
  <w:style w:type="character" w:styleId="776">
    <w:name w:val="HTML Typewriter"/>
    <w:basedOn w:val="727"/>
    <w:uiPriority w:val="0"/>
    <w:qFormat/>
    <w:rPr>
      <w:rFonts w:ascii="宋体" w:hAnsi="宋体" w:eastAsia="宋体" w:cs="宋体"/>
      <w:sz w:val="24"/>
      <w:szCs w:val="24"/>
    </w:rPr>
  </w:style>
  <w:style w:type="character" w:styleId="777">
    <w:name w:val="Hyperlink"/>
    <w:basedOn w:val="727"/>
    <w:uiPriority w:val="99"/>
    <w:qFormat/>
    <w:rPr>
      <w:color w:val="0026e5" w:themeColor="hyperlink"/>
      <w:u w:val="single"/>
      <w14:textFill>
        <w14:solidFill>
          <w14:schemeClr w14:val="hlink"/>
        </w14:solidFill>
      </w14:textFill>
    </w:rPr>
  </w:style>
  <w:style w:type="character" w:styleId="778">
    <w:name w:val="annotation reference"/>
    <w:basedOn w:val="727"/>
    <w:uiPriority w:val="0"/>
    <w:unhideWhenUsed/>
    <w:qFormat/>
    <w:rPr>
      <w:sz w:val="21"/>
      <w:szCs w:val="21"/>
    </w:rPr>
  </w:style>
  <w:style w:type="character" w:styleId="779">
    <w:name w:val="footnote reference"/>
    <w:basedOn w:val="727"/>
    <w:uiPriority w:val="99"/>
    <w:unhideWhenUsed/>
    <w:rPr>
      <w:vertAlign w:val="superscript"/>
    </w:rPr>
  </w:style>
  <w:style w:type="paragraph" w:styleId="780" w:customStyle="1">
    <w:name w:val="文本块1"/>
    <w:basedOn w:val="717"/>
    <w:uiPriority w:val="0"/>
    <w:qFormat/>
    <w:pPr>
      <w:ind w:left="1440"/>
      <w:spacing w:after="120"/>
    </w:pPr>
    <w:rPr>
      <w:rFonts w:hint="eastAsia"/>
    </w:rPr>
  </w:style>
  <w:style w:type="character" w:styleId="781" w:customStyle="1">
    <w:name w:val="Heading 1 Char"/>
    <w:basedOn w:val="727"/>
    <w:uiPriority w:val="9"/>
    <w:rPr>
      <w:rFonts w:ascii="Arial" w:hAnsi="Arial" w:eastAsia="Arial" w:cs="Arial"/>
      <w:sz w:val="40"/>
      <w:szCs w:val="40"/>
    </w:rPr>
  </w:style>
  <w:style w:type="character" w:styleId="782" w:customStyle="1">
    <w:name w:val="Heading 2 Char"/>
    <w:basedOn w:val="727"/>
    <w:uiPriority w:val="9"/>
    <w:rPr>
      <w:rFonts w:ascii="Arial" w:hAnsi="Arial" w:eastAsia="Arial" w:cs="Arial"/>
      <w:sz w:val="34"/>
    </w:rPr>
  </w:style>
  <w:style w:type="character" w:styleId="783" w:customStyle="1">
    <w:name w:val="Heading 3 Char"/>
    <w:basedOn w:val="727"/>
    <w:uiPriority w:val="9"/>
    <w:rPr>
      <w:rFonts w:ascii="Arial" w:hAnsi="Arial" w:eastAsia="Arial" w:cs="Arial"/>
      <w:sz w:val="30"/>
      <w:szCs w:val="30"/>
    </w:rPr>
  </w:style>
  <w:style w:type="character" w:styleId="784" w:customStyle="1">
    <w:name w:val="Heading 4 Char"/>
    <w:basedOn w:val="727"/>
    <w:uiPriority w:val="9"/>
    <w:rPr>
      <w:rFonts w:ascii="Arial" w:hAnsi="Arial" w:eastAsia="Arial" w:cs="Arial"/>
      <w:b/>
      <w:bCs/>
      <w:sz w:val="26"/>
      <w:szCs w:val="26"/>
    </w:rPr>
  </w:style>
  <w:style w:type="character" w:styleId="785" w:customStyle="1">
    <w:name w:val="Heading 5 Char"/>
    <w:basedOn w:val="727"/>
    <w:uiPriority w:val="9"/>
    <w:rPr>
      <w:rFonts w:ascii="Arial" w:hAnsi="Arial" w:eastAsia="Arial" w:cs="Arial"/>
      <w:b/>
      <w:bCs/>
      <w:sz w:val="24"/>
      <w:szCs w:val="24"/>
    </w:rPr>
  </w:style>
  <w:style w:type="character" w:styleId="786" w:customStyle="1">
    <w:name w:val="Heading 6 Char"/>
    <w:basedOn w:val="727"/>
    <w:uiPriority w:val="9"/>
    <w:rPr>
      <w:rFonts w:ascii="Arial" w:hAnsi="Arial" w:eastAsia="Arial" w:cs="Arial"/>
      <w:b/>
      <w:bCs/>
      <w:sz w:val="22"/>
      <w:szCs w:val="22"/>
    </w:rPr>
  </w:style>
  <w:style w:type="character" w:styleId="787" w:customStyle="1">
    <w:name w:val="Heading 7 Char"/>
    <w:basedOn w:val="727"/>
    <w:uiPriority w:val="9"/>
    <w:rPr>
      <w:rFonts w:ascii="Arial" w:hAnsi="Arial" w:eastAsia="Arial" w:cs="Arial"/>
      <w:b/>
      <w:bCs/>
      <w:i/>
      <w:iCs/>
      <w:sz w:val="22"/>
      <w:szCs w:val="22"/>
    </w:rPr>
  </w:style>
  <w:style w:type="character" w:styleId="788" w:customStyle="1">
    <w:name w:val="Heading 8 Char"/>
    <w:basedOn w:val="727"/>
    <w:uiPriority w:val="9"/>
    <w:rPr>
      <w:rFonts w:ascii="Arial" w:hAnsi="Arial" w:eastAsia="Arial" w:cs="Arial"/>
      <w:i/>
      <w:iCs/>
      <w:sz w:val="22"/>
      <w:szCs w:val="22"/>
    </w:rPr>
  </w:style>
  <w:style w:type="character" w:styleId="789" w:customStyle="1">
    <w:name w:val="Heading 9 Char"/>
    <w:basedOn w:val="727"/>
    <w:uiPriority w:val="9"/>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Title Char"/>
    <w:basedOn w:val="727"/>
    <w:uiPriority w:val="10"/>
    <w:qFormat/>
    <w:rPr>
      <w:sz w:val="48"/>
      <w:szCs w:val="48"/>
    </w:rPr>
  </w:style>
  <w:style w:type="character" w:styleId="792" w:customStyle="1">
    <w:name w:val="副标题 字符"/>
    <w:basedOn w:val="727"/>
    <w:link w:val="756"/>
    <w:uiPriority w:val="11"/>
    <w:rPr>
      <w:sz w:val="24"/>
      <w:szCs w:val="24"/>
    </w:rPr>
  </w:style>
  <w:style w:type="paragraph" w:styleId="793">
    <w:name w:val="Quote"/>
    <w:basedOn w:val="717"/>
    <w:next w:val="717"/>
    <w:link w:val="794"/>
    <w:uiPriority w:val="29"/>
    <w:qFormat/>
    <w:pPr>
      <w:ind w:left="720" w:right="720"/>
    </w:pPr>
    <w:rPr>
      <w:i/>
    </w:rPr>
  </w:style>
  <w:style w:type="character" w:styleId="794" w:customStyle="1">
    <w:name w:val="引用 字符"/>
    <w:link w:val="793"/>
    <w:uiPriority w:val="29"/>
    <w:rPr>
      <w:i/>
    </w:rPr>
  </w:style>
  <w:style w:type="paragraph" w:styleId="795">
    <w:name w:val="Intense Quote"/>
    <w:basedOn w:val="717"/>
    <w:next w:val="717"/>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rPr>
      <w:i/>
    </w:rPr>
  </w:style>
  <w:style w:type="character" w:styleId="797" w:customStyle="1">
    <w:name w:val="Header Char"/>
    <w:basedOn w:val="727"/>
    <w:uiPriority w:val="99"/>
  </w:style>
  <w:style w:type="character" w:styleId="798" w:customStyle="1">
    <w:name w:val="Footer Char"/>
    <w:basedOn w:val="727"/>
    <w:uiPriority w:val="99"/>
  </w:style>
  <w:style w:type="character" w:styleId="799" w:customStyle="1">
    <w:name w:val="Caption Char"/>
    <w:uiPriority w:val="99"/>
  </w:style>
  <w:style w:type="table" w:styleId="800" w:customStyle="1">
    <w:name w:val="Table Grid Light"/>
    <w:basedOn w:val="72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2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2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28"/>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28"/>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28"/>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28"/>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28"/>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28"/>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2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28"/>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28"/>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28"/>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28"/>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28"/>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28"/>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网格表 31"/>
    <w:basedOn w:val="72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28"/>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28"/>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28"/>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28"/>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28"/>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28"/>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2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28"/>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9" w:customStyle="1">
    <w:name w:val="Grid Table 4 - Accent 2"/>
    <w:basedOn w:val="728"/>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0" w:customStyle="1">
    <w:name w:val="Grid Table 4 - Accent 3"/>
    <w:basedOn w:val="728"/>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1" w:customStyle="1">
    <w:name w:val="Grid Table 4 - Accent 4"/>
    <w:basedOn w:val="728"/>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2" w:customStyle="1">
    <w:name w:val="Grid Table 4 - Accent 5"/>
    <w:basedOn w:val="728"/>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3" w:customStyle="1">
    <w:name w:val="Grid Table 4 - Accent 6"/>
    <w:basedOn w:val="728"/>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4" w:customStyle="1">
    <w:name w:val="网格表 5 深色1"/>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6" w:customStyle="1">
    <w:name w:val="Grid Table 5 Dark - Accent 2"/>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7" w:customStyle="1">
    <w:name w:val="Grid Table 5 Dark - Accent 3"/>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8" w:customStyle="1">
    <w:name w:val="Grid Table 5 Dark- Accent 4"/>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9"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0" w:customStyle="1">
    <w:name w:val="Grid Table 5 Dark - Accent 6"/>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1" w:customStyle="1">
    <w:name w:val="网格表 6 彩色1"/>
    <w:basedOn w:val="72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28"/>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28"/>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28"/>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5" w:customStyle="1">
    <w:name w:val="Grid Table 6 Colorful - Accent 4"/>
    <w:basedOn w:val="728"/>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28"/>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6 Colorful - Accent 6"/>
    <w:basedOn w:val="728"/>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8"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2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2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28"/>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28"/>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28"/>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28"/>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28"/>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28"/>
    <w:uiPriority w:val="99"/>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28"/>
    <w:uiPriority w:val="99"/>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28"/>
    <w:uiPriority w:val="99"/>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28"/>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28"/>
    <w:uiPriority w:val="99"/>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28"/>
    <w:uiPriority w:val="99"/>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2" w:customStyle="1">
    <w:name w:val="清单表 21"/>
    <w:basedOn w:val="728"/>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28"/>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4" w:customStyle="1">
    <w:name w:val="List Table 2 - Accent 2"/>
    <w:basedOn w:val="728"/>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5" w:customStyle="1">
    <w:name w:val="List Table 2 - Accent 3"/>
    <w:basedOn w:val="728"/>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6" w:customStyle="1">
    <w:name w:val="List Table 2 - Accent 4"/>
    <w:basedOn w:val="728"/>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7" w:customStyle="1">
    <w:name w:val="List Table 2 - Accent 5"/>
    <w:basedOn w:val="728"/>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8" w:customStyle="1">
    <w:name w:val="List Table 2 - Accent 6"/>
    <w:basedOn w:val="728"/>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9" w:customStyle="1">
    <w:name w:val="清单表 31"/>
    <w:basedOn w:val="72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28"/>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1" w:customStyle="1">
    <w:name w:val="List Table 3 - Accent 2"/>
    <w:basedOn w:val="728"/>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28"/>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28"/>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2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28"/>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6" w:customStyle="1">
    <w:name w:val="清单表 41"/>
    <w:basedOn w:val="72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28"/>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4 - Accent 2"/>
    <w:basedOn w:val="728"/>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9" w:customStyle="1">
    <w:name w:val="List Table 4 - Accent 3"/>
    <w:basedOn w:val="728"/>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0" w:customStyle="1">
    <w:name w:val="List Table 4 - Accent 4"/>
    <w:basedOn w:val="728"/>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1" w:customStyle="1">
    <w:name w:val="List Table 4 - Accent 5"/>
    <w:basedOn w:val="728"/>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2" w:customStyle="1">
    <w:name w:val="List Table 4 - Accent 6"/>
    <w:basedOn w:val="728"/>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3" w:customStyle="1">
    <w:name w:val="清单表 5 深色1"/>
    <w:basedOn w:val="72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28"/>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28"/>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28"/>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28"/>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28"/>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28"/>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28"/>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28"/>
    <w:uiPriority w:val="99"/>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2" w:customStyle="1">
    <w:name w:val="List Table 6 Colorful - Accent 2"/>
    <w:basedOn w:val="728"/>
    <w:uiPriority w:val="99"/>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3" w:customStyle="1">
    <w:name w:val="List Table 6 Colorful - Accent 3"/>
    <w:basedOn w:val="728"/>
    <w:uiPriority w:val="99"/>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4" w:customStyle="1">
    <w:name w:val="List Table 6 Colorful - Accent 4"/>
    <w:basedOn w:val="728"/>
    <w:uiPriority w:val="99"/>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5" w:customStyle="1">
    <w:name w:val="List Table 6 Colorful - Accent 5"/>
    <w:basedOn w:val="728"/>
    <w:uiPriority w:val="99"/>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6" w:customStyle="1">
    <w:name w:val="List Table 6 Colorful - Accent 6"/>
    <w:basedOn w:val="728"/>
    <w:uiPriority w:val="99"/>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7" w:customStyle="1">
    <w:name w:val="清单表 7 彩色1"/>
    <w:basedOn w:val="728"/>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28"/>
    <w:uiPriority w:val="99"/>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28"/>
    <w:uiPriority w:val="99"/>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28"/>
    <w:uiPriority w:val="99"/>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28"/>
    <w:uiPriority w:val="99"/>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28"/>
    <w:uiPriority w:val="99"/>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28"/>
    <w:uiPriority w:val="99"/>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6" w:customStyle="1">
    <w:name w:val="Lined - Accent 2"/>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7" w:customStyle="1">
    <w:name w:val="Lined - Accent 3"/>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8" w:customStyle="1">
    <w:name w:val="Lined - Accent 4"/>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9" w:customStyle="1">
    <w:name w:val="Lined - Accent 5"/>
    <w:basedOn w:val="72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0"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1" w:customStyle="1">
    <w:name w:val="Bordered &amp; Lined - Accent"/>
    <w:basedOn w:val="728"/>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28"/>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3" w:customStyle="1">
    <w:name w:val="Bordered &amp; Lined - Accent 2"/>
    <w:basedOn w:val="728"/>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4" w:customStyle="1">
    <w:name w:val="Bordered &amp; Lined - Accent 3"/>
    <w:basedOn w:val="728"/>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5" w:customStyle="1">
    <w:name w:val="Bordered &amp; Lined - Accent 4"/>
    <w:basedOn w:val="728"/>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6" w:customStyle="1">
    <w:name w:val="Bordered &amp; Lined - Accent 5"/>
    <w:basedOn w:val="728"/>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7" w:customStyle="1">
    <w:name w:val="Bordered &amp; Lined - Accent 6"/>
    <w:basedOn w:val="728"/>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8" w:customStyle="1">
    <w:name w:val="Bordered"/>
    <w:basedOn w:val="728"/>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2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0" w:customStyle="1">
    <w:name w:val="Bordered - Accent 2"/>
    <w:basedOn w:val="728"/>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1" w:customStyle="1">
    <w:name w:val="Bordered - Accent 3"/>
    <w:basedOn w:val="728"/>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2" w:customStyle="1">
    <w:name w:val="Bordered - Accent 4"/>
    <w:basedOn w:val="728"/>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3" w:customStyle="1">
    <w:name w:val="Bordered - Accent 5"/>
    <w:basedOn w:val="728"/>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4" w:customStyle="1">
    <w:name w:val="Bordered - Accent 6"/>
    <w:basedOn w:val="728"/>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5" w:customStyle="1">
    <w:name w:val="脚注文本 字符"/>
    <w:link w:val="757"/>
    <w:uiPriority w:val="99"/>
    <w:qFormat/>
    <w:rPr>
      <w:sz w:val="18"/>
    </w:rPr>
  </w:style>
  <w:style w:type="character" w:styleId="926" w:customStyle="1">
    <w:name w:val="尾注文本 字符"/>
    <w:link w:val="750"/>
    <w:uiPriority w:val="99"/>
    <w:rPr>
      <w:sz w:val="20"/>
    </w:rPr>
  </w:style>
  <w:style w:type="paragraph" w:styleId="927" w:customStyle="1">
    <w:name w:val="TOC 标题1"/>
    <w:uiPriority w:val="39"/>
    <w:unhideWhenUsed/>
    <w:rPr>
      <w:rFonts w:ascii="Times New Roman" w:hAnsi="Times New Roman" w:eastAsia="宋体" w:cs="Times New Roman"/>
      <w:lang w:val="en-US" w:eastAsia="zh-CN" w:bidi="ar-SA"/>
    </w:rPr>
  </w:style>
  <w:style w:type="paragraph" w:styleId="928" w:customStyle="1">
    <w:name w:val="正文首行缩进 21"/>
    <w:basedOn w:val="929"/>
    <w:uiPriority w:val="0"/>
    <w:qFormat/>
    <w:pPr>
      <w:ind w:firstLine="420"/>
    </w:pPr>
  </w:style>
  <w:style w:type="paragraph" w:styleId="929" w:customStyle="1">
    <w:name w:val="正文文本缩进1"/>
    <w:basedOn w:val="717"/>
    <w:uiPriority w:val="0"/>
    <w:qFormat/>
    <w:pPr>
      <w:ind w:left="420"/>
      <w:spacing w:after="120"/>
    </w:pPr>
  </w:style>
  <w:style w:type="paragraph" w:styleId="930" w:customStyle="1">
    <w:name w:val="纯文本1"/>
    <w:basedOn w:val="717"/>
    <w:uiPriority w:val="0"/>
    <w:qFormat/>
    <w:rPr>
      <w:rFonts w:ascii="宋体" w:hAnsi="Courier New"/>
    </w:rPr>
  </w:style>
  <w:style w:type="paragraph" w:styleId="931" w:customStyle="1">
    <w:name w:val="!正文"/>
    <w:basedOn w:val="717"/>
    <w:uiPriority w:val="0"/>
    <w:qFormat/>
    <w:pPr>
      <w:widowControl/>
    </w:pPr>
    <w:rPr>
      <w:szCs w:val="28"/>
    </w:rPr>
  </w:style>
  <w:style w:type="paragraph" w:styleId="932" w:customStyle="1">
    <w:name w:val="普通正文"/>
    <w:basedOn w:val="717"/>
    <w:uiPriority w:val="0"/>
    <w:qFormat/>
    <w:pPr>
      <w:ind w:firstLine="480"/>
      <w:jc w:val="left"/>
      <w:spacing w:before="120" w:after="120" w:line="360" w:lineRule="auto"/>
    </w:pPr>
    <w:rPr>
      <w:rFonts w:ascii="Arial" w:hAnsi="Arial" w:eastAsia="等线" w:cs="Arial"/>
      <w:sz w:val="24"/>
    </w:rPr>
  </w:style>
  <w:style w:type="paragraph" w:styleId="933" w:customStyle="1">
    <w:name w:val="Table Paragraph"/>
    <w:basedOn w:val="717"/>
    <w:uiPriority w:val="1"/>
    <w:qFormat/>
    <w:pPr>
      <w:jc w:val="left"/>
    </w:pPr>
    <w:rPr>
      <w:rFonts w:ascii="等线" w:hAnsi="等线" w:eastAsia="等线"/>
      <w:sz w:val="22"/>
      <w:szCs w:val="22"/>
      <w:lang w:eastAsia="en-US"/>
    </w:rPr>
  </w:style>
  <w:style w:type="paragraph" w:styleId="934" w:customStyle="1">
    <w:name w:val="页脚1"/>
    <w:basedOn w:val="717"/>
    <w:link w:val="983"/>
    <w:uiPriority w:val="0"/>
    <w:unhideWhenUsed/>
    <w:qFormat/>
    <w:pPr>
      <w:jc w:val="left"/>
      <w:tabs>
        <w:tab w:val="center" w:pos="4153" w:leader="none"/>
        <w:tab w:val="right" w:pos="8306" w:leader="none"/>
      </w:tabs>
    </w:pPr>
    <w:rPr>
      <w:sz w:val="18"/>
      <w:szCs w:val="18"/>
    </w:rPr>
  </w:style>
  <w:style w:type="character" w:styleId="935" w:customStyle="1">
    <w:name w:val="页眉 字符"/>
    <w:basedOn w:val="727"/>
    <w:link w:val="753"/>
    <w:uiPriority w:val="0"/>
    <w:qFormat/>
    <w:rPr>
      <w:sz w:val="18"/>
      <w:szCs w:val="18"/>
    </w:rPr>
  </w:style>
  <w:style w:type="character" w:styleId="936" w:customStyle="1">
    <w:name w:val="页脚 字符"/>
    <w:basedOn w:val="727"/>
    <w:link w:val="752"/>
    <w:uiPriority w:val="99"/>
    <w:qFormat/>
    <w:rPr>
      <w:sz w:val="18"/>
      <w:szCs w:val="18"/>
    </w:rPr>
  </w:style>
  <w:style w:type="character" w:styleId="937" w:customStyle="1">
    <w:name w:val="标题 1 字符"/>
    <w:basedOn w:val="727"/>
    <w:link w:val="718"/>
    <w:uiPriority w:val="9"/>
    <w:qFormat/>
    <w:rPr>
      <w:rFonts w:ascii="Times New Roman" w:hAnsi="Times New Roman" w:eastAsia="仿宋_GB2312" w:cs="Times New Roman"/>
      <w:b/>
      <w:bCs/>
      <w:sz w:val="44"/>
      <w:szCs w:val="44"/>
    </w:rPr>
  </w:style>
  <w:style w:type="character" w:styleId="938" w:customStyle="1">
    <w:name w:val="标题 3 字符"/>
    <w:basedOn w:val="727"/>
    <w:link w:val="720"/>
    <w:uiPriority w:val="9"/>
    <w:qFormat/>
    <w:rPr>
      <w:rFonts w:ascii="Times New Roman" w:hAnsi="Times New Roman" w:eastAsia="仿宋_GB2312" w:cs="Times New Roman"/>
      <w:b/>
      <w:bCs/>
      <w:sz w:val="32"/>
      <w:szCs w:val="32"/>
    </w:rPr>
  </w:style>
  <w:style w:type="character" w:styleId="939" w:customStyle="1">
    <w:name w:val="标题 4 字符"/>
    <w:basedOn w:val="727"/>
    <w:link w:val="721"/>
    <w:uiPriority w:val="9"/>
    <w:qFormat/>
    <w:rPr>
      <w:rFonts w:ascii="Arial" w:hAnsi="Arial" w:eastAsia="宋体" w:cs="Times New Roman"/>
      <w:b/>
      <w:color w:val="000000"/>
      <w:sz w:val="24"/>
      <w:szCs w:val="24"/>
    </w:rPr>
  </w:style>
  <w:style w:type="character" w:styleId="940" w:customStyle="1">
    <w:name w:val="标题 5 字符"/>
    <w:basedOn w:val="727"/>
    <w:link w:val="722"/>
    <w:uiPriority w:val="9"/>
    <w:qFormat/>
    <w:rPr>
      <w:rFonts w:ascii="Times New Roman" w:hAnsi="Times New Roman" w:eastAsia="仿宋_GB2312" w:cs="Times New Roman"/>
      <w:sz w:val="28"/>
    </w:rPr>
  </w:style>
  <w:style w:type="character" w:styleId="941" w:customStyle="1">
    <w:name w:val="标题 6 字符"/>
    <w:basedOn w:val="727"/>
    <w:link w:val="723"/>
    <w:uiPriority w:val="9"/>
    <w:qFormat/>
    <w:rPr>
      <w:rFonts w:ascii="Arial" w:hAnsi="Arial" w:eastAsia="黑体" w:cs="Times New Roman"/>
      <w:b/>
      <w:bCs/>
      <w:sz w:val="24"/>
      <w:szCs w:val="24"/>
    </w:rPr>
  </w:style>
  <w:style w:type="character" w:styleId="942" w:customStyle="1">
    <w:name w:val="标题 7 字符"/>
    <w:basedOn w:val="727"/>
    <w:link w:val="724"/>
    <w:uiPriority w:val="9"/>
    <w:qFormat/>
    <w:rPr>
      <w:rFonts w:ascii="Times New Roman" w:hAnsi="Times New Roman" w:eastAsia="宋体" w:cs="Times New Roman"/>
      <w:b/>
      <w:bCs/>
      <w:sz w:val="24"/>
      <w:szCs w:val="24"/>
    </w:rPr>
  </w:style>
  <w:style w:type="character" w:styleId="943" w:customStyle="1">
    <w:name w:val="标题 8 字符"/>
    <w:basedOn w:val="727"/>
    <w:link w:val="725"/>
    <w:uiPriority w:val="9"/>
    <w:qFormat/>
    <w:rPr>
      <w:rFonts w:ascii="Arial" w:hAnsi="Arial" w:eastAsia="黑体" w:cs="Times New Roman"/>
      <w:sz w:val="24"/>
      <w:szCs w:val="24"/>
    </w:rPr>
  </w:style>
  <w:style w:type="character" w:styleId="944" w:customStyle="1">
    <w:name w:val="标题 9 字符"/>
    <w:basedOn w:val="727"/>
    <w:link w:val="726"/>
    <w:uiPriority w:val="9"/>
    <w:qFormat/>
    <w:rPr>
      <w:rFonts w:ascii="Arial" w:hAnsi="Arial" w:eastAsia="黑体" w:cs="Times New Roman"/>
      <w:sz w:val="21"/>
      <w:szCs w:val="21"/>
    </w:rPr>
  </w:style>
  <w:style w:type="character" w:styleId="945" w:customStyle="1">
    <w:name w:val="文档结构图 字符"/>
    <w:basedOn w:val="727"/>
    <w:link w:val="736"/>
    <w:uiPriority w:val="0"/>
    <w:qFormat/>
    <w:rPr>
      <w:rFonts w:ascii="Times New Roman" w:hAnsi="Times New Roman" w:eastAsia="仿宋_GB2312" w:cs="Times New Roman"/>
      <w:sz w:val="28"/>
      <w:shd w:val="clear" w:color="auto" w:fill="000080"/>
    </w:rPr>
  </w:style>
  <w:style w:type="character" w:styleId="946" w:customStyle="1">
    <w:name w:val="批注文字 字符"/>
    <w:basedOn w:val="727"/>
    <w:link w:val="737"/>
    <w:uiPriority w:val="0"/>
    <w:qFormat/>
    <w:rPr>
      <w:rFonts w:ascii="Times New Roman" w:hAnsi="Times New Roman" w:eastAsia="仿宋_GB2312" w:cs="Times New Roman"/>
      <w:sz w:val="28"/>
      <w:szCs w:val="24"/>
    </w:rPr>
  </w:style>
  <w:style w:type="character" w:styleId="947" w:customStyle="1">
    <w:name w:val="正文文本 3 字符"/>
    <w:basedOn w:val="727"/>
    <w:link w:val="738"/>
    <w:uiPriority w:val="0"/>
    <w:qFormat/>
    <w:rPr>
      <w:rFonts w:ascii="Times New Roman" w:hAnsi="Times New Roman" w:eastAsia="宋体" w:cs="Times New Roman"/>
      <w:sz w:val="13"/>
    </w:rPr>
  </w:style>
  <w:style w:type="character" w:styleId="948" w:customStyle="1">
    <w:name w:val="正文文本 字符"/>
    <w:basedOn w:val="727"/>
    <w:link w:val="739"/>
    <w:uiPriority w:val="0"/>
    <w:qFormat/>
    <w:rPr>
      <w:rFonts w:ascii="宋体" w:hAnsi="Times New Roman" w:eastAsia="宋体" w:cs="Times New Roman"/>
      <w:sz w:val="28"/>
      <w:szCs w:val="24"/>
    </w:rPr>
  </w:style>
  <w:style w:type="character" w:styleId="949" w:customStyle="1">
    <w:name w:val="正文文本缩进 字符"/>
    <w:basedOn w:val="727"/>
    <w:link w:val="740"/>
    <w:uiPriority w:val="0"/>
    <w:qFormat/>
    <w:rPr>
      <w:rFonts w:ascii="宋体" w:hAnsi="Times New Roman" w:eastAsia="宋体" w:cs="Times New Roman"/>
      <w:sz w:val="28"/>
    </w:rPr>
  </w:style>
  <w:style w:type="character" w:styleId="950" w:customStyle="1">
    <w:name w:val="纯文本 字符"/>
    <w:basedOn w:val="727"/>
    <w:link w:val="746"/>
    <w:uiPriority w:val="0"/>
    <w:qFormat/>
    <w:rPr>
      <w:rFonts w:ascii="宋体" w:hAnsi="Courier New" w:eastAsia="宋体" w:cs="Times New Roman"/>
      <w:b/>
      <w:sz w:val="21"/>
    </w:rPr>
  </w:style>
  <w:style w:type="character" w:styleId="951" w:customStyle="1">
    <w:name w:val="日期 字符"/>
    <w:basedOn w:val="727"/>
    <w:link w:val="748"/>
    <w:uiPriority w:val="0"/>
    <w:qFormat/>
    <w:rPr>
      <w:rFonts w:ascii="宋体" w:hAnsi="Times New Roman" w:eastAsia="仿宋_GB2312" w:cs="Times New Roman"/>
      <w:sz w:val="28"/>
    </w:rPr>
  </w:style>
  <w:style w:type="character" w:styleId="952" w:customStyle="1">
    <w:name w:val="正文文本缩进 2 字符"/>
    <w:basedOn w:val="727"/>
    <w:link w:val="749"/>
    <w:uiPriority w:val="0"/>
    <w:qFormat/>
    <w:rPr>
      <w:rFonts w:ascii="宋体" w:hAnsi="Times New Roman" w:eastAsia="仿宋_GB2312" w:cs="Times New Roman"/>
      <w:sz w:val="28"/>
    </w:rPr>
  </w:style>
  <w:style w:type="character" w:styleId="953" w:customStyle="1">
    <w:name w:val="批注框文本 字符"/>
    <w:basedOn w:val="727"/>
    <w:link w:val="751"/>
    <w:uiPriority w:val="99"/>
    <w:qFormat/>
    <w:rPr>
      <w:rFonts w:ascii="Times New Roman" w:hAnsi="Times New Roman" w:eastAsia="仿宋_GB2312" w:cs="Times New Roman"/>
      <w:sz w:val="18"/>
      <w:szCs w:val="18"/>
    </w:rPr>
  </w:style>
  <w:style w:type="character" w:styleId="954" w:customStyle="1">
    <w:name w:val="正文文本缩进 3 字符"/>
    <w:basedOn w:val="727"/>
    <w:link w:val="759"/>
    <w:uiPriority w:val="0"/>
    <w:qFormat/>
    <w:rPr>
      <w:rFonts w:ascii="Times New Roman" w:hAnsi="Times New Roman" w:eastAsia="仿宋_GB2312" w:cs="Times New Roman"/>
      <w:color w:val="ff0000"/>
      <w:sz w:val="28"/>
    </w:rPr>
  </w:style>
  <w:style w:type="character" w:styleId="955" w:customStyle="1">
    <w:name w:val="正文文本 2 字符"/>
    <w:basedOn w:val="727"/>
    <w:link w:val="763"/>
    <w:uiPriority w:val="0"/>
    <w:qFormat/>
    <w:rPr>
      <w:rFonts w:ascii="Times New Roman" w:hAnsi="Times New Roman" w:eastAsia="宋体" w:cs="Times New Roman"/>
      <w:sz w:val="21"/>
    </w:rPr>
  </w:style>
  <w:style w:type="character" w:styleId="956" w:customStyle="1">
    <w:name w:val="标题 字符"/>
    <w:basedOn w:val="727"/>
    <w:link w:val="765"/>
    <w:uiPriority w:val="10"/>
    <w:qFormat/>
    <w:rPr>
      <w:rFonts w:ascii="隶书" w:hAnsi="Arial" w:eastAsia="隶书" w:cs="Times New Roman"/>
      <w:b/>
      <w:sz w:val="44"/>
    </w:rPr>
  </w:style>
  <w:style w:type="character" w:styleId="957" w:customStyle="1">
    <w:name w:val="批注主题 字符"/>
    <w:basedOn w:val="946"/>
    <w:link w:val="767"/>
    <w:uiPriority w:val="99"/>
    <w:qFormat/>
    <w:rPr>
      <w:rFonts w:ascii="Times New Roman" w:hAnsi="Times New Roman" w:eastAsia="仿宋_GB2312" w:cs="Times New Roman"/>
      <w:b/>
      <w:bCs/>
      <w:sz w:val="28"/>
      <w:szCs w:val="24"/>
    </w:rPr>
  </w:style>
  <w:style w:type="character" w:styleId="958" w:customStyle="1">
    <w:name w:val="正文首行缩进 字符"/>
    <w:basedOn w:val="948"/>
    <w:link w:val="768"/>
    <w:uiPriority w:val="0"/>
    <w:qFormat/>
    <w:rPr>
      <w:rFonts w:ascii="Times New Roman" w:hAnsi="Times New Roman" w:eastAsia="仿宋_GB2312" w:cs="Times New Roman"/>
      <w:sz w:val="28"/>
      <w:szCs w:val="24"/>
    </w:rPr>
  </w:style>
  <w:style w:type="character" w:styleId="959" w:customStyle="1">
    <w:name w:val="正文首行缩进 2 字符"/>
    <w:basedOn w:val="949"/>
    <w:link w:val="769"/>
    <w:uiPriority w:val="0"/>
    <w:qFormat/>
    <w:rPr>
      <w:rFonts w:ascii="Times New Roman" w:hAnsi="Times New Roman" w:eastAsia="仿宋_GB2312" w:cs="Times New Roman"/>
      <w:sz w:val="28"/>
    </w:rPr>
  </w:style>
  <w:style w:type="character" w:styleId="960" w:customStyle="1">
    <w:name w:val="超链接1"/>
    <w:basedOn w:val="727"/>
    <w:uiPriority w:val="0"/>
    <w:unhideWhenUsed/>
    <w:qFormat/>
    <w:rPr>
      <w:color w:val="0000ff"/>
      <w:u w:val="single"/>
    </w:rPr>
  </w:style>
  <w:style w:type="character" w:styleId="961" w:customStyle="1">
    <w:name w:val="标题 2 字符"/>
    <w:basedOn w:val="727"/>
    <w:link w:val="719"/>
    <w:uiPriority w:val="9"/>
    <w:qFormat/>
    <w:rPr>
      <w:rFonts w:ascii="宋体" w:hAnsi="宋体" w:eastAsia="宋体" w:cs="Times New Roman"/>
      <w:b/>
      <w:bCs/>
      <w:sz w:val="36"/>
      <w:szCs w:val="36"/>
    </w:rPr>
  </w:style>
  <w:style w:type="character" w:styleId="962" w:customStyle="1">
    <w:name w:val="列表编号 字符"/>
    <w:basedOn w:val="727"/>
    <w:link w:val="732"/>
    <w:uiPriority w:val="0"/>
    <w:qFormat/>
    <w:rPr>
      <w:rFonts w:ascii="Times New Roman" w:hAnsi="Times New Roman" w:eastAsia="宋体" w:cs="Times New Roman"/>
      <w:sz w:val="24"/>
      <w:szCs w:val="24"/>
    </w:rPr>
  </w:style>
  <w:style w:type="character" w:styleId="963" w:customStyle="1">
    <w:name w:val="题注 字符"/>
    <w:link w:val="734"/>
    <w:uiPriority w:val="0"/>
    <w:qFormat/>
    <w:rPr>
      <w:rFonts w:ascii="Times New Roman" w:hAnsi="Times New Roman" w:eastAsia="楷体_GB2312" w:cs="Times New Roman"/>
      <w:sz w:val="21"/>
    </w:rPr>
  </w:style>
  <w:style w:type="character" w:styleId="964" w:customStyle="1">
    <w:name w:val="日期 Char"/>
    <w:link w:val="965"/>
    <w:uiPriority w:val="0"/>
    <w:qFormat/>
    <w:rPr>
      <w:rFonts w:eastAsia="仿宋_GB2312"/>
      <w:sz w:val="28"/>
    </w:rPr>
  </w:style>
  <w:style w:type="paragraph" w:styleId="965" w:customStyle="1">
    <w:name w:val="日期1"/>
    <w:basedOn w:val="717"/>
    <w:next w:val="717"/>
    <w:link w:val="964"/>
    <w:uiPriority w:val="0"/>
    <w:qFormat/>
    <w:pPr>
      <w:spacing w:line="560" w:lineRule="exact"/>
    </w:pPr>
    <w:rPr>
      <w:rFonts w:eastAsia="仿宋_GB2312"/>
      <w:sz w:val="28"/>
      <w:szCs w:val="20"/>
    </w:rPr>
  </w:style>
  <w:style w:type="paragraph" w:styleId="966" w:customStyle="1">
    <w:name w:val="批注框文本 Char Char"/>
    <w:basedOn w:val="717"/>
    <w:uiPriority w:val="0"/>
    <w:qFormat/>
    <w:rPr>
      <w:rFonts w:ascii="Times New Roman" w:hAnsi="Times New Roman" w:eastAsia="仿宋_GB2312" w:cs="Times New Roman"/>
      <w:sz w:val="18"/>
      <w:szCs w:val="18"/>
    </w:rPr>
  </w:style>
  <w:style w:type="paragraph" w:styleId="967" w:customStyle="1">
    <w:name w:val="标题 21"/>
    <w:basedOn w:val="717"/>
    <w:next w:val="717"/>
    <w:link w:val="968"/>
    <w:uiPriority w:val="0"/>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68" w:customStyle="1">
    <w:name w:val="标题 2 Char"/>
    <w:link w:val="967"/>
    <w:uiPriority w:val="0"/>
    <w:qFormat/>
    <w:rPr>
      <w:rFonts w:ascii="Times New Roman" w:hAnsi="Times New Roman" w:eastAsia="黑体" w:cs="Times New Roman"/>
      <w:sz w:val="28"/>
      <w:szCs w:val="24"/>
    </w:rPr>
  </w:style>
  <w:style w:type="paragraph" w:styleId="969" w:customStyle="1">
    <w:name w:val="标题 31"/>
    <w:basedOn w:val="717"/>
    <w:next w:val="717"/>
    <w:link w:val="970"/>
    <w:uiPriority w:val="0"/>
    <w:qFormat/>
    <w:pPr>
      <w:jc w:val="left"/>
      <w:keepLines/>
      <w:keepNext/>
      <w:spacing w:line="360" w:lineRule="auto"/>
      <w:widowControl/>
      <w:outlineLvl w:val="2"/>
    </w:pPr>
    <w:rPr>
      <w:rFonts w:ascii="Times New Roman" w:hAnsi="Times New Roman" w:eastAsia="黑体" w:cs="Times New Roman"/>
      <w:sz w:val="28"/>
    </w:rPr>
  </w:style>
  <w:style w:type="character" w:styleId="970" w:customStyle="1">
    <w:name w:val="标题 3 Char"/>
    <w:link w:val="969"/>
    <w:uiPriority w:val="0"/>
    <w:qFormat/>
    <w:rPr>
      <w:rFonts w:ascii="Times New Roman" w:hAnsi="Times New Roman" w:eastAsia="黑体" w:cs="Times New Roman"/>
      <w:sz w:val="28"/>
      <w:szCs w:val="24"/>
    </w:rPr>
  </w:style>
  <w:style w:type="paragraph" w:styleId="971" w:customStyle="1">
    <w:name w:val="标题 41"/>
    <w:basedOn w:val="717"/>
    <w:next w:val="717"/>
    <w:uiPriority w:val="0"/>
    <w:qFormat/>
    <w:pPr>
      <w:keepLines/>
      <w:keepNext/>
      <w:spacing w:before="280" w:after="290" w:line="376" w:lineRule="auto"/>
      <w:outlineLvl w:val="3"/>
    </w:pPr>
    <w:rPr>
      <w:rFonts w:ascii="Arial" w:hAnsi="Arial" w:eastAsia="黑体" w:cs="Times New Roman"/>
      <w:b/>
      <w:bCs/>
      <w:sz w:val="28"/>
      <w:szCs w:val="28"/>
    </w:rPr>
  </w:style>
  <w:style w:type="paragraph" w:styleId="972" w:customStyle="1">
    <w:name w:val="标题 51"/>
    <w:basedOn w:val="717"/>
    <w:next w:val="717"/>
    <w:uiPriority w:val="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73" w:customStyle="1">
    <w:name w:val="标题 61"/>
    <w:basedOn w:val="717"/>
    <w:next w:val="717"/>
    <w:uiPriority w:val="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74" w:customStyle="1">
    <w:name w:val="标题 71"/>
    <w:basedOn w:val="717"/>
    <w:next w:val="717"/>
    <w:uiPriority w:val="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75" w:customStyle="1">
    <w:name w:val="标题 81"/>
    <w:basedOn w:val="717"/>
    <w:next w:val="717"/>
    <w:uiPriority w:val="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76" w:customStyle="1">
    <w:name w:val="标题 91"/>
    <w:basedOn w:val="717"/>
    <w:next w:val="717"/>
    <w:uiPriority w:val="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77" w:customStyle="1">
    <w:name w:val="Table_Small"/>
    <w:basedOn w:val="717"/>
    <w:uiPriority w:val="0"/>
    <w:qFormat/>
    <w:pPr>
      <w:spacing w:before="40" w:after="40"/>
      <w:widowControl/>
    </w:pPr>
    <w:rPr>
      <w:rFonts w:ascii="Arial" w:hAnsi="Arial" w:eastAsia="仿宋_GB2312" w:cs="Times New Roman"/>
      <w:sz w:val="16"/>
      <w:szCs w:val="20"/>
    </w:rPr>
  </w:style>
  <w:style w:type="paragraph" w:styleId="978" w:customStyle="1">
    <w:name w:val="文档正文"/>
    <w:basedOn w:val="717"/>
    <w:link w:val="979"/>
    <w:uiPriority w:val="0"/>
    <w:qFormat/>
    <w:pPr>
      <w:ind w:firstLine="567"/>
      <w:spacing w:line="360" w:lineRule="auto"/>
    </w:pPr>
    <w:rPr>
      <w:rFonts w:ascii="Arial" w:hAnsi="Arial" w:eastAsia="仿宋_GB2312" w:cs="Times New Roman"/>
      <w:sz w:val="24"/>
    </w:rPr>
  </w:style>
  <w:style w:type="character" w:styleId="979" w:customStyle="1">
    <w:name w:val="文档正文 Char1"/>
    <w:link w:val="978"/>
    <w:uiPriority w:val="0"/>
    <w:qFormat/>
    <w:rPr>
      <w:rFonts w:ascii="Arial" w:hAnsi="Arial" w:eastAsia="仿宋_GB2312" w:cs="Times New Roman"/>
      <w:sz w:val="24"/>
      <w:szCs w:val="24"/>
    </w:rPr>
  </w:style>
  <w:style w:type="paragraph" w:styleId="980" w:customStyle="1">
    <w:name w:val="标号"/>
    <w:basedOn w:val="717"/>
    <w:uiPriority w:val="0"/>
    <w:qFormat/>
    <w:pPr>
      <w:spacing w:line="360" w:lineRule="auto"/>
    </w:pPr>
    <w:rPr>
      <w:rFonts w:ascii="宋体" w:hAnsi="宋体" w:eastAsia="仿宋_GB2312" w:cs="Times New Roman"/>
      <w:sz w:val="24"/>
      <w:szCs w:val="20"/>
    </w:rPr>
  </w:style>
  <w:style w:type="paragraph" w:styleId="981" w:customStyle="1">
    <w:name w:val="b2"/>
    <w:basedOn w:val="717"/>
    <w:uiPriority w:val="0"/>
    <w:qFormat/>
    <w:pPr>
      <w:ind w:left="794" w:hanging="397"/>
      <w:spacing w:line="360" w:lineRule="auto"/>
      <w:tabs>
        <w:tab w:val="left" w:pos="794" w:leader="none"/>
      </w:tabs>
    </w:pPr>
    <w:rPr>
      <w:rFonts w:ascii="宋体" w:hAnsi="宋体" w:eastAsia="仿宋_GB2312" w:cs="Times New Roman"/>
      <w:sz w:val="24"/>
      <w:szCs w:val="20"/>
    </w:rPr>
  </w:style>
  <w:style w:type="paragraph" w:styleId="982" w:customStyle="1">
    <w:name w:val="正文文本1"/>
    <w:basedOn w:val="717"/>
    <w:uiPriority w:val="0"/>
    <w:qFormat/>
    <w:pPr>
      <w:spacing w:after="120"/>
    </w:pPr>
    <w:rPr>
      <w:rFonts w:ascii="Times New Roman" w:hAnsi="Times New Roman" w:eastAsia="仿宋_GB2312" w:cs="Times New Roman"/>
      <w:sz w:val="28"/>
    </w:rPr>
  </w:style>
  <w:style w:type="character" w:styleId="983" w:customStyle="1">
    <w:name w:val="页脚 Char"/>
    <w:link w:val="934"/>
    <w:uiPriority w:val="99"/>
    <w:qFormat/>
    <w:rPr>
      <w:sz w:val="18"/>
      <w:szCs w:val="18"/>
    </w:rPr>
  </w:style>
  <w:style w:type="paragraph" w:styleId="984" w:customStyle="1">
    <w:name w:val="正文缩进1"/>
    <w:basedOn w:val="717"/>
    <w:link w:val="985"/>
    <w:uiPriority w:val="0"/>
    <w:qFormat/>
    <w:pPr>
      <w:ind w:firstLine="420"/>
      <w:spacing w:line="312" w:lineRule="atLeast"/>
    </w:pPr>
    <w:rPr>
      <w:rFonts w:ascii="Times New Roman" w:hAnsi="Times New Roman" w:eastAsia="仿宋_GB2312" w:cs="Times New Roman"/>
      <w:sz w:val="28"/>
    </w:rPr>
  </w:style>
  <w:style w:type="character" w:styleId="985" w:customStyle="1">
    <w:name w:val="正文缩进 Char"/>
    <w:link w:val="984"/>
    <w:uiPriority w:val="0"/>
    <w:qFormat/>
    <w:rPr>
      <w:rFonts w:ascii="Times New Roman" w:hAnsi="Times New Roman" w:eastAsia="仿宋_GB2312" w:cs="Times New Roman"/>
      <w:sz w:val="28"/>
      <w:szCs w:val="24"/>
    </w:rPr>
  </w:style>
  <w:style w:type="paragraph" w:styleId="986" w:customStyle="1">
    <w:name w:val="正文首行缩进1"/>
    <w:basedOn w:val="982"/>
    <w:uiPriority w:val="0"/>
    <w:qFormat/>
    <w:pPr>
      <w:ind w:firstLine="420"/>
      <w:spacing w:after="0" w:line="360" w:lineRule="auto"/>
    </w:pPr>
    <w:rPr>
      <w:rFonts w:ascii="宋体" w:hAnsi="宋体"/>
      <w:sz w:val="24"/>
      <w:szCs w:val="20"/>
    </w:rPr>
  </w:style>
  <w:style w:type="paragraph" w:styleId="987" w:customStyle="1">
    <w:name w:val="Numbered list 2.3"/>
    <w:basedOn w:val="969"/>
    <w:next w:val="717"/>
    <w:uiPriority w:val="0"/>
    <w:qFormat/>
    <w:pPr>
      <w:spacing w:before="240" w:after="240" w:line="240" w:lineRule="auto"/>
    </w:pPr>
    <w:rPr>
      <w:rFonts w:ascii="Arial" w:hAnsi="Arial"/>
      <w:bCs/>
    </w:rPr>
  </w:style>
  <w:style w:type="paragraph" w:styleId="988" w:customStyle="1">
    <w:name w:val="Table"/>
    <w:basedOn w:val="717"/>
    <w:uiPriority w:val="0"/>
    <w:qFormat/>
    <w:pPr>
      <w:spacing w:before="40" w:after="40"/>
      <w:widowControl/>
    </w:pPr>
    <w:rPr>
      <w:rFonts w:ascii="Arial" w:hAnsi="Arial" w:eastAsia="仿宋_GB2312" w:cs="Times New Roman"/>
      <w:sz w:val="24"/>
      <w:szCs w:val="20"/>
    </w:rPr>
  </w:style>
  <w:style w:type="paragraph" w:styleId="989" w:customStyle="1">
    <w:name w:val="正文文本缩进 21"/>
    <w:basedOn w:val="717"/>
    <w:uiPriority w:val="0"/>
    <w:qFormat/>
    <w:pPr>
      <w:ind w:firstLine="465"/>
      <w:spacing w:line="440" w:lineRule="exact"/>
    </w:pPr>
    <w:rPr>
      <w:rFonts w:ascii="宋体" w:hAnsi="Times New Roman" w:eastAsia="仿宋_GB2312" w:cs="Times New Roman"/>
      <w:sz w:val="24"/>
      <w:szCs w:val="20"/>
    </w:rPr>
  </w:style>
  <w:style w:type="paragraph" w:styleId="990" w:customStyle="1">
    <w:name w:val="Numbered list 1"/>
    <w:basedOn w:val="717"/>
    <w:next w:val="717"/>
    <w:uiPriority w:val="0"/>
    <w:qFormat/>
    <w:pPr>
      <w:ind w:left="360" w:hanging="360"/>
      <w:widowControl/>
      <w:tabs>
        <w:tab w:val="left" w:pos="360" w:leader="none"/>
      </w:tabs>
    </w:pPr>
    <w:rPr>
      <w:rFonts w:ascii="Arial" w:hAnsi="Arial" w:eastAsia="仿宋_GB2312" w:cs="Times New Roman"/>
      <w:sz w:val="24"/>
      <w:szCs w:val="20"/>
    </w:rPr>
  </w:style>
  <w:style w:type="paragraph" w:styleId="991" w:customStyle="1">
    <w:name w:val="Numbered list 3.1"/>
    <w:basedOn w:val="766"/>
    <w:next w:val="717"/>
    <w:uiPriority w:val="0"/>
    <w:qFormat/>
    <w:pPr>
      <w:ind w:left="360" w:hanging="360"/>
      <w:spacing w:before="240" w:after="60" w:line="240" w:lineRule="auto"/>
      <w:widowControl/>
      <w:tabs>
        <w:tab w:val="left" w:pos="360" w:leader="none"/>
      </w:tabs>
    </w:pPr>
    <w:rPr>
      <w:rFonts w:ascii="Arial Narrow" w:hAnsi="Arial Narrow"/>
      <w:bCs w:val="0"/>
      <w:szCs w:val="20"/>
    </w:rPr>
  </w:style>
  <w:style w:type="paragraph" w:styleId="992" w:customStyle="1">
    <w:name w:val="Numbered list 3.2"/>
    <w:basedOn w:val="967"/>
    <w:next w:val="717"/>
    <w:uiPriority w:val="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93" w:customStyle="1">
    <w:name w:val="Numbered list 3.3"/>
    <w:basedOn w:val="969"/>
    <w:next w:val="717"/>
    <w:uiPriority w:val="0"/>
    <w:qFormat/>
    <w:pPr>
      <w:ind w:left="360" w:hanging="360"/>
      <w:spacing w:before="240" w:after="60" w:line="240" w:lineRule="auto"/>
      <w:tabs>
        <w:tab w:val="left" w:pos="720" w:leader="none"/>
      </w:tabs>
    </w:pPr>
    <w:rPr>
      <w:rFonts w:ascii="Arial Narrow" w:hAnsi="Arial Narrow"/>
      <w:bCs/>
      <w:sz w:val="22"/>
    </w:rPr>
  </w:style>
  <w:style w:type="paragraph" w:styleId="994" w:customStyle="1">
    <w:name w:val="正文文本 21"/>
    <w:basedOn w:val="717"/>
    <w:uiPriority w:val="0"/>
    <w:qFormat/>
    <w:pPr>
      <w:ind w:left="425" w:hanging="425"/>
      <w:tabs>
        <w:tab w:val="left" w:pos="425" w:leader="none"/>
      </w:tabs>
    </w:pPr>
    <w:rPr>
      <w:rFonts w:ascii="Times New Roman" w:hAnsi="Times New Roman" w:eastAsia="仿宋_GB2312" w:cs="Times New Roman"/>
      <w:color w:val="000000"/>
      <w:sz w:val="24"/>
      <w:szCs w:val="20"/>
    </w:rPr>
  </w:style>
  <w:style w:type="paragraph" w:styleId="995" w:customStyle="1">
    <w:name w:val="Bullet with text 1"/>
    <w:basedOn w:val="717"/>
    <w:uiPriority w:val="0"/>
    <w:qFormat/>
    <w:pPr>
      <w:ind w:left="360" w:hanging="360"/>
      <w:widowControl/>
      <w:tabs>
        <w:tab w:val="left" w:pos="360" w:leader="none"/>
      </w:tabs>
    </w:pPr>
    <w:rPr>
      <w:rFonts w:ascii="Arial" w:hAnsi="Arial" w:eastAsia="仿宋_GB2312" w:cs="Times New Roman"/>
      <w:sz w:val="20"/>
      <w:szCs w:val="20"/>
    </w:rPr>
  </w:style>
  <w:style w:type="paragraph" w:styleId="996" w:customStyle="1">
    <w:name w:val="Bullet with text 2"/>
    <w:basedOn w:val="717"/>
    <w:uiPriority w:val="0"/>
    <w:qFormat/>
    <w:pPr>
      <w:ind w:left="720" w:hanging="360"/>
      <w:widowControl/>
      <w:tabs>
        <w:tab w:val="left" w:pos="720" w:leader="none"/>
      </w:tabs>
    </w:pPr>
    <w:rPr>
      <w:rFonts w:ascii="Arial" w:hAnsi="Arial" w:eastAsia="仿宋_GB2312" w:cs="Times New Roman"/>
      <w:sz w:val="20"/>
      <w:szCs w:val="20"/>
    </w:rPr>
  </w:style>
  <w:style w:type="paragraph" w:styleId="997" w:customStyle="1">
    <w:name w:val="Bullet with text 3"/>
    <w:basedOn w:val="717"/>
    <w:uiPriority w:val="0"/>
    <w:qFormat/>
    <w:pPr>
      <w:ind w:left="1080" w:hanging="360"/>
      <w:widowControl/>
      <w:tabs>
        <w:tab w:val="left" w:pos="1080" w:leader="none"/>
      </w:tabs>
    </w:pPr>
    <w:rPr>
      <w:rFonts w:ascii="Arial" w:hAnsi="Arial" w:eastAsia="仿宋_GB2312" w:cs="Times New Roman"/>
      <w:sz w:val="20"/>
      <w:szCs w:val="20"/>
    </w:rPr>
  </w:style>
  <w:style w:type="paragraph" w:styleId="998" w:customStyle="1">
    <w:name w:val="Bullet with text 4"/>
    <w:basedOn w:val="717"/>
    <w:uiPriority w:val="0"/>
    <w:qFormat/>
    <w:pPr>
      <w:ind w:left="1440" w:hanging="360"/>
      <w:widowControl/>
      <w:tabs>
        <w:tab w:val="left" w:pos="1440" w:leader="none"/>
      </w:tabs>
    </w:pPr>
    <w:rPr>
      <w:rFonts w:ascii="Arial" w:hAnsi="Arial" w:eastAsia="仿宋_GB2312" w:cs="Times New Roman"/>
      <w:sz w:val="20"/>
      <w:szCs w:val="20"/>
    </w:rPr>
  </w:style>
  <w:style w:type="paragraph" w:styleId="999" w:customStyle="1">
    <w:name w:val="Bullet with text 5"/>
    <w:basedOn w:val="717"/>
    <w:uiPriority w:val="0"/>
    <w:qFormat/>
    <w:pPr>
      <w:ind w:left="1800" w:hanging="360"/>
      <w:widowControl/>
      <w:tabs>
        <w:tab w:val="left" w:pos="1800" w:leader="none"/>
      </w:tabs>
    </w:pPr>
    <w:rPr>
      <w:rFonts w:ascii="Arial" w:hAnsi="Arial" w:eastAsia="仿宋_GB2312" w:cs="Times New Roman"/>
      <w:sz w:val="20"/>
      <w:szCs w:val="20"/>
    </w:rPr>
  </w:style>
  <w:style w:type="paragraph" w:styleId="1000" w:customStyle="1">
    <w:name w:val="bullet1"/>
    <w:basedOn w:val="717"/>
    <w:uiPriority w:val="0"/>
    <w:qFormat/>
    <w:pPr>
      <w:ind w:left="135"/>
      <w:jc w:val="left"/>
      <w:spacing w:line="360" w:lineRule="auto"/>
      <w:widowControl/>
    </w:pPr>
    <w:rPr>
      <w:rFonts w:ascii="楷体" w:hAnsi="Arial" w:eastAsia="楷体" w:cs="Times New Roman"/>
      <w:sz w:val="24"/>
      <w:szCs w:val="20"/>
    </w:rPr>
  </w:style>
  <w:style w:type="paragraph" w:styleId="1001" w:customStyle="1">
    <w:name w:val="RM_Indt as Bull w txt 2"/>
    <w:basedOn w:val="996"/>
    <w:next w:val="996"/>
    <w:uiPriority w:val="0"/>
    <w:qFormat/>
    <w:pPr>
      <w:ind w:firstLine="0"/>
      <w:tabs>
        <w:tab w:val="clear" w:pos="720" w:leader="none"/>
      </w:tabs>
    </w:pPr>
  </w:style>
  <w:style w:type="paragraph" w:styleId="1002" w:customStyle="1">
    <w:name w:val="RM_Table_Bullet"/>
    <w:basedOn w:val="998"/>
    <w:next w:val="717"/>
    <w:uiPriority w:val="0"/>
    <w:qFormat/>
    <w:pPr>
      <w:ind w:left="568" w:hanging="284"/>
      <w:tabs>
        <w:tab w:val="left" w:pos="567" w:leader="none"/>
        <w:tab w:val="clear" w:pos="1440" w:leader="none"/>
      </w:tabs>
    </w:pPr>
  </w:style>
  <w:style w:type="paragraph" w:styleId="1003" w:customStyle="1">
    <w:name w:val="小小节"/>
    <w:basedOn w:val="717"/>
    <w:uiPriority w:val="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1004" w:customStyle="1">
    <w:name w:val="项"/>
    <w:basedOn w:val="717"/>
    <w:uiPriority w:val="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1005" w:customStyle="1">
    <w:name w:val="正文列4_1"/>
    <w:basedOn w:val="717"/>
    <w:uiPriority w:val="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1006" w:customStyle="1">
    <w:name w:val="正文文本缩进 31"/>
    <w:basedOn w:val="717"/>
    <w:uiPriority w:val="0"/>
    <w:qFormat/>
    <w:pPr>
      <w:ind w:firstLine="567"/>
      <w:spacing w:line="560" w:lineRule="exact"/>
    </w:pPr>
    <w:rPr>
      <w:rFonts w:ascii="Times New Roman" w:hAnsi="Times New Roman" w:eastAsia="仿宋_GB2312" w:cs="Times New Roman"/>
      <w:color w:val="ff00ff"/>
      <w:sz w:val="28"/>
    </w:rPr>
  </w:style>
  <w:style w:type="paragraph" w:styleId="1007" w:customStyle="1">
    <w:name w:val="正文文本 31"/>
    <w:basedOn w:val="717"/>
    <w:uiPriority w:val="0"/>
    <w:qFormat/>
    <w:rPr>
      <w:rFonts w:ascii="Times New Roman" w:hAnsi="Times New Roman" w:eastAsia="仿宋_GB2312" w:cs="Times New Roman"/>
    </w:rPr>
  </w:style>
  <w:style w:type="paragraph" w:styleId="1008" w:customStyle="1">
    <w:name w:val="题注1"/>
    <w:basedOn w:val="717"/>
    <w:next w:val="717"/>
    <w:link w:val="1009"/>
    <w:uiPriority w:val="0"/>
    <w:qFormat/>
    <w:pPr>
      <w:jc w:val="center"/>
      <w:spacing w:before="60" w:after="20"/>
      <w:widowControl/>
    </w:pPr>
    <w:rPr>
      <w:rFonts w:ascii="宋体" w:hAnsi="宋体" w:eastAsia="Times New Roman" w:cs="Times New Roman"/>
      <w:b/>
      <w:sz w:val="28"/>
    </w:rPr>
  </w:style>
  <w:style w:type="character" w:styleId="1009" w:customStyle="1">
    <w:name w:val="题注 Char2"/>
    <w:link w:val="1008"/>
    <w:uiPriority w:val="0"/>
    <w:qFormat/>
    <w:rPr>
      <w:rFonts w:ascii="宋体" w:hAnsi="宋体" w:eastAsia="Times New Roman" w:cs="Times New Roman"/>
      <w:b/>
      <w:sz w:val="28"/>
      <w:szCs w:val="24"/>
    </w:rPr>
  </w:style>
  <w:style w:type="paragraph" w:styleId="1010" w:customStyle="1">
    <w:name w:val="索引 11"/>
    <w:basedOn w:val="717"/>
    <w:next w:val="717"/>
    <w:uiPriority w:val="0"/>
    <w:qFormat/>
    <w:pPr>
      <w:jc w:val="center"/>
      <w:spacing w:line="400" w:lineRule="exact"/>
    </w:pPr>
    <w:rPr>
      <w:rFonts w:ascii="Times New Roman" w:hAnsi="Times New Roman" w:eastAsia="仿宋_GB2312" w:cs="Times New Roman"/>
    </w:rPr>
  </w:style>
  <w:style w:type="paragraph" w:styleId="1011" w:customStyle="1">
    <w:name w:val="样式 正文缩进正文（首行缩进两字）表正文正文非缩进标题4 + 行距: 1.5 倍行距"/>
    <w:basedOn w:val="984"/>
    <w:uiPriority w:val="0"/>
    <w:qFormat/>
    <w:pPr>
      <w:spacing w:line="560" w:lineRule="atLeast"/>
    </w:pPr>
    <w:rPr>
      <w:bCs/>
      <w:spacing w:val="4"/>
    </w:rPr>
  </w:style>
  <w:style w:type="paragraph" w:styleId="1012" w:customStyle="1">
    <w:name w:val="H2 Text"/>
    <w:basedOn w:val="982"/>
    <w:uiPriority w:val="0"/>
    <w:qFormat/>
    <w:pPr>
      <w:ind w:left="720" w:right="220" w:hanging="720"/>
      <w:spacing w:before="120"/>
      <w:widowControl/>
      <w:tabs>
        <w:tab w:val="left" w:pos="-420" w:leader="none"/>
      </w:tabs>
    </w:pPr>
    <w:rPr>
      <w:rFonts w:ascii="宋体" w:hAnsi="宋体" w:eastAsia="宋体"/>
      <w:sz w:val="24"/>
      <w:szCs w:val="20"/>
    </w:rPr>
  </w:style>
  <w:style w:type="paragraph" w:styleId="1013" w:customStyle="1">
    <w:name w:val="封面中部"/>
    <w:basedOn w:val="717"/>
    <w:uiPriority w:val="0"/>
    <w:qFormat/>
    <w:pPr>
      <w:spacing w:line="300" w:lineRule="auto"/>
      <w:tabs>
        <w:tab w:val="left" w:pos="2977" w:leader="none"/>
      </w:tabs>
    </w:pPr>
    <w:rPr>
      <w:rFonts w:ascii="Arial" w:hAnsi="Times New Roman" w:eastAsia="仿宋_GB2312" w:cs="Times New Roman"/>
      <w:sz w:val="32"/>
      <w:szCs w:val="20"/>
    </w:rPr>
  </w:style>
  <w:style w:type="paragraph" w:styleId="1014" w:customStyle="1">
    <w:name w:val="文档结构图1"/>
    <w:basedOn w:val="717"/>
    <w:uiPriority w:val="0"/>
    <w:qFormat/>
    <w:pPr>
      <w:shd w:val="clear" w:color="auto" w:fill="000080"/>
    </w:pPr>
    <w:rPr>
      <w:rFonts w:ascii="Times New Roman" w:hAnsi="Times New Roman" w:eastAsia="仿宋_GB2312" w:cs="Times New Roman"/>
      <w:sz w:val="28"/>
    </w:rPr>
  </w:style>
  <w:style w:type="paragraph" w:styleId="1015" w:customStyle="1">
    <w:name w:val="插图题注"/>
    <w:uiPriority w:val="0"/>
    <w:qFormat/>
    <w:pPr>
      <w:ind w:left="1701"/>
      <w:jc w:val="center"/>
      <w:spacing w:before="120" w:after="120" w:line="300" w:lineRule="auto"/>
    </w:pPr>
    <w:rPr>
      <w:rFonts w:ascii="Times New Roman" w:hAnsi="Times New Roman" w:eastAsia="宋体" w:cs="Times New Roman"/>
      <w:sz w:val="21"/>
      <w:lang w:val="en-US" w:eastAsia="zh-CN" w:bidi="ar-SA"/>
    </w:rPr>
  </w:style>
  <w:style w:type="paragraph" w:styleId="1016" w:customStyle="1">
    <w:name w:val="普通(网站)1"/>
    <w:basedOn w:val="717"/>
    <w:uiPriority w:val="0"/>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1017" w:customStyle="1">
    <w:name w:val="my style"/>
    <w:basedOn w:val="717"/>
    <w:uiPriority w:val="0"/>
    <w:qFormat/>
    <w:pPr>
      <w:ind w:firstLine="567"/>
      <w:spacing w:line="560" w:lineRule="exact"/>
    </w:pPr>
    <w:rPr>
      <w:rFonts w:ascii="Times New Roman" w:hAnsi="Times New Roman" w:eastAsia="仿宋_GB2312" w:cs="Times New Roman"/>
      <w:sz w:val="28"/>
      <w:szCs w:val="20"/>
    </w:rPr>
  </w:style>
  <w:style w:type="paragraph" w:styleId="1018" w:customStyle="1">
    <w:name w:val="缺省文本"/>
    <w:basedOn w:val="717"/>
    <w:uiPriority w:val="0"/>
    <w:qFormat/>
    <w:pPr>
      <w:jc w:val="left"/>
    </w:pPr>
    <w:rPr>
      <w:rFonts w:ascii="Times New Roman" w:hAnsi="Times New Roman" w:eastAsia="宋体" w:cs="Times New Roman"/>
      <w:sz w:val="24"/>
      <w:szCs w:val="20"/>
    </w:rPr>
  </w:style>
  <w:style w:type="paragraph" w:styleId="1019" w:customStyle="1">
    <w:name w:val="样式 标题 3 + 左侧:  0.99 厘米"/>
    <w:basedOn w:val="969"/>
    <w:uiPriority w:val="0"/>
    <w:qFormat/>
    <w:pPr>
      <w:tabs>
        <w:tab w:val="left" w:pos="0" w:leader="none"/>
        <w:tab w:val="left" w:pos="561" w:leader="none"/>
        <w:tab w:val="left" w:pos="1080" w:leader="none"/>
        <w:tab w:val="center" w:pos="4532" w:leader="none"/>
      </w:tabs>
    </w:pPr>
    <w:rPr>
      <w:iCs/>
      <w:color w:val="000000"/>
      <w:szCs w:val="28"/>
    </w:rPr>
  </w:style>
  <w:style w:type="paragraph" w:styleId="1020" w:customStyle="1">
    <w:name w:val="项目段落"/>
    <w:basedOn w:val="717"/>
    <w:uiPriority w:val="0"/>
    <w:qFormat/>
    <w:pPr>
      <w:ind w:left="902" w:hanging="420"/>
      <w:spacing w:before="60"/>
      <w:tabs>
        <w:tab w:val="left" w:pos="902" w:leader="none"/>
      </w:tabs>
    </w:pPr>
    <w:rPr>
      <w:rFonts w:ascii="Arial" w:hAnsi="Arial" w:eastAsia="仿宋_GB2312" w:cs="Times New Roman"/>
      <w:sz w:val="24"/>
      <w:szCs w:val="20"/>
    </w:rPr>
  </w:style>
  <w:style w:type="paragraph" w:styleId="1021" w:customStyle="1">
    <w:name w:val="xl34"/>
    <w:basedOn w:val="717"/>
    <w:uiPriority w:val="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1022" w:customStyle="1">
    <w:name w:val="样式 标题 1H1Heading OnePIM 1Section Headh1l11Heading 0app ..."/>
    <w:basedOn w:val="766"/>
    <w:uiPriority w:val="0"/>
    <w:qFormat/>
    <w:pPr>
      <w:spacing w:line="240" w:lineRule="auto"/>
    </w:pPr>
    <w:rPr>
      <w:rFonts w:cs="宋体"/>
      <w:szCs w:val="28"/>
    </w:rPr>
  </w:style>
  <w:style w:type="paragraph" w:styleId="1023" w:customStyle="1">
    <w:name w:val="Char"/>
    <w:basedOn w:val="717"/>
    <w:uiPriority w:val="0"/>
    <w:qFormat/>
    <w:pPr>
      <w:spacing w:line="360" w:lineRule="auto"/>
    </w:pPr>
    <w:rPr>
      <w:rFonts w:ascii="Times New Roman" w:hAnsi="Times New Roman" w:eastAsia="宋体" w:cs="Times New Roman"/>
      <w:sz w:val="24"/>
      <w:szCs w:val="20"/>
    </w:rPr>
  </w:style>
  <w:style w:type="paragraph" w:styleId="1024" w:customStyle="1">
    <w:name w:val="默认段落字体 Para Char Char Char Char Char Char Char"/>
    <w:basedOn w:val="717"/>
    <w:uiPriority w:val="0"/>
    <w:qFormat/>
    <w:rPr>
      <w:rFonts w:ascii="Tahoma" w:hAnsi="Tahoma" w:eastAsia="宋体" w:cs="Times New Roman"/>
      <w:sz w:val="24"/>
      <w:szCs w:val="20"/>
    </w:rPr>
  </w:style>
  <w:style w:type="paragraph" w:styleId="1025" w:customStyle="1">
    <w:name w:val="批注主题1"/>
    <w:basedOn w:val="737"/>
    <w:next w:val="737"/>
    <w:uiPriority w:val="0"/>
    <w:qFormat/>
    <w:rPr>
      <w:b/>
      <w:bCs/>
    </w:rPr>
  </w:style>
  <w:style w:type="paragraph" w:styleId="1026" w:customStyle="1">
    <w:name w:val="Char1 Char Char Char"/>
    <w:basedOn w:val="717"/>
    <w:uiPriority w:val="0"/>
    <w:qFormat/>
    <w:pPr>
      <w:spacing w:line="360" w:lineRule="auto"/>
    </w:pPr>
    <w:rPr>
      <w:rFonts w:ascii="Times New Roman" w:hAnsi="Times New Roman" w:eastAsia="宋体" w:cs="Times New Roman"/>
      <w:sz w:val="24"/>
      <w:szCs w:val="20"/>
    </w:rPr>
  </w:style>
  <w:style w:type="paragraph" w:styleId="1027" w:customStyle="1">
    <w:name w:val="new"/>
    <w:basedOn w:val="717"/>
    <w:uiPriority w:val="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1028" w:customStyle="1">
    <w:name w:val="BEA Text"/>
    <w:link w:val="1029"/>
    <w:uiPriority w:val="0"/>
    <w:qFormat/>
    <w:pPr>
      <w:ind w:left="210" w:firstLine="480"/>
      <w:jc w:val="both"/>
      <w:spacing w:line="360" w:lineRule="auto"/>
    </w:pPr>
    <w:rPr>
      <w:rFonts w:ascii="Verdana" w:hAnsi="Verdana" w:eastAsia="宋体" w:cs="Times New Roman"/>
      <w:sz w:val="24"/>
      <w:szCs w:val="24"/>
      <w:lang w:val="en-US" w:eastAsia="zh-CN" w:bidi="ar-SA"/>
    </w:rPr>
  </w:style>
  <w:style w:type="character" w:styleId="1029" w:customStyle="1">
    <w:name w:val="BEA Text Char Char"/>
    <w:link w:val="1028"/>
    <w:uiPriority w:val="0"/>
    <w:qFormat/>
    <w:rPr>
      <w:rFonts w:ascii="Verdana" w:hAnsi="Verdana" w:eastAsia="宋体" w:cs="Times New Roman"/>
      <w:sz w:val="24"/>
      <w:szCs w:val="24"/>
    </w:rPr>
  </w:style>
  <w:style w:type="paragraph" w:styleId="1030" w:customStyle="1">
    <w:name w:val="a14"/>
    <w:basedOn w:val="717"/>
    <w:uiPriority w:val="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1031" w:customStyle="1">
    <w:name w:val="其它文字"/>
    <w:uiPriority w:val="0"/>
    <w:qFormat/>
    <w:rPr>
      <w:rFonts w:ascii="Times New Roman" w:hAnsi="Times New Roman" w:eastAsia="宋体" w:cs="Times New Roman"/>
      <w:lang w:val="en-US" w:eastAsia="zh-CN" w:bidi="ar-SA"/>
    </w:rPr>
  </w:style>
  <w:style w:type="paragraph" w:styleId="1032" w:customStyle="1">
    <w:name w:val="Char1"/>
    <w:basedOn w:val="717"/>
    <w:uiPriority w:val="0"/>
    <w:qFormat/>
    <w:pPr>
      <w:jc w:val="left"/>
    </w:pPr>
    <w:rPr>
      <w:rFonts w:ascii="Tahoma" w:hAnsi="Tahoma" w:eastAsia="宋体" w:cs="Times New Roman"/>
      <w:sz w:val="24"/>
      <w:szCs w:val="20"/>
    </w:rPr>
  </w:style>
  <w:style w:type="paragraph" w:styleId="1033" w:customStyle="1">
    <w:name w:val="Char1 Char Char Char1"/>
    <w:basedOn w:val="717"/>
    <w:uiPriority w:val="0"/>
    <w:qFormat/>
    <w:rPr>
      <w:rFonts w:ascii="Times New Roman" w:hAnsi="Times New Roman" w:eastAsia="宋体" w:cs="Times New Roman"/>
      <w:szCs w:val="20"/>
    </w:rPr>
  </w:style>
  <w:style w:type="paragraph" w:styleId="1034" w:customStyle="1">
    <w:name w:val="项目1"/>
    <w:basedOn w:val="984"/>
    <w:next w:val="984"/>
    <w:uiPriority w:val="0"/>
    <w:qFormat/>
    <w:pPr>
      <w:ind w:firstLine="463"/>
      <w:jc w:val="left"/>
      <w:spacing w:line="360" w:lineRule="auto"/>
    </w:pPr>
    <w:rPr>
      <w:rFonts w:ascii="宋体" w:hAnsi="宋体" w:eastAsia="宋体"/>
      <w:b/>
      <w:bCs/>
      <w:color w:val="000000"/>
      <w:sz w:val="24"/>
    </w:rPr>
  </w:style>
  <w:style w:type="paragraph" w:styleId="1035" w:customStyle="1">
    <w:name w:val="项目2"/>
    <w:basedOn w:val="717"/>
    <w:uiPriority w:val="0"/>
    <w:qFormat/>
    <w:pPr>
      <w:ind w:firstLine="527"/>
      <w:jc w:val="left"/>
      <w:spacing w:line="360" w:lineRule="auto"/>
      <w:tabs>
        <w:tab w:val="left" w:pos="990" w:leader="none"/>
      </w:tabs>
    </w:pPr>
    <w:rPr>
      <w:rFonts w:ascii="宋体" w:hAnsi="宋体" w:eastAsia="宋体" w:cs="Times New Roman"/>
      <w:color w:val="000000"/>
      <w:szCs w:val="21"/>
    </w:rPr>
  </w:style>
  <w:style w:type="paragraph" w:styleId="1036" w:customStyle="1">
    <w:name w:val="正文（行首索进）"/>
    <w:basedOn w:val="717"/>
    <w:uiPriority w:val="0"/>
    <w:qFormat/>
    <w:pPr>
      <w:ind w:firstLine="480"/>
      <w:spacing w:line="360" w:lineRule="auto"/>
    </w:pPr>
    <w:rPr>
      <w:rFonts w:ascii="宋体" w:hAnsi="宋体" w:eastAsia="宋体" w:cs="Times New Roman"/>
      <w:sz w:val="24"/>
    </w:rPr>
  </w:style>
  <w:style w:type="paragraph" w:styleId="1037" w:customStyle="1">
    <w:name w:val="正文+首行缩进2字符"/>
    <w:basedOn w:val="717"/>
    <w:uiPriority w:val="0"/>
    <w:qFormat/>
    <w:pPr>
      <w:ind w:firstLine="200"/>
      <w:spacing w:before="100" w:beforeAutospacing="1" w:after="100" w:afterAutospacing="1" w:line="300" w:lineRule="auto"/>
    </w:pPr>
    <w:rPr>
      <w:rFonts w:ascii="宋体" w:hAnsi="宋体" w:eastAsia="宋体" w:cs="Times New Roman"/>
      <w:spacing w:val="10"/>
      <w:sz w:val="24"/>
    </w:rPr>
  </w:style>
  <w:style w:type="paragraph" w:styleId="1038" w:customStyle="1">
    <w:name w:val="排列"/>
    <w:basedOn w:val="717"/>
    <w:uiPriority w:val="0"/>
    <w:qFormat/>
    <w:pPr>
      <w:ind w:firstLine="480"/>
      <w:spacing w:line="360" w:lineRule="auto"/>
    </w:pPr>
    <w:rPr>
      <w:rFonts w:ascii="宋体" w:hAnsi="宋体" w:eastAsia="宋体" w:cs="Times New Roman"/>
      <w:sz w:val="24"/>
    </w:rPr>
  </w:style>
  <w:style w:type="paragraph" w:styleId="1039" w:customStyle="1">
    <w:name w:val="hierarchicalhdr"/>
    <w:basedOn w:val="717"/>
    <w:uiPriority w:val="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40" w:customStyle="1">
    <w:name w:val="bottombanner"/>
    <w:basedOn w:val="717"/>
    <w:uiPriority w:val="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41" w:customStyle="1">
    <w:name w:val="页眉1"/>
    <w:basedOn w:val="717"/>
    <w:uiPriority w:val="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42" w:customStyle="1">
    <w:name w:val="logname"/>
    <w:basedOn w:val="717"/>
    <w:uiPriority w:val="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43" w:customStyle="1">
    <w:name w:val="pageindicator"/>
    <w:basedOn w:val="717"/>
    <w:uiPriority w:val="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44" w:customStyle="1">
    <w:name w:val="subheadnolink"/>
    <w:basedOn w:val="717"/>
    <w:uiPriority w:val="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45" w:customStyle="1">
    <w:name w:val="Char Char Char Char Char Char1 Char Char Char Char"/>
    <w:basedOn w:val="717"/>
    <w:uiPriority w:val="0"/>
    <w:qFormat/>
    <w:rPr>
      <w:rFonts w:ascii="Tahoma" w:hAnsi="Tahoma" w:eastAsia="宋体" w:cs="Times New Roman"/>
      <w:sz w:val="24"/>
      <w:szCs w:val="20"/>
    </w:rPr>
  </w:style>
  <w:style w:type="paragraph" w:styleId="1046" w:customStyle="1">
    <w:name w:val="Char Char Char Char Char Char Char Char Char Char Char Char Char Char"/>
    <w:basedOn w:val="717"/>
    <w:uiPriority w:val="0"/>
    <w:qFormat/>
    <w:rPr>
      <w:rFonts w:ascii="Tahoma" w:hAnsi="Tahoma" w:eastAsia="宋体" w:cs="Times New Roman"/>
      <w:sz w:val="24"/>
    </w:rPr>
  </w:style>
  <w:style w:type="paragraph" w:styleId="1047" w:customStyle="1">
    <w:name w:val="图1"/>
    <w:basedOn w:val="717"/>
    <w:next w:val="717"/>
    <w:uiPriority w:val="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48" w:customStyle="1">
    <w:name w:val="默认段落字体 Para Char Char Char Char Char Char Char Char Char Char"/>
    <w:basedOn w:val="717"/>
    <w:uiPriority w:val="0"/>
    <w:qFormat/>
    <w:rPr>
      <w:rFonts w:ascii="Tahoma" w:hAnsi="Tahoma" w:eastAsia="宋体" w:cs="Times New Roman"/>
      <w:sz w:val="24"/>
      <w:szCs w:val="20"/>
    </w:rPr>
  </w:style>
  <w:style w:type="paragraph" w:styleId="1049" w:customStyle="1">
    <w:name w:val="Char1 Char Char Char2"/>
    <w:basedOn w:val="766"/>
    <w:next w:val="967"/>
    <w:uiPriority w:val="0"/>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50" w:customStyle="1">
    <w:name w:val="Default Text"/>
    <w:basedOn w:val="717"/>
    <w:uiPriority w:val="0"/>
    <w:qFormat/>
    <w:pPr>
      <w:jc w:val="left"/>
      <w:spacing w:after="100"/>
      <w:widowControl/>
    </w:pPr>
    <w:rPr>
      <w:rFonts w:ascii="Arial" w:hAnsi="Arial" w:eastAsia="宋体" w:cs="Times New Roman"/>
      <w:sz w:val="20"/>
      <w:szCs w:val="20"/>
      <w:lang w:eastAsia="en-US"/>
    </w:rPr>
  </w:style>
  <w:style w:type="paragraph" w:styleId="1051" w:customStyle="1">
    <w:name w:val="样式 标题 3h3三级l3CT小标题中Heading 3 - oldheading 3TOC33rd leve..."/>
    <w:basedOn w:val="969"/>
    <w:uiPriority w:val="0"/>
    <w:qFormat/>
    <w:pPr>
      <w:ind w:left="720" w:hanging="720"/>
      <w:spacing w:before="260" w:after="260"/>
      <w:tabs>
        <w:tab w:val="left" w:pos="720" w:leader="none"/>
      </w:tabs>
    </w:pPr>
    <w:rPr>
      <w:rFonts w:eastAsia="宋体" w:cs="宋体"/>
      <w:b/>
      <w:bCs/>
      <w:sz w:val="32"/>
    </w:rPr>
  </w:style>
  <w:style w:type="paragraph" w:styleId="1052" w:customStyle="1">
    <w:name w:val="内容示例"/>
    <w:basedOn w:val="982"/>
    <w:uiPriority w:val="0"/>
    <w:qFormat/>
    <w:pPr>
      <w:ind w:firstLine="200"/>
      <w:spacing w:after="0"/>
    </w:pPr>
    <w:rPr>
      <w:rFonts w:eastAsia="宋体"/>
      <w:i/>
      <w:color w:val="0000ff"/>
      <w:sz w:val="21"/>
      <w:szCs w:val="21"/>
    </w:rPr>
  </w:style>
  <w:style w:type="paragraph" w:styleId="1053" w:customStyle="1">
    <w:name w:val="样式 标题 4h4heading 4TOCH4sect 1.2.3.4Ref Heading 1rh1Headin..."/>
    <w:basedOn w:val="971"/>
    <w:uiPriority w:val="0"/>
    <w:qFormat/>
    <w:pPr>
      <w:spacing w:line="360" w:lineRule="auto"/>
      <w:tabs>
        <w:tab w:val="left" w:pos="864" w:leader="none"/>
      </w:tabs>
    </w:pPr>
    <w:rPr>
      <w:rFonts w:ascii="宋体" w:hAnsi="宋体" w:eastAsia="宋体" w:cs="宋体"/>
      <w:spacing w:val="4"/>
      <w:szCs w:val="20"/>
    </w:rPr>
  </w:style>
  <w:style w:type="paragraph" w:styleId="1054" w:customStyle="1">
    <w:name w:val="列出段落1"/>
    <w:basedOn w:val="717"/>
    <w:uiPriority w:val="0"/>
    <w:qFormat/>
    <w:pPr>
      <w:ind w:firstLine="420"/>
    </w:pPr>
    <w:rPr>
      <w:rFonts w:ascii="Calibri" w:hAnsi="Calibri" w:eastAsia="宋体" w:cs="Times New Roman"/>
      <w:szCs w:val="22"/>
    </w:rPr>
  </w:style>
  <w:style w:type="paragraph" w:styleId="1055" w:customStyle="1">
    <w:name w:val="表头文字"/>
    <w:basedOn w:val="717"/>
    <w:link w:val="1056"/>
    <w:uiPriority w:val="0"/>
    <w:qFormat/>
    <w:pPr>
      <w:jc w:val="center"/>
      <w:keepNext/>
      <w:spacing w:before="40" w:after="40"/>
    </w:pPr>
    <w:rPr>
      <w:rFonts w:ascii="Times New Roman" w:hAnsi="Times New Roman" w:eastAsia="宋体" w:cs="Times New Roman"/>
      <w:b/>
      <w:sz w:val="18"/>
    </w:rPr>
  </w:style>
  <w:style w:type="character" w:styleId="1056" w:customStyle="1">
    <w:name w:val="表头文字 Char Char"/>
    <w:link w:val="1055"/>
    <w:uiPriority w:val="0"/>
    <w:qFormat/>
    <w:rPr>
      <w:rFonts w:ascii="Times New Roman" w:hAnsi="Times New Roman" w:eastAsia="宋体" w:cs="Times New Roman"/>
      <w:b/>
      <w:sz w:val="18"/>
      <w:szCs w:val="24"/>
    </w:rPr>
  </w:style>
  <w:style w:type="paragraph" w:styleId="1057" w:customStyle="1">
    <w:name w:val="表格内文字"/>
    <w:basedOn w:val="717"/>
    <w:uiPriority w:val="0"/>
    <w:qFormat/>
    <w:pPr>
      <w:keepLines/>
      <w:spacing w:before="40" w:after="40"/>
    </w:pPr>
    <w:rPr>
      <w:rFonts w:ascii="Arial" w:hAnsi="Arial" w:eastAsia="宋体" w:cs="Times New Roman"/>
      <w:sz w:val="18"/>
      <w:szCs w:val="18"/>
    </w:rPr>
  </w:style>
  <w:style w:type="paragraph" w:styleId="1058" w:customStyle="1">
    <w:name w:val="样式2"/>
    <w:basedOn w:val="1059"/>
    <w:uiPriority w:val="0"/>
    <w:qFormat/>
    <w:pPr>
      <w:ind w:left="1701" w:hanging="340"/>
      <w:keepNext/>
      <w:spacing w:before="360" w:after="120"/>
      <w:widowControl w:val="off"/>
      <w:tabs>
        <w:tab w:val="left" w:pos="1701" w:leader="none"/>
      </w:tabs>
    </w:pPr>
    <w:rPr>
      <w:b w:val="0"/>
      <w:bCs/>
      <w:sz w:val="18"/>
    </w:rPr>
  </w:style>
  <w:style w:type="paragraph" w:styleId="1059" w:customStyle="1">
    <w:name w:val="标题2"/>
    <w:next w:val="717"/>
    <w:uiPriority w:val="0"/>
    <w:qFormat/>
    <w:pPr>
      <w:jc w:val="both"/>
      <w:spacing w:before="280" w:after="280" w:line="360" w:lineRule="auto"/>
      <w:outlineLvl w:val="1"/>
    </w:pPr>
    <w:rPr>
      <w:rFonts w:ascii="Arial" w:hAnsi="Arial" w:eastAsia="宋体" w:cs="Times New Roman"/>
      <w:b/>
      <w:sz w:val="36"/>
      <w:szCs w:val="24"/>
      <w:lang w:val="en-US" w:eastAsia="zh-CN" w:bidi="ar-SA"/>
    </w:rPr>
  </w:style>
  <w:style w:type="paragraph" w:styleId="1060" w:customStyle="1">
    <w:name w:val="样式3"/>
    <w:basedOn w:val="717"/>
    <w:uiPriority w:val="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61" w:customStyle="1">
    <w:name w:val="表格标题(居中)"/>
    <w:basedOn w:val="717"/>
    <w:link w:val="1062"/>
    <w:uiPriority w:val="0"/>
    <w:qFormat/>
    <w:pPr>
      <w:jc w:val="center"/>
      <w:spacing w:line="300" w:lineRule="auto"/>
    </w:pPr>
    <w:rPr>
      <w:rFonts w:ascii="Times New Roman" w:hAnsi="Times New Roman" w:eastAsia="黑体" w:cs="Times New Roman"/>
      <w:sz w:val="24"/>
    </w:rPr>
  </w:style>
  <w:style w:type="character" w:styleId="1062" w:customStyle="1">
    <w:name w:val="表格标题(居中) Char Char"/>
    <w:link w:val="1061"/>
    <w:uiPriority w:val="0"/>
    <w:qFormat/>
    <w:rPr>
      <w:rFonts w:ascii="Times New Roman" w:hAnsi="Times New Roman" w:eastAsia="黑体" w:cs="Times New Roman"/>
      <w:sz w:val="24"/>
      <w:szCs w:val="24"/>
    </w:rPr>
  </w:style>
  <w:style w:type="paragraph" w:styleId="1063" w:customStyle="1">
    <w:name w:val="样式 标题 1h1Level 1 Topic HeadingH1PIM 1正文一级标题标书1L1bocSect..."/>
    <w:basedOn w:val="766"/>
    <w:uiPriority w:val="0"/>
    <w:qFormat/>
    <w:pPr>
      <w:ind w:left="1291" w:hanging="855"/>
      <w:jc w:val="left"/>
      <w:pageBreakBefore/>
      <w:spacing w:before="120" w:after="320" w:line="360" w:lineRule="auto"/>
    </w:pPr>
    <w:rPr>
      <w:rFonts w:ascii="宋体" w:hAnsi="宋体" w:eastAsia="宋体" w:cs="宋体"/>
      <w:b/>
      <w:sz w:val="44"/>
      <w:szCs w:val="20"/>
    </w:rPr>
  </w:style>
  <w:style w:type="paragraph" w:styleId="1064" w:customStyle="1">
    <w:name w:val="样式 标题 3标题 3 Char Char Char CharH3l3CTTitre Ch33Title3Le..."/>
    <w:basedOn w:val="969"/>
    <w:uiPriority w:val="0"/>
    <w:qFormat/>
    <w:pPr>
      <w:ind w:left="1667" w:hanging="855"/>
      <w:spacing w:after="120" w:line="415" w:lineRule="auto"/>
    </w:pPr>
    <w:rPr>
      <w:rFonts w:eastAsia="宋体" w:cs="宋体"/>
      <w:b/>
      <w:bCs/>
      <w:sz w:val="32"/>
    </w:rPr>
  </w:style>
  <w:style w:type="paragraph" w:styleId="1065" w:customStyle="1">
    <w:name w:val="s正文"/>
    <w:basedOn w:val="929"/>
    <w:link w:val="1066"/>
    <w:uiPriority w:val="0"/>
    <w:qFormat/>
    <w:pPr>
      <w:ind w:left="0" w:firstLine="200"/>
      <w:spacing w:after="0" w:line="360" w:lineRule="auto"/>
    </w:pPr>
    <w:rPr>
      <w:rFonts w:ascii="Times New Roman" w:hAnsi="Times New Roman" w:eastAsia="仿宋_GB2312" w:cs="Times New Roman"/>
      <w:szCs w:val="20"/>
    </w:rPr>
  </w:style>
  <w:style w:type="character" w:styleId="1066" w:customStyle="1">
    <w:name w:val="s正文 Char Char"/>
    <w:link w:val="1065"/>
    <w:uiPriority w:val="0"/>
    <w:qFormat/>
    <w:rPr>
      <w:rFonts w:ascii="Times New Roman" w:hAnsi="Times New Roman" w:eastAsia="仿宋_GB2312" w:cs="Times New Roman"/>
      <w:sz w:val="21"/>
    </w:rPr>
  </w:style>
  <w:style w:type="paragraph" w:styleId="1067" w:customStyle="1">
    <w:name w:val="样式 标题 1h:1h:1applevel 1Level 1 HeadH1heading 1Titre 11t1..."/>
    <w:basedOn w:val="717"/>
    <w:uiPriority w:val="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68" w:customStyle="1">
    <w:name w:val="样式 标题 2标题2 + 右侧:  1 字符"/>
    <w:basedOn w:val="967"/>
    <w:uiPriority w:val="0"/>
    <w:qFormat/>
    <w:pPr>
      <w:ind w:left="855" w:right="240" w:hanging="855"/>
      <w:spacing w:before="80" w:after="80" w:line="480" w:lineRule="auto"/>
    </w:pPr>
    <w:rPr>
      <w:rFonts w:ascii="Arial" w:hAnsi="Arial" w:eastAsia="宋体" w:cs="宋体"/>
      <w:b/>
      <w:sz w:val="32"/>
    </w:rPr>
  </w:style>
  <w:style w:type="paragraph" w:styleId="1069" w:customStyle="1">
    <w:name w:val="样式 标题 1H1Heading 0h11heading 1TOC标准章1. heading 1PIM 1h1..."/>
    <w:basedOn w:val="717"/>
    <w:next w:val="717"/>
    <w:uiPriority w:val="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70" w:customStyle="1">
    <w:name w:val="样式 样式 标题 31.1.1.标题 3H3Bold Headbhh3Heading 3 - oldLevel 3 He... ..."/>
    <w:basedOn w:val="717"/>
    <w:next w:val="717"/>
    <w:uiPriority w:val="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71" w:customStyle="1">
    <w:name w:val="标准标题一"/>
    <w:basedOn w:val="717"/>
    <w:uiPriority w:val="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72" w:customStyle="1">
    <w:name w:val="标准标题二"/>
    <w:basedOn w:val="1071"/>
    <w:uiPriority w:val="0"/>
    <w:qFormat/>
    <w:pPr>
      <w:ind w:left="840" w:hanging="420"/>
      <w:tabs>
        <w:tab w:val="clear" w:pos="425" w:leader="none"/>
        <w:tab w:val="left" w:pos="840" w:leader="none"/>
      </w:tabs>
    </w:pPr>
    <w:rPr>
      <w:sz w:val="30"/>
    </w:rPr>
  </w:style>
  <w:style w:type="paragraph" w:styleId="1073" w:customStyle="1">
    <w:name w:val="标准标题三"/>
    <w:basedOn w:val="1072"/>
    <w:uiPriority w:val="0"/>
    <w:qFormat/>
    <w:pPr>
      <w:ind w:left="1260"/>
      <w:tabs>
        <w:tab w:val="clear" w:pos="840" w:leader="none"/>
        <w:tab w:val="left" w:pos="1260" w:leader="none"/>
      </w:tabs>
    </w:pPr>
    <w:rPr>
      <w:sz w:val="28"/>
    </w:rPr>
  </w:style>
  <w:style w:type="paragraph" w:styleId="1074" w:customStyle="1">
    <w:name w:val="Char Char2"/>
    <w:basedOn w:val="1014"/>
    <w:uiPriority w:val="0"/>
    <w:qFormat/>
    <w:pPr>
      <w:ind w:left="357"/>
      <w:jc w:val="left"/>
      <w:spacing w:line="436" w:lineRule="exact"/>
      <w:outlineLvl w:val="3"/>
    </w:pPr>
    <w:rPr>
      <w:rFonts w:ascii="Tahoma" w:hAnsi="Tahoma" w:eastAsia="宋体"/>
      <w:b/>
      <w:sz w:val="24"/>
    </w:rPr>
  </w:style>
  <w:style w:type="paragraph" w:styleId="1075" w:customStyle="1">
    <w:name w:val="Char1 Char Char Char Char Char Char Char Char Char Char Char Char Char Char Char Char Char Char"/>
    <w:basedOn w:val="717"/>
    <w:uiPriority w:val="0"/>
    <w:qFormat/>
    <w:rPr>
      <w:rFonts w:ascii="Tahoma" w:hAnsi="Tahoma" w:eastAsia="宋体" w:cs="Times New Roman"/>
      <w:sz w:val="24"/>
      <w:szCs w:val="20"/>
    </w:rPr>
  </w:style>
  <w:style w:type="paragraph" w:styleId="1076" w:customStyle="1">
    <w:name w:val="Char2"/>
    <w:basedOn w:val="717"/>
    <w:uiPriority w:val="0"/>
    <w:qFormat/>
    <w:rPr>
      <w:rFonts w:ascii="Tahoma" w:hAnsi="Tahoma" w:eastAsia="宋体" w:cs="Tahoma"/>
      <w:sz w:val="24"/>
    </w:rPr>
  </w:style>
  <w:style w:type="paragraph" w:styleId="1077" w:customStyle="1">
    <w:name w:val="段"/>
    <w:uiPriority w:val="0"/>
    <w:qFormat/>
    <w:pPr>
      <w:ind w:firstLine="200"/>
      <w:jc w:val="both"/>
    </w:pPr>
    <w:rPr>
      <w:rFonts w:ascii="宋体" w:hAnsi="Times New Roman" w:eastAsia="宋体" w:cs="Times New Roman"/>
      <w:sz w:val="21"/>
      <w:lang w:val="en-US" w:eastAsia="zh-CN" w:bidi="ar-SA"/>
    </w:rPr>
  </w:style>
  <w:style w:type="paragraph" w:styleId="1078" w:customStyle="1">
    <w:name w:val="p0"/>
    <w:basedOn w:val="717"/>
    <w:uiPriority w:val="0"/>
    <w:qFormat/>
    <w:pPr>
      <w:widowControl/>
    </w:pPr>
    <w:rPr>
      <w:rFonts w:ascii="Times New Roman" w:hAnsi="Times New Roman" w:eastAsia="宋体" w:cs="Times New Roman"/>
      <w:szCs w:val="21"/>
    </w:rPr>
  </w:style>
  <w:style w:type="paragraph" w:styleId="1079" w:customStyle="1">
    <w:name w:val="p15"/>
    <w:basedOn w:val="717"/>
    <w:uiPriority w:val="0"/>
    <w:qFormat/>
    <w:pPr>
      <w:widowControl/>
    </w:pPr>
    <w:rPr>
      <w:rFonts w:ascii="宋体" w:hAnsi="宋体" w:eastAsia="宋体" w:cs="宋体"/>
      <w:color w:val="000000"/>
      <w:szCs w:val="21"/>
    </w:rPr>
  </w:style>
  <w:style w:type="paragraph" w:styleId="1080" w:customStyle="1">
    <w:name w:val="p16"/>
    <w:basedOn w:val="717"/>
    <w:uiPriority w:val="0"/>
    <w:qFormat/>
    <w:pPr>
      <w:ind w:firstLine="2665"/>
      <w:widowControl/>
    </w:pPr>
    <w:rPr>
      <w:rFonts w:ascii="宋体" w:hAnsi="宋体" w:eastAsia="宋体" w:cs="宋体"/>
      <w:szCs w:val="21"/>
    </w:rPr>
  </w:style>
  <w:style w:type="paragraph" w:styleId="1081" w:customStyle="1">
    <w:name w:val="p17"/>
    <w:basedOn w:val="717"/>
    <w:uiPriority w:val="0"/>
    <w:qFormat/>
    <w:pPr>
      <w:ind w:firstLine="420"/>
      <w:spacing w:line="360" w:lineRule="auto"/>
      <w:widowControl/>
    </w:pPr>
    <w:rPr>
      <w:rFonts w:ascii="仿宋_GB2312" w:hAnsi="宋体" w:eastAsia="仿宋_GB2312" w:cs="宋体"/>
      <w:sz w:val="24"/>
    </w:rPr>
  </w:style>
  <w:style w:type="paragraph" w:styleId="1082" w:customStyle="1">
    <w:name w:val="样式1"/>
    <w:basedOn w:val="971"/>
    <w:uiPriority w:val="0"/>
    <w:qFormat/>
    <w:pPr>
      <w:jc w:val="left"/>
      <w:spacing w:before="0" w:after="0" w:line="360" w:lineRule="auto"/>
      <w:widowControl/>
    </w:pPr>
    <w:rPr>
      <w:rFonts w:ascii="Times New Roman" w:hAnsi="Times New Roman" w:eastAsia="宋体"/>
      <w:b w:val="0"/>
      <w:bCs w:val="0"/>
      <w:sz w:val="24"/>
      <w:szCs w:val="24"/>
    </w:rPr>
  </w:style>
  <w:style w:type="paragraph" w:styleId="1083" w:customStyle="1">
    <w:name w:val="样式 文档正文 + 宋体 加粗 倾斜 首行缩进:  0 厘米 段后: 11.7 磅"/>
    <w:basedOn w:val="717"/>
    <w:uiPriority w:val="0"/>
    <w:qFormat/>
    <w:pPr>
      <w:spacing w:after="234" w:line="360" w:lineRule="auto"/>
    </w:pPr>
    <w:rPr>
      <w:rFonts w:ascii="宋体" w:hAnsi="宋体" w:eastAsia="宋体" w:cs="宋体"/>
      <w:bCs/>
      <w:iCs/>
      <w:sz w:val="24"/>
      <w:szCs w:val="20"/>
    </w:rPr>
  </w:style>
  <w:style w:type="paragraph" w:styleId="1084" w:customStyle="1">
    <w:name w:val="标准标志"/>
    <w:next w:val="717"/>
    <w:uiPriority w:val="0"/>
    <w:qFormat/>
    <w:pPr>
      <w:jc w:val="right"/>
      <w:spacing w:line="0" w:lineRule="atLeast"/>
      <w:shd w:val="solid" w:color="ffffff" w:fill="ffffff"/>
    </w:pPr>
    <w:rPr>
      <w:rFonts w:ascii="Times New Roman" w:hAnsi="Times New Roman" w:eastAsia="宋体" w:cs="Times New Roman"/>
      <w:b/>
      <w:sz w:val="96"/>
      <w:lang w:val="en-US" w:eastAsia="zh-CN" w:bidi="ar-SA"/>
    </w:rPr>
  </w:style>
  <w:style w:type="paragraph" w:styleId="108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086" w:customStyle="1">
    <w:name w:val="联通正文"/>
    <w:link w:val="1087"/>
    <w:uiPriority w:val="0"/>
    <w:qFormat/>
    <w:pPr>
      <w:ind w:left="19"/>
      <w:spacing w:line="360" w:lineRule="auto"/>
    </w:pPr>
    <w:rPr>
      <w:rFonts w:ascii="宋体" w:hAnsi="宋体" w:eastAsia="宋体" w:cs="Times New Roman"/>
      <w:sz w:val="24"/>
      <w:szCs w:val="24"/>
      <w:lang w:val="en-US" w:eastAsia="zh-CN" w:bidi="ar-SA"/>
    </w:rPr>
  </w:style>
  <w:style w:type="character" w:styleId="1087" w:customStyle="1">
    <w:name w:val="联通正文 Char Char"/>
    <w:link w:val="1086"/>
    <w:uiPriority w:val="0"/>
    <w:qFormat/>
    <w:rPr>
      <w:rFonts w:ascii="宋体" w:hAnsi="宋体" w:eastAsia="宋体" w:cs="Times New Roman"/>
      <w:sz w:val="24"/>
      <w:szCs w:val="24"/>
    </w:rPr>
  </w:style>
  <w:style w:type="paragraph" w:styleId="1088" w:customStyle="1">
    <w:name w:val="标准正文一"/>
    <w:basedOn w:val="717"/>
    <w:uiPriority w:val="0"/>
    <w:qFormat/>
    <w:pPr>
      <w:ind w:firstLine="540"/>
      <w:spacing w:line="480" w:lineRule="atLeast"/>
    </w:pPr>
    <w:rPr>
      <w:rFonts w:ascii="Times New Roman" w:hAnsi="Times New Roman" w:eastAsia="宋体" w:cs="Times New Roman"/>
      <w:sz w:val="24"/>
      <w:szCs w:val="20"/>
    </w:rPr>
  </w:style>
  <w:style w:type="paragraph" w:styleId="1089" w:customStyle="1">
    <w:name w:val="章标题"/>
    <w:next w:val="717"/>
    <w:link w:val="1090"/>
    <w:uiPriority w:val="0"/>
    <w:qFormat/>
    <w:pPr>
      <w:jc w:val="both"/>
      <w:outlineLvl w:val="1"/>
    </w:pPr>
    <w:rPr>
      <w:rFonts w:ascii="黑体" w:hAnsi="Times New Roman" w:eastAsia="黑体" w:cs="Times New Roman"/>
      <w:sz w:val="21"/>
      <w:lang w:val="en-US" w:eastAsia="zh-CN" w:bidi="ar-SA"/>
    </w:rPr>
  </w:style>
  <w:style w:type="character" w:styleId="1090" w:customStyle="1">
    <w:name w:val="章标题 Char Char"/>
    <w:link w:val="1089"/>
    <w:uiPriority w:val="0"/>
    <w:qFormat/>
    <w:rPr>
      <w:rFonts w:ascii="黑体" w:hAnsi="Times New Roman" w:eastAsia="黑体" w:cs="Times New Roman"/>
      <w:sz w:val="21"/>
    </w:rPr>
  </w:style>
  <w:style w:type="paragraph" w:styleId="1091" w:customStyle="1">
    <w:name w:val="列出段落2"/>
    <w:basedOn w:val="717"/>
    <w:uiPriority w:val="0"/>
    <w:qFormat/>
    <w:pPr>
      <w:ind w:firstLine="420"/>
    </w:pPr>
    <w:rPr>
      <w:rFonts w:ascii="Times New Roman" w:hAnsi="Times New Roman" w:eastAsia="宋体" w:cs="Times New Roman"/>
    </w:rPr>
  </w:style>
  <w:style w:type="paragraph" w:styleId="1092" w:customStyle="1">
    <w:name w:val="正文列4_2"/>
    <w:basedOn w:val="717"/>
    <w:uiPriority w:val="0"/>
    <w:qFormat/>
    <w:pPr>
      <w:spacing w:line="360" w:lineRule="exact"/>
    </w:pPr>
    <w:rPr>
      <w:rFonts w:ascii="宋体" w:hAnsi="Times New Roman" w:eastAsia="宋体" w:cs="Times New Roman"/>
      <w:sz w:val="24"/>
      <w:szCs w:val="20"/>
    </w:rPr>
  </w:style>
  <w:style w:type="paragraph" w:styleId="1093" w:customStyle="1">
    <w:name w:val="Char2 Char Char"/>
    <w:basedOn w:val="717"/>
    <w:uiPriority w:val="0"/>
    <w:qFormat/>
    <w:rPr>
      <w:rFonts w:ascii="Tahoma" w:hAnsi="Tahoma" w:eastAsia="宋体" w:cs="Times New Roman"/>
      <w:sz w:val="24"/>
      <w:szCs w:val="20"/>
    </w:rPr>
  </w:style>
  <w:style w:type="paragraph" w:styleId="1094" w:customStyle="1">
    <w:name w:val="Char Char Char Char"/>
    <w:basedOn w:val="1014"/>
    <w:uiPriority w:val="0"/>
    <w:qFormat/>
    <w:pPr>
      <w:ind w:firstLine="454"/>
      <w:jc w:val="left"/>
      <w:widowControl/>
    </w:pPr>
    <w:rPr>
      <w:rFonts w:ascii="Tahoma" w:hAnsi="Tahoma" w:eastAsia="宋体" w:cs="宋体"/>
      <w:sz w:val="24"/>
      <w:szCs w:val="20"/>
    </w:rPr>
  </w:style>
  <w:style w:type="paragraph" w:styleId="1095" w:customStyle="1">
    <w:name w:val="8 Char Char Char Char Char Char Char"/>
    <w:basedOn w:val="1014"/>
    <w:uiPriority w:val="0"/>
    <w:qFormat/>
    <w:pPr>
      <w:ind w:left="357"/>
      <w:jc w:val="left"/>
      <w:spacing w:line="436" w:lineRule="exact"/>
      <w:outlineLvl w:val="3"/>
    </w:pPr>
    <w:rPr>
      <w:rFonts w:ascii="Tahoma" w:hAnsi="Tahoma" w:eastAsia="宋体"/>
      <w:b/>
      <w:sz w:val="24"/>
    </w:rPr>
  </w:style>
  <w:style w:type="paragraph" w:styleId="1096" w:customStyle="1">
    <w:name w:val="正文 1"/>
    <w:basedOn w:val="717"/>
    <w:uiPriority w:val="0"/>
    <w:qFormat/>
    <w:pPr>
      <w:jc w:val="center"/>
      <w:spacing w:line="400" w:lineRule="exact"/>
      <w:widowControl/>
    </w:pPr>
    <w:rPr>
      <w:rFonts w:ascii="Times New Roman" w:hAnsi="Times New Roman" w:eastAsia="仿宋_GB2312" w:cs="Times New Roman"/>
      <w:sz w:val="24"/>
      <w:szCs w:val="20"/>
    </w:rPr>
  </w:style>
  <w:style w:type="paragraph" w:styleId="1097" w:customStyle="1">
    <w:name w:val="样式 首行缩进:  2字符"/>
    <w:basedOn w:val="717"/>
    <w:uiPriority w:val="0"/>
    <w:qFormat/>
    <w:pPr>
      <w:ind w:firstLine="480"/>
    </w:pPr>
    <w:rPr>
      <w:rFonts w:ascii="Times New Roman" w:hAnsi="Times New Roman" w:eastAsia="宋体" w:cs="宋体"/>
      <w:sz w:val="24"/>
      <w:szCs w:val="20"/>
    </w:rPr>
  </w:style>
  <w:style w:type="paragraph" w:styleId="1098" w:customStyle="1">
    <w:name w:val="KL正文"/>
    <w:basedOn w:val="717"/>
    <w:link w:val="1099"/>
    <w:uiPriority w:val="0"/>
    <w:qFormat/>
    <w:pPr>
      <w:ind w:firstLine="560"/>
      <w:spacing w:line="480" w:lineRule="exact"/>
    </w:pPr>
    <w:rPr>
      <w:rFonts w:ascii="仿宋_GB2312" w:hAnsi="Times New Roman" w:eastAsia="仿宋_GB2312" w:cs="Times New Roman"/>
      <w:sz w:val="28"/>
      <w:szCs w:val="28"/>
    </w:rPr>
  </w:style>
  <w:style w:type="character" w:styleId="1099" w:customStyle="1">
    <w:name w:val="KL正文 Char Char"/>
    <w:link w:val="1098"/>
    <w:uiPriority w:val="0"/>
    <w:qFormat/>
    <w:rPr>
      <w:rFonts w:ascii="仿宋_GB2312" w:hAnsi="Times New Roman" w:eastAsia="仿宋_GB2312" w:cs="Times New Roman"/>
      <w:sz w:val="28"/>
      <w:szCs w:val="28"/>
    </w:rPr>
  </w:style>
  <w:style w:type="paragraph" w:styleId="1100" w:customStyle="1">
    <w:name w:val="正文首行缩进 2 + 左侧:  2 字符"/>
    <w:basedOn w:val="717"/>
    <w:uiPriority w:val="0"/>
    <w:qFormat/>
    <w:pPr>
      <w:ind w:firstLine="420"/>
      <w:spacing w:after="120" w:line="360" w:lineRule="auto"/>
    </w:pPr>
    <w:rPr>
      <w:rFonts w:ascii="Verdana" w:hAnsi="Verdana" w:eastAsia="宋体" w:cs="宋体"/>
      <w:sz w:val="24"/>
      <w:szCs w:val="20"/>
    </w:rPr>
  </w:style>
  <w:style w:type="paragraph" w:styleId="1101" w:customStyle="1">
    <w:name w:val="tytytyty"/>
    <w:basedOn w:val="717"/>
    <w:link w:val="1102"/>
    <w:uiPriority w:val="0"/>
    <w:qFormat/>
    <w:pPr>
      <w:ind w:left="359" w:firstLine="480"/>
      <w:spacing w:line="360" w:lineRule="auto"/>
    </w:pPr>
    <w:rPr>
      <w:rFonts w:ascii="Times New Roman" w:hAnsi="Times New Roman" w:eastAsia="仿宋_GB2312" w:cs="Times New Roman"/>
      <w:sz w:val="24"/>
      <w:lang w:eastAsia="ar-SA"/>
    </w:rPr>
  </w:style>
  <w:style w:type="character" w:styleId="1102" w:customStyle="1">
    <w:name w:val="tytytyty Char Char"/>
    <w:link w:val="1101"/>
    <w:uiPriority w:val="0"/>
    <w:qFormat/>
    <w:rPr>
      <w:rFonts w:ascii="Times New Roman" w:hAnsi="Times New Roman" w:eastAsia="仿宋_GB2312" w:cs="Times New Roman"/>
      <w:sz w:val="24"/>
      <w:szCs w:val="24"/>
      <w:lang w:eastAsia="ar-SA"/>
    </w:rPr>
  </w:style>
  <w:style w:type="paragraph" w:styleId="1103" w:customStyle="1">
    <w:name w:val="Definition"/>
    <w:basedOn w:val="982"/>
    <w:uiPriority w:val="0"/>
    <w:qFormat/>
    <w:pPr>
      <w:ind w:left="2880"/>
      <w:jc w:val="left"/>
      <w:spacing w:before="115" w:after="0"/>
      <w:widowControl/>
    </w:pPr>
    <w:rPr>
      <w:rFonts w:eastAsia="宋体"/>
      <w:sz w:val="20"/>
      <w:szCs w:val="20"/>
      <w:lang w:eastAsia="en-US"/>
    </w:rPr>
  </w:style>
  <w:style w:type="paragraph" w:styleId="1104" w:customStyle="1">
    <w:name w:val="正文6"/>
    <w:basedOn w:val="717"/>
    <w:uiPriority w:val="0"/>
    <w:qFormat/>
    <w:pPr>
      <w:spacing w:before="60" w:after="60" w:line="360" w:lineRule="auto"/>
    </w:pPr>
    <w:rPr>
      <w:rFonts w:ascii="Times New Roman" w:hAnsi="Times New Roman" w:eastAsia="宋体" w:cs="Times New Roman"/>
      <w:sz w:val="24"/>
    </w:rPr>
  </w:style>
  <w:style w:type="paragraph" w:styleId="1105" w:customStyle="1">
    <w:name w:val="正文首行缩进（Eversec）"/>
    <w:basedOn w:val="717"/>
    <w:next w:val="1037"/>
    <w:link w:val="1106"/>
    <w:uiPriority w:val="0"/>
    <w:qFormat/>
    <w:pPr>
      <w:ind w:firstLine="200"/>
      <w:jc w:val="left"/>
      <w:spacing w:after="50" w:line="300" w:lineRule="auto"/>
      <w:widowControl/>
    </w:pPr>
    <w:rPr>
      <w:rFonts w:ascii="Arial" w:hAnsi="Arial" w:eastAsia="Times New Roman" w:cs="Times New Roman"/>
      <w:sz w:val="24"/>
      <w:szCs w:val="21"/>
    </w:rPr>
  </w:style>
  <w:style w:type="character" w:styleId="1106" w:customStyle="1">
    <w:name w:val="正文首行缩进（Eversec） Char Char"/>
    <w:link w:val="1105"/>
    <w:uiPriority w:val="0"/>
    <w:qFormat/>
    <w:rPr>
      <w:rFonts w:ascii="Arial" w:hAnsi="Arial" w:eastAsia="Times New Roman" w:cs="Times New Roman"/>
      <w:sz w:val="24"/>
      <w:szCs w:val="21"/>
    </w:rPr>
  </w:style>
  <w:style w:type="paragraph" w:styleId="1107" w:customStyle="1">
    <w:name w:val="正文缩进(ALT+Z)"/>
    <w:basedOn w:val="717"/>
    <w:link w:val="1108"/>
    <w:uiPriority w:val="0"/>
    <w:qFormat/>
    <w:pPr>
      <w:ind w:firstLine="200"/>
      <w:spacing w:line="360" w:lineRule="auto"/>
    </w:pPr>
    <w:rPr>
      <w:rFonts w:ascii="Times New Roman" w:hAnsi="Times New Roman" w:eastAsia="仿宋_GB2312" w:cs="Times New Roman"/>
      <w:sz w:val="24"/>
    </w:rPr>
  </w:style>
  <w:style w:type="character" w:styleId="1108" w:customStyle="1">
    <w:name w:val="正文缩进(ALT+Z) Char Char"/>
    <w:link w:val="1107"/>
    <w:uiPriority w:val="0"/>
    <w:qFormat/>
    <w:rPr>
      <w:rFonts w:ascii="Times New Roman" w:hAnsi="Times New Roman" w:eastAsia="仿宋_GB2312" w:cs="Times New Roman"/>
      <w:sz w:val="24"/>
      <w:szCs w:val="24"/>
    </w:rPr>
  </w:style>
  <w:style w:type="paragraph" w:styleId="1109" w:customStyle="1">
    <w:name w:val="表格(五号)"/>
    <w:basedOn w:val="717"/>
    <w:link w:val="1110"/>
    <w:uiPriority w:val="0"/>
    <w:qFormat/>
    <w:pPr>
      <w:ind w:left="11"/>
      <w:jc w:val="center"/>
      <w:spacing w:before="60" w:after="60"/>
    </w:pPr>
    <w:rPr>
      <w:rFonts w:ascii="Times New Roman" w:hAnsi="Times New Roman" w:eastAsia="仿宋_GB2312" w:cs="Times New Roman"/>
    </w:rPr>
  </w:style>
  <w:style w:type="character" w:styleId="1110" w:customStyle="1">
    <w:name w:val="表格(五号) Char Char"/>
    <w:link w:val="1109"/>
    <w:uiPriority w:val="0"/>
    <w:qFormat/>
    <w:rPr>
      <w:rFonts w:ascii="Times New Roman" w:hAnsi="Times New Roman" w:eastAsia="仿宋_GB2312" w:cs="Times New Roman"/>
      <w:sz w:val="21"/>
      <w:szCs w:val="24"/>
    </w:rPr>
  </w:style>
  <w:style w:type="paragraph" w:styleId="1111" w:customStyle="1">
    <w:name w:val="标题 2（Eversec）"/>
    <w:basedOn w:val="967"/>
    <w:next w:val="717"/>
    <w:uiPriority w:val="0"/>
    <w:qFormat/>
    <w:pPr>
      <w:ind w:left="794" w:hanging="794"/>
      <w:spacing w:before="260" w:after="260" w:line="415" w:lineRule="auto"/>
    </w:pPr>
    <w:rPr>
      <w:rFonts w:ascii="Arial" w:hAnsi="Arial"/>
      <w:b/>
      <w:bCs/>
      <w:sz w:val="32"/>
    </w:rPr>
  </w:style>
  <w:style w:type="paragraph" w:styleId="1112" w:customStyle="1">
    <w:name w:val="正文首行缩进（绿盟科技）"/>
    <w:basedOn w:val="717"/>
    <w:link w:val="1113"/>
    <w:uiPriority w:val="0"/>
    <w:qFormat/>
    <w:pPr>
      <w:ind w:firstLine="200"/>
      <w:jc w:val="left"/>
      <w:spacing w:after="50" w:line="300" w:lineRule="auto"/>
      <w:widowControl/>
    </w:pPr>
    <w:rPr>
      <w:rFonts w:ascii="Times New Roman" w:hAnsi="Times New Roman" w:eastAsia="仿宋_GB2312" w:cs="Times New Roman"/>
      <w:szCs w:val="21"/>
    </w:rPr>
  </w:style>
  <w:style w:type="character" w:styleId="1113" w:customStyle="1">
    <w:name w:val="正文首行缩进（绿盟科技） Char Char"/>
    <w:link w:val="1112"/>
    <w:uiPriority w:val="0"/>
    <w:qFormat/>
    <w:rPr>
      <w:rFonts w:ascii="Times New Roman" w:hAnsi="Times New Roman" w:eastAsia="仿宋_GB2312" w:cs="Times New Roman"/>
      <w:sz w:val="21"/>
      <w:szCs w:val="21"/>
    </w:rPr>
  </w:style>
  <w:style w:type="paragraph" w:styleId="111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15" w:customStyle="1">
    <w:name w:val="页码1"/>
    <w:basedOn w:val="727"/>
    <w:uiPriority w:val="0"/>
    <w:qFormat/>
  </w:style>
  <w:style w:type="character" w:styleId="1116" w:customStyle="1">
    <w:name w:val="Character UserEntry"/>
    <w:uiPriority w:val="0"/>
    <w:qFormat/>
    <w:rPr>
      <w:color w:val="ff0000"/>
    </w:rPr>
  </w:style>
  <w:style w:type="character" w:styleId="1117" w:customStyle="1">
    <w:name w:val="批注引用1"/>
    <w:uiPriority w:val="0"/>
    <w:qFormat/>
    <w:rPr>
      <w:sz w:val="21"/>
      <w:szCs w:val="21"/>
    </w:rPr>
  </w:style>
  <w:style w:type="character" w:styleId="1118" w:customStyle="1">
    <w:name w:val="style11"/>
    <w:uiPriority w:val="0"/>
    <w:qFormat/>
    <w:rPr>
      <w:b/>
      <w:bCs/>
    </w:rPr>
  </w:style>
  <w:style w:type="character" w:styleId="1119" w:customStyle="1">
    <w:name w:val="文档正文 Char Char"/>
    <w:uiPriority w:val="0"/>
    <w:qFormat/>
    <w:rPr>
      <w:rFonts w:eastAsia="宋体"/>
      <w:sz w:val="24"/>
      <w:szCs w:val="24"/>
      <w:lang w:val="en-US" w:eastAsia="zh-CN" w:bidi="ar-SA"/>
    </w:rPr>
  </w:style>
  <w:style w:type="character" w:styleId="1120" w:customStyle="1">
    <w:name w:val="jc"/>
    <w:basedOn w:val="727"/>
    <w:uiPriority w:val="0"/>
    <w:qFormat/>
  </w:style>
  <w:style w:type="character" w:styleId="1121" w:customStyle="1">
    <w:name w:val="Char Char5"/>
    <w:uiPriority w:val="0"/>
    <w:qFormat/>
    <w:rPr>
      <w:rFonts w:ascii="Times New Roman" w:hAnsi="Times New Roman" w:eastAsia="宋体" w:cs="Times New Roman"/>
      <w:sz w:val="18"/>
      <w:szCs w:val="18"/>
    </w:rPr>
  </w:style>
  <w:style w:type="character" w:styleId="1122" w:customStyle="1">
    <w:name w:val="footer odd Char"/>
    <w:uiPriority w:val="0"/>
    <w:qFormat/>
    <w:rPr>
      <w:sz w:val="18"/>
      <w:szCs w:val="18"/>
    </w:rPr>
  </w:style>
  <w:style w:type="character" w:styleId="1123" w:customStyle="1">
    <w:name w:val="Char Char Char Char Char Char"/>
    <w:uiPriority w:val="0"/>
    <w:qFormat/>
    <w:rPr>
      <w:rFonts w:ascii="Tahoma" w:hAnsi="Tahoma" w:eastAsia="仿宋_GB2312"/>
      <w:sz w:val="28"/>
      <w:lang w:val="en-US" w:eastAsia="zh-CN" w:bidi="ar-SA"/>
    </w:rPr>
  </w:style>
  <w:style w:type="paragraph" w:styleId="1124">
    <w:name w:val="List Paragraph"/>
    <w:basedOn w:val="717"/>
    <w:link w:val="1125"/>
    <w:uiPriority w:val="34"/>
    <w:qFormat/>
    <w:pPr>
      <w:ind w:firstLine="420"/>
    </w:pPr>
    <w:rPr>
      <w:rFonts w:ascii="Times New Roman" w:hAnsi="Times New Roman" w:eastAsia="仿宋_GB2312" w:cs="Times New Roman"/>
      <w:sz w:val="28"/>
    </w:rPr>
  </w:style>
  <w:style w:type="character" w:styleId="1125" w:customStyle="1">
    <w:name w:val="列出段落 字符"/>
    <w:link w:val="1124"/>
    <w:uiPriority w:val="34"/>
    <w:qFormat/>
    <w:rPr>
      <w:rFonts w:ascii="Times New Roman" w:hAnsi="Times New Roman" w:eastAsia="仿宋_GB2312" w:cs="Times New Roman"/>
      <w:sz w:val="28"/>
      <w:szCs w:val="24"/>
    </w:rPr>
  </w:style>
  <w:style w:type="paragraph" w:styleId="1126" w:customStyle="1">
    <w:name w:val="font5"/>
    <w:basedOn w:val="717"/>
    <w:uiPriority w:val="0"/>
    <w:qFormat/>
    <w:pPr>
      <w:jc w:val="left"/>
      <w:spacing w:before="100" w:beforeAutospacing="1" w:after="100" w:afterAutospacing="1"/>
      <w:widowControl/>
    </w:pPr>
    <w:rPr>
      <w:rFonts w:ascii="宋体" w:hAnsi="宋体" w:eastAsia="宋体" w:cs="宋体"/>
      <w:sz w:val="18"/>
      <w:szCs w:val="18"/>
    </w:rPr>
  </w:style>
  <w:style w:type="paragraph" w:styleId="1127" w:customStyle="1">
    <w:name w:val="font6"/>
    <w:basedOn w:val="717"/>
    <w:uiPriority w:val="0"/>
    <w:qFormat/>
    <w:pPr>
      <w:jc w:val="left"/>
      <w:spacing w:before="100" w:beforeAutospacing="1" w:after="100" w:afterAutospacing="1"/>
      <w:widowControl/>
    </w:pPr>
    <w:rPr>
      <w:rFonts w:ascii="宋体" w:hAnsi="宋体" w:eastAsia="宋体" w:cs="宋体"/>
      <w:sz w:val="22"/>
      <w:szCs w:val="22"/>
    </w:rPr>
  </w:style>
  <w:style w:type="paragraph" w:styleId="1128" w:customStyle="1">
    <w:name w:val="font7"/>
    <w:basedOn w:val="717"/>
    <w:uiPriority w:val="0"/>
    <w:qFormat/>
    <w:pPr>
      <w:jc w:val="left"/>
      <w:spacing w:before="100" w:beforeAutospacing="1" w:after="100" w:afterAutospacing="1"/>
      <w:widowControl/>
    </w:pPr>
    <w:rPr>
      <w:rFonts w:ascii="宋体" w:hAnsi="宋体" w:eastAsia="宋体" w:cs="宋体"/>
      <w:b/>
      <w:bCs/>
      <w:color w:val="000000"/>
      <w:szCs w:val="21"/>
    </w:rPr>
  </w:style>
  <w:style w:type="paragraph" w:styleId="1129" w:customStyle="1">
    <w:name w:val="font8"/>
    <w:basedOn w:val="717"/>
    <w:uiPriority w:val="0"/>
    <w:qFormat/>
    <w:pPr>
      <w:jc w:val="left"/>
      <w:spacing w:before="100" w:beforeAutospacing="1" w:after="100" w:afterAutospacing="1"/>
      <w:widowControl/>
    </w:pPr>
    <w:rPr>
      <w:rFonts w:ascii="宋体" w:hAnsi="宋体" w:eastAsia="宋体" w:cs="宋体"/>
      <w:color w:val="000000"/>
      <w:szCs w:val="21"/>
    </w:rPr>
  </w:style>
  <w:style w:type="paragraph" w:styleId="1130" w:customStyle="1">
    <w:name w:val="font9"/>
    <w:basedOn w:val="717"/>
    <w:uiPriority w:val="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131" w:customStyle="1">
    <w:name w:val="font10"/>
    <w:basedOn w:val="717"/>
    <w:uiPriority w:val="0"/>
    <w:qFormat/>
    <w:pPr>
      <w:jc w:val="left"/>
      <w:spacing w:before="100" w:beforeAutospacing="1" w:after="100" w:afterAutospacing="1"/>
      <w:widowControl/>
    </w:pPr>
    <w:rPr>
      <w:rFonts w:ascii="宋体" w:hAnsi="宋体" w:eastAsia="宋体" w:cs="宋体"/>
      <w:color w:val="000000"/>
      <w:szCs w:val="21"/>
    </w:rPr>
  </w:style>
  <w:style w:type="paragraph" w:styleId="1132" w:customStyle="1">
    <w:name w:val="font11"/>
    <w:basedOn w:val="717"/>
    <w:uiPriority w:val="0"/>
    <w:qFormat/>
    <w:pPr>
      <w:jc w:val="left"/>
      <w:spacing w:before="100" w:beforeAutospacing="1" w:after="100" w:afterAutospacing="1"/>
      <w:widowControl/>
    </w:pPr>
    <w:rPr>
      <w:rFonts w:ascii="宋体" w:hAnsi="宋体" w:eastAsia="宋体" w:cs="宋体"/>
      <w:b/>
      <w:bCs/>
      <w:sz w:val="22"/>
      <w:szCs w:val="22"/>
    </w:rPr>
  </w:style>
  <w:style w:type="paragraph" w:styleId="1133" w:customStyle="1">
    <w:name w:val="font12"/>
    <w:basedOn w:val="717"/>
    <w:uiPriority w:val="0"/>
    <w:qFormat/>
    <w:pPr>
      <w:jc w:val="left"/>
      <w:spacing w:before="100" w:beforeAutospacing="1" w:after="100" w:afterAutospacing="1"/>
      <w:widowControl/>
    </w:pPr>
    <w:rPr>
      <w:rFonts w:ascii="Times New Roman" w:hAnsi="Times New Roman" w:eastAsia="宋体" w:cs="Times New Roman"/>
      <w:sz w:val="22"/>
      <w:szCs w:val="22"/>
    </w:rPr>
  </w:style>
  <w:style w:type="paragraph" w:styleId="1134" w:customStyle="1">
    <w:name w:val="xl65"/>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5" w:customStyle="1">
    <w:name w:val="xl66"/>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6" w:customStyle="1">
    <w:name w:val="xl67"/>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7" w:customStyle="1">
    <w:name w:val="xl68"/>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8" w:customStyle="1">
    <w:name w:val="xl69"/>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39" w:customStyle="1">
    <w:name w:val="xl70"/>
    <w:basedOn w:val="7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40" w:customStyle="1">
    <w:name w:val="xl71"/>
    <w:basedOn w:val="7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1" w:customStyle="1">
    <w:name w:val="xl72"/>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42" w:customStyle="1">
    <w:name w:val="xl73"/>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3" w:customStyle="1">
    <w:name w:val="xl74"/>
    <w:basedOn w:val="7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4" w:customStyle="1">
    <w:name w:val="xl75"/>
    <w:basedOn w:val="717"/>
    <w:uiPriority w:val="0"/>
    <w:qFormat/>
    <w:pPr>
      <w:jc w:val="left"/>
      <w:spacing w:before="100" w:beforeAutospacing="1" w:after="100" w:afterAutospacing="1"/>
      <w:widowControl/>
    </w:pPr>
    <w:rPr>
      <w:rFonts w:ascii="宋体" w:hAnsi="宋体" w:eastAsia="宋体" w:cs="宋体"/>
      <w:sz w:val="24"/>
    </w:rPr>
  </w:style>
  <w:style w:type="paragraph" w:styleId="1145" w:customStyle="1">
    <w:name w:val="xl76"/>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6" w:customStyle="1">
    <w:name w:val="xl77"/>
    <w:basedOn w:val="7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7" w:customStyle="1">
    <w:name w:val="xl78"/>
    <w:basedOn w:val="717"/>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48" w:customStyle="1">
    <w:name w:val="xl79"/>
    <w:basedOn w:val="71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80"/>
    <w:basedOn w:val="7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0" w:customStyle="1">
    <w:name w:val="xl81"/>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51" w:customStyle="1">
    <w:name w:val="xl82"/>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2" w:customStyle="1">
    <w:name w:val="xl83"/>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3" w:customStyle="1">
    <w:name w:val="xl84"/>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4" w:customStyle="1">
    <w:name w:val="xl85"/>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5" w:customStyle="1">
    <w:name w:val="xl86"/>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6" w:customStyle="1">
    <w:name w:val="xl87"/>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7" w:customStyle="1">
    <w:name w:val="xl88"/>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8" w:customStyle="1">
    <w:name w:val="xl89"/>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9" w:customStyle="1">
    <w:name w:val="xl90"/>
    <w:basedOn w:val="717"/>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0" w:customStyle="1">
    <w:name w:val="xl91"/>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61" w:customStyle="1">
    <w:name w:val="xl92"/>
    <w:basedOn w:val="71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62" w:customStyle="1">
    <w:name w:val="xl93"/>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63" w:customStyle="1">
    <w:name w:val="xl94"/>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4" w:customStyle="1">
    <w:name w:val="xl95"/>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5" w:customStyle="1">
    <w:name w:val="xl96"/>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66" w:customStyle="1">
    <w:name w:val="xl97"/>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7" w:customStyle="1">
    <w:name w:val="xl98"/>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68" w:customStyle="1">
    <w:name w:val="xl99"/>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69" w:customStyle="1">
    <w:name w:val="xl100"/>
    <w:basedOn w:val="717"/>
    <w:uiPriority w:val="0"/>
    <w:qFormat/>
    <w:pPr>
      <w:jc w:val="left"/>
      <w:spacing w:before="100" w:beforeAutospacing="1" w:after="100" w:afterAutospacing="1"/>
      <w:widowControl/>
    </w:pPr>
    <w:rPr>
      <w:rFonts w:ascii="宋体" w:hAnsi="宋体" w:eastAsia="宋体" w:cs="宋体"/>
      <w:sz w:val="24"/>
    </w:rPr>
  </w:style>
  <w:style w:type="paragraph" w:styleId="1170" w:customStyle="1">
    <w:name w:val="xl101"/>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71" w:customStyle="1">
    <w:name w:val="xl102"/>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72" w:customStyle="1">
    <w:name w:val="xl103"/>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73" w:customStyle="1">
    <w:name w:val="xl104"/>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74" w:customStyle="1">
    <w:name w:val="xl105"/>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75" w:customStyle="1">
    <w:name w:val="xl106"/>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76" w:customStyle="1">
    <w:name w:val="xl107"/>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7" w:customStyle="1">
    <w:name w:val="xl108"/>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8" w:customStyle="1">
    <w:name w:val="xl109"/>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79" w:customStyle="1">
    <w:name w:val="xl110"/>
    <w:basedOn w:val="717"/>
    <w:uiPriority w:val="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80" w:customStyle="1">
    <w:name w:val="xl111"/>
    <w:basedOn w:val="71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1" w:customStyle="1">
    <w:name w:val="xl112"/>
    <w:basedOn w:val="71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2" w:customStyle="1">
    <w:name w:val="xl113"/>
    <w:basedOn w:val="7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3" w:customStyle="1">
    <w:name w:val="xl114"/>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4" w:customStyle="1">
    <w:name w:val="xl115"/>
    <w:basedOn w:val="7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5" w:customStyle="1">
    <w:name w:val="xl116"/>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86" w:customStyle="1">
    <w:name w:val="xl117"/>
    <w:basedOn w:val="71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87" w:customStyle="1">
    <w:name w:val="xl118"/>
    <w:basedOn w:val="717"/>
    <w:uiPriority w:val="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88" w:customStyle="1">
    <w:name w:val="xl119"/>
    <w:basedOn w:val="717"/>
    <w:uiPriority w:val="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89" w:customStyle="1">
    <w:name w:val="xl120"/>
    <w:basedOn w:val="71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90" w:customStyle="1">
    <w:name w:val="xl121"/>
    <w:basedOn w:val="717"/>
    <w:uiPriority w:val="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91" w:customStyle="1">
    <w:name w:val="xl122"/>
    <w:basedOn w:val="717"/>
    <w:uiPriority w:val="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92" w:customStyle="1">
    <w:name w:val="xl63"/>
    <w:basedOn w:val="71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93" w:customStyle="1">
    <w:name w:val="xl64"/>
    <w:basedOn w:val="71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94" w:customStyle="1">
    <w:name w:val="正文缩进(ALT+Z) Char"/>
    <w:uiPriority w:val="0"/>
    <w:qFormat/>
    <w:rPr>
      <w:sz w:val="24"/>
      <w:szCs w:val="24"/>
    </w:rPr>
  </w:style>
  <w:style w:type="paragraph" w:styleId="1195" w:customStyle="1">
    <w:name w:val="Char21"/>
    <w:basedOn w:val="717"/>
    <w:uiPriority w:val="0"/>
    <w:qFormat/>
    <w:pPr>
      <w:spacing w:line="360" w:lineRule="auto"/>
    </w:pPr>
    <w:rPr>
      <w:rFonts w:ascii="Times New Roman" w:hAnsi="Times New Roman" w:eastAsia="宋体" w:cs="Times New Roman"/>
      <w:sz w:val="24"/>
      <w:szCs w:val="20"/>
    </w:rPr>
  </w:style>
  <w:style w:type="paragraph" w:styleId="1196" w:customStyle="1">
    <w:name w:val="标题二"/>
    <w:basedOn w:val="717"/>
    <w:next w:val="978"/>
    <w:uiPriority w:val="0"/>
    <w:qFormat/>
    <w:pPr>
      <w:ind w:firstLine="567"/>
      <w:spacing w:line="560" w:lineRule="exact"/>
      <w:widowControl/>
      <w:outlineLvl w:val="0"/>
    </w:pPr>
    <w:rPr>
      <w:rFonts w:ascii="Times New Roman" w:hAnsi="Times New Roman" w:eastAsia="黑体" w:cs="Times New Roman"/>
      <w:sz w:val="28"/>
      <w:szCs w:val="20"/>
    </w:rPr>
  </w:style>
  <w:style w:type="paragraph" w:styleId="1197" w:customStyle="1">
    <w:name w:val="标题三"/>
    <w:basedOn w:val="717"/>
    <w:uiPriority w:val="0"/>
    <w:qFormat/>
    <w:pPr>
      <w:ind w:firstLine="567"/>
      <w:spacing w:line="560" w:lineRule="exact"/>
      <w:widowControl/>
      <w:outlineLvl w:val="0"/>
    </w:pPr>
    <w:rPr>
      <w:rFonts w:ascii="Times New Roman" w:hAnsi="Times New Roman" w:eastAsia="仿宋_GB2312" w:cs="Times New Roman"/>
      <w:sz w:val="28"/>
      <w:szCs w:val="20"/>
    </w:rPr>
  </w:style>
  <w:style w:type="paragraph" w:styleId="1198" w:customStyle="1">
    <w:name w:val="Figure Description"/>
    <w:next w:val="717"/>
    <w:uiPriority w:val="0"/>
    <w:qFormat/>
    <w:pPr>
      <w:ind w:firstLine="425"/>
      <w:jc w:val="center"/>
      <w:spacing w:before="80" w:after="320"/>
    </w:pPr>
    <w:rPr>
      <w:rFonts w:ascii="Arial" w:hAnsi="Arial" w:eastAsia="黑体" w:cs="Times New Roman"/>
      <w:sz w:val="24"/>
      <w:lang w:val="en-US" w:eastAsia="zh-CN" w:bidi="ar-SA"/>
    </w:rPr>
  </w:style>
  <w:style w:type="paragraph" w:styleId="1199" w:customStyle="1">
    <w:name w:val="Table Description"/>
    <w:next w:val="717"/>
    <w:uiPriority w:val="0"/>
    <w:qFormat/>
    <w:pPr>
      <w:ind w:firstLine="425"/>
      <w:jc w:val="center"/>
      <w:keepNext/>
      <w:spacing w:before="160" w:after="80"/>
    </w:pPr>
    <w:rPr>
      <w:rFonts w:ascii="Arial" w:hAnsi="Arial" w:eastAsia="黑体" w:cs="Times New Roman"/>
      <w:sz w:val="24"/>
      <w:lang w:val="en-US" w:eastAsia="zh-CN" w:bidi="ar-SA"/>
    </w:rPr>
  </w:style>
  <w:style w:type="paragraph" w:styleId="1200" w:customStyle="1">
    <w:name w:val="Item Step"/>
    <w:uiPriority w:val="0"/>
    <w:qFormat/>
    <w:pPr>
      <w:ind w:left="-174" w:firstLine="425"/>
      <w:jc w:val="both"/>
      <w:spacing w:before="60" w:after="60" w:line="300" w:lineRule="auto"/>
      <w:tabs>
        <w:tab w:val="left" w:pos="611" w:leader="none"/>
      </w:tabs>
    </w:pPr>
    <w:rPr>
      <w:rFonts w:ascii="Arial" w:hAnsi="Arial" w:eastAsia="宋体" w:cs="Times New Roman"/>
      <w:sz w:val="24"/>
      <w:lang w:val="en-US" w:eastAsia="zh-CN" w:bidi="ar-SA"/>
    </w:rPr>
  </w:style>
  <w:style w:type="paragraph" w:styleId="1201" w:customStyle="1">
    <w:name w:val="Table Heading"/>
    <w:link w:val="1202"/>
    <w:uiPriority w:val="0"/>
    <w:qFormat/>
    <w:pPr>
      <w:jc w:val="center"/>
    </w:pPr>
    <w:rPr>
      <w:rFonts w:ascii="Arial" w:hAnsi="Arial" w:eastAsia="黑体" w:cs="Times New Roman"/>
      <w:sz w:val="21"/>
      <w:lang w:val="en-US" w:eastAsia="zh-CN" w:bidi="ar-SA"/>
    </w:rPr>
  </w:style>
  <w:style w:type="character" w:styleId="1202" w:customStyle="1">
    <w:name w:val="Table Heading Char"/>
    <w:basedOn w:val="727"/>
    <w:link w:val="1201"/>
    <w:uiPriority w:val="0"/>
    <w:qFormat/>
    <w:rPr>
      <w:rFonts w:ascii="Arial" w:hAnsi="Arial" w:eastAsia="黑体" w:cs="Times New Roman"/>
      <w:sz w:val="21"/>
    </w:rPr>
  </w:style>
  <w:style w:type="paragraph" w:styleId="1203" w:customStyle="1">
    <w:name w:val="Table Text"/>
    <w:uiPriority w:val="0"/>
    <w:qFormat/>
    <w:pPr>
      <w:spacing w:before="80" w:after="80"/>
    </w:pPr>
    <w:rPr>
      <w:rFonts w:ascii="Arial" w:hAnsi="Arial" w:eastAsia="宋体" w:cs="Times New Roman"/>
      <w:sz w:val="21"/>
      <w:lang w:val="en-US" w:eastAsia="zh-CN" w:bidi="ar-SA"/>
    </w:rPr>
  </w:style>
  <w:style w:type="paragraph" w:styleId="1204" w:customStyle="1">
    <w:name w:val="figure"/>
    <w:basedOn w:val="717"/>
    <w:next w:val="1198"/>
    <w:uiPriority w:val="0"/>
    <w:qFormat/>
    <w:pPr>
      <w:ind w:firstLine="425"/>
      <w:jc w:val="center"/>
      <w:keepNext/>
      <w:spacing w:before="80" w:after="80" w:line="300" w:lineRule="auto"/>
      <w:widowControl/>
    </w:pPr>
    <w:rPr>
      <w:rFonts w:ascii="Arial" w:hAnsi="Arial" w:eastAsia="宋体" w:cs="Times New Roman"/>
      <w:sz w:val="24"/>
      <w:szCs w:val="20"/>
    </w:rPr>
  </w:style>
  <w:style w:type="paragraph" w:styleId="1205" w:customStyle="1">
    <w:name w:val="摘要"/>
    <w:basedOn w:val="717"/>
    <w:next w:val="719"/>
    <w:uiPriority w:val="0"/>
    <w:qFormat/>
    <w:pPr>
      <w:jc w:val="center"/>
      <w:spacing w:before="120" w:after="120" w:line="360" w:lineRule="auto"/>
    </w:pPr>
    <w:rPr>
      <w:rFonts w:ascii="Times New Roman" w:hAnsi="Times New Roman" w:eastAsia="黑体" w:cs="Times New Roman"/>
      <w:color w:val="000000"/>
      <w:sz w:val="24"/>
      <w:szCs w:val="20"/>
    </w:rPr>
  </w:style>
  <w:style w:type="paragraph" w:styleId="1206" w:customStyle="1">
    <w:name w:val="缩进"/>
    <w:basedOn w:val="717"/>
    <w:uiPriority w:val="0"/>
    <w:qFormat/>
    <w:pPr>
      <w:ind w:firstLine="510"/>
      <w:spacing w:line="360" w:lineRule="auto"/>
      <w:widowControl/>
      <w:tabs>
        <w:tab w:val="left" w:pos="425" w:leader="none"/>
      </w:tabs>
    </w:pPr>
    <w:rPr>
      <w:rFonts w:ascii="Arial" w:hAnsi="Arial" w:eastAsia="宋体" w:cs="Arial"/>
      <w:sz w:val="24"/>
    </w:rPr>
  </w:style>
  <w:style w:type="paragraph" w:styleId="1207" w:customStyle="1">
    <w:name w:val="大标题"/>
    <w:basedOn w:val="717"/>
    <w:next w:val="717"/>
    <w:uiPriority w:val="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208" w:customStyle="1">
    <w:name w:val="表格内容"/>
    <w:basedOn w:val="717"/>
    <w:uiPriority w:val="0"/>
    <w:qFormat/>
    <w:pPr>
      <w:jc w:val="center"/>
      <w:spacing w:before="60" w:line="300" w:lineRule="auto"/>
      <w:widowControl/>
    </w:pPr>
    <w:rPr>
      <w:rFonts w:ascii="Times New Roman" w:hAnsi="Times New Roman" w:eastAsia="昆仑楷体" w:cs="Times New Roman"/>
      <w:spacing w:val="-25"/>
      <w:sz w:val="24"/>
      <w:szCs w:val="20"/>
    </w:rPr>
  </w:style>
  <w:style w:type="paragraph" w:styleId="1209" w:customStyle="1">
    <w:name w:val="样式 Arial 首行缩进:  2 字符 段后: 6 磅"/>
    <w:basedOn w:val="717"/>
    <w:uiPriority w:val="0"/>
    <w:qFormat/>
    <w:pPr>
      <w:spacing w:after="120"/>
    </w:pPr>
    <w:rPr>
      <w:rFonts w:ascii="Arial" w:hAnsi="Arial" w:eastAsia="宋体" w:cs="Times New Roman"/>
      <w:szCs w:val="20"/>
    </w:rPr>
  </w:style>
  <w:style w:type="paragraph" w:styleId="1210" w:customStyle="1">
    <w:name w:val="xl25"/>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211" w:customStyle="1">
    <w:name w:val="标题 1 Char Char Char Char Char Char Char Char Char Char Char Char Char Char Char Char Char Char Char Char Char Char"/>
    <w:basedOn w:val="727"/>
    <w:uiPriority w:val="0"/>
    <w:qFormat/>
    <w:rPr>
      <w:rFonts w:ascii="Arial" w:hAnsi="Arial" w:eastAsia="宋体" w:cs="Arial"/>
      <w:b/>
      <w:bCs/>
      <w:sz w:val="24"/>
      <w:szCs w:val="24"/>
      <w:lang w:val="en-US" w:eastAsia="zh-CN" w:bidi="ar-SA"/>
    </w:rPr>
  </w:style>
  <w:style w:type="paragraph" w:styleId="1212" w:customStyle="1">
    <w:name w:val="正文（首行不缩进）"/>
    <w:basedOn w:val="717"/>
    <w:uiPriority w:val="0"/>
    <w:qFormat/>
    <w:pPr>
      <w:jc w:val="left"/>
      <w:spacing w:line="360" w:lineRule="auto"/>
    </w:pPr>
    <w:rPr>
      <w:rFonts w:ascii="Times New Roman" w:hAnsi="Times New Roman" w:eastAsia="宋体" w:cs="Times New Roman"/>
      <w:szCs w:val="20"/>
    </w:rPr>
  </w:style>
  <w:style w:type="paragraph" w:styleId="1213" w:customStyle="1">
    <w:name w:val="Char Char1 Char Char Char"/>
    <w:basedOn w:val="717"/>
    <w:uiPriority w:val="0"/>
    <w:qFormat/>
    <w:rPr>
      <w:rFonts w:ascii="Tahoma" w:hAnsi="Tahoma" w:eastAsia="宋体" w:cs="Times New Roman"/>
      <w:sz w:val="24"/>
    </w:rPr>
  </w:style>
  <w:style w:type="paragraph" w:styleId="1214" w:customStyle="1">
    <w:name w:val="表头"/>
    <w:basedOn w:val="717"/>
    <w:uiPriority w:val="0"/>
    <w:qFormat/>
    <w:pPr>
      <w:jc w:val="center"/>
      <w:spacing w:line="312" w:lineRule="atLeast"/>
      <w:widowControl/>
    </w:pPr>
    <w:rPr>
      <w:rFonts w:ascii="Times New Roman" w:hAnsi="Times New Roman" w:eastAsia="黑体" w:cs="Times New Roman"/>
      <w:sz w:val="28"/>
      <w:szCs w:val="20"/>
    </w:rPr>
  </w:style>
  <w:style w:type="paragraph" w:styleId="1215" w:customStyle="1">
    <w:name w:val="Char Char Char Char1"/>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216" w:customStyle="1">
    <w:name w:val="默认段落字体 Para Char Char Char Char Char Char Char Char Char Char Char Char Char Char Char Char2 Char"/>
    <w:next w:val="717"/>
    <w:uiPriority w:val="0"/>
    <w:qFormat/>
    <w:pPr>
      <w:ind w:left="5586" w:hanging="360"/>
      <w:keepLines/>
      <w:keepNext/>
      <w:spacing w:before="240" w:after="240"/>
      <w:tabs>
        <w:tab w:val="left" w:pos="5586" w:leader="none"/>
      </w:tabs>
      <w:outlineLvl w:val="7"/>
    </w:pPr>
    <w:rPr>
      <w:rFonts w:ascii="Arial" w:hAnsi="Arial" w:eastAsia="黑体" w:cs="Arial"/>
      <w:sz w:val="21"/>
      <w:szCs w:val="21"/>
      <w:lang w:val="en-US" w:eastAsia="zh-CN" w:bidi="ar-SA"/>
    </w:rPr>
  </w:style>
  <w:style w:type="paragraph" w:styleId="1217" w:customStyle="1">
    <w:name w:val="Char1 Char Char Char3"/>
    <w:basedOn w:val="736"/>
    <w:uiPriority w:val="0"/>
    <w:qFormat/>
    <w:rPr>
      <w:rFonts w:ascii="Tahoma" w:hAnsi="Tahoma" w:eastAsia="宋体"/>
      <w:sz w:val="24"/>
      <w:szCs w:val="24"/>
    </w:rPr>
  </w:style>
  <w:style w:type="paragraph" w:styleId="1218" w:customStyle="1">
    <w:name w:val="Char11"/>
    <w:basedOn w:val="717"/>
    <w:uiPriority w:val="0"/>
    <w:qFormat/>
    <w:pPr>
      <w:spacing w:line="360" w:lineRule="auto"/>
    </w:pPr>
    <w:rPr>
      <w:rFonts w:ascii="Times New Roman" w:hAnsi="Times New Roman" w:eastAsia="宋体" w:cs="Times New Roman"/>
      <w:sz w:val="24"/>
      <w:szCs w:val="20"/>
    </w:rPr>
  </w:style>
  <w:style w:type="paragraph" w:styleId="1219" w:customStyle="1">
    <w:name w:val="IN Step"/>
    <w:basedOn w:val="717"/>
    <w:uiPriority w:val="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220" w:customStyle="1">
    <w:name w:val="Item List"/>
    <w:link w:val="1221"/>
    <w:uiPriority w:val="0"/>
    <w:qFormat/>
    <w:pPr>
      <w:ind w:left="980" w:hanging="420"/>
      <w:jc w:val="both"/>
      <w:spacing w:line="300" w:lineRule="auto"/>
      <w:tabs>
        <w:tab w:val="left" w:pos="980" w:leader="none"/>
      </w:tabs>
    </w:pPr>
    <w:rPr>
      <w:rFonts w:ascii="Arial" w:hAnsi="Arial" w:eastAsia="宋体" w:cs="Arial"/>
      <w:sz w:val="21"/>
      <w:szCs w:val="21"/>
      <w:lang w:val="en-US" w:eastAsia="zh-CN" w:bidi="ar-SA"/>
    </w:rPr>
  </w:style>
  <w:style w:type="character" w:styleId="1221" w:customStyle="1">
    <w:name w:val="Item List Char"/>
    <w:basedOn w:val="727"/>
    <w:link w:val="1220"/>
    <w:uiPriority w:val="0"/>
    <w:qFormat/>
    <w:rPr>
      <w:rFonts w:ascii="Arial" w:hAnsi="Arial" w:eastAsia="宋体" w:cs="Arial"/>
      <w:sz w:val="21"/>
      <w:szCs w:val="21"/>
    </w:rPr>
  </w:style>
  <w:style w:type="paragraph" w:styleId="1222" w:customStyle="1">
    <w:name w:val="Char3"/>
    <w:basedOn w:val="717"/>
    <w:uiPriority w:val="0"/>
    <w:qFormat/>
    <w:pPr>
      <w:spacing w:line="360" w:lineRule="auto"/>
    </w:pPr>
    <w:rPr>
      <w:rFonts w:ascii="Times New Roman" w:hAnsi="Times New Roman" w:eastAsia="宋体" w:cs="Times New Roman"/>
      <w:sz w:val="24"/>
      <w:szCs w:val="20"/>
    </w:rPr>
  </w:style>
  <w:style w:type="paragraph" w:styleId="1223" w:customStyle="1">
    <w:name w:val="默认段落字体 Para Char Char Char Char Char Char Char Char Char Char Char Char Char Char Char Char"/>
    <w:basedOn w:val="717"/>
    <w:uiPriority w:val="0"/>
    <w:qFormat/>
    <w:rPr>
      <w:rFonts w:ascii="Tahoma" w:hAnsi="Tahoma" w:eastAsia="宋体" w:cs="Times New Roman"/>
      <w:sz w:val="24"/>
      <w:szCs w:val="20"/>
    </w:rPr>
  </w:style>
  <w:style w:type="paragraph" w:styleId="1224" w:customStyle="1">
    <w:name w:val="封面上部"/>
    <w:basedOn w:val="717"/>
    <w:uiPriority w:val="0"/>
    <w:qFormat/>
    <w:pPr>
      <w:jc w:val="center"/>
      <w:spacing w:line="312" w:lineRule="atLeast"/>
    </w:pPr>
    <w:rPr>
      <w:rFonts w:ascii="黑体" w:hAnsi="Times New Roman" w:eastAsia="黑体" w:cs="Times New Roman"/>
      <w:sz w:val="32"/>
      <w:szCs w:val="20"/>
    </w:rPr>
  </w:style>
  <w:style w:type="paragraph" w:styleId="1225" w:customStyle="1">
    <w:name w:val="Char1 Char Char Char Char Char Char"/>
    <w:basedOn w:val="717"/>
    <w:uiPriority w:val="0"/>
    <w:qFormat/>
    <w:pPr>
      <w:spacing w:line="360" w:lineRule="auto"/>
    </w:pPr>
    <w:rPr>
      <w:rFonts w:ascii="Times New Roman" w:hAnsi="Times New Roman" w:eastAsia="宋体" w:cs="Times New Roman"/>
      <w:sz w:val="24"/>
      <w:szCs w:val="20"/>
    </w:rPr>
  </w:style>
  <w:style w:type="paragraph" w:styleId="1226" w:customStyle="1">
    <w:name w:val="样式 小四 首行缩进:  2 字符"/>
    <w:basedOn w:val="717"/>
    <w:uiPriority w:val="0"/>
    <w:qFormat/>
    <w:pPr>
      <w:ind w:firstLine="480"/>
      <w:spacing w:line="360" w:lineRule="auto"/>
    </w:pPr>
    <w:rPr>
      <w:rFonts w:ascii="Times New Roman" w:hAnsi="Times New Roman" w:eastAsia="宋体" w:cs="宋体"/>
      <w:sz w:val="24"/>
    </w:rPr>
  </w:style>
  <w:style w:type="paragraph" w:styleId="1227" w:customStyle="1">
    <w:name w:val="Char Char Char1 Char Char Char2 Char Char Char Char"/>
    <w:basedOn w:val="736"/>
    <w:uiPriority w:val="0"/>
    <w:semiHidden/>
    <w:qFormat/>
    <w:rPr>
      <w:rFonts w:ascii="Tahoma" w:hAnsi="Tahoma" w:eastAsia="宋体" w:cs="Tahoma"/>
      <w:sz w:val="18"/>
      <w:szCs w:val="24"/>
    </w:rPr>
  </w:style>
  <w:style w:type="paragraph" w:styleId="1228" w:customStyle="1">
    <w:name w:val="默认段落字体 Para Char Char Char Char Char Char Char Char Char1 Char Char Char Char Char Char Char"/>
    <w:basedOn w:val="736"/>
    <w:uiPriority w:val="0"/>
    <w:qFormat/>
    <w:rPr>
      <w:szCs w:val="28"/>
    </w:rPr>
  </w:style>
  <w:style w:type="paragraph" w:styleId="1229" w:customStyle="1">
    <w:name w:val="Char1 Char Char Char Char Char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1230" w:customStyle="1">
    <w:name w:val="1.1 标题 2"/>
    <w:basedOn w:val="719"/>
    <w:uiPriority w:val="0"/>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231" w:customStyle="1">
    <w:name w:val="1.1.1 标题3"/>
    <w:basedOn w:val="1230"/>
    <w:next w:val="717"/>
    <w:link w:val="1232"/>
    <w:uiPriority w:val="0"/>
    <w:qFormat/>
    <w:pPr>
      <w:ind w:left="709" w:hanging="709"/>
      <w:outlineLvl w:val="2"/>
    </w:pPr>
    <w:rPr>
      <w:sz w:val="28"/>
      <w:szCs w:val="28"/>
    </w:rPr>
  </w:style>
  <w:style w:type="character" w:styleId="1232" w:customStyle="1">
    <w:name w:val="1.1.1 标题3 Char"/>
    <w:basedOn w:val="727"/>
    <w:link w:val="1231"/>
    <w:uiPriority w:val="0"/>
    <w:qFormat/>
    <w:rPr>
      <w:rFonts w:ascii="Cambria" w:hAnsi="Cambria" w:eastAsia="宋体" w:cs="Times New Roman"/>
      <w:b/>
      <w:bCs/>
      <w:sz w:val="28"/>
      <w:szCs w:val="28"/>
    </w:rPr>
  </w:style>
  <w:style w:type="paragraph" w:styleId="1233" w:customStyle="1">
    <w:name w:val="标题    1"/>
    <w:basedOn w:val="717"/>
    <w:next w:val="717"/>
    <w:uiPriority w:val="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34" w:customStyle="1">
    <w:name w:val="标题  4"/>
    <w:basedOn w:val="1231"/>
    <w:link w:val="1235"/>
    <w:uiPriority w:val="0"/>
    <w:qFormat/>
    <w:pPr>
      <w:ind w:left="2100" w:hanging="420"/>
      <w:spacing w:after="156"/>
      <w:tabs>
        <w:tab w:val="left" w:pos="2100" w:leader="none"/>
      </w:tabs>
      <w:outlineLvl w:val="3"/>
    </w:pPr>
    <w:rPr>
      <w:rFonts w:ascii="宋体" w:hAnsi="宋体"/>
      <w:sz w:val="24"/>
      <w:szCs w:val="24"/>
    </w:rPr>
  </w:style>
  <w:style w:type="character" w:styleId="1235" w:customStyle="1">
    <w:name w:val="标题  4 Char"/>
    <w:basedOn w:val="1232"/>
    <w:link w:val="1234"/>
    <w:uiPriority w:val="0"/>
    <w:qFormat/>
    <w:rPr>
      <w:rFonts w:ascii="宋体" w:hAnsi="宋体" w:eastAsia="宋体" w:cs="Times New Roman"/>
      <w:sz w:val="24"/>
      <w:szCs w:val="24"/>
    </w:rPr>
  </w:style>
  <w:style w:type="paragraph" w:styleId="1236" w:customStyle="1">
    <w:name w:val="zzy正文"/>
    <w:basedOn w:val="717"/>
    <w:uiPriority w:val="0"/>
    <w:qFormat/>
    <w:pPr>
      <w:ind w:firstLine="200"/>
      <w:spacing w:line="60" w:lineRule="auto"/>
    </w:pPr>
    <w:rPr>
      <w:rFonts w:ascii="Times New Roman" w:hAnsi="Times New Roman" w:eastAsia="宋体" w:cs="Times New Roman"/>
    </w:rPr>
  </w:style>
  <w:style w:type="paragraph" w:styleId="1237" w:customStyle="1">
    <w:name w:val="正文首行缩进2字符"/>
    <w:basedOn w:val="717"/>
    <w:uiPriority w:val="0"/>
    <w:qFormat/>
    <w:pPr>
      <w:ind w:firstLine="480"/>
      <w:spacing w:line="360" w:lineRule="auto"/>
    </w:pPr>
    <w:rPr>
      <w:rFonts w:ascii="Times New Roman" w:hAnsi="Times New Roman" w:eastAsia="宋体" w:cs="Times New Roman"/>
      <w:sz w:val="24"/>
    </w:rPr>
  </w:style>
  <w:style w:type="paragraph" w:styleId="1238" w:customStyle="1">
    <w:name w:val="默认段落字体 Para Char Char Char Char Char Char Char Char Char Char Char Char Char Char1"/>
    <w:basedOn w:val="736"/>
    <w:uiPriority w:val="0"/>
    <w:qFormat/>
    <w:rPr>
      <w:rFonts w:ascii="Tahoma" w:hAnsi="Tahoma"/>
      <w:sz w:val="24"/>
      <w:szCs w:val="28"/>
    </w:rPr>
  </w:style>
  <w:style w:type="paragraph" w:styleId="1239" w:customStyle="1">
    <w:name w:val="表格字"/>
    <w:basedOn w:val="717"/>
    <w:uiPriority w:val="0"/>
    <w:qFormat/>
    <w:rPr>
      <w:rFonts w:ascii="Times New Roman" w:hAnsi="Times New Roman" w:eastAsia="宋体" w:cs="Times New Roman"/>
    </w:rPr>
  </w:style>
  <w:style w:type="paragraph" w:styleId="1240" w:customStyle="1">
    <w:name w:val="Char Char2 Char"/>
    <w:basedOn w:val="717"/>
    <w:uiPriority w:val="0"/>
    <w:qFormat/>
    <w:rPr>
      <w:rFonts w:ascii="Arial" w:hAnsi="Arial" w:eastAsia="宋体" w:cs="Arial"/>
      <w:szCs w:val="21"/>
    </w:rPr>
  </w:style>
  <w:style w:type="paragraph" w:styleId="1241" w:customStyle="1">
    <w:name w:val="TableCell"/>
    <w:basedOn w:val="717"/>
    <w:uiPriority w:val="0"/>
    <w:qFormat/>
    <w:pPr>
      <w:jc w:val="left"/>
      <w:spacing w:before="120"/>
      <w:widowControl/>
    </w:pPr>
    <w:rPr>
      <w:rFonts w:ascii="Arial" w:hAnsi="Arial" w:eastAsia="宋体" w:cs="Times New Roman"/>
      <w:sz w:val="24"/>
      <w:szCs w:val="20"/>
      <w:lang w:val="en-GB" w:eastAsia="en-US"/>
    </w:rPr>
  </w:style>
  <w:style w:type="paragraph" w:styleId="1242" w:customStyle="1">
    <w:name w:val="11 BodyText"/>
    <w:basedOn w:val="717"/>
    <w:uiPriority w:val="0"/>
    <w:qFormat/>
    <w:pPr>
      <w:ind w:left="1298"/>
      <w:jc w:val="left"/>
      <w:spacing w:after="220"/>
      <w:widowControl/>
    </w:pPr>
    <w:rPr>
      <w:rFonts w:ascii="Arial" w:hAnsi="Arial" w:eastAsia="宋体" w:cs="Times New Roman"/>
      <w:sz w:val="22"/>
      <w:szCs w:val="20"/>
    </w:rPr>
  </w:style>
  <w:style w:type="paragraph" w:styleId="1243" w:customStyle="1">
    <w:name w:val="默认段落字体 Para Char Char Char Char Char Char Char Char Char Char Char Char Char Char"/>
    <w:basedOn w:val="736"/>
    <w:uiPriority w:val="0"/>
    <w:qFormat/>
    <w:rPr>
      <w:rFonts w:ascii="Tahoma" w:hAnsi="Tahoma"/>
      <w:sz w:val="24"/>
      <w:szCs w:val="28"/>
    </w:rPr>
  </w:style>
  <w:style w:type="paragraph" w:styleId="1244" w:customStyle="1">
    <w:name w:val="Body1!"/>
    <w:basedOn w:val="717"/>
    <w:uiPriority w:val="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45" w:customStyle="1">
    <w:name w:val="c2"/>
    <w:basedOn w:val="717"/>
    <w:uiPriority w:val="0"/>
    <w:qFormat/>
    <w:pPr>
      <w:numPr>
        <w:ilvl w:val="0"/>
        <w:numId w:val="4"/>
      </w:numPr>
    </w:pPr>
    <w:rPr>
      <w:rFonts w:ascii="Times New Roman" w:hAnsi="Times New Roman" w:eastAsia="宋体" w:cs="Times New Roman"/>
    </w:rPr>
  </w:style>
  <w:style w:type="character" w:styleId="1246" w:customStyle="1">
    <w:name w:val="para1"/>
    <w:basedOn w:val="727"/>
    <w:uiPriority w:val="0"/>
    <w:qFormat/>
    <w:rPr>
      <w:rFonts w:hint="default" w:ascii="Arial" w:hAnsi="Arial" w:cs="Arial"/>
      <w:sz w:val="20"/>
      <w:szCs w:val="20"/>
    </w:rPr>
  </w:style>
  <w:style w:type="paragraph" w:styleId="1247" w:customStyle="1">
    <w:name w:val="样式 标题 1Level 1Level 11h1II+IHeading1H1-Heading 1Header 1..."/>
    <w:basedOn w:val="718"/>
    <w:uiPriority w:val="0"/>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48" w:customStyle="1">
    <w:name w:val="样式 标题 3 + 黑色 段前: 5 磅 段后: 5 磅 行距: 1.5 倍行距"/>
    <w:basedOn w:val="717"/>
    <w:uiPriority w:val="0"/>
    <w:qFormat/>
    <w:pPr>
      <w:ind w:left="855" w:hanging="855"/>
    </w:pPr>
    <w:rPr>
      <w:rFonts w:ascii="Times New Roman" w:hAnsi="Times New Roman" w:eastAsia="宋体" w:cs="Times New Roman"/>
      <w:sz w:val="24"/>
      <w:szCs w:val="20"/>
    </w:rPr>
  </w:style>
  <w:style w:type="paragraph" w:styleId="1249" w:customStyle="1">
    <w:name w:val="Char Char Char1 Char Char Char Char Char Char Char Char Char Char Char"/>
    <w:basedOn w:val="736"/>
    <w:uiPriority w:val="0"/>
    <w:qFormat/>
    <w:rPr>
      <w:rFonts w:ascii="Tahoma" w:hAnsi="Tahoma" w:eastAsia="宋体"/>
      <w:sz w:val="24"/>
      <w:szCs w:val="24"/>
    </w:rPr>
  </w:style>
  <w:style w:type="paragraph" w:styleId="1250" w:customStyle="1">
    <w:name w:val="Char1 Char Char"/>
    <w:basedOn w:val="717"/>
    <w:uiPriority w:val="0"/>
    <w:qFormat/>
    <w:pPr>
      <w:ind w:left="420" w:hanging="420"/>
      <w:tabs>
        <w:tab w:val="left" w:pos="420" w:leader="none"/>
      </w:tabs>
    </w:pPr>
    <w:rPr>
      <w:rFonts w:ascii="Tahoma" w:hAnsi="Tahoma" w:eastAsia="宋体" w:cs="Times New Roman"/>
      <w:sz w:val="24"/>
      <w:szCs w:val="20"/>
    </w:rPr>
  </w:style>
  <w:style w:type="paragraph" w:styleId="1251" w:customStyle="1">
    <w:name w:val="默认段落字体 Para Char Char Char Char"/>
    <w:basedOn w:val="717"/>
    <w:uiPriority w:val="0"/>
    <w:qFormat/>
    <w:pPr>
      <w:spacing w:line="360" w:lineRule="auto"/>
    </w:pPr>
    <w:rPr>
      <w:rFonts w:ascii="Times New Roman" w:hAnsi="Times New Roman" w:eastAsia="宋体" w:cs="Times New Roman"/>
      <w:sz w:val="24"/>
      <w:szCs w:val="20"/>
    </w:rPr>
  </w:style>
  <w:style w:type="paragraph" w:styleId="1252" w:customStyle="1">
    <w:name w:val="xl26"/>
    <w:basedOn w:val="717"/>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53" w:customStyle="1">
    <w:name w:val="xl24"/>
    <w:basedOn w:val="7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54" w:customStyle="1">
    <w:name w:val="xl27"/>
    <w:basedOn w:val="717"/>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55" w:customStyle="1">
    <w:name w:val="xl28"/>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56" w:customStyle="1">
    <w:name w:val="xl29"/>
    <w:basedOn w:val="717"/>
    <w:uiPriority w:val="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57" w:customStyle="1">
    <w:name w:val="xl30"/>
    <w:basedOn w:val="717"/>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58" w:customStyle="1">
    <w:name w:val="xl31"/>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59" w:customStyle="1">
    <w:name w:val="xl32"/>
    <w:basedOn w:val="717"/>
    <w:uiPriority w:val="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60" w:customStyle="1">
    <w:name w:val="xl33"/>
    <w:basedOn w:val="717"/>
    <w:uiPriority w:val="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61" w:customStyle="1">
    <w:name w:val="xl35"/>
    <w:basedOn w:val="717"/>
    <w:uiPriority w:val="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62" w:customStyle="1">
    <w:name w:val="xl36"/>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63" w:customStyle="1">
    <w:name w:val="xl37"/>
    <w:basedOn w:val="717"/>
    <w:uiPriority w:val="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64" w:customStyle="1">
    <w:name w:val="xl38"/>
    <w:basedOn w:val="717"/>
    <w:uiPriority w:val="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65" w:customStyle="1">
    <w:name w:val="xl39"/>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66" w:customStyle="1">
    <w:name w:val="xl40"/>
    <w:basedOn w:val="717"/>
    <w:uiPriority w:val="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67" w:customStyle="1">
    <w:name w:val="xl41"/>
    <w:basedOn w:val="7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68" w:customStyle="1">
    <w:name w:val="xl42"/>
    <w:basedOn w:val="7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69" w:customStyle="1">
    <w:name w:val="xl43"/>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70" w:customStyle="1">
    <w:name w:val="xl44"/>
    <w:basedOn w:val="7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71" w:customStyle="1">
    <w:name w:val="xl45"/>
    <w:basedOn w:val="7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72" w:customStyle="1">
    <w:name w:val="xl46"/>
    <w:basedOn w:val="7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73" w:customStyle="1">
    <w:name w:val="xl47"/>
    <w:basedOn w:val="717"/>
    <w:uiPriority w:val="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74" w:customStyle="1">
    <w:name w:val="font0"/>
    <w:basedOn w:val="717"/>
    <w:uiPriority w:val="0"/>
    <w:qFormat/>
    <w:pPr>
      <w:jc w:val="left"/>
      <w:spacing w:before="100" w:beforeAutospacing="1" w:after="100" w:afterAutospacing="1"/>
      <w:widowControl/>
    </w:pPr>
    <w:rPr>
      <w:rFonts w:hint="eastAsia" w:ascii="宋体" w:hAnsi="宋体" w:eastAsia="宋体" w:cs="宋体"/>
      <w:sz w:val="24"/>
    </w:rPr>
  </w:style>
  <w:style w:type="paragraph" w:styleId="1275" w:customStyle="1">
    <w:name w:val="表格"/>
    <w:basedOn w:val="717"/>
    <w:uiPriority w:val="0"/>
    <w:qFormat/>
    <w:pPr>
      <w:spacing w:line="400" w:lineRule="atLeast"/>
    </w:pPr>
    <w:rPr>
      <w:rFonts w:ascii="仿宋_GB2312" w:hAnsi="Times New Roman" w:eastAsia="仿宋_GB2312" w:cs="Times New Roman"/>
      <w:sz w:val="28"/>
      <w:szCs w:val="20"/>
    </w:rPr>
  </w:style>
  <w:style w:type="paragraph" w:styleId="1276" w:customStyle="1">
    <w:name w:val="标题1"/>
    <w:basedOn w:val="717"/>
    <w:uiPriority w:val="0"/>
    <w:qFormat/>
    <w:pPr>
      <w:spacing w:line="560" w:lineRule="exact"/>
    </w:pPr>
    <w:rPr>
      <w:rFonts w:ascii="Times New Roman" w:hAnsi="Times New Roman" w:eastAsia="黑体" w:cs="Times New Roman"/>
      <w:sz w:val="28"/>
      <w:szCs w:val="30"/>
    </w:rPr>
  </w:style>
  <w:style w:type="paragraph" w:styleId="1277" w:customStyle="1">
    <w:name w:val="表格内容 Char"/>
    <w:basedOn w:val="717"/>
    <w:uiPriority w:val="0"/>
    <w:qFormat/>
    <w:pPr>
      <w:jc w:val="center"/>
      <w:tabs>
        <w:tab w:val="left" w:pos="0" w:leader="none"/>
        <w:tab w:val="left" w:pos="456" w:leader="none"/>
      </w:tabs>
    </w:pPr>
    <w:rPr>
      <w:rFonts w:ascii="宋体" w:hAnsi="宋体" w:eastAsia="宋体" w:cs="Times New Roman"/>
      <w:sz w:val="24"/>
    </w:rPr>
  </w:style>
  <w:style w:type="paragraph" w:styleId="1278" w:customStyle="1">
    <w:name w:val="table"/>
    <w:basedOn w:val="717"/>
    <w:uiPriority w:val="0"/>
    <w:qFormat/>
    <w:pPr>
      <w:keepNext/>
    </w:pPr>
    <w:rPr>
      <w:rFonts w:ascii="宋体" w:hAnsi="Times New Roman" w:eastAsia="宋体" w:cs="Times New Roman"/>
      <w:sz w:val="24"/>
      <w:szCs w:val="20"/>
    </w:rPr>
  </w:style>
  <w:style w:type="paragraph" w:styleId="1279" w:customStyle="1">
    <w:name w:val="默认段落字体 Para Char Char Char Char Char Char Char Char Char Char Char Char"/>
    <w:basedOn w:val="736"/>
    <w:uiPriority w:val="0"/>
    <w:qFormat/>
    <w:rPr>
      <w:rFonts w:ascii="Tahoma" w:hAnsi="Tahoma" w:eastAsia="宋体"/>
      <w:sz w:val="24"/>
      <w:szCs w:val="24"/>
    </w:rPr>
  </w:style>
  <w:style w:type="paragraph" w:styleId="1280" w:customStyle="1">
    <w:name w:val="lxz"/>
    <w:basedOn w:val="717"/>
    <w:uiPriority w:val="0"/>
    <w:qFormat/>
    <w:pPr>
      <w:ind w:firstLine="425"/>
      <w:spacing w:line="500" w:lineRule="exact"/>
    </w:pPr>
    <w:rPr>
      <w:rFonts w:ascii="Times New Roman" w:hAnsi="Times New Roman" w:eastAsia="仿宋_GB2312" w:cs="Times New Roman"/>
      <w:sz w:val="30"/>
      <w:szCs w:val="20"/>
    </w:rPr>
  </w:style>
  <w:style w:type="paragraph" w:styleId="1281" w:customStyle="1">
    <w:name w:val="分发表内容"/>
    <w:basedOn w:val="717"/>
    <w:uiPriority w:val="0"/>
    <w:qFormat/>
    <w:pPr>
      <w:ind w:firstLine="200"/>
      <w:jc w:val="center"/>
      <w:spacing w:before="120" w:after="120" w:line="560" w:lineRule="exact"/>
    </w:pPr>
    <w:rPr>
      <w:rFonts w:ascii="昆仑仿宋" w:hAnsi="Times New Roman" w:eastAsia="昆仑仿宋" w:cs="Times New Roman"/>
      <w:sz w:val="28"/>
      <w:szCs w:val="20"/>
    </w:rPr>
  </w:style>
  <w:style w:type="paragraph" w:styleId="1282" w:customStyle="1">
    <w:name w:val="分发表表头"/>
    <w:basedOn w:val="717"/>
    <w:uiPriority w:val="0"/>
    <w:qFormat/>
    <w:pPr>
      <w:ind w:firstLine="200"/>
      <w:jc w:val="center"/>
      <w:spacing w:line="480" w:lineRule="atLeast"/>
    </w:pPr>
    <w:rPr>
      <w:rFonts w:ascii="黑体" w:hAnsi="Times New Roman" w:eastAsia="黑体" w:cs="Times New Roman"/>
      <w:szCs w:val="20"/>
    </w:rPr>
  </w:style>
  <w:style w:type="paragraph" w:styleId="1283" w:customStyle="1">
    <w:name w:val="三级"/>
    <w:basedOn w:val="717"/>
    <w:uiPriority w:val="0"/>
    <w:qFormat/>
    <w:pPr>
      <w:ind w:firstLine="567"/>
      <w:spacing w:line="560" w:lineRule="exact"/>
    </w:pPr>
    <w:rPr>
      <w:rFonts w:ascii="Times New Roman" w:hAnsi="Times New Roman" w:eastAsia="仿宋_GB2312" w:cs="Times New Roman"/>
      <w:sz w:val="28"/>
    </w:rPr>
  </w:style>
  <w:style w:type="paragraph" w:styleId="1284" w:customStyle="1">
    <w:name w:val="正文1"/>
    <w:uiPriority w:val="0"/>
    <w:qFormat/>
    <w:pPr>
      <w:spacing w:line="360" w:lineRule="atLeast"/>
      <w:widowControl w:val="off"/>
    </w:pPr>
    <w:rPr>
      <w:rFonts w:ascii="宋体" w:hAnsi="Times New Roman" w:eastAsia="宋体" w:cs="Times New Roman"/>
      <w:sz w:val="34"/>
      <w:lang w:val="en-US" w:eastAsia="zh-CN" w:bidi="ar-SA"/>
    </w:rPr>
  </w:style>
  <w:style w:type="paragraph" w:styleId="1285" w:customStyle="1">
    <w:name w:val="封面下部"/>
    <w:basedOn w:val="717"/>
    <w:uiPriority w:val="0"/>
    <w:qFormat/>
    <w:pPr>
      <w:ind w:firstLine="200"/>
      <w:jc w:val="center"/>
      <w:spacing w:line="312" w:lineRule="atLeast"/>
    </w:pPr>
    <w:rPr>
      <w:rFonts w:ascii="黑体" w:hAnsi="Times New Roman" w:eastAsia="黑体" w:cs="Times New Roman"/>
      <w:sz w:val="32"/>
      <w:szCs w:val="20"/>
    </w:rPr>
  </w:style>
  <w:style w:type="paragraph" w:styleId="1286" w:customStyle="1">
    <w:name w:val="标准"/>
    <w:basedOn w:val="717"/>
    <w:uiPriority w:val="0"/>
    <w:qFormat/>
    <w:pPr>
      <w:ind w:firstLine="200"/>
      <w:jc w:val="center"/>
      <w:spacing w:line="360" w:lineRule="auto"/>
    </w:pPr>
    <w:rPr>
      <w:rFonts w:ascii="Times New Roman" w:hAnsi="Times New Roman" w:eastAsia="宋体" w:cs="Times New Roman"/>
      <w:sz w:val="24"/>
      <w:szCs w:val="20"/>
    </w:rPr>
  </w:style>
  <w:style w:type="paragraph" w:styleId="1287" w:customStyle="1">
    <w:name w:val="xl56"/>
    <w:basedOn w:val="717"/>
    <w:uiPriority w:val="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88" w:customStyle="1">
    <w:name w:val="xl48"/>
    <w:basedOn w:val="717"/>
    <w:uiPriority w:val="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89" w:customStyle="1">
    <w:name w:val="xl49"/>
    <w:basedOn w:val="717"/>
    <w:uiPriority w:val="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90" w:customStyle="1">
    <w:name w:val="xl50"/>
    <w:basedOn w:val="717"/>
    <w:uiPriority w:val="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91" w:customStyle="1">
    <w:name w:val="xl51"/>
    <w:basedOn w:val="717"/>
    <w:uiPriority w:val="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92" w:customStyle="1">
    <w:name w:val="xl52"/>
    <w:basedOn w:val="717"/>
    <w:uiPriority w:val="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93" w:customStyle="1">
    <w:name w:val="xl53"/>
    <w:basedOn w:val="717"/>
    <w:uiPriority w:val="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94" w:customStyle="1">
    <w:name w:val="xl54"/>
    <w:basedOn w:val="717"/>
    <w:uiPriority w:val="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95" w:customStyle="1">
    <w:name w:val="xl55"/>
    <w:basedOn w:val="717"/>
    <w:uiPriority w:val="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96" w:customStyle="1">
    <w:name w:val="xl57"/>
    <w:basedOn w:val="717"/>
    <w:uiPriority w:val="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97" w:customStyle="1">
    <w:name w:val="xl58"/>
    <w:basedOn w:val="717"/>
    <w:uiPriority w:val="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98" w:customStyle="1">
    <w:name w:val="xl59"/>
    <w:basedOn w:val="717"/>
    <w:uiPriority w:val="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99" w:customStyle="1">
    <w:name w:val="xl60"/>
    <w:basedOn w:val="717"/>
    <w:uiPriority w:val="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300" w:customStyle="1">
    <w:name w:val="xl61"/>
    <w:basedOn w:val="717"/>
    <w:uiPriority w:val="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301" w:customStyle="1">
    <w:name w:val="xl62"/>
    <w:basedOn w:val="717"/>
    <w:uiPriority w:val="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302" w:customStyle="1">
    <w:name w:val="样式 文档正文 + 宋体 小四"/>
    <w:basedOn w:val="978"/>
    <w:uiPriority w:val="0"/>
    <w:qFormat/>
    <w:pPr>
      <w:spacing w:line="480" w:lineRule="exact"/>
    </w:pPr>
    <w:rPr>
      <w:rFonts w:ascii="宋体" w:hAnsi="宋体" w:eastAsia="宋体"/>
      <w:szCs w:val="20"/>
    </w:rPr>
  </w:style>
  <w:style w:type="paragraph" w:styleId="1303" w:customStyle="1">
    <w:name w:val="正文字缩2字"/>
    <w:basedOn w:val="717"/>
    <w:uiPriority w:val="0"/>
    <w:qFormat/>
    <w:pPr>
      <w:ind w:left="200" w:firstLine="200"/>
      <w:spacing w:before="60" w:after="60" w:line="360" w:lineRule="auto"/>
    </w:pPr>
    <w:rPr>
      <w:rFonts w:ascii="Times New Roman" w:hAnsi="Times New Roman" w:eastAsia="宋体" w:cs="Times New Roman"/>
      <w:sz w:val="24"/>
    </w:rPr>
  </w:style>
  <w:style w:type="paragraph" w:styleId="1304" w:customStyle="1">
    <w:name w:val="正文4"/>
    <w:basedOn w:val="717"/>
    <w:uiPriority w:val="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305" w:customStyle="1">
    <w:name w:val="题头内容"/>
    <w:basedOn w:val="717"/>
    <w:uiPriority w:val="0"/>
    <w:qFormat/>
    <w:pPr>
      <w:ind w:right="879" w:firstLine="839"/>
      <w:jc w:val="center"/>
      <w:spacing w:before="120" w:after="120" w:line="312" w:lineRule="atLeast"/>
    </w:pPr>
    <w:rPr>
      <w:rFonts w:ascii="黑体" w:hAnsi="Times New Roman" w:eastAsia="黑体" w:cs="Times New Roman"/>
      <w:sz w:val="32"/>
      <w:szCs w:val="20"/>
    </w:rPr>
  </w:style>
  <w:style w:type="paragraph" w:styleId="1306" w:customStyle="1">
    <w:name w:val="样式 标题 2第一章 标题 2Heading 2 HiddenHeading 2 CCBSheading 2H2h2..."/>
    <w:basedOn w:val="719"/>
    <w:uiPriority w:val="0"/>
    <w:qFormat/>
    <w:pPr>
      <w:ind w:firstLine="560"/>
      <w:jc w:val="both"/>
      <w:keepLines/>
      <w:keepNext/>
      <w:spacing w:beforeAutospacing="0" w:afterAutospacing="0" w:line="360" w:lineRule="auto"/>
    </w:pPr>
    <w:rPr>
      <w:rFonts w:hint="default" w:ascii="黑体" w:eastAsia="黑体"/>
      <w:b w:val="0"/>
      <w:sz w:val="28"/>
      <w:szCs w:val="28"/>
    </w:rPr>
  </w:style>
  <w:style w:type="paragraph" w:styleId="1307" w:customStyle="1">
    <w:name w:val="2001版正文样式"/>
    <w:basedOn w:val="717"/>
    <w:uiPriority w:val="0"/>
    <w:qFormat/>
    <w:pPr>
      <w:ind w:firstLine="629"/>
      <w:spacing w:line="360" w:lineRule="auto"/>
    </w:pPr>
    <w:rPr>
      <w:rFonts w:ascii="宋体" w:hAnsi="宋体" w:eastAsia="宋体" w:cs="Arial"/>
      <w:spacing w:val="20"/>
      <w:sz w:val="24"/>
      <w:szCs w:val="20"/>
    </w:rPr>
  </w:style>
  <w:style w:type="paragraph" w:styleId="1308" w:customStyle="1">
    <w:name w:val="样式 样式 标题 2 + 小二 + 段前: 0.5 行 段后: 0.5 行"/>
    <w:basedOn w:val="717"/>
    <w:uiPriority w:val="0"/>
    <w:qFormat/>
    <w:pPr>
      <w:ind w:left="578" w:hanging="578"/>
      <w:keepLines/>
      <w:outlineLvl w:val="1"/>
    </w:pPr>
    <w:rPr>
      <w:rFonts w:ascii="Arial" w:hAnsi="Arial" w:eastAsia="宋体" w:cs="宋体"/>
      <w:b/>
      <w:bCs/>
      <w:sz w:val="24"/>
      <w:szCs w:val="20"/>
    </w:rPr>
  </w:style>
  <w:style w:type="paragraph" w:styleId="1309" w:customStyle="1">
    <w:name w:val="样式 小四 首行缩进:  0.85 厘米 段前: 7.8 磅 段后: 7.8 磅"/>
    <w:basedOn w:val="717"/>
    <w:uiPriority w:val="0"/>
    <w:qFormat/>
    <w:pPr>
      <w:ind w:firstLine="200"/>
      <w:spacing w:before="156" w:after="156"/>
    </w:pPr>
    <w:rPr>
      <w:rFonts w:ascii="Times New Roman" w:hAnsi="Times New Roman" w:eastAsia="宋体" w:cs="Times New Roman"/>
      <w:sz w:val="24"/>
      <w:szCs w:val="20"/>
    </w:rPr>
  </w:style>
  <w:style w:type="paragraph" w:styleId="1310" w:customStyle="1">
    <w:name w:val="样式 正文（首行缩进两字） + 小四 首行缩进:  2 字符 段前: 7.8 磅 段后: 7.8 磅"/>
    <w:basedOn w:val="733"/>
    <w:uiPriority w:val="0"/>
    <w:qFormat/>
    <w:pPr>
      <w:ind w:firstLine="200"/>
      <w:spacing w:line="240" w:lineRule="auto"/>
    </w:pPr>
    <w:rPr>
      <w:rFonts w:eastAsia="宋体"/>
      <w:sz w:val="24"/>
      <w:szCs w:val="24"/>
    </w:rPr>
  </w:style>
  <w:style w:type="paragraph" w:styleId="1311" w:customStyle="1">
    <w:name w:val="样式 样式 标题 3 + 三号 段前: 0.5 行 段后: 0.5 行 + 段前: 0.5 行 段后: 0.5 行"/>
    <w:basedOn w:val="717"/>
    <w:uiPriority w:val="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312" w:customStyle="1">
    <w:name w:val="样式 标题 2H2UNDERRUBRIK 1-2h22nd levelTitre2l22Header 2Hea..."/>
    <w:basedOn w:val="719"/>
    <w:uiPriority w:val="0"/>
    <w:qFormat/>
    <w:pPr>
      <w:ind w:left="284"/>
      <w:keepLines/>
      <w:keepNext/>
      <w:spacing w:beforeAutospacing="0" w:afterAutospacing="0" w:line="360" w:lineRule="auto"/>
    </w:pPr>
    <w:rPr>
      <w:rFonts w:hint="default" w:hAnsi="Arial"/>
      <w:spacing w:val="20"/>
      <w:sz w:val="24"/>
      <w:szCs w:val="24"/>
    </w:rPr>
  </w:style>
  <w:style w:type="paragraph" w:styleId="1313" w:customStyle="1">
    <w:name w:val="正文（段前间距）"/>
    <w:basedOn w:val="733"/>
    <w:uiPriority w:val="0"/>
    <w:qFormat/>
    <w:pPr>
      <w:ind w:firstLine="200"/>
      <w:spacing w:line="240" w:lineRule="atLeast"/>
    </w:pPr>
    <w:rPr>
      <w:rFonts w:eastAsia="宋体"/>
      <w:sz w:val="21"/>
      <w:szCs w:val="24"/>
    </w:rPr>
  </w:style>
  <w:style w:type="paragraph" w:styleId="1314" w:customStyle="1">
    <w:name w:val="附录标识"/>
    <w:basedOn w:val="717"/>
    <w:uiPriority w:val="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315" w:customStyle="1">
    <w:name w:val="CellBody"/>
    <w:basedOn w:val="717"/>
    <w:uiPriority w:val="0"/>
    <w:qFormat/>
    <w:pPr>
      <w:jc w:val="left"/>
      <w:spacing w:before="60" w:after="60" w:line="240" w:lineRule="exact"/>
    </w:pPr>
    <w:rPr>
      <w:rFonts w:ascii="Times New Roman" w:hAnsi="Times New Roman" w:eastAsia="宋体" w:cs="Times New Roman"/>
      <w:szCs w:val="20"/>
    </w:rPr>
  </w:style>
  <w:style w:type="paragraph" w:styleId="1316" w:customStyle="1">
    <w:name w:val="规范正文"/>
    <w:basedOn w:val="717"/>
    <w:uiPriority w:val="0"/>
    <w:qFormat/>
    <w:pPr>
      <w:ind w:firstLine="480"/>
      <w:jc w:val="left"/>
      <w:spacing w:line="360" w:lineRule="auto"/>
      <w:widowControl/>
    </w:pPr>
    <w:rPr>
      <w:rFonts w:ascii="Times New Roman" w:hAnsi="Times New Roman" w:eastAsia="宋体" w:cs="Times New Roman"/>
      <w:sz w:val="24"/>
      <w:szCs w:val="20"/>
    </w:rPr>
  </w:style>
  <w:style w:type="paragraph" w:styleId="1317" w:customStyle="1">
    <w:name w:val="表格文字"/>
    <w:basedOn w:val="717"/>
    <w:uiPriority w:val="0"/>
    <w:qFormat/>
    <w:pPr>
      <w:jc w:val="center"/>
      <w:spacing w:line="360" w:lineRule="exact"/>
    </w:pPr>
    <w:rPr>
      <w:rFonts w:ascii="Times New Roman" w:hAnsi="Times New Roman" w:eastAsia="宋体" w:cs="Times New Roman"/>
      <w:szCs w:val="20"/>
    </w:rPr>
  </w:style>
  <w:style w:type="paragraph" w:styleId="1318" w:customStyle="1">
    <w:name w:val="WW-正文缩进"/>
    <w:basedOn w:val="717"/>
    <w:uiPriority w:val="0"/>
    <w:qFormat/>
    <w:pPr>
      <w:ind w:firstLine="420"/>
      <w:spacing w:after="120"/>
    </w:pPr>
    <w:rPr>
      <w:rFonts w:ascii="Times New Roman" w:hAnsi="Times New Roman" w:eastAsia="宋体" w:cs="Times New Roman"/>
      <w:szCs w:val="20"/>
      <w:lang w:eastAsia="ar-SA"/>
    </w:rPr>
  </w:style>
  <w:style w:type="paragraph" w:styleId="1319" w:customStyle="1">
    <w:name w:val="默认段落字体 Para Char"/>
    <w:basedOn w:val="717"/>
    <w:uiPriority w:val="0"/>
    <w:qFormat/>
    <w:pPr>
      <w:ind w:left="425" w:hanging="425"/>
      <w:spacing w:before="312" w:after="312" w:line="360" w:lineRule="auto"/>
    </w:pPr>
    <w:rPr>
      <w:rFonts w:ascii="Times New Roman" w:hAnsi="Times New Roman" w:eastAsia="宋体" w:cs="Times New Roman"/>
      <w:sz w:val="24"/>
    </w:rPr>
  </w:style>
  <w:style w:type="paragraph" w:styleId="1320" w:customStyle="1">
    <w:name w:val="Char1 Char Char Char Char Char Char Char Char"/>
    <w:basedOn w:val="717"/>
    <w:uiPriority w:val="0"/>
    <w:qFormat/>
    <w:pPr>
      <w:ind w:left="420" w:hanging="420"/>
      <w:tabs>
        <w:tab w:val="left" w:pos="420" w:leader="none"/>
      </w:tabs>
    </w:pPr>
    <w:rPr>
      <w:rFonts w:ascii="Tahoma" w:hAnsi="Tahoma" w:eastAsia="宋体" w:cs="Times New Roman"/>
      <w:sz w:val="24"/>
      <w:szCs w:val="20"/>
    </w:rPr>
  </w:style>
  <w:style w:type="paragraph" w:styleId="1321" w:customStyle="1">
    <w:name w:val="报告正文"/>
    <w:basedOn w:val="717"/>
    <w:uiPriority w:val="0"/>
    <w:qFormat/>
    <w:pPr>
      <w:ind w:left="570"/>
      <w:spacing w:after="80" w:line="360" w:lineRule="auto"/>
      <w:widowControl/>
    </w:pPr>
    <w:rPr>
      <w:rFonts w:ascii="Times New Roman" w:hAnsi="Times New Roman" w:eastAsia="宋体" w:cs="Times New Roman"/>
      <w:sz w:val="24"/>
      <w:szCs w:val="20"/>
    </w:rPr>
  </w:style>
  <w:style w:type="paragraph" w:styleId="1322" w:customStyle="1">
    <w:name w:val="Char1 Char Char Char Char Char Char Char Char Char Char Char Char"/>
    <w:basedOn w:val="736"/>
    <w:uiPriority w:val="0"/>
    <w:qFormat/>
    <w:rPr>
      <w:rFonts w:ascii="Tahoma" w:hAnsi="Tahoma" w:eastAsia="宋体"/>
      <w:sz w:val="24"/>
      <w:szCs w:val="24"/>
    </w:rPr>
  </w:style>
  <w:style w:type="paragraph" w:styleId="1323" w:customStyle="1">
    <w:name w:val="Char1 Char Char1 Char Char Char Char1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1324" w:customStyle="1">
    <w:name w:val="默认段落字体 Para Char Char Char Char Char Char Char Char Char Char Char Char Char Char Char Char Char"/>
    <w:basedOn w:val="736"/>
    <w:uiPriority w:val="0"/>
    <w:qFormat/>
    <w:rPr>
      <w:rFonts w:ascii="Tahoma" w:hAnsi="Tahoma" w:eastAsia="宋体"/>
      <w:sz w:val="24"/>
      <w:szCs w:val="24"/>
    </w:rPr>
  </w:style>
  <w:style w:type="paragraph" w:styleId="1325" w:customStyle="1">
    <w:name w:val="Char Char Char Char Char Char Char Char Char Char Char Char1 Char Char Char1 Char Char Char Char Char Char Char Char Char Char Char Char Char Char Char Char Char Char1 Char Char Char Char"/>
    <w:basedOn w:val="717"/>
    <w:uiPriority w:val="0"/>
    <w:qFormat/>
    <w:pPr>
      <w:jc w:val="center"/>
      <w:keepNext/>
      <w:spacing w:before="40" w:after="40"/>
    </w:pPr>
    <w:rPr>
      <w:rFonts w:ascii="Times New Roman" w:hAnsi="Times New Roman" w:eastAsia="仿宋_GB2312" w:cs="Times New Roman"/>
      <w:sz w:val="24"/>
    </w:rPr>
  </w:style>
  <w:style w:type="character" w:styleId="1326" w:customStyle="1">
    <w:name w:val="content1"/>
    <w:basedOn w:val="727"/>
    <w:uiPriority w:val="0"/>
    <w:qFormat/>
    <w:rPr>
      <w:sz w:val="15"/>
      <w:szCs w:val="15"/>
    </w:rPr>
  </w:style>
  <w:style w:type="character" w:styleId="1327" w:customStyle="1">
    <w:name w:val="p2"/>
    <w:basedOn w:val="727"/>
    <w:uiPriority w:val="0"/>
    <w:qFormat/>
  </w:style>
  <w:style w:type="character" w:styleId="1328" w:customStyle="1">
    <w:name w:val="zi9pt-h1"/>
    <w:basedOn w:val="727"/>
    <w:uiPriority w:val="0"/>
    <w:qFormat/>
    <w:rPr>
      <w:color w:val="000000"/>
      <w:sz w:val="18"/>
      <w:szCs w:val="18"/>
    </w:rPr>
  </w:style>
  <w:style w:type="character" w:styleId="1329" w:customStyle="1">
    <w:name w:val="f9"/>
    <w:basedOn w:val="727"/>
    <w:uiPriority w:val="0"/>
    <w:qFormat/>
  </w:style>
  <w:style w:type="character" w:styleId="1330" w:customStyle="1">
    <w:name w:val="正文文字 Char"/>
    <w:basedOn w:val="727"/>
    <w:uiPriority w:val="0"/>
    <w:qFormat/>
    <w:rPr>
      <w:rFonts w:eastAsia="宋体"/>
      <w:sz w:val="24"/>
      <w:szCs w:val="24"/>
      <w:lang w:val="en-US" w:eastAsia="zh-CN" w:bidi="ar-SA"/>
    </w:rPr>
  </w:style>
  <w:style w:type="paragraph" w:styleId="1331" w:customStyle="1">
    <w:name w:val="表格题注"/>
    <w:next w:val="717"/>
    <w:uiPriority w:val="0"/>
    <w:qFormat/>
    <w:pPr>
      <w:ind w:left="1089" w:hanging="369"/>
      <w:jc w:val="center"/>
      <w:keepLines/>
    </w:pPr>
    <w:rPr>
      <w:rFonts w:ascii="Arial" w:hAnsi="Arial" w:eastAsia="宋体" w:cs="Times New Roman"/>
      <w:sz w:val="18"/>
      <w:szCs w:val="18"/>
      <w:lang w:val="en-US" w:eastAsia="zh-CN" w:bidi="ar-SA"/>
    </w:rPr>
  </w:style>
  <w:style w:type="character" w:styleId="1332" w:customStyle="1">
    <w:name w:val="表格标题(居中) Char"/>
    <w:basedOn w:val="727"/>
    <w:uiPriority w:val="0"/>
    <w:qFormat/>
    <w:rPr>
      <w:rFonts w:eastAsia="黑体"/>
      <w:sz w:val="24"/>
      <w:szCs w:val="24"/>
      <w:lang w:val="en-US" w:eastAsia="zh-CN" w:bidi="ar-SA"/>
    </w:rPr>
  </w:style>
  <w:style w:type="paragraph" w:styleId="1333" w:customStyle="1">
    <w:name w:val="Item List in Table"/>
    <w:basedOn w:val="717"/>
    <w:uiPriority w:val="0"/>
    <w:qFormat/>
    <w:pPr>
      <w:numPr>
        <w:ilvl w:val="0"/>
        <w:numId w:val="5"/>
      </w:numPr>
      <w:jc w:val="left"/>
      <w:spacing w:before="80" w:after="80" w:line="240" w:lineRule="atLeast"/>
      <w:widowControl/>
    </w:pPr>
    <w:rPr>
      <w:rFonts w:ascii="Times New Roman" w:hAnsi="Times New Roman" w:eastAsia="宋体" w:cs="Arial"/>
      <w:szCs w:val="21"/>
    </w:rPr>
  </w:style>
  <w:style w:type="paragraph" w:styleId="1334"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35" w:customStyle="1">
    <w:name w:val="图位"/>
    <w:basedOn w:val="717"/>
    <w:uiPriority w:val="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36" w:customStyle="1">
    <w:name w:val="Body"/>
    <w:basedOn w:val="717"/>
    <w:next w:val="717"/>
    <w:link w:val="1337"/>
    <w:uiPriority w:val="0"/>
    <w:qFormat/>
    <w:pPr>
      <w:ind w:firstLine="420"/>
      <w:spacing w:line="560" w:lineRule="exact"/>
      <w:widowControl/>
      <w:tabs>
        <w:tab w:val="left" w:pos="1247" w:leader="none"/>
      </w:tabs>
    </w:pPr>
    <w:rPr>
      <w:rFonts w:ascii="Arial" w:hAnsi="Arial" w:eastAsia="宋体" w:cs="Times New Roman"/>
      <w:szCs w:val="21"/>
    </w:rPr>
  </w:style>
  <w:style w:type="character" w:styleId="1337" w:customStyle="1">
    <w:name w:val="Body Char2"/>
    <w:basedOn w:val="727"/>
    <w:link w:val="1336"/>
    <w:uiPriority w:val="0"/>
    <w:qFormat/>
    <w:rPr>
      <w:rFonts w:ascii="Arial" w:hAnsi="Arial" w:eastAsia="宋体" w:cs="Times New Roman"/>
      <w:sz w:val="21"/>
      <w:szCs w:val="21"/>
    </w:rPr>
  </w:style>
  <w:style w:type="paragraph" w:styleId="1338" w:customStyle="1">
    <w:name w:val="table wide"/>
    <w:basedOn w:val="717"/>
    <w:uiPriority w:val="0"/>
    <w:qFormat/>
    <w:pPr>
      <w:jc w:val="center"/>
      <w:keepLines/>
      <w:spacing w:before="40" w:after="40" w:line="420" w:lineRule="exact"/>
      <w:widowControl/>
    </w:pPr>
    <w:rPr>
      <w:rFonts w:ascii="仿宋_GB2312" w:hAnsi="Times New Roman" w:eastAsia="仿宋_GB2312" w:cs="Times New Roman"/>
      <w:sz w:val="24"/>
      <w:szCs w:val="20"/>
    </w:rPr>
  </w:style>
  <w:style w:type="character" w:styleId="1339" w:customStyle="1">
    <w:name w:val="表格(五号) Char"/>
    <w:basedOn w:val="727"/>
    <w:uiPriority w:val="0"/>
    <w:qFormat/>
    <w:rPr>
      <w:rFonts w:eastAsia="宋体"/>
      <w:sz w:val="21"/>
      <w:szCs w:val="24"/>
      <w:lang w:val="en-US" w:eastAsia="zh-CN" w:bidi="ar-SA"/>
    </w:rPr>
  </w:style>
  <w:style w:type="paragraph" w:styleId="1340" w:customStyle="1">
    <w:name w:val="0正文"/>
    <w:basedOn w:val="717"/>
    <w:uiPriority w:val="0"/>
    <w:qFormat/>
    <w:pPr>
      <w:ind w:firstLine="480"/>
    </w:pPr>
    <w:rPr>
      <w:rFonts w:ascii="仿宋_GB2312" w:hAnsi="Times New Roman" w:eastAsia="华文中宋" w:cs="Times New Roman"/>
      <w:color w:val="0070c0"/>
      <w:sz w:val="28"/>
      <w:szCs w:val="20"/>
    </w:rPr>
  </w:style>
  <w:style w:type="paragraph" w:styleId="1341" w:customStyle="1">
    <w:name w:val="Andy_正文"/>
    <w:basedOn w:val="717"/>
    <w:uiPriority w:val="0"/>
    <w:qFormat/>
    <w:pPr>
      <w:ind w:firstLine="200"/>
      <w:spacing w:line="360" w:lineRule="auto"/>
    </w:pPr>
    <w:rPr>
      <w:rFonts w:ascii="Times New Roman" w:hAnsi="Times New Roman" w:eastAsia="宋体" w:cs="Arial"/>
      <w:color w:val="000000"/>
      <w:sz w:val="24"/>
    </w:rPr>
  </w:style>
  <w:style w:type="character" w:styleId="1342" w:customStyle="1">
    <w:name w:val="font01"/>
    <w:basedOn w:val="727"/>
    <w:uiPriority w:val="0"/>
    <w:qFormat/>
    <w:rPr>
      <w:rFonts w:hint="eastAsia" w:ascii="宋体" w:hAnsi="宋体" w:eastAsia="宋体" w:cs="宋体"/>
      <w:color w:val="000000"/>
      <w:sz w:val="22"/>
      <w:szCs w:val="22"/>
      <w:u w:val="none"/>
    </w:rPr>
  </w:style>
  <w:style w:type="character" w:styleId="1343" w:customStyle="1">
    <w:name w:val="text1 Char"/>
    <w:link w:val="1344"/>
    <w:uiPriority w:val="0"/>
    <w:qFormat/>
    <w:rPr>
      <w:rFonts w:cs="宋体"/>
      <w:sz w:val="24"/>
      <w:szCs w:val="24"/>
    </w:rPr>
  </w:style>
  <w:style w:type="paragraph" w:styleId="1344" w:customStyle="1">
    <w:name w:val="text1"/>
    <w:basedOn w:val="717"/>
    <w:link w:val="1343"/>
    <w:uiPriority w:val="0"/>
    <w:qFormat/>
    <w:pPr>
      <w:ind w:firstLine="480"/>
      <w:jc w:val="left"/>
      <w:spacing w:line="360" w:lineRule="auto"/>
    </w:pPr>
    <w:rPr>
      <w:rFonts w:cs="宋体"/>
      <w:sz w:val="24"/>
    </w:rPr>
  </w:style>
  <w:style w:type="character" w:styleId="1345" w:customStyle="1">
    <w:name w:val="结算规范正文 Char"/>
    <w:link w:val="1346"/>
    <w:uiPriority w:val="0"/>
    <w:qFormat/>
    <w:rPr>
      <w:rFonts w:ascii="宋体" w:hAnsi="宋体"/>
      <w:sz w:val="24"/>
    </w:rPr>
  </w:style>
  <w:style w:type="paragraph" w:styleId="1346" w:customStyle="1">
    <w:name w:val="结算规范正文"/>
    <w:basedOn w:val="717"/>
    <w:link w:val="1345"/>
    <w:uiPriority w:val="0"/>
    <w:qFormat/>
    <w:pPr>
      <w:ind w:firstLine="480"/>
      <w:spacing w:before="60" w:after="60" w:line="360" w:lineRule="auto"/>
    </w:pPr>
    <w:rPr>
      <w:rFonts w:ascii="宋体" w:hAnsi="宋体"/>
      <w:sz w:val="24"/>
      <w:szCs w:val="20"/>
    </w:rPr>
  </w:style>
  <w:style w:type="paragraph" w:styleId="1347" w:customStyle="1">
    <w:name w:val="Normal Paragraph"/>
    <w:uiPriority w:val="0"/>
    <w:qFormat/>
    <w:pPr>
      <w:jc w:val="both"/>
      <w:widowControl w:val="off"/>
    </w:pPr>
    <w:rPr>
      <w:rFonts w:asciiTheme="minorHAnsi" w:hAnsiTheme="minorHAnsi" w:eastAsiaTheme="minorEastAsia" w:cstheme="minorBidi"/>
      <w:sz w:val="22"/>
      <w:szCs w:val="22"/>
      <w:lang w:val="en-US" w:eastAsia="zh-CN" w:bidi="ar-SA"/>
    </w:rPr>
  </w:style>
  <w:style w:type="character" w:styleId="1348" w:customStyle="1">
    <w:name w:val="未处理的提及1"/>
    <w:basedOn w:val="727"/>
    <w:uiPriority w:val="99"/>
    <w:semiHidden/>
    <w:unhideWhenUsed/>
    <w:qFormat/>
    <w:rPr>
      <w:color w:val="605e5c"/>
      <w:shd w:val="clear" w:color="auto" w:fill="e1dfdd"/>
    </w:rPr>
  </w:style>
  <w:style w:type="table" w:styleId="1349" w:customStyle="1">
    <w:name w:val="网格型1"/>
    <w:basedOn w:val="7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0" w:customStyle="1">
    <w:name w:val="样式 文档正文 Char Char Char Char Char + 宋体 行距: 1.5 倍行距"/>
    <w:basedOn w:val="717"/>
    <w:uiPriority w:val="0"/>
    <w:qFormat/>
    <w:pPr>
      <w:ind w:firstLine="480"/>
    </w:pPr>
    <w:rPr>
      <w:rFonts w:ascii="宋体" w:hAnsi="宋体" w:eastAsia="仿宋_GB2312" w:cs="宋体"/>
      <w:sz w:val="32"/>
      <w:szCs w:val="20"/>
    </w:rPr>
  </w:style>
  <w:style w:type="paragraph" w:styleId="1351" w:customStyle="1">
    <w:name w:val="默认 A"/>
    <w:uiPriority w:val="0"/>
    <w:qFormat/>
    <w:rPr>
      <w:rFonts w:ascii="Helvetica" w:hAnsi="Helvetica" w:eastAsia="Arial Unicode MS" w:cs="Arial Unicode MS"/>
      <w:color w:val="000000"/>
      <w:sz w:val="22"/>
      <w:szCs w:val="22"/>
      <w:lang w:val="zh-TW" w:eastAsia="zh-TW" w:bidi="ar-SA"/>
    </w:rPr>
  </w:style>
  <w:style w:type="paragraph" w:styleId="1352" w:customStyle="1">
    <w:name w:val="Normal_4"/>
    <w:uiPriority w:val="0"/>
    <w:qFormat/>
    <w:pPr>
      <w:jc w:val="both"/>
      <w:spacing w:before="120" w:after="240"/>
    </w:pPr>
    <w:rPr>
      <w:rFonts w:ascii="Times New Roman" w:hAnsi="Times New Roman" w:eastAsia="Calibri" w:cs="Times New Roman"/>
      <w:sz w:val="22"/>
      <w:szCs w:val="22"/>
      <w:lang w:val="ru-RU" w:eastAsia="en-US" w:bidi="ar-SA"/>
    </w:rPr>
  </w:style>
  <w:style w:type="character" w:styleId="1353" w:customStyle="1">
    <w:name w:val="未处理的提及2"/>
    <w:basedOn w:val="727"/>
    <w:uiPriority w:val="99"/>
    <w:semiHidden/>
    <w:unhideWhenUsed/>
    <w:qFormat/>
    <w:rPr>
      <w:color w:val="605e5c"/>
      <w:shd w:val="clear" w:color="auto" w:fill="e1dfdd"/>
    </w:rPr>
  </w:style>
  <w:style w:type="character" w:styleId="1354" w:customStyle="1">
    <w:name w:val="text_jrykg"/>
    <w:basedOn w:val="727"/>
    <w:uiPriority w:val="0"/>
    <w:qFormat/>
  </w:style>
  <w:style w:type="paragraph" w:styleId="1355" w:customStyle="1">
    <w:name w:val="正文:缩进"/>
    <w:basedOn w:val="717"/>
    <w:link w:val="1356"/>
    <w:uiPriority w:val="0"/>
    <w:qFormat/>
    <w:pPr>
      <w:ind w:firstLine="200"/>
      <w:jc w:val="left"/>
      <w:spacing w:line="360" w:lineRule="auto"/>
    </w:pPr>
    <w:rPr>
      <w:rFonts w:ascii="Calibri" w:hAnsi="Calibri" w:eastAsia="宋体" w:cs="Times New Roman"/>
      <w:sz w:val="24"/>
    </w:rPr>
  </w:style>
  <w:style w:type="character" w:styleId="1356" w:customStyle="1">
    <w:name w:val="正文:缩进 字符"/>
    <w:basedOn w:val="727"/>
    <w:link w:val="1355"/>
    <w:uiPriority w:val="0"/>
    <w:qFormat/>
    <w:rPr>
      <w:rFonts w:ascii="Calibri" w:hAnsi="Calibri" w:eastAsia="宋体" w:cs="Times New Roman"/>
      <w:sz w:val="24"/>
      <w:szCs w:val="24"/>
    </w:rPr>
  </w:style>
  <w:style w:type="paragraph" w:styleId="1357" w:customStyle="1">
    <w:name w:val="样式10"/>
    <w:basedOn w:val="717"/>
    <w:link w:val="1366"/>
    <w:uiPriority w:val="0"/>
    <w:qFormat/>
    <w:rPr>
      <w:rFonts w:ascii="华文仿宋" w:hAnsi="华文仿宋" w:eastAsia="宋体" w:cs="Times New Roman"/>
      <w:sz w:val="28"/>
      <w:szCs w:val="28"/>
    </w:rPr>
  </w:style>
  <w:style w:type="character" w:styleId="1358" w:customStyle="1">
    <w:name w:val="标题 2 字符1"/>
    <w:basedOn w:val="727"/>
    <w:uiPriority w:val="0"/>
    <w:qFormat/>
    <w:rPr>
      <w:rFonts w:hint="default" w:ascii="Times New Roman" w:hAnsi="Times New Roman" w:eastAsia="黑体" w:cs="Times New Roman"/>
      <w:bCs/>
      <w:sz w:val="36"/>
      <w:szCs w:val="36"/>
    </w:rPr>
  </w:style>
  <w:style w:type="character" w:styleId="1359" w:customStyle="1">
    <w:name w:val="font31"/>
    <w:basedOn w:val="727"/>
    <w:uiPriority w:val="0"/>
    <w:qFormat/>
    <w:rPr>
      <w:rFonts w:hint="default" w:ascii="Tahoma" w:hAnsi="Tahoma" w:eastAsia="Tahoma" w:cs="Tahoma"/>
      <w:color w:val="000000"/>
      <w:sz w:val="20"/>
      <w:szCs w:val="20"/>
      <w:u w:val="none"/>
    </w:rPr>
  </w:style>
  <w:style w:type="character" w:styleId="1360" w:customStyle="1">
    <w:name w:val="标题 3 字符1"/>
    <w:basedOn w:val="727"/>
    <w:uiPriority w:val="0"/>
    <w:qFormat/>
    <w:rPr>
      <w:rFonts w:hint="default" w:ascii="Times New Roman" w:hAnsi="Times New Roman" w:eastAsia="黑体" w:cs="Times New Roman"/>
      <w:bCs/>
      <w:sz w:val="32"/>
      <w:szCs w:val="32"/>
    </w:rPr>
  </w:style>
  <w:style w:type="character" w:styleId="1361" w:customStyle="1">
    <w:name w:val="标题 4 字符1"/>
    <w:basedOn w:val="727"/>
    <w:uiPriority w:val="0"/>
    <w:qFormat/>
    <w:rPr>
      <w:rFonts w:hint="default" w:ascii="Times New Roman" w:hAnsi="Times New Roman" w:eastAsia="黑体" w:cs="Times New Roman"/>
      <w:bCs/>
      <w:sz w:val="30"/>
      <w:szCs w:val="28"/>
    </w:rPr>
  </w:style>
  <w:style w:type="character" w:styleId="1362" w:customStyle="1">
    <w:name w:val="font21"/>
    <w:basedOn w:val="727"/>
    <w:uiPriority w:val="0"/>
    <w:qFormat/>
    <w:rPr>
      <w:rFonts w:hint="eastAsia" w:ascii="微软雅黑" w:hAnsi="微软雅黑" w:eastAsia="微软雅黑" w:cs="微软雅黑"/>
      <w:b/>
      <w:bCs/>
      <w:color w:val="000000"/>
      <w:sz w:val="21"/>
      <w:szCs w:val="21"/>
      <w:u w:val="none"/>
    </w:rPr>
  </w:style>
  <w:style w:type="character" w:styleId="1363" w:customStyle="1">
    <w:name w:val="font41"/>
    <w:basedOn w:val="727"/>
    <w:uiPriority w:val="0"/>
    <w:qFormat/>
    <w:rPr>
      <w:rFonts w:hint="eastAsia" w:ascii="宋体" w:hAnsi="宋体" w:eastAsia="宋体" w:cs="宋体"/>
      <w:color w:val="000000"/>
      <w:sz w:val="20"/>
      <w:szCs w:val="20"/>
      <w:u w:val="none"/>
    </w:rPr>
  </w:style>
  <w:style w:type="character" w:styleId="1364" w:customStyle="1">
    <w:name w:val="font71"/>
    <w:basedOn w:val="727"/>
    <w:uiPriority w:val="0"/>
    <w:qFormat/>
    <w:rPr>
      <w:rFonts w:hint="eastAsia" w:ascii="宋体" w:hAnsi="宋体" w:eastAsia="宋体" w:cs="宋体"/>
      <w:color w:val="auto"/>
      <w:sz w:val="22"/>
      <w:szCs w:val="22"/>
      <w:u w:val="none"/>
    </w:rPr>
  </w:style>
  <w:style w:type="character" w:styleId="1365" w:customStyle="1">
    <w:name w:val="font61"/>
    <w:basedOn w:val="727"/>
    <w:uiPriority w:val="0"/>
    <w:qFormat/>
    <w:rPr>
      <w:rFonts w:hint="eastAsia" w:ascii="宋体" w:hAnsi="宋体" w:eastAsia="宋体" w:cs="宋体"/>
      <w:color w:val="auto"/>
      <w:sz w:val="22"/>
      <w:szCs w:val="22"/>
      <w:u w:val="none"/>
    </w:rPr>
  </w:style>
  <w:style w:type="character" w:styleId="1366" w:customStyle="1">
    <w:name w:val="样式10 字符"/>
    <w:basedOn w:val="727"/>
    <w:link w:val="1357"/>
    <w:uiPriority w:val="0"/>
    <w:qFormat/>
    <w:rPr>
      <w:rFonts w:ascii="华文仿宋" w:hAnsi="华文仿宋" w:eastAsia="宋体" w:cs="Times New Roman"/>
      <w:sz w:val="28"/>
      <w:szCs w:val="28"/>
    </w:rPr>
  </w:style>
  <w:style w:type="character" w:styleId="1367" w:customStyle="1">
    <w:name w:val="font51"/>
    <w:basedOn w:val="727"/>
    <w:uiPriority w:val="0"/>
    <w:qFormat/>
    <w:rPr>
      <w:rFonts w:hint="eastAsia" w:ascii="宋体" w:hAnsi="宋体" w:eastAsia="宋体" w:cs="宋体"/>
      <w:color w:val="000000"/>
      <w:sz w:val="18"/>
      <w:szCs w:val="18"/>
      <w:u w:val="none"/>
    </w:rPr>
  </w:style>
  <w:style w:type="table" w:styleId="1368" w:customStyle="1">
    <w:name w:val="无格式表格 12"/>
    <w:basedOn w:val="72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9" w:customStyle="1">
    <w:name w:val="无格式表格 22"/>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0" w:customStyle="1">
    <w:name w:val="无格式表格 32"/>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1" w:customStyle="1">
    <w:name w:val="无格式表格 42"/>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2" w:customStyle="1">
    <w:name w:val="无格式表格 52"/>
    <w:basedOn w:val="72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3" w:customStyle="1">
    <w:name w:val="网格表 1 浅色2"/>
    <w:basedOn w:val="72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4" w:customStyle="1">
    <w:name w:val="网格表 22"/>
    <w:basedOn w:val="72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5" w:customStyle="1">
    <w:name w:val="网格表 32"/>
    <w:basedOn w:val="72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网格表 42"/>
    <w:basedOn w:val="72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7" w:customStyle="1">
    <w:name w:val="网格表 5 深色2"/>
    <w:basedOn w:val="72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8" w:customStyle="1">
    <w:name w:val="网格表 6 彩色2"/>
    <w:basedOn w:val="72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79" w:customStyle="1">
    <w:name w:val="网格表 7 彩色2"/>
    <w:basedOn w:val="728"/>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0" w:customStyle="1">
    <w:name w:val="清单表 1 浅色2"/>
    <w:basedOn w:val="728"/>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1" w:customStyle="1">
    <w:name w:val="清单表 22"/>
    <w:basedOn w:val="728"/>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2" w:customStyle="1">
    <w:name w:val="清单表 32"/>
    <w:basedOn w:val="72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3" w:customStyle="1">
    <w:name w:val="清单表 42"/>
    <w:basedOn w:val="72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4" w:customStyle="1">
    <w:name w:val="清单表 5 深色2"/>
    <w:basedOn w:val="72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清单表 6 彩色2"/>
    <w:basedOn w:val="728"/>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6" w:customStyle="1">
    <w:name w:val="清单表 7 彩色2"/>
    <w:basedOn w:val="728"/>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387" w:customStyle="1">
    <w:name w:val="TOC 标题2"/>
    <w:uiPriority w:val="39"/>
    <w:unhideWhenUsed/>
    <w:rPr>
      <w:rFonts w:ascii="Times New Roman" w:hAnsi="Times New Roman" w:eastAsia="宋体" w:cs="Times New Roman"/>
      <w:lang w:val="en-US" w:eastAsia="zh-CN" w:bidi="ar-SA"/>
    </w:rPr>
  </w:style>
  <w:style w:type="paragraph" w:styleId="13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4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96A4A-D7A9-4221-A5CC-9F96F43D84E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盐城宏源工程管理有限公司</cp:lastModifiedBy>
  <cp:revision>54</cp:revision>
  <dcterms:created xsi:type="dcterms:W3CDTF">2026-05-28T08:40:00Z</dcterms:created>
  <dcterms:modified xsi:type="dcterms:W3CDTF">2026-07-31T09:27:13Z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eyJoZGlkIjoiMTg3MzU5NWMwZjE3NjA2OWU2OThmNTlkYmZmYWU2Y2MiLCJ1c2VySWQiOiIzMjgwNDM4MTQifQ==</vt:lpwstr>
  </property>
  <property fmtid="{D5CDD505-2E9C-101B-9397-08002B2CF9AE}" pid="4" name="ICV">
    <vt:lpwstr>BF5CEEC634F64AD1A408983B3502C2A1_12</vt:lpwstr>
  </property>
</Properties>
</file>