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spacing w:before="120" w:beforeAutospacing="0" w:after="120" w:afterAutospacing="0" w:line="360" w:lineRule="auto"/>
        <w:rPr>
          <w:highlight w:val="none"/>
        </w:rPr>
      </w:pPr>
      <w:r>
        <w:rPr>
          <w:highlight w:val="none"/>
        </w:rPr>
        <w:t xml:space="preserve"> </w:t>
      </w:r>
      <w:r/>
    </w:p>
    <w:p>
      <w:pPr>
        <w:pStyle w:val="875"/>
        <w:spacing w:before="120" w:beforeAutospacing="0" w:after="120" w:afterAutospacing="0" w:line="360" w:lineRule="auto"/>
        <w:rPr>
          <w:highlight w:val="none"/>
        </w:rPr>
      </w:pPr>
      <w:r>
        <w:rPr>
          <w:highlight w:val="none"/>
        </w:rPr>
      </w:r>
      <w:r/>
    </w:p>
    <w:p>
      <w:pPr>
        <w:pStyle w:val="875"/>
        <w:spacing w:before="120" w:beforeAutospacing="0" w:after="120" w:afterAutospacing="0" w:line="360" w:lineRule="auto"/>
        <w:rPr>
          <w:highlight w:val="none"/>
        </w:rPr>
      </w:pPr>
      <w:r>
        <w:rPr>
          <w:highlight w:val="none"/>
        </w:rPr>
      </w:r>
      <w:r/>
    </w:p>
    <w:p>
      <w:pPr>
        <w:pStyle w:val="875"/>
        <w:spacing w:before="120" w:beforeAutospacing="0" w:after="120" w:afterAutospacing="0" w:line="360" w:lineRule="auto"/>
        <w:rPr>
          <w:highlight w:val="none"/>
        </w:rPr>
      </w:pPr>
      <w:r>
        <w:rPr>
          <w:highlight w:val="none"/>
        </w:rPr>
      </w:r>
      <w:r/>
    </w:p>
    <w:p>
      <w:pPr>
        <w:pStyle w:val="87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竞争性谈判文件</w:t>
      </w:r>
      <w:r/>
    </w:p>
    <w:p>
      <w:pPr>
        <w:pStyle w:val="875"/>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75"/>
        <w:jc w:val="center"/>
        <w:spacing w:before="120" w:beforeAutospacing="0" w:after="120" w:afterAutospacing="0" w:line="360" w:lineRule="auto"/>
        <w:rPr>
          <w:rFonts w:hint="eastAsia" w:ascii="Arial" w:hAnsi="Arial" w:cs="Arial"/>
          <w:b/>
          <w:color w:val="000000"/>
          <w:sz w:val="32"/>
          <w:szCs w:val="32"/>
          <w:highlight w:val="none"/>
          <w:lang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2026年农作物重大病虫疫情防控项目药剂采购</w:t>
      </w:r>
      <w:r/>
    </w:p>
    <w:p>
      <w:pPr>
        <w:pStyle w:val="875"/>
        <w:jc w:val="center"/>
        <w:spacing w:before="120" w:beforeAutospacing="0" w:after="120" w:afterAutospacing="0" w:line="360" w:lineRule="auto"/>
        <w:rPr>
          <w:rFonts w:hint="eastAsia" w:ascii="Arial" w:hAnsi="Arial" w:cs="Arial"/>
          <w:b/>
          <w:color w:val="000000"/>
          <w:sz w:val="32"/>
          <w:szCs w:val="32"/>
          <w:highlight w:val="none"/>
          <w:lang w:eastAsia="zh-CN"/>
        </w:rPr>
      </w:pPr>
      <w:r>
        <w:rPr>
          <w:rFonts w:hint="eastAsia" w:ascii="Arial" w:hAnsi="Arial" w:cs="Arial"/>
          <w:b/>
          <w:color w:val="000000"/>
          <w:sz w:val="32"/>
          <w:szCs w:val="32"/>
          <w:highlight w:val="none"/>
          <w:lang w:eastAsia="zh-CN"/>
        </w:rPr>
        <w:t xml:space="preserve">项目编号：JSZC-320921-QHGS-T2026-0004</w:t>
      </w:r>
      <w:r/>
    </w:p>
    <w:p>
      <w:pPr>
        <w:pStyle w:val="875"/>
        <w:spacing w:beforeAutospacing="0" w:afterAutospacing="0" w:line="360" w:lineRule="auto"/>
        <w:rPr>
          <w:highlight w:val="none"/>
        </w:rPr>
      </w:pPr>
      <w:r>
        <w:rPr>
          <w:highlight w:val="none"/>
        </w:rPr>
        <w:t xml:space="preserve"> </w:t>
      </w:r>
      <w:r/>
    </w:p>
    <w:p>
      <w:pPr>
        <w:pStyle w:val="875"/>
        <w:spacing w:beforeAutospacing="0" w:afterAutospacing="0" w:line="360" w:lineRule="auto"/>
        <w:rPr>
          <w:highlight w:val="none"/>
        </w:rPr>
      </w:pPr>
      <w:r>
        <w:rPr>
          <w:highlight w:val="none"/>
        </w:rPr>
        <w:t xml:space="preserve"> </w:t>
      </w:r>
      <w:r/>
    </w:p>
    <w:p>
      <w:pPr>
        <w:pStyle w:val="875"/>
        <w:spacing w:beforeAutospacing="0" w:afterAutospacing="0" w:line="360" w:lineRule="auto"/>
        <w:rPr>
          <w:highlight w:val="none"/>
        </w:rPr>
      </w:pPr>
      <w:r>
        <w:rPr>
          <w:highlight w:val="none"/>
        </w:rPr>
        <w:t xml:space="preserve"> </w:t>
      </w:r>
      <w:r/>
    </w:p>
    <w:p>
      <w:pPr>
        <w:pStyle w:val="875"/>
        <w:spacing w:beforeAutospacing="0" w:afterAutospacing="0" w:line="360" w:lineRule="auto"/>
        <w:rPr>
          <w:highlight w:val="none"/>
        </w:rPr>
      </w:pPr>
      <w:r>
        <w:rPr>
          <w:highlight w:val="none"/>
        </w:rPr>
        <w:t xml:space="preserve"> </w:t>
      </w:r>
      <w:r/>
    </w:p>
    <w:p>
      <w:pPr>
        <w:pStyle w:val="875"/>
        <w:spacing w:beforeAutospacing="0" w:afterAutospacing="0" w:line="360" w:lineRule="auto"/>
        <w:rPr>
          <w:highlight w:val="none"/>
        </w:rPr>
      </w:pPr>
      <w:r>
        <w:rPr>
          <w:highlight w:val="none"/>
        </w:rPr>
      </w:r>
      <w:r/>
    </w:p>
    <w:p>
      <w:pPr>
        <w:pStyle w:val="875"/>
        <w:spacing w:beforeAutospacing="0" w:afterAutospacing="0" w:line="360" w:lineRule="auto"/>
        <w:rPr>
          <w:highlight w:val="none"/>
        </w:rPr>
      </w:pPr>
      <w:r>
        <w:rPr>
          <w:highlight w:val="none"/>
        </w:rPr>
      </w:r>
      <w:r/>
    </w:p>
    <w:p>
      <w:pPr>
        <w:pStyle w:val="875"/>
        <w:spacing w:beforeAutospacing="0" w:afterAutospacing="0" w:line="360" w:lineRule="auto"/>
        <w:rPr>
          <w:highlight w:val="none"/>
        </w:rPr>
      </w:pPr>
      <w:r>
        <w:rPr>
          <w:highlight w:val="none"/>
        </w:rPr>
        <w:t xml:space="preserve"> </w:t>
      </w:r>
      <w:r/>
    </w:p>
    <w:p>
      <w:pPr>
        <w:pStyle w:val="875"/>
        <w:spacing w:beforeAutospacing="0" w:afterAutospacing="0" w:line="360" w:lineRule="auto"/>
        <w:rPr>
          <w:highlight w:val="none"/>
        </w:rPr>
      </w:pPr>
      <w:r>
        <w:rPr>
          <w:highlight w:val="none"/>
        </w:rPr>
        <w:t xml:space="preserve"> </w:t>
      </w:r>
      <w:r/>
    </w:p>
    <w:p>
      <w:pPr>
        <w:pStyle w:val="875"/>
        <w:spacing w:beforeAutospacing="0" w:afterAutospacing="0" w:line="360" w:lineRule="auto"/>
        <w:rPr>
          <w:highlight w:val="none"/>
        </w:rPr>
      </w:pPr>
      <w:r>
        <w:rPr>
          <w:highlight w:val="none"/>
        </w:rPr>
        <w:t xml:space="preserve"> </w:t>
      </w:r>
      <w:r/>
    </w:p>
    <w:p>
      <w:pPr>
        <w:pStyle w:val="875"/>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w:t>
      </w:r>
      <w:r>
        <w:rPr>
          <w:rFonts w:hint="eastAsia" w:ascii="Arial" w:hAnsi="Arial" w:cs="Arial"/>
          <w:b/>
          <w:color w:val="000000"/>
          <w:sz w:val="32"/>
          <w:szCs w:val="32"/>
          <w:highlight w:val="none"/>
          <w:lang w:val="en-US" w:eastAsia="zh-CN"/>
        </w:rPr>
        <w:t xml:space="preserve">人</w:t>
      </w:r>
      <w:r>
        <w:rPr>
          <w:rFonts w:hint="eastAsia" w:ascii="Arial" w:hAnsi="Arial" w:cs="Arial"/>
          <w:b/>
          <w:color w:val="000000"/>
          <w:sz w:val="32"/>
          <w:szCs w:val="32"/>
          <w:highlight w:val="none"/>
          <w:lang w:eastAsia="zh-CN"/>
        </w:rPr>
        <w:t xml:space="preserve">：响水县植物保护站</w:t>
      </w:r>
      <w:r/>
    </w:p>
    <w:p>
      <w:pPr>
        <w:pStyle w:val="875"/>
        <w:jc w:val="center"/>
        <w:spacing w:before="120" w:beforeAutospacing="0" w:after="120" w:afterAutospacing="0" w:line="360" w:lineRule="auto"/>
        <w:rPr>
          <w:rFonts w:hint="default"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采购代理机构：江苏千禾建设项目管理有限公司</w:t>
      </w:r>
      <w:r/>
    </w:p>
    <w:p>
      <w:pPr>
        <w:pStyle w:val="875"/>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8</w:t>
      </w:r>
      <w:r>
        <w:rPr>
          <w:rFonts w:ascii="Arial" w:hAnsi="Arial" w:cs="Arial"/>
          <w:b/>
          <w:color w:val="000000"/>
          <w:sz w:val="32"/>
          <w:szCs w:val="32"/>
          <w:highlight w:val="none"/>
        </w:rPr>
        <w:t xml:space="preserve">月</w:t>
      </w:r>
      <w:r/>
    </w:p>
    <w:p>
      <w:pPr>
        <w:pStyle w:val="875"/>
        <w:spacing w:before="120" w:beforeAutospacing="0" w:after="120" w:afterAutospacing="0" w:line="360" w:lineRule="auto"/>
        <w:rPr>
          <w:highlight w:val="none"/>
        </w:rPr>
      </w:pPr>
      <w:r>
        <w:rPr>
          <w:rFonts w:ascii="Arial" w:hAnsi="Arial" w:cs="Arial"/>
          <w:color w:val="000000"/>
          <w:highlight w:val="none"/>
        </w:rPr>
        <w:t xml:space="preserve">                        </w:t>
      </w:r>
      <w:r/>
    </w:p>
    <w:p>
      <w:pPr>
        <w:pStyle w:val="875"/>
        <w:jc w:val="center"/>
        <w:spacing w:before="120" w:beforeAutospacing="0" w:after="120" w:afterAutospacing="0" w:line="360" w:lineRule="auto"/>
        <w:rPr>
          <w:highlight w:val="none"/>
        </w:rPr>
      </w:pPr>
      <w:r>
        <w:rPr>
          <w:highlight w:val="none"/>
        </w:rPr>
        <w:t xml:space="preserve"> </w:t>
      </w:r>
      <w:r/>
    </w:p>
    <w:p>
      <w:pPr>
        <w:pStyle w:val="875"/>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bookmarkStart w:id="0" w:name="_Toc16938516"/>
      <w:r/>
      <w:bookmarkStart w:id="1" w:name="_Toc120614210"/>
      <w:r/>
      <w:bookmarkStart w:id="2" w:name="_Toc479757206"/>
      <w:r/>
      <w:bookmarkStart w:id="3" w:name="_Toc513029200"/>
      <w:r/>
      <w:bookmarkStart w:id="4" w:name="_Toc20823272"/>
      <w:r/>
      <w:bookmarkStart w:id="5" w:name="_Toc523127445"/>
      <w:r/>
      <w:r/>
    </w:p>
    <w:p>
      <w:pPr>
        <w:pStyle w:val="875"/>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875"/>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74"/>
        <w:spacing w:line="360" w:lineRule="auto"/>
        <w:tabs>
          <w:tab w:val="right" w:pos="8306"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_Toc12250 </w:instrText>
      </w:r>
      <w:r>
        <w:rPr>
          <w:sz w:val="28"/>
          <w:szCs w:val="28"/>
        </w:rPr>
        <w:fldChar w:fldCharType="separate"/>
      </w:r>
      <w:r>
        <w:rPr>
          <w:rFonts w:hint="eastAsia" w:ascii="黑体" w:hAnsi="宋体" w:eastAsia="黑体" w:cs="黑体"/>
          <w:sz w:val="28"/>
          <w:szCs w:val="28"/>
          <w:highlight w:val="none"/>
        </w:rPr>
        <w:t xml:space="preserve">第一章</w:t>
      </w:r>
      <w:r>
        <w:rPr>
          <w:rFonts w:hint="eastAsia" w:ascii="黑体" w:hAnsi="宋体" w:eastAsia="黑体" w:cs="黑体"/>
          <w:sz w:val="28"/>
          <w:szCs w:val="28"/>
          <w:highlight w:val="none"/>
          <w:lang w:val="en-US" w:eastAsia="zh-CN"/>
        </w:rPr>
        <w:t xml:space="preserve">  竞争性</w:t>
      </w:r>
      <w:r>
        <w:rPr>
          <w:rFonts w:hint="eastAsia" w:ascii="黑体" w:hAnsi="宋体" w:eastAsia="黑体" w:cs="黑体"/>
          <w:sz w:val="28"/>
          <w:szCs w:val="28"/>
          <w:highlight w:val="none"/>
        </w:rPr>
        <w:t xml:space="preserve">谈判</w:t>
      </w:r>
      <w:r>
        <w:rPr>
          <w:rFonts w:hint="eastAsia" w:ascii="黑体" w:hAnsi="宋体" w:eastAsia="黑体" w:cs="黑体"/>
          <w:sz w:val="28"/>
          <w:szCs w:val="28"/>
          <w:highlight w:val="none"/>
          <w:lang w:val="en-US" w:eastAsia="zh-CN"/>
        </w:rPr>
        <w:t xml:space="preserve">公告</w:t>
      </w:r>
      <w:r>
        <w:rPr>
          <w:sz w:val="28"/>
          <w:szCs w:val="28"/>
        </w:rPr>
        <w:tab/>
      </w:r>
      <w:r>
        <w:rPr>
          <w:sz w:val="28"/>
          <w:szCs w:val="28"/>
        </w:rPr>
        <w:fldChar w:fldCharType="begin"/>
      </w:r>
      <w:r>
        <w:rPr>
          <w:sz w:val="28"/>
          <w:szCs w:val="28"/>
        </w:rPr>
        <w:instrText xml:space="preserve"> PAGEREF _Toc12250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874"/>
        <w:spacing w:line="360" w:lineRule="auto"/>
        <w:tabs>
          <w:tab w:val="right" w:pos="8306" w:leader="dot"/>
        </w:tabs>
        <w:rPr>
          <w:sz w:val="28"/>
          <w:szCs w:val="28"/>
        </w:rPr>
      </w:pPr>
      <w:r>
        <w:rPr>
          <w:sz w:val="28"/>
          <w:szCs w:val="28"/>
        </w:rPr>
        <w:fldChar w:fldCharType="begin"/>
      </w:r>
      <w:r>
        <w:rPr>
          <w:sz w:val="28"/>
          <w:szCs w:val="28"/>
        </w:rPr>
        <w:instrText xml:space="preserve"> HYPERLINK \l _Toc12748 </w:instrText>
      </w:r>
      <w:r>
        <w:rPr>
          <w:sz w:val="28"/>
          <w:szCs w:val="28"/>
        </w:rPr>
        <w:fldChar w:fldCharType="separate"/>
      </w:r>
      <w:r>
        <w:rPr>
          <w:rFonts w:hint="eastAsia" w:ascii="黑体" w:hAnsi="宋体" w:eastAsia="黑体" w:cs="黑体"/>
          <w:sz w:val="28"/>
          <w:szCs w:val="28"/>
          <w:highlight w:val="none"/>
        </w:rPr>
        <w:t xml:space="preserve">第二章  供应商须知</w:t>
      </w:r>
      <w:r>
        <w:rPr>
          <w:sz w:val="28"/>
          <w:szCs w:val="28"/>
        </w:rPr>
        <w:tab/>
      </w:r>
      <w:r>
        <w:rPr>
          <w:sz w:val="28"/>
          <w:szCs w:val="28"/>
        </w:rPr>
        <w:fldChar w:fldCharType="begin"/>
      </w:r>
      <w:r>
        <w:rPr>
          <w:sz w:val="28"/>
          <w:szCs w:val="28"/>
        </w:rPr>
        <w:instrText xml:space="preserve"> PAGEREF _Toc12748 \h </w:instrText>
      </w:r>
      <w:r>
        <w:rPr>
          <w:sz w:val="28"/>
          <w:szCs w:val="28"/>
        </w:rPr>
        <w:fldChar w:fldCharType="separate"/>
      </w:r>
      <w:r>
        <w:rPr>
          <w:sz w:val="28"/>
          <w:szCs w:val="28"/>
        </w:rPr>
        <w:t xml:space="preserve">7</w:t>
      </w:r>
      <w:r>
        <w:rPr>
          <w:sz w:val="28"/>
          <w:szCs w:val="28"/>
        </w:rPr>
        <w:fldChar w:fldCharType="end"/>
      </w:r>
      <w:r>
        <w:rPr>
          <w:sz w:val="28"/>
          <w:szCs w:val="28"/>
        </w:rPr>
        <w:fldChar w:fldCharType="end"/>
      </w:r>
      <w:r/>
    </w:p>
    <w:p>
      <w:pPr>
        <w:pStyle w:val="874"/>
        <w:spacing w:line="360" w:lineRule="auto"/>
        <w:tabs>
          <w:tab w:val="right" w:pos="8306" w:leader="dot"/>
        </w:tabs>
        <w:rPr>
          <w:sz w:val="28"/>
          <w:szCs w:val="28"/>
        </w:rPr>
      </w:pPr>
      <w:r>
        <w:rPr>
          <w:sz w:val="28"/>
          <w:szCs w:val="28"/>
        </w:rPr>
        <w:fldChar w:fldCharType="begin"/>
      </w:r>
      <w:r>
        <w:rPr>
          <w:sz w:val="28"/>
          <w:szCs w:val="28"/>
        </w:rPr>
        <w:instrText xml:space="preserve"> HYPERLINK \l _Toc25620 </w:instrText>
      </w:r>
      <w:r>
        <w:rPr>
          <w:sz w:val="28"/>
          <w:szCs w:val="28"/>
        </w:rPr>
        <w:fldChar w:fldCharType="separate"/>
      </w:r>
      <w:r>
        <w:rPr>
          <w:rFonts w:hint="eastAsia" w:ascii="黑体" w:hAnsi="宋体" w:eastAsia="黑体" w:cs="黑体"/>
          <w:sz w:val="28"/>
          <w:szCs w:val="28"/>
          <w:highlight w:val="none"/>
        </w:rPr>
        <w:t xml:space="preserve">第三</w:t>
      </w:r>
      <w:r>
        <w:rPr>
          <w:rFonts w:hint="eastAsia" w:ascii="黑体" w:hAnsi="宋体" w:eastAsia="黑体" w:cs="黑体"/>
          <w:sz w:val="28"/>
          <w:szCs w:val="28"/>
          <w:highlight w:val="none"/>
          <w:lang w:eastAsia="zh-CN"/>
        </w:rPr>
        <w:t xml:space="preserve">章</w:t>
      </w:r>
      <w:r>
        <w:rPr>
          <w:rFonts w:hint="eastAsia" w:ascii="黑体" w:hAnsi="宋体" w:eastAsia="黑体" w:cs="黑体"/>
          <w:sz w:val="28"/>
          <w:szCs w:val="28"/>
          <w:highlight w:val="none"/>
        </w:rPr>
        <w:t xml:space="preserve">  合同条款</w:t>
      </w:r>
      <w:r>
        <w:rPr>
          <w:sz w:val="28"/>
          <w:szCs w:val="28"/>
        </w:rPr>
        <w:tab/>
      </w:r>
      <w:r>
        <w:rPr>
          <w:sz w:val="28"/>
          <w:szCs w:val="28"/>
        </w:rPr>
        <w:fldChar w:fldCharType="begin"/>
      </w:r>
      <w:r>
        <w:rPr>
          <w:sz w:val="28"/>
          <w:szCs w:val="28"/>
        </w:rPr>
        <w:instrText xml:space="preserve"> PAGEREF _Toc25620 \h </w:instrText>
      </w:r>
      <w:r>
        <w:rPr>
          <w:sz w:val="28"/>
          <w:szCs w:val="28"/>
        </w:rPr>
        <w:fldChar w:fldCharType="separate"/>
      </w:r>
      <w:r>
        <w:rPr>
          <w:sz w:val="28"/>
          <w:szCs w:val="28"/>
        </w:rPr>
        <w:t xml:space="preserve">23</w:t>
      </w:r>
      <w:r>
        <w:rPr>
          <w:sz w:val="28"/>
          <w:szCs w:val="28"/>
        </w:rPr>
        <w:fldChar w:fldCharType="end"/>
      </w:r>
      <w:r>
        <w:rPr>
          <w:sz w:val="28"/>
          <w:szCs w:val="28"/>
        </w:rPr>
        <w:fldChar w:fldCharType="end"/>
      </w:r>
      <w:r/>
    </w:p>
    <w:p>
      <w:pPr>
        <w:pStyle w:val="874"/>
        <w:spacing w:line="360" w:lineRule="auto"/>
        <w:tabs>
          <w:tab w:val="right" w:pos="8306" w:leader="dot"/>
        </w:tabs>
        <w:rPr>
          <w:sz w:val="28"/>
          <w:szCs w:val="28"/>
        </w:rPr>
      </w:pPr>
      <w:r>
        <w:rPr>
          <w:sz w:val="28"/>
          <w:szCs w:val="28"/>
        </w:rPr>
        <w:fldChar w:fldCharType="begin"/>
      </w:r>
      <w:r>
        <w:rPr>
          <w:sz w:val="28"/>
          <w:szCs w:val="28"/>
        </w:rPr>
        <w:instrText xml:space="preserve"> HYPERLINK \l _Toc5392 </w:instrText>
      </w:r>
      <w:r>
        <w:rPr>
          <w:sz w:val="28"/>
          <w:szCs w:val="28"/>
        </w:rPr>
        <w:fldChar w:fldCharType="separate"/>
      </w:r>
      <w:r>
        <w:rPr>
          <w:rFonts w:hint="eastAsia" w:ascii="黑体" w:hAnsi="宋体" w:eastAsia="黑体" w:cs="黑体"/>
          <w:sz w:val="28"/>
          <w:szCs w:val="28"/>
          <w:highlight w:val="none"/>
        </w:rPr>
        <w:t xml:space="preserve">第四章</w:t>
      </w:r>
      <w:r>
        <w:rPr>
          <w:rFonts w:hint="eastAsia" w:ascii="黑体" w:hAnsi="宋体" w:eastAsia="黑体" w:cs="黑体"/>
          <w:sz w:val="28"/>
          <w:szCs w:val="28"/>
          <w:highlight w:val="none"/>
          <w:lang w:val="en-US" w:eastAsia="zh-CN"/>
        </w:rPr>
        <w:t xml:space="preserve">  </w:t>
      </w:r>
      <w:r>
        <w:rPr>
          <w:rFonts w:hint="eastAsia" w:ascii="黑体" w:hAnsi="宋体" w:eastAsia="黑体" w:cs="黑体"/>
          <w:sz w:val="28"/>
          <w:szCs w:val="28"/>
          <w:highlight w:val="none"/>
        </w:rPr>
        <w:t xml:space="preserve">采购需求</w:t>
      </w:r>
      <w:r>
        <w:rPr>
          <w:sz w:val="28"/>
          <w:szCs w:val="28"/>
        </w:rPr>
        <w:tab/>
      </w:r>
      <w:r>
        <w:rPr>
          <w:sz w:val="28"/>
          <w:szCs w:val="28"/>
        </w:rPr>
        <w:fldChar w:fldCharType="begin"/>
      </w:r>
      <w:r>
        <w:rPr>
          <w:sz w:val="28"/>
          <w:szCs w:val="28"/>
        </w:rPr>
        <w:instrText xml:space="preserve"> PAGEREF _Toc5392 \h </w:instrText>
      </w:r>
      <w:r>
        <w:rPr>
          <w:sz w:val="28"/>
          <w:szCs w:val="28"/>
        </w:rPr>
        <w:fldChar w:fldCharType="separate"/>
      </w:r>
      <w:r>
        <w:rPr>
          <w:sz w:val="28"/>
          <w:szCs w:val="28"/>
        </w:rPr>
        <w:t xml:space="preserve">43</w:t>
      </w:r>
      <w:r>
        <w:rPr>
          <w:sz w:val="28"/>
          <w:szCs w:val="28"/>
        </w:rPr>
        <w:fldChar w:fldCharType="end"/>
      </w:r>
      <w:r>
        <w:rPr>
          <w:sz w:val="28"/>
          <w:szCs w:val="28"/>
        </w:rPr>
        <w:fldChar w:fldCharType="end"/>
      </w:r>
      <w:r/>
    </w:p>
    <w:p>
      <w:pPr>
        <w:pStyle w:val="874"/>
        <w:spacing w:line="360" w:lineRule="auto"/>
        <w:tabs>
          <w:tab w:val="right" w:pos="8306" w:leader="dot"/>
        </w:tabs>
        <w:rPr>
          <w:sz w:val="28"/>
          <w:szCs w:val="28"/>
        </w:rPr>
      </w:pPr>
      <w:r>
        <w:rPr>
          <w:sz w:val="28"/>
          <w:szCs w:val="28"/>
        </w:rPr>
        <w:fldChar w:fldCharType="begin"/>
      </w:r>
      <w:r>
        <w:rPr>
          <w:sz w:val="28"/>
          <w:szCs w:val="28"/>
        </w:rPr>
        <w:instrText xml:space="preserve"> HYPERLINK \l _Toc6669 </w:instrText>
      </w:r>
      <w:r>
        <w:rPr>
          <w:sz w:val="28"/>
          <w:szCs w:val="28"/>
        </w:rPr>
        <w:fldChar w:fldCharType="separate"/>
      </w:r>
      <w:r>
        <w:rPr>
          <w:rFonts w:hint="eastAsia" w:ascii="黑体" w:hAnsi="宋体" w:eastAsia="黑体" w:cs="黑体"/>
          <w:sz w:val="28"/>
          <w:szCs w:val="28"/>
          <w:highlight w:val="none"/>
        </w:rPr>
        <w:t xml:space="preserve">第五章</w:t>
      </w:r>
      <w:r>
        <w:rPr>
          <w:rFonts w:hint="eastAsia" w:ascii="黑体" w:hAnsi="宋体" w:eastAsia="黑体" w:cs="黑体"/>
          <w:sz w:val="28"/>
          <w:szCs w:val="28"/>
          <w:highlight w:val="none"/>
          <w:lang w:val="en-US" w:eastAsia="zh-CN"/>
        </w:rPr>
        <w:t xml:space="preserve">  </w:t>
      </w:r>
      <w:r>
        <w:rPr>
          <w:rFonts w:hint="eastAsia" w:ascii="黑体" w:hAnsi="宋体" w:eastAsia="黑体" w:cs="黑体"/>
          <w:sz w:val="28"/>
          <w:szCs w:val="28"/>
          <w:highlight w:val="none"/>
        </w:rPr>
        <w:t xml:space="preserve">响应文件格式</w:t>
      </w:r>
      <w:r>
        <w:rPr>
          <w:sz w:val="28"/>
          <w:szCs w:val="28"/>
        </w:rPr>
        <w:tab/>
      </w:r>
      <w:r>
        <w:rPr>
          <w:sz w:val="28"/>
          <w:szCs w:val="28"/>
        </w:rPr>
        <w:fldChar w:fldCharType="begin"/>
      </w:r>
      <w:r>
        <w:rPr>
          <w:sz w:val="28"/>
          <w:szCs w:val="28"/>
        </w:rPr>
        <w:instrText xml:space="preserve"> PAGEREF _Toc6669 \h </w:instrText>
      </w:r>
      <w:r>
        <w:rPr>
          <w:sz w:val="28"/>
          <w:szCs w:val="28"/>
        </w:rPr>
        <w:fldChar w:fldCharType="separate"/>
      </w:r>
      <w:r>
        <w:rPr>
          <w:sz w:val="28"/>
          <w:szCs w:val="28"/>
        </w:rPr>
        <w:t xml:space="preserve">45</w:t>
      </w:r>
      <w:r>
        <w:rPr>
          <w:sz w:val="28"/>
          <w:szCs w:val="28"/>
        </w:rPr>
        <w:fldChar w:fldCharType="end"/>
      </w:r>
      <w:r>
        <w:rPr>
          <w:sz w:val="28"/>
          <w:szCs w:val="28"/>
        </w:rPr>
        <w:fldChar w:fldCharType="end"/>
      </w:r>
      <w:r/>
    </w:p>
    <w:p>
      <w:pPr>
        <w:spacing w:line="360" w:lineRule="auto"/>
        <w:rPr>
          <w:sz w:val="24"/>
          <w:szCs w:val="24"/>
        </w:rPr>
      </w:pPr>
      <w:r>
        <w:rPr>
          <w:sz w:val="28"/>
          <w:szCs w:val="28"/>
        </w:rPr>
        <w:fldChar w:fldCharType="end"/>
      </w:r>
      <w:r/>
    </w:p>
    <w:p>
      <w:pPr>
        <w:pStyle w:val="875"/>
        <w:jc w:val="center"/>
        <w:spacing w:beforeAutospacing="0" w:afterAutospacing="0"/>
        <w:rPr>
          <w:highlight w:val="none"/>
        </w:rPr>
      </w:pPr>
      <w:r>
        <w:rPr>
          <w:highlight w:val="none"/>
        </w:rPr>
        <w:t xml:space="preserve"> </w:t>
      </w:r>
      <w:bookmarkStart w:id="6" w:name="_Toc28359086"/>
      <w:r/>
      <w:r/>
    </w:p>
    <w:p>
      <w:pPr>
        <w:pStyle w:val="875"/>
        <w:jc w:val="center"/>
        <w:spacing w:beforeAutospacing="0" w:afterAutospacing="0"/>
        <w:rPr>
          <w:rFonts w:hint="eastAsia" w:ascii="黑体" w:hAnsi="宋体" w:eastAsia="黑体" w:cs="黑体"/>
          <w:color w:val="000000"/>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outlineLvl w:val="0"/>
      </w:pPr>
      <w:r/>
      <w:bookmarkStart w:id="7" w:name="_Toc12250"/>
      <w:r/>
      <w:r/>
    </w:p>
    <w:p>
      <w:pPr>
        <w:pStyle w:val="875"/>
        <w:jc w:val="center"/>
        <w:spacing w:beforeAutospacing="0" w:afterAutospacing="0"/>
        <w:rPr>
          <w:rFonts w:hint="eastAsia" w:ascii="仿宋" w:hAnsi="仿宋" w:eastAsia="仿宋" w:cs="仿宋"/>
          <w:sz w:val="28"/>
          <w:szCs w:val="28"/>
          <w:highlight w:val="none"/>
          <w:lang w:val="en-US" w:eastAsia="zh-CN"/>
        </w:rPr>
        <w:outlineLvl w:val="0"/>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竞争性</w:t>
      </w:r>
      <w:r>
        <w:rPr>
          <w:rFonts w:hint="eastAsia" w:ascii="黑体" w:hAnsi="宋体" w:eastAsia="黑体" w:cs="黑体"/>
          <w:color w:val="000000"/>
          <w:sz w:val="44"/>
          <w:szCs w:val="44"/>
          <w:highlight w:val="none"/>
        </w:rPr>
        <w:t xml:space="preserve">谈判</w:t>
      </w:r>
      <w:r>
        <w:rPr>
          <w:rFonts w:hint="eastAsia" w:ascii="黑体" w:hAnsi="宋体" w:eastAsia="黑体" w:cs="黑体"/>
          <w:color w:val="000000"/>
          <w:sz w:val="44"/>
          <w:szCs w:val="44"/>
          <w:highlight w:val="none"/>
          <w:lang w:val="en-US" w:eastAsia="zh-CN"/>
        </w:rPr>
        <w:t xml:space="preserve">公告</w:t>
      </w:r>
      <w:bookmarkEnd w:id="7"/>
      <w:r/>
      <w:r/>
    </w:p>
    <w:p>
      <w:pPr>
        <w:pStyle w:val="875"/>
        <w:ind w:right="0" w:firstLine="480"/>
        <w:jc w:val="both"/>
        <w:pageBreakBefore w:val="0"/>
        <w:spacing w:before="91" w:beforeAutospacing="0" w:after="91" w:afterAutospacing="0" w:line="42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75"/>
        <w:ind w:right="0" w:firstLine="480"/>
        <w:jc w:val="both"/>
        <w:pageBreakBefore w:val="0"/>
        <w:spacing w:before="91" w:beforeAutospacing="0" w:after="91" w:afterAutospacing="0" w:line="42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2026年农作物重大病虫疫情防控项目药剂采购</w:t>
      </w:r>
      <w:r>
        <w:rPr>
          <w:rFonts w:hint="eastAsia" w:ascii="宋体" w:hAnsi="宋体" w:eastAsia="宋体" w:cs="宋体"/>
          <w:color w:val="000000"/>
          <w:sz w:val="24"/>
          <w:szCs w:val="24"/>
          <w:highlight w:val="none"/>
        </w:rPr>
        <w:t xml:space="preserve">项目的潜在供应商</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i w:val="0"/>
          <w:iCs w:val="0"/>
          <w:caps w:val="0"/>
          <w:color w:val="333333"/>
          <w:spacing w:val="0"/>
          <w:sz w:val="24"/>
          <w:szCs w:val="24"/>
          <w:highlight w:val="none"/>
          <w:shd w:val="clear" w:color="auto" w:fill="ffffff"/>
        </w:rPr>
        <w:t xml:space="preserve">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北京时间）前递交响应文件。</w:t>
      </w:r>
      <w:r/>
    </w:p>
    <w:p>
      <w:pPr>
        <w:pStyle w:val="875"/>
        <w:ind w:right="0" w:firstLine="498"/>
        <w:jc w:val="both"/>
        <w:keepLines/>
        <w:keepNext/>
        <w:pageBreakBefore w:val="0"/>
        <w:spacing w:before="91" w:beforeAutospacing="0" w:after="91" w:afterAutospacing="0" w:line="420" w:lineRule="exact"/>
        <w:rPr>
          <w:rFonts w:hint="eastAsia" w:ascii="宋体" w:hAnsi="宋体" w:eastAsia="宋体" w:cs="宋体"/>
          <w:sz w:val="24"/>
          <w:szCs w:val="24"/>
          <w:highlight w:val="none"/>
        </w:rPr>
      </w:pPr>
      <w:r/>
      <w:bookmarkStart w:id="8" w:name="_Toc38985263"/>
      <w:r/>
      <w:bookmarkStart w:id="9" w:name="_Toc28359002"/>
      <w:r/>
      <w:bookmarkStart w:id="10" w:name="_Hlk24379207"/>
      <w:r/>
      <w:bookmarkStart w:id="11" w:name="_Toc35393790"/>
      <w:r/>
      <w:bookmarkStart w:id="12" w:name="_Toc28359079"/>
      <w:r/>
      <w:bookmarkStart w:id="13" w:name="_Toc35393621"/>
      <w:r>
        <w:rPr>
          <w:rFonts w:hint="eastAsia" w:ascii="宋体" w:hAnsi="宋体" w:eastAsia="宋体" w:cs="宋体"/>
          <w:b/>
          <w:color w:val="000000"/>
          <w:sz w:val="24"/>
          <w:szCs w:val="24"/>
          <w:highlight w:val="none"/>
        </w:rPr>
        <w:t xml:space="preserve">一、项目基本情况</w:t>
      </w:r>
      <w:bookmarkEnd w:id="8"/>
      <w:r/>
      <w:bookmarkEnd w:id="9"/>
      <w:r/>
      <w:bookmarkEnd w:id="10"/>
      <w:r/>
      <w:bookmarkEnd w:id="11"/>
      <w:r/>
      <w:bookmarkEnd w:id="12"/>
      <w:r/>
      <w:bookmarkEnd w:id="13"/>
      <w:r/>
      <w:r/>
    </w:p>
    <w:p>
      <w:pPr>
        <w:pStyle w:val="875"/>
        <w:ind w:right="0" w:firstLine="480"/>
        <w:jc w:val="both"/>
        <w:pageBreakBefore w:val="0"/>
        <w:spacing w:before="91" w:beforeAutospacing="0" w:after="91" w:afterAutospacing="0"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1.项目编号：JSZC-320921-QHGS-T2026-0004</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shd w:val="clear" w:color="auto" w:fill="auto"/>
          <w:lang w:eastAsia="zh-CN"/>
        </w:rPr>
        <w:t xml:space="preserve">2026年农作物重大病虫疫情防控项目药剂采购</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竞争性谈判</w:t>
      </w:r>
      <w:r/>
    </w:p>
    <w:p>
      <w:pPr>
        <w:pStyle w:val="875"/>
        <w:ind w:right="0" w:firstLine="480"/>
        <w:jc w:val="both"/>
        <w:pageBreakBefore w:val="0"/>
        <w:spacing w:before="91" w:beforeAutospacing="0" w:after="91" w:afterAutospacing="0" w:line="420" w:lineRule="exact"/>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4.预算金额：分包一：40万元；分包二：80万元；分包三：32万元。</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最高限价（如有）：投标报价高于最高限价的作无效标处理本项目每包实施足额采购。分包一</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控制单价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22.5</w:t>
      </w:r>
      <w:r>
        <w:rPr>
          <w:rFonts w:hint="eastAsia" w:ascii="宋体" w:hAnsi="宋体" w:eastAsia="宋体" w:cs="宋体"/>
          <w:i w:val="0"/>
          <w:iCs w:val="0"/>
          <w:caps w:val="0"/>
          <w:color w:val="auto"/>
          <w:spacing w:val="0"/>
          <w:sz w:val="24"/>
          <w:szCs w:val="24"/>
          <w:highlight w:val="none"/>
          <w:shd w:val="clear" w:color="auto" w:fill="auto"/>
        </w:rPr>
        <w:t xml:space="preserve">万元/</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吨</w:t>
      </w:r>
      <w:r>
        <w:rPr>
          <w:rFonts w:hint="eastAsia" w:ascii="宋体" w:hAnsi="宋体" w:eastAsia="宋体" w:cs="宋体"/>
          <w:i w:val="0"/>
          <w:iCs w:val="0"/>
          <w:caps w:val="0"/>
          <w:color w:val="auto"/>
          <w:spacing w:val="0"/>
          <w:sz w:val="24"/>
          <w:szCs w:val="24"/>
          <w:highlight w:val="none"/>
          <w:shd w:val="clear" w:color="auto" w:fill="auto"/>
        </w:rPr>
        <w:t xml:space="preserve">，总价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auto"/>
        </w:rPr>
        <w:t xml:space="preserve">0万元</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分包二</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控制单价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32</w:t>
      </w:r>
      <w:r>
        <w:rPr>
          <w:rFonts w:hint="eastAsia" w:ascii="宋体" w:hAnsi="宋体" w:eastAsia="宋体" w:cs="宋体"/>
          <w:i w:val="0"/>
          <w:iCs w:val="0"/>
          <w:caps w:val="0"/>
          <w:color w:val="auto"/>
          <w:spacing w:val="0"/>
          <w:sz w:val="24"/>
          <w:szCs w:val="24"/>
          <w:highlight w:val="none"/>
          <w:shd w:val="clear" w:color="auto" w:fill="auto"/>
        </w:rPr>
        <w:t xml:space="preserve">万元/</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吨</w:t>
      </w:r>
      <w:r>
        <w:rPr>
          <w:rFonts w:hint="eastAsia" w:ascii="宋体" w:hAnsi="宋体" w:eastAsia="宋体" w:cs="宋体"/>
          <w:i w:val="0"/>
          <w:iCs w:val="0"/>
          <w:caps w:val="0"/>
          <w:color w:val="auto"/>
          <w:spacing w:val="0"/>
          <w:sz w:val="24"/>
          <w:szCs w:val="24"/>
          <w:highlight w:val="none"/>
          <w:shd w:val="clear" w:color="auto" w:fill="auto"/>
        </w:rPr>
        <w:t xml:space="preserve">，总价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rPr>
        <w:t xml:space="preserve">0万元</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分包三</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控制单价1</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.5万元/吨，总价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32</w:t>
      </w:r>
      <w:r>
        <w:rPr>
          <w:rFonts w:hint="eastAsia" w:ascii="宋体" w:hAnsi="宋体" w:eastAsia="宋体" w:cs="宋体"/>
          <w:i w:val="0"/>
          <w:iCs w:val="0"/>
          <w:caps w:val="0"/>
          <w:color w:val="auto"/>
          <w:spacing w:val="0"/>
          <w:sz w:val="24"/>
          <w:szCs w:val="24"/>
          <w:highlight w:val="none"/>
          <w:shd w:val="clear" w:color="auto" w:fill="auto"/>
        </w:rPr>
        <w:t xml:space="preserve">万元。</w:t>
      </w:r>
      <w:r/>
    </w:p>
    <w:p>
      <w:pPr>
        <w:pStyle w:val="875"/>
        <w:ind w:right="0" w:firstLine="480"/>
        <w:jc w:val="both"/>
        <w:pageBreakBefore w:val="0"/>
        <w:spacing w:before="91" w:beforeAutospacing="0" w:after="91" w:afterAutospacing="0" w:line="420" w:lineRule="exact"/>
        <w:rPr>
          <w:rFonts w:hint="eastAsia" w:ascii="印品清版宋 斜体" w:hAnsi="印品清版宋 斜体" w:eastAsia="印品清版宋 斜体" w:cs="印品清版宋 斜体"/>
          <w:b/>
          <w:bCs/>
          <w:i/>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6.采购需求（简介）：</w:t>
      </w:r>
      <w:r>
        <w:rPr>
          <w:rFonts w:ascii="Arial" w:hAnsi="Arial" w:eastAsia="Arial" w:cs="Arial"/>
          <w:b/>
          <w:bCs/>
          <w:i/>
          <w:color w:val="000000"/>
          <w:sz w:val="24"/>
          <w:u w:val="single"/>
        </w:rPr>
        <w:t xml:space="preserve">2026年农作物重大病虫疫情防控项目药剂采购：分包一：50%吡蚜•呋虫胺水分散粒剂（吡蚜酮40%，呋虫胺10%），规格：5g、150g；分包二：40%甲氧•茚虫威悬浮剂（甲氧虫酰肼30%，茚虫威10%），规格：10g、100g、200g；分包三：30%稻瘟•戊唑醇悬浮剂（稻瘟酰胺20%，戊唑醇10%），规格：45g、450g。包括货物的生产（或采购）、包装、运输、装卸、验收、质保期内、售后服务等。各包件具体技术参数要求等内容详见本招标文件第四章。</w:t>
      </w:r>
      <w:r>
        <w:rPr>
          <w:rFonts w:hint="eastAsia" w:ascii="印品清版宋 斜体" w:hAnsi="印品清版宋 斜体" w:eastAsia="印品清版宋 斜体" w:cs="印品清版宋 斜体"/>
          <w:b/>
          <w:bCs/>
          <w:i/>
          <w:iCs/>
          <w:color w:val="auto"/>
          <w:sz w:val="24"/>
          <w:szCs w:val="24"/>
          <w:highlight w:val="none"/>
          <w:u w:val="single"/>
          <w:shd w:val="clear" w:color="auto" w:fill="auto"/>
        </w:rPr>
      </w:r>
      <w:r>
        <w:rPr>
          <w:b/>
          <w:bCs/>
        </w:rP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.合同履行期限：合同签订后3</w:t>
      </w:r>
      <w:bookmarkStart w:id="186" w:name="_GoBack"/>
      <w:r>
        <w:rPr>
          <w:rFonts w:hint="eastAsia" w:ascii="宋体" w:hAnsi="宋体" w:eastAsia="宋体" w:cs="宋体"/>
          <w:i w:val="0"/>
          <w:iCs w:val="0"/>
          <w:caps w:val="0"/>
          <w:color w:val="auto"/>
          <w:spacing w:val="0"/>
          <w:sz w:val="24"/>
          <w:szCs w:val="24"/>
          <w:highlight w:val="none"/>
          <w:shd w:val="clear" w:color="auto" w:fill="auto"/>
        </w:rPr>
        <w:t xml:space="preserve">日历天</w:t>
      </w:r>
      <w:bookmarkEnd w:id="186"/>
      <w:r>
        <w:rPr>
          <w:rFonts w:hint="eastAsia" w:ascii="宋体" w:hAnsi="宋体" w:eastAsia="宋体" w:cs="宋体"/>
          <w:i w:val="0"/>
          <w:iCs w:val="0"/>
          <w:caps w:val="0"/>
          <w:color w:val="auto"/>
          <w:spacing w:val="0"/>
          <w:sz w:val="24"/>
          <w:szCs w:val="24"/>
          <w:highlight w:val="none"/>
          <w:shd w:val="clear" w:color="auto" w:fill="auto"/>
        </w:rPr>
        <w:t xml:space="preserve">内将药品送达采购人指定的地点且装卸完毕。</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8.本项目不接受联合体参与谈判。</w:t>
      </w:r>
      <w:r/>
    </w:p>
    <w:p>
      <w:pPr>
        <w:pStyle w:val="875"/>
        <w:ind w:right="0"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bookmarkStart w:id="14" w:name="_Toc38985264"/>
      <w:r/>
      <w:bookmarkStart w:id="15" w:name="_Toc35393622"/>
      <w:r/>
      <w:bookmarkStart w:id="16" w:name="_Toc35393791"/>
      <w:r/>
      <w:bookmarkStart w:id="17" w:name="_Toc28359080"/>
      <w:r/>
      <w:bookmarkStart w:id="18" w:name="_Toc28359003"/>
      <w:r>
        <w:rPr>
          <w:rFonts w:hint="eastAsia" w:ascii="宋体" w:hAnsi="宋体" w:eastAsia="宋体" w:cs="宋体"/>
          <w:b/>
          <w:color w:val="auto"/>
          <w:sz w:val="24"/>
          <w:szCs w:val="24"/>
          <w:highlight w:val="none"/>
          <w:shd w:val="clear" w:color="auto" w:fill="auto"/>
        </w:rPr>
        <w:t xml:space="preserve">二、申请人的资格要求：</w:t>
      </w:r>
      <w:bookmarkEnd w:id="14"/>
      <w:r/>
      <w:bookmarkEnd w:id="15"/>
      <w:r/>
      <w:bookmarkEnd w:id="16"/>
      <w:r/>
      <w:bookmarkEnd w:id="17"/>
      <w:r/>
      <w:bookmarkEnd w:id="18"/>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根据《政府采购促进中小企业发展管理办法》的相关规定，本项目专门面向中小企业，不再执行价格扣除优惠政策，响应供应商应提供中小企业声明函或残疾人福利性单位声明函或省级以上监狱管理局、戒毒管理局（含新疆生产建设兵团）出具的属于监狱企业的证明文件，否则视为响应无效。</w:t>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投标人如是所投农药产品的生产企业的，须提供有效的农药经营许可证，同时具有有效的所投产品的农药登记证、农药生产许可证、企业标准证的</w:t>
      </w:r>
      <w:r>
        <w:rPr>
          <w:rFonts w:hint="eastAsia" w:ascii="宋体" w:hAnsi="宋体" w:eastAsia="宋体" w:cs="宋体"/>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eastAsia="zh-CN"/>
        </w:rPr>
        <w:t xml:space="preserve">（以上4证提供原件彩色扫描件须加盖生产企业单位公章</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投标人如是所投农药产品经销商的，须提供有效的经销商农药经营许可证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提供原件彩色</w:t>
      </w:r>
      <w:r>
        <w:rPr>
          <w:rFonts w:hint="eastAsia" w:ascii="宋体" w:hAnsi="宋体" w:eastAsia="宋体" w:cs="宋体"/>
          <w:color w:val="auto"/>
          <w:sz w:val="24"/>
          <w:szCs w:val="24"/>
          <w:highlight w:val="none"/>
          <w:shd w:val="clear" w:color="auto" w:fill="auto"/>
        </w:rPr>
        <w:t xml:space="preserve">扫描件</w:t>
      </w:r>
      <w:r>
        <w:rPr>
          <w:rFonts w:hint="eastAsia" w:ascii="宋体" w:hAnsi="宋体" w:eastAsia="宋体" w:cs="宋体"/>
          <w:color w:val="auto"/>
          <w:sz w:val="24"/>
          <w:szCs w:val="24"/>
          <w:highlight w:val="none"/>
          <w:shd w:val="clear" w:color="auto" w:fill="auto"/>
          <w:lang w:val="en-US" w:eastAsia="zh-CN"/>
        </w:rPr>
        <w:t xml:space="preserve">须加盖投标单位公章</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，同时</w:t>
      </w:r>
      <w:r>
        <w:rPr>
          <w:rFonts w:hint="eastAsia" w:ascii="宋体" w:hAnsi="宋体" w:eastAsia="宋体" w:cs="宋体"/>
          <w:color w:val="auto"/>
          <w:sz w:val="24"/>
          <w:szCs w:val="24"/>
          <w:highlight w:val="none"/>
          <w:shd w:val="clear" w:color="auto" w:fill="auto"/>
          <w:lang w:val="en-US" w:eastAsia="zh-CN"/>
        </w:rPr>
        <w:t xml:space="preserve">提供</w:t>
      </w:r>
      <w:r>
        <w:rPr>
          <w:rFonts w:hint="eastAsia" w:ascii="宋体" w:hAnsi="宋体" w:eastAsia="宋体" w:cs="宋体"/>
          <w:color w:val="auto"/>
          <w:sz w:val="24"/>
          <w:szCs w:val="24"/>
          <w:highlight w:val="none"/>
          <w:shd w:val="clear" w:color="auto" w:fill="auto"/>
        </w:rPr>
        <w:t xml:space="preserve">有效的所投农药产品生产企业的农药登记证、农药生产许可证、企业标准证的扫描件。</w:t>
      </w:r>
      <w:r>
        <w:rPr>
          <w:rFonts w:hint="eastAsia" w:ascii="宋体" w:hAnsi="宋体" w:eastAsia="宋体" w:cs="宋体"/>
          <w:color w:val="auto"/>
          <w:sz w:val="24"/>
          <w:szCs w:val="24"/>
          <w:highlight w:val="none"/>
          <w:shd w:val="clear" w:color="auto" w:fill="auto"/>
          <w:lang w:eastAsia="zh-CN"/>
        </w:rPr>
        <w:t xml:space="preserve">（以上3证提供原件彩色扫描件须加盖</w:t>
      </w:r>
      <w:r>
        <w:rPr>
          <w:rFonts w:hint="eastAsia" w:ascii="宋体" w:hAnsi="宋体" w:eastAsia="宋体" w:cs="宋体"/>
          <w:color w:val="auto"/>
          <w:sz w:val="24"/>
          <w:szCs w:val="24"/>
          <w:highlight w:val="none"/>
          <w:shd w:val="clear" w:color="auto" w:fill="auto"/>
          <w:lang w:val="en-US" w:eastAsia="zh-CN"/>
        </w:rPr>
        <w:t xml:space="preserve">投标单位</w:t>
      </w:r>
      <w:r>
        <w:rPr>
          <w:rFonts w:hint="eastAsia" w:ascii="宋体" w:hAnsi="宋体" w:eastAsia="宋体" w:cs="宋体"/>
          <w:color w:val="auto"/>
          <w:sz w:val="24"/>
          <w:szCs w:val="24"/>
          <w:highlight w:val="none"/>
          <w:shd w:val="clear" w:color="auto" w:fill="auto"/>
          <w:lang w:eastAsia="zh-CN"/>
        </w:rPr>
        <w:t xml:space="preserve">的公章）</w:t>
      </w:r>
      <w:r>
        <w:rPr>
          <w:rFonts w:hint="eastAsia" w:ascii="宋体" w:hAnsi="宋体" w:eastAsia="宋体" w:cs="宋体"/>
          <w:color w:val="auto"/>
          <w:sz w:val="24"/>
          <w:szCs w:val="24"/>
          <w:highlight w:val="none"/>
          <w:shd w:val="clear" w:color="auto" w:fill="auto"/>
        </w:rPr>
        <w:t xml:space="preserve">。</w:t>
      </w:r>
      <w:r/>
    </w:p>
    <w:p>
      <w:pPr>
        <w:pStyle w:val="875"/>
        <w:ind w:right="0"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谈判</w:t>
      </w:r>
      <w:r>
        <w:rPr>
          <w:rFonts w:hint="eastAsia" w:ascii="宋体" w:hAnsi="宋体" w:eastAsia="宋体" w:cs="宋体"/>
          <w:b/>
          <w:color w:val="auto"/>
          <w:sz w:val="24"/>
          <w:szCs w:val="24"/>
          <w:highlight w:val="none"/>
          <w:shd w:val="clear" w:color="auto" w:fill="auto"/>
        </w:rPr>
        <w:t xml:space="preserve">文件</w:t>
      </w:r>
      <w:r/>
    </w:p>
    <w:p>
      <w:pPr>
        <w:ind w:left="0" w:right="0" w:firstLine="540"/>
        <w:jc w:val="both"/>
        <w:pageBreakBefore w:val="0"/>
        <w:spacing w:before="91" w:after="91" w:line="420" w:lineRule="exact"/>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bookmarkStart w:id="19" w:name="_Toc35393793"/>
      <w:r/>
      <w:bookmarkStart w:id="20" w:name="_Toc28359082"/>
      <w:r/>
      <w:bookmarkStart w:id="21" w:name="_Toc28359005"/>
      <w:r/>
      <w:bookmarkStart w:id="22" w:name="_Toc38985266"/>
      <w:r/>
      <w:bookmarkStart w:id="23"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自谈判文件公告发布之日起3个工作日。</w:t>
      </w:r>
      <w:bookmarkEnd w:id="19"/>
      <w:r/>
      <w:bookmarkEnd w:id="20"/>
      <w:r/>
      <w:bookmarkEnd w:id="21"/>
      <w:r/>
      <w:bookmarkEnd w:id="22"/>
      <w:r/>
      <w:bookmarkEnd w:id="23"/>
      <w:r/>
      <w:r/>
    </w:p>
    <w:p>
      <w:pPr>
        <w:ind w:righ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文件，方能参与政府采购项目）；</w:t>
      </w:r>
      <w:r/>
    </w:p>
    <w:p>
      <w:pPr>
        <w:ind w:right="0" w:firstLine="480"/>
        <w:jc w:val="left"/>
        <w:keepLines w:val="0"/>
        <w:keepNext w:val="0"/>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right="0" w:firstLine="480"/>
        <w:jc w:val="left"/>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75"/>
        <w:ind w:right="0"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9</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3</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ind w:right="0" w:firstLine="480"/>
        <w:jc w:val="left"/>
        <w:pageBreakBefore w:val="0"/>
        <w:spacing w:before="91" w:after="91" w:line="42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lang w:val="en-US" w:eastAsia="zh-CN"/>
        </w:rPr>
        <w:t xml:space="preserve">“苏采云”政府采购交易系统网上开标大厅。</w:t>
      </w:r>
      <w:r/>
    </w:p>
    <w:p>
      <w:pPr>
        <w:pStyle w:val="875"/>
        <w:ind w:right="0" w:firstLine="498"/>
        <w:jc w:val="both"/>
        <w:keepLines/>
        <w:keepNext/>
        <w:pageBreakBefore w:val="0"/>
        <w:spacing w:before="91" w:beforeAutospacing="0" w:after="91" w:afterAutospacing="0" w:line="420" w:lineRule="exact"/>
        <w:rPr>
          <w:rFonts w:hint="eastAsia" w:ascii="宋体" w:hAnsi="宋体" w:eastAsia="宋体" w:cs="宋体"/>
          <w:b/>
          <w:color w:val="auto"/>
          <w:sz w:val="24"/>
          <w:szCs w:val="24"/>
          <w:highlight w:val="none"/>
          <w:shd w:val="clear" w:color="auto" w:fill="auto"/>
        </w:rPr>
      </w:pPr>
      <w:r/>
      <w:bookmarkStart w:id="24" w:name="_Toc35393795"/>
      <w:r/>
      <w:bookmarkStart w:id="25" w:name="_Toc38985268"/>
      <w:r/>
      <w:bookmarkStart w:id="26" w:name="_Toc35393626"/>
      <w:r>
        <w:rPr>
          <w:rFonts w:hint="eastAsia" w:ascii="宋体" w:hAnsi="宋体" w:eastAsia="宋体" w:cs="宋体"/>
          <w:b/>
          <w:color w:val="auto"/>
          <w:sz w:val="24"/>
          <w:szCs w:val="24"/>
          <w:highlight w:val="none"/>
          <w:shd w:val="clear" w:color="auto" w:fill="auto"/>
        </w:rPr>
        <w:t xml:space="preserve">五、开启</w:t>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9</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3</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15</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4"/>
      <w:r/>
      <w:bookmarkEnd w:id="25"/>
      <w:r/>
      <w:bookmarkEnd w:id="26"/>
      <w:r/>
      <w:r/>
    </w:p>
    <w:p>
      <w:pPr>
        <w:pStyle w:val="875"/>
        <w:ind w:right="0" w:firstLine="480"/>
        <w:jc w:val="both"/>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866"/>
        <w:ind w:right="0" w:firstLine="482"/>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7"/>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自本公告发布之日起3个工作日。</w:t>
      </w:r>
      <w:r/>
    </w:p>
    <w:p>
      <w:pPr>
        <w:pStyle w:val="875"/>
        <w:ind w:right="0" w:firstLine="498"/>
        <w:jc w:val="both"/>
        <w:keepLines/>
        <w:keepNext/>
        <w:pageBreakBefore w:val="0"/>
        <w:spacing w:before="91" w:beforeAutospacing="0" w:after="91" w:afterAutospacing="0" w:line="4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28" w:name="_Toc28359018"/>
      <w:r>
        <w:rPr>
          <w:rFonts w:hint="eastAsia" w:ascii="宋体" w:hAnsi="宋体" w:eastAsia="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领取CA和办理电子签章（请至盐都区府西路1号盐城市政务服务中心4楼盐城市公共资源交易中心11号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《苏采云系统供应商操作手册》：盐城市政府采购网点击【办事指南】-【供应商参与政府采购活动相关资料】。</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2、潜在供应商访问电子招标响应交易平台的网络地址和方法： </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2.2潜在供应商访问“苏采云”系统方法：江苏省政府采购网首页-“苏采云”链接。 </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2.3采购文件（后缀名为“.kedt”）、供应商操作手册及政府采购客户端工具可通过“苏采云”系统相应链接进行下载。 </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2.4采购代理机构将数据电文形式的采购文件加载至“苏采云”系统，供潜在供应商下载或者查阅。 </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2.5请潜在投标单位提前安装相应的控件（详见《“苏采云”系统供应商操作手册》）并使用谷歌浏览器登录“苏采云”系统参与不见面开评标。 </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如潜在供应商未按上述要求操作，将自行承担所产生的风险。</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3.1有关本次招标的事项若存在变动或修改，敬请及时关注江苏千禾建设项目管理有限公司在“中国政府采购网”、“江苏政府采购网”、“盐城市政府采购网”发布的更正公告。</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3.2各供应商在投标截止时间前应当每天都上网查询，以便获取更新的澄清、修改、补充内容。凡涉及该项目的补充说明和修改，均以江苏政府采购网上的更正或补充通知为准。</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3.3因供应商的系统环境、操作等原因导致报名、开评标过程中出现问题由供应商自行承担负责。</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3.4如在供应商报名、投标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文件上传、投标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3.5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4.本次招标不收取投标保证金，不收取质量保证金。</w:t>
      </w:r>
      <w:r/>
    </w:p>
    <w:p>
      <w:pPr>
        <w:pStyle w:val="875"/>
        <w:ind w:left="0" w:right="0" w:firstLine="480"/>
        <w:jc w:val="both"/>
        <w:keepLines w:val="0"/>
        <w:keepNext w:val="0"/>
        <w:pageBreakBefore w:val="0"/>
        <w:spacing w:before="91" w:beforeAutospacing="0" w:after="91" w:afterAutospacing="0" w:line="42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5"/>
        <w:ind w:left="0" w:right="0" w:firstLine="480"/>
        <w:jc w:val="both"/>
        <w:keepLines w:val="0"/>
        <w:keepNext w:val="0"/>
        <w:pageBreakBefore w:val="0"/>
        <w:spacing w:before="91" w:beforeAutospacing="0" w:after="91" w:afterAutospacing="0" w:line="42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6.电子投标文件一份（通过系统提交）；纸质投标文件正本一份，副本四份（评审结束后由中标候选人邮寄至（代理公司），未中标单位不需要提供）。</w:t>
      </w:r>
      <w:r/>
    </w:p>
    <w:p>
      <w:pPr>
        <w:pStyle w:val="875"/>
        <w:ind w:left="0" w:right="0" w:firstLine="480"/>
        <w:jc w:val="both"/>
        <w:keepLines w:val="0"/>
        <w:keepNext w:val="0"/>
        <w:pageBreakBefore w:val="0"/>
        <w:spacing w:before="91" w:beforeAutospacing="0" w:after="91" w:afterAutospacing="0" w:line="42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7.本项目支持节能环保产品（财库〔2019〕9号）、（财库〔</w:t>
      </w:r>
      <w:r>
        <w:rPr>
          <w:rFonts w:hint="eastAsia" w:ascii="宋体" w:hAnsi="宋体" w:eastAsia="宋体" w:cs="宋体"/>
          <w:color w:val="000000"/>
          <w:sz w:val="24"/>
          <w:szCs w:val="24"/>
          <w:shd w:val="clear" w:color="auto" w:fill="ffffff"/>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875"/>
        <w:ind w:left="0" w:right="0" w:firstLine="480"/>
        <w:jc w:val="both"/>
        <w:keepLines w:val="0"/>
        <w:keepNext w:val="0"/>
        <w:pageBreakBefore w:val="0"/>
        <w:spacing w:before="91" w:beforeAutospacing="0" w:after="91" w:afterAutospacing="0" w:line="42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9.采购人应在采购文件中明确评审委员会启动异常低价投标（响应）审查的情形和具体要求，包括：</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（一）评审过程中出现下列情形之一的，评审委员会应当启动异常低价投标（响应）审查程序：</w:t>
      </w:r>
      <w:r/>
    </w:p>
    <w:p>
      <w:pPr>
        <w:pStyle w:val="875"/>
        <w:ind w:left="0" w:right="0" w:firstLine="499"/>
        <w:jc w:val="both"/>
        <w:keepLines/>
        <w:keepNext/>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eastAsia="zh-CN"/>
        </w:rPr>
        <w:t xml:space="preserve">1.</w:t>
      </w:r>
      <w:r>
        <w:rPr>
          <w:rFonts w:hint="eastAsia" w:ascii="宋体" w:hAnsi="宋体" w:eastAsia="宋体" w:cs="宋体"/>
          <w:color w:val="000000"/>
          <w:sz w:val="24"/>
          <w:szCs w:val="24"/>
          <w:shd w:val="clear" w:color="auto" w:fill="ffffff"/>
        </w:rPr>
        <w:t xml:space="preserve">投标（响应）报价低于全部通过符合性审查供应商投标（响应）报价平均值 50%的，即投标（响应）报价</w:t>
      </w:r>
      <w:r>
        <w:rPr>
          <w:rFonts w:hint="eastAsia" w:ascii="宋体" w:hAnsi="宋体" w:eastAsia="宋体" w:cs="宋体"/>
          <w:color w:val="000000"/>
          <w:sz w:val="24"/>
          <w:szCs w:val="24"/>
          <w:shd w:val="clear" w:color="auto" w:fill="ffffff"/>
          <w:lang w:val="en-US" w:eastAsia="zh-CN"/>
        </w:rPr>
        <w:t xml:space="preserve">＜</w:t>
      </w:r>
      <w:r>
        <w:rPr>
          <w:rFonts w:hint="eastAsia" w:ascii="宋体" w:hAnsi="宋体" w:eastAsia="宋体" w:cs="宋体"/>
          <w:color w:val="000000"/>
          <w:sz w:val="24"/>
          <w:szCs w:val="24"/>
          <w:shd w:val="clear" w:color="auto" w:fill="ffffff"/>
        </w:rPr>
        <w:t xml:space="preserve">全部通过符合性审查供应商投标（响应）报价平均值×50%；</w:t>
      </w:r>
      <w:r/>
    </w:p>
    <w:p>
      <w:pPr>
        <w:pStyle w:val="875"/>
        <w:ind w:left="0" w:right="0" w:firstLine="499"/>
        <w:jc w:val="both"/>
        <w:keepLines/>
        <w:keepNext/>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eastAsia="zh-CN"/>
        </w:rPr>
        <w:t xml:space="preserve">2.</w:t>
      </w:r>
      <w:r>
        <w:rPr>
          <w:rFonts w:hint="eastAsia" w:ascii="宋体" w:hAnsi="宋体" w:eastAsia="宋体" w:cs="宋体"/>
          <w:color w:val="000000"/>
          <w:sz w:val="24"/>
          <w:szCs w:val="24"/>
          <w:shd w:val="clear" w:color="auto" w:fill="ffffff"/>
        </w:rPr>
        <w:t xml:space="preserve">投标（响应）报价低于通过符合性审查的次低报价供应商投标（响应）报价 50%的，即投标（响应）报价</w:t>
      </w:r>
      <w:r>
        <w:rPr>
          <w:rFonts w:hint="eastAsia" w:ascii="宋体" w:hAnsi="宋体" w:eastAsia="宋体" w:cs="宋体"/>
          <w:color w:val="000000"/>
          <w:sz w:val="24"/>
          <w:szCs w:val="24"/>
          <w:shd w:val="clear" w:color="auto" w:fill="ffffff"/>
          <w:lang w:val="en-US" w:eastAsia="zh-CN"/>
        </w:rPr>
        <w:t xml:space="preserve">＜</w:t>
      </w:r>
      <w:r>
        <w:rPr>
          <w:rFonts w:hint="eastAsia" w:ascii="宋体" w:hAnsi="宋体" w:eastAsia="宋体" w:cs="宋体"/>
          <w:color w:val="000000"/>
          <w:sz w:val="24"/>
          <w:szCs w:val="24"/>
          <w:shd w:val="clear" w:color="auto" w:fill="ffffff"/>
        </w:rPr>
        <w:t xml:space="preserve">通过符合性审查的次低报价供应商投标（响应）报价×50%；</w:t>
      </w:r>
      <w:r/>
    </w:p>
    <w:p>
      <w:pPr>
        <w:pStyle w:val="875"/>
        <w:ind w:left="0" w:right="0" w:firstLine="499"/>
        <w:jc w:val="both"/>
        <w:keepLines/>
        <w:keepNext/>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3.投标（响应）报价低于采购项目最高限价 45%的，即投标（响应）报价</w:t>
      </w:r>
      <w:r>
        <w:rPr>
          <w:rFonts w:hint="eastAsia" w:ascii="宋体" w:hAnsi="宋体" w:eastAsia="宋体" w:cs="宋体"/>
          <w:color w:val="000000"/>
          <w:sz w:val="24"/>
          <w:szCs w:val="24"/>
          <w:shd w:val="clear" w:color="auto" w:fill="ffffff"/>
          <w:lang w:val="en-US" w:eastAsia="zh-CN"/>
        </w:rPr>
        <w:t xml:space="preserve">＜</w:t>
      </w:r>
      <w:r>
        <w:rPr>
          <w:rFonts w:hint="eastAsia" w:ascii="宋体" w:hAnsi="宋体" w:eastAsia="宋体" w:cs="宋体"/>
          <w:color w:val="000000"/>
          <w:sz w:val="24"/>
          <w:szCs w:val="24"/>
          <w:shd w:val="clear" w:color="auto" w:fill="ffffff"/>
        </w:rPr>
        <w:t xml:space="preserve">采购项目最高限价×45%；</w:t>
      </w:r>
      <w:r/>
    </w:p>
    <w:p>
      <w:pPr>
        <w:pStyle w:val="875"/>
        <w:ind w:left="0" w:right="0" w:firstLine="499"/>
        <w:jc w:val="both"/>
        <w:keepLines/>
        <w:keepNext/>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eastAsia="zh-CN"/>
        </w:rPr>
        <w:t xml:space="preserve">4.</w:t>
      </w:r>
      <w:r>
        <w:rPr>
          <w:rFonts w:hint="eastAsia" w:ascii="宋体" w:hAnsi="宋体" w:eastAsia="宋体" w:cs="宋体"/>
          <w:color w:val="000000"/>
          <w:sz w:val="24"/>
          <w:szCs w:val="24"/>
          <w:shd w:val="clear" w:color="auto" w:fill="ffffff"/>
        </w:rPr>
        <w:t xml:space="preserve">评审委员会认定的供应商报价过低、有可能影响产品质量或者不能诚信履约的其他情形。</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10.各投标人在投标截止时间前应当每天都上网查询，以便获取更新的澄清、修改、补充内容。凡涉及该项目的补充说明和修改，均以江苏政府采购网上的更正或补充通知为准。</w:t>
      </w:r>
      <w:r/>
    </w:p>
    <w:p>
      <w:pPr>
        <w:pStyle w:val="875"/>
        <w:ind w:left="0" w:right="0" w:firstLine="480"/>
        <w:jc w:val="both"/>
        <w:keepLines w:val="0"/>
        <w:keepNext w:val="0"/>
        <w:pageBreakBefore w:val="0"/>
        <w:spacing w:before="91" w:beforeAutospacing="0" w:after="91" w:afterAutospacing="0" w:line="42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11.因供应商的系统环境、操作等原因导致报名、开评标过程中出现问题由供应商自行承担负责。</w:t>
      </w:r>
      <w:r/>
    </w:p>
    <w:p>
      <w:pPr>
        <w:pStyle w:val="875"/>
        <w:ind w:left="0" w:right="0" w:firstLine="482"/>
        <w:jc w:val="both"/>
        <w:keepLines w:val="0"/>
        <w:keepNext w:val="0"/>
        <w:pageBreakBefore w:val="0"/>
        <w:spacing w:before="91" w:beforeAutospacing="0" w:after="91" w:afterAutospacing="0" w:line="420" w:lineRule="exac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12.本项目允许投标人兼投</w:t>
      </w:r>
      <w:r>
        <w:rPr>
          <w:rFonts w:hint="eastAsia" w:ascii="宋体" w:hAnsi="宋体" w:eastAsia="宋体" w:cs="宋体"/>
          <w:color w:val="000000"/>
          <w:sz w:val="24"/>
          <w:szCs w:val="24"/>
          <w:shd w:val="clear" w:color="auto" w:fill="ffffff"/>
          <w:lang w:val="en-US" w:eastAsia="zh-CN"/>
        </w:rPr>
        <w:t xml:space="preserve">但不</w:t>
      </w:r>
      <w:r>
        <w:rPr>
          <w:rFonts w:hint="eastAsia" w:ascii="宋体" w:hAnsi="宋体" w:eastAsia="宋体" w:cs="宋体"/>
          <w:color w:val="000000"/>
          <w:sz w:val="24"/>
          <w:szCs w:val="24"/>
          <w:shd w:val="clear" w:color="auto" w:fill="ffffff"/>
        </w:rPr>
        <w:t xml:space="preserve">兼中。开、评、定标顺序为分包一→分包二→分包三</w:t>
      </w:r>
      <w:r>
        <w:rPr>
          <w:rFonts w:hint="eastAsia" w:ascii="宋体" w:hAnsi="宋体" w:eastAsia="宋体" w:cs="宋体"/>
          <w:color w:val="000000"/>
          <w:sz w:val="24"/>
          <w:szCs w:val="24"/>
          <w:shd w:val="clear" w:color="auto" w:fill="ffffff"/>
          <w:lang w:eastAsia="zh-CN"/>
        </w:rPr>
        <w:t xml:space="preserve">，</w:t>
      </w:r>
      <w:r>
        <w:rPr>
          <w:rFonts w:hint="eastAsia" w:ascii="宋体" w:hAnsi="宋体" w:eastAsia="宋体" w:cs="宋体"/>
          <w:color w:val="000000"/>
          <w:sz w:val="24"/>
          <w:szCs w:val="24"/>
          <w:shd w:val="clear" w:color="auto" w:fill="ffffff"/>
        </w:rPr>
        <w:t xml:space="preserve">被推荐为前一分包第一</w:t>
      </w:r>
      <w:r>
        <w:rPr>
          <w:rFonts w:hint="eastAsia" w:ascii="宋体" w:hAnsi="宋体" w:eastAsia="宋体" w:cs="宋体"/>
          <w:color w:val="000000"/>
          <w:sz w:val="24"/>
          <w:szCs w:val="24"/>
          <w:shd w:val="clear" w:color="auto" w:fill="ffffff"/>
          <w:lang w:val="en-US" w:eastAsia="zh-CN"/>
        </w:rPr>
        <w:t xml:space="preserve">成交</w:t>
      </w:r>
      <w:r>
        <w:rPr>
          <w:rFonts w:hint="eastAsia" w:ascii="宋体" w:hAnsi="宋体" w:eastAsia="宋体" w:cs="宋体"/>
          <w:color w:val="000000"/>
          <w:sz w:val="24"/>
          <w:szCs w:val="24"/>
          <w:shd w:val="clear" w:color="auto" w:fill="ffffff"/>
        </w:rPr>
        <w:t xml:space="preserve">候选供应商，允许参与后面分包评审，但不推荐为</w:t>
      </w:r>
      <w:r>
        <w:rPr>
          <w:rFonts w:hint="eastAsia" w:ascii="宋体" w:hAnsi="宋体" w:eastAsia="宋体" w:cs="宋体"/>
          <w:color w:val="000000"/>
          <w:sz w:val="24"/>
          <w:szCs w:val="24"/>
          <w:shd w:val="clear" w:color="auto" w:fill="ffffff"/>
          <w:lang w:val="en-US" w:eastAsia="zh-CN"/>
        </w:rPr>
        <w:t xml:space="preserve">成交</w:t>
      </w:r>
      <w:r>
        <w:rPr>
          <w:rFonts w:hint="eastAsia" w:ascii="宋体" w:hAnsi="宋体" w:eastAsia="宋体" w:cs="宋体"/>
          <w:color w:val="000000"/>
          <w:sz w:val="24"/>
          <w:szCs w:val="24"/>
          <w:shd w:val="clear" w:color="auto" w:fill="ffffff"/>
        </w:rPr>
        <w:t xml:space="preserve">候选人。</w:t>
      </w:r>
      <w:r/>
    </w:p>
    <w:p>
      <w:pPr>
        <w:pStyle w:val="866"/>
        <w:ind w:left="0" w:right="0" w:firstLine="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8"/>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称：响水县植物保护站</w:t>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址：响水县双园中路455号</w:t>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联系人：黄先生</w:t>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联系方式：13912540482</w:t>
      </w:r>
      <w:r/>
    </w:p>
    <w:p>
      <w:pPr>
        <w:pStyle w:val="875"/>
        <w:ind w:left="0" w:right="0" w:firstLine="560"/>
        <w:jc w:val="both"/>
        <w:keepLines w:val="0"/>
        <w:keepNext w:val="0"/>
        <w:pageBreakBefore w:val="0"/>
        <w:spacing w:before="91" w:beforeAutospacing="0" w:after="91" w:afterAutospacing="0" w:line="4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称：江苏千禾建设项目管理有限公司</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址：响水县长江路13号</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联系人：杨工</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联系方式：15061433452</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3.项目联系方式</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项目联系人：杨工</w:t>
      </w:r>
      <w:r/>
    </w:p>
    <w:p>
      <w:pPr>
        <w:pStyle w:val="875"/>
        <w:ind w:right="0" w:firstLine="480"/>
        <w:jc w:val="both"/>
        <w:pageBreakBefore w:val="0"/>
        <w:spacing w:before="91" w:beforeAutospacing="0" w:after="91" w:afterAutospacing="0" w:line="4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话：15061433452</w:t>
      </w:r>
      <w:r/>
    </w:p>
    <w:p>
      <w:pPr>
        <w:pStyle w:val="875"/>
        <w:ind w:right="840"/>
        <w:jc w:val="both"/>
        <w:spacing w:beforeAutospacing="0" w:afterAutospacing="0"/>
        <w:rPr>
          <w:color w:val="auto"/>
          <w:highlight w:val="none"/>
          <w:shd w:val="clear" w:color="auto" w:fill="auto"/>
        </w:rPr>
      </w:pPr>
      <w:r>
        <w:rPr>
          <w:color w:val="auto"/>
          <w:highlight w:val="none"/>
          <w:shd w:val="clear" w:color="auto" w:fill="auto"/>
        </w:rPr>
      </w:r>
      <w:r/>
    </w:p>
    <w:p>
      <w:pPr>
        <w:rPr>
          <w:rFonts w:hint="eastAsia" w:ascii="黑体" w:hAnsi="宋体" w:eastAsia="黑体" w:cs="黑体"/>
          <w:b/>
          <w:color w:val="auto"/>
          <w:sz w:val="44"/>
          <w:szCs w:val="44"/>
          <w:highlight w:val="none"/>
          <w:shd w:val="clear" w:color="auto" w:fill="auto"/>
        </w:rPr>
      </w:pPr>
      <w:r/>
      <w:bookmarkStart w:id="29" w:name="_Toc120614211"/>
      <w:r>
        <w:rPr>
          <w:rFonts w:hint="eastAsia" w:ascii="黑体" w:hAnsi="宋体" w:eastAsia="黑体" w:cs="黑体"/>
          <w:b/>
          <w:color w:val="auto"/>
          <w:sz w:val="44"/>
          <w:szCs w:val="44"/>
          <w:highlight w:val="none"/>
          <w:shd w:val="clear" w:color="auto" w:fill="auto"/>
        </w:rPr>
        <w:br w:type="page" w:clear="all"/>
      </w:r>
      <w:r/>
    </w:p>
    <w:p>
      <w:pPr>
        <w:pStyle w:val="875"/>
        <w:jc w:val="center"/>
        <w:spacing w:beforeAutospacing="0" w:afterAutospacing="0"/>
        <w:rPr>
          <w:rFonts w:hint="eastAsia" w:ascii="黑体" w:hAnsi="宋体" w:eastAsia="黑体" w:cs="黑体"/>
          <w:color w:val="000000"/>
          <w:sz w:val="44"/>
          <w:szCs w:val="44"/>
          <w:highlight w:val="none"/>
        </w:rPr>
        <w:outlineLvl w:val="0"/>
      </w:pPr>
      <w:r/>
      <w:bookmarkStart w:id="30" w:name="_Toc12748"/>
      <w:r>
        <w:rPr>
          <w:rFonts w:hint="eastAsia" w:ascii="黑体" w:hAnsi="宋体" w:eastAsia="黑体" w:cs="黑体"/>
          <w:color w:val="000000"/>
          <w:sz w:val="44"/>
          <w:szCs w:val="44"/>
          <w:highlight w:val="none"/>
        </w:rPr>
        <w:t xml:space="preserve">第二章  </w:t>
      </w:r>
      <w:bookmarkEnd w:id="29"/>
      <w:r>
        <w:rPr>
          <w:rFonts w:hint="eastAsia" w:ascii="黑体" w:hAnsi="宋体" w:eastAsia="黑体" w:cs="黑体"/>
          <w:color w:val="000000"/>
          <w:sz w:val="44"/>
          <w:szCs w:val="44"/>
          <w:highlight w:val="none"/>
        </w:rPr>
        <w:t xml:space="preserve">供应商须知</w:t>
      </w:r>
      <w:bookmarkEnd w:id="30"/>
      <w:r/>
      <w:r/>
    </w:p>
    <w:p>
      <w:pPr>
        <w:pStyle w:val="875"/>
        <w:ind w:left="0" w:firstLine="498"/>
        <w:jc w:val="both"/>
        <w:keepLines/>
        <w:keepNext/>
        <w:pageBreakBefore w:val="0"/>
        <w:spacing w:before="91" w:beforeAutospacing="0" w:after="91" w:afterAutospacing="0" w:line="420" w:lineRule="exact"/>
        <w:widowControl w:val="off"/>
        <w:rPr>
          <w:color w:val="auto"/>
          <w:highlight w:val="none"/>
          <w:shd w:val="clear" w:color="auto" w:fill="auto"/>
        </w:rPr>
      </w:pPr>
      <w:r/>
      <w:bookmarkStart w:id="31" w:name="_Toc20823275"/>
      <w:r/>
      <w:bookmarkStart w:id="32" w:name="_Toc513029203"/>
      <w:r/>
      <w:bookmarkStart w:id="33" w:name="_Toc120614214"/>
      <w:r/>
      <w:bookmarkStart w:id="34" w:name="_Toc16938519"/>
      <w:r>
        <w:rPr>
          <w:rFonts w:ascii="Times New Roman" w:hAnsi="Times New Roman"/>
          <w:b/>
          <w:color w:val="auto"/>
          <w:sz w:val="32"/>
          <w:szCs w:val="32"/>
          <w:highlight w:val="none"/>
          <w:shd w:val="clear" w:color="auto" w:fill="auto"/>
        </w:rPr>
        <w:t xml:space="preserve">一、总则</w:t>
      </w:r>
      <w:bookmarkEnd w:id="31"/>
      <w:r/>
      <w:bookmarkEnd w:id="32"/>
      <w:r/>
      <w:bookmarkEnd w:id="33"/>
      <w:r/>
      <w:bookmarkEnd w:id="34"/>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35" w:name="_Toc20823276"/>
      <w:r/>
      <w:bookmarkStart w:id="36" w:name="_Toc458694821"/>
      <w:r/>
      <w:bookmarkStart w:id="37" w:name="_Toc16938520"/>
      <w:r/>
      <w:bookmarkStart w:id="38" w:name="_Toc513029204"/>
      <w:r/>
      <w:bookmarkStart w:id="39" w:name="_Hlt16619475"/>
      <w:r>
        <w:rPr>
          <w:rFonts w:hint="eastAsia" w:ascii="宋体" w:hAnsi="宋体" w:eastAsia="宋体" w:cs="宋体"/>
          <w:color w:val="auto"/>
          <w:sz w:val="24"/>
          <w:szCs w:val="24"/>
          <w:highlight w:val="none"/>
          <w:shd w:val="clear" w:color="auto" w:fill="auto"/>
        </w:rPr>
        <w:t xml:space="preserve">1</w:t>
      </w:r>
      <w:bookmarkEnd w:id="35"/>
      <w:r>
        <w:rPr>
          <w:rFonts w:hint="eastAsia" w:ascii="宋体" w:hAnsi="宋体" w:eastAsia="宋体" w:cs="宋体"/>
          <w:color w:val="auto"/>
          <w:sz w:val="24"/>
          <w:szCs w:val="24"/>
          <w:highlight w:val="none"/>
          <w:shd w:val="clear" w:color="auto" w:fill="auto"/>
        </w:rPr>
        <w:t xml:space="preserve">、采购方式</w:t>
      </w:r>
      <w:bookmarkEnd w:id="36"/>
      <w:r/>
      <w:bookmarkEnd w:id="37"/>
      <w:r/>
      <w:bookmarkEnd w:id="38"/>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本次政府采购活动采取竞争性谈判</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以下简称谈判</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方式，本谈判文件仅适用于谈判公告中所述项目。</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40" w:name="_Toc513029205"/>
      <w:r/>
      <w:bookmarkStart w:id="41" w:name="_Toc16938521"/>
      <w:r/>
      <w:bookmarkStart w:id="42" w:name="_Toc20823277"/>
      <w:r>
        <w:rPr>
          <w:rFonts w:hint="eastAsia" w:ascii="宋体" w:hAnsi="宋体" w:eastAsia="宋体" w:cs="宋体"/>
          <w:color w:val="auto"/>
          <w:sz w:val="24"/>
          <w:szCs w:val="24"/>
          <w:highlight w:val="none"/>
          <w:shd w:val="clear" w:color="auto" w:fill="auto"/>
        </w:rPr>
        <w:t xml:space="preserve">2、合格的</w:t>
      </w:r>
      <w:bookmarkEnd w:id="40"/>
      <w:r/>
      <w:bookmarkEnd w:id="41"/>
      <w:r/>
      <w:bookmarkEnd w:id="42"/>
      <w:r>
        <w:rPr>
          <w:rFonts w:hint="eastAsia" w:ascii="宋体" w:hAnsi="宋体" w:eastAsia="宋体" w:cs="宋体"/>
          <w:color w:val="auto"/>
          <w:sz w:val="24"/>
          <w:szCs w:val="24"/>
          <w:highlight w:val="none"/>
          <w:shd w:val="clear" w:color="auto" w:fill="auto"/>
        </w:rPr>
        <w:t xml:space="preserve">供应商</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2.1满足谈判公告中供应商资格要求的规定。</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满足本谈判文件实质性要求和条件的规定。</w:t>
      </w:r>
      <w:r/>
    </w:p>
    <w:p>
      <w:pPr>
        <w:ind w:left="0" w:firstLine="420"/>
        <w:pageBreakBefore w:val="0"/>
        <w:spacing w:before="91" w:after="91" w:line="420" w:lineRule="exact"/>
        <w:widowControl w:val="off"/>
        <w:rPr>
          <w:rFonts w:hint="eastAsia" w:ascii="方正魏碑_GBK" w:hAnsi="方正魏碑_GBK" w:eastAsia="方正魏碑_GBK" w:cs="方正魏碑_GBK"/>
          <w:color w:val="auto"/>
          <w:sz w:val="24"/>
          <w:szCs w:val="21"/>
        </w:rPr>
      </w:pPr>
      <w:r/>
      <w:bookmarkStart w:id="43" w:name="_Toc16938522"/>
      <w:r/>
      <w:bookmarkStart w:id="44" w:name="_Toc20823278"/>
      <w:r/>
      <w:bookmarkStart w:id="45" w:name="_Toc513029206"/>
      <w:r/>
      <w:bookmarkStart w:id="46" w:name="_Toc462564067"/>
      <w:r/>
      <w:bookmarkStart w:id="47" w:name="_Toc513029207"/>
      <w:r/>
      <w:bookmarkStart w:id="48" w:name="_Toc20823279"/>
      <w:r/>
      <w:bookmarkStart w:id="49" w:name="_Toc16938523"/>
      <w:r>
        <w:rPr>
          <w:rFonts w:hint="eastAsia" w:ascii="方正魏碑_GBK" w:hAnsi="方正魏碑_GBK" w:eastAsia="方正魏碑_GBK" w:cs="方正魏碑_GBK"/>
          <w:color w:val="auto"/>
          <w:sz w:val="24"/>
          <w:szCs w:val="21"/>
        </w:rPr>
        <w:t xml:space="preserve">3、适用法律</w:t>
      </w:r>
      <w:bookmarkEnd w:id="43"/>
      <w:r/>
      <w:bookmarkEnd w:id="44"/>
      <w:r/>
      <w:bookmarkEnd w:id="45"/>
      <w:r>
        <w:rPr>
          <w:rFonts w:hint="eastAsia" w:ascii="方正魏碑_GBK" w:hAnsi="方正魏碑_GBK" w:eastAsia="方正魏碑_GBK" w:cs="方正魏碑_GBK"/>
          <w:color w:val="auto"/>
          <w:sz w:val="24"/>
          <w:szCs w:val="21"/>
        </w:rPr>
        <w:t xml:space="preserve">和标准</w:t>
      </w:r>
      <w:r/>
    </w:p>
    <w:p>
      <w:pPr>
        <w:pStyle w:val="875"/>
        <w:ind w:left="0" w:firstLine="42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4、谈判费用</w:t>
      </w:r>
      <w:bookmarkEnd w:id="46"/>
      <w:r/>
      <w:bookmarkEnd w:id="47"/>
      <w:r/>
      <w:bookmarkEnd w:id="48"/>
      <w:r/>
      <w:bookmarkEnd w:id="49"/>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4.1供应商应自行承担所有与参加本次谈判有关的费用，无论谈判过程中的做法和结果如何，</w:t>
      </w:r>
      <w:r>
        <w:rPr>
          <w:rFonts w:hint="eastAsia" w:ascii="宋体" w:hAnsi="宋体" w:eastAsia="宋体" w:cs="宋体"/>
          <w:color w:val="auto"/>
          <w:sz w:val="24"/>
          <w:szCs w:val="24"/>
          <w:highlight w:val="none"/>
          <w:shd w:val="clear" w:color="auto" w:fill="auto"/>
          <w:lang w:eastAsia="zh-CN"/>
        </w:rPr>
        <w:t xml:space="preserve">江苏千禾建设项目管理有限公司</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4.2本次谈判</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和采购人不收取标书工本费。</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4.3特别说明：本次招标中标人按关于印发《江苏省招标代理服务收费的指导意见》苏招协【2022】002号文收费标准计算，向代理机构支付招标服务费。该项费用请投标人综合考虑在投标报价中，后期采购人不单独列支。</w:t>
      </w:r>
      <w:r/>
    </w:p>
    <w:p>
      <w:pPr>
        <w:pStyle w:val="875"/>
        <w:ind w:left="0" w:firstLine="301"/>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谈判文件的约束力</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5.1供应商一旦参加本项目采购活动，即被认为接受了本谈判文件的规定和约束。</w:t>
      </w:r>
      <w:r/>
    </w:p>
    <w:p>
      <w:pPr>
        <w:pStyle w:val="875"/>
        <w:ind w:left="0" w:firstLine="321"/>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50" w:name="_Toc513029209"/>
      <w:r/>
      <w:bookmarkStart w:id="51" w:name="_Toc16938525"/>
      <w:r/>
      <w:bookmarkStart w:id="52" w:name="_Toc20823281"/>
      <w:r/>
      <w:bookmarkStart w:id="53" w:name="_Toc120614215"/>
      <w:r>
        <w:rPr>
          <w:rFonts w:hint="eastAsia" w:ascii="宋体" w:hAnsi="宋体" w:eastAsia="宋体" w:cs="宋体"/>
          <w:b/>
          <w:color w:val="auto"/>
          <w:sz w:val="24"/>
          <w:szCs w:val="24"/>
          <w:highlight w:val="none"/>
          <w:shd w:val="clear" w:color="auto" w:fill="auto"/>
        </w:rPr>
        <w:t xml:space="preserve">二、</w:t>
      </w:r>
      <w:bookmarkEnd w:id="50"/>
      <w:r/>
      <w:bookmarkEnd w:id="51"/>
      <w:r/>
      <w:bookmarkEnd w:id="52"/>
      <w:r/>
      <w:bookmarkEnd w:id="53"/>
      <w:r>
        <w:rPr>
          <w:rFonts w:hint="eastAsia" w:ascii="宋体" w:hAnsi="宋体" w:eastAsia="宋体" w:cs="宋体"/>
          <w:b/>
          <w:color w:val="auto"/>
          <w:sz w:val="24"/>
          <w:szCs w:val="24"/>
          <w:highlight w:val="none"/>
          <w:shd w:val="clear" w:color="auto" w:fill="auto"/>
        </w:rPr>
        <w:t xml:space="preserve">谈判文件</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54" w:name="_Toc513029210"/>
      <w:r/>
      <w:bookmarkStart w:id="55" w:name="_Toc20823282"/>
      <w:r/>
      <w:bookmarkStart w:id="56" w:name="_Toc16938526"/>
      <w:r>
        <w:rPr>
          <w:rFonts w:hint="eastAsia" w:ascii="宋体" w:hAnsi="宋体" w:eastAsia="宋体" w:cs="宋体"/>
          <w:color w:val="auto"/>
          <w:sz w:val="24"/>
          <w:szCs w:val="24"/>
          <w:highlight w:val="none"/>
          <w:shd w:val="clear" w:color="auto" w:fill="auto"/>
        </w:rPr>
        <w:t xml:space="preserve">6、谈判文件构成</w:t>
      </w:r>
      <w:bookmarkEnd w:id="54"/>
      <w:r/>
      <w:bookmarkEnd w:id="55"/>
      <w:r/>
      <w:bookmarkEnd w:id="56"/>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6.1谈判文件由以下部分组成：</w:t>
      </w:r>
      <w:r/>
    </w:p>
    <w:p>
      <w:pPr>
        <w:pStyle w:val="875"/>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（1）谈判</w:t>
      </w:r>
      <w:r>
        <w:rPr>
          <w:rFonts w:hint="eastAsia" w:ascii="宋体" w:hAnsi="宋体" w:eastAsia="宋体" w:cs="宋体"/>
          <w:color w:val="auto"/>
          <w:sz w:val="24"/>
          <w:szCs w:val="24"/>
          <w:highlight w:val="none"/>
          <w:shd w:val="clear" w:color="auto" w:fill="auto"/>
          <w:lang w:val="en-US" w:eastAsia="zh-CN"/>
        </w:rPr>
        <w:t xml:space="preserve">公告</w:t>
      </w:r>
      <w:r/>
    </w:p>
    <w:p>
      <w:pPr>
        <w:pStyle w:val="875"/>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875"/>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875"/>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875"/>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（5）响应文件格式</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请仔细检查谈判文件是否齐全，如有缺漏请立即与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联系解决。</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75"/>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57" w:name="_Toc513029211"/>
      <w:r/>
      <w:bookmarkStart w:id="58" w:name="_Toc462564070"/>
      <w:r/>
      <w:bookmarkStart w:id="59" w:name="_Toc16938527"/>
      <w:r/>
      <w:bookmarkStart w:id="60" w:name="_Toc20823283"/>
      <w:r>
        <w:rPr>
          <w:rFonts w:hint="eastAsia" w:ascii="宋体" w:hAnsi="宋体" w:eastAsia="宋体" w:cs="宋体"/>
          <w:color w:val="auto"/>
          <w:sz w:val="24"/>
          <w:szCs w:val="24"/>
          <w:highlight w:val="none"/>
          <w:shd w:val="clear" w:color="auto" w:fill="auto"/>
        </w:rPr>
        <w:t xml:space="preserve">7、谈判文件的澄清</w:t>
      </w:r>
      <w:bookmarkEnd w:id="57"/>
      <w:r/>
      <w:bookmarkEnd w:id="58"/>
      <w:r/>
      <w:bookmarkEnd w:id="59"/>
      <w:r/>
      <w:bookmarkEnd w:id="60"/>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 任何要求对谈判文件进行澄清的供应商，应在谈判截止期3个工作日前按谈判公告中的通讯地址，以书面形式通知</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w:t>
      </w:r>
      <w:r/>
    </w:p>
    <w:p>
      <w:pPr>
        <w:pStyle w:val="875"/>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61" w:name="_Toc462564071"/>
      <w:r/>
      <w:bookmarkStart w:id="62" w:name="_Toc20823284"/>
      <w:r/>
      <w:bookmarkStart w:id="63" w:name="_Toc16938528"/>
      <w:r/>
      <w:bookmarkStart w:id="64" w:name="_Toc513029212"/>
      <w:r>
        <w:rPr>
          <w:rFonts w:hint="eastAsia" w:ascii="宋体" w:hAnsi="宋体" w:eastAsia="宋体" w:cs="宋体"/>
          <w:color w:val="auto"/>
          <w:sz w:val="24"/>
          <w:szCs w:val="24"/>
          <w:highlight w:val="none"/>
          <w:shd w:val="clear" w:color="auto" w:fill="auto"/>
        </w:rPr>
        <w:t xml:space="preserve">8、谈判文件的澄清和修改</w:t>
      </w:r>
      <w:bookmarkEnd w:id="61"/>
      <w:r/>
      <w:bookmarkEnd w:id="62"/>
      <w:r/>
      <w:bookmarkEnd w:id="63"/>
      <w:r/>
      <w:bookmarkEnd w:id="64"/>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在响应文件提交截止时</w:t>
      </w:r>
      <w:r>
        <w:rPr>
          <w:rFonts w:hint="eastAsia" w:ascii="宋体" w:hAnsi="宋体" w:eastAsia="宋体" w:cs="宋体"/>
          <w:color w:val="auto"/>
          <w:sz w:val="24"/>
          <w:szCs w:val="24"/>
          <w:highlight w:val="none"/>
          <w:shd w:val="clear" w:color="auto" w:fill="auto"/>
          <w:lang w:eastAsia="zh-CN"/>
        </w:rPr>
        <w:t xml:space="preserve">间之</w:t>
      </w:r>
      <w:r>
        <w:rPr>
          <w:rFonts w:hint="eastAsia" w:ascii="宋体" w:hAnsi="宋体" w:eastAsia="宋体" w:cs="宋体"/>
          <w:color w:val="auto"/>
          <w:sz w:val="24"/>
          <w:szCs w:val="24"/>
          <w:highlight w:val="none"/>
          <w:shd w:val="clear" w:color="auto" w:fill="auto"/>
        </w:rPr>
        <w:t xml:space="preserve">前，</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可以对谈判文件进行澄清和修改</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 澄清或者修改的内容作为谈判文件的组成部分。澄清或者修改的内容可能影响响应文件编制的，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将在提交首次响应文件截止时间至少3个工作日前，在</w:t>
      </w:r>
      <w:r>
        <w:rPr>
          <w:rFonts w:hint="eastAsia" w:ascii="宋体" w:hAnsi="宋体" w:eastAsia="宋体" w:cs="宋体"/>
          <w:color w:val="auto"/>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盐城市政府采购网”上发布书面更正公告形式通知所有获取谈判文件的供应商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 更正公告内容将作为谈判文件的组成部分，并对供应商具有约束力。不足3个工作日的，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将顺延提交首次响应文件截止时间。</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可以视采购项目的具体情况，组织供应商进行现场考察或召开谈判前答疑会，但不单独或分别组织只有一个供应商参加的现场考察和答疑会。</w:t>
      </w:r>
      <w:r/>
    </w:p>
    <w:p>
      <w:pPr>
        <w:pStyle w:val="875"/>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65" w:name="_Toc513029213"/>
      <w:r/>
      <w:bookmarkStart w:id="66" w:name="_Toc16938529"/>
      <w:r/>
      <w:bookmarkStart w:id="67" w:name="_Toc20823285"/>
      <w:r/>
      <w:bookmarkStart w:id="68" w:name="_Toc120614216"/>
      <w:r/>
      <w:bookmarkStart w:id="69" w:name="_Toc462564072"/>
      <w:r>
        <w:rPr>
          <w:rFonts w:hint="eastAsia" w:ascii="宋体" w:hAnsi="宋体" w:eastAsia="宋体" w:cs="宋体"/>
          <w:b/>
          <w:color w:val="auto"/>
          <w:sz w:val="24"/>
          <w:szCs w:val="24"/>
          <w:highlight w:val="none"/>
          <w:shd w:val="clear" w:color="auto" w:fill="auto"/>
        </w:rPr>
        <w:t xml:space="preserve">三、响应文件的编制</w:t>
      </w:r>
      <w:bookmarkEnd w:id="65"/>
      <w:r/>
      <w:bookmarkEnd w:id="66"/>
      <w:r/>
      <w:bookmarkEnd w:id="67"/>
      <w:r/>
      <w:bookmarkEnd w:id="68"/>
      <w:r/>
      <w:bookmarkEnd w:id="69"/>
      <w:r/>
      <w:r/>
    </w:p>
    <w:p>
      <w:pPr>
        <w:pStyle w:val="875"/>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70" w:name="_Toc462564073"/>
      <w:r/>
      <w:bookmarkStart w:id="71" w:name="_Toc20823286"/>
      <w:r/>
      <w:bookmarkStart w:id="72" w:name="_Toc16938530"/>
      <w:r/>
      <w:bookmarkStart w:id="73" w:name="_Toc513029214"/>
      <w:r>
        <w:rPr>
          <w:rFonts w:hint="eastAsia" w:ascii="宋体" w:hAnsi="宋体" w:eastAsia="宋体" w:cs="宋体"/>
          <w:color w:val="auto"/>
          <w:sz w:val="24"/>
          <w:szCs w:val="24"/>
          <w:highlight w:val="none"/>
          <w:shd w:val="clear" w:color="auto" w:fill="auto"/>
        </w:rPr>
        <w:t xml:space="preserve">9、响应文件的语言及度量衡单位</w:t>
      </w:r>
      <w:bookmarkEnd w:id="70"/>
      <w:r/>
      <w:bookmarkEnd w:id="71"/>
      <w:r/>
      <w:bookmarkEnd w:id="72"/>
      <w:r/>
      <w:bookmarkEnd w:id="73"/>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就有关谈判的所有来往通知、函件和文件均应使用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74" w:name="_Toc20823287"/>
      <w:r/>
      <w:bookmarkStart w:id="75" w:name="_Toc513029215"/>
      <w:r/>
      <w:bookmarkStart w:id="76" w:name="_Toc462564074"/>
      <w:r/>
      <w:bookmarkStart w:id="77" w:name="_Toc16938531"/>
      <w:r>
        <w:rPr>
          <w:rFonts w:hint="eastAsia" w:ascii="宋体" w:hAnsi="宋体" w:eastAsia="宋体" w:cs="宋体"/>
          <w:color w:val="auto"/>
          <w:sz w:val="24"/>
          <w:szCs w:val="24"/>
          <w:highlight w:val="none"/>
          <w:shd w:val="clear" w:color="auto" w:fill="auto"/>
        </w:rPr>
        <w:t xml:space="preserve">10、响应文件构成</w:t>
      </w:r>
      <w:bookmarkEnd w:id="74"/>
      <w:r/>
      <w:bookmarkEnd w:id="75"/>
      <w:r/>
      <w:bookmarkEnd w:id="76"/>
      <w:r/>
      <w:bookmarkEnd w:id="77"/>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10.1供应商编写的响应文件应包括资格证明文件、符合性证明文件、分项报价表、技术要求响应及偏离表、商务要求响应及偏离表、其他证明文件、谈判响应函等部分。</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盐城市政府采购网”发布的谈判文件不一致，请以</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盐城市政府采购网”发布的谈判文件为准。</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78" w:name="_Toc513029219"/>
      <w:r/>
      <w:bookmarkStart w:id="79" w:name="_Toc14577354"/>
      <w:r/>
      <w:bookmarkStart w:id="80" w:name="_Toc14577357"/>
      <w:r/>
      <w:bookmarkStart w:id="81" w:name="_Toc49090507"/>
      <w:r/>
      <w:bookmarkStart w:id="82" w:name="_Toc14577355"/>
      <w:r/>
      <w:bookmarkStart w:id="83" w:name="_Toc513029216"/>
      <w:r/>
      <w:bookmarkStart w:id="84" w:name="_Toc49090509"/>
      <w:r/>
      <w:bookmarkStart w:id="85" w:name="_Toc49090508"/>
      <w:r/>
      <w:bookmarkStart w:id="86" w:name="_Hlt26670360"/>
      <w:r/>
      <w:bookmarkStart w:id="87" w:name="_Hlt26954838"/>
      <w:r/>
      <w:bookmarkStart w:id="88" w:name="_Hlt26668975"/>
      <w:r>
        <w:rPr>
          <w:rFonts w:hint="eastAsia" w:ascii="宋体" w:hAnsi="宋体" w:eastAsia="宋体" w:cs="宋体"/>
          <w:color w:val="auto"/>
          <w:sz w:val="24"/>
          <w:szCs w:val="24"/>
          <w:highlight w:val="none"/>
          <w:shd w:val="clear" w:color="auto" w:fill="auto"/>
        </w:rPr>
        <w:t xml:space="preserve">11、证明谈判响应标的符合谈判文件规定的文件</w:t>
      </w:r>
      <w:bookmarkEnd w:id="78"/>
      <w:r/>
      <w:bookmarkEnd w:id="79"/>
      <w:r/>
      <w:bookmarkEnd w:id="80"/>
      <w:r/>
      <w:bookmarkEnd w:id="81"/>
      <w:r/>
      <w:bookmarkEnd w:id="82"/>
      <w:r/>
      <w:bookmarkEnd w:id="83"/>
      <w:r/>
      <w:bookmarkEnd w:id="84"/>
      <w:r/>
      <w:bookmarkEnd w:id="85"/>
      <w:r/>
      <w:r/>
    </w:p>
    <w:p>
      <w:pPr>
        <w:pStyle w:val="875"/>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11.1供应商应按照谈判文件要求提交证明文件，证明其及谈判响应标的符合谈判文件规定。</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11.2谈判文件对证明文件无明确形式要求的，证明文件可以以文字资料、图纸和数据等形式提交。</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12.1供应商应按照谈判文件规定格式填报分项报价表。</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12.2谈判货币。响应文件中的单价和总价无特殊规定的采用人民币报价，以元为单位标注。谈判文件中另有规定的按规定执行。</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89" w:name="_Hlt26670486"/>
      <w:r/>
      <w:bookmarkStart w:id="90" w:name="_Hlt26954731"/>
      <w:r/>
      <w:bookmarkStart w:id="91" w:name="_Hlt26670482"/>
      <w:r/>
      <w:bookmarkStart w:id="92" w:name="_Hlt26954846"/>
      <w:r/>
      <w:bookmarkStart w:id="93" w:name="_Hlt26954848"/>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13.1供应商需对谈判文件中的技术要求与商务要求逐项作出响应或偏离，并说明原因。</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14、服务承诺、培训计划、人员安排及其他</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14.1供应商需根据谈判文件要求提供有关售后服务的管理制度，售后服务机构的分布情况，售后服务人员的数量、素质、技术水平及售后服务的反应能力等。</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14.2供应商需根据谈判文件要求提供培训计划。</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14.3供应商需根据谈判文件要求提供谈判响应标的的主要组成部分、功能设计、实现思路及关键技术等。</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94" w:name="_Toc14577359"/>
      <w:r/>
      <w:bookmarkStart w:id="95" w:name="_Toc49090510"/>
      <w:r>
        <w:rPr>
          <w:rFonts w:hint="eastAsia" w:ascii="宋体" w:hAnsi="宋体" w:eastAsia="宋体" w:cs="宋体"/>
          <w:color w:val="auto"/>
          <w:sz w:val="24"/>
          <w:szCs w:val="24"/>
          <w:highlight w:val="none"/>
          <w:shd w:val="clear" w:color="auto" w:fill="auto"/>
        </w:rPr>
        <w:t xml:space="preserve">15、谈判响应函</w:t>
      </w:r>
      <w:bookmarkEnd w:id="94"/>
      <w:r/>
      <w:bookmarkEnd w:id="95"/>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15.1供应商应按照谈判文件中提供的格式完整、正确填写谈判响应函。</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96" w:name="_Toc49090511"/>
      <w:r/>
      <w:bookmarkStart w:id="97" w:name="_Toc14577360"/>
      <w:r>
        <w:rPr>
          <w:rFonts w:hint="eastAsia" w:ascii="宋体" w:hAnsi="宋体" w:eastAsia="宋体" w:cs="宋体"/>
          <w:color w:val="auto"/>
          <w:sz w:val="24"/>
          <w:szCs w:val="24"/>
          <w:highlight w:val="none"/>
          <w:shd w:val="clear" w:color="auto" w:fill="auto"/>
        </w:rPr>
        <w:t xml:space="preserve">16、谈判有效期</w:t>
      </w:r>
      <w:bookmarkEnd w:id="96"/>
      <w:r/>
      <w:bookmarkEnd w:id="97"/>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16.1谈判有效期为</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shd w:val="clear" w:color="auto" w:fill="auto"/>
        </w:rPr>
        <w:t xml:space="preserve">。谈判有效期比规定短的将被视为非实质性响应谈判文件而予以拒绝。</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17、谈判有效期的延长</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于原谈判有效期满之前，可向供应商提出延长谈判有效期的要求。这种要求与答复均应采用书面形式。供应商可以拒绝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的这一要求而放弃谈判，同意延长谈判有效期的供应商既不能要求也不允许修改其响应文件。受谈判有效期约束的所有权利与义务均延长至新的有效期。</w:t>
      </w:r>
      <w:r/>
    </w:p>
    <w:p>
      <w:pPr>
        <w:pStyle w:val="875"/>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98" w:name="_Toc16938540"/>
      <w:r/>
      <w:bookmarkStart w:id="99" w:name="_Toc20823296"/>
      <w:r/>
      <w:bookmarkStart w:id="100" w:name="_Toc513029224"/>
      <w:r/>
      <w:bookmarkStart w:id="101" w:name="_Toc120614217"/>
      <w:r/>
      <w:bookmarkStart w:id="102" w:name="_Hlt26954739"/>
      <w:r/>
      <w:bookmarkStart w:id="103" w:name="_Hlt26954852"/>
      <w:r>
        <w:rPr>
          <w:rFonts w:hint="eastAsia" w:ascii="宋体" w:hAnsi="宋体" w:eastAsia="宋体" w:cs="宋体"/>
          <w:b/>
          <w:color w:val="auto"/>
          <w:sz w:val="24"/>
          <w:szCs w:val="24"/>
          <w:highlight w:val="none"/>
          <w:shd w:val="clear" w:color="auto" w:fill="auto"/>
        </w:rPr>
        <w:t xml:space="preserve">四、响应文件的递交</w:t>
      </w:r>
      <w:bookmarkEnd w:id="98"/>
      <w:r/>
      <w:bookmarkEnd w:id="99"/>
      <w:r/>
      <w:bookmarkEnd w:id="100"/>
      <w:r/>
      <w:bookmarkEnd w:id="101"/>
      <w:r/>
      <w:r/>
    </w:p>
    <w:p>
      <w:pPr>
        <w:pStyle w:val="875"/>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04" w:name="_Toc513029225"/>
      <w:r/>
      <w:bookmarkStart w:id="105" w:name="_Toc16938541"/>
      <w:r/>
      <w:bookmarkStart w:id="106" w:name="_Toc20823297"/>
      <w:r/>
      <w:bookmarkStart w:id="107" w:name="_Toc462564084"/>
      <w:r>
        <w:rPr>
          <w:rFonts w:hint="eastAsia" w:ascii="宋体" w:hAnsi="宋体" w:eastAsia="宋体" w:cs="宋体"/>
          <w:color w:val="auto"/>
          <w:sz w:val="24"/>
          <w:szCs w:val="24"/>
          <w:highlight w:val="none"/>
          <w:shd w:val="clear" w:color="auto" w:fill="auto"/>
        </w:rPr>
        <w:t xml:space="preserve">18、电子谈判</w:t>
      </w:r>
      <w:bookmarkEnd w:id="104"/>
      <w:r/>
      <w:bookmarkEnd w:id="105"/>
      <w:r/>
      <w:bookmarkEnd w:id="106"/>
      <w:r/>
      <w:bookmarkEnd w:id="107"/>
      <w:r>
        <w:rPr>
          <w:rFonts w:hint="eastAsia" w:ascii="宋体" w:hAnsi="宋体" w:eastAsia="宋体" w:cs="宋体"/>
          <w:color w:val="auto"/>
          <w:sz w:val="24"/>
          <w:szCs w:val="24"/>
          <w:highlight w:val="none"/>
          <w:shd w:val="clear" w:color="auto" w:fill="auto"/>
        </w:rPr>
        <w:t xml:space="preserve">响应文件的递交</w:t>
      </w:r>
      <w:r/>
    </w:p>
    <w:p>
      <w:pPr>
        <w:pStyle w:val="875"/>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18.1供应商应当按照《操作手册》规定，在提交响应文件截止时间前制作并上传电子响应文件。</w:t>
      </w:r>
      <w:bookmarkStart w:id="108" w:name="_Toc20823298"/>
      <w:r/>
      <w:bookmarkEnd w:id="108"/>
      <w:r/>
      <w:bookmarkStart w:id="109" w:name="_Toc16938542"/>
      <w:r/>
      <w:bookmarkEnd w:id="109"/>
      <w:r/>
      <w:bookmarkStart w:id="110" w:name="_Toc513029226"/>
      <w:r/>
      <w:r/>
    </w:p>
    <w:p>
      <w:pPr>
        <w:pStyle w:val="875"/>
        <w:ind w:left="0" w:firstLine="56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19.1供应商上传电子响应文件的时间不得迟于谈判公告中规定的提交响应文件截止时间。</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供应商应充分考虑到网络环境、网络带宽等风险因素，如因供应商自身原因造成的电子响应文件上传不成功的按照本谈判文件第二章第26.3.2条规定</w:t>
      </w:r>
      <w:r>
        <w:rPr>
          <w:rFonts w:hint="eastAsia" w:ascii="宋体" w:hAnsi="宋体" w:eastAsia="宋体" w:cs="宋体"/>
          <w:color w:val="auto"/>
          <w:sz w:val="24"/>
          <w:szCs w:val="24"/>
          <w:highlight w:val="none"/>
          <w:shd w:val="clear" w:color="auto" w:fill="auto"/>
          <w:lang w:eastAsia="zh-CN"/>
        </w:rPr>
        <w:t xml:space="preserve">作无效响应处理</w:t>
      </w:r>
      <w:r>
        <w:rPr>
          <w:rFonts w:hint="eastAsia" w:ascii="宋体" w:hAnsi="宋体" w:eastAsia="宋体" w:cs="宋体"/>
          <w:color w:val="auto"/>
          <w:sz w:val="24"/>
          <w:szCs w:val="24"/>
          <w:highlight w:val="none"/>
          <w:shd w:val="clear" w:color="auto" w:fill="auto"/>
        </w:rPr>
        <w:t xml:space="preserve">。</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可以按照规定，通过修改谈判文件酌情延长提交响应文件截止日期，在此情况下，供应商的所有权利和义务以及供应商受制的截止日期均应以延长后新的截止日期为准。</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11" w:name="_Toc16938543"/>
      <w:r/>
      <w:bookmarkStart w:id="112" w:name="_Toc513029227"/>
      <w:r/>
      <w:bookmarkStart w:id="113" w:name="_Toc20823299"/>
      <w:r>
        <w:rPr>
          <w:rFonts w:hint="eastAsia" w:ascii="宋体" w:hAnsi="宋体" w:eastAsia="宋体" w:cs="宋体"/>
          <w:color w:val="auto"/>
          <w:sz w:val="24"/>
          <w:szCs w:val="24"/>
          <w:highlight w:val="none"/>
          <w:shd w:val="clear" w:color="auto" w:fill="auto"/>
        </w:rPr>
        <w:t xml:space="preserve">20、响应文件</w:t>
      </w:r>
      <w:bookmarkEnd w:id="111"/>
      <w:r/>
      <w:bookmarkEnd w:id="112"/>
      <w:r/>
      <w:bookmarkEnd w:id="113"/>
      <w:r>
        <w:rPr>
          <w:rFonts w:hint="eastAsia" w:ascii="宋体" w:hAnsi="宋体" w:eastAsia="宋体" w:cs="宋体"/>
          <w:color w:val="auto"/>
          <w:sz w:val="24"/>
          <w:szCs w:val="24"/>
          <w:highlight w:val="none"/>
          <w:shd w:val="clear" w:color="auto" w:fill="auto"/>
        </w:rPr>
        <w:t xml:space="preserve">的拒收</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拒绝接收在其规定的提交响应文件截止时间后上传的任何电子响应文件。</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14" w:name="_Toc16938544"/>
      <w:r/>
      <w:bookmarkStart w:id="115" w:name="_Toc20823300"/>
      <w:r/>
      <w:bookmarkStart w:id="116" w:name="_Toc513029228"/>
      <w:r>
        <w:rPr>
          <w:rFonts w:hint="eastAsia" w:ascii="宋体" w:hAnsi="宋体" w:eastAsia="宋体" w:cs="宋体"/>
          <w:color w:val="auto"/>
          <w:sz w:val="24"/>
          <w:szCs w:val="24"/>
          <w:highlight w:val="none"/>
          <w:shd w:val="clear" w:color="auto" w:fill="auto"/>
        </w:rPr>
        <w:t xml:space="preserve">21、响应文件的撤回和修改</w:t>
      </w:r>
      <w:bookmarkEnd w:id="114"/>
      <w:r/>
      <w:bookmarkEnd w:id="115"/>
      <w:r/>
      <w:bookmarkEnd w:id="116"/>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供应商可在提交响应文件截止时间前，撤回其电子响应文件，具体操作方法见《操作手册》。</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21.1.2供应商撤回电子响应文件，则认为其不再参与本项目谈判活动。</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供应商可在提交响应文件截止时间前，对其电子响应文件进行修改，具体操作方法见《操作手册》。</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在提交响应文件截止时间之后，供应商不得对其电子响应文件作任何修改。</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在提交响应文件截止时间至谈判文件中规定的谈判有效期满之间的这段时间内，供应商不得撤回其响应文件。</w:t>
      </w:r>
      <w:r/>
    </w:p>
    <w:p>
      <w:pPr>
        <w:pStyle w:val="875"/>
        <w:ind w:left="0" w:firstLine="482"/>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17" w:name="_Toc20823301"/>
      <w:r/>
      <w:bookmarkStart w:id="118" w:name="_Toc120614218"/>
      <w:r/>
      <w:bookmarkStart w:id="119" w:name="_Toc513029229"/>
      <w:r/>
      <w:bookmarkStart w:id="120" w:name="_Toc16938545"/>
      <w:r>
        <w:rPr>
          <w:rFonts w:hint="eastAsia" w:ascii="宋体" w:hAnsi="宋体" w:eastAsia="宋体" w:cs="宋体"/>
          <w:b/>
          <w:color w:val="auto"/>
          <w:sz w:val="24"/>
          <w:szCs w:val="24"/>
          <w:highlight w:val="none"/>
          <w:shd w:val="clear" w:color="auto" w:fill="auto"/>
        </w:rPr>
        <w:t xml:space="preserve">五、响应文件的解密与评审</w:t>
      </w:r>
      <w:bookmarkEnd w:id="117"/>
      <w:r/>
      <w:bookmarkEnd w:id="118"/>
      <w:r/>
      <w:bookmarkEnd w:id="119"/>
      <w:r/>
      <w:bookmarkEnd w:id="120"/>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21" w:name="_Toc20823302"/>
      <w:r/>
      <w:bookmarkStart w:id="122" w:name="_Toc513029230"/>
      <w:r/>
      <w:bookmarkStart w:id="123" w:name="_Toc16938546"/>
      <w:r>
        <w:rPr>
          <w:rFonts w:hint="eastAsia" w:ascii="宋体" w:hAnsi="宋体" w:eastAsia="宋体" w:cs="宋体"/>
          <w:color w:val="auto"/>
          <w:sz w:val="24"/>
          <w:szCs w:val="24"/>
          <w:highlight w:val="none"/>
          <w:shd w:val="clear" w:color="auto" w:fill="auto"/>
        </w:rPr>
        <w:t xml:space="preserve">22、</w:t>
      </w:r>
      <w:bookmarkEnd w:id="121"/>
      <w:r/>
      <w:bookmarkEnd w:id="122"/>
      <w:r/>
      <w:bookmarkEnd w:id="123"/>
      <w:r>
        <w:rPr>
          <w:rFonts w:hint="eastAsia" w:ascii="宋体" w:hAnsi="宋体" w:eastAsia="宋体" w:cs="宋体"/>
          <w:color w:val="auto"/>
          <w:sz w:val="24"/>
          <w:szCs w:val="24"/>
          <w:highlight w:val="none"/>
          <w:shd w:val="clear" w:color="auto" w:fill="auto"/>
        </w:rPr>
        <w:t xml:space="preserve">响应文件解密</w:t>
      </w:r>
      <w:r/>
    </w:p>
    <w:p>
      <w:pPr>
        <w:pStyle w:val="875"/>
        <w:ind w:left="0" w:firstLine="36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22.1供应商应当按照《操作手册》规定，在苏采云系统规定的时间内对谈判响应文件进行解密。</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24" w:name="_Toc16938547"/>
      <w:r/>
      <w:bookmarkStart w:id="125" w:name="_Toc513029231"/>
      <w:r/>
      <w:bookmarkStart w:id="126" w:name="_Toc20823303"/>
      <w:r>
        <w:rPr>
          <w:rFonts w:hint="eastAsia" w:ascii="宋体" w:hAnsi="宋体" w:eastAsia="宋体" w:cs="宋体"/>
          <w:color w:val="auto"/>
          <w:sz w:val="24"/>
          <w:szCs w:val="24"/>
          <w:highlight w:val="none"/>
          <w:shd w:val="clear" w:color="auto" w:fill="auto"/>
        </w:rPr>
        <w:t xml:space="preserve">23、谈判小组</w:t>
      </w:r>
      <w:bookmarkEnd w:id="124"/>
      <w:r/>
      <w:bookmarkEnd w:id="125"/>
      <w:r/>
      <w:bookmarkEnd w:id="126"/>
      <w:r/>
      <w:r/>
    </w:p>
    <w:p>
      <w:pPr>
        <w:pStyle w:val="875"/>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23.1</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将组织谈判小组对响应文件进行评审。谈判小组由采购人代表和有关技术、经济等方面的专家组成，且人员构成符合政府采购有关规定。</w:t>
      </w:r>
      <w:r/>
    </w:p>
    <w:p>
      <w:pPr>
        <w:pStyle w:val="875"/>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23.2谈判小组独立工作，负责评审所有响应文件并确定成交</w:t>
      </w:r>
      <w:r>
        <w:rPr>
          <w:rFonts w:hint="eastAsia" w:ascii="宋体" w:hAnsi="宋体" w:eastAsia="宋体" w:cs="宋体"/>
          <w:color w:val="auto"/>
          <w:sz w:val="24"/>
          <w:szCs w:val="24"/>
          <w:highlight w:val="none"/>
          <w:shd w:val="clear" w:color="auto" w:fill="auto"/>
          <w:lang w:eastAsia="zh-CN"/>
        </w:rPr>
        <w:t xml:space="preserve">候选人</w:t>
      </w:r>
      <w:r>
        <w:rPr>
          <w:rFonts w:hint="eastAsia" w:ascii="宋体" w:hAnsi="宋体" w:eastAsia="宋体" w:cs="宋体"/>
          <w:color w:val="auto"/>
          <w:sz w:val="24"/>
          <w:szCs w:val="24"/>
          <w:highlight w:val="none"/>
          <w:shd w:val="clear" w:color="auto" w:fill="auto"/>
        </w:rPr>
        <w:t xml:space="preserve">。</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24、评审过程的保密与公正</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24.1谈判小组、采购人和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工作人员、相关监督人员等与评审工作有关的人员，对评审情况以及在评审过程中获悉的国家秘密、商业秘密负有保密责任。</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24.2在评审过程中，供应商不得以任何行为影响谈判评审过程，否则其响应文件将被</w:t>
      </w:r>
      <w:r>
        <w:rPr>
          <w:rFonts w:hint="eastAsia" w:ascii="宋体" w:hAnsi="宋体" w:eastAsia="宋体" w:cs="宋体"/>
          <w:color w:val="auto"/>
          <w:sz w:val="24"/>
          <w:szCs w:val="24"/>
          <w:highlight w:val="none"/>
          <w:shd w:val="clear" w:color="auto" w:fill="auto"/>
          <w:lang w:eastAsia="zh-CN"/>
        </w:rPr>
        <w:t xml:space="preserve">视为</w:t>
      </w:r>
      <w:r>
        <w:rPr>
          <w:rFonts w:hint="eastAsia" w:ascii="宋体" w:hAnsi="宋体" w:eastAsia="宋体" w:cs="宋体"/>
          <w:color w:val="auto"/>
          <w:sz w:val="24"/>
          <w:szCs w:val="24"/>
          <w:highlight w:val="none"/>
          <w:shd w:val="clear" w:color="auto" w:fill="auto"/>
        </w:rPr>
        <w:t xml:space="preserve">无效响应文件。</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24.3在项目评审期间，</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将设专门人员与供应商联系。</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24.4 </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和谈判小组不向未成交的供应商解释未成交原因，也不公布评审过程中的相关细节。</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27" w:name="_Toc20823304"/>
      <w:r/>
      <w:bookmarkStart w:id="128" w:name="_Toc513029232"/>
      <w:r/>
      <w:bookmarkStart w:id="129" w:name="_Toc16938548"/>
      <w:r>
        <w:rPr>
          <w:rFonts w:hint="eastAsia" w:ascii="宋体" w:hAnsi="宋体" w:eastAsia="宋体" w:cs="宋体"/>
          <w:color w:val="auto"/>
          <w:sz w:val="24"/>
          <w:szCs w:val="24"/>
          <w:highlight w:val="none"/>
          <w:shd w:val="clear" w:color="auto" w:fill="auto"/>
        </w:rPr>
        <w:t xml:space="preserve">25、评审过程中</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澄清</w:t>
      </w:r>
      <w:bookmarkEnd w:id="127"/>
      <w:r/>
      <w:bookmarkEnd w:id="128"/>
      <w:r/>
      <w:bookmarkEnd w:id="129"/>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谈判小组并非对每个供应商都作澄清要求。</w:t>
      </w:r>
      <w:r/>
    </w:p>
    <w:p>
      <w:pPr>
        <w:pStyle w:val="875"/>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75"/>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接到谈判小组澄清、说明和更正要求的供应商如未按规定</w:t>
      </w:r>
      <w:r>
        <w:rPr>
          <w:rFonts w:hint="eastAsia" w:ascii="宋体" w:hAnsi="宋体" w:eastAsia="宋体" w:cs="宋体"/>
          <w:color w:val="auto"/>
          <w:sz w:val="24"/>
          <w:szCs w:val="24"/>
          <w:highlight w:val="none"/>
          <w:shd w:val="clear" w:color="auto" w:fill="auto"/>
          <w:lang w:eastAsia="zh-CN"/>
        </w:rPr>
        <w:t xml:space="preserve">作出</w:t>
      </w:r>
      <w:r>
        <w:rPr>
          <w:rFonts w:hint="eastAsia" w:ascii="宋体" w:hAnsi="宋体" w:eastAsia="宋体" w:cs="宋体"/>
          <w:color w:val="auto"/>
          <w:sz w:val="24"/>
          <w:szCs w:val="24"/>
          <w:highlight w:val="none"/>
          <w:shd w:val="clear" w:color="auto" w:fill="auto"/>
        </w:rPr>
        <w:t xml:space="preserve">澄清、说明和 更正，其风险由供应商自行承担。</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30" w:name="_Toc20823305"/>
      <w:r/>
      <w:bookmarkStart w:id="131" w:name="_Toc16938549"/>
      <w:r/>
      <w:bookmarkStart w:id="132" w:name="_Toc513029233"/>
      <w:r>
        <w:rPr>
          <w:rFonts w:hint="eastAsia" w:ascii="宋体" w:hAnsi="宋体" w:eastAsia="宋体" w:cs="宋体"/>
          <w:color w:val="auto"/>
          <w:sz w:val="24"/>
          <w:szCs w:val="24"/>
          <w:highlight w:val="none"/>
          <w:shd w:val="clear" w:color="auto" w:fill="auto"/>
        </w:rPr>
        <w:t xml:space="preserve">26、对响应文件的审</w:t>
      </w:r>
      <w:bookmarkEnd w:id="130"/>
      <w:r/>
      <w:bookmarkEnd w:id="131"/>
      <w:r/>
      <w:bookmarkEnd w:id="132"/>
      <w:r>
        <w:rPr>
          <w:rFonts w:hint="eastAsia" w:ascii="宋体" w:hAnsi="宋体" w:eastAsia="宋体" w:cs="宋体"/>
          <w:color w:val="auto"/>
          <w:sz w:val="24"/>
          <w:szCs w:val="24"/>
          <w:highlight w:val="none"/>
          <w:shd w:val="clear" w:color="auto" w:fill="auto"/>
        </w:rPr>
        <w:t xml:space="preserve">查</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资格审查：由谈判小组依据法律法规和谈判文件的规定，对响应文件中的资格证明文件进行审查，以确定供应商是否具备参加谈判的资格。</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谈判小组在进行资格审查的同时，将在“信用中国”网站（www.creditchina.gov.cn）查询供应商的信用记录，以确定供应商是否具备谈判资格</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查询结果留存并归档。</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联合体成员中任何一方存在不良信用记录的，视同联合体存在不良应用记录。</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符合性审查：依据谈判文件的规定，由谈判小组从响应文件的有效性、完整性和对谈判文件的响应程度进行审查，以确定是否对谈判文件的实质性要求作出响应。</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26.2在详细评审之前，谈判小组将首先审查每份响应文件是否实质性响应了谈判文件的要求。实质性响应的响应文件应该是与谈判文件要求的条款、条件和规格相符，没有重大偏离或保留。</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26.3未实质性响应谈判文件的情形</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26.3.2供应商未按照谈判文件要求上传电子响应文件的。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26.3.3同一供应商提交两个（含两个）以上不同的响应文件或者最后报价的。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26.3.4供应商不具备谈判文件中规定资格要求的。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26.3.6不符合谈判文件中规定的实质性要求和条件的</w:t>
      </w:r>
      <w:r>
        <w:rPr>
          <w:rFonts w:hint="eastAsia" w:ascii="宋体" w:hAnsi="宋体" w:eastAsia="宋体" w:cs="宋体"/>
          <w:i/>
          <w:color w:val="auto"/>
          <w:sz w:val="24"/>
          <w:szCs w:val="24"/>
          <w:highlight w:val="none"/>
          <w:u w:val="single"/>
          <w:shd w:val="clear" w:color="auto" w:fill="auto"/>
        </w:rPr>
        <w:t xml:space="preserve">（本谈判文件中斜体且有下划线部分为实质性要求和条件）。</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  响应文件含有采购人不能接受的附加条件的。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26.3.9 本项目采购产品被财政部、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26.3.10</w:t>
      </w:r>
      <w:r>
        <w:rPr>
          <w:rFonts w:hint="eastAsia" w:ascii="宋体" w:hAnsi="宋体" w:eastAsia="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谈判小组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（一）评审过程中出现下列情形之一的，谈判小组应当启动异常低价响应审查程序：</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3.投标（响应）报价低于采购项目最高限价45%的，即投标（响应）报价＜采购项目最高限价×45%；</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 xml:space="preserve">。</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5"/>
        <w:ind w:left="0" w:right="0" w:firstLine="480"/>
        <w:jc w:val="both"/>
        <w:pageBreakBefore w:val="0"/>
        <w:spacing w:before="91" w:beforeAutospacing="0" w:after="91" w:afterAutospacing="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响应文件未按照谈判文件要求加盖CA电子公章的。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26.4未实质性响应谈判文件的响应文件按无效响应处理。</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26.5如果响应文件实质上没有响应谈判文件的要求，谈判小组将予以拒绝，供应商不得通过修改或撤销</w:t>
      </w:r>
      <w:r>
        <w:rPr>
          <w:rFonts w:hint="eastAsia" w:ascii="宋体" w:hAnsi="宋体" w:eastAsia="宋体" w:cs="宋体"/>
          <w:color w:val="auto"/>
          <w:sz w:val="24"/>
          <w:szCs w:val="24"/>
          <w:highlight w:val="none"/>
          <w:shd w:val="clear" w:color="auto" w:fill="auto"/>
          <w:lang w:eastAsia="zh-CN"/>
        </w:rPr>
        <w:t xml:space="preserve">不符</w:t>
      </w:r>
      <w:r>
        <w:rPr>
          <w:rFonts w:hint="eastAsia" w:ascii="宋体" w:hAnsi="宋体" w:eastAsia="宋体" w:cs="宋体"/>
          <w:color w:val="auto"/>
          <w:sz w:val="24"/>
          <w:szCs w:val="24"/>
          <w:highlight w:val="none"/>
          <w:shd w:val="clear" w:color="auto" w:fill="auto"/>
        </w:rPr>
        <w:t xml:space="preserve">合要求的偏离或保留而使其成为实质性响应的文件。</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33" w:name="_Toc20823306"/>
      <w:r/>
      <w:bookmarkStart w:id="134" w:name="_Toc16938550"/>
      <w:r/>
      <w:bookmarkStart w:id="135" w:name="_Toc513029234"/>
      <w:r>
        <w:rPr>
          <w:rFonts w:hint="eastAsia" w:ascii="宋体" w:hAnsi="宋体" w:eastAsia="宋体" w:cs="宋体"/>
          <w:color w:val="auto"/>
          <w:sz w:val="24"/>
          <w:szCs w:val="24"/>
          <w:highlight w:val="none"/>
          <w:shd w:val="clear" w:color="auto" w:fill="auto"/>
        </w:rPr>
        <w:t xml:space="preserve">26.6供应商在项目评审全过程中应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及谈判小组联系。</w:t>
      </w:r>
      <w:bookmarkEnd w:id="133"/>
      <w:r/>
      <w:bookmarkEnd w:id="134"/>
      <w:r/>
      <w:bookmarkEnd w:id="135"/>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27、谈判程序及成交原则</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27.1谈判程序</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eastAsia="宋体" w:cs="宋体"/>
          <w:color w:val="auto"/>
          <w:sz w:val="24"/>
          <w:szCs w:val="24"/>
          <w:highlight w:val="none"/>
          <w:shd w:val="clear" w:color="auto" w:fill="auto"/>
          <w:lang w:eastAsia="zh-CN"/>
        </w:rPr>
        <w:t xml:space="preserve">，并</w:t>
      </w:r>
      <w:r>
        <w:rPr>
          <w:rFonts w:hint="eastAsia" w:ascii="宋体" w:hAnsi="宋体" w:eastAsia="宋体" w:cs="宋体"/>
          <w:color w:val="auto"/>
          <w:sz w:val="24"/>
          <w:szCs w:val="24"/>
          <w:highlight w:val="none"/>
          <w:shd w:val="clear" w:color="auto" w:fill="auto"/>
        </w:rPr>
        <w:t xml:space="preserve">在苏采云系统中向其发布“最后报价要求函”及最后报价格式表，要求其在规定时间内提交最后报价。</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27.1.3供应商未在谈判小组规定的时间内在苏采云系统中提交最后报价的视为放弃谈判，其响应文件按无效响应处理，最后报价格式表须加盖CA电子公章</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否则视为未提交最后报价。已提交响应文件的供应商，在提交最后报价之前，可以根据谈判情况退出谈判，并在苏采云系统中提交“退出谈判函”并加盖CA电子公章。</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 成交原则</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27.2.1谈判小组将从质量和服务均能满足</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文件实质性响应要求的供应商中，按照最后报价由低到高顺序推荐3名成交候选供应商，并编写评审报告。采购人从评审报告提出的成交候选供应商中，根据质量和服务均能满足</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文件实质性响应要求且最后报价最低的原则确定成交供应商。</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27.2.2 提供相同品牌相同型号产品且通过资格审查、符合性审查的不同供应商参加同一合同项下响应的，按一家供应商计算</w:t>
      </w:r>
      <w:r>
        <w:rPr>
          <w:rFonts w:hint="eastAsia" w:ascii="宋体" w:hAnsi="宋体" w:eastAsia="宋体" w:cs="宋体"/>
          <w:color w:val="auto"/>
          <w:sz w:val="24"/>
          <w:szCs w:val="24"/>
          <w:highlight w:val="none"/>
          <w:shd w:val="clear" w:color="auto" w:fill="auto"/>
          <w:lang w:eastAsia="zh-CN"/>
        </w:rPr>
        <w:t xml:space="preserve">，在</w:t>
      </w:r>
      <w:r>
        <w:rPr>
          <w:rFonts w:hint="eastAsia" w:ascii="宋体" w:hAnsi="宋体" w:eastAsia="宋体" w:cs="宋体"/>
          <w:color w:val="auto"/>
          <w:sz w:val="24"/>
          <w:szCs w:val="24"/>
          <w:highlight w:val="none"/>
          <w:shd w:val="clear" w:color="auto" w:fill="auto"/>
        </w:rPr>
        <w:t xml:space="preserve">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27.2.3 供应商的最后报价如相同，则优先采购 “环境标志产品”或“节能产品”；若均非“环境标志产品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ascii="宋体" w:hAnsi="宋体" w:eastAsia="宋体" w:cs="宋体"/>
          <w:color w:val="auto"/>
          <w:sz w:val="24"/>
          <w:szCs w:val="24"/>
          <w:highlight w:val="none"/>
          <w:shd w:val="clear" w:color="auto" w:fill="auto"/>
          <w:lang w:eastAsia="zh-CN"/>
        </w:rPr>
        <w:t xml:space="preserve">国家发展改革委</w:t>
      </w:r>
      <w:r>
        <w:rPr>
          <w:rFonts w:hint="eastAsia" w:ascii="宋体" w:hAnsi="宋体" w:eastAsia="宋体" w:cs="宋体"/>
          <w:color w:val="auto"/>
          <w:sz w:val="24"/>
          <w:szCs w:val="24"/>
          <w:highlight w:val="none"/>
          <w:shd w:val="clear" w:color="auto" w:fill="auto"/>
        </w:rPr>
        <w:t xml:space="preserve">最新公布的《节能产品品目清单》内的产品。</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27.2.4 采购</w:t>
      </w:r>
      <w:r>
        <w:rPr>
          <w:rFonts w:hint="eastAsia" w:ascii="宋体" w:hAnsi="宋体" w:eastAsia="宋体" w:cs="宋体"/>
          <w:color w:val="auto"/>
          <w:sz w:val="24"/>
          <w:szCs w:val="24"/>
          <w:highlight w:val="none"/>
          <w:shd w:val="clear" w:color="auto" w:fill="auto"/>
          <w:lang w:eastAsia="zh-CN"/>
        </w:rPr>
        <w:t xml:space="preserve">人在确定成交供应商</w:t>
      </w:r>
      <w:r>
        <w:rPr>
          <w:rFonts w:hint="eastAsia" w:ascii="宋体" w:hAnsi="宋体" w:eastAsia="宋体" w:cs="宋体"/>
          <w:color w:val="auto"/>
          <w:sz w:val="24"/>
          <w:szCs w:val="24"/>
          <w:highlight w:val="none"/>
          <w:shd w:val="clear" w:color="auto" w:fill="auto"/>
        </w:rPr>
        <w:t xml:space="preserve">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“中国政府采购网”“</w:t>
      </w:r>
      <w:r>
        <w:rPr>
          <w:rFonts w:hint="eastAsia" w:ascii="宋体" w:hAnsi="宋体" w:eastAsia="宋体" w:cs="宋体"/>
          <w:color w:val="auto"/>
          <w:sz w:val="24"/>
          <w:szCs w:val="24"/>
          <w:highlight w:val="none"/>
          <w:shd w:val="clear" w:color="auto" w:fill="auto"/>
        </w:rPr>
        <w:t xml:space="preserve">江苏政府采购网</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盐城市政府采购网”发布成交结果公告，公告期限为1个工作日。</w:t>
      </w:r>
      <w:r/>
    </w:p>
    <w:p>
      <w:pPr>
        <w:pStyle w:val="875"/>
        <w:ind w:left="0" w:firstLine="478"/>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采购活动终止的情况</w:t>
      </w:r>
      <w:r/>
    </w:p>
    <w:p>
      <w:pPr>
        <w:pStyle w:val="875"/>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出现下列情形之一的，本次竞争性谈判采购活动将被终止：</w:t>
      </w:r>
      <w:r/>
    </w:p>
    <w:p>
      <w:pPr>
        <w:pStyle w:val="875"/>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.1因情况变化，不再符合规定的竞争性谈判采购方式适用情形的。</w:t>
      </w:r>
      <w:r/>
    </w:p>
    <w:p>
      <w:pPr>
        <w:pStyle w:val="875"/>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.2出现影响采购公正的违法、违规行为的。</w:t>
      </w:r>
      <w:r/>
    </w:p>
    <w:p>
      <w:pPr>
        <w:pStyle w:val="875"/>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.3在采购过程中符合要求的供应商或者最后报价未超过采购预算的供应商不足3家的。</w:t>
      </w:r>
      <w:r/>
    </w:p>
    <w:p>
      <w:pPr>
        <w:pStyle w:val="875"/>
        <w:ind w:left="0" w:firstLine="360"/>
        <w:jc w:val="both"/>
        <w:pageBreakBefore w:val="0"/>
        <w:spacing w:before="91" w:beforeAutospacing="0" w:after="91" w:afterAutospacing="0" w:line="420" w:lineRule="exact"/>
        <w:widowControl w:val="off"/>
        <w:tabs>
          <w:tab w:val="left" w:pos="90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27.3.4在苏采云系统规定时间内成功解密电子响应文件的供应商不足3家的。</w:t>
      </w:r>
      <w:r/>
    </w:p>
    <w:p>
      <w:pPr>
        <w:pStyle w:val="875"/>
        <w:ind w:left="0" w:firstLine="42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28、成交供应商被取消成交资格情形</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若有充分证据证明，成交供应商出现下列情况之一的，一经查实，将被取消成交资格：</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28.1提供虚假材料谋取成交的。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28.2与评审专家、采购人、其他供应商或者</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工作人员恶意串通的。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28.3向评审专家、采购人或</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28.4恶意竞争，最后报价明显低于其自身合理成本且又无法提供证明的。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28.5不满足本谈判文件规定的实质性要求，但在评审过程中又未被谈判小组发现的。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28.6成交后无正当理由拒不与采购人签订政府采购合同或者未按照谈判文件确定的事项签订政府采购合同</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28.7将政府采购合同转包的。</w:t>
      </w:r>
      <w:r/>
    </w:p>
    <w:p>
      <w:pPr>
        <w:pStyle w:val="875"/>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36" w:name="_Toc200451960"/>
      <w:r>
        <w:rPr>
          <w:rFonts w:hint="eastAsia" w:ascii="宋体" w:hAnsi="宋体" w:eastAsia="宋体" w:cs="宋体"/>
          <w:color w:val="auto"/>
          <w:sz w:val="24"/>
          <w:szCs w:val="24"/>
          <w:highlight w:val="none"/>
          <w:shd w:val="clear" w:color="auto" w:fill="auto"/>
        </w:rPr>
        <w:t xml:space="preserve">29、质疑处理</w:t>
      </w:r>
      <w:bookmarkEnd w:id="136"/>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 提出质疑的供应商应当是参与所质疑项目采购活动的供应商。潜在供应商依法获取其可质疑</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，可以对</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29.2供应商认为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过程和</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或采购人提出质疑。上述应知其权益受到损害之日，是指：</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29.2.1对可以质疑的</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文件提出质疑的，为收到</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文件之日或者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rPr>
        <w:t xml:space="preserve">文件公告期限届满之日。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29.2.2对采购过程提出质疑的，为各采购程序环节结束之日。</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29.2.3对成交结果提出质疑的，为成交结果公告期限届满之日。</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pStyle w:val="885"/>
        <w:ind w:left="0" w:firstLine="480"/>
        <w:jc w:val="both"/>
        <w:pageBreakBefore w:val="0"/>
        <w:spacing w:before="73" w:beforeAutospacing="0" w:after="73" w:afterAutospacing="0" w:line="420" w:lineRule="exact"/>
        <w:widowControl w:val="off"/>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邮寄地址及联系人见公告）</w:t>
      </w:r>
      <w:r/>
    </w:p>
    <w:p>
      <w:pPr>
        <w:pStyle w:val="885"/>
        <w:ind w:left="0" w:firstLine="480"/>
        <w:jc w:val="both"/>
        <w:pageBreakBefore w:val="0"/>
        <w:spacing w:before="73" w:beforeAutospacing="0" w:after="73" w:afterAutospacing="0"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采购人及代理机构只接收以纸质原件形式送达的质疑,采购人和代理机构不接受未填写快递运单的快件。</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 未参加谈判活动的供应商或在谈判活动中自身权益未受到损害的供应商所提出的质疑。</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29.5.5供应商组成联合体参加谈判，联合体中任何一方或多方未按要求签字、盖章、加盖公章的质疑。</w:t>
      </w:r>
      <w:r/>
    </w:p>
    <w:p>
      <w:pPr>
        <w:pStyle w:val="875"/>
        <w:ind w:left="0" w:firstLine="468"/>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875"/>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875"/>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因未及时下载而造成的不利后果由成交供应商自行承担。</w:t>
      </w:r>
      <w:r/>
    </w:p>
    <w:p>
      <w:pPr>
        <w:pStyle w:val="875"/>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75"/>
        <w:ind w:left="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37" w:name="_Toc120614220"/>
      <w:r/>
      <w:bookmarkStart w:id="138" w:name="_Toc513029236"/>
      <w:r/>
      <w:bookmarkStart w:id="139" w:name="_Toc20823308"/>
      <w:r/>
      <w:bookmarkStart w:id="140" w:name="_Toc16938552"/>
      <w:r>
        <w:rPr>
          <w:rFonts w:hint="eastAsia" w:ascii="宋体" w:hAnsi="宋体" w:eastAsia="宋体" w:cs="宋体"/>
          <w:b/>
          <w:color w:val="auto"/>
          <w:sz w:val="24"/>
          <w:szCs w:val="24"/>
          <w:highlight w:val="none"/>
          <w:shd w:val="clear" w:color="auto" w:fill="auto"/>
        </w:rPr>
        <w:t xml:space="preserve">七、授予合同</w:t>
      </w:r>
      <w:bookmarkEnd w:id="137"/>
      <w:r/>
      <w:bookmarkEnd w:id="138"/>
      <w:r/>
      <w:bookmarkEnd w:id="139"/>
      <w:r/>
      <w:bookmarkEnd w:id="140"/>
      <w:r/>
      <w:r/>
    </w:p>
    <w:p>
      <w:pPr>
        <w:pStyle w:val="875"/>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bookmarkStart w:id="141" w:name="_Toc16938553"/>
      <w:r/>
      <w:bookmarkStart w:id="142" w:name="_Toc513029237"/>
      <w:r/>
      <w:bookmarkStart w:id="143" w:name="_Toc20823309"/>
      <w:r>
        <w:rPr>
          <w:rFonts w:hint="eastAsia" w:ascii="宋体" w:hAnsi="宋体" w:eastAsia="宋体" w:cs="宋体"/>
          <w:color w:val="auto"/>
          <w:sz w:val="24"/>
          <w:szCs w:val="24"/>
          <w:highlight w:val="none"/>
          <w:shd w:val="clear" w:color="auto" w:fill="auto"/>
        </w:rPr>
        <w:t xml:space="preserve">31. 签订合同</w:t>
      </w:r>
      <w:bookmarkEnd w:id="141"/>
      <w:r/>
      <w:bookmarkEnd w:id="142"/>
      <w:r/>
      <w:bookmarkEnd w:id="143"/>
      <w:r/>
      <w:r/>
    </w:p>
    <w:p>
      <w:pPr>
        <w:pStyle w:val="875"/>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31.l成交供应商应当在成交通知书发出之日起三十日内，按照谈判文件确定的事项与采购人签订政府采购合同。</w:t>
      </w:r>
      <w:r/>
    </w:p>
    <w:p>
      <w:pPr>
        <w:pStyle w:val="875"/>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31.2谈判文件、成交供应商的响应文件及谈判过程中有关澄清、承诺文件均应作为合同附件。</w:t>
      </w:r>
      <w:r/>
    </w:p>
    <w:p>
      <w:pPr>
        <w:pStyle w:val="875"/>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否则采购人有权终止合同。转包或分包造成采购人损失的，成交供应商应承担相应赔偿责任。</w:t>
      </w:r>
      <w:r/>
    </w:p>
    <w:p>
      <w:pPr>
        <w:pStyle w:val="875"/>
        <w:ind w:left="0" w:firstLine="60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（备注：项目经办人在发标前应与采购人商定是否允许成交供应商分包履行合同，确定后该备注删除）</w:t>
      </w:r>
      <w:r/>
    </w:p>
    <w:p>
      <w:pPr>
        <w:pStyle w:val="875"/>
        <w:ind w:left="0" w:firstLine="60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75"/>
        <w:numPr>
          <w:ilvl w:val="0"/>
          <w:numId w:val="0"/>
        </w:numPr>
        <w:ind w:left="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75"/>
        <w:ind w:left="0" w:firstLine="480"/>
        <w:jc w:val="both"/>
        <w:keepLines/>
        <w:keepNext/>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w:t>
      </w:r>
      <w:r>
        <w:rPr>
          <w:rFonts w:hint="eastAsia" w:ascii="宋体" w:hAnsi="宋体" w:eastAsia="宋体" w:cs="宋体"/>
          <w:color w:val="auto"/>
          <w:sz w:val="24"/>
          <w:szCs w:val="24"/>
          <w:highlight w:val="none"/>
          <w:shd w:val="clear" w:color="auto" w:fill="auto"/>
          <w:lang w:val="en-US" w:eastAsia="zh-CN"/>
        </w:rPr>
        <w:t xml:space="preserve">竞争性谈判公告</w:t>
      </w:r>
      <w:r>
        <w:rPr>
          <w:rFonts w:hint="eastAsia" w:ascii="宋体" w:hAnsi="宋体" w:eastAsia="宋体" w:cs="宋体"/>
          <w:color w:val="auto"/>
          <w:sz w:val="24"/>
          <w:szCs w:val="24"/>
          <w:highlight w:val="none"/>
          <w:shd w:val="clear" w:color="auto" w:fill="auto"/>
        </w:rPr>
        <w:t xml:space="preserve">》。</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875"/>
        <w:ind w:left="0" w:firstLine="480"/>
        <w:jc w:val="both"/>
        <w:pageBreakBefore w:val="0"/>
        <w:spacing w:before="91" w:beforeAutospacing="0" w:after="91" w:afterAutospacing="0"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由国家确定的认证机构出具的、处于有效期之内的节能产品、环境标志产品认证证书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91" w:after="91" w:line="42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谈判</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882"/>
        <w:ind w:left="0" w:firstLine="56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2"/>
        <w:pageBreakBefore w:val="0"/>
        <w:spacing w:before="91" w:after="91" w:line="42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left="0" w:firstLine="480"/>
        <w:pageBreakBefore w:val="0"/>
        <w:spacing w:before="91" w:after="91" w:line="42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rPr>
          <w:rFonts w:hint="eastAsia" w:ascii="宋体" w:hAnsi="宋体" w:cs="宋体"/>
          <w:b/>
          <w:color w:val="auto"/>
          <w:sz w:val="44"/>
          <w:szCs w:val="40"/>
          <w:highlight w:val="none"/>
          <w:shd w:val="clear" w:color="auto" w:fill="auto"/>
        </w:rPr>
      </w:pPr>
      <w:r/>
      <w:bookmarkStart w:id="144" w:name="_Toc479757211"/>
      <w:r/>
      <w:bookmarkStart w:id="145" w:name="_Toc120614244"/>
      <w:r/>
      <w:bookmarkStart w:id="146" w:name="_Toc20823346"/>
      <w:r/>
      <w:bookmarkStart w:id="147" w:name="_Toc16938590"/>
      <w:r/>
      <w:bookmarkStart w:id="148" w:name="_Toc462564139"/>
      <w:r/>
      <w:bookmarkStart w:id="149" w:name="_Hlt16619350"/>
      <w:r/>
      <w:bookmarkStart w:id="150" w:name="_Hlt16619369"/>
      <w:r>
        <w:rPr>
          <w:rFonts w:hint="eastAsia" w:ascii="宋体" w:hAnsi="宋体" w:cs="宋体"/>
          <w:b/>
          <w:color w:val="auto"/>
          <w:sz w:val="44"/>
          <w:szCs w:val="40"/>
          <w:highlight w:val="none"/>
          <w:shd w:val="clear" w:color="auto" w:fill="auto"/>
        </w:rPr>
        <w:br w:type="page" w:clear="all"/>
      </w:r>
      <w:r/>
    </w:p>
    <w:p>
      <w:pPr>
        <w:pStyle w:val="875"/>
        <w:jc w:val="center"/>
        <w:spacing w:beforeAutospacing="0" w:afterAutospacing="0"/>
        <w:rPr>
          <w:rFonts w:hint="eastAsia" w:ascii="黑体" w:hAnsi="宋体" w:eastAsia="黑体" w:cs="黑体"/>
          <w:color w:val="auto"/>
          <w:sz w:val="44"/>
          <w:szCs w:val="44"/>
          <w:highlight w:val="none"/>
        </w:rPr>
        <w:outlineLvl w:val="0"/>
      </w:pPr>
      <w:r/>
      <w:bookmarkStart w:id="151" w:name="_Toc25620"/>
      <w:r>
        <w:rPr>
          <w:rFonts w:hint="eastAsia" w:ascii="黑体" w:hAnsi="宋体" w:eastAsia="黑体" w:cs="黑体"/>
          <w:color w:val="auto"/>
          <w:sz w:val="44"/>
          <w:szCs w:val="44"/>
          <w:highlight w:val="none"/>
        </w:rPr>
        <w:t xml:space="preserve">第三</w:t>
      </w:r>
      <w:r>
        <w:rPr>
          <w:rFonts w:hint="eastAsia" w:ascii="黑体" w:hAnsi="宋体" w:eastAsia="黑体" w:cs="黑体"/>
          <w:color w:val="auto"/>
          <w:sz w:val="44"/>
          <w:szCs w:val="44"/>
          <w:highlight w:val="none"/>
          <w:lang w:eastAsia="zh-CN"/>
        </w:rPr>
        <w:t xml:space="preserve">章</w:t>
      </w:r>
      <w:r>
        <w:rPr>
          <w:rFonts w:hint="eastAsia" w:ascii="黑体" w:hAnsi="宋体" w:eastAsia="黑体" w:cs="黑体"/>
          <w:color w:val="auto"/>
          <w:sz w:val="44"/>
          <w:szCs w:val="44"/>
          <w:highlight w:val="none"/>
        </w:rPr>
        <w:t xml:space="preserve">  合同条款</w:t>
      </w:r>
      <w:bookmarkEnd w:id="151"/>
      <w:r/>
      <w:r/>
    </w:p>
    <w:p>
      <w:pPr>
        <w:rPr>
          <w:rFonts w:ascii="宋体" w:hAnsi="宋体" w:cs="宋体"/>
          <w:color w:val="auto"/>
          <w:sz w:val="32"/>
          <w:szCs w:val="40"/>
          <w:highlight w:val="none"/>
          <w:shd w:val="clear" w:color="auto" w:fill="auto"/>
        </w:rPr>
      </w:pPr>
      <w:r/>
      <w:bookmarkStart w:id="152" w:name="EB6d2006462e294de090c16e672cecc3bd"/>
      <w:r/>
      <w:bookmarkEnd w:id="152"/>
      <w:r/>
      <w:r/>
    </w:p>
    <w:p>
      <w:pPr>
        <w:jc w:val="center"/>
        <w:rPr>
          <w:rFonts w:ascii="宋体" w:hAnsi="宋体" w:cs="宋体"/>
          <w:b/>
          <w:bCs/>
          <w:color w:val="auto"/>
          <w:spacing w:val="-20"/>
          <w:sz w:val="48"/>
          <w:szCs w:val="48"/>
          <w:highlight w:val="none"/>
          <w:shd w:val="clear" w:color="auto" w:fill="auto"/>
        </w:rPr>
      </w:pPr>
      <w:r/>
      <w:bookmarkStart w:id="153" w:name="_Toc3995"/>
      <w:r/>
      <w:r/>
    </w:p>
    <w:p>
      <w:pPr>
        <w:jc w:val="center"/>
        <w:rPr>
          <w:rFonts w:ascii="宋体" w:hAnsi="宋体" w:cs="宋体"/>
          <w:b/>
          <w:bCs/>
          <w:color w:val="auto"/>
          <w:spacing w:val="-20"/>
          <w:sz w:val="48"/>
          <w:szCs w:val="48"/>
          <w:highlight w:val="none"/>
          <w:shd w:val="clear" w:color="auto" w:fill="auto"/>
        </w:rPr>
      </w:pPr>
      <w:r>
        <w:rPr>
          <w:rFonts w:ascii="宋体" w:hAnsi="宋体" w:cs="宋体"/>
          <w:b/>
          <w:bCs/>
          <w:color w:val="auto"/>
          <w:spacing w:val="-20"/>
          <w:sz w:val="48"/>
          <w:szCs w:val="48"/>
          <w:highlight w:val="none"/>
          <w:shd w:val="clear" w:color="auto" w:fill="auto"/>
        </w:rPr>
      </w:r>
      <w:r/>
    </w:p>
    <w:p>
      <w:pPr>
        <w:jc w:val="center"/>
        <w:rPr>
          <w:rFonts w:ascii="宋体" w:hAnsi="宋体" w:cs="宋体"/>
          <w:color w:val="auto"/>
          <w:sz w:val="30"/>
          <w:highlight w:val="none"/>
          <w:shd w:val="clear" w:color="auto" w:fill="auto"/>
        </w:rPr>
      </w:pPr>
      <w:r>
        <w:rPr>
          <w:rFonts w:ascii="宋体" w:hAnsi="宋体" w:cs="宋体"/>
          <w:color w:val="auto"/>
          <w:sz w:val="30"/>
          <w:highlight w:val="none"/>
          <w:shd w:val="clear" w:color="auto" w:fill="auto"/>
        </w:rPr>
      </w:r>
      <w:r/>
    </w:p>
    <w:p>
      <w:pPr>
        <w:jc w:val="center"/>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 xml:space="preserve">政府采购货物买卖合同</w:t>
      </w:r>
      <w:r/>
    </w:p>
    <w:p>
      <w:pPr>
        <w:jc w:val="center"/>
        <w:rPr>
          <w:rFonts w:ascii="宋体" w:hAnsi="宋体" w:cs="宋体"/>
          <w:color w:val="auto"/>
          <w:sz w:val="30"/>
          <w:highlight w:val="none"/>
          <w:shd w:val="clear" w:color="auto" w:fill="auto"/>
        </w:rPr>
      </w:pPr>
      <w:r>
        <w:rPr>
          <w:rFonts w:ascii="宋体" w:hAnsi="宋体" w:cs="宋体"/>
          <w:color w:val="auto"/>
          <w:sz w:val="30"/>
          <w:highlight w:val="none"/>
          <w:shd w:val="clear" w:color="auto" w:fill="auto"/>
        </w:rPr>
      </w:r>
      <w:r/>
    </w:p>
    <w:p>
      <w:pPr>
        <w:rPr>
          <w:rFonts w:ascii="宋体" w:hAnsi="宋体" w:cs="宋体"/>
          <w:color w:val="auto"/>
          <w:sz w:val="30"/>
          <w:highlight w:val="none"/>
          <w:shd w:val="clear" w:color="auto" w:fill="auto"/>
        </w:rPr>
      </w:pPr>
      <w:r>
        <w:rPr>
          <w:rFonts w:ascii="宋体" w:hAnsi="宋体" w:cs="宋体"/>
          <w:color w:val="auto"/>
          <w:sz w:val="30"/>
          <w:highlight w:val="none"/>
          <w:shd w:val="clear" w:color="auto" w:fill="auto"/>
        </w:rPr>
      </w:r>
      <w:r/>
    </w:p>
    <w:p>
      <w:pPr>
        <w:rPr>
          <w:rFonts w:ascii="宋体" w:hAnsi="宋体" w:cs="宋体"/>
          <w:color w:val="auto"/>
          <w:sz w:val="30"/>
          <w:highlight w:val="none"/>
          <w:shd w:val="clear" w:color="auto" w:fill="auto"/>
        </w:rPr>
      </w:pPr>
      <w:r>
        <w:rPr>
          <w:rFonts w:ascii="宋体" w:hAnsi="宋体" w:cs="宋体"/>
          <w:color w:val="auto"/>
          <w:sz w:val="30"/>
          <w:highlight w:val="none"/>
          <w:shd w:val="clear" w:color="auto" w:fill="auto"/>
        </w:rPr>
      </w:r>
      <w:r/>
    </w:p>
    <w:p>
      <w:pPr>
        <w:rPr>
          <w:rFonts w:ascii="宋体" w:hAnsi="宋体" w:cs="宋体"/>
          <w:color w:val="auto"/>
          <w:sz w:val="30"/>
          <w:highlight w:val="none"/>
          <w:shd w:val="clear" w:color="auto" w:fill="auto"/>
        </w:rPr>
      </w:pPr>
      <w:r>
        <w:rPr>
          <w:rFonts w:ascii="宋体" w:hAnsi="宋体" w:cs="宋体"/>
          <w:color w:val="auto"/>
          <w:sz w:val="30"/>
          <w:highlight w:val="none"/>
          <w:shd w:val="clear" w:color="auto" w:fill="auto"/>
        </w:rPr>
      </w:r>
      <w:r/>
    </w:p>
    <w:p>
      <w:pPr>
        <w:ind w:left="420"/>
        <w:spacing w:line="360" w:lineRule="auto"/>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 xml:space="preserve">项目名称：</w:t>
      </w:r>
      <w:r/>
    </w:p>
    <w:p>
      <w:pPr>
        <w:ind w:left="420"/>
        <w:spacing w:line="360" w:lineRule="auto"/>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 xml:space="preserve">合同编号：</w:t>
      </w:r>
      <w:r/>
    </w:p>
    <w:p>
      <w:pPr>
        <w:ind w:left="420"/>
        <w:spacing w:line="360" w:lineRule="auto"/>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 xml:space="preserve">甲    方：</w:t>
      </w:r>
      <w:r/>
    </w:p>
    <w:p>
      <w:pPr>
        <w:ind w:left="420"/>
        <w:spacing w:line="360" w:lineRule="auto"/>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 xml:space="preserve">乙    方：</w:t>
      </w:r>
      <w:r/>
    </w:p>
    <w:p>
      <w:pPr>
        <w:ind w:left="420"/>
        <w:spacing w:line="360" w:lineRule="auto"/>
        <w:rPr>
          <w:rFonts w:ascii="宋体" w:hAnsi="宋体" w:cs="宋体"/>
          <w:color w:val="auto"/>
          <w:sz w:val="30"/>
          <w:highlight w:val="none"/>
          <w:shd w:val="clear" w:color="auto" w:fill="auto"/>
        </w:rPr>
      </w:pPr>
      <w:r>
        <w:rPr>
          <w:rFonts w:hint="eastAsia" w:ascii="宋体" w:hAnsi="宋体" w:cs="宋体"/>
          <w:color w:val="auto"/>
          <w:sz w:val="30"/>
          <w:highlight w:val="none"/>
          <w:shd w:val="clear" w:color="auto" w:fill="auto"/>
        </w:rPr>
        <w:t xml:space="preserve">签订时间：</w:t>
      </w:r>
      <w:r/>
    </w:p>
    <w:p>
      <w:pPr>
        <w:rPr>
          <w:color w:val="auto"/>
          <w:highlight w:val="none"/>
          <w:shd w:val="clear" w:color="auto" w:fill="auto"/>
        </w:rPr>
      </w:pPr>
      <w:r>
        <w:rPr>
          <w:color w:val="auto"/>
          <w:highlight w:val="none"/>
          <w:shd w:val="clear" w:color="auto" w:fill="auto"/>
        </w:rPr>
      </w:r>
      <w:r/>
    </w:p>
    <w:p>
      <w:pPr>
        <w:rPr>
          <w:rFonts w:eastAsia="黑体"/>
          <w:color w:val="auto"/>
          <w:sz w:val="44"/>
          <w:szCs w:val="44"/>
          <w:highlight w:val="none"/>
          <w:shd w:val="clear" w:color="auto" w:fill="auto"/>
        </w:rPr>
      </w:pPr>
      <w:r>
        <w:rPr>
          <w:rFonts w:eastAsia="黑体"/>
          <w:color w:val="auto"/>
          <w:sz w:val="44"/>
          <w:szCs w:val="44"/>
          <w:highlight w:val="none"/>
          <w:shd w:val="clear" w:color="auto" w:fill="auto"/>
        </w:rPr>
        <w:br w:type="page" w:clear="all"/>
      </w:r>
      <w:r/>
    </w:p>
    <w:p>
      <w:pPr>
        <w:jc w:val="center"/>
        <w:rPr>
          <w:rFonts w:eastAsia="黑体"/>
          <w:color w:val="auto"/>
          <w:sz w:val="44"/>
          <w:szCs w:val="44"/>
          <w:highlight w:val="none"/>
          <w:shd w:val="clear" w:color="auto" w:fill="auto"/>
        </w:rPr>
      </w:pPr>
      <w:r>
        <w:rPr>
          <w:rFonts w:hint="eastAsia" w:eastAsia="黑体"/>
          <w:color w:val="auto"/>
          <w:sz w:val="44"/>
          <w:szCs w:val="44"/>
          <w:highlight w:val="none"/>
          <w:shd w:val="clear" w:color="auto" w:fill="auto"/>
        </w:rPr>
        <w:t xml:space="preserve">使用说明</w:t>
      </w:r>
      <w:r/>
    </w:p>
    <w:p>
      <w:pPr>
        <w:ind w:firstLine="640"/>
        <w:rPr>
          <w:rFonts w:ascii="仿宋_GB2312" w:hAnsi="仿宋_GB2312" w:eastAsia="仿宋_GB2312" w:cs="仿宋_GB2312"/>
          <w:color w:val="auto"/>
          <w:sz w:val="32"/>
          <w:szCs w:val="32"/>
          <w:highlight w:val="none"/>
          <w:shd w:val="clear" w:color="auto" w:fill="auto"/>
        </w:rPr>
      </w:pPr>
      <w:r>
        <w:rPr>
          <w:rFonts w:ascii="仿宋_GB2312" w:hAnsi="仿宋_GB2312" w:eastAsia="仿宋_GB2312" w:cs="仿宋_GB2312"/>
          <w:color w:val="auto"/>
          <w:sz w:val="32"/>
          <w:szCs w:val="32"/>
          <w:highlight w:val="none"/>
          <w:shd w:val="clear" w:color="auto" w:fill="auto"/>
        </w:rPr>
      </w:r>
      <w:r/>
    </w:p>
    <w:p>
      <w:pPr>
        <w:ind w:firstLine="640"/>
        <w:rPr>
          <w:rFonts w:ascii="仿宋_GB2312" w:hAnsi="仿宋_GB2312" w:eastAsia="仿宋_GB2312" w:cs="仿宋_GB2312"/>
          <w:color w:val="auto"/>
          <w:sz w:val="32"/>
          <w:szCs w:val="32"/>
          <w:highlight w:val="none"/>
          <w:shd w:val="clear" w:color="auto" w:fill="auto"/>
        </w:rPr>
      </w:pPr>
      <w:r>
        <w:rPr>
          <w:rFonts w:hint="eastAsia" w:ascii="仿宋_GB2312" w:hAnsi="仿宋_GB2312" w:eastAsia="仿宋_GB2312" w:cs="仿宋_GB2312"/>
          <w:color w:val="auto"/>
          <w:sz w:val="32"/>
          <w:szCs w:val="32"/>
          <w:highlight w:val="none"/>
          <w:shd w:val="clear" w:color="auto" w:fill="auto"/>
        </w:rPr>
        <w:t xml:space="preserve">1.本合同标准文本适用于购买现成货物的采购项目，不包括需要供应商定制开发、创新研发的货物采购项目。</w:t>
      </w:r>
      <w:r/>
    </w:p>
    <w:p>
      <w:pPr>
        <w:rPr>
          <w:rFonts w:eastAsia="黑体"/>
          <w:color w:val="auto"/>
          <w:sz w:val="44"/>
          <w:szCs w:val="44"/>
          <w:highlight w:val="none"/>
          <w:shd w:val="clear" w:color="auto" w:fill="auto"/>
        </w:rPr>
      </w:pPr>
      <w:r>
        <w:rPr>
          <w:rFonts w:hint="eastAsia" w:ascii="仿宋_GB2312" w:hAnsi="仿宋_GB2312" w:eastAsia="仿宋_GB2312" w:cs="仿宋_GB2312"/>
          <w:color w:val="auto"/>
          <w:sz w:val="32"/>
          <w:szCs w:val="32"/>
          <w:highlight w:val="none"/>
          <w:shd w:val="clear" w:color="auto" w:fill="auto"/>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shd w:val="clear" w:color="auto" w:fill="auto"/>
        </w:rPr>
      </w:pPr>
      <w:r>
        <w:rPr>
          <w:rFonts w:hint="eastAsia" w:ascii="仿宋_GB2312" w:hAnsi="仿宋_GB2312" w:eastAsia="仿宋_GB2312" w:cs="仿宋_GB2312"/>
          <w:color w:val="auto"/>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shd w:val="clear" w:color="auto" w:fill="auto"/>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color w:val="auto"/>
          <w:sz w:val="44"/>
          <w:szCs w:val="44"/>
          <w:highlight w:val="none"/>
          <w:shd w:val="clear" w:color="auto" w:fill="auto"/>
        </w:rPr>
      </w:r>
      <w:bookmarkEnd w:id="153"/>
      <w:r/>
      <w:r/>
    </w:p>
    <w:p>
      <w:pPr>
        <w:pStyle w:val="875"/>
        <w:ind w:left="0" w:right="0"/>
        <w:jc w:val="center"/>
        <w:keepLines/>
        <w:keepNext/>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54" w:name="_Toc22209"/>
      <w:r>
        <w:rPr>
          <w:rFonts w:ascii="黑体" w:hAnsi="宋体" w:eastAsia="黑体" w:cs="黑体"/>
          <w:color w:val="auto"/>
          <w:sz w:val="28"/>
          <w:szCs w:val="28"/>
          <w:highlight w:val="none"/>
        </w:rPr>
        <w:t xml:space="preserve">第一节 </w:t>
      </w:r>
      <w:r>
        <w:rPr>
          <w:rFonts w:hint="eastAsia" w:ascii="黑体" w:hAnsi="宋体" w:eastAsia="黑体" w:cs="黑体"/>
          <w:color w:val="auto"/>
          <w:sz w:val="28"/>
          <w:szCs w:val="28"/>
          <w:highlight w:val="none"/>
        </w:rPr>
        <w:t xml:space="preserve">政府采购合同协议书</w:t>
      </w:r>
      <w:r/>
    </w:p>
    <w:p>
      <w:pPr>
        <w:pStyle w:val="875"/>
        <w:jc w:val="center"/>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75"/>
        <w:ind w:left="0" w:righ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甲方（全称）：</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乙方（全称）： </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pStyle w:val="875"/>
        <w:ind w:left="0" w:firstLine="482"/>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项目信息</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p>
    <w:p>
      <w:pPr>
        <w:pStyle w:val="875"/>
        <w:ind w:left="0" w:firstLine="1200"/>
        <w:jc w:val="both"/>
        <w:keepLines w:val="0"/>
        <w:keepNext w:val="0"/>
        <w:pageBreakBefore w:val="0"/>
        <w:spacing w:before="63" w:beforeAutospacing="0" w:after="63" w:afterAutospacing="0" w:line="420" w:lineRule="exact"/>
        <w:widowControl w:val="off"/>
        <w:tabs>
          <w:tab w:val="left" w:pos="1000"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采购项目编号：</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（2）采购计划编号：</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（3）项目内容：</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采购标的及数量（台/套/个/架/组等）：</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品牌：规格型号：</w:t>
      </w:r>
      <w:r/>
    </w:p>
    <w:p>
      <w:pPr>
        <w:pStyle w:val="875"/>
        <w:ind w:left="0" w:firstLine="10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采购标的的技术要求、商务要求具体见附件。</w:t>
      </w:r>
      <w:r/>
    </w:p>
    <w:p>
      <w:pPr>
        <w:pStyle w:val="875"/>
        <w:ind w:left="0" w:firstLine="10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①涉及信息类产品，请填写该产品关键部件的品牌、型号：</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标的名称：</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75"/>
        <w:ind w:left="0" w:firstLine="42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75"/>
        <w:ind w:left="0" w:firstLine="42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型号：</w:t>
      </w:r>
      <w:r>
        <w:rPr>
          <w:rFonts w:hint="eastAsia" w:ascii="宋体" w:hAnsi="宋体" w:eastAsia="宋体" w:cs="宋体"/>
          <w:color w:val="auto"/>
          <w:sz w:val="24"/>
          <w:szCs w:val="24"/>
          <w:highlight w:val="none"/>
          <w:u w:val="single"/>
        </w:rPr>
        <w:t xml:space="preserve">       </w:t>
      </w:r>
      <w:r/>
    </w:p>
    <w:p>
      <w:pPr>
        <w:pStyle w:val="875"/>
        <w:ind w:left="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75"/>
        <w:ind w:left="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②涉及车辆采购，请填写是否属于新能源汽车：</w:t>
      </w:r>
      <w:r/>
    </w:p>
    <w:p>
      <w:pPr>
        <w:pStyle w:val="875"/>
        <w:ind w:left="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数量： 金额：</w:t>
      </w:r>
      <w:r/>
    </w:p>
    <w:p>
      <w:pPr>
        <w:pStyle w:val="875"/>
        <w:ind w:left="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（4）政府采购组织形式：</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部门集中采购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分散采购</w:t>
      </w:r>
      <w:r/>
    </w:p>
    <w:p>
      <w:pPr>
        <w:pStyle w:val="875"/>
        <w:ind w:left="0" w:firstLine="42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（5）政府采购方式：</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公开招标</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邀请招标</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竞争性谈判</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竞争性磋商</w:t>
      </w:r>
      <w:r/>
    </w:p>
    <w:p>
      <w:pPr>
        <w:pStyle w:val="875"/>
        <w:ind w:left="0" w:firstLine="42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询价</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单一来源</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框架协议</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p>
    <w:p>
      <w:pPr>
        <w:pStyle w:val="875"/>
        <w:ind w:left="0" w:firstLine="42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（注：在框架协议采购的第二阶段，可选择使用该合同文本）</w:t>
      </w:r>
      <w:r/>
    </w:p>
    <w:p>
      <w:pPr>
        <w:pStyle w:val="875"/>
        <w:ind w:left="0" w:firstLine="48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（6）中标（成交）采购标的制造商是否为中小企业：</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本合同是否为专门面向中小企业的采购合同（中小企业预留合同）：</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4"/>
          <w:szCs w:val="24"/>
          <w:highlight w:val="none"/>
        </w:rPr>
        <w:t xml:space="preserve">若本项目不专门面向中小企业采购，是否给予小微企业评审优惠：</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中标（成交）采购标的制造商是否为残疾人福利性单位：</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4"/>
          <w:szCs w:val="24"/>
          <w:highlight w:val="none"/>
        </w:rPr>
        <w:t xml:space="preserve">中标（成交）采购标的制造商是否为监狱企业：</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（7）合同是否分包：</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分包主要内容：</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分包供应商/制造商名称（如供应商和制造商不同，请分别填写）：</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分包供应商/制造商类型（如果供应商和制造商不同，只填写制造商类型）：</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小微型企业</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残疾人福利性单位</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监狱企业</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（8）中标（成交）供应商是否为外商投资企业：</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keepLines w:val="0"/>
        <w:keepNext w:val="0"/>
        <w:pageBreakBefore w:val="0"/>
        <w:spacing w:before="63" w:beforeAutospacing="0" w:after="63" w:afterAutospacing="0" w:line="420" w:lineRule="exact"/>
        <w:widowControl/>
        <w:tabs>
          <w:tab w:val="left" w:pos="13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外商投资企业类型：</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部分由外国投资者投资</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（9）是否涉及进口产品：</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是，《政府采购品目分类目录》底级品目名称：金额：</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国别：品牌： 规格型号：</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（10）是否涉及节能产品：</w:t>
      </w:r>
      <w:r/>
    </w:p>
    <w:p>
      <w:pPr>
        <w:pStyle w:val="875"/>
        <w:ind w:left="0" w:firstLine="96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是，《节能产品政府采购品目清单》的底级品目名称：</w:t>
      </w:r>
      <w:r/>
    </w:p>
    <w:p>
      <w:pPr>
        <w:pStyle w:val="875"/>
        <w:ind w:left="0" w:firstLine="96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强制采购</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优先采购</w:t>
      </w:r>
      <w:r/>
    </w:p>
    <w:p>
      <w:pPr>
        <w:pStyle w:val="875"/>
        <w:ind w:left="0" w:firstLine="96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是否涉及环境标志产品：</w:t>
      </w:r>
      <w:r/>
    </w:p>
    <w:p>
      <w:pPr>
        <w:pStyle w:val="875"/>
        <w:ind w:left="0" w:firstLine="96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是，《环境标志产品政府采购品目清单》的底级品目名称：</w:t>
      </w:r>
      <w:r/>
    </w:p>
    <w:p>
      <w:pPr>
        <w:pStyle w:val="875"/>
        <w:ind w:left="0" w:firstLine="84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强制采购</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优先采购</w:t>
      </w:r>
      <w:r/>
    </w:p>
    <w:p>
      <w:pPr>
        <w:pStyle w:val="875"/>
        <w:ind w:left="0" w:firstLine="96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84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是否涉及绿色产品：</w:t>
      </w:r>
      <w:r/>
    </w:p>
    <w:p>
      <w:pPr>
        <w:pStyle w:val="875"/>
        <w:ind w:left="0" w:firstLine="90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p>
    <w:p>
      <w:pPr>
        <w:pStyle w:val="875"/>
        <w:ind w:left="0" w:firstLine="840"/>
        <w:jc w:val="both"/>
        <w:keepLines w:val="0"/>
        <w:keepNext w:val="0"/>
        <w:pageBreakBefore w:val="0"/>
        <w:spacing w:before="63" w:beforeAutospacing="0" w:after="63" w:afterAutospacing="0" w:line="420" w:lineRule="exact"/>
        <w:widowControl w:val="off"/>
        <w:tabs>
          <w:tab w:val="left" w:pos="741" w:leader="none"/>
        </w:tabs>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强制采购</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优先采购</w:t>
      </w:r>
      <w:r/>
    </w:p>
    <w:p>
      <w:pPr>
        <w:pStyle w:val="875"/>
        <w:ind w:left="0" w:firstLine="90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不涉及</w:t>
      </w:r>
      <w:r/>
    </w:p>
    <w:p>
      <w:pPr>
        <w:pStyle w:val="875"/>
        <w:ind w:left="0" w:firstLine="482"/>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合同金额</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（1）合同金额小写：</w:t>
      </w:r>
      <w:r/>
    </w:p>
    <w:p>
      <w:pPr>
        <w:pStyle w:val="875"/>
        <w:ind w:left="0" w:firstLine="60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大写：</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分包金额（如有）小写：</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大写：</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（2）付款方式</w:t>
      </w:r>
      <w:r/>
    </w:p>
    <w:p>
      <w:pPr>
        <w:pStyle w:val="875"/>
        <w:ind w:left="0" w:firstLine="63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rPr>
        <w:t xml:space="preserve">①自合同签订生效之日起，收到乙方发票10个工作日内，甲方向乙方支付合同总价的30%款项作为预付款；②所有货物供货结束，经验收合格后财政资金到位收到乙方发票后付清剩余全部费用。以上付款均无任何利息。</w:t>
      </w:r>
      <w:r/>
    </w:p>
    <w:p>
      <w:pPr>
        <w:pStyle w:val="875"/>
        <w:ind w:left="0" w:firstLine="482"/>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合同履行</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（1）起始日期：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日，完成日期：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（2）履约地点：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（3）履约担保：履约担保：是否收取履约保证金：</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 </w:t>
      </w:r>
      <w:r/>
    </w:p>
    <w:p>
      <w:pPr>
        <w:pStyle w:val="875"/>
        <w:ind w:left="0" w:firstLine="482"/>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合同验收</w:t>
      </w:r>
      <w:r/>
    </w:p>
    <w:p>
      <w:pPr>
        <w:numPr>
          <w:ilvl w:val="0"/>
          <w:numId w:val="0"/>
        </w:numPr>
        <w:ind w:left="0" w:firstLine="480"/>
        <w:keepLines w:val="0"/>
        <w:keepNext w:val="0"/>
        <w:pageBreakBefore w:val="0"/>
        <w:spacing w:before="63" w:beforeAutospacing="0" w:after="63" w:afterAutospacing="0" w:line="420" w:lineRule="exact"/>
        <w:widowControl/>
        <w:rPr>
          <w:color w:val="auto"/>
          <w:sz w:val="24"/>
          <w:szCs w:val="24"/>
          <w:highlight w:val="none"/>
        </w:rPr>
        <w:suppressLineNumbers w:val="0"/>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1</w:t>
      </w:r>
      <w:r>
        <w:rPr>
          <w:rFonts w:hint="eastAsia"/>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验收组织方式：</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自行组织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委托第三方组织</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验收主体：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是否邀请本项目的其他供应商参加验收：</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是否邀请专家参加验收：</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是否邀请服务对象参加验收：</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是否邀请第三方检测机构参加验收：</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是否进行抽查检测：</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是，抽查比例：</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是否存在破坏性检测：</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u w:val="single"/>
        </w:rPr>
        <w:t xml:space="preserve">（应明确对被破坏的检测产品的处理方式）</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96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验收组织的其他事项：</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（2）履约验收时间：</w:t>
      </w:r>
      <w:r>
        <w:rPr>
          <w:rFonts w:hint="eastAsia" w:ascii="宋体" w:hAnsi="宋体" w:eastAsia="宋体" w:cs="宋体"/>
          <w:color w:val="auto"/>
          <w:sz w:val="24"/>
          <w:szCs w:val="24"/>
          <w:highlight w:val="none"/>
          <w:u w:val="single"/>
        </w:rPr>
        <w:t xml:space="preserve">（计划于何时验收/供应商提出验收申请之日起   日内组织验收）</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（3）履约验收方式：</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一次性验收         </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分期/分项验收：</w:t>
      </w:r>
      <w:r>
        <w:rPr>
          <w:rFonts w:hint="eastAsia" w:ascii="宋体" w:hAnsi="宋体" w:eastAsia="宋体" w:cs="宋体"/>
          <w:color w:val="auto"/>
          <w:sz w:val="24"/>
          <w:szCs w:val="24"/>
          <w:highlight w:val="none"/>
          <w:u w:val="single"/>
        </w:rPr>
        <w:t xml:space="preserve">（应明确分期/分项验收的工作安排）</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（4）履约验收程序：</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（5）履约验收的内容：</w:t>
      </w:r>
      <w:r>
        <w:rPr>
          <w:rFonts w:hint="eastAsia" w:ascii="宋体" w:hAnsi="宋体" w:eastAsia="宋体" w:cs="宋体"/>
          <w:color w:val="auto"/>
          <w:sz w:val="24"/>
          <w:szCs w:val="24"/>
          <w:highlight w:val="none"/>
          <w:u w:val="single"/>
        </w:rPr>
        <w:t xml:space="preserve">（应当包括每一项技术和商务要求的履约情况，特别是落实政府采购扶持中小企业，支持绿色发展和乡村振兴等政策情况）</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（6）履约验收标准：</w:t>
      </w:r>
      <w:r/>
    </w:p>
    <w:p>
      <w:pPr>
        <w:pStyle w:val="875"/>
        <w:ind w:left="0" w:firstLine="480"/>
        <w:keepLines w:val="0"/>
        <w:keepNext w:val="0"/>
        <w:pageBreakBefore w:val="0"/>
        <w:spacing w:before="63" w:beforeAutospacing="0" w:after="63" w:afterAutospacing="0" w:line="420" w:lineRule="exact"/>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（7）是否以采购活动中供应商提供的样品作为参考：</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hint="default" w:ascii="Wingdings" w:hAnsi="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（8）履约验收其他事项：</w:t>
      </w:r>
      <w:r>
        <w:rPr>
          <w:rFonts w:hint="eastAsia" w:ascii="宋体" w:hAnsi="宋体" w:eastAsia="宋体" w:cs="宋体"/>
          <w:color w:val="auto"/>
          <w:sz w:val="24"/>
          <w:szCs w:val="24"/>
          <w:highlight w:val="none"/>
          <w:u w:val="single"/>
        </w:rPr>
        <w:t xml:space="preserve">（产权过户登记等）</w:t>
      </w:r>
      <w:r/>
    </w:p>
    <w:p>
      <w:pPr>
        <w:pStyle w:val="875"/>
        <w:ind w:left="0" w:firstLine="482"/>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组成合同的文件</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（1）政府采购合同协议书及其变更、补充协议</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（2）政府采购合同专用条款</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（3）政府采购合同通用条款</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（4）中标（成交）通知书</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（5）投标（响应）文件</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（6）采购文件</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（7）有关技术文件，图纸</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6.合同生效</w:t>
      </w:r>
      <w:r/>
    </w:p>
    <w:p>
      <w:pPr>
        <w:pStyle w:val="875"/>
        <w:ind w:left="0" w:firstLine="48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日生效。</w:t>
      </w:r>
      <w:r/>
    </w:p>
    <w:p>
      <w:pPr>
        <w:pStyle w:val="875"/>
        <w:ind w:left="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7.合同份数</w:t>
      </w:r>
      <w:r/>
    </w:p>
    <w:p>
      <w:pPr>
        <w:pStyle w:val="875"/>
        <w:ind w:left="0" w:firstLine="42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w:t>
      </w:r>
      <w:r/>
    </w:p>
    <w:p>
      <w:pPr>
        <w:pStyle w:val="875"/>
        <w:ind w:left="0" w:firstLine="42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875"/>
        <w:ind w:left="0" w:firstLine="420"/>
        <w:jc w:val="both"/>
        <w:keepLines w:val="0"/>
        <w:keepNext w:val="0"/>
        <w:pageBreakBefore w:val="0"/>
        <w:spacing w:before="63" w:beforeAutospacing="0" w:after="63" w:afterAutospacing="0" w:line="420" w:lineRule="exact"/>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pStyle w:val="875"/>
        <w:ind w:left="0" w:firstLine="420"/>
        <w:jc w:val="both"/>
        <w:keepLines w:val="0"/>
        <w:keepNext w:val="0"/>
        <w:pageBreakBefore w:val="0"/>
        <w:spacing w:before="63" w:beforeAutospacing="0" w:after="63" w:afterAutospacing="0" w:line="42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附件：具体标的及其技术要求和商务要求、联合协议、分包意向协议等。</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75"/>
        <w:ind w:left="0" w:firstLine="420"/>
        <w:jc w:val="both"/>
        <w:keepLines w:val="0"/>
        <w:keepNext w:val="0"/>
        <w:pageBreakBefore w:val="0"/>
        <w:spacing w:before="63" w:beforeAutospacing="0" w:after="63" w:afterAutospacing="0" w:line="42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r>
      <w:r/>
    </w:p>
    <w:tbl>
      <w:tblPr>
        <w:tblStyle w:val="868"/>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060"/>
        <w:gridCol w:w="1211"/>
        <w:gridCol w:w="3038"/>
        <w:gridCol w:w="1233"/>
      </w:tblGrid>
      <w:tr>
        <w:trPr>
          <w:tblCellSpacing w:w="0" w:type="dxa"/>
          <w:trHeight w:val="490"/>
        </w:trPr>
        <w:tc>
          <w:tcPr>
            <w:gridSpan w:val="2"/>
            <w:shd w:val="clear" w:color="auto" w:fill="auto"/>
            <w:tcBorders>
              <w:top w:val="single" w:color="000000" w:sz="4" w:space="0"/>
              <w:left w:val="single" w:color="000000" w:sz="4" w:space="0"/>
              <w:bottom w:val="single" w:color="000000" w:sz="2" w:space="0"/>
              <w:right w:val="single" w:color="000000" w:sz="2" w:space="0"/>
            </w:tcBorders>
            <w:tcW w:w="2500" w:type="pct"/>
            <w:vAlign w:val="center"/>
            <w:textDirection w:val="lrTb"/>
            <w:noWrap w:val="false"/>
          </w:tcPr>
          <w:p>
            <w:pPr>
              <w:rPr>
                <w:color w:val="auto"/>
                <w:highlight w:val="none"/>
              </w:rPr>
            </w:pPr>
            <w:r>
              <w:rPr>
                <w:rFonts w:hint="default" w:ascii="Calibri" w:hAnsi="Calibri" w:cs="Calibri"/>
                <w:color w:val="auto"/>
                <w:sz w:val="24"/>
                <w:szCs w:val="24"/>
                <w:highlight w:val="none"/>
              </w:rPr>
              <w:t xml:space="preserve">甲方（采购人</w:t>
            </w:r>
            <w:r>
              <w:rPr>
                <w:rFonts w:hint="eastAsia" w:ascii="宋体" w:hAnsi="宋体" w:eastAsia="宋体" w:cs="宋体"/>
                <w:color w:val="auto"/>
                <w:sz w:val="24"/>
                <w:szCs w:val="24"/>
                <w:highlight w:val="none"/>
              </w:rPr>
              <w:t xml:space="preserve">、受采购人委托签订合同的单位或</w:t>
            </w:r>
            <w:r>
              <w:rPr>
                <w:rFonts w:hint="default" w:ascii="Calibri" w:hAnsi="Calibri" w:cs="Calibri"/>
                <w:color w:val="auto"/>
                <w:sz w:val="24"/>
                <w:szCs w:val="24"/>
                <w:highlight w:val="none"/>
              </w:rPr>
              <w:t xml:space="preserve">采购文件约定的合同甲方）</w:t>
            </w:r>
            <w:r/>
          </w:p>
        </w:tc>
        <w:tc>
          <w:tcPr>
            <w:gridSpan w:val="2"/>
            <w:shd w:val="clear" w:color="auto" w:fill="auto"/>
            <w:tcBorders>
              <w:top w:val="single" w:color="000000" w:sz="4" w:space="0"/>
              <w:left w:val="single" w:color="000000" w:sz="2" w:space="0"/>
              <w:bottom w:val="single" w:color="000000" w:sz="2" w:space="0"/>
              <w:right w:val="single" w:color="000000" w:sz="4" w:space="0"/>
            </w:tcBorders>
            <w:tcW w:w="2500"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乙方（供应商）</w:t>
            </w:r>
            <w:r/>
          </w:p>
        </w:tc>
      </w:tr>
      <w:tr>
        <w:trPr>
          <w:tblCellSpacing w:w="0" w:type="dxa"/>
          <w:trHeight w:val="917"/>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单位名称（公章或合同章）</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1171"/>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vMerge w:val="restart"/>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法定代表人</w:t>
            </w:r>
            <w:r/>
          </w:p>
          <w:p>
            <w:pPr>
              <w:pStyle w:val="875"/>
              <w:ind w:left="0" w:firstLine="11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vMerge w:val="restart"/>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法定代表人</w:t>
            </w:r>
            <w:r/>
          </w:p>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或其委托代理人（签章）</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vMerge w:val="continue"/>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vMerge w:val="continue"/>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拥有者性别</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住所</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住所</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联 系 人</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联 系 人</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联系电话</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通信地址</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通信地址</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邮政编码</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邮政编码</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电子邮箱</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电子邮箱</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统一社会信用代码</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开户名称</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开户银行</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483"/>
        </w:trPr>
        <w:tc>
          <w:tcPr>
            <w:shd w:val="clear" w:color="auto" w:fill="auto"/>
            <w:tcBorders>
              <w:top w:val="single" w:color="000000" w:sz="2" w:space="0"/>
              <w:left w:val="single" w:color="000000" w:sz="4" w:space="0"/>
              <w:bottom w:val="single" w:color="000000" w:sz="2" w:space="0"/>
              <w:right w:val="single" w:color="000000" w:sz="2" w:space="0"/>
            </w:tcBorders>
            <w:tcW w:w="179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70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W w:w="1778"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银行账号</w:t>
            </w:r>
            <w:r/>
          </w:p>
        </w:tc>
        <w:tc>
          <w:tcPr>
            <w:shd w:val="clear" w:color="auto" w:fill="auto"/>
            <w:tcBorders>
              <w:top w:val="single" w:color="000000" w:sz="2" w:space="0"/>
              <w:left w:val="single" w:color="000000" w:sz="2" w:space="0"/>
              <w:bottom w:val="single" w:color="000000" w:sz="2" w:space="0"/>
              <w:right w:val="single" w:color="000000" w:sz="4" w:space="0"/>
            </w:tcBorders>
            <w:tcW w:w="721" w:type="pct"/>
            <w:vAlign w:val="center"/>
            <w:textDirection w:val="lrTb"/>
            <w:noWrap w:val="false"/>
          </w:tcPr>
          <w:p>
            <w:pPr>
              <w:pStyle w:val="87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586"/>
        </w:trPr>
        <w:tc>
          <w:tcPr>
            <w:gridSpan w:val="4"/>
            <w:shd w:val="clear" w:color="auto" w:fill="auto"/>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875"/>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注：涉及联合体或其他合同主体的信息应按上表格式加列。</w:t>
            </w:r>
            <w:r/>
          </w:p>
        </w:tc>
      </w:tr>
    </w:tbl>
    <w:p>
      <w:pPr>
        <w:pStyle w:val="875"/>
        <w:jc w:val="center"/>
        <w:keepLines w:val="0"/>
        <w:keepNext w:val="0"/>
        <w:spacing w:before="156" w:beforeAutospacing="0" w:after="10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6"/>
          <w:szCs w:val="36"/>
          <w:highlight w:val="none"/>
          <w:u w:val="single"/>
        </w:rPr>
        <w:br w:type="page" w:clear="all"/>
      </w:r>
      <w:bookmarkStart w:id="155" w:name="_Toc27624"/>
      <w:r/>
      <w:bookmarkStart w:id="156" w:name="_Toc20313"/>
      <w:r>
        <w:rPr>
          <w:rFonts w:hint="eastAsia" w:ascii="黑体" w:hAnsi="宋体" w:eastAsia="黑体" w:cs="黑体"/>
          <w:color w:val="auto"/>
          <w:sz w:val="28"/>
          <w:szCs w:val="28"/>
          <w:highlight w:val="none"/>
        </w:rPr>
        <w:t xml:space="preserve">第二节 政府采购合同通用条款</w:t>
      </w:r>
      <w:bookmarkEnd w:id="155"/>
      <w:r/>
      <w:bookmarkEnd w:id="156"/>
      <w:r/>
      <w:r/>
    </w:p>
    <w:p>
      <w:pPr>
        <w:pStyle w:val="875"/>
        <w:keepLines w:val="0"/>
        <w:keepNext w:val="0"/>
        <w:spacing w:before="0" w:beforeAutospacing="0" w:after="0" w:afterAutospacing="0" w:line="0" w:lineRule="atLeast"/>
        <w:widowControl w:val="off"/>
        <w:tabs>
          <w:tab w:val="left" w:pos="8827" w:leader="none"/>
          <w:tab w:val="left" w:pos="9352" w:leader="none"/>
          <w:tab w:val="left" w:pos="9773"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 定义</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1.1合同当事人</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（1）采购人（以</w:t>
      </w:r>
      <w:r>
        <w:rPr>
          <w:rFonts w:hint="eastAsia" w:ascii="宋体" w:hAnsi="宋体" w:eastAsia="宋体" w:cs="宋体"/>
          <w:color w:val="auto"/>
          <w:sz w:val="21"/>
          <w:szCs w:val="21"/>
          <w:highlight w:val="none"/>
          <w:lang w:eastAsia="zh-CN"/>
        </w:rPr>
        <w:t xml:space="preserve">下简</w:t>
      </w:r>
      <w:r>
        <w:rPr>
          <w:rFonts w:hint="eastAsia" w:ascii="宋体" w:hAnsi="宋体" w:eastAsia="宋体" w:cs="宋体"/>
          <w:color w:val="auto"/>
          <w:sz w:val="21"/>
          <w:szCs w:val="21"/>
          <w:highlight w:val="none"/>
        </w:rPr>
        <w:t xml:space="preserve">称甲方）是指使用财政性资金，通过政府采购方式向供应商购买货物及其相关服务的国家机关、事业单位、团体组织。</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（2）供应商（以</w:t>
      </w:r>
      <w:r>
        <w:rPr>
          <w:rFonts w:hint="eastAsia" w:ascii="宋体" w:hAnsi="宋体" w:eastAsia="宋体" w:cs="宋体"/>
          <w:color w:val="auto"/>
          <w:sz w:val="21"/>
          <w:szCs w:val="21"/>
          <w:highlight w:val="none"/>
          <w:lang w:eastAsia="zh-CN"/>
        </w:rPr>
        <w:t xml:space="preserve">下简</w:t>
      </w:r>
      <w:r>
        <w:rPr>
          <w:rFonts w:hint="eastAsia" w:ascii="宋体" w:hAnsi="宋体" w:eastAsia="宋体" w:cs="宋体"/>
          <w:color w:val="auto"/>
          <w:sz w:val="21"/>
          <w:szCs w:val="21"/>
          <w:highlight w:val="none"/>
        </w:rPr>
        <w:t xml:space="preserve">称乙方）是指参加政府采购活动并且中标（成交），向采购人提供合同约定的货物及其相关服务的法人、非法人组织或者自然人。</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（3）其他合同主体是指除采购人和供应商以外，依法参与合同缔结或履行，享有权利、承担义务的合同当事人。</w:t>
      </w:r>
      <w:r/>
    </w:p>
    <w:p>
      <w:pPr>
        <w:pStyle w:val="875"/>
        <w:ind w:left="0" w:firstLine="420"/>
        <w:keepLines w:val="0"/>
        <w:keepNext w:val="0"/>
        <w:spacing w:before="0" w:beforeAutospacing="0" w:after="0" w:afterAutospacing="0" w:line="0" w:lineRule="atLeast"/>
        <w:widowControl w:val="off"/>
        <w:tabs>
          <w:tab w:val="left" w:pos="570" w:leader="none"/>
          <w:tab w:val="left" w:pos="9247" w:leader="none"/>
          <w:tab w:val="left" w:pos="9563"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1.2本合同下列术语应解释为：</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875"/>
        <w:ind w:left="0" w:firstLine="420"/>
        <w:keepLines w:val="0"/>
        <w:keepNext w:val="0"/>
        <w:spacing w:before="0" w:beforeAutospacing="0" w:after="0" w:afterAutospacing="0" w:line="0" w:lineRule="atLeast"/>
        <w:widowControl w:val="off"/>
        <w:tabs>
          <w:tab w:val="left" w:pos="570" w:leader="none"/>
          <w:tab w:val="left" w:pos="9247" w:leader="none"/>
          <w:tab w:val="left" w:pos="9563"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（2）“合同价款”系指根据本合同规定乙方在全面履行合同义务后甲方应支付给乙方的价款。</w:t>
      </w:r>
      <w:r/>
    </w:p>
    <w:p>
      <w:pPr>
        <w:pStyle w:val="875"/>
        <w:ind w:left="0" w:firstLine="420"/>
        <w:keepLines w:val="0"/>
        <w:keepNext w:val="0"/>
        <w:spacing w:before="0" w:beforeAutospacing="0" w:after="0" w:afterAutospacing="0" w:line="0" w:lineRule="atLeast"/>
        <w:widowControl w:val="off"/>
        <w:tabs>
          <w:tab w:val="left" w:pos="570" w:leader="none"/>
          <w:tab w:val="left" w:pos="9247" w:leader="none"/>
          <w:tab w:val="left" w:pos="9563"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（3）“货物”系指乙方根据本合同规定须向甲方提供的各种形态和种类的物品，包括原材料、设备、产品（包括软件）及相关的备品备件、工具、手册及其他技术资料和材料等。</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pStyle w:val="875"/>
        <w:ind w:left="0" w:firstLine="420"/>
        <w:keepLines w:val="0"/>
        <w:keepNext w:val="0"/>
        <w:spacing w:before="0" w:beforeAutospacing="0" w:after="0" w:afterAutospacing="0" w:line="0" w:lineRule="atLeast"/>
        <w:widowControl w:val="off"/>
        <w:tabs>
          <w:tab w:val="left" w:pos="570" w:leader="none"/>
          <w:tab w:val="left" w:pos="9247" w:leader="none"/>
          <w:tab w:val="left" w:pos="9563"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pStyle w:val="875"/>
        <w:ind w:left="0" w:firstLine="420"/>
        <w:keepLines w:val="0"/>
        <w:keepNext w:val="0"/>
        <w:spacing w:before="0" w:beforeAutospacing="0" w:after="0" w:afterAutospacing="0" w:line="0" w:lineRule="atLeast"/>
        <w:widowControl w:val="off"/>
        <w:tabs>
          <w:tab w:val="left" w:pos="570" w:leader="none"/>
          <w:tab w:val="left" w:pos="9247" w:leader="none"/>
          <w:tab w:val="left" w:pos="9563" w:leader="none"/>
        </w:tabs>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（7）其他术语解释，见【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 xml:space="preserve">合同标的及金额</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2.1 合同标的及金额应与中标（成交）结果一致。乙方为履行本合同而发生的所有费用均应包含在合同价款中，甲方不再另行支付其他任何费用。</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3. 履行合同的时间、地点和方式</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3.1 乙方应当在约定的时间、地点，按照约定方式履行合同。</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4. 甲方的权利和义务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4.3 甲方有权要求乙方对缺陷部分予以修复，并按合同约定享有货物保修及其他合同约定的权利。</w:t>
      </w:r>
      <w:r/>
    </w:p>
    <w:p>
      <w:pPr>
        <w:pStyle w:val="875"/>
        <w:ind w:left="0" w:firstLine="4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4.4 甲方应当按照合同约定及时对交付的货物进行验收，未在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约定的期限内对乙方履约提出任何异议或者向乙方作出任何说明的，视为验收通过。</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4.5 甲方应当根据合同约定及时向乙方支付合同价款，不得以内部人员变更、履行内部付款流程等为由，拒绝或迟延支付。</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4.6 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约定应由甲方承担的其他义务和责任。</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5. 乙方的权利和义务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5.1 签署合同后，乙方应确定项目负责人（或项目联系人），负责与本合同有关的事务。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75"/>
        <w:ind w:left="0" w:firstLine="369"/>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5.3乙方有权根据合同约定向甲方收取合同价款。</w:t>
      </w:r>
      <w:r/>
    </w:p>
    <w:p>
      <w:pPr>
        <w:pStyle w:val="875"/>
        <w:ind w:left="0" w:firstLine="369"/>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5.4国家法律法规规定及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约定应由乙方承担的其他义务和责任。</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6. </w:t>
      </w:r>
      <w:r>
        <w:rPr>
          <w:rFonts w:hint="eastAsia" w:ascii="宋体" w:hAnsi="宋体" w:eastAsia="宋体" w:cs="宋体"/>
          <w:b/>
          <w:bCs/>
          <w:color w:val="auto"/>
          <w:sz w:val="24"/>
          <w:szCs w:val="24"/>
          <w:highlight w:val="none"/>
        </w:rPr>
        <w:t xml:space="preserve">合同履行</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6.1 甲乙双方应当按照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约定顺序履行合同义务；如果没有先后顺序的，应当同时履行。</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7. 货物包装、运输、保险和交付要求</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7.1 本合同涉及商品包装、快递包装的，除</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另有约定外，包装应适应远距离运输、防潮、防震、防锈和防野蛮装卸等要求，确保货物安全无损地运抵</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约定的指定现场。</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7.2 除</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另有约定外，乙方负责办理将货物运抵本合同规定的交货地点，并装卸、交付至甲方的一切运输事项，相关费用应包含在合同价款中。</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7.3 货物保险要求按</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7.5 乙方在运输到达之前应提前通知甲方，并提示货物运输装卸的注意事项，甲方配合乙方做好货物的接收工作。</w:t>
      </w:r>
      <w:r/>
    </w:p>
    <w:p>
      <w:pPr>
        <w:pStyle w:val="875"/>
        <w:ind w:left="0" w:firstLine="42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7.6 如因包装、运输问题导致货物损毁、丢失或者品质下降，甲方有权要求降价、换货、拒收部分或整批货物，由此产生的费用和损失，均由乙方承担。</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8. 质量标准和保证</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8.1 质量标准</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（2）采用中华人民共和国法定计量单位。</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（3）乙方所提供的货物应符合国家有关安全、环保、卫生的规定。</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8.2 保证</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规定或乙方书面承诺（两者以较长的为准）的质量保证期内，本保证保持有效。</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（2）在质量保证期内所发现的缺陷，甲方应尽快以书面形式通知乙方。</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（3）乙方收到通知后，应在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规定的响应时间内以合理的速度免费维修或更换有缺陷的货物或部件。</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9. 权利瑕疵担保</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9.1 乙方保证对其出售的货物享有合法的权利。</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9.2 乙方保证在交付的货物上不存在抵押权等担保物权。</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9.3 如甲方使用上述货物构成对第三人侵权的，则由乙方承担全部责任。</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10. 知识产权保护</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10.1 乙方对其所销售的货物应当享有知识产权或经权利人合法授权，保证没有侵犯任何第三人的知识产权等权利。</w:t>
      </w:r>
      <w:bookmarkStart w:id="157" w:name="_Hlk163047038"/>
      <w:r>
        <w:rPr>
          <w:rFonts w:hint="eastAsia" w:ascii="宋体" w:hAnsi="宋体" w:eastAsia="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57"/>
      <w:r>
        <w:rPr>
          <w:rFonts w:hint="eastAsia" w:ascii="宋体" w:hAnsi="宋体" w:eastAsia="宋体" w:cs="宋体"/>
          <w:color w:val="auto"/>
          <w:sz w:val="21"/>
          <w:szCs w:val="21"/>
          <w:highlight w:val="none"/>
        </w:rPr>
        <w:t xml:space="preserve">。</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11. 保密义务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12. 合同价款支付</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12.1 合同价款支付按照国库集中支付制度及财政管理相关规定执行。</w:t>
      </w:r>
      <w:r/>
    </w:p>
    <w:p>
      <w:pPr>
        <w:pStyle w:val="875"/>
        <w:ind w:left="0" w:firstLine="420"/>
        <w:keepLines w:val="0"/>
        <w:keepNext w:val="0"/>
        <w:spacing w:before="100" w:beforeAutospacing="0" w:after="10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】中约定。</w:t>
      </w:r>
      <w:r/>
    </w:p>
    <w:p>
      <w:pPr>
        <w:pStyle w:val="875"/>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13. 履约保证金</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13.1 乙方应当以支票、汇票、本票或者金融机构、担保机构出具的保函等非现金形式提交。</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13.2 如果乙方出现</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pStyle w:val="875"/>
        <w:ind w:left="0" w:firstLine="4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13.3 甲方在项目通过验收后按照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规定的时间内将履约保证金退还乙方；逾期退还的，乙方可要求甲方支付违约金，违约金按照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规定支付。</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14. </w:t>
      </w:r>
      <w:r>
        <w:rPr>
          <w:rFonts w:hint="default" w:ascii="Calibri" w:hAnsi="Calibri" w:cs="Calibri"/>
          <w:b/>
          <w:bCs/>
          <w:color w:val="auto"/>
          <w:sz w:val="24"/>
          <w:szCs w:val="24"/>
          <w:highlight w:val="none"/>
        </w:rPr>
        <w:t xml:space="preserve">售后</w:t>
      </w:r>
      <w:r>
        <w:rPr>
          <w:rFonts w:hint="eastAsia" w:ascii="宋体" w:hAnsi="宋体" w:eastAsia="宋体" w:cs="宋体"/>
          <w:b/>
          <w:bCs/>
          <w:color w:val="auto"/>
          <w:sz w:val="24"/>
          <w:szCs w:val="24"/>
          <w:highlight w:val="none"/>
        </w:rPr>
        <w:t xml:space="preserve">服务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14.1 除项目不涉及或采购活动中明确约定无须承担外，乙方还应提供下列服务：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（1）货物的现场移动、安装、调试、启动监督及技术支持；</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（2）提供货物组装和维修所需的专用工具和辅助材料；</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约定的期限内对所有的货物实施运行监督、维修，但前提条件是该服务并不能免除乙方在质量保证期内所承担的义务；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（4）在制造商所在地或指定现场就货物的安装、启动、运营、维护、废弃处置等对甲方操作人员进行培训；</w:t>
      </w:r>
      <w:r/>
    </w:p>
    <w:p>
      <w:pPr>
        <w:pStyle w:val="875"/>
        <w:ind w:left="0" w:firstLine="42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规定由乙方提供的其他服务。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14.2 乙方提供的售后服务的费用已包含在合同价款中，甲方不再另行支付。</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15. 违约责任</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15.1质量瑕疵的违约责任</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乙方提供的产品不符合合同约定的质量标准或存在产品质量缺陷，甲方有权要求乙方根据</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要求及时修理、重作、更换，并承担由此给甲方造成的损失。</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15.2 迟延交货的违约责任</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规定执行。如果涉及公共利益，且赔偿金额无法弥补公共利益损失，甲方可要求继续履行或者采取其他补救措施。</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15.3 迟延支付的违约责任</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甲方存在迟延支付乙方合同款项的，应当承担</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规定的逾期付款利息。</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15.4其他违约责任根据项目实际需要按</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规定执行。</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16. </w:t>
      </w:r>
      <w:r>
        <w:rPr>
          <w:rFonts w:hint="eastAsia" w:ascii="宋体" w:hAnsi="宋体" w:eastAsia="宋体" w:cs="宋体"/>
          <w:b/>
          <w:bCs/>
          <w:color w:val="auto"/>
          <w:sz w:val="24"/>
          <w:szCs w:val="24"/>
          <w:highlight w:val="none"/>
        </w:rPr>
        <w:t xml:space="preserve">合同变更、中止与终止</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  16.1合同的变更</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16.2合同的中止</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（1）合同履行过程中因供应商就采购文件、采购过程或结果提起投诉的，甲方认为有必要的，可以中止合同的履行。</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（4）甲方不得以行政区划调整、政府换届、机构或者职能调整以及相关责任人更替为由中止合同。</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16.3合同的终止</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（1）合同因有效期限届满而终止；</w:t>
      </w:r>
      <w:r/>
    </w:p>
    <w:p>
      <w:pPr>
        <w:pStyle w:val="875"/>
        <w:ind w:left="0" w:firstLine="4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（2）乙方未按合同约定履行，构成根本性违约的，甲方有权终止合同，并追究乙方的违约责任。</w:t>
      </w:r>
      <w:r/>
    </w:p>
    <w:p>
      <w:pPr>
        <w:pStyle w:val="875"/>
        <w:ind w:left="0" w:firstLine="44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16.4 </w:t>
      </w:r>
      <w:r>
        <w:rPr>
          <w:rFonts w:hint="eastAsia" w:ascii="宋体" w:hAnsi="宋体" w:eastAsia="宋体" w:cs="宋体"/>
          <w:color w:val="auto"/>
          <w:sz w:val="21"/>
          <w:szCs w:val="21"/>
          <w:highlight w:val="none"/>
        </w:rPr>
        <w:t xml:space="preserve">涉及国家利益、社会公共利益的情形</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17. 合同分包</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17.1 乙方不得将合同转包给其他供应商。涉及合同分包的，乙方应根据采购文件和投标（响应）文件规定进行合同分包。</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18. 不可抗力</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18.1 不可抗力是指合同双方不能预见、不能避免且不能克服的客观情况。</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18.2 任何一方对由于不可抗力造成的部分或全部不能履行合同不承担违约责任。但迟延履行后发生不可抗力的，不能免除责任。</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19. 解决争议的方法</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19.2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中进一步约定选择与争议有实际联系的地点的人民法院管辖，但管辖法院的约定不得违反级别管辖和专属管辖的规定。</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19.3 如甲乙双方有争议的事项不影响合同其他部分的履行，在争议解决期间，合同其他部分应当继续履行。</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20. 政府采购政策</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20.1 本合同应当按照规定执行政府采购政策。</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875"/>
        <w:ind w:left="0" w:firstLine="420"/>
        <w:jc w:val="both"/>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21. 法律适用</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21.1 本合同的订立、生效、解释、履行及与本合同有关的争议解决，均适用法律、行政法规。</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21.2 本合同条款与法律、行政法规的强制性规定不一致的，双方当事人</w:t>
      </w:r>
      <w:r>
        <w:rPr>
          <w:rFonts w:hint="eastAsia" w:ascii="宋体" w:hAnsi="宋体" w:eastAsia="宋体" w:cs="宋体"/>
          <w:color w:val="auto"/>
          <w:sz w:val="21"/>
          <w:szCs w:val="21"/>
          <w:highlight w:val="none"/>
          <w:lang w:eastAsia="zh-CN"/>
        </w:rPr>
        <w:t xml:space="preserve">应当</w:t>
      </w:r>
      <w:r>
        <w:rPr>
          <w:rFonts w:hint="eastAsia" w:ascii="宋体" w:hAnsi="宋体" w:eastAsia="宋体" w:cs="宋体"/>
          <w:color w:val="auto"/>
          <w:sz w:val="21"/>
          <w:szCs w:val="21"/>
          <w:highlight w:val="none"/>
        </w:rPr>
        <w:t xml:space="preserve">按照法律、行政法规的强制性规定修改本合同的相关条款。</w:t>
      </w:r>
      <w:r/>
    </w:p>
    <w:p>
      <w:pPr>
        <w:pStyle w:val="875"/>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22. 通知</w:t>
      </w:r>
      <w:r/>
    </w:p>
    <w:p>
      <w:pPr>
        <w:pStyle w:val="875"/>
        <w:ind w:left="0" w:firstLine="420"/>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22.1 本合同任何一方向对方发出的通知、信件、数据电文等，应当发送至本合同第一部分《政府采购合同协议书》所约定的通讯地址、联系人、联系电话或电子邮箱。</w:t>
      </w:r>
      <w:r/>
    </w:p>
    <w:p>
      <w:pPr>
        <w:pStyle w:val="875"/>
        <w:jc w:val="both"/>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    22.2 一方当事人变更名称、住所、联系人、联系电话或电子邮箱等信息的，应当在变更后3日内及时书面通知对方，对方实际收到变更通知前的送达仍为有效送达。</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22.3本合同一方给另一方的通知均应采用书面形式，传真或快递送到本合同中规定的对方的地址和办理签收手续。</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22.4通知以送达之日或通知书中规定的生效之日起生效，两者中以较迟之日为准。</w:t>
      </w:r>
      <w:r/>
    </w:p>
    <w:p>
      <w:pPr>
        <w:pStyle w:val="875"/>
        <w:numPr>
          <w:ilvl w:val="0"/>
          <w:numId w:val="0"/>
        </w:numPr>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23. </w:t>
      </w:r>
      <w:r>
        <w:rPr>
          <w:rFonts w:hint="eastAsia" w:ascii="宋体" w:hAnsi="宋体" w:eastAsia="宋体" w:cs="宋体"/>
          <w:b/>
          <w:bCs/>
          <w:color w:val="auto"/>
          <w:sz w:val="24"/>
          <w:szCs w:val="24"/>
          <w:highlight w:val="none"/>
        </w:rPr>
        <w:t xml:space="preserve">合同未尽事项</w:t>
      </w:r>
      <w:r/>
    </w:p>
    <w:p>
      <w:pPr>
        <w:pStyle w:val="875"/>
        <w:ind w:left="0" w:firstLine="420"/>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23.1合同未尽事项见</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w:t>
      </w:r>
      <w:r/>
    </w:p>
    <w:p>
      <w:pPr>
        <w:pStyle w:val="875"/>
        <w:ind w:left="0" w:firstLine="420"/>
        <w:keepLines w:val="0"/>
        <w:keepNext w:val="0"/>
        <w:spacing w:before="0" w:beforeAutospacing="0" w:after="0" w:afterAutospacing="0" w:line="0" w:lineRule="atLeas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23.2 合同附件与合同正文具有同等的法律效力。</w:t>
      </w:r>
      <w:r/>
    </w:p>
    <w:p>
      <w:pPr>
        <w:pStyle w:val="875"/>
        <w:jc w:val="center"/>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24"/>
          <w:szCs w:val="24"/>
          <w:highlight w:val="none"/>
        </w:rPr>
        <w:t xml:space="preserve">第三节 政府采购合同专用条款</w:t>
      </w:r>
      <w:r/>
    </w:p>
    <w:tbl>
      <w:tblPr>
        <w:tblStyle w:val="868"/>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60"/>
        <w:gridCol w:w="1789"/>
        <w:gridCol w:w="5170"/>
      </w:tblGrid>
      <w:tr>
        <w:trPr>
          <w:tblCellSpacing w:w="0" w:type="dxa"/>
          <w:trHeight w:val="736"/>
        </w:trPr>
        <w:tc>
          <w:tcPr>
            <w:shd w:val="clear" w:color="auto" w:fill="auto"/>
            <w:tcBorders>
              <w:top w:val="single" w:color="000000" w:sz="4"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第1.2（6）项</w:t>
            </w:r>
            <w:r/>
          </w:p>
        </w:tc>
        <w:tc>
          <w:tcPr>
            <w:shd w:val="clear" w:color="auto" w:fill="auto"/>
            <w:tcBorders>
              <w:top w:val="single" w:color="000000" w:sz="4"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联合体具体要求</w:t>
            </w:r>
            <w:r/>
          </w:p>
        </w:tc>
        <w:tc>
          <w:tcPr>
            <w:shd w:val="clear" w:color="auto" w:fill="auto"/>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本项目不接受联合体</w:t>
            </w:r>
            <w:r/>
          </w:p>
        </w:tc>
      </w:tr>
      <w:tr>
        <w:trPr>
          <w:tblCellSpacing w:w="0" w:type="dxa"/>
          <w:trHeight w:val="604"/>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第1.2（7）项</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其他术语解释</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同合同通用条款</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第4.4款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履约验收中甲方提出异议或作出说明的期限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30个工作日内</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第4.6款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约定甲方承担的其他义务和责任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同合同通用条款</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第5.4款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约定乙方承担的其他义务和责任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同合同通用条款</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第6.1款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履行合同义务的顺序</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同协议书</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vMerge w:val="restart"/>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第7.1款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包装特殊要求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shd w:val="clear" w:color="auto" w:fill="ffffff"/>
              </w:rPr>
              <w:t xml:space="preserve">用户收货方指定地点</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vMerge w:val="continue"/>
            <w:textDirection w:val="lrTb"/>
            <w:noWrap w:val="false"/>
          </w:tcPr>
          <w:p>
            <w:pPr>
              <w:rPr>
                <w:rFonts w:hint="eastAsia" w:ascii="宋体"/>
                <w:color w:val="auto"/>
                <w:sz w:val="24"/>
                <w:szCs w:val="24"/>
                <w:highlight w:val="none"/>
              </w:rPr>
            </w:pPr>
            <w:r>
              <w:rPr>
                <w:rFonts w:hint="eastAsia" w:ascii="宋体"/>
                <w:color w:val="auto"/>
                <w:sz w:val="24"/>
                <w:szCs w:val="24"/>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指定现场</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1.货物验收合格、交付使用并提供所需单据的日期视为交货日期。</w:t>
            </w:r>
            <w:r/>
          </w:p>
          <w:p>
            <w:pPr>
              <w:pStyle w:val="875"/>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2.乙方在货物发运手续办理完毕后24小时内或货到48小时前通知甲方，以准备接货。</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3.乙方装运的货物不应超过合同规定的数量或重量。乙方应对超交数量或超重而产生的一切后果负责。</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4"/>
                <w:szCs w:val="24"/>
                <w:highlight w:val="none"/>
              </w:rPr>
              <w:t xml:space="preserve">4.货物在交付甲方前发生的风险均由乙方负责。</w:t>
            </w:r>
            <w:r/>
          </w:p>
        </w:tc>
      </w:tr>
      <w:tr>
        <w:trPr>
          <w:tblCellSpacing w:w="0" w:type="dxa"/>
          <w:trHeight w:val="772"/>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第7.2款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运输特殊要求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t xml:space="preserve">货物交货前由乙方承担保险义务</w:t>
            </w:r>
            <w:r/>
          </w:p>
        </w:tc>
      </w:tr>
      <w:tr>
        <w:trPr>
          <w:tblCellSpacing w:w="0" w:type="dxa"/>
          <w:trHeight w:val="667"/>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第7.3款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保险要求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ind w:left="480" w:hanging="480"/>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1.货物免费质保期</w:t>
            </w:r>
            <w:r>
              <w:rPr>
                <w:rFonts w:hint="eastAsia" w:ascii="宋体" w:hAnsi="宋体" w:eastAsia="宋体" w:cs="宋体"/>
                <w:color w:val="auto"/>
                <w:sz w:val="24"/>
                <w:szCs w:val="24"/>
                <w:highlight w:val="none"/>
                <w:u w:val="single"/>
              </w:rPr>
              <w:t xml:space="preserve">2年</w:t>
            </w:r>
            <w:r>
              <w:rPr>
                <w:rFonts w:hint="eastAsia" w:ascii="宋体" w:hAnsi="宋体" w:eastAsia="宋体" w:cs="宋体"/>
                <w:color w:val="auto"/>
                <w:sz w:val="24"/>
                <w:szCs w:val="24"/>
                <w:highlight w:val="none"/>
              </w:rPr>
              <w:t xml:space="preserve">。（自交货验收合格之日起计）。</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第8.2（1）项</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质量保证期</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如在使用过程中发生质量问题，乙方在接到甲方通知后在</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rPr>
              <w:t xml:space="preserve">小时内到达甲方现场。</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第8.2（3）项</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货物质量缺陷</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响应时间</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 在质保期内，乙方应对货物出现的质量及安全问题负责处理解决并承担一切费用（因甲方不当使用的除外）。</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2.乙方应按照国家有关法律法规规章和“三包”规定以及招标文件售后服务要求及投标文件售后服务承诺提供售后服务。</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3.所有货物保修服务方式均为乙方上门保修，由乙方派员到货物使用现场维修，所产生的一切费用由乙方承担。</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7.对货物的品牌、型号、数量、产地等进行检查和清点，同类型的所有货物和材料应</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同一制造商的同一地产品。如检验中发现短缺、损坏或假冒伪劣商品，乙方应立即采取补救措施，不得因此影响供货，否则一切损失由乙方负责。</w:t>
            </w:r>
            <w:r/>
          </w:p>
          <w:p>
            <w:pPr>
              <w:pStyle w:val="875"/>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第8款补充</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质量保证要求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第11.1款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其他应当保密的信息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1.合同款项的支付方式及进度安排：</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①自合同签订生效之日起，收到乙方发票10个工作日内，甲方向乙方支付合同总价的30%款项作为预付款；②所有货物供货结束，经验收合格后财政资金到位收到乙方发票后付清剩余全部费用。以上付款均无任何利息 。</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 发票；</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 制造厂家出具的质量检验证书等；</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 装箱单；</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 甲方加盖公章证明交付使用合格的验收单。</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第12.2款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合同价款支付时间及要求</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（2）中标人不履行与采购人订立的合同的；</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（3）中标人所供货物或服务不符合招标文件规定要求的；</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（5）中标人将合同内容转包、违法分包的；</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（6）中标人故意捏造事实或伪造证明材料，进行虚假恶意投诉或反映的。</w:t>
            </w:r>
            <w:r/>
          </w:p>
        </w:tc>
      </w:tr>
      <w:tr>
        <w:trPr>
          <w:tblCellSpacing w:w="0" w:type="dxa"/>
          <w:trHeight w:val="697"/>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第13.2款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履约保证金不予退还的情形</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1、合同履行结束后，甲方应及时退还交纳的履约保证金。</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2、退还方式：连同银行同期存款利息退还至投标人缴纳履约保证金的账户。如为保函，在到期时自行失效。</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3、退还时间：验收合格且甲方收到发票后30日内。</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4、退还条件：按合同要求全部履约完成并经采购人验收合格，且采购人收到中标人出具的发票。</w:t>
            </w:r>
            <w:r/>
          </w:p>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第13.3款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履约保证金退还时间及逾期退还的违约金</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ind w:left="0" w:right="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1、合同履行结束后，甲方应及时退还交纳的履约保证金。</w:t>
            </w:r>
            <w:r/>
          </w:p>
          <w:p>
            <w:pPr>
              <w:pStyle w:val="875"/>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2、退还方式：退还至投标人缴纳履约保证金的账户。如为保函，在到期时自行失效。</w:t>
            </w:r>
            <w:r/>
          </w:p>
          <w:p>
            <w:pPr>
              <w:pStyle w:val="875"/>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3、退还时间：验收合格且甲方收到发票后30日内。</w:t>
            </w:r>
            <w:r/>
          </w:p>
          <w:p>
            <w:pPr>
              <w:pStyle w:val="875"/>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4、退还条件：按合同要求全部履约完成并经采购人验收合格，且采购人收到中标人出具的发票。</w:t>
            </w:r>
            <w:r/>
          </w:p>
          <w:p>
            <w:pPr>
              <w:pStyle w:val="875"/>
              <w:jc w:val="both"/>
              <w:keepLines w:val="0"/>
              <w:keepNext w:val="0"/>
              <w:spacing w:before="0" w:beforeAutospacing="0" w:after="0" w:afterAutospacing="0" w:line="360" w:lineRule="auto"/>
              <w:widowControl w:val="off"/>
              <w:rPr>
                <w:rFonts w:hint="eastAsia" w:eastAsiaTheme="minorEastAsia"/>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第14.1（3）项</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运行监督、维修期限</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784"/>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第14.1（5）项</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货物回收的约定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第14.1（6）项</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乙方提供的其他服务</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详见合同通用条款8.2条款、合同专用条款第二节第8款补充条款及合同专用条款中索赔条款。</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第15.1款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修理、重做、更换相关具体规定</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1.乙方应按照“开标（报价）一览表”中规定的交货期或承诺交货和提供服务，并交付甲方验收使用。</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2.如果乙方无正当理由拖延交货，将受到以下制裁：加收误期赔偿或终止合同。</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 乙方逾期交付货物的，乙方应按逾期交货总额每日</w:t>
            </w:r>
            <w:r>
              <w:rPr>
                <w:rFonts w:hint="eastAsia" w:ascii="宋体" w:hAnsi="宋体" w:eastAsia="宋体" w:cs="宋体"/>
                <w:color w:val="auto"/>
                <w:sz w:val="24"/>
                <w:szCs w:val="24"/>
                <w:highlight w:val="none"/>
                <w:u w:val="single"/>
              </w:rPr>
              <w:t xml:space="preserve"> 千分之五  </w:t>
            </w:r>
            <w:r>
              <w:rPr>
                <w:rFonts w:hint="eastAsia" w:ascii="宋体" w:hAnsi="宋体" w:eastAsia="宋体" w:cs="宋体"/>
                <w:color w:val="auto"/>
                <w:sz w:val="24"/>
                <w:szCs w:val="24"/>
                <w:highlight w:val="none"/>
              </w:rPr>
              <w:t xml:space="preserve">向甲方支付违约金，由甲方从待付货款中扣除。逾期超过约定日期</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4.如乙方不能交付货物，或者有违法转包他人情形，乙方应向甲方支付合同总价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的滞纳金。</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第15.2（2）项</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迟延交货赔偿费</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1.甲方无正当理由拒收货物的，甲方向乙方偿付拒收货款总值</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pStyle w:val="875"/>
              <w:jc w:val="both"/>
              <w:keepLines w:val="0"/>
              <w:keepNext w:val="0"/>
              <w:spacing w:before="120" w:beforeAutospacing="0" w:after="12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2.甲方无故逾期验收和办理货款支付手续的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甲方应按逾期付款总额每日</w:t>
            </w:r>
            <w:r>
              <w:rPr>
                <w:rFonts w:hint="eastAsia" w:ascii="宋体" w:hAnsi="宋体" w:eastAsia="宋体" w:cs="宋体"/>
                <w:color w:val="auto"/>
                <w:sz w:val="24"/>
                <w:szCs w:val="24"/>
                <w:highlight w:val="none"/>
                <w:u w:val="single"/>
              </w:rPr>
              <w:t xml:space="preserve"> 万分之五 </w:t>
            </w:r>
            <w:r>
              <w:rPr>
                <w:rFonts w:hint="eastAsia" w:ascii="宋体" w:hAnsi="宋体" w:eastAsia="宋体" w:cs="宋体"/>
                <w:color w:val="auto"/>
                <w:sz w:val="24"/>
                <w:szCs w:val="24"/>
                <w:highlight w:val="none"/>
              </w:rPr>
              <w:t xml:space="preserve">向乙方支付违约金。</w:t>
            </w:r>
            <w:r/>
          </w:p>
        </w:tc>
      </w:tr>
      <w:tr>
        <w:trPr>
          <w:tblCellSpacing w:w="0" w:type="dxa"/>
          <w:trHeight w:val="73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第15.3款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逾期付款利息</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u w:val="single"/>
              </w:rPr>
              <w:t xml:space="preserve">/</w:t>
            </w:r>
            <w:r/>
          </w:p>
        </w:tc>
      </w:tr>
      <w:tr>
        <w:trPr>
          <w:tblCellSpacing w:w="0" w:type="dxa"/>
          <w:trHeight w:val="876"/>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第15.4款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其他违约责任</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1.因本合同及合同有关事项发生的争议，由双方协商解决，协商不成时，按下列第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（1）向仲裁委员会申请仲裁，仲裁地点为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（2）向甲方所在地</w:t>
            </w:r>
            <w:r>
              <w:rPr>
                <w:rFonts w:hint="eastAsia" w:ascii="宋体" w:hAnsi="宋体" w:eastAsia="宋体" w:cs="宋体"/>
                <w:color w:val="auto"/>
                <w:sz w:val="24"/>
                <w:szCs w:val="24"/>
                <w:highlight w:val="none"/>
                <w:u w:val="single"/>
              </w:rPr>
              <w:t xml:space="preserve">响水县</w:t>
            </w:r>
            <w:r>
              <w:rPr>
                <w:rFonts w:hint="eastAsia" w:ascii="宋体" w:hAnsi="宋体" w:eastAsia="宋体" w:cs="宋体"/>
                <w:color w:val="auto"/>
                <w:sz w:val="24"/>
                <w:szCs w:val="24"/>
                <w:highlight w:val="none"/>
              </w:rPr>
              <w:t xml:space="preserve">人民法院起诉。</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 纠纷解决办法</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blCellSpacing w:w="0" w:type="dxa"/>
          <w:trHeight w:val="90"/>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第19.2款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解决争议的方法</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3.验收不合格的货物，乙方应在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4.货物验收要求</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（1）依照招标文件要求对全部货物、型号、规格、数量、</w:t>
            </w:r>
            <w:r>
              <w:rPr>
                <w:rFonts w:hint="eastAsia" w:ascii="宋体" w:hAnsi="宋体" w:eastAsia="宋体" w:cs="宋体"/>
                <w:color w:val="auto"/>
                <w:sz w:val="24"/>
                <w:szCs w:val="24"/>
                <w:highlight w:val="none"/>
                <w:lang w:eastAsia="zh-CN"/>
              </w:rPr>
              <w:t xml:space="preserve">外形</w:t>
            </w:r>
            <w:r>
              <w:rPr>
                <w:rFonts w:hint="eastAsia" w:ascii="宋体" w:hAnsi="宋体" w:eastAsia="宋体" w:cs="宋体"/>
                <w:color w:val="auto"/>
                <w:sz w:val="24"/>
                <w:szCs w:val="24"/>
                <w:highlight w:val="none"/>
              </w:rPr>
              <w:t xml:space="preserve">、外观、包装及资料、文件（如装箱单、保修单、随箱介质等）进行验收。</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（2）甲方与乙方对货物到货后共同进行开箱检查，出现损坏、数量不全或产品不对等问题时，由乙方负责解决。</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（3）甲方有权从乙方所送货物中任意抽出不同型号的产品送采购人所在地的质检部门检验，如果检验合格，检验费由甲方负担；如果检验不合格，则检验费由乙方负担。</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（4）乙方应按照本合同规定的时间、地点和方式向乙方交付货物。</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交货时间：</w:t>
            </w:r>
            <w:r>
              <w:rPr>
                <w:rFonts w:hint="eastAsia" w:ascii="宋体" w:hAnsi="宋体" w:eastAsia="宋体" w:cs="宋体"/>
                <w:color w:val="auto"/>
                <w:sz w:val="24"/>
                <w:szCs w:val="24"/>
                <w:highlight w:val="none"/>
                <w:u w:val="single"/>
              </w:rPr>
              <w:t xml:space="preserve">合同签订后3日历天内将药品送达采购人指定的地点且装卸完毕。</w:t>
            </w:r>
            <w:r>
              <w:rPr>
                <w:rFonts w:hint="eastAsia" w:ascii="宋体" w:hAnsi="宋体" w:eastAsia="宋体" w:cs="宋体"/>
                <w:color w:val="auto"/>
                <w:sz w:val="24"/>
                <w:szCs w:val="24"/>
                <w:highlight w:val="none"/>
              </w:rPr>
              <w:t xml:space="preserve">完成供货（安装）并交付使用。</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交货地点：</w:t>
            </w:r>
            <w:r>
              <w:rPr>
                <w:rFonts w:hint="eastAsia" w:ascii="宋体" w:hAnsi="宋体" w:eastAsia="宋体" w:cs="宋体"/>
                <w:color w:val="auto"/>
                <w:sz w:val="24"/>
                <w:szCs w:val="24"/>
                <w:highlight w:val="none"/>
                <w:u w:val="single"/>
              </w:rPr>
              <w:t xml:space="preserve">  </w:t>
            </w:r>
            <w:r>
              <w:rPr>
                <w:rFonts w:hint="default" w:ascii="Calibri" w:hAnsi="Calibri" w:cs="Calibri"/>
                <w:color w:val="auto"/>
                <w:sz w:val="24"/>
                <w:szCs w:val="24"/>
                <w:highlight w:val="none"/>
                <w:u w:val="single"/>
              </w:rPr>
              <w:t xml:space="preserve">采购人指定地点（采购人不承担二次运输费用）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（5）甲方应在全部货物到货安装完毕后的</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日内进行验收，验收包括：型号、规格、数量、外观是否完好，安装调试是否合格等。验收合格后甲方应在验收报告上签字盖章。</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第二节</w:t>
            </w:r>
            <w:r/>
          </w:p>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第23.1款</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其他专用条款</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1.中国政府根据现行税法规定对甲方征收的与本合同有关的一切税费均由甲方负担（免税部分除外），招标文件另有规定的除外。</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2.中国政府根据现行税法规定对乙方征收的与本合同有关的一切税费均由乙方负担（免税部分除外）。</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税费</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1.乙方应按照国家</w:t>
            </w:r>
            <w:r>
              <w:rPr>
                <w:rFonts w:hint="eastAsia" w:ascii="宋体" w:hAnsi="宋体" w:eastAsia="宋体" w:cs="宋体"/>
                <w:b/>
                <w:bCs/>
                <w:color w:val="auto"/>
                <w:sz w:val="24"/>
                <w:szCs w:val="24"/>
                <w:highlight w:val="none"/>
              </w:rPr>
              <w:t xml:space="preserve">“新三包”</w:t>
            </w:r>
            <w:r>
              <w:rPr>
                <w:rFonts w:hint="eastAsia" w:ascii="宋体" w:hAnsi="宋体" w:eastAsia="宋体" w:cs="宋体"/>
                <w:color w:val="auto"/>
                <w:sz w:val="24"/>
                <w:szCs w:val="24"/>
                <w:highlight w:val="none"/>
              </w:rPr>
              <w:t xml:space="preserve">规定和合同中所附的服务承诺提供服务。</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2.除第1条规定外，乙方还应提供下列服务：</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 招标文件中的“服务要求”所规定的服务内容以及投标文件承诺提供的其他服务内容；</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 负责货物的开孔，货物的现场安装；</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 提供货物组装和维修所需的工具；</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 在合同中乙方承诺的质保期限内对所提供货物正常使用实施监督、维修，但前提条件是该服务并不能免除乙方在质量保证期内应承担的义务；</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 在货物交货现场就货物的安装、启用、维护等对甲方人员进行培训。</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3.伴随服务的费用应含在合同价中，不单独进行支付。</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伴随服务</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1.甲方有权根据当地质检部门出具的检验报告，向乙方提出索赔。</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2.根据合同规定的检验期和质量保证期内，如果乙方对甲方提出的索赔和差异负有责任，乙方应按照甲方同意的下列一种或多种方式解决索赔事宜：</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必要费用。</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 根据货物的低劣程度、损坏程度以及甲方所遭受损失的数额，乙方必须降低货物的价格。</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blCellSpacing w:w="0" w:type="dxa"/>
          <w:trHeight w:val="770"/>
        </w:trPr>
        <w:tc>
          <w:tcPr>
            <w:shd w:val="clear" w:color="auto" w:fill="auto"/>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pStyle w:val="875"/>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索赔</w:t>
            </w:r>
            <w:r/>
          </w:p>
        </w:tc>
        <w:tc>
          <w:tcPr>
            <w:shd w:val="clear" w:color="auto" w:fill="auto"/>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 合同经甲方、乙方盖章后生效。</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 货物交付使用后所发生的合同纠纷，由甲方与乙方协商处理。</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4.本合同应按照中华人民共和国的现行法律进行解释。本合同未尽事宜，遵照《民法典》、《政府采购法》等有关条文执行。</w:t>
            </w:r>
            <w:r/>
          </w:p>
        </w:tc>
      </w:tr>
      <w:tr>
        <w:trPr>
          <w:tblCellSpacing w:w="0" w:type="dxa"/>
          <w:trHeight w:val="770"/>
        </w:trPr>
        <w:tc>
          <w:tcPr>
            <w:shd w:val="clear" w:color="auto" w:fill="auto"/>
            <w:tcBorders>
              <w:top w:val="single" w:color="000000" w:sz="6" w:space="0"/>
              <w:left w:val="single" w:color="000000" w:sz="4" w:space="0"/>
              <w:bottom w:val="single" w:color="000000" w:sz="4" w:space="0"/>
              <w:right w:val="single" w:color="000000" w:sz="6" w:space="0"/>
            </w:tcBorders>
            <w:tcW w:w="1560" w:type="dxa"/>
            <w:vAlign w:val="center"/>
            <w:textDirection w:val="lrTb"/>
            <w:noWrap w:val="false"/>
          </w:tcPr>
          <w:p>
            <w:pPr>
              <w:pStyle w:val="875"/>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4" w:space="0"/>
              <w:right w:val="single" w:color="000000" w:sz="6" w:space="0"/>
            </w:tcBorders>
            <w:tcW w:w="1789"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合同生效及其他</w:t>
            </w:r>
            <w:r/>
          </w:p>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tc>
        <w:tc>
          <w:tcPr>
            <w:shd w:val="clear" w:color="auto" w:fill="auto"/>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875"/>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shd w:val="clear" w:color="auto" w:fill="ffffff"/>
              </w:rPr>
              <w:t xml:space="preserve">用户收货方指定地点</w:t>
            </w:r>
            <w:bookmarkEnd w:id="154"/>
            <w:r/>
            <w:r/>
          </w:p>
        </w:tc>
      </w:tr>
    </w:tbl>
    <w:p>
      <w:pPr>
        <w:pStyle w:val="875"/>
        <w:jc w:val="center"/>
        <w:spacing w:beforeAutospacing="0" w:afterAutospacing="0"/>
        <w:rPr>
          <w:rFonts w:hint="eastAsia" w:ascii="黑体" w:hAnsi="宋体" w:eastAsia="黑体" w:cs="黑体"/>
          <w:color w:val="auto"/>
          <w:sz w:val="44"/>
          <w:szCs w:val="44"/>
          <w:highlight w:val="none"/>
        </w:rPr>
        <w:outlineLvl w:val="0"/>
      </w:pPr>
      <w:r/>
      <w:bookmarkStart w:id="158" w:name="_Toc5392"/>
      <w:r>
        <w:rPr>
          <w:rFonts w:hint="eastAsia" w:ascii="黑体" w:hAnsi="宋体" w:eastAsia="黑体" w:cs="黑体"/>
          <w:color w:val="auto"/>
          <w:sz w:val="44"/>
          <w:szCs w:val="44"/>
          <w:highlight w:val="none"/>
        </w:rPr>
        <w:t xml:space="preserve">第</w:t>
      </w:r>
      <w:bookmarkEnd w:id="144"/>
      <w:r>
        <w:rPr>
          <w:rFonts w:hint="eastAsia" w:ascii="黑体" w:hAnsi="宋体" w:eastAsia="黑体" w:cs="黑体"/>
          <w:color w:val="auto"/>
          <w:sz w:val="44"/>
          <w:szCs w:val="44"/>
          <w:highlight w:val="none"/>
        </w:rPr>
        <w:t xml:space="preserve">四章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采购需求</w:t>
      </w:r>
      <w:bookmarkEnd w:id="145"/>
      <w:r/>
      <w:bookmarkEnd w:id="146"/>
      <w:r/>
      <w:bookmarkEnd w:id="147"/>
      <w:r/>
      <w:bookmarkEnd w:id="148"/>
      <w:r/>
      <w:bookmarkEnd w:id="158"/>
      <w:r/>
      <w:bookmarkStart w:id="159" w:name="_Toc49090575"/>
      <w:r/>
      <w:bookmarkEnd w:id="159"/>
      <w:r/>
      <w:bookmarkStart w:id="160" w:name="_Toc26554093"/>
      <w:r/>
      <w:bookmarkEnd w:id="160"/>
      <w:r/>
      <w:r/>
    </w:p>
    <w:p>
      <w:pPr>
        <w:pStyle w:val="875"/>
        <w:jc w:val="both"/>
        <w:spacing w:before="120" w:beforeAutospacing="0" w:after="120" w:afterAutospacing="0" w:line="0" w:lineRule="atLeas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项目属性：货物类项目</w:t>
      </w:r>
      <w:r/>
    </w:p>
    <w:p>
      <w:pPr>
        <w:pStyle w:val="875"/>
        <w:ind w:left="0" w:right="0" w:firstLine="482"/>
        <w:jc w:val="both"/>
        <w:keepLines w:val="0"/>
        <w:keepNext w:val="0"/>
        <w:pageBreakBefore w:val="0"/>
        <w:spacing w:before="79" w:beforeAutospacing="0" w:after="79" w:afterAutospacing="0" w:line="420" w:lineRule="exact"/>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一、采购内容</w:t>
      </w:r>
      <w:r>
        <w:rPr>
          <w:color w:val="auto"/>
          <w:highlight w:val="none"/>
        </w:rP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5"/>
        <w:gridCol w:w="1888"/>
        <w:gridCol w:w="4629"/>
        <w:gridCol w:w="578"/>
        <w:gridCol w:w="804"/>
        <w:gridCol w:w="760"/>
      </w:tblGrid>
      <w:tr>
        <w:trPr>
          <w:trHeight w:val="9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center"/>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tcPr>
          <w:p>
            <w:pPr>
              <w:ind w:left="0" w:right="0" w:firstLine="0"/>
              <w:jc w:val="center"/>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tcPr>
          <w:p>
            <w:pPr>
              <w:ind w:left="0" w:right="0" w:firstLine="0"/>
              <w:jc w:val="center"/>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控制单价</w:t>
            </w:r>
            <w:r/>
          </w:p>
          <w:p>
            <w:pPr>
              <w:ind w:left="0" w:right="0" w:firstLine="0"/>
              <w:jc w:val="both"/>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p>
            <w:pPr>
              <w:ind w:left="0" w:right="0" w:firstLine="0"/>
              <w:jc w:val="center"/>
              <w:spacing w:before="79" w:after="79"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1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分包一</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50%吡蚜·呋虫胺水分散粒剂</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有效成份含量：吡蚜酮40%，呋虫胺10%，</w:t>
            </w:r>
            <w:r>
              <w:rPr>
                <w:i/>
                <w:iCs/>
              </w:rPr>
            </w:r>
          </w:p>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规格：5g、150g；</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吨</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22.5</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40</w:t>
            </w:r>
            <w:r>
              <w:rPr>
                <w:i/>
                <w:iCs/>
              </w:rPr>
            </w:r>
          </w:p>
        </w:tc>
      </w:tr>
      <w:tr>
        <w:trPr>
          <w:trHeight w:val="1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分包二</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40%甲氧·茚虫威悬浮剂</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有效成份含量：甲氧虫酰肼30%，茚虫威10%，规格：10g、100g、200g；</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吨</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32.0</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80</w:t>
            </w:r>
            <w:r>
              <w:rPr>
                <w:i/>
                <w:iCs/>
              </w:rPr>
            </w:r>
          </w:p>
        </w:tc>
      </w:tr>
      <w:tr>
        <w:trPr>
          <w:trHeight w:val="1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分包三</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8"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30%稻瘟·戊唑醇悬浮剂</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tcPr>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有效成份含量：稻瘟酰胺20%，戊唑醇10%，</w:t>
            </w:r>
            <w:r>
              <w:rPr>
                <w:i/>
                <w:iCs/>
              </w:rPr>
            </w:r>
          </w:p>
          <w:p>
            <w:pPr>
              <w:ind w:left="0" w:right="0" w:firstLine="0"/>
              <w:jc w:val="both"/>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规格：45g、450g。</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 w:type="dxa"/>
            <w:vAlign w:val="center"/>
            <w:textDirection w:val="lrTb"/>
            <w:noWrap/>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吨</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12.5</w:t>
            </w:r>
            <w:r>
              <w:rPr>
                <w:i/>
                <w:iC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79" w:after="79" w:line="419" w:lineRule="atLeast"/>
              <w:rPr>
                <w:bCs/>
                <w:i/>
              </w:rPr>
              <w:pBdr>
                <w:top w:val="none" w:color="000000" w:sz="4" w:space="0"/>
                <w:left w:val="none" w:color="000000" w:sz="4" w:space="0"/>
                <w:bottom w:val="none" w:color="000000" w:sz="4" w:space="0"/>
                <w:right w:val="none" w:color="000000" w:sz="4" w:space="0"/>
              </w:pBdr>
            </w:pPr>
            <w:r>
              <w:rPr>
                <w:rFonts w:ascii="Arial" w:hAnsi="Arial" w:eastAsia="Arial" w:cs="Arial"/>
                <w:i/>
                <w:iCs/>
                <w:color w:val="000000"/>
                <w:sz w:val="24"/>
                <w:u w:val="single"/>
              </w:rPr>
              <w:t xml:space="preserve">32</w:t>
            </w:r>
            <w:r>
              <w:rPr>
                <w:i/>
                <w:iCs/>
              </w:rPr>
            </w:r>
          </w:p>
        </w:tc>
      </w:tr>
    </w:tbl>
    <w:p>
      <w:pPr>
        <w:pStyle w:val="875"/>
        <w:ind w:left="0" w:firstLine="480"/>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1、采购内容：</w:t>
      </w:r>
      <w:r/>
    </w:p>
    <w:p>
      <w:pPr>
        <w:pStyle w:val="875"/>
        <w:ind w:left="0" w:firstLine="480"/>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2、本项目实施</w:t>
      </w:r>
      <w:r>
        <w:rPr>
          <w:rFonts w:hint="eastAsia" w:ascii="宋体" w:hAnsi="宋体" w:eastAsia="宋体" w:cs="宋体"/>
          <w:b/>
          <w:bCs/>
          <w:color w:val="auto"/>
          <w:sz w:val="24"/>
          <w:szCs w:val="24"/>
          <w:highlight w:val="none"/>
        </w:rPr>
        <w:t xml:space="preserve">足额采购</w:t>
      </w:r>
      <w:r>
        <w:rPr>
          <w:rFonts w:hint="eastAsia" w:ascii="宋体" w:hAnsi="宋体" w:eastAsia="宋体" w:cs="宋体"/>
          <w:color w:val="auto"/>
          <w:sz w:val="24"/>
          <w:szCs w:val="24"/>
          <w:highlight w:val="none"/>
        </w:rPr>
        <w:t xml:space="preserve">，投标单位的“分项报价表”需填写所投产品的名称、品牌、生产厂家、规格型号、单价（单位：元</w:t>
      </w:r>
      <w:r>
        <w:rPr>
          <w:rFonts w:ascii="Calibri" w:hAnsi="Calibri" w:cs="Calibri"/>
          <w:color w:val="auto"/>
          <w:sz w:val="24"/>
          <w:szCs w:val="24"/>
          <w:highlight w:val="none"/>
        </w:rPr>
        <w:t xml:space="preserve">/</w:t>
      </w:r>
      <w:r>
        <w:rPr>
          <w:rFonts w:hint="eastAsia" w:ascii="宋体" w:hAnsi="宋体" w:eastAsia="宋体" w:cs="宋体"/>
          <w:color w:val="auto"/>
          <w:sz w:val="24"/>
          <w:szCs w:val="24"/>
          <w:highlight w:val="none"/>
        </w:rPr>
        <w:t xml:space="preserve">吨）、数量（数量</w:t>
      </w:r>
      <w:r>
        <w:rPr>
          <w:rFonts w:hint="default" w:ascii="Calibri" w:hAnsi="Calibri" w:cs="Calibri"/>
          <w:color w:val="auto"/>
          <w:sz w:val="24"/>
          <w:szCs w:val="24"/>
          <w:highlight w:val="none"/>
        </w:rPr>
        <w:t xml:space="preserve">=</w:t>
      </w:r>
      <w:r>
        <w:rPr>
          <w:rFonts w:hint="eastAsia" w:ascii="宋体" w:hAnsi="宋体" w:eastAsia="宋体" w:cs="宋体"/>
          <w:color w:val="auto"/>
          <w:sz w:val="24"/>
          <w:szCs w:val="24"/>
          <w:highlight w:val="none"/>
        </w:rPr>
        <w:t xml:space="preserve">总价</w:t>
      </w:r>
      <w:r>
        <w:rPr>
          <w:rFonts w:hint="default" w:ascii="Calibri" w:hAnsi="Calibri" w:cs="Calibri"/>
          <w:color w:val="auto"/>
          <w:sz w:val="24"/>
          <w:szCs w:val="24"/>
          <w:highlight w:val="none"/>
        </w:rPr>
        <w:t xml:space="preserve">/</w:t>
      </w:r>
      <w:r>
        <w:rPr>
          <w:rFonts w:hint="eastAsia" w:ascii="宋体" w:hAnsi="宋体" w:eastAsia="宋体" w:cs="宋体"/>
          <w:color w:val="auto"/>
          <w:sz w:val="24"/>
          <w:szCs w:val="24"/>
          <w:highlight w:val="none"/>
        </w:rPr>
        <w:t xml:space="preserve">投标单价），评标时按“分项报价表”中的投标单价评审。</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二、质量标准</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投标文件及供应商所响应货物的质量、技术和其他要求货物制造标准及技术规范等，须符合最新国家标准，无国家标准的应符合行业标准或企业标准，并满足采购文件要求。</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三、售后服务</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验收通过之日起对货物售后服务</w:t>
      </w:r>
      <w:r>
        <w:rPr>
          <w:rFonts w:hint="eastAsia" w:ascii="宋体" w:hAnsi="宋体" w:eastAsia="宋体" w:cs="宋体"/>
          <w:color w:val="auto"/>
          <w:sz w:val="24"/>
          <w:szCs w:val="24"/>
          <w:highlight w:val="none"/>
          <w:lang w:eastAsia="zh-CN"/>
        </w:rPr>
        <w:t xml:space="preserve">期为</w:t>
      </w:r>
      <w:r>
        <w:rPr>
          <w:rFonts w:hint="eastAsia" w:ascii="宋体" w:hAnsi="宋体" w:eastAsia="宋体" w:cs="宋体"/>
          <w:color w:val="auto"/>
          <w:sz w:val="24"/>
          <w:szCs w:val="24"/>
          <w:highlight w:val="none"/>
        </w:rPr>
        <w:t xml:space="preserve">2年（如果原厂质保期大于要求的质保期，以原厂质保期为准）。售后服务期内，因质量而引起的问题，供应商应在接到采购单位通知后0.5小时内响应，48小时内予以免费更换，由此引起的一切费用由供应商承担。</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四、验收标准及要求</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所提供项目质量必须符合国家相关标准且必须满足本次采购的要求，如有不合格，造成的损失和后果由该供应商负全责。符合项目验收标准后，采购人根据技术要求，组织验收并出具验收书。</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乙方向甲方提交项目验收资料以及终验申请单，甲方收到申请后3个工作日内组织终验且验收无问题后签署终验单（不包含送样和检测机构检测并出具检测报告所需时间）。验收的标准按照采购文件、响应文件及相关标准实施，须服从采购人安排要求。</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2.验收标准</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由采购单位组成抽样验收小组，按程序随机抽取部分样品送有资质检测机构进行全项目检测，样品需符合采购技术参数要求，检测相关费用由供应商承担。抽检产品质量经相关部门检验不合格的，供应商应无条件在采购单位限定时间内予以更换符合要求的产品，并承担采购单位因此产生的一切损失，同时报送相关行政处罚部门。（供应商因货物不合格，逾期交付货物的，供应商</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按逾期交货总额每日千分之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向甲方支付违约金，由采购单位从待付货款中扣除。逾期超过约定日期10个工作日不能交货的，采购单位可解除本合同。供应商</w:t>
      </w:r>
      <w:r>
        <w:rPr>
          <w:rFonts w:hint="eastAsia" w:ascii="宋体" w:hAnsi="宋体" w:eastAsia="宋体" w:cs="宋体"/>
          <w:color w:val="auto"/>
          <w:sz w:val="24"/>
          <w:szCs w:val="24"/>
          <w:highlight w:val="none"/>
          <w:lang w:eastAsia="zh-CN"/>
        </w:rPr>
        <w:t xml:space="preserve">因</w:t>
      </w:r>
      <w:r>
        <w:rPr>
          <w:rFonts w:hint="eastAsia" w:ascii="宋体" w:hAnsi="宋体" w:eastAsia="宋体" w:cs="宋体"/>
          <w:color w:val="auto"/>
          <w:sz w:val="24"/>
          <w:szCs w:val="24"/>
          <w:highlight w:val="none"/>
        </w:rPr>
        <w:t xml:space="preserve">逾期交货或因其他违约行为导致采购单位解除合同的，供应商</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向采购单位支付合同总值</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%的违约金，如造成采购单位损失超过违约金的，超出部分由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继续承担赔偿责任。）</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五、本项目不接受进口产品投标。</w:t>
      </w:r>
      <w:r/>
    </w:p>
    <w:p>
      <w:pPr>
        <w:pStyle w:val="875"/>
        <w:ind w:left="0" w:firstLine="482"/>
        <w:jc w:val="both"/>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六、采购标的对应的中小企业划分标准所属行业一览表</w:t>
      </w:r>
      <w:r/>
    </w:p>
    <w:tbl>
      <w:tblPr>
        <w:tblStyle w:val="868"/>
        <w:tblW w:w="4998" w:type="pct"/>
        <w:tblCellSpacing w:w="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69"/>
        <w:gridCol w:w="4320"/>
        <w:gridCol w:w="2750"/>
      </w:tblGrid>
      <w:tr>
        <w:trPr>
          <w:tblCellSpacing w:w="0" w:type="dxa"/>
          <w:trHeight w:val="567"/>
        </w:trPr>
        <w:tc>
          <w:tcPr>
            <w:shd w:val="clear" w:color="auto" w:fill="auto"/>
            <w:tcW w:w="86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序号</w:t>
            </w:r>
            <w:r/>
          </w:p>
        </w:tc>
        <w:tc>
          <w:tcPr>
            <w:shd w:val="clear" w:color="auto" w:fill="auto"/>
            <w:tcW w:w="2529"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采购标的</w:t>
            </w:r>
            <w:r/>
          </w:p>
        </w:tc>
        <w:tc>
          <w:tcPr>
            <w:shd w:val="clear" w:color="auto" w:fill="auto"/>
            <w:tcW w:w="161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对应中小企业划分标准所属行业</w:t>
            </w:r>
            <w:r/>
          </w:p>
        </w:tc>
      </w:tr>
      <w:tr>
        <w:trPr>
          <w:tblCellSpacing w:w="0" w:type="dxa"/>
          <w:trHeight w:val="567"/>
        </w:trPr>
        <w:tc>
          <w:tcPr>
            <w:shd w:val="clear" w:color="auto" w:fill="auto"/>
            <w:tcW w:w="86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p>
        </w:tc>
        <w:tc>
          <w:tcPr>
            <w:shd w:val="clear" w:color="auto" w:fill="auto"/>
            <w:tcW w:w="2529" w:type="pct"/>
            <w:vAlign w:val="center"/>
            <w:textDirection w:val="lrTb"/>
            <w:noWrap w:val="false"/>
          </w:tcPr>
          <w:p>
            <w:pPr>
              <w:jc w:val="center"/>
              <w:keepLines w:val="0"/>
              <w:keepNext w:val="0"/>
              <w:pageBreakBefore w:val="0"/>
              <w:spacing w:before="79" w:after="79" w:line="420" w:lineRule="exact"/>
              <w:rPr>
                <w:color w:val="auto"/>
                <w:highlight w:val="none"/>
              </w:rPr>
            </w:pPr>
            <w:r>
              <w:rPr>
                <w:rFonts w:hint="eastAsia" w:ascii="宋体" w:hAnsi="宋体" w:eastAsia="宋体" w:cs="宋体"/>
                <w:color w:val="auto"/>
                <w:sz w:val="24"/>
                <w:szCs w:val="24"/>
                <w:highlight w:val="none"/>
                <w:lang w:val="en-US" w:eastAsia="zh-CN"/>
              </w:rPr>
              <w:t xml:space="preserve">50%吡蚜·呋虫胺水分散粒剂</w:t>
            </w:r>
            <w:r/>
          </w:p>
        </w:tc>
        <w:tc>
          <w:tcPr>
            <w:shd w:val="clear" w:color="auto" w:fill="auto"/>
            <w:tcW w:w="161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工业</w:t>
            </w:r>
            <w:r/>
          </w:p>
        </w:tc>
      </w:tr>
      <w:tr>
        <w:trPr>
          <w:tblCellSpacing w:w="0" w:type="dxa"/>
          <w:trHeight w:val="567"/>
        </w:trPr>
        <w:tc>
          <w:tcPr>
            <w:shd w:val="clear" w:color="auto" w:fill="auto"/>
            <w:tcW w:w="86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p>
        </w:tc>
        <w:tc>
          <w:tcPr>
            <w:shd w:val="clear" w:color="auto" w:fill="auto"/>
            <w:tcW w:w="2529" w:type="pct"/>
            <w:vAlign w:val="center"/>
            <w:textDirection w:val="lrTb"/>
            <w:noWrap w:val="false"/>
          </w:tcPr>
          <w:p>
            <w:pPr>
              <w:jc w:val="center"/>
              <w:keepLines w:val="0"/>
              <w:keepNext w:val="0"/>
              <w:pageBreakBefore w:val="0"/>
              <w:spacing w:before="79" w:after="79" w:line="420" w:lineRule="exact"/>
              <w:rPr>
                <w:color w:val="auto"/>
                <w:highlight w:val="none"/>
              </w:rPr>
            </w:pPr>
            <w:r>
              <w:rPr>
                <w:rFonts w:hint="eastAsia" w:ascii="宋体" w:hAnsi="宋体" w:eastAsia="宋体" w:cs="宋体"/>
                <w:color w:val="auto"/>
                <w:sz w:val="24"/>
                <w:szCs w:val="24"/>
                <w:highlight w:val="none"/>
                <w:lang w:val="en-US" w:eastAsia="zh-CN"/>
              </w:rPr>
              <w:t xml:space="preserve">40%甲氧·茚虫威悬浮剂</w:t>
            </w:r>
            <w:r/>
          </w:p>
        </w:tc>
        <w:tc>
          <w:tcPr>
            <w:shd w:val="clear" w:color="auto" w:fill="auto"/>
            <w:tcW w:w="161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工业</w:t>
            </w:r>
            <w:r/>
          </w:p>
        </w:tc>
      </w:tr>
      <w:tr>
        <w:trPr>
          <w:tblCellSpacing w:w="0" w:type="dxa"/>
          <w:trHeight w:val="567"/>
        </w:trPr>
        <w:tc>
          <w:tcPr>
            <w:shd w:val="clear" w:color="auto" w:fill="auto"/>
            <w:tcW w:w="86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rFonts w:hint="eastAsia" w:ascii="宋体" w:hAnsi="宋体" w:eastAsia="宋体" w:cs="宋体"/>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t xml:space="preserve">3</w:t>
            </w:r>
            <w:r/>
          </w:p>
        </w:tc>
        <w:tc>
          <w:tcPr>
            <w:shd w:val="clear" w:color="auto" w:fill="auto"/>
            <w:tcW w:w="2529" w:type="pct"/>
            <w:vAlign w:val="center"/>
            <w:textDirection w:val="lrTb"/>
            <w:noWrap w:val="false"/>
          </w:tcPr>
          <w:p>
            <w:pPr>
              <w:jc w:val="center"/>
              <w:keepLines w:val="0"/>
              <w:keepNext w:val="0"/>
              <w:pageBreakBefore w:val="0"/>
              <w:spacing w:before="79" w:after="79" w:line="4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 xml:space="preserve">30%稻瘟·戊唑醇悬浮剂</w:t>
            </w:r>
            <w:r/>
          </w:p>
        </w:tc>
        <w:tc>
          <w:tcPr>
            <w:shd w:val="clear" w:color="auto" w:fill="auto"/>
            <w:tcW w:w="1610" w:type="pct"/>
            <w:vAlign w:val="center"/>
            <w:textDirection w:val="lrTb"/>
            <w:noWrap w:val="false"/>
          </w:tcPr>
          <w:p>
            <w:pPr>
              <w:pStyle w:val="875"/>
              <w:jc w:val="center"/>
              <w:keepLines w:val="0"/>
              <w:keepNext w:val="0"/>
              <w:pageBreakBefore w:val="0"/>
              <w:spacing w:before="79" w:beforeAutospacing="0" w:after="79" w:afterAutospacing="0" w:line="42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工业</w:t>
            </w:r>
            <w:r/>
          </w:p>
        </w:tc>
      </w:tr>
    </w:tbl>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clear="all"/>
      </w:r>
      <w:r/>
    </w:p>
    <w:p>
      <w:pPr>
        <w:pStyle w:val="875"/>
        <w:jc w:val="center"/>
        <w:spacing w:beforeAutospacing="0" w:afterAutospacing="0"/>
        <w:rPr>
          <w:rFonts w:hint="eastAsia" w:ascii="黑体" w:hAnsi="宋体" w:eastAsia="黑体" w:cs="黑体"/>
          <w:color w:val="auto"/>
          <w:sz w:val="44"/>
          <w:szCs w:val="44"/>
          <w:highlight w:val="none"/>
        </w:rPr>
        <w:outlineLvl w:val="0"/>
      </w:pPr>
      <w:r/>
      <w:bookmarkStart w:id="161" w:name="_Toc6669"/>
      <w:r/>
      <w:bookmarkStart w:id="162" w:name="_Toc120614281"/>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响应文件格式</w:t>
      </w:r>
      <w:bookmarkEnd w:id="161"/>
      <w:r/>
      <w:r/>
    </w:p>
    <w:p>
      <w:pPr>
        <w:pStyle w:val="875"/>
        <w:jc w:val="center"/>
        <w:spacing w:beforeAutospacing="0" w:afterAutospacing="0"/>
        <w:rPr>
          <w:color w:val="auto"/>
          <w:highlight w:val="none"/>
          <w:shd w:val="clear" w:color="auto" w:fill="auto"/>
        </w:rPr>
      </w:pPr>
      <w:r/>
      <w:bookmarkStart w:id="163" w:name="_Toc49090576"/>
      <w:r/>
      <w:bookmarkEnd w:id="163"/>
      <w:r/>
      <w:bookmarkStart w:id="164" w:name="_Toc120614282"/>
      <w:r/>
      <w:bookmarkEnd w:id="164"/>
      <w:r/>
      <w:bookmarkStart w:id="165" w:name="_Hlt26955039"/>
      <w:r/>
      <w:bookmarkStart w:id="166" w:name="_Hlt26671244"/>
      <w:r/>
      <w:bookmarkStart w:id="167" w:name="_Toc26554094"/>
      <w:r>
        <w:rPr>
          <w:rFonts w:hint="eastAsia" w:ascii="宋体" w:hAnsi="宋体" w:eastAsia="宋体" w:cs="宋体"/>
          <w:b/>
          <w:color w:val="auto"/>
          <w:sz w:val="72"/>
          <w:szCs w:val="72"/>
          <w:highlight w:val="none"/>
          <w:shd w:val="clear" w:color="auto" w:fill="auto"/>
        </w:rPr>
        <w:t xml:space="preserve">响  应  文  件</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875"/>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编 号：</w:t>
      </w:r>
      <w:r>
        <w:rPr>
          <w:rFonts w:hint="eastAsia" w:ascii="宋体" w:hAnsi="宋体" w:eastAsia="宋体" w:cs="宋体"/>
          <w:b/>
          <w:color w:val="auto"/>
          <w:sz w:val="36"/>
          <w:szCs w:val="36"/>
          <w:highlight w:val="none"/>
          <w:u w:val="single"/>
          <w:shd w:val="clear" w:color="auto" w:fill="auto"/>
        </w:rPr>
        <w:t xml:space="preserve">            </w:t>
      </w:r>
      <w:r/>
    </w:p>
    <w:p>
      <w:pPr>
        <w:pStyle w:val="875"/>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875"/>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left="480"/>
        <w:jc w:val="both"/>
        <w:spacing w:beforeAutospacing="0" w:afterAutospacing="0"/>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w:t>
      </w:r>
      <w:r/>
    </w:p>
    <w:p>
      <w:pPr>
        <w:pStyle w:val="875"/>
        <w:ind w:left="480"/>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谈判供应商成立不满一年无需提供）</w:t>
      </w:r>
      <w:r/>
    </w:p>
    <w:p>
      <w:pPr>
        <w:pStyle w:val="875"/>
        <w:ind w:left="480"/>
        <w:jc w:val="both"/>
        <w:spacing w:beforeAutospacing="0" w:afterAutospacing="0"/>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、具备履行合同所必需的设备和专业技术能力的书面声明</w:t>
      </w:r>
      <w:r/>
    </w:p>
    <w:p>
      <w:pPr>
        <w:pStyle w:val="875"/>
        <w:ind w:left="480"/>
        <w:jc w:val="both"/>
        <w:spacing w:beforeAutospacing="0" w:afterAutospacing="0"/>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五、参加政府采购活动前 3 年内在经营活动中没有重大违法记录的书面声明</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六、特定资格要求的证明文件（如果本项目设置特定资格要求，则需要提供）</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七、法人授权书</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八、谈判响应函</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75"/>
        <w:ind w:firstLine="480"/>
        <w:jc w:val="both"/>
        <w:spacing w:beforeAutospacing="0" w:afterAutospacing="0" w:line="0" w:lineRule="atLeas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十、残疾人福利性单位声明函</w:t>
      </w:r>
      <w:r/>
    </w:p>
    <w:p>
      <w:pPr>
        <w:pStyle w:val="875"/>
        <w:ind w:firstLine="480"/>
        <w:jc w:val="both"/>
        <w:spacing w:beforeAutospacing="0" w:afterAutospacing="0" w:line="0" w:lineRule="atLeas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二</w:t>
      </w:r>
      <w:r>
        <w:rPr>
          <w:rFonts w:hint="eastAsia" w:ascii="宋体" w:hAnsi="宋体" w:eastAsia="宋体" w:cs="宋体"/>
          <w:i w:val="0"/>
          <w:iCs/>
          <w:color w:val="auto"/>
          <w:highlight w:val="none"/>
          <w:u w:val="none"/>
          <w:shd w:val="clear" w:color="auto" w:fill="auto"/>
        </w:rPr>
        <w:t xml:space="preserve">、联合体协议</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三</w:t>
      </w:r>
      <w:r>
        <w:rPr>
          <w:rFonts w:hint="eastAsia" w:ascii="宋体" w:hAnsi="宋体" w:eastAsia="宋体" w:cs="宋体"/>
          <w:i w:val="0"/>
          <w:iCs/>
          <w:color w:val="auto"/>
          <w:highlight w:val="none"/>
          <w:u w:val="none"/>
          <w:shd w:val="clear" w:color="auto" w:fill="auto"/>
        </w:rPr>
        <w:t xml:space="preserve">、分项报价表</w:t>
      </w:r>
      <w:r/>
    </w:p>
    <w:p>
      <w:pPr>
        <w:pStyle w:val="875"/>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四</w:t>
      </w:r>
      <w:r>
        <w:rPr>
          <w:rFonts w:hint="eastAsia" w:ascii="宋体" w:hAnsi="宋体" w:eastAsia="宋体" w:cs="宋体"/>
          <w:i w:val="0"/>
          <w:iCs/>
          <w:color w:val="auto"/>
          <w:highlight w:val="none"/>
          <w:u w:val="none"/>
          <w:shd w:val="clear" w:color="auto" w:fill="auto"/>
        </w:rPr>
        <w:t xml:space="preserve">、技术要求响应及偏离表</w:t>
      </w:r>
      <w:r/>
    </w:p>
    <w:p>
      <w:pPr>
        <w:pStyle w:val="875"/>
        <w:ind w:firstLine="480"/>
        <w:jc w:val="both"/>
        <w:spacing w:beforeAutospacing="0" w:afterAutospacing="0" w:line="0" w:lineRule="atLeast"/>
        <w:rPr>
          <w:rFonts w:hint="eastAsia"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五</w:t>
      </w:r>
      <w:r>
        <w:rPr>
          <w:rFonts w:hint="eastAsia" w:ascii="宋体" w:hAnsi="宋体" w:eastAsia="宋体" w:cs="宋体"/>
          <w:i w:val="0"/>
          <w:iCs/>
          <w:color w:val="auto"/>
          <w:highlight w:val="none"/>
          <w:u w:val="none"/>
          <w:shd w:val="clear" w:color="auto" w:fill="auto"/>
        </w:rPr>
        <w:t xml:space="preserve">、商务要求响应及偏离表</w:t>
      </w:r>
      <w:r/>
    </w:p>
    <w:p>
      <w:pPr>
        <w:pStyle w:val="875"/>
        <w:ind w:left="480"/>
        <w:jc w:val="both"/>
        <w:spacing w:beforeAutospacing="0" w:afterAutospacing="0"/>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六</w:t>
      </w:r>
      <w:r>
        <w:rPr>
          <w:rFonts w:hint="eastAsia" w:ascii="宋体" w:hAnsi="宋体" w:eastAsia="宋体" w:cs="宋体"/>
          <w:i w:val="0"/>
          <w:iCs/>
          <w:color w:val="auto"/>
          <w:highlight w:val="none"/>
          <w:u w:val="none"/>
          <w:shd w:val="clear" w:color="auto" w:fill="auto"/>
        </w:rPr>
        <w:t xml:space="preserve">、开标一览表</w:t>
      </w:r>
      <w:r/>
    </w:p>
    <w:p>
      <w:pPr>
        <w:pStyle w:val="875"/>
        <w:ind w:firstLine="480"/>
        <w:jc w:val="both"/>
        <w:spacing w:beforeAutospacing="0" w:afterAutospacing="0" w:line="360" w:lineRule="auto"/>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sz w:val="24"/>
          <w:highlight w:val="none"/>
          <w:u w:val="none"/>
          <w:shd w:val="clear" w:color="auto" w:fill="auto"/>
        </w:rPr>
        <w:t xml:space="preserve">十</w:t>
      </w:r>
      <w:r>
        <w:rPr>
          <w:rFonts w:hint="eastAsia" w:ascii="宋体" w:hAnsi="宋体" w:eastAsia="宋体" w:cs="宋体"/>
          <w:i w:val="0"/>
          <w:iCs/>
          <w:color w:val="auto"/>
          <w:sz w:val="24"/>
          <w:highlight w:val="none"/>
          <w:u w:val="none"/>
          <w:shd w:val="clear" w:color="auto" w:fill="auto"/>
          <w:lang w:val="en-US" w:eastAsia="zh-CN"/>
        </w:rPr>
        <w:t xml:space="preserve">七</w:t>
      </w:r>
      <w:r>
        <w:rPr>
          <w:rFonts w:hint="eastAsia" w:ascii="宋体" w:hAnsi="宋体" w:eastAsia="宋体" w:cs="宋体"/>
          <w:i w:val="0"/>
          <w:iCs/>
          <w:color w:val="auto"/>
          <w:sz w:val="24"/>
          <w:highlight w:val="none"/>
          <w:u w:val="none"/>
          <w:shd w:val="clear" w:color="auto" w:fill="auto"/>
        </w:rPr>
        <w:t xml:space="preserve">、</w:t>
      </w:r>
      <w:r>
        <w:rPr>
          <w:rFonts w:hint="eastAsia" w:ascii="宋体" w:hAnsi="宋体" w:eastAsia="宋体" w:cs="宋体"/>
          <w:i w:val="0"/>
          <w:iCs/>
          <w:color w:val="auto"/>
          <w:highlight w:val="none"/>
          <w:u w:val="none"/>
          <w:shd w:val="clear" w:color="auto" w:fill="auto"/>
        </w:rPr>
        <w:t xml:space="preserve">盐城市政府采购事前信用承诺书</w:t>
      </w:r>
      <w:r/>
    </w:p>
    <w:p>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clear="all"/>
      </w:r>
      <w:r/>
    </w:p>
    <w:p>
      <w:pPr>
        <w:pStyle w:val="875"/>
        <w:jc w:val="both"/>
        <w:spacing w:beforeAutospacing="0" w:afterAutospacing="0" w:line="0" w:lineRule="atLeast"/>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875"/>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（至少提供资产负债表、利润表、现金流量表，谈判供应商成立不满一年无需提供）</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875"/>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875"/>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75"/>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75"/>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875"/>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875"/>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875"/>
        <w:jc w:val="both"/>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      声  明</w:t>
      </w:r>
      <w:r/>
    </w:p>
    <w:p>
      <w:pPr>
        <w:pStyle w:val="875"/>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87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875"/>
        <w:jc w:val="center"/>
        <w:spacing w:beforeAutospacing="0" w:afterAutospacing="0"/>
        <w:rPr>
          <w:rFonts w:ascii="黑体" w:hAnsi="宋体" w:eastAsia="黑体" w:cs="黑体"/>
          <w:i/>
          <w:color w:val="auto"/>
          <w:sz w:val="32"/>
          <w:szCs w:val="32"/>
          <w:highlight w:val="none"/>
          <w:u w:val="single"/>
          <w:shd w:val="clear" w:color="auto" w:fill="auto"/>
        </w:rPr>
      </w:pPr>
      <w:r/>
      <w:bookmarkStart w:id="168" w:name="_Toc120614284"/>
      <w:r/>
      <w:r/>
    </w:p>
    <w:p>
      <w:pPr>
        <w:pStyle w:val="875"/>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875"/>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clear="all"/>
      </w:r>
      <w:r/>
    </w:p>
    <w:p>
      <w:pPr>
        <w:pStyle w:val="875"/>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875"/>
        <w:ind w:firstLine="480"/>
        <w:jc w:val="both"/>
        <w:spacing w:beforeAutospacing="0" w:afterAutospacing="0" w:line="360" w:lineRule="auto"/>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875"/>
        <w:ind w:firstLine="480"/>
        <w:jc w:val="both"/>
        <w:spacing w:beforeAutospacing="0" w:afterAutospacing="0" w:line="360" w:lineRule="auto"/>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875"/>
        <w:jc w:val="both"/>
        <w:spacing w:beforeAutospacing="0" w:afterAutospacing="0" w:line="360" w:lineRule="auto"/>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875"/>
        <w:jc w:val="both"/>
        <w:spacing w:beforeAutospacing="0" w:afterAutospacing="0" w:line="360" w:lineRule="auto"/>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875"/>
        <w:ind w:firstLine="720"/>
        <w:jc w:val="both"/>
        <w:spacing w:beforeAutospacing="0" w:afterAutospacing="0" w:line="360" w:lineRule="auto"/>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875"/>
        <w:ind w:firstLine="720"/>
        <w:jc w:val="both"/>
        <w:spacing w:beforeAutospacing="0" w:afterAutospacing="0" w:line="360" w:lineRule="auto"/>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xml:space="preserve">单位地址：</w:t>
      </w:r>
      <w:r>
        <w:rPr>
          <w:rFonts w:ascii="Times New Roman" w:hAnsi="Times New Roman"/>
          <w:color w:val="auto"/>
          <w:highlight w:val="none"/>
          <w:u w:val="single"/>
          <w:shd w:val="clear" w:color="auto" w:fill="auto"/>
        </w:rPr>
        <w:t xml:space="preserve">                                   </w:t>
      </w:r>
      <w:r>
        <w:rPr>
          <w:rFonts w:hint="eastAsia" w:ascii="Times New Roman" w:hAnsi="Times New Roman"/>
          <w:color w:val="auto"/>
          <w:highlight w:val="none"/>
          <w:u w:val="single"/>
          <w:shd w:val="clear" w:color="auto" w:fill="auto"/>
          <w:lang w:val="en-US" w:eastAsia="zh-CN"/>
        </w:rPr>
        <w:t xml:space="preserve">      </w:t>
      </w:r>
      <w:r>
        <w:rPr>
          <w:rFonts w:ascii="Times New Roman" w:hAnsi="Times New Roman"/>
          <w:color w:val="auto"/>
          <w:highlight w:val="none"/>
          <w:u w:val="single"/>
          <w:shd w:val="clear" w:color="auto" w:fill="auto"/>
        </w:rPr>
        <w:t xml:space="preserve">     </w:t>
      </w:r>
      <w:r/>
    </w:p>
    <w:p>
      <w:pPr>
        <w:pStyle w:val="875"/>
        <w:ind w:firstLine="720"/>
        <w:jc w:val="both"/>
        <w:spacing w:beforeAutospacing="0" w:afterAutospacing="0" w:line="360" w:lineRule="auto"/>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日期：</w:t>
      </w:r>
      <w:bookmarkStart w:id="169" w:name="_Hlt26671380"/>
      <w:r/>
      <w:bookmarkStart w:id="170" w:name="_格式3__银行出具的资信证明"/>
      <w:r/>
      <w:bookmarkStart w:id="171" w:name="_Hlt26955070"/>
      <w:r>
        <w:rPr>
          <w:rFonts w:ascii="Times New Roman" w:hAnsi="Times New Roman"/>
          <w:color w:val="auto"/>
          <w:highlight w:val="none"/>
          <w:u w:val="single"/>
          <w:shd w:val="clear" w:color="auto" w:fill="auto"/>
        </w:rPr>
        <w:t xml:space="preserve">                              </w:t>
      </w:r>
      <w:r>
        <w:rPr>
          <w:rFonts w:hint="eastAsia" w:ascii="Times New Roman" w:hAnsi="Times New Roman"/>
          <w:color w:val="auto"/>
          <w:highlight w:val="none"/>
          <w:u w:val="single"/>
          <w:shd w:val="clear" w:color="auto" w:fill="auto"/>
          <w:lang w:val="en-US" w:eastAsia="zh-CN"/>
        </w:rPr>
        <w:t xml:space="preserve">        </w:t>
      </w:r>
      <w:r>
        <w:rPr>
          <w:rFonts w:ascii="Times New Roman" w:hAnsi="Times New Roman"/>
          <w:color w:val="auto"/>
          <w:highlight w:val="none"/>
          <w:u w:val="single"/>
          <w:shd w:val="clear" w:color="auto" w:fill="auto"/>
        </w:rPr>
        <w:t xml:space="preserve">           </w:t>
      </w:r>
      <w:r/>
    </w:p>
    <w:p>
      <w:pPr>
        <w:pStyle w:val="875"/>
        <w:ind w:firstLine="360"/>
        <w:jc w:val="both"/>
        <w:spacing w:beforeAutospacing="0" w:afterAutospacing="0" w:line="360" w:lineRule="auto"/>
        <w:rPr>
          <w:color w:val="auto"/>
          <w:highlight w:val="none"/>
          <w:shd w:val="clear" w:color="auto" w:fill="auto"/>
        </w:rPr>
      </w:pPr>
      <w:r>
        <w:rPr>
          <w:rFonts w:ascii="楷体" w:hAnsi="楷体" w:eastAsia="楷体" w:cs="楷体"/>
          <w:color w:val="auto"/>
          <w:highlight w:val="none"/>
          <w:shd w:val="clear" w:color="auto" w:fill="auto"/>
        </w:rPr>
        <w:t xml:space="preserve">备注 我公司（单位）委托进行现场演示的人员为（本项目如果无现场演示要求，请项目经办人自行删除备注）</w:t>
      </w:r>
      <w:r/>
    </w:p>
    <w:p>
      <w:pPr>
        <w:pStyle w:val="875"/>
        <w:jc w:val="both"/>
        <w:spacing w:beforeAutospacing="0" w:afterAutospacing="0" w:line="360" w:lineRule="auto"/>
        <w:rPr>
          <w:color w:val="auto"/>
          <w:highlight w:val="none"/>
          <w:shd w:val="clear" w:color="auto" w:fill="auto"/>
        </w:rPr>
      </w:pP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 xml:space="preserve">（人员姓名），身份证号</w:t>
      </w: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 xml:space="preserve">。</w:t>
      </w:r>
      <w:r/>
    </w:p>
    <w:p>
      <w:pPr>
        <w:rPr>
          <w:rFonts w:hint="eastAsia" w:ascii="黑体" w:hAnsi="宋体" w:eastAsia="黑体" w:cs="黑体"/>
          <w:b/>
          <w:i/>
          <w:color w:val="auto"/>
          <w:sz w:val="32"/>
          <w:szCs w:val="32"/>
          <w:highlight w:val="none"/>
          <w:u w:val="single"/>
          <w:shd w:val="clear" w:color="auto" w:fill="auto"/>
        </w:rPr>
      </w:pPr>
      <w:r>
        <w:rPr>
          <w:rFonts w:hint="eastAsia" w:ascii="黑体" w:hAnsi="宋体" w:eastAsia="黑体" w:cs="黑体"/>
          <w:b/>
          <w:i/>
          <w:color w:val="auto"/>
          <w:sz w:val="32"/>
          <w:szCs w:val="32"/>
          <w:highlight w:val="none"/>
          <w:u w:val="single"/>
          <w:shd w:val="clear" w:color="auto" w:fill="auto"/>
        </w:rPr>
        <w:br w:type="page" w:clear="all"/>
      </w:r>
      <w:r/>
    </w:p>
    <w:p>
      <w:pPr>
        <w:pStyle w:val="875"/>
        <w:jc w:val="center"/>
        <w:spacing w:beforeAutospacing="0" w:afterAutospacing="0"/>
        <w:tabs>
          <w:tab w:val="left" w:pos="360" w:leader="none"/>
        </w:tabs>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 xml:space="preserve">八、谈判响应函</w:t>
      </w:r>
      <w:r/>
    </w:p>
    <w:p>
      <w:pPr>
        <w:pStyle w:val="875"/>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江苏千禾建设项目管理有限公司</w:t>
      </w:r>
      <w:r/>
    </w:p>
    <w:p>
      <w:pPr>
        <w:pStyle w:val="875"/>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根据贵方的JSZC-320</w:t>
      </w:r>
      <w:r>
        <w:rPr>
          <w:rFonts w:hint="eastAsia" w:ascii="宋体" w:hAnsi="宋体" w:eastAsia="宋体" w:cs="宋体"/>
          <w:color w:val="auto"/>
          <w:highlight w:val="none"/>
          <w:shd w:val="clear" w:color="auto" w:fill="auto"/>
          <w:lang w:val="en-US" w:eastAsia="zh-CN"/>
        </w:rPr>
        <w:t xml:space="preserve">921</w:t>
      </w:r>
      <w:r>
        <w:rPr>
          <w:rFonts w:hint="eastAsia" w:ascii="宋体" w:hAnsi="宋体" w:eastAsia="宋体" w:cs="宋体"/>
          <w:color w:val="auto"/>
          <w:highlight w:val="none"/>
          <w:shd w:val="clear" w:color="auto" w:fill="auto"/>
        </w:rPr>
        <w:t xml:space="preserve">-***</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号谈判文件，正式授权下述签字人______</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姓名</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代表我方______________（供应商的名称），全权处理本次项目谈判的有关事宜。</w:t>
      </w:r>
      <w:r/>
    </w:p>
    <w:p>
      <w:pPr>
        <w:pStyle w:val="875"/>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875"/>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1.按谈判文件规定的各项要求，向买方提供所需货物、服务（包含与货物相关的服务及与服务相关的货物）。</w:t>
      </w:r>
      <w:r/>
    </w:p>
    <w:p>
      <w:pPr>
        <w:pStyle w:val="875"/>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2.我们已详细审核全部谈判文件及其有效补充文件，我们知道必须放弃提出含糊不清或误解问题的权利。</w:t>
      </w:r>
      <w:r/>
    </w:p>
    <w:p>
      <w:pPr>
        <w:pStyle w:val="875"/>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3.我们同意从规定的开标日期起遵循本响应文件，并在规定的谈判有效期期满之前均具有约束力。</w:t>
      </w:r>
      <w:r/>
    </w:p>
    <w:p>
      <w:pPr>
        <w:pStyle w:val="875"/>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4.同意向贵方提供贵方可能另外要求的与谈判有关的任何证据或资料，并保证我方已提供和将要提供的文件是真实的、准确的。</w:t>
      </w:r>
      <w:r/>
    </w:p>
    <w:p>
      <w:pPr>
        <w:pStyle w:val="875"/>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我方将根据谈判文件的规定，严格履行合同的责任和义务</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并保证在谈判文件规定的时间完成项目，交付买方验收、使用。</w:t>
      </w:r>
      <w:r/>
    </w:p>
    <w:p>
      <w:pPr>
        <w:pStyle w:val="875"/>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6.我方与本谈判有关的正式通讯地址为：</w:t>
      </w:r>
      <w:r/>
    </w:p>
    <w:p>
      <w:pPr>
        <w:pStyle w:val="875"/>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875"/>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875"/>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875"/>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875"/>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875"/>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875"/>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rPr>
      </w:pPr>
      <w:r>
        <w:rPr>
          <w:color w:val="auto"/>
          <w:highlight w:val="none"/>
        </w:rPr>
      </w:r>
      <w:r/>
    </w:p>
    <w:p>
      <w:pPr>
        <w:jc w:val="center"/>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color w:val="auto"/>
          <w:sz w:val="24"/>
          <w:highlight w:val="none"/>
          <w:lang w:eastAsia="zh-CN"/>
        </w:rPr>
        <w:t xml:space="preserve">（</w:t>
      </w:r>
      <w:r>
        <w:rPr>
          <w:rFonts w:hint="eastAsia"/>
          <w:color w:val="auto"/>
          <w:sz w:val="24"/>
          <w:highlight w:val="none"/>
        </w:rPr>
        <w:t xml:space="preserve">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eastAsia="zh-CN"/>
        </w:rPr>
        <w:t xml:space="preserve">江苏千禾建设项目管理有限公司</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7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lang w:eastAsia="zh-CN"/>
        </w:rPr>
        <w:t xml:space="preserve">（</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7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lang w:eastAsia="zh-CN"/>
        </w:rPr>
        <w:t xml:space="preserve">（</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7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7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7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7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7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7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75"/>
        <w:ind w:firstLine="240"/>
        <w:jc w:val="both"/>
        <w:spacing w:beforeAutospacing="0" w:afterAutospacing="0" w:line="0" w:lineRule="atLeast"/>
        <w:rPr>
          <w:color w:val="auto"/>
          <w:highlight w:val="none"/>
        </w:rPr>
      </w:pPr>
      <w:r>
        <w:rPr>
          <w:color w:val="auto"/>
          <w:highlight w:val="none"/>
        </w:rPr>
        <w:t xml:space="preserve"> </w:t>
      </w:r>
      <w:r/>
    </w:p>
    <w:p>
      <w:pPr>
        <w:pStyle w:val="87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7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75"/>
        <w:jc w:val="center"/>
        <w:spacing w:beforeAutospacing="0" w:afterAutospacing="0" w:line="0" w:lineRule="atLeast"/>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rPr>
        <w:br w:type="page" w:clear="all"/>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rFonts w:ascii="黑体" w:hAnsi="宋体" w:eastAsia="黑体" w:cs="黑体"/>
          <w:b/>
          <w:color w:val="auto"/>
          <w:sz w:val="32"/>
          <w:szCs w:val="32"/>
          <w:highlight w:val="none"/>
          <w:shd w:val="clear" w:color="auto" w:fill="auto"/>
        </w:rPr>
      </w:pPr>
      <w:r>
        <w:rPr>
          <w:rFonts w:ascii="黑体" w:hAnsi="宋体" w:eastAsia="黑体" w:cs="黑体"/>
          <w:b/>
          <w:color w:val="auto"/>
          <w:sz w:val="32"/>
          <w:szCs w:val="32"/>
          <w:highlight w:val="none"/>
          <w:shd w:val="clear" w:color="auto" w:fill="auto"/>
        </w:rPr>
      </w:r>
      <w:r/>
    </w:p>
    <w:p>
      <w:pPr>
        <w:pStyle w:val="875"/>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 十、残疾人福利性单位声明函（分包号：**）</w:t>
      </w:r>
      <w:r/>
    </w:p>
    <w:p>
      <w:pPr>
        <w:pStyle w:val="875"/>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shd w:val="clear" w:color="auto" w:fill="auto"/>
          <w:lang w:eastAsia="zh-CN"/>
        </w:rPr>
        <w:t xml:space="preserve">〔2017〕141号</w:t>
      </w:r>
      <w:r>
        <w:rPr>
          <w:rFonts w:hint="eastAsia" w:ascii="宋体" w:hAnsi="宋体" w:eastAsia="宋体" w:cs="宋体"/>
          <w:color w:val="auto"/>
          <w:highlight w:val="none"/>
          <w:shd w:val="clear" w:color="auto" w:fill="auto"/>
        </w:rPr>
        <w:t xml:space="preserve">）的规定，本单位为符合条件的残疾人福利性单位，且本单位参加______单位的</w:t>
      </w: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谈判</w:t>
      </w:r>
      <w:r>
        <w:rPr>
          <w:rFonts w:hint="eastAsia" w:ascii="宋体" w:hAnsi="宋体" w:eastAsia="宋体" w:cs="宋体"/>
          <w:color w:val="auto"/>
          <w:highlight w:val="none"/>
          <w:shd w:val="clear" w:color="auto" w:fill="auto"/>
        </w:rPr>
        <w:t xml:space="preserve">文件编号为______的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项目（分包号：**）采购活动提供本单位制造的货物，或者提供其他残疾人福利性单位制造的货物（不包括使用非残疾人福利性单位注册商标的货物）。</w:t>
      </w:r>
      <w:r/>
    </w:p>
    <w:p>
      <w:pPr>
        <w:pStyle w:val="875"/>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本单位对上述声明的真实性负责。如有虚假，将依法承担相应责任。</w:t>
      </w:r>
      <w:r/>
    </w:p>
    <w:p>
      <w:pPr>
        <w:pStyle w:val="875"/>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firstLine="48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备注：1、供应商如不提供此声明函，价格将不做相应扣除</w:t>
      </w:r>
      <w:r>
        <w:rPr>
          <w:rFonts w:hint="eastAsia" w:ascii="宋体" w:hAnsi="宋体" w:eastAsia="宋体" w:cs="宋体"/>
          <w:color w:val="auto"/>
          <w:highlight w:val="none"/>
          <w:shd w:val="clear" w:color="auto" w:fill="auto"/>
          <w:lang w:eastAsia="zh-CN"/>
        </w:rPr>
        <w:t xml:space="preserve">（如项目全面面向中小企业，则资格审查不通过）</w:t>
      </w:r>
      <w:r>
        <w:rPr>
          <w:rFonts w:hint="eastAsia" w:ascii="宋体" w:hAnsi="宋体" w:eastAsia="宋体" w:cs="宋体"/>
          <w:color w:val="auto"/>
          <w:highlight w:val="none"/>
          <w:shd w:val="clear" w:color="auto" w:fill="auto"/>
        </w:rPr>
        <w:t xml:space="preserve">。2、成交供应商为残疾人福利单位的，此声明函将随成交结果同时公告，接受社会监督</w:t>
      </w:r>
      <w:r/>
    </w:p>
    <w:p>
      <w:pPr>
        <w:pStyle w:val="875"/>
        <w:ind w:firstLine="62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right="1560" w:firstLine="624"/>
        <w:jc w:val="center"/>
        <w:spacing w:beforeAutospacing="0" w:afterAutospacing="0" w:line="0" w:lineRule="atLeast"/>
        <w:tabs>
          <w:tab w:val="left" w:pos="4864" w:leader="none"/>
        </w:tabs>
        <w:rPr>
          <w:color w:val="auto"/>
          <w:highlight w:val="none"/>
          <w:shd w:val="clear" w:color="auto" w:fill="auto"/>
        </w:rPr>
      </w:pPr>
      <w:r>
        <w:rPr>
          <w:rFonts w:ascii="仿宋_GB2312" w:eastAsia="仿宋_GB2312" w:cs="仿宋_GB2312"/>
          <w:color w:val="auto"/>
          <w:sz w:val="30"/>
          <w:szCs w:val="30"/>
          <w:highlight w:val="none"/>
          <w:shd w:val="clear" w:color="auto" w:fill="auto"/>
        </w:rPr>
        <w:t xml:space="preserve">             </w:t>
      </w:r>
      <w:r>
        <w:rPr>
          <w:rFonts w:hint="eastAsia" w:ascii="宋体" w:hAnsi="宋体" w:eastAsia="宋体" w:cs="宋体"/>
          <w:color w:val="auto"/>
          <w:highlight w:val="none"/>
          <w:shd w:val="clear" w:color="auto" w:fill="auto"/>
        </w:rPr>
        <w:t xml:space="preserve">       供应商全称（加盖CA电子公章）：</w:t>
      </w:r>
      <w:r/>
    </w:p>
    <w:p>
      <w:pPr>
        <w:pStyle w:val="875"/>
        <w:ind w:right="1560" w:firstLine="480"/>
        <w:jc w:val="center"/>
        <w:spacing w:beforeAutospacing="0" w:afterAutospacing="0" w:line="0" w:lineRule="atLeast"/>
        <w:tabs>
          <w:tab w:val="left" w:pos="4864" w:leader="none"/>
        </w:tabs>
        <w:rPr>
          <w:color w:val="auto"/>
          <w:highlight w:val="none"/>
          <w:shd w:val="clear" w:color="auto" w:fill="auto"/>
        </w:rPr>
      </w:pPr>
      <w:r>
        <w:rPr>
          <w:rFonts w:hint="eastAsia" w:ascii="宋体" w:hAnsi="宋体" w:eastAsia="宋体" w:cs="宋体"/>
          <w:color w:val="auto"/>
          <w:highlight w:val="none"/>
          <w:shd w:val="clear" w:color="auto" w:fill="auto"/>
        </w:rPr>
        <w:t xml:space="preserve">        日  期：</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关于符合本国产品标准的声明函（采购包号：**）</w:t>
      </w:r>
      <w:r/>
    </w:p>
    <w:p>
      <w:pPr>
        <w:pStyle w:val="875"/>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 </w:t>
      </w:r>
      <w:r/>
    </w:p>
    <w:p>
      <w:pPr>
        <w:pStyle w:val="875"/>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87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87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87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87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875"/>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875"/>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87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87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87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7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7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7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75"/>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75"/>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875"/>
        <w:jc w:val="center"/>
        <w:spacing w:beforeAutospacing="0" w:afterAutospacing="0" w:line="0" w:lineRule="atLeast"/>
        <w:rPr>
          <w:color w:val="auto"/>
          <w:highlight w:val="none"/>
        </w:rPr>
      </w:pPr>
      <w:r>
        <w:rPr>
          <w:color w:val="auto"/>
          <w:highlight w:val="none"/>
        </w:rPr>
        <w:t xml:space="preserve"> </w:t>
      </w:r>
      <w:r/>
    </w:p>
    <w:p>
      <w:pPr>
        <w:pStyle w:val="875"/>
        <w:jc w:val="center"/>
        <w:spacing w:beforeAutospacing="0" w:afterAutospacing="0" w:line="0" w:lineRule="atLeast"/>
        <w:rPr>
          <w:color w:val="auto"/>
          <w:highlight w:val="none"/>
        </w:rPr>
      </w:pPr>
      <w:r>
        <w:rPr>
          <w:color w:val="auto"/>
          <w:highlight w:val="none"/>
        </w:rPr>
      </w:r>
      <w:r/>
    </w:p>
    <w:p>
      <w:pPr>
        <w:pStyle w:val="875"/>
        <w:jc w:val="center"/>
        <w:spacing w:beforeAutospacing="0" w:afterAutospacing="0" w:line="0" w:lineRule="atLeast"/>
        <w:rPr>
          <w:color w:val="auto"/>
          <w:highlight w:val="none"/>
        </w:rPr>
      </w:pPr>
      <w:r>
        <w:rPr>
          <w:color w:val="auto"/>
          <w:highlight w:val="none"/>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5"/>
        <w:jc w:val="center"/>
        <w:spacing w:beforeAutospacing="0" w:afterAutospacing="0" w:line="0" w:lineRule="atLeast"/>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、联合体协议（参考格式）</w:t>
      </w:r>
      <w:r/>
    </w:p>
    <w:p>
      <w:pPr>
        <w:pStyle w:val="87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（联合体中各供应商全称）在此达成以下协议：</w:t>
      </w:r>
      <w:r/>
    </w:p>
    <w:p>
      <w:pPr>
        <w:pStyle w:val="875"/>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1、我们</w:t>
      </w:r>
      <w:r>
        <w:rPr>
          <w:rFonts w:hint="eastAsia" w:ascii="宋体" w:hAnsi="宋体" w:eastAsia="宋体" w:cs="宋体"/>
          <w:color w:val="auto"/>
          <w:highlight w:val="none"/>
          <w:u w:val="single"/>
          <w:shd w:val="clear" w:color="auto" w:fill="auto"/>
        </w:rPr>
        <w:t xml:space="preserve"> （供应商1），（供应商2） ，……</w:t>
      </w:r>
      <w:r>
        <w:rPr>
          <w:rFonts w:hint="eastAsia" w:ascii="宋体" w:hAnsi="宋体" w:eastAsia="宋体" w:cs="宋体"/>
          <w:color w:val="auto"/>
          <w:highlight w:val="none"/>
          <w:shd w:val="clear" w:color="auto" w:fill="auto"/>
        </w:rPr>
        <w:t xml:space="preserve">自愿组成联合体，参加</w:t>
      </w:r>
      <w:r>
        <w:rPr>
          <w:rFonts w:hint="eastAsia" w:ascii="宋体" w:hAnsi="宋体" w:eastAsia="宋体" w:cs="宋体"/>
          <w:color w:val="auto"/>
          <w:highlight w:val="none"/>
          <w:shd w:val="clear" w:color="auto" w:fill="auto"/>
          <w:lang w:eastAsia="zh-CN"/>
        </w:rPr>
        <w:t xml:space="preserve">江苏千禾建设项目管理有限公司</w:t>
      </w:r>
      <w:r>
        <w:rPr>
          <w:rFonts w:hint="eastAsia" w:ascii="宋体" w:hAnsi="宋体" w:eastAsia="宋体" w:cs="宋体"/>
          <w:color w:val="auto"/>
          <w:highlight w:val="none"/>
          <w:shd w:val="clear" w:color="auto" w:fill="auto"/>
        </w:rPr>
        <w:t xml:space="preserve">组织的采购编号为</w:t>
      </w:r>
      <w:r>
        <w:rPr>
          <w:rFonts w:hint="eastAsia" w:ascii="宋体" w:hAnsi="宋体" w:eastAsia="宋体" w:cs="宋体"/>
          <w:color w:val="auto"/>
          <w:highlight w:val="none"/>
          <w:u w:val="single"/>
          <w:shd w:val="clear" w:color="auto" w:fill="auto"/>
        </w:rPr>
        <w:t xml:space="preserve">（编号全称），（项目全称）</w:t>
      </w:r>
      <w:r>
        <w:rPr>
          <w:rFonts w:hint="eastAsia" w:ascii="宋体" w:hAnsi="宋体" w:eastAsia="宋体" w:cs="宋体"/>
          <w:color w:val="auto"/>
          <w:highlight w:val="none"/>
          <w:shd w:val="clear" w:color="auto" w:fill="auto"/>
        </w:rPr>
        <w:t xml:space="preserve">项目（分包号：**）的政府采购活动，我联合体指定</w:t>
      </w:r>
      <w:r>
        <w:rPr>
          <w:rFonts w:hint="eastAsia" w:ascii="宋体" w:hAnsi="宋体" w:eastAsia="宋体" w:cs="宋体"/>
          <w:color w:val="auto"/>
          <w:highlight w:val="none"/>
          <w:u w:val="single"/>
          <w:shd w:val="clear" w:color="auto" w:fill="auto"/>
        </w:rPr>
        <w:t xml:space="preserve">（供应商*）</w:t>
      </w:r>
      <w:r>
        <w:rPr>
          <w:rFonts w:hint="eastAsia" w:ascii="宋体" w:hAnsi="宋体" w:eastAsia="宋体" w:cs="宋体"/>
          <w:color w:val="auto"/>
          <w:highlight w:val="none"/>
          <w:shd w:val="clear" w:color="auto" w:fill="auto"/>
        </w:rPr>
        <w:t xml:space="preserve">为牵头单位（牵头单位必须为联合体成员）。</w:t>
      </w:r>
      <w:r/>
    </w:p>
    <w:p>
      <w:pPr>
        <w:pStyle w:val="875"/>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75"/>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3、其中</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（小型、微型企业/残疾人福利性单位/监狱企业全称）为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75"/>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备注：本谈判文件中要求加盖CA电子公章的地方，仅需加盖牵头单位的CA电子公章。</w:t>
      </w:r>
      <w:r/>
    </w:p>
    <w:p>
      <w:pPr>
        <w:pStyle w:val="875"/>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875"/>
        <w:ind w:firstLine="645"/>
        <w:jc w:val="right"/>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联合体中各供应商全称（公章）：     </w:t>
      </w:r>
      <w:r/>
    </w:p>
    <w:p>
      <w:pPr>
        <w:pStyle w:val="875"/>
        <w:ind w:firstLine="645"/>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日期：</w:t>
      </w:r>
      <w:r/>
    </w:p>
    <w:p>
      <w:pPr>
        <w:pStyle w:val="875"/>
        <w:ind w:firstLine="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、分项报价表（分包号：**）（货物类）</w:t>
      </w:r>
      <w:r/>
    </w:p>
    <w:tbl>
      <w:tblPr>
        <w:tblStyle w:val="86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5"/>
              <w:jc w:val="center"/>
              <w:spacing w:beforeAutospacing="0" w:afterAutospacing="0" w:line="0" w:lineRule="atLeast"/>
              <w:rPr>
                <w:rFonts w:hint="eastAsia" w:eastAsiaTheme="minorEastAsia"/>
                <w:color w:val="auto"/>
                <w:highlight w:val="none"/>
                <w:lang w:eastAsia="zh-CN"/>
              </w:rPr>
            </w:pPr>
            <w:r>
              <w:rPr>
                <w:rFonts w:hint="eastAsia" w:ascii="宋体" w:hAnsi="宋体" w:eastAsia="宋体" w:cs="宋体"/>
                <w:color w:val="auto"/>
                <w:highlight w:val="none"/>
                <w:lang w:val="en-US" w:eastAsia="zh-CN"/>
              </w:rPr>
              <w:t xml:space="preserve">技术要求</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75"/>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5"/>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75"/>
              <w:jc w:val="both"/>
              <w:spacing w:beforeAutospacing="0" w:afterAutospacing="0"/>
              <w:rPr>
                <w:color w:val="auto"/>
                <w:highlight w:val="none"/>
              </w:rPr>
            </w:pPr>
            <w:r>
              <w:rPr>
                <w:rFonts w:hint="eastAsia" w:ascii="宋体" w:hAnsi="宋体" w:eastAsia="宋体" w:cs="宋体"/>
                <w:color w:val="auto"/>
                <w:highlight w:val="none"/>
              </w:rPr>
              <w:t xml:space="preserve">本采购包中提供的符合本国产品标准的产品成本之和占该采购包提供的全部产品成本之和的比例为***%。</w:t>
            </w:r>
            <w:r/>
          </w:p>
        </w:tc>
      </w:tr>
    </w:tbl>
    <w:p>
      <w:pPr>
        <w:pStyle w:val="87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75"/>
        <w:numPr>
          <w:ilvl w:val="0"/>
          <w:numId w:val="1"/>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5"/>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宋体" w:hAnsi="宋体" w:eastAsia="宋体" w:cs="宋体"/>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5"/>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p>
    <w:p>
      <w:pPr>
        <w:rPr>
          <w:color w:val="auto"/>
          <w:highlight w:val="none"/>
        </w:rPr>
      </w:pPr>
      <w:r>
        <w:rPr>
          <w:color w:val="auto"/>
          <w:highlight w:val="none"/>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四</w:t>
      </w:r>
      <w:r>
        <w:rPr>
          <w:rFonts w:hint="eastAsia" w:ascii="黑体" w:hAnsi="宋体" w:eastAsia="黑体" w:cs="黑体"/>
          <w:b/>
          <w:color w:val="auto"/>
          <w:sz w:val="32"/>
          <w:szCs w:val="32"/>
          <w:highlight w:val="none"/>
          <w:shd w:val="clear" w:color="auto" w:fill="auto"/>
        </w:rPr>
        <w:t xml:space="preserve">、技术要求响应及偏离表（分包号：**）</w:t>
      </w:r>
      <w:r/>
    </w:p>
    <w:tbl>
      <w:tblPr>
        <w:tblStyle w:val="8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875"/>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75"/>
        <w:jc w:val="center"/>
        <w:spacing w:beforeAutospacing="0" w:afterAutospacing="0"/>
        <w:rPr>
          <w:color w:val="auto"/>
          <w:highlight w:val="none"/>
          <w:shd w:val="clear" w:color="auto" w:fill="auto"/>
        </w:rPr>
      </w:pPr>
      <w:r/>
      <w:bookmarkStart w:id="172" w:name="_Hlt26955054"/>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五</w:t>
      </w:r>
      <w:r>
        <w:rPr>
          <w:rFonts w:hint="eastAsia" w:ascii="黑体" w:hAnsi="宋体" w:eastAsia="黑体" w:cs="黑体"/>
          <w:b/>
          <w:color w:val="auto"/>
          <w:sz w:val="32"/>
          <w:szCs w:val="32"/>
          <w:highlight w:val="none"/>
          <w:shd w:val="clear" w:color="auto" w:fill="auto"/>
        </w:rPr>
        <w:t xml:space="preserve">、商务要求响应及偏离表（分包号：**）</w:t>
      </w:r>
      <w:r/>
    </w:p>
    <w:tbl>
      <w:tblPr>
        <w:tblStyle w:val="86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bookmarkStart w:id="173" w:name="_Hlt26782999"/>
            <w:r/>
            <w:bookmarkStart w:id="174" w:name="_Hlt26609391"/>
            <w:r/>
            <w:bookmarkStart w:id="175" w:name="_Hlt26955064"/>
            <w:r/>
            <w:bookmarkStart w:id="176" w:name="_Hlt24879081"/>
            <w:r/>
            <w:bookmarkStart w:id="177" w:name="_Hlt26671343"/>
            <w:r/>
            <w:bookmarkStart w:id="178" w:name="_Hlt26580838"/>
            <w:r/>
            <w:bookmarkStart w:id="179" w:name="_Hlt26955056"/>
            <w:r/>
            <w:bookmarkStart w:id="180" w:name="_Hlt26671372"/>
            <w:r>
              <w:rPr>
                <w:rFonts w:hint="eastAsia" w:ascii="宋体" w:hAnsi="宋体" w:eastAsia="宋体" w:cs="宋体"/>
                <w:color w:val="auto"/>
                <w:highlight w:val="none"/>
                <w:shd w:val="clear" w:color="auto" w:fill="auto"/>
              </w:rPr>
              <w:t xml:space="preserve">序号</w:t>
            </w:r>
            <w:bookmarkEnd w:id="173"/>
            <w:r/>
            <w:bookmarkEnd w:id="174"/>
            <w:r/>
            <w:bookmarkEnd w:id="175"/>
            <w:r/>
            <w:bookmarkEnd w:id="176"/>
            <w:r/>
            <w:bookmarkEnd w:id="177"/>
            <w:r/>
            <w:bookmarkEnd w:id="178"/>
            <w:r/>
            <w:bookmarkEnd w:id="179"/>
            <w:r/>
            <w:bookmarkEnd w:id="18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谈判文件要求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5"/>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875"/>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875"/>
        <w:jc w:val="center"/>
        <w:spacing w:beforeAutospacing="0" w:afterAutospacing="0"/>
        <w:rPr>
          <w:color w:val="auto"/>
          <w:highlight w:val="none"/>
          <w:shd w:val="clear" w:color="auto" w:fill="auto"/>
        </w:rPr>
      </w:pPr>
      <w:r>
        <w:rPr>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br w:type="page" w:clear="all"/>
      </w:r>
      <w:r/>
    </w:p>
    <w:p>
      <w:pPr>
        <w:pStyle w:val="875"/>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875"/>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87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7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7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6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5"/>
              <w:jc w:val="center"/>
              <w:spacing w:beforeAutospacing="0" w:afterAutospacing="0"/>
              <w:rPr>
                <w:color w:val="auto"/>
                <w:highlight w:val="none"/>
              </w:rPr>
            </w:pPr>
            <w:r>
              <w:rPr>
                <w:rFonts w:hint="eastAsia" w:ascii="宋体" w:hAnsi="宋体" w:eastAsia="宋体" w:cs="宋体"/>
                <w:color w:val="000000"/>
                <w:highlight w:val="none"/>
              </w:rPr>
              <w:t xml:space="preserve">投标</w:t>
            </w:r>
            <w:r>
              <w:rPr>
                <w:rFonts w:hint="eastAsia" w:ascii="宋体" w:hAnsi="宋体" w:eastAsia="宋体" w:cs="宋体"/>
                <w:color w:val="000000"/>
                <w:highlight w:val="none"/>
                <w:lang w:eastAsia="zh-CN"/>
              </w:rPr>
              <w:t xml:space="preserve">单</w:t>
            </w:r>
            <w:r>
              <w:rPr>
                <w:rFonts w:hint="eastAsia" w:ascii="宋体" w:hAnsi="宋体" w:eastAsia="宋体" w:cs="宋体"/>
                <w:color w:val="000000"/>
                <w:highlight w:val="none"/>
              </w:rPr>
              <w:t xml:space="preserve">价</w:t>
            </w:r>
            <w:r/>
          </w:p>
        </w:tc>
      </w:tr>
      <w:tr>
        <w:trPr>
          <w:tblCellSpacing w:w="0" w:type="dxa"/>
          <w:trHeight w:val="1168"/>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5"/>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/吨</w:t>
            </w:r>
            <w:r/>
          </w:p>
        </w:tc>
      </w:tr>
      <w:tr>
        <w:trPr>
          <w:tblCellSpacing w:w="0" w:type="dxa"/>
          <w:trHeight w:val="1278"/>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5"/>
              <w:spacing w:beforeAutospacing="0" w:afterAutospacing="0" w:line="0" w:lineRule="atLeast"/>
              <w:rPr>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en-US" w:eastAsia="zh-CN"/>
              </w:rPr>
              <w:t xml:space="preserve">元/吨</w:t>
            </w:r>
            <w:r>
              <w:rPr>
                <w:rFonts w:hint="eastAsia" w:ascii="宋体" w:hAnsi="宋体" w:eastAsia="宋体" w:cs="宋体"/>
                <w:color w:val="auto"/>
                <w:highlight w:val="none"/>
              </w:rPr>
              <w:t xml:space="preserve">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75"/>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75"/>
              <w:spacing w:beforeAutospacing="0" w:afterAutospacing="0" w:line="0" w:lineRule="atLeast"/>
              <w:rPr>
                <w:color w:val="auto"/>
                <w:highlight w:val="none"/>
              </w:rPr>
            </w:pPr>
            <w:r>
              <w:rPr>
                <w:color w:val="auto"/>
                <w:highlight w:val="none"/>
              </w:rPr>
            </w:r>
            <w:r/>
          </w:p>
        </w:tc>
      </w:tr>
    </w:tbl>
    <w:p>
      <w:pPr>
        <w:pStyle w:val="875"/>
        <w:jc w:val="both"/>
        <w:spacing w:beforeAutospacing="0" w:afterAutospacing="0"/>
        <w:rPr>
          <w:color w:val="auto"/>
          <w:highlight w:val="none"/>
        </w:rPr>
      </w:pPr>
      <w:r>
        <w:rPr>
          <w:color w:val="auto"/>
          <w:highlight w:val="none"/>
        </w:rPr>
        <w:t xml:space="preserve"> </w:t>
      </w:r>
      <w:r/>
    </w:p>
    <w:p>
      <w:pPr>
        <w:pStyle w:val="87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75"/>
        <w:jc w:val="both"/>
        <w:spacing w:beforeAutospacing="0" w:afterAutospacing="0"/>
        <w:rPr>
          <w:color w:val="auto"/>
          <w:highlight w:val="none"/>
        </w:rPr>
      </w:pPr>
      <w:r>
        <w:rPr>
          <w:color w:val="auto"/>
          <w:highlight w:val="none"/>
        </w:rPr>
        <w:t xml:space="preserve"> </w:t>
      </w:r>
      <w:r/>
    </w:p>
    <w:p>
      <w:pPr>
        <w:rPr>
          <w:b/>
          <w:bCs/>
          <w:color w:val="auto"/>
          <w:highlight w:val="none"/>
          <w:shd w:val="clear" w:color="auto" w:fill="auto"/>
        </w:rPr>
      </w:pPr>
      <w:r/>
      <w:bookmarkStart w:id="181" w:name="_Hlt26955066"/>
      <w:r/>
      <w:bookmarkStart w:id="182" w:name="_Toc462564146"/>
      <w:r/>
      <w:bookmarkStart w:id="183" w:name="_Hlt26671374"/>
      <w:r/>
      <w:bookmarkStart w:id="184" w:name="_Hlt26609389"/>
      <w:r/>
      <w:bookmarkStart w:id="185" w:name="_格式2__法定代表人授权书"/>
      <w:r>
        <w:rPr>
          <w:b/>
          <w:bCs/>
          <w:color w:val="auto"/>
          <w:highlight w:val="none"/>
          <w:shd w:val="clear" w:color="auto" w:fill="auto"/>
        </w:rPr>
        <w:br w:type="page" w:clear="all"/>
      </w:r>
      <w:r/>
    </w:p>
    <w:p>
      <w:pPr>
        <w:ind w:firstLine="1600"/>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七</w:t>
      </w:r>
      <w:r>
        <w:rPr>
          <w:rFonts w:hint="eastAsia" w:ascii="宋体" w:hAnsi="宋体" w:eastAsia="宋体" w:cs="宋体"/>
          <w:b/>
          <w:bCs/>
          <w:color w:val="auto"/>
          <w:sz w:val="32"/>
          <w:szCs w:val="32"/>
          <w:highlight w:val="none"/>
          <w:shd w:val="clear" w:color="auto" w:fill="auto"/>
        </w:rPr>
        <w:t xml:space="preserve">、盐城市政府采购事前信用承诺书</w:t>
      </w:r>
      <w:r/>
    </w:p>
    <w:p>
      <w:pPr>
        <w:pStyle w:val="875"/>
        <w:jc w:val="both"/>
        <w:spacing w:beforeAutospacing="0" w:afterAutospacing="0"/>
        <w:rPr>
          <w:color w:val="auto"/>
          <w:highlight w:val="none"/>
          <w:shd w:val="clear" w:color="auto" w:fill="auto"/>
        </w:rPr>
      </w:pPr>
      <w:r>
        <w:rPr>
          <w:color w:val="auto"/>
          <w:highlight w:val="none"/>
          <w:shd w:val="clear" w:color="auto" w:fill="auto"/>
        </w:rPr>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年月日</w:t>
      </w:r>
      <w:r/>
    </w:p>
    <w:p>
      <w:pPr>
        <w:pStyle w:val="875"/>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bookmarkEnd w:id="6"/>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49"/>
      <w:r/>
      <w:bookmarkEnd w:id="150"/>
      <w:r/>
      <w:bookmarkEnd w:id="162"/>
      <w:r/>
      <w:bookmarkEnd w:id="165"/>
      <w:r/>
      <w:bookmarkEnd w:id="166"/>
      <w:r/>
      <w:bookmarkEnd w:id="167"/>
      <w:r/>
      <w:bookmarkEnd w:id="168"/>
      <w:r/>
      <w:bookmarkEnd w:id="169"/>
      <w:r/>
      <w:bookmarkEnd w:id="170"/>
      <w:r/>
      <w:bookmarkEnd w:id="171"/>
      <w:r/>
      <w:bookmarkEnd w:id="172"/>
      <w:r/>
      <w:bookmarkEnd w:id="181"/>
      <w:r/>
      <w:bookmarkEnd w:id="182"/>
      <w:r/>
      <w:bookmarkEnd w:id="183"/>
      <w:r/>
      <w:bookmarkEnd w:id="184"/>
      <w:r/>
      <w:bookmarkEnd w:id="185"/>
      <w:r/>
      <w:r/>
    </w:p>
    <w:p>
      <w:pPr>
        <w:pStyle w:val="875"/>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875"/>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谈判</w:t>
      </w:r>
      <w:r>
        <w:rPr>
          <w:rFonts w:hint="eastAsia" w:ascii="宋体" w:hAnsi="宋体" w:eastAsia="宋体" w:cs="宋体"/>
          <w:color w:val="auto"/>
          <w:highlight w:val="none"/>
          <w:shd w:val="clear" w:color="auto" w:fill="auto"/>
        </w:rPr>
        <w:t xml:space="preserve">文件获取日期：</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875"/>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875"/>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875"/>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签章</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                 公章：               日期：    </w:t>
      </w:r>
      <w:r/>
    </w:p>
    <w:p>
      <w:pPr>
        <w:pStyle w:val="875"/>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875"/>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875"/>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5"/>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875"/>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875"/>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875"/>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75"/>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pStyle w:val="875"/>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印品清版宋 斜体">
    <w:panose1 w:val="020B0503020202020204"/>
  </w:font>
  <w:font w:name="仿宋_GB2312">
    <w:panose1 w:val="02010609060101010101"/>
  </w:font>
  <w:font w:name="黑体">
    <w:panose1 w:val="02010609060101010101"/>
  </w:font>
  <w:font w:name="楷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5"/>
    <w:next w:val="865"/>
    <w:link w:val="692"/>
    <w:uiPriority w:val="9"/>
    <w:qFormat/>
    <w:pPr>
      <w:keepLines/>
      <w:keepNext/>
      <w:spacing w:before="480" w:after="200"/>
      <w:outlineLvl w:val="0"/>
    </w:pPr>
    <w:rPr>
      <w:rFonts w:ascii="Arial" w:hAnsi="Arial" w:eastAsia="Arial" w:cs="Arial"/>
      <w:sz w:val="40"/>
      <w:szCs w:val="40"/>
    </w:rPr>
  </w:style>
  <w:style w:type="character" w:styleId="692">
    <w:name w:val="Heading 1 Char"/>
    <w:basedOn w:val="867"/>
    <w:link w:val="691"/>
    <w:uiPriority w:val="9"/>
    <w:rPr>
      <w:rFonts w:ascii="Arial" w:hAnsi="Arial" w:eastAsia="Arial" w:cs="Arial"/>
      <w:sz w:val="40"/>
      <w:szCs w:val="40"/>
    </w:rPr>
  </w:style>
  <w:style w:type="character" w:styleId="693">
    <w:name w:val="Heading 2 Char"/>
    <w:basedOn w:val="867"/>
    <w:link w:val="866"/>
    <w:uiPriority w:val="9"/>
    <w:rPr>
      <w:rFonts w:ascii="Arial" w:hAnsi="Arial" w:eastAsia="Arial" w:cs="Arial"/>
      <w:sz w:val="34"/>
    </w:rPr>
  </w:style>
  <w:style w:type="paragraph" w:styleId="694">
    <w:name w:val="Heading 3"/>
    <w:basedOn w:val="865"/>
    <w:next w:val="865"/>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867"/>
    <w:link w:val="694"/>
    <w:uiPriority w:val="9"/>
    <w:rPr>
      <w:rFonts w:ascii="Arial" w:hAnsi="Arial" w:eastAsia="Arial" w:cs="Arial"/>
      <w:sz w:val="30"/>
      <w:szCs w:val="30"/>
    </w:rPr>
  </w:style>
  <w:style w:type="paragraph" w:styleId="696">
    <w:name w:val="Heading 4"/>
    <w:basedOn w:val="865"/>
    <w:next w:val="865"/>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7"/>
    <w:link w:val="696"/>
    <w:uiPriority w:val="9"/>
    <w:rPr>
      <w:rFonts w:ascii="Arial" w:hAnsi="Arial" w:eastAsia="Arial" w:cs="Arial"/>
      <w:b/>
      <w:bCs/>
      <w:sz w:val="26"/>
      <w:szCs w:val="26"/>
    </w:rPr>
  </w:style>
  <w:style w:type="paragraph" w:styleId="698">
    <w:name w:val="Heading 5"/>
    <w:basedOn w:val="865"/>
    <w:next w:val="865"/>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7"/>
    <w:link w:val="698"/>
    <w:uiPriority w:val="9"/>
    <w:rPr>
      <w:rFonts w:ascii="Arial" w:hAnsi="Arial" w:eastAsia="Arial" w:cs="Arial"/>
      <w:b/>
      <w:bCs/>
      <w:sz w:val="24"/>
      <w:szCs w:val="24"/>
    </w:rPr>
  </w:style>
  <w:style w:type="paragraph" w:styleId="700">
    <w:name w:val="Heading 6"/>
    <w:basedOn w:val="865"/>
    <w:next w:val="865"/>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7"/>
    <w:link w:val="700"/>
    <w:uiPriority w:val="9"/>
    <w:rPr>
      <w:rFonts w:ascii="Arial" w:hAnsi="Arial" w:eastAsia="Arial" w:cs="Arial"/>
      <w:b/>
      <w:bCs/>
      <w:sz w:val="22"/>
      <w:szCs w:val="22"/>
    </w:rPr>
  </w:style>
  <w:style w:type="paragraph" w:styleId="702">
    <w:name w:val="Heading 7"/>
    <w:basedOn w:val="865"/>
    <w:next w:val="865"/>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7"/>
    <w:link w:val="702"/>
    <w:uiPriority w:val="9"/>
    <w:rPr>
      <w:rFonts w:ascii="Arial" w:hAnsi="Arial" w:eastAsia="Arial" w:cs="Arial"/>
      <w:b/>
      <w:bCs/>
      <w:i/>
      <w:iCs/>
      <w:sz w:val="22"/>
      <w:szCs w:val="22"/>
    </w:rPr>
  </w:style>
  <w:style w:type="paragraph" w:styleId="704">
    <w:name w:val="Heading 8"/>
    <w:basedOn w:val="865"/>
    <w:next w:val="865"/>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7"/>
    <w:link w:val="704"/>
    <w:uiPriority w:val="9"/>
    <w:rPr>
      <w:rFonts w:ascii="Arial" w:hAnsi="Arial" w:eastAsia="Arial" w:cs="Arial"/>
      <w:i/>
      <w:iCs/>
      <w:sz w:val="22"/>
      <w:szCs w:val="22"/>
    </w:rPr>
  </w:style>
  <w:style w:type="paragraph" w:styleId="706">
    <w:name w:val="Heading 9"/>
    <w:basedOn w:val="865"/>
    <w:next w:val="865"/>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7"/>
    <w:link w:val="706"/>
    <w:uiPriority w:val="9"/>
    <w:rPr>
      <w:rFonts w:ascii="Arial" w:hAnsi="Arial" w:eastAsia="Arial" w:cs="Arial"/>
      <w:i/>
      <w:iCs/>
      <w:sz w:val="21"/>
      <w:szCs w:val="21"/>
    </w:rPr>
  </w:style>
  <w:style w:type="paragraph" w:styleId="708">
    <w:name w:val="List Paragraph"/>
    <w:basedOn w:val="865"/>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5"/>
    <w:next w:val="865"/>
    <w:link w:val="711"/>
    <w:uiPriority w:val="10"/>
    <w:qFormat/>
    <w:pPr>
      <w:contextualSpacing/>
      <w:spacing w:before="300" w:after="200"/>
    </w:pPr>
    <w:rPr>
      <w:sz w:val="48"/>
      <w:szCs w:val="48"/>
    </w:rPr>
  </w:style>
  <w:style w:type="character" w:styleId="711">
    <w:name w:val="Title Char"/>
    <w:basedOn w:val="867"/>
    <w:link w:val="710"/>
    <w:uiPriority w:val="10"/>
    <w:rPr>
      <w:sz w:val="48"/>
      <w:szCs w:val="48"/>
    </w:rPr>
  </w:style>
  <w:style w:type="paragraph" w:styleId="712">
    <w:name w:val="Subtitle"/>
    <w:basedOn w:val="865"/>
    <w:next w:val="865"/>
    <w:link w:val="713"/>
    <w:uiPriority w:val="11"/>
    <w:qFormat/>
    <w:pPr>
      <w:spacing w:before="200" w:after="200"/>
    </w:pPr>
    <w:rPr>
      <w:sz w:val="24"/>
      <w:szCs w:val="24"/>
    </w:rPr>
  </w:style>
  <w:style w:type="character" w:styleId="713">
    <w:name w:val="Subtitle Char"/>
    <w:basedOn w:val="867"/>
    <w:link w:val="712"/>
    <w:uiPriority w:val="11"/>
    <w:rPr>
      <w:sz w:val="24"/>
      <w:szCs w:val="24"/>
    </w:rPr>
  </w:style>
  <w:style w:type="paragraph" w:styleId="714">
    <w:name w:val="Quote"/>
    <w:basedOn w:val="865"/>
    <w:next w:val="865"/>
    <w:link w:val="715"/>
    <w:uiPriority w:val="29"/>
    <w:qFormat/>
    <w:pPr>
      <w:ind w:left="720" w:right="720"/>
    </w:pPr>
    <w:rPr>
      <w:i/>
    </w:rPr>
  </w:style>
  <w:style w:type="character" w:styleId="715">
    <w:name w:val="Quote Char"/>
    <w:link w:val="714"/>
    <w:uiPriority w:val="29"/>
    <w:rPr>
      <w:i/>
    </w:rPr>
  </w:style>
  <w:style w:type="paragraph" w:styleId="716">
    <w:name w:val="Intense Quote"/>
    <w:basedOn w:val="865"/>
    <w:next w:val="86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7"/>
    <w:link w:val="873"/>
    <w:uiPriority w:val="99"/>
  </w:style>
  <w:style w:type="character" w:styleId="719">
    <w:name w:val="Footer Char"/>
    <w:basedOn w:val="867"/>
    <w:link w:val="872"/>
    <w:uiPriority w:val="99"/>
  </w:style>
  <w:style w:type="paragraph" w:styleId="720">
    <w:name w:val="Caption"/>
    <w:basedOn w:val="865"/>
    <w:next w:val="865"/>
    <w:uiPriority w:val="35"/>
    <w:semiHidden/>
    <w:unhideWhenUsed/>
    <w:qFormat/>
    <w:pPr>
      <w:spacing w:line="276" w:lineRule="auto"/>
    </w:pPr>
    <w:rPr>
      <w:b/>
      <w:bCs/>
      <w:color w:val="4f81bd" w:themeColor="accent1"/>
      <w:sz w:val="18"/>
      <w:szCs w:val="18"/>
    </w:rPr>
  </w:style>
  <w:style w:type="character" w:styleId="721">
    <w:name w:val="Caption Char"/>
    <w:basedOn w:val="720"/>
    <w:link w:val="872"/>
    <w:uiPriority w:val="99"/>
  </w:style>
  <w:style w:type="table" w:styleId="722">
    <w:name w:val="Table Grid"/>
    <w:basedOn w:val="8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5"/>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67"/>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7"/>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6">
    <w:name w:val="Heading 2"/>
    <w:basedOn w:val="865"/>
    <w:next w:val="86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annotation text"/>
    <w:basedOn w:val="865"/>
    <w:uiPriority w:val="0"/>
    <w:qFormat/>
    <w:pPr>
      <w:jc w:val="left"/>
    </w:pPr>
  </w:style>
  <w:style w:type="paragraph" w:styleId="870">
    <w:name w:val="Body Text"/>
    <w:basedOn w:val="865"/>
    <w:next w:val="865"/>
    <w:uiPriority w:val="0"/>
    <w:unhideWhenUsed/>
    <w:qFormat/>
    <w:pPr>
      <w:spacing w:after="120"/>
    </w:pPr>
    <w:rPr>
      <w:rFonts w:ascii="Calibri" w:hAnsi="Calibri"/>
      <w:szCs w:val="22"/>
    </w:rPr>
  </w:style>
  <w:style w:type="paragraph" w:styleId="871">
    <w:name w:val="Plain Text"/>
    <w:basedOn w:val="865"/>
    <w:uiPriority w:val="0"/>
    <w:unhideWhenUsed/>
    <w:qFormat/>
    <w:rPr>
      <w:rFonts w:ascii="宋体" w:hAnsi="Courier New" w:cs="Courier New"/>
      <w:szCs w:val="21"/>
    </w:rPr>
  </w:style>
  <w:style w:type="paragraph" w:styleId="872">
    <w:name w:val="Footer"/>
    <w:basedOn w:val="865"/>
    <w:link w:val="878"/>
    <w:uiPriority w:val="0"/>
    <w:qFormat/>
    <w:pPr>
      <w:jc w:val="left"/>
      <w:tabs>
        <w:tab w:val="center" w:pos="4153" w:leader="none"/>
        <w:tab w:val="right" w:pos="8306" w:leader="none"/>
      </w:tabs>
    </w:pPr>
    <w:rPr>
      <w:sz w:val="18"/>
      <w:szCs w:val="18"/>
    </w:rPr>
  </w:style>
  <w:style w:type="paragraph" w:styleId="873">
    <w:name w:val="Header"/>
    <w:basedOn w:val="865"/>
    <w:link w:val="877"/>
    <w:uiPriority w:val="0"/>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65"/>
    <w:next w:val="865"/>
    <w:uiPriority w:val="0"/>
    <w:qFormat/>
  </w:style>
  <w:style w:type="paragraph" w:styleId="875">
    <w:name w:val="Normal (Web)"/>
    <w:basedOn w:val="865"/>
    <w:uiPriority w:val="0"/>
    <w:qFormat/>
    <w:pPr>
      <w:jc w:val="left"/>
      <w:spacing w:beforeAutospacing="1" w:afterAutospacing="1"/>
    </w:pPr>
    <w:rPr>
      <w:rFonts w:cs="Times New Roman"/>
      <w:sz w:val="24"/>
    </w:rPr>
  </w:style>
  <w:style w:type="character" w:styleId="876">
    <w:name w:val="Emphasis"/>
    <w:uiPriority w:val="0"/>
    <w:qFormat/>
    <w:rPr>
      <w:i/>
    </w:rPr>
  </w:style>
  <w:style w:type="character" w:styleId="877" w:customStyle="1">
    <w:name w:val="页眉 Char"/>
    <w:basedOn w:val="867"/>
    <w:link w:val="873"/>
    <w:uiPriority w:val="0"/>
    <w:qFormat/>
    <w:rPr>
      <w:rFonts w:asciiTheme="minorHAnsi" w:hAnsiTheme="minorHAnsi" w:eastAsiaTheme="minorEastAsia" w:cstheme="minorBidi"/>
      <w:sz w:val="18"/>
      <w:szCs w:val="18"/>
    </w:rPr>
  </w:style>
  <w:style w:type="character" w:styleId="878" w:customStyle="1">
    <w:name w:val="页脚 Char"/>
    <w:basedOn w:val="867"/>
    <w:link w:val="872"/>
    <w:uiPriority w:val="0"/>
    <w:qFormat/>
    <w:rPr>
      <w:rFonts w:asciiTheme="minorHAnsi" w:hAnsiTheme="minorHAnsi" w:eastAsiaTheme="minorEastAsia" w:cstheme="minorBidi"/>
      <w:sz w:val="18"/>
      <w:szCs w:val="18"/>
    </w:rPr>
  </w:style>
  <w:style w:type="paragraph" w:styleId="8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0" w:customStyle="1">
    <w:name w:val="页脚1"/>
    <w:basedOn w:val="865"/>
    <w:uiPriority w:val="99"/>
    <w:unhideWhenUsed/>
    <w:qFormat/>
    <w:pPr>
      <w:jc w:val="left"/>
      <w:tabs>
        <w:tab w:val="center" w:pos="4153" w:leader="none"/>
        <w:tab w:val="right" w:pos="8306" w:leader="none"/>
      </w:tabs>
    </w:pPr>
    <w:rPr>
      <w:sz w:val="18"/>
      <w:szCs w:val="18"/>
    </w:rPr>
  </w:style>
  <w:style w:type="paragraph" w:styleId="881" w:customStyle="1">
    <w:name w:val="普通正文"/>
    <w:basedOn w:val="865"/>
    <w:uiPriority w:val="0"/>
    <w:qFormat/>
    <w:pPr>
      <w:ind w:firstLine="480"/>
      <w:jc w:val="left"/>
      <w:spacing w:before="120" w:after="120" w:line="360" w:lineRule="auto"/>
    </w:pPr>
    <w:rPr>
      <w:rFonts w:ascii="Arial" w:hAnsi="Arial" w:eastAsia="等线" w:cs="Arial"/>
      <w:sz w:val="24"/>
      <w:szCs w:val="24"/>
    </w:rPr>
  </w:style>
  <w:style w:type="paragraph" w:styleId="882" w:customStyle="1">
    <w:name w:val="正文首行缩进 21"/>
    <w:basedOn w:val="883"/>
    <w:uiPriority w:val="0"/>
    <w:qFormat/>
    <w:pPr>
      <w:ind w:firstLine="420"/>
    </w:pPr>
  </w:style>
  <w:style w:type="paragraph" w:styleId="883" w:customStyle="1">
    <w:name w:val="正文文本缩进1"/>
    <w:basedOn w:val="865"/>
    <w:uiPriority w:val="0"/>
    <w:qFormat/>
    <w:pPr>
      <w:ind w:left="420"/>
      <w:spacing w:after="120"/>
    </w:pPr>
  </w:style>
  <w:style w:type="paragraph" w:styleId="884" w:customStyle="1">
    <w:name w:val="Default"/>
    <w:basedOn w:val="865"/>
    <w:uiPriority w:val="0"/>
    <w:semiHidden/>
    <w:qFormat/>
    <w:pPr>
      <w:jc w:val="left"/>
    </w:pPr>
    <w:rPr>
      <w:rFonts w:ascii="宋体" w:hAnsi="Calibri" w:cs="宋体"/>
      <w:color w:val="000000"/>
      <w:sz w:val="24"/>
    </w:rPr>
  </w:style>
  <w:style w:type="paragraph" w:styleId="885" w:customStyle="1">
    <w:name w:val="普通(网站)11"/>
    <w:basedOn w:val="865"/>
    <w:uiPriority w:val="0"/>
    <w:qFormat/>
    <w:pPr>
      <w:jc w:val="left"/>
      <w:spacing w:beforeAutospacing="1" w:afterAutospacing="1"/>
    </w:pPr>
    <w:rPr>
      <w:rFonts w:cs="Times New Roman"/>
      <w:sz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cc60fda4-8fe7-49c1-a650-b4596c437e4c</errorID>
      <errorWord>(</errorWord>
      <group>L1_Format</group>
      <groupName>格式问题</groupName>
      <ability>L2_HalfPunc_CN</ability>
      <abilityName>全半角问题</abilityName>
      <candidateList>
        <item>（</item>
      </candidateList>
      <explain>文本全半角错误。</explain>
      <paraID>37BEC28E</paraID>
      <start>139</start>
      <end>140</end>
      <status>modified</status>
      <modifiedWord>（</modifiedWord>
      <trackRevisions>false</trackRevisions>
    </reviewItem>
    <reviewItem>
      <errorID>c5f7bb5d-d6f7-497a-a445-3d6930842292</errorID>
      <errorWord>)</errorWord>
      <group>L1_Format</group>
      <groupName>格式问题</groupName>
      <ability>L2_HalfPunc_CN</ability>
      <abilityName>全半角问题</abilityName>
      <candidateList>
        <item>）</item>
      </candidateList>
      <explain>文本全半角错误。</explain>
      <paraID>37BEC28E</paraID>
      <start>143</start>
      <end>144</end>
      <status>modified</status>
      <modifiedWord>）</modifiedWord>
      <trackRevisions>false</trackRevisions>
    </reviewItem>
    <reviewItem>
      <errorID>8c132499-1450-49e8-b8e4-34347348603a</errorID>
      <errorWord>农业部</errorWord>
      <group>L1_Knowledge</group>
      <groupName>知识性问题</groupName>
      <ability>L2_Knowledge</ability>
      <abilityName>其他知识</abilityName>
      <candidateList>
        <item>农业农村部</item>
      </candidateList>
      <explain/>
      <paraID>506AF244</paraID>
      <start>64</start>
      <end>69</end>
      <status>modified</status>
      <modifiedWord>农业农村部</modifiedWord>
      <trackRevisions>false</trackRevisions>
    </reviewItem>
    <reviewItem>
      <errorID>0bf8284b-f3d3-4365-9d2b-9aaefab4c377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506AF244</paraID>
      <start>136</start>
      <end>137</end>
      <status>ignored</status>
      <modifiedWord/>
      <trackRevisions>false</trackRevisions>
    </reviewItem>
    <reviewItem>
      <errorID>3d8d0604-dd15-41b5-ab45-f1a1f5682725</errorID>
      <errorWord>件</errorWord>
      <group>L1_Word</group>
      <groupName>字词问题</groupName>
      <ability>L2_Typo</ability>
      <abilityName>字词错误</abilityName>
      <candidateList>
        <item>件和</item>
      </candidateList>
      <explain/>
      <paraID>506AF244</paraID>
      <start>271</start>
      <end>273</end>
      <status>modified</status>
      <modifiedWord>件和</modifiedWord>
      <trackRevisions>false</trackRevisions>
    </reviewItem>
    <reviewItem>
      <errorID>9b1f5aaa-3ddb-4254-9368-167009db0e25</errorID>
      <errorWord>(</errorWord>
      <group>L1_Format</group>
      <groupName>格式问题</groupName>
      <ability>L2_HalfPunc_CN</ability>
      <abilityName>全半角问题</abilityName>
      <candidateList>
        <item>（</item>
      </candidateList>
      <explain>文本全半角错误。</explain>
      <paraID>506AF244</paraID>
      <start>301</start>
      <end>302</end>
      <status>modified</status>
      <modifiedWord>（</modifiedWord>
      <trackRevisions>false</trackRevisions>
    </reviewItem>
    <reviewItem>
      <errorID>1930fb81-7c23-4a84-a120-06205f821c40</errorID>
      <errorWord>)</errorWord>
      <group>L1_Format</group>
      <groupName>格式问题</groupName>
      <ability>L2_HalfPunc_CN</ability>
      <abilityName>全半角问题</abilityName>
      <candidateList>
        <item>）</item>
      </candidateList>
      <explain>文本全半角错误。</explain>
      <paraID>506AF244</paraID>
      <start>321</start>
      <end>322</end>
      <status>modified</status>
      <modifiedWord>）</modifiedWord>
      <trackRevisions>false</trackRevisions>
    </reviewItem>
    <reviewItem>
      <errorID>86dffd7a-637a-4e18-837b-cc5ec2f4a348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2B47B6A6</paraID>
      <start>11</start>
      <end>12</end>
      <status>ignored</status>
      <modifiedWord/>
      <trackRevisions>false</trackRevisions>
    </reviewItem>
    <reviewItem>
      <errorID>d2b09dc3-e13f-436a-a655-106c34a4b57d</errorID>
      <errorWord>,</errorWord>
      <group>L1_Format</group>
      <groupName>格式问题</groupName>
      <ability>L2_HalfPunc_CN</ability>
      <abilityName>全半角问题</abilityName>
      <candidateList>
        <item>，</item>
      </candidateList>
      <explain>文本全半角错误。</explain>
      <paraID>2B47B6A6</paraID>
      <start>158</start>
      <end>159</end>
      <status>modified</status>
      <modifiedWord>，</modifiedWord>
      <trackRevisions>false</trackRevisions>
    </reviewItem>
    <reviewItem>
      <errorID>a7d55a7e-24f8-463a-8137-8635a13f7b91</errorID>
      <errorWord>“.</errorWord>
      <group>L1_Punc</group>
      <groupName>标点问题</groupName>
      <ability>L2_Punc_CN</ability>
      <abilityName>标点符号问题</abilityName>
      <candidateList>
        <item>“</item>
      </candidateList>
      <explain/>
      <paraID>3BC0D407</paraID>
      <start>54</start>
      <end>56</end>
      <status>ignored</status>
      <modifiedWord/>
      <trackRevisions>false</trackRevisions>
    </reviewItem>
    <reviewItem>
      <errorID>bb0fdd40-97b7-4ee1-80e5-511cdbcbddce</errorID>
      <errorWord>“.</errorWord>
      <group>L1_Punc</group>
      <groupName>标点问题</groupName>
      <ability>L2_Punc_CN</ability>
      <abilityName>标点符号问题</abilityName>
      <candidateList>
        <item>“</item>
      </candidateList>
      <explain/>
      <paraID>3BC0D407</paraID>
      <start>69</start>
      <end>71</end>
      <status>ignored</status>
      <modifiedWord/>
      <trackRevisions>false</trackRevisions>
    </reviewItem>
    <reviewItem>
      <errorID>64e550a8-37cf-4cbc-887a-028b2dd9355e</errorID>
      <errorWord>“.</errorWord>
      <group>L1_Punc</group>
      <groupName>标点问题</groupName>
      <ability>L2_Punc_CN</ability>
      <abilityName>标点符号问题</abilityName>
      <candidateList>
        <item>“</item>
      </candidateList>
      <explain/>
      <paraID>2D4096D1</paraID>
      <start>12</start>
      <end>14</end>
      <status>ignored</status>
      <modifiedWord/>
      <trackRevisions>false</trackRevisions>
    </reviewItem>
    <reviewItem>
      <errorID>f1c6edbd-f426-4e58-a1d6-061705d1f83a</errorID>
      <errorWord>(</errorWord>
      <group>L1_Format</group>
      <groupName>格式问题</groupName>
      <ability>L2_HalfPunc_CN</ability>
      <abilityName>全半角问题</abilityName>
      <candidateList>
        <item>（</item>
      </candidateList>
      <explain>文本全半角错误。</explain>
      <paraID>1DD0C02D</paraID>
      <start>13</start>
      <end>14</end>
      <status>modified</status>
      <modifiedWord>（</modifiedWord>
      <trackRevisions>false</trackRevisions>
    </reviewItem>
    <reviewItem>
      <errorID>c92dfc1b-18b3-428c-818e-938a772bad39</errorID>
      <errorWord>)</errorWord>
      <group>L1_Format</group>
      <groupName>格式问题</groupName>
      <ability>L2_HalfPunc_CN</ability>
      <abilityName>全半角问题</abilityName>
      <candidateList>
        <item>）</item>
      </candidateList>
      <explain>文本全半角错误。</explain>
      <paraID>1DD0C02D</paraID>
      <start>16</start>
      <end>17</end>
      <status>modified</status>
      <modifiedWord>）</modifiedWord>
      <trackRevisions>false</trackRevisions>
    </reviewItem>
    <reviewItem>
      <errorID>bbeea0f6-028e-4348-bf57-06751fd04b8c</errorID>
      <errorWord>(</errorWord>
      <group>L1_Format</group>
      <groupName>格式问题</groupName>
      <ability>L2_HalfPunc_CN</ability>
      <abilityName>全半角问题</abilityName>
      <candidateList>
        <item>（</item>
      </candidateList>
      <explain>文本全半角错误。</explain>
      <paraID>1DD0C02D</paraID>
      <start>24</start>
      <end>25</end>
      <status>modified</status>
      <modifiedWord>（</modifiedWord>
      <trackRevisions>false</trackRevisions>
    </reviewItem>
    <reviewItem>
      <errorID>5f831222-3d0d-4591-ac1e-2e515b3a581a</errorID>
      <errorWord>)</errorWord>
      <group>L1_Format</group>
      <groupName>格式问题</groupName>
      <ability>L2_HalfPunc_CN</ability>
      <abilityName>全半角问题</abilityName>
      <candidateList>
        <item>）</item>
      </candidateList>
      <explain>文本全半角错误。</explain>
      <paraID>1DD0C02D</paraID>
      <start>27</start>
      <end>28</end>
      <status>modified</status>
      <modifiedWord>）</modifiedWord>
      <trackRevisions>false</trackRevisions>
    </reviewItem>
    <reviewItem>
      <errorID>9d359a7c-f09f-48c0-85bd-229b30c9ffd0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23D0715</paraID>
      <start>186</start>
      <end>187</end>
      <status>ignored</status>
      <modifiedWord/>
      <trackRevisions>false</trackRevisions>
    </reviewItem>
    <reviewItem>
      <errorID>4a66e936-ef58-45f5-81fb-1a7787abd158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14A2B271</paraID>
      <start>0</start>
      <end>2</end>
      <status>modified</status>
      <modifiedWord>1.</modifiedWord>
      <trackRevisions>false</trackRevisions>
    </reviewItem>
    <reviewItem>
      <errorID>d965ce5a-ed10-45e3-86e9-57d3cdd5ec3e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73711E1C</paraID>
      <start>0</start>
      <end>2</end>
      <status>modified</status>
      <modifiedWord>2.</modifiedWord>
      <trackRevisions>false</trackRevisions>
    </reviewItem>
    <reviewItem>
      <errorID>5231ec97-5b23-43aa-9f60-2b6d17c4227c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6808CDB2</paraID>
      <start>0</start>
      <end>2</end>
      <status>modified</status>
      <modifiedWord>4.</modifiedWord>
      <trackRevisions>false</trackRevisions>
    </reviewItem>
    <reviewItem>
      <errorID>74a660bf-c3e5-4e8e-8392-81806f2889ea</errorID>
      <errorWord>(</errorWord>
      <group>L1_Format</group>
      <groupName>格式问题</groupName>
      <ability>L2_HalfPunc_CN</ability>
      <abilityName>全半角问题</abilityName>
      <candidateList>
        <item>（</item>
      </candidateList>
      <explain>文本全半角错误。</explain>
      <paraID>51164072</paraID>
      <start>19</start>
      <end>20</end>
      <status>modified</status>
      <modifiedWord>（</modifiedWord>
      <trackRevisions>false</trackRevisions>
    </reviewItem>
    <reviewItem>
      <errorID>fb2e4673-9883-4b75-8236-ba6417ad123d</errorID>
      <errorWord>)</errorWord>
      <group>L1_Format</group>
      <groupName>格式问题</groupName>
      <ability>L2_HalfPunc_CN</ability>
      <abilityName>全半角问题</abilityName>
      <candidateList>
        <item>）</item>
      </candidateList>
      <explain>文本全半角错误。</explain>
      <paraID>51164072</paraID>
      <start>26</start>
      <end>27</end>
      <status>modified</status>
      <modifiedWord>）</modifiedWord>
      <trackRevisions>false</trackRevisions>
    </reviewItem>
    <reviewItem>
      <errorID>2e3046ca-d4eb-4263-b922-0b86ccf6498f</errorID>
      <errorWord>【2022】002号</errorWord>
      <group>L1_Knowledge</group>
      <groupName>知识性问题</groupName>
      <ability>L2_Knowledge</ability>
      <abilityName>其他知识</abilityName>
      <candidateList>
        <item>〔2022〕2号</item>
      </candidateList>
      <explain>发文字号格式错误。</explain>
      <paraID> 53BE6A2</paraID>
      <start>41</start>
      <end>51</end>
      <status>ignored</status>
      <modifiedWord/>
      <trackRevisions>false</trackRevisions>
    </reviewItem>
    <reviewItem>
      <errorID>1c99ec8a-c186-42f7-bcfe-6cdeb8bafd9e</errorID>
      <errorWord>间</errorWord>
      <group>L1_Word</group>
      <groupName>字词问题</groupName>
      <ability>L2_Typo</ability>
      <abilityName>字词错误</abilityName>
      <candidateList>
        <item>间之</item>
      </candidateList>
      <explain/>
      <paraID>7C4A73D5</paraID>
      <start>14</start>
      <end>16</end>
      <status>modified</status>
      <modifiedWord>间之</modifiedWord>
      <trackRevisions>false</trackRevisions>
    </reviewItem>
    <reviewItem>
      <errorID>9d2b10f0-6eb1-44a4-bea3-1393f591c241</errorID>
      <errorWord>,</errorWord>
      <group>L1_Format</group>
      <groupName>格式问题</groupName>
      <ability>L2_HalfPunc_CN</ability>
      <abilityName>全半角问题</abilityName>
      <candidateList>
        <item>，</item>
      </candidateList>
      <explain>文本全半角错误。</explain>
      <paraID>7C4A73D5</paraID>
      <start>38</start>
      <end>39</end>
      <status>modified</status>
      <modifiedWord>，</modifiedWord>
      <trackRevisions>false</trackRevisions>
    </reviewItem>
    <reviewItem>
      <errorID>fa8fd706-a627-443d-b981-b67f85a9297e</errorID>
      <errorWord>,</errorWord>
      <group>L1_Format</group>
      <groupName>格式问题</groupName>
      <ability>L2_HalfPunc_CN</ability>
      <abilityName>全半角问题</abilityName>
      <candidateList>
        <item>，</item>
      </candidateList>
      <explain>文本全半角错误。</explain>
      <paraID>7C4A73D5</paraID>
      <start>165</start>
      <end>166</end>
      <status>modified</status>
      <modifiedWord>，</modifiedWord>
      <trackRevisions>false</trackRevisions>
    </reviewItem>
    <reviewItem>
      <errorID>99f6313c-94a7-427f-a6e2-a0001a5a7b56</errorID>
      <errorWord>做无效响应处理</errorWord>
      <group>L1_Word</group>
      <groupName>字词问题</groupName>
      <ability>L2_Typo</ability>
      <abilityName>字词错误</abilityName>
      <candidateList>
        <item>作无效响应处理</item>
      </candidateList>
      <explain/>
      <paraID>1850C268</paraID>
      <start>68</start>
      <end>75</end>
      <status>modified</status>
      <modifiedWord>作无效响应处理</modifiedWord>
      <trackRevisions>false</trackRevisions>
    </reviewItem>
    <reviewItem>
      <errorID>71f8e617-a369-409a-9d6f-4f34d9ee5285</errorID>
      <errorWord>做出</errorWord>
      <group>L1_Word</group>
      <groupName>字词问题</groupName>
      <ability>L2_Typo</ability>
      <abilityName>字词错误</abilityName>
      <candidateList>
        <item>作出</item>
      </candidateList>
      <explain/>
      <paraID>1BA995CC</paraID>
      <start>34</start>
      <end>36</end>
      <status>modified</status>
      <modifiedWord>作出</modifiedWord>
      <trackRevisions>false</trackRevisions>
    </reviewItem>
    <reviewItem>
      <errorID>4411b750-e703-44d5-9365-9fdb966cd602</errorID>
      <errorWord>,</errorWord>
      <group>L1_Format</group>
      <groupName>格式问题</groupName>
      <ability>L2_HalfPunc_CN</ability>
      <abilityName>全半角问题</abilityName>
      <candidateList>
        <item>，</item>
      </candidateList>
      <explain>文本全半角错误。</explain>
      <paraID>4B9C9A3D</paraID>
      <start>74</start>
      <end>75</end>
      <status>modified</status>
      <modifiedWord>，</modifiedWord>
      <trackRevisions>false</trackRevisions>
    </reviewItem>
    <reviewItem>
      <errorID>c463544d-5d4f-4f0a-b27e-67cd3b04e493</errorID>
      <errorWord>,</errorWord>
      <group>L1_Format</group>
      <groupName>格式问题</groupName>
      <ability>L2_HalfPunc_CN</ability>
      <abilityName>全半角问题</abilityName>
      <candidateList>
        <item>，</item>
      </candidateList>
      <explain>文本全半角错误。</explain>
      <paraID>27AC4870</paraID>
      <start>54</start>
      <end>55</end>
      <status>modified</status>
      <modifiedWord>，</modifiedWord>
      <trackRevisions>false</trackRevisions>
    </reviewItem>
    <reviewItem>
      <errorID>eb76ee62-0441-41f7-9435-cc9acbd331ab</errorID>
      <errorWord>，</errorWord>
      <group>L1_Word</group>
      <groupName>字词问题</groupName>
      <ability>L2_Typo</ability>
      <abilityName>字词错误</abilityName>
      <candidateList>
        <item>，并</item>
      </candidateList>
      <explain/>
      <paraID>209516AE</paraID>
      <start>72</start>
      <end>74</end>
      <status>modified</status>
      <modifiedWord>，并</modifiedWord>
      <trackRevisions>false</trackRevisions>
    </reviewItem>
    <reviewItem>
      <errorID>020eb77f-7edc-4e7e-b2e5-7f927a8e49b0</errorID>
      <errorWord>，</errorWord>
      <group>L1_Word</group>
      <groupName>字词问题</groupName>
      <ability>L2_Typo</ability>
      <abilityName>字词错误</abilityName>
      <candidateList>
        <item>，并</item>
      </candidateList>
      <explain/>
      <paraID>1FA5FE9D</paraID>
      <start>90</start>
      <end>92</end>
      <status>modified</status>
      <modifiedWord>，并</modifiedWord>
      <trackRevisions>false</trackRevisions>
    </reviewItem>
    <reviewItem>
      <errorID>fcaac8d1-27b7-442f-a15c-18c6dabf81ec</errorID>
      <errorWord>,</errorWord>
      <group>L1_Format</group>
      <groupName>格式问题</groupName>
      <ability>L2_HalfPunc_CN</ability>
      <abilityName>全半角问题</abilityName>
      <candidateList>
        <item>，</item>
      </candidateList>
      <explain>文本全半角错误。</explain>
      <paraID> DAD40F4</paraID>
      <start>71</start>
      <end>72</end>
      <status>modified</status>
      <modifiedWord>，</modifiedWord>
      <trackRevisions>false</trackRevisions>
    </reviewItem>
    <reviewItem>
      <errorID>f960ce18-afc7-46ea-b180-939f40465fc6</errorID>
      <errorWord>，</errorWord>
      <group>L1_Word</group>
      <groupName>字词问题</groupName>
      <ability>L2_Typo</ability>
      <abilityName>字词错误</abilityName>
      <candidateList>
        <item>，在</item>
      </candidateList>
      <explain/>
      <paraID> 7349FE6</paraID>
      <start>58</start>
      <end>60</end>
      <status>modified</status>
      <modifiedWord>，在</modifiedWord>
      <trackRevisions>false</trackRevisions>
    </reviewItem>
    <reviewItem>
      <errorID>85844308-acec-44cf-bd78-c1f10bca2251</errorID>
      <errorWord>人确定成交供应商</errorWord>
      <group>L1_Word</group>
      <groupName>字词问题</groupName>
      <ability>L2_Typo</ability>
      <abilityName>字词错误</abilityName>
      <candidateList>
        <item>人在确定成交供应商</item>
      </candidateList>
      <explain/>
      <paraID>3CC88A26</paraID>
      <start>9</start>
      <end>18</end>
      <status>modified</status>
      <modifiedWord>人在确定成交供应商</modifiedWord>
      <trackRevisions>false</trackRevisions>
    </reviewItem>
    <reviewItem>
      <errorID>3d29f1af-631e-4878-be33-99cbe2759d8d</errorID>
      <errorWord>,</errorWord>
      <group>L1_Format</group>
      <groupName>格式问题</groupName>
      <ability>L2_HalfPunc_CN</ability>
      <abilityName>全半角问题</abilityName>
      <candidateList>
        <item>，</item>
      </candidateList>
      <explain>文本全半角错误。</explain>
      <paraID>76D53226</paraID>
      <start>25</start>
      <end>26</end>
      <status>modified</status>
      <modifiedWord>，</modifiedWord>
      <trackRevisions>false</trackRevisions>
    </reviewItem>
    <reviewItem>
      <errorID>0ec4bf67-b781-492a-a9ba-139ed25057ce</errorID>
      <errorWord>,</errorWord>
      <group>L1_Format</group>
      <groupName>格式问题</groupName>
      <ability>L2_HalfPunc_CN</ability>
      <abilityName>全半角问题</abilityName>
      <candidateList>
        <item>，</item>
      </candidateList>
      <explain>文本全半角错误。</explain>
      <paraID>2801CEA0</paraID>
      <start>55</start>
      <end>56</end>
      <status>modified</status>
      <modifiedWord>，</modifiedWord>
      <trackRevisions>false</trackRevisions>
    </reviewItem>
    <reviewItem>
      <errorID>ffc067b1-5fde-47b8-8241-9369052ceb51</errorID>
      <errorWord>,</errorWord>
      <group>L1_Format</group>
      <groupName>格式问题</groupName>
      <ability>L2_HalfPunc_CN</ability>
      <abilityName>全半角问题</abilityName>
      <candidateList>
        <item>，</item>
      </candidateList>
      <explain>文本全半角错误。</explain>
      <paraID>2801CEA0</paraID>
      <start>128</start>
      <end>129</end>
      <status>modified</status>
      <modifiedWord>，</modifiedWord>
      <trackRevisions>false</trackRevisions>
    </reviewItem>
    <reviewItem>
      <errorID>070fd74f-c8d0-445a-baf0-715463cfa572</errorID>
      <errorWord>,</errorWord>
      <group>L1_Format</group>
      <groupName>格式问题</groupName>
      <ability>L2_HalfPunc_CN</ability>
      <abilityName>全半角问题</abilityName>
      <candidateList>
        <item>，</item>
      </candidateList>
      <explain>文本全半角错误。</explain>
      <paraID>665C557F</paraID>
      <start>54</start>
      <end>55</end>
      <status>modified</status>
      <modifiedWord>，</modifiedWord>
      <trackRevisions>false</trackRevisions>
    </reviewItem>
    <reviewItem>
      <errorID>1e6161ab-dfa4-4608-a490-fa0bc9c7b3a0</errorID>
      <errorWord>&lt;</errorWord>
      <group>L1_Format</group>
      <groupName>格式问题</groupName>
      <ability>L2_HalfPunc_CN</ability>
      <abilityName>全半角问题</abilityName>
      <candidateList>
        <item>〈</item>
      </candidateList>
      <explain>文本全半角错误。</explain>
      <paraID>7831DEFD</paraID>
      <start>22</start>
      <end>23</end>
      <status>ignored</status>
      <modifiedWord/>
      <trackRevisions>false</trackRevisions>
    </reviewItem>
    <reviewItem>
      <errorID>f01794fb-f467-473b-80c0-af0b38f8e58e</errorID>
      <errorWord>&gt;的通知》</errorWord>
      <group>L1_Punc</group>
      <groupName>标点问题</groupName>
      <ability>L2_Punc_CN</ability>
      <abilityName>标点符号问题</abilityName>
      <candidateList>
        <item>〉的通知》</item>
      </candidateList>
      <explain/>
      <paraID>7831DEFD</paraID>
      <start>46</start>
      <end>51</end>
      <status>ignored</status>
      <modifiedWord/>
      <trackRevisions>false</trackRevisions>
    </reviewItem>
    <reviewItem>
      <errorID>107935dc-747d-49c9-bb51-f339dfa30481</errorID>
      <errorWord>系统中</errorWord>
      <group>L1_Word</group>
      <groupName>字词问题</groupName>
      <ability>L2_Typo</ability>
      <abilityName>字词错误</abilityName>
      <candidateList>
        <item>系统</item>
      </candidateList>
      <explain/>
      <paraID>7831DEFD</paraID>
      <start>165</start>
      <end>168</end>
      <status>ignored</status>
      <modifiedWord/>
      <trackRevisions>false</trackRevisions>
    </reviewItem>
    <reviewItem>
      <errorID>0fea095c-775c-4ea2-82db-7444c98e7238</errorID>
      <errorWord>(</errorWord>
      <group>L1_Format</group>
      <groupName>格式问题</groupName>
      <ability>L2_HalfPunc_CN</ability>
      <abilityName>全半角问题</abilityName>
      <candidateList>
        <item>（</item>
      </candidateList>
      <explain>文本全半角错误。</explain>
      <paraID>56196F77</paraID>
      <start>124</start>
      <end>125</end>
      <status>modified</status>
      <modifiedWord>（</modifiedWord>
      <trackRevisions>false</trackRevisions>
    </reviewItem>
    <reviewItem>
      <errorID>5761ca3b-959b-478e-97a0-ad8089bb57fd</errorID>
      <errorWord>)</errorWord>
      <group>L1_Format</group>
      <groupName>格式问题</groupName>
      <ability>L2_HalfPunc_CN</ability>
      <abilityName>全半角问题</abilityName>
      <candidateList>
        <item>）</item>
      </candidateList>
      <explain>文本全半角错误。</explain>
      <paraID>56196F77</paraID>
      <start>162</start>
      <end>163</end>
      <status>modified</status>
      <modifiedWord>）</modifiedWord>
      <trackRevisions>false</trackRevisions>
    </reviewItem>
    <reviewItem>
      <errorID>59f71391-4056-46c2-8df0-95c42ee976ed</errorID>
      <errorWord>《</errorWord>
      <group>L1_Punc</group>
      <groupName>标点问题</groupName>
      <ability>L2_Punc_CN</ability>
      <abilityName>标点符号问题</abilityName>
      <candidateList/>
      <explain>同一形式括号套用。</explain>
      <paraID>3C828DB7</paraID>
      <start>33</start>
      <end>34</end>
      <status>ignored</status>
      <modifiedWord/>
      <trackRevisions>false</trackRevisions>
    </reviewItem>
    <reviewItem>
      <errorID>10c323a3-ee91-41ff-af38-3281d6766dd0</errorID>
      <errorWord>》</errorWord>
      <group>L1_Punc</group>
      <groupName>标点问题</groupName>
      <ability>L2_Punc_CN</ability>
      <abilityName>标点符号问题</abilityName>
      <candidateList/>
      <explain>同一形式括号套用。</explain>
      <paraID>3C828DB7</paraID>
      <start>50</start>
      <end>51</end>
      <status>ignored</status>
      <modifiedWord/>
      <trackRevisions>false</trackRevisions>
    </reviewItem>
    <reviewItem>
      <errorID>aff4e3bb-3439-4d84-bfdd-26bdf171e556</errorID>
      <errorWord>《</errorWord>
      <group>L1_Punc</group>
      <groupName>标点问题</groupName>
      <ability>L2_Punc_CN</ability>
      <abilityName>标点符号问题</abilityName>
      <candidateList/>
      <explain>同一形式括号套用。</explain>
      <paraID>3C828DB7</paraID>
      <start>51</start>
      <end>52</end>
      <status>ignored</status>
      <modifiedWord/>
      <trackRevisions>false</trackRevisions>
    </reviewItem>
    <reviewItem>
      <errorID>1dcd2ea7-c206-465f-94ef-ac7768ef5fcb</errorID>
      <errorWord>》</errorWord>
      <group>L1_Punc</group>
      <groupName>标点问题</groupName>
      <ability>L2_Punc_CN</ability>
      <abilityName>标点符号问题</abilityName>
      <candidateList/>
      <explain>同一形式括号套用。</explain>
      <paraID>3C828DB7</paraID>
      <start>68</start>
      <end>69</end>
      <status>ignored</status>
      <modifiedWord/>
      <trackRevisions>false</trackRevisions>
    </reviewItem>
    <reviewItem>
      <errorID>2c8b1f29-eaa2-49a2-ac1d-6784c490b1ad</errorID>
      <errorWord>,</errorWord>
      <group>L1_Format</group>
      <groupName>格式问题</groupName>
      <ability>L2_HalfPunc_CN</ability>
      <abilityName>全半角问题</abilityName>
      <candidateList>
        <item>，</item>
      </candidateList>
      <explain>文本全半角错误。</explain>
      <paraID>3C828DB7</paraID>
      <start>76</start>
      <end>77</end>
      <status>modified</status>
      <modifiedWord>，</modifiedWord>
      <trackRevisions>false</trackRevisions>
    </reviewItem>
    <reviewItem>
      <errorID>bd25c332-29a5-40e9-8174-34091626c085</errorID>
      <errorWord>下</errorWord>
      <group>L1_Word</group>
      <groupName>字词问题</groupName>
      <ability>L2_Typo</ability>
      <abilityName>字词错误</abilityName>
      <candidateList>
        <item>下简</item>
      </candidateList>
      <explain/>
      <paraID>7009B170</paraID>
      <start>8</start>
      <end>10</end>
      <status>modified</status>
      <modifiedWord>下简</modifiedWord>
      <trackRevisions>false</trackRevisions>
    </reviewItem>
    <reviewItem>
      <errorID>1e3f5ecb-758f-4198-8d7b-d44aa846ef1b</errorID>
      <errorWord>下</errorWord>
      <group>L1_Word</group>
      <groupName>字词问题</groupName>
      <ability>L2_Typo</ability>
      <abilityName>字词错误</abilityName>
      <candidateList>
        <item>下简</item>
      </candidateList>
      <explain/>
      <paraID>3EB4D6B9</paraID>
      <start>8</start>
      <end>10</end>
      <status>modified</status>
      <modifiedWord>下简</modifiedWord>
      <trackRevisions>false</trackRevisions>
    </reviewItem>
    <reviewItem>
      <errorID>4758e4a8-a2ba-4450-9a64-25d4772d6f89</errorID>
      <errorWord>应</errorWord>
      <group>L1_Word</group>
      <groupName>字词问题</groupName>
      <ability>L2_Typo</ability>
      <abilityName>字词错误</abilityName>
      <candidateList>
        <item>应当</item>
      </candidateList>
      <explain/>
      <paraID>13A252D7</paraID>
      <start>34</start>
      <end>36</end>
      <status>modified</status>
      <modifiedWord>应当</modifiedWord>
      <trackRevisions>false</trackRevisions>
    </reviewItem>
    <reviewItem>
      <errorID>7f2d5092-9cc5-4aa0-8350-f778ca74a91c</errorID>
      <errorWord>属</errorWord>
      <group>L1_Word</group>
      <groupName>字词问题</groupName>
      <ability>L2_Typo</ability>
      <abilityName>字词错误</abilityName>
      <candidateList>
        <item>属于</item>
      </candidateList>
      <explain/>
      <paraID>762E61EA</paraID>
      <start>38</start>
      <end>40</end>
      <status>modified</status>
      <modifiedWord>属于</modifiedWord>
      <trackRevisions>false</trackRevisions>
    </reviewItem>
    <reviewItem>
      <errorID>7ff70dd9-799e-4fa4-b530-877b1471a04d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32DF89B3</paraID>
      <start>0</start>
      <end>3</end>
      <status>modified</status>
      <modifiedWord>（1）</modifiedWord>
      <trackRevisions>false</trackRevisions>
    </reviewItem>
    <reviewItem>
      <errorID>5f9a12c6-674d-477f-98b0-ffa6245cb4d7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39537CD3</paraID>
      <start>0</start>
      <end>3</end>
      <status>modified</status>
      <modifiedWord>（2）</modifiedWord>
      <trackRevisions>false</trackRevisions>
    </reviewItem>
    <reviewItem>
      <errorID>e17344c5-e9e4-42d9-893c-b8e3f7e09695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399F3914</paraID>
      <start>0</start>
      <end>3</end>
      <status>modified</status>
      <modifiedWord>（3）</modifiedWord>
      <trackRevisions>false</trackRevisions>
    </reviewItem>
    <reviewItem>
      <errorID>3c1cb504-ac5e-4ba8-bebd-50324ff791c2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20A22CED</paraID>
      <start>0</start>
      <end>3</end>
      <status>modified</status>
      <modifiedWord>（4）</modifiedWord>
      <trackRevisions>false</trackRevisions>
    </reviewItem>
    <reviewItem>
      <errorID>433c5b6d-be2e-46d4-836f-e8c9a81edb94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6D2C1D7A</paraID>
      <start>22</start>
      <end>24</end>
      <status>modified</status>
      <modifiedWord>其他</modifiedWord>
      <trackRevisions>false</trackRevisions>
    </reviewItem>
    <reviewItem>
      <errorID>acf566fc-ffb4-45ec-95c0-3a253cd48e6d</errorID>
      <errorWord>,</errorWord>
      <group>L1_Format</group>
      <groupName>格式问题</groupName>
      <ability>L2_HalfPunc_CN</ability>
      <abilityName>全半角问题</abilityName>
      <candidateList>
        <item>，</item>
      </candidateList>
      <explain>文本全半角错误。</explain>
      <paraID>52C740AE</paraID>
      <start>20</start>
      <end>21</end>
      <status>modified</status>
      <modifiedWord>，</modifiedWord>
      <trackRevisions>false</trackRevisions>
    </reviewItem>
    <reviewItem>
      <errorID>7056e6ee-1211-45dd-aed2-f2f6941c303f</errorID>
      <errorWord>外型</errorWord>
      <group>L1_Word</group>
      <groupName>字词问题</groupName>
      <ability>L2_Typo</ability>
      <abilityName>字词错误</abilityName>
      <candidateList>
        <item>外形</item>
      </candidateList>
      <explain/>
      <paraID>32C063B1</paraID>
      <start>26</start>
      <end>28</end>
      <status>modified</status>
      <modifiedWord>外形</modifiedWord>
      <trackRevisions>false</trackRevisions>
    </reviewItem>
    <reviewItem>
      <errorID>ef6a089d-c687-4344-a7b6-9221fc003625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6EF2249E</paraID>
      <start>0</start>
      <end>3</end>
      <status>modified</status>
      <modifiedWord>（1）</modifiedWord>
      <trackRevisions>false</trackRevisions>
    </reviewItem>
    <reviewItem>
      <errorID>630acfa4-bdd0-405f-b18d-ccd7095d9cc2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34CD9C3B</paraID>
      <start>0</start>
      <end>3</end>
      <status>modified</status>
      <modifiedWord>（2）</modifiedWord>
      <trackRevisions>false</trackRevisions>
    </reviewItem>
    <reviewItem>
      <errorID>b48ea086-a0d6-44e9-bab4-f6c53fc97159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224E977F</paraID>
      <start>0</start>
      <end>3</end>
      <status>modified</status>
      <modifiedWord>（3）</modifiedWord>
      <trackRevisions>false</trackRevisions>
    </reviewItem>
    <reviewItem>
      <errorID>1c22a159-e6ac-4127-8c41-163c5224b74d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8FE3CF2</paraID>
      <start>0</start>
      <end>3</end>
      <status>modified</status>
      <modifiedWord>（4）</modifiedWord>
      <trackRevisions>false</trackRevisions>
    </reviewItem>
    <reviewItem>
      <errorID>f9be11e8-b574-4a93-8e13-f29392dd5adf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198FCF77</paraID>
      <start>0</start>
      <end>3</end>
      <status>modified</status>
      <modifiedWord>（5）</modifiedWord>
      <trackRevisions>false</trackRevisions>
    </reviewItem>
    <reviewItem>
      <errorID>0aecca2f-86d4-47a9-89b4-cb238fb33572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7592862E</paraID>
      <start>0</start>
      <end>3</end>
      <status>modified</status>
      <modifiedWord>（1）</modifiedWord>
      <trackRevisions>false</trackRevisions>
    </reviewItem>
    <reviewItem>
      <errorID>8aa822ea-1b63-4d9c-b44a-fe508a46b1b6</errorID>
      <errorWord>其它</errorWord>
      <group>L1_Word</group>
      <groupName>字词问题</groupName>
      <ability>L2_Alias</ability>
      <abilityName>也作/曾用词</abilityName>
      <candidateList>
        <item>其他</item>
      </candidateList>
      <explain>词汇[其它]为不规范表述或旧称，其规范书面表述为[其他]。</explain>
      <paraID>7592862E</paraID>
      <start>87</start>
      <end>89</end>
      <status>modified</status>
      <modifiedWord>其他</modifiedWord>
      <trackRevisions>false</trackRevisions>
    </reviewItem>
    <reviewItem>
      <errorID>16c3ea80-c0aa-4b51-8b86-51cbece1ceae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2F45865F</paraID>
      <start>0</start>
      <end>3</end>
      <status>modified</status>
      <modifiedWord>（2）</modifiedWord>
      <trackRevisions>false</trackRevisions>
    </reviewItem>
    <reviewItem>
      <errorID>2edc155c-b8a1-4e39-bf2e-818548eb7753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161F8714</paraID>
      <start>0</start>
      <end>3</end>
      <status>modified</status>
      <modifiedWord>（3）</modifiedWord>
      <trackRevisions>false</trackRevisions>
    </reviewItem>
    <reviewItem>
      <errorID>7e5aea16-814e-46b3-809e-6dbb4f583608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27B9FFF6</paraID>
      <start>36</start>
      <end>39</end>
      <status>ignored</status>
      <modifiedWord/>
      <trackRevisions>false</trackRevisions>
    </reviewItem>
    <reviewItem>
      <errorID>195ed6a8-9c6b-4c6c-8c8e-d37bdf82b473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27B9FFF6</paraID>
      <start>42</start>
      <end>47</end>
      <status>ignored</status>
      <modifiedWord/>
      <trackRevisions>false</trackRevisions>
    </reviewItem>
    <reviewItem>
      <errorID>15e91287-d531-4dd1-a6b3-3e1e9b9f5d06</errorID>
      <errorWord>期</errorWord>
      <group>L1_Word</group>
      <groupName>字词问题</groupName>
      <ability>L2_Typo</ability>
      <abilityName>字词错误</abilityName>
      <candidateList>
        <item>期为</item>
      </candidateList>
      <explain/>
      <paraID>137EC34F</paraID>
      <start>14</start>
      <end>16</end>
      <status>modified</status>
      <modifiedWord>期为</modifiedWord>
      <trackRevisions>false</trackRevisions>
    </reviewItem>
    <reviewItem>
      <errorID>8a9d59a2-33c5-446e-80ca-bc3cc79898e5</errorID>
      <errorWord>因应</errorWord>
      <group>L1_Word</group>
      <groupName>字词问题</groupName>
      <ability>L2_Typo</ability>
      <abilityName>字词错误</abilityName>
      <candidateList>
        <item>应</item>
      </candidateList>
      <explain/>
      <paraID>113B49BC</paraID>
      <start>169</start>
      <end>170</end>
      <status>modified</status>
      <modifiedWord>应</modifiedWord>
      <trackRevisions>false</trackRevisions>
    </reviewItem>
    <reviewItem>
      <errorID>dc928493-8a40-4577-abc5-7a3b3f3acc78</errorID>
      <errorWord>因因</errorWord>
      <group>L1_Word</group>
      <groupName>字词问题</groupName>
      <ability>L2_Typo</ability>
      <abilityName>字词错误</abilityName>
      <candidateList>
        <item>因</item>
      </candidateList>
      <explain/>
      <paraID>113B49BC</paraID>
      <start>240</start>
      <end>241</end>
      <status>modified</status>
      <modifiedWord>因</modifiedWord>
      <trackRevisions>false</trackRevisions>
    </reviewItem>
    <reviewItem>
      <errorID>84de81da-4588-4cd4-9aff-4bfeca0baddd</errorID>
      <errorWord>因应</errorWord>
      <group>L1_Word</group>
      <groupName>字词问题</groupName>
      <ability>L2_Typo</ability>
      <abilityName>字词错误</abilityName>
      <candidateList>
        <item>应</item>
      </candidateList>
      <explain/>
      <paraID>113B49BC</paraID>
      <start>268</start>
      <end>269</end>
      <status>modified</status>
      <modifiedWord>应</modifiedWord>
      <trackRevisions>false</trackRevisions>
    </reviewItem>
    <reviewItem>
      <errorID>a646e367-ff2b-4f38-bb6b-4437ee090da9</errorID>
      <errorWord>供应商因</errorWord>
      <group>L1_Word</group>
      <groupName>字词问题</groupName>
      <ability>L2_Typo</ability>
      <abilityName>字词错误</abilityName>
      <candidateList>
        <item>供应商</item>
      </candidateList>
      <explain/>
      <paraID>113B49BC</paraID>
      <start>309</start>
      <end>312</end>
      <status>modified</status>
      <modifiedWord>供应商</modifiedWord>
      <trackRevisions>false</trackRevisions>
    </reviewItem>
    <reviewItem>
      <errorID>a3972869-1a9c-4232-b847-10cc4fa32cd5</errorID>
      <errorWord>(</errorWord>
      <group>L1_Format</group>
      <groupName>格式问题</groupName>
      <ability>L2_HalfPunc_CN</ability>
      <abilityName>全半角问题</abilityName>
      <candidateList>
        <item>（</item>
      </candidateList>
      <explain>文本全半角错误。</explain>
      <paraID>74080DFC</paraID>
      <start>45</start>
      <end>46</end>
      <status>modified</status>
      <modifiedWord>（</modifiedWord>
      <trackRevisions>false</trackRevisions>
    </reviewItem>
    <reviewItem>
      <errorID>623ae200-d29a-455e-aa58-cf88afac75d3</errorID>
      <errorWord>)</errorWord>
      <group>L1_Format</group>
      <groupName>格式问题</groupName>
      <ability>L2_HalfPunc_CN</ability>
      <abilityName>全半角问题</abilityName>
      <candidateList>
        <item>）</item>
      </candidateList>
      <explain>文本全半角错误。</explain>
      <paraID>74080DFC</paraID>
      <start>48</start>
      <end>49</end>
      <status>modified</status>
      <modifiedWord>）</modifiedWord>
      <trackRevisions>false</trackRevisions>
    </reviewItem>
    <reviewItem>
      <errorID>8ac053e8-7cee-4ecd-88f6-f3ae2d1b0c4c</errorID>
      <errorWord>,</errorWord>
      <group>L1_Format</group>
      <groupName>格式问题</groupName>
      <ability>L2_HalfPunc_CN</ability>
      <abilityName>全半角问题</abilityName>
      <candidateList>
        <item>，</item>
      </candidateList>
      <explain>文本全半角错误。</explain>
      <paraID>5B09C07A</paraID>
      <start>8</start>
      <end>9</end>
      <status>modified</status>
      <modifiedWord>，</modifiedWord>
      <trackRevisions>false</trackRevisions>
    </reviewItem>
    <reviewItem>
      <errorID>3eb8101c-3c58-4a70-b4da-aca8e8896f8f</errorID>
      <errorWord>,</errorWord>
      <group>L1_Format</group>
      <groupName>格式问题</groupName>
      <ability>L2_HalfPunc_CN</ability>
      <abilityName>全半角问题</abilityName>
      <candidateList>
        <item>，</item>
      </candidateList>
      <explain>文本全半角错误。</explain>
      <paraID>5B09C07A</paraID>
      <start>34</start>
      <end>35</end>
      <status>modified</status>
      <modifiedWord>，</modifiedWord>
      <trackRevisions>false</trackRevisions>
    </reviewItem>
    <reviewItem>
      <errorID>971c21af-df66-43ac-a08e-b7fbaf177d6a</errorID>
      <errorWord>间</errorWord>
      <group>L1_Word</group>
      <groupName>字词问题</groupName>
      <ability>L2_Typo</ability>
      <abilityName>字词错误</abilityName>
      <candidateList>
        <item>间内</item>
      </candidateList>
      <explain/>
      <paraID>5B09C07A</paraID>
      <start>47</start>
      <end>48</end>
      <status>ignored</status>
      <modifiedWord/>
      <trackRevisions>false</trackRevisions>
    </reviewItem>
    <reviewItem>
      <errorID>4cfc58a8-d1e0-40cd-b98d-4b415d73a6ab</errorID>
      <errorWord>本</errorWord>
      <group>L1_Word</group>
      <groupName>字词问题</groupName>
      <ability>L2_Typo</ability>
      <abilityName>字词错误</abilityName>
      <candidateList>
        <item>本次</item>
      </candidateList>
      <explain/>
      <paraID>22216927</paraID>
      <start>5</start>
      <end>6</end>
      <status>ignored</status>
      <modifiedWord/>
      <trackRevisions>false</trackRevisions>
    </reviewItem>
    <reviewItem>
      <errorID>7310933e-4d8d-4b02-98e4-b98bfb24a676</errorID>
      <errorWord>(</errorWord>
      <group>L1_Format</group>
      <groupName>格式问题</groupName>
      <ability>L2_HalfPunc_CN</ability>
      <abilityName>全半角问题</abilityName>
      <candidateList>
        <item>（</item>
      </candidateList>
      <explain>文本全半角错误。</explain>
      <paraID>496C1F79</paraID>
      <start>33</start>
      <end>34</end>
      <status>modified</status>
      <modifiedWord>（</modifiedWord>
      <trackRevisions>false</trackRevisions>
    </reviewItem>
    <reviewItem>
      <errorID>58f26f0c-4b2c-4091-af5b-27a102a165e9</errorID>
      <errorWord>)</errorWord>
      <group>L1_Format</group>
      <groupName>格式问题</groupName>
      <ability>L2_HalfPunc_CN</ability>
      <abilityName>全半角问题</abilityName>
      <candidateList>
        <item>）</item>
      </candidateList>
      <explain>文本全半角错误。</explain>
      <paraID>496C1F79</paraID>
      <start>45</start>
      <end>46</end>
      <status>modified</status>
      <modifiedWord>）</modifiedWord>
      <trackRevisions>false</trackRevisions>
    </reviewItem>
    <reviewItem>
      <errorID>230dc4c5-c092-467a-a094-70ee3dc8034a</errorID>
      <errorWord>)</errorWord>
      <group>L1_Format</group>
      <groupName>格式问题</groupName>
      <ability>L2_HalfPunc_CN</ability>
      <abilityName>全半角问题</abilityName>
      <candidateList>
        <item>）</item>
      </candidateList>
      <explain>文本全半角错误。</explain>
      <paraID>496C1F79</paraID>
      <start>82</start>
      <end>83</end>
      <status>modified</status>
      <modifiedWord>）</modifiedWord>
      <trackRevisions>false</trackRevisions>
    </reviewItem>
    <reviewItem>
      <errorID>ae4d1a0a-5a96-4e0c-8ad7-e5373ae5b719</errorID>
      <errorWord>(</errorWord>
      <group>L1_Format</group>
      <groupName>格式问题</groupName>
      <ability>L2_HalfPunc_CN</ability>
      <abilityName>全半角问题</abilityName>
      <candidateList>
        <item>（</item>
      </candidateList>
      <explain>文本全半角错误。</explain>
      <paraID>4486B871</paraID>
      <start>11</start>
      <end>12</end>
      <status>modified</status>
      <modifiedWord>（</modifiedWord>
      <trackRevisions>false</trackRevisions>
    </reviewItem>
    <reviewItem>
      <errorID>1704b5f7-76d9-4fa8-b90b-8dce1454f4be</errorID>
      <errorWord>)</errorWord>
      <group>L1_Format</group>
      <groupName>格式问题</groupName>
      <ability>L2_HalfPunc_CN</ability>
      <abilityName>全半角问题</abilityName>
      <candidateList>
        <item>）</item>
      </candidateList>
      <explain>文本全半角错误。</explain>
      <paraID>4486B871</paraID>
      <start>24</start>
      <end>25</end>
      <status>modified</status>
      <modifiedWord>）</modifiedWord>
      <trackRevisions>false</trackRevisions>
    </reviewItem>
    <reviewItem>
      <errorID>ca241c1a-19da-46b4-928d-83f1c06b68b1</errorID>
      <errorWord>(</errorWord>
      <group>L1_Format</group>
      <groupName>格式问题</groupName>
      <ability>L2_HalfPunc_CN</ability>
      <abilityName>全半角问题</abilityName>
      <candidateList>
        <item>（</item>
      </candidateList>
      <explain>文本全半角错误。</explain>
      <paraID>11F7B171</paraID>
      <start>11</start>
      <end>12</end>
      <status>modified</status>
      <modifiedWord>（</modifiedWord>
      <trackRevisions>false</trackRevisions>
    </reviewItem>
    <reviewItem>
      <errorID>303959da-24ce-4356-8d60-52d29d3a2109</errorID>
      <errorWord>)</errorWord>
      <group>L1_Format</group>
      <groupName>格式问题</groupName>
      <ability>L2_HalfPunc_CN</ability>
      <abilityName>全半角问题</abilityName>
      <candidateList>
        <item>）</item>
      </candidateList>
      <explain>文本全半角错误。</explain>
      <paraID>11F7B171</paraID>
      <start>24</start>
      <end>25</end>
      <status>modified</status>
      <modifiedWord>）</modifiedWord>
      <trackRevisions>false</trackRevisions>
    </reviewItem>
    <reviewItem>
      <errorID>160717f5-812b-4833-8db3-a222cad0e3bc</errorID>
      <errorWord>发生有</errorWord>
      <group>L1_Word</group>
      <groupName>字词问题</groupName>
      <ability>L2_Typo</ability>
      <abilityName>字词错误</abilityName>
      <candidateList>
        <item>发生</item>
      </candidateList>
      <explain/>
      <paraID>41A5D449</paraID>
      <start>48</start>
      <end>51</end>
      <status>ignored</status>
      <modifiedWord/>
      <trackRevisions>false</trackRevisions>
    </reviewItem>
    <reviewItem>
      <errorID>d54700c8-982a-4ecd-971a-b8a4475ce7e4</errorID>
      <errorWord>作</errorWord>
      <group>L1_Word</group>
      <groupName>字词问题</groupName>
      <ability>L2_Typo</ability>
      <abilityName>字词错误</abilityName>
      <candidateList>
        <item>做</item>
      </candidateList>
      <explain>存在发音相同字词的误用。</explain>
      <paraID>71AFDC7E</paraID>
      <start>26</start>
      <end>27</end>
      <status>ignored</status>
      <modifiedWord/>
      <trackRevisions>false</trackRevisions>
    </reviewItem>
    <reviewItem>
      <errorID>76dfac99-cb7c-476a-b898-ecf9f7c3e258</errorID>
      <errorWord>(</errorWord>
      <group>L1_Format</group>
      <groupName>格式问题</groupName>
      <ability>L2_HalfPunc_CN</ability>
      <abilityName>全半角问题</abilityName>
      <candidateList>
        <item>（</item>
      </candidateList>
      <explain>文本全半角错误。</explain>
      <paraID>5A1B7385</paraID>
      <start>2</start>
      <end>3</end>
      <status>modified</status>
      <modifiedWord>（</modifiedWord>
      <trackRevisions>false</trackRevisions>
    </reviewItem>
    <reviewItem>
      <errorID>871f47ea-8572-4418-a2fc-a0b3a6746369</errorID>
      <errorWord>)</errorWord>
      <group>L1_Format</group>
      <groupName>格式问题</groupName>
      <ability>L2_HalfPunc_CN</ability>
      <abilityName>全半角问题</abilityName>
      <candidateList>
        <item>）</item>
      </candidateList>
      <explain>文本全半角错误。</explain>
      <paraID>5A1B7385</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41EAEFB-B5D8-47C0-839F-E3EFEA5923F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孙伟伟</cp:lastModifiedBy>
  <cp:revision>135</cp:revision>
  <dcterms:created xsi:type="dcterms:W3CDTF">2014-10-29T12:08:00Z</dcterms:created>
  <dcterms:modified xsi:type="dcterms:W3CDTF">2026-08-27T03:17:29Z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070B317895A141CF9B1A972E98BECDDD_13</vt:lpwstr>
  </property>
  <property fmtid="{D5CDD505-2E9C-101B-9397-08002B2CF9AE}" pid="4" name="KSOTemplateDocerSaveRecord">
    <vt:lpwstr>eyJoZGlkIjoiMzM2ZTJmMzY2MmZkMWIyNTE3YmU4NjA4YmM5ZmZkNDAiLCJ1c2VySWQiOiI0Nzk1NTA5ODYifQ==</vt:lpwstr>
  </property>
</Properties>
</file>