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rPr>
          <w:rFonts w:hint="eastAsia" w:ascii="新宋体" w:hAnsi="新宋体" w:eastAsia="新宋体" w:cs="新宋体"/>
          <w:b/>
          <w:bCs/>
          <w:sz w:val="48"/>
          <w:szCs w:val="48"/>
        </w:rPr>
      </w:pPr>
      <w:r/>
      <w:bookmarkStart w:id="0" w:name="_Toc144974478"/>
      <w:r/>
      <w:bookmarkStart w:id="1" w:name="_Toc152042286"/>
      <w:r>
        <w:rPr>
          <w:rFonts w:hint="eastAsia" w:ascii="新宋体" w:hAnsi="新宋体" w:eastAsia="新宋体" w:cs="新宋体"/>
          <w:b/>
          <w:bCs/>
          <w:sz w:val="48"/>
          <w:szCs w:val="48"/>
        </w:rPr>
      </w:r>
      <w:r/>
    </w:p>
    <w:p>
      <w:pPr>
        <w:pStyle w:val="982"/>
        <w:numPr>
          <w:ilvl w:val="0"/>
          <w:numId w:val="0"/>
        </w:numPr>
        <w:jc w:val="center"/>
        <w:rPr>
          <w:rFonts w:hint="eastAsia" w:ascii="新宋体" w:hAnsi="新宋体" w:eastAsia="新宋体" w:cs="新宋体"/>
          <w:b/>
          <w:bCs/>
          <w:sz w:val="72"/>
          <w:szCs w:val="72"/>
        </w:rPr>
      </w:pPr>
      <w:r>
        <w:rPr>
          <w:rFonts w:hint="eastAsia" w:ascii="新宋体" w:hAnsi="新宋体" w:eastAsia="新宋体" w:cs="新宋体"/>
          <w:b/>
          <w:bCs/>
          <w:sz w:val="72"/>
          <w:szCs w:val="72"/>
        </w:rPr>
      </w:r>
      <w:r/>
    </w:p>
    <w:p>
      <w:pPr>
        <w:pStyle w:val="982"/>
        <w:numPr>
          <w:ilvl w:val="0"/>
          <w:numId w:val="0"/>
        </w:numPr>
        <w:jc w:val="center"/>
        <w:rPr>
          <w:rFonts w:hint="eastAsia" w:ascii="新宋体" w:hAnsi="新宋体" w:eastAsia="新宋体" w:cs="新宋体"/>
          <w:b/>
          <w:bCs/>
          <w:sz w:val="72"/>
          <w:szCs w:val="72"/>
        </w:rPr>
      </w:pPr>
      <w:r>
        <w:rPr>
          <w:rFonts w:hint="eastAsia" w:ascii="新宋体" w:hAnsi="新宋体" w:eastAsia="新宋体" w:cs="新宋体"/>
          <w:b/>
          <w:bCs/>
          <w:sz w:val="72"/>
          <w:szCs w:val="72"/>
        </w:rPr>
      </w:r>
      <w:r/>
    </w:p>
    <w:p>
      <w:pPr>
        <w:pStyle w:val="982"/>
        <w:numPr>
          <w:ilvl w:val="0"/>
          <w:numId w:val="0"/>
        </w:numPr>
        <w:jc w:val="center"/>
        <w:rPr>
          <w:rFonts w:hint="eastAsia" w:ascii="新宋体" w:hAnsi="新宋体" w:eastAsia="新宋体" w:cs="新宋体"/>
          <w:b/>
          <w:bCs/>
          <w:sz w:val="72"/>
          <w:szCs w:val="72"/>
        </w:rPr>
      </w:pPr>
      <w:r>
        <w:rPr>
          <w:rFonts w:hint="eastAsia" w:ascii="新宋体" w:hAnsi="新宋体" w:eastAsia="新宋体" w:cs="新宋体"/>
          <w:b/>
          <w:bCs/>
          <w:sz w:val="72"/>
          <w:szCs w:val="72"/>
        </w:rPr>
        <w:t xml:space="preserve">竞 争 性 磋 商 文 件</w:t>
      </w:r>
      <w:r>
        <w:rPr>
          <w:rFonts w:hint="eastAsia" w:ascii="新宋体" w:hAnsi="新宋体" w:eastAsia="新宋体" w:cs="新宋体"/>
          <w:b/>
          <w:bCs/>
          <w:sz w:val="72"/>
          <w:szCs w:val="72"/>
        </w:rPr>
      </w:r>
      <w:r/>
    </w:p>
    <w:p>
      <w:pPr>
        <w:pStyle w:val="982"/>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982"/>
        <w:numPr>
          <w:ilvl w:val="0"/>
          <w:numId w:val="0"/>
        </w:numPr>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982"/>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982"/>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982"/>
        <w:numPr>
          <w:ilvl w:val="0"/>
          <w:numId w:val="0"/>
        </w:numPr>
        <w:ind w:firstLine="723"/>
        <w:jc w:val="left"/>
        <w:keepLines w:val="0"/>
        <w:keepNext w:val="0"/>
        <w:pageBreakBefore w:val="0"/>
        <w:widowControl w:val="off"/>
        <w:rPr>
          <w:rFonts w:hint="eastAsia" w:ascii="新宋体" w:hAnsi="新宋体" w:eastAsia="新宋体" w:cs="新宋体"/>
          <w:b/>
          <w:bCs/>
          <w:color w:val="000000"/>
          <w:sz w:val="44"/>
          <w:szCs w:val="44"/>
          <w:highlight w:val="yellow"/>
          <w:lang w:val="en-US" w:eastAsia="zh-CN"/>
        </w:rPr>
      </w:pPr>
      <w:r>
        <w:rPr>
          <w:rFonts w:hint="eastAsia" w:ascii="新宋体" w:hAnsi="新宋体" w:eastAsia="新宋体" w:cs="新宋体"/>
          <w:b/>
          <w:bCs/>
          <w:color w:val="000000"/>
          <w:sz w:val="36"/>
          <w:szCs w:val="36"/>
          <w:lang w:eastAsia="zh-CN"/>
        </w:rPr>
        <w:t xml:space="preserve">项目编号：JSZC-320924-YSGL-C2026-0002</w:t>
      </w:r>
      <w:r>
        <w:rPr>
          <w:rFonts w:hint="eastAsia" w:ascii="新宋体" w:hAnsi="新宋体" w:eastAsia="新宋体" w:cs="新宋体"/>
          <w:b/>
          <w:bCs/>
          <w:color w:val="000000"/>
          <w:sz w:val="44"/>
          <w:szCs w:val="44"/>
          <w:highlight w:val="yellow"/>
          <w:lang w:val="en-US" w:eastAsia="zh-CN"/>
        </w:rPr>
      </w:r>
      <w:r/>
    </w:p>
    <w:p>
      <w:pPr>
        <w:pStyle w:val="982"/>
        <w:numPr>
          <w:ilvl w:val="0"/>
          <w:numId w:val="0"/>
        </w:numPr>
        <w:ind w:left="2525" w:hanging="1807"/>
        <w:jc w:val="both"/>
        <w:keepLines w:val="0"/>
        <w:keepNext w:val="0"/>
        <w:pageBreakBefore w:val="0"/>
        <w:spacing w:after="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eastAsia="zh-CN"/>
        </w:rPr>
        <w:t xml:space="preserve">项目名称：射阳县住房和城乡建设局2025年城建工程项目咨询</w:t>
      </w:r>
      <w:r>
        <w:rPr>
          <w:rFonts w:hint="eastAsia" w:ascii="新宋体" w:hAnsi="新宋体" w:eastAsia="新宋体" w:cs="新宋体"/>
          <w:b/>
          <w:bCs/>
          <w:sz w:val="36"/>
          <w:szCs w:val="36"/>
          <w:lang w:val="en-US" w:eastAsia="zh-CN"/>
        </w:rPr>
      </w:r>
      <w:r/>
    </w:p>
    <w:p>
      <w:pPr>
        <w:pStyle w:val="982"/>
        <w:numPr>
          <w:ilvl w:val="0"/>
          <w:numId w:val="0"/>
        </w:numPr>
        <w:ind w:firstLine="723"/>
        <w:jc w:val="both"/>
        <w:keepLines w:val="0"/>
        <w:keepNext w:val="0"/>
        <w:pageBreakBefore w:val="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r>
      <w:r/>
    </w:p>
    <w:p>
      <w:pPr>
        <w:pStyle w:val="974"/>
        <w:ind w:left="0" w:firstLine="0"/>
        <w:rPr>
          <w:rFonts w:hint="eastAsia" w:ascii="新宋体" w:hAnsi="新宋体" w:eastAsia="新宋体" w:cs="新宋体"/>
        </w:rPr>
      </w:pP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p>
    <w:p>
      <w:pPr>
        <w:pStyle w:val="974"/>
        <w:ind w:left="0" w:firstLine="0"/>
        <w:jc w:val="center"/>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t xml:space="preserve">射阳县住房和城乡建设局</w:t>
      </w:r>
      <w:r>
        <w:rPr>
          <w:rFonts w:hint="eastAsia" w:ascii="新宋体" w:hAnsi="新宋体" w:eastAsia="新宋体" w:cs="新宋体"/>
          <w:b/>
          <w:bCs/>
          <w:sz w:val="36"/>
          <w:szCs w:val="36"/>
          <w:lang w:val="en-US" w:eastAsia="zh-CN"/>
        </w:rPr>
      </w:r>
      <w:r/>
    </w:p>
    <w:p>
      <w:pPr>
        <w:pStyle w:val="974"/>
        <w:ind w:left="0" w:firstLine="0"/>
        <w:jc w:val="center"/>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t xml:space="preserve">江苏亿尚建设项目管理有限公司</w:t>
      </w:r>
      <w:r>
        <w:rPr>
          <w:rFonts w:hint="eastAsia" w:ascii="新宋体" w:hAnsi="新宋体" w:eastAsia="新宋体" w:cs="新宋体"/>
          <w:b/>
          <w:bCs/>
          <w:sz w:val="36"/>
          <w:szCs w:val="36"/>
          <w:lang w:eastAsia="zh-CN"/>
        </w:rPr>
      </w:r>
      <w:r/>
    </w:p>
    <w:p>
      <w:pPr>
        <w:pStyle w:val="979"/>
        <w:jc w:val="center"/>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r>
      <w:r/>
    </w:p>
    <w:p>
      <w:pPr>
        <w:pStyle w:val="979"/>
        <w:jc w:val="center"/>
        <w:rPr>
          <w:rFonts w:hint="eastAsia" w:ascii="新宋体" w:hAnsi="新宋体" w:eastAsia="新宋体" w:cs="新宋体"/>
          <w:b/>
          <w:bCs/>
          <w:sz w:val="44"/>
          <w:szCs w:val="44"/>
          <w:highlight w:val="none"/>
        </w:rPr>
      </w:pPr>
      <w:r>
        <w:rPr>
          <w:rFonts w:hint="eastAsia" w:ascii="新宋体" w:hAnsi="新宋体" w:eastAsia="新宋体" w:cs="新宋体"/>
          <w:b/>
          <w:bCs/>
          <w:sz w:val="36"/>
          <w:szCs w:val="36"/>
          <w:lang w:val="en-US" w:eastAsia="zh-CN"/>
        </w:rPr>
        <w:t xml:space="preserve">2026年1月</w:t>
      </w:r>
      <w:bookmarkStart w:id="2" w:name="_Hlk145700846"/>
      <w:r>
        <w:rPr>
          <w:rFonts w:hint="eastAsia" w:ascii="新宋体" w:hAnsi="新宋体" w:eastAsia="新宋体" w:cs="新宋体"/>
          <w:b/>
          <w:sz w:val="44"/>
          <w:szCs w:val="21"/>
        </w:rPr>
      </w:r>
      <w:r/>
    </w:p>
    <w:p>
      <w:pPr>
        <w:pStyle w:val="979"/>
        <w:jc w:val="center"/>
        <w:rPr>
          <w:rFonts w:hint="eastAsia" w:ascii="新宋体" w:hAnsi="新宋体" w:eastAsia="新宋体" w:cs="新宋体"/>
          <w:b/>
          <w:bCs/>
          <w:sz w:val="44"/>
          <w:szCs w:val="44"/>
        </w:rPr>
      </w:pPr>
      <w:r>
        <w:rPr>
          <w:rFonts w:hint="eastAsia" w:ascii="新宋体" w:hAnsi="新宋体" w:eastAsia="新宋体" w:cs="新宋体"/>
          <w:b/>
          <w:bCs/>
          <w:sz w:val="44"/>
          <w:szCs w:val="44"/>
        </w:rPr>
      </w:r>
      <w:r>
        <w:rPr>
          <w:rFonts w:hint="eastAsia" w:ascii="新宋体" w:hAnsi="新宋体" w:eastAsia="新宋体" w:cs="新宋体"/>
          <w:b/>
          <w:bCs/>
          <w:sz w:val="44"/>
          <w:szCs w:val="44"/>
        </w:rPr>
      </w:r>
      <w:r/>
    </w:p>
    <w:p>
      <w:pPr>
        <w:pStyle w:val="979"/>
        <w:jc w:val="center"/>
        <w:rPr>
          <w:rFonts w:hint="eastAsia" w:ascii="新宋体" w:hAnsi="新宋体" w:eastAsia="新宋体" w:cs="新宋体"/>
          <w:b/>
          <w:bCs/>
          <w:sz w:val="44"/>
          <w:szCs w:val="44"/>
        </w:rPr>
      </w:pPr>
      <w:r>
        <w:rPr>
          <w:rFonts w:hint="eastAsia" w:ascii="新宋体" w:hAnsi="新宋体" w:eastAsia="新宋体" w:cs="新宋体"/>
          <w:b/>
          <w:sz w:val="44"/>
          <w:szCs w:val="21"/>
          <w:highlight w:val="none"/>
        </w:rPr>
      </w:r>
      <w:r>
        <w:rPr>
          <w:rFonts w:hint="eastAsia" w:ascii="新宋体" w:hAnsi="新宋体" w:eastAsia="新宋体" w:cs="新宋体"/>
          <w:b/>
          <w:sz w:val="44"/>
          <w:szCs w:val="21"/>
          <w:highlight w:val="none"/>
        </w:rPr>
      </w:r>
      <w:r/>
    </w:p>
    <w:p>
      <w:pPr>
        <w:pStyle w:val="963"/>
        <w:ind w:firstLine="3313"/>
        <w:rPr>
          <w:rFonts w:hint="eastAsia" w:ascii="新宋体" w:hAnsi="新宋体" w:eastAsia="新宋体" w:cs="新宋体"/>
          <w:b/>
          <w:sz w:val="44"/>
          <w:szCs w:val="21"/>
        </w:rPr>
        <w:outlineLvl w:val="0"/>
      </w:pPr>
      <w:r>
        <w:rPr>
          <w:rFonts w:hint="eastAsia" w:ascii="新宋体" w:hAnsi="新宋体" w:eastAsia="新宋体" w:cs="新宋体"/>
          <w:b/>
          <w:sz w:val="44"/>
          <w:szCs w:val="21"/>
        </w:rPr>
      </w:r>
      <w:r/>
    </w:p>
    <w:p>
      <w:pPr>
        <w:pStyle w:val="963"/>
        <w:ind w:firstLine="3313"/>
        <w:rPr>
          <w:rFonts w:hint="eastAsia" w:ascii="新宋体" w:hAnsi="新宋体" w:eastAsia="新宋体" w:cs="新宋体"/>
          <w:b/>
          <w:sz w:val="44"/>
          <w:szCs w:val="44"/>
        </w:rPr>
        <w:outlineLvl w:val="0"/>
      </w:pPr>
      <w:r>
        <w:rPr>
          <w:rFonts w:hint="eastAsia" w:ascii="新宋体" w:hAnsi="新宋体" w:eastAsia="新宋体" w:cs="新宋体"/>
          <w:b/>
          <w:sz w:val="44"/>
          <w:szCs w:val="21"/>
        </w:rPr>
        <w:t xml:space="preserve">总 目 录</w:t>
      </w:r>
      <w:r>
        <w:rPr>
          <w:rFonts w:hint="eastAsia" w:ascii="新宋体" w:hAnsi="新宋体" w:eastAsia="新宋体" w:cs="新宋体"/>
          <w:b/>
          <w:sz w:val="44"/>
          <w:szCs w:val="44"/>
        </w:rPr>
      </w:r>
      <w:r/>
    </w:p>
    <w:p>
      <w:pPr>
        <w:pStyle w:val="993"/>
        <w:spacing w:line="360" w:lineRule="auto"/>
        <w:tabs>
          <w:tab w:val="right" w:pos="9440" w:leader="dot"/>
        </w:tabs>
        <w:rPr>
          <w:rFonts w:hint="eastAsia" w:ascii="新宋体" w:hAnsi="新宋体" w:eastAsia="新宋体" w:cs="新宋体"/>
          <w:b w:val="0"/>
          <w:sz w:val="24"/>
          <w:szCs w:val="24"/>
        </w:rPr>
      </w:pPr>
      <w:r>
        <w:rPr>
          <w:rFonts w:hint="eastAsia" w:ascii="新宋体" w:hAnsi="新宋体" w:eastAsia="新宋体" w:cs="新宋体"/>
          <w:b w:val="0"/>
          <w:sz w:val="24"/>
          <w:szCs w:val="24"/>
        </w:rPr>
      </w:r>
      <w:r/>
    </w:p>
    <w:p>
      <w:pPr>
        <w:pStyle w:val="963"/>
        <w:spacing w:line="800" w:lineRule="exact"/>
        <w:rPr>
          <w:rFonts w:hint="eastAsia" w:ascii="新宋体" w:hAnsi="新宋体" w:eastAsia="新宋体" w:cs="新宋体"/>
          <w:sz w:val="36"/>
          <w:szCs w:val="36"/>
        </w:rPr>
      </w:pPr>
      <w:r>
        <w:rPr>
          <w:rFonts w:hint="eastAsia" w:ascii="新宋体" w:hAnsi="新宋体" w:eastAsia="新宋体" w:cs="新宋体"/>
          <w:sz w:val="36"/>
          <w:szCs w:val="36"/>
        </w:rPr>
        <w:t xml:space="preserve">第一章    竞争性磋商公告…………………………</w:t>
      </w:r>
      <w:r>
        <w:rPr>
          <w:rFonts w:hint="eastAsia" w:ascii="新宋体" w:hAnsi="新宋体" w:eastAsia="新宋体" w:cs="新宋体"/>
          <w:sz w:val="36"/>
          <w:szCs w:val="36"/>
        </w:rPr>
        <w:t xml:space="preserve">                                          </w:t>
      </w:r>
      <w:r>
        <w:rPr>
          <w:rFonts w:hint="eastAsia" w:ascii="新宋体" w:hAnsi="新宋体" w:eastAsia="新宋体" w:cs="新宋体"/>
          <w:sz w:val="36"/>
          <w:szCs w:val="36"/>
        </w:rPr>
      </w:r>
      <w:r/>
    </w:p>
    <w:p>
      <w:pPr>
        <w:pStyle w:val="963"/>
        <w:spacing w:line="800" w:lineRule="exact"/>
        <w:rPr>
          <w:rFonts w:hint="eastAsia" w:ascii="新宋体" w:hAnsi="新宋体" w:eastAsia="新宋体" w:cs="新宋体"/>
          <w:sz w:val="36"/>
          <w:szCs w:val="36"/>
          <w:lang w:eastAsia="zh-CN"/>
        </w:rPr>
      </w:pPr>
      <w:r>
        <w:rPr>
          <w:rFonts w:hint="eastAsia" w:ascii="新宋体" w:hAnsi="新宋体" w:eastAsia="新宋体" w:cs="新宋体"/>
          <w:sz w:val="36"/>
          <w:szCs w:val="36"/>
        </w:rPr>
        <w:t xml:space="preserve">第二章    </w:t>
      </w:r>
      <w:r>
        <w:rPr>
          <w:rFonts w:hint="eastAsia" w:ascii="新宋体" w:hAnsi="新宋体" w:eastAsia="新宋体" w:cs="新宋体"/>
          <w:sz w:val="36"/>
          <w:szCs w:val="36"/>
          <w:lang w:eastAsia="zh-CN"/>
        </w:rPr>
        <w:t xml:space="preserve">供应商</w:t>
      </w:r>
      <w:r>
        <w:rPr>
          <w:rFonts w:hint="eastAsia" w:ascii="新宋体" w:hAnsi="新宋体" w:eastAsia="新宋体" w:cs="新宋体"/>
          <w:sz w:val="36"/>
          <w:szCs w:val="36"/>
        </w:rPr>
        <w:t xml:space="preserve">须知………………………………</w:t>
      </w:r>
      <w:r>
        <w:rPr>
          <w:rFonts w:hint="eastAsia" w:ascii="新宋体" w:hAnsi="新宋体" w:eastAsia="新宋体" w:cs="新宋体"/>
          <w:sz w:val="36"/>
          <w:szCs w:val="36"/>
          <w:lang w:eastAsia="zh-CN"/>
        </w:rPr>
      </w:r>
      <w:r/>
    </w:p>
    <w:p>
      <w:pPr>
        <w:pStyle w:val="963"/>
        <w:spacing w:line="800" w:lineRule="exact"/>
        <w:rPr>
          <w:rFonts w:hint="eastAsia" w:ascii="新宋体" w:hAnsi="新宋体" w:eastAsia="新宋体" w:cs="新宋体"/>
          <w:sz w:val="36"/>
          <w:szCs w:val="36"/>
          <w:lang w:eastAsia="zh-CN"/>
        </w:rPr>
      </w:pPr>
      <w:r>
        <w:rPr>
          <w:rFonts w:hint="eastAsia" w:ascii="新宋体" w:hAnsi="新宋体" w:eastAsia="新宋体" w:cs="新宋体"/>
          <w:sz w:val="36"/>
          <w:szCs w:val="36"/>
        </w:rPr>
        <w:t xml:space="preserve">第三章    合同</w:t>
      </w:r>
      <w:r>
        <w:rPr>
          <w:rFonts w:hint="eastAsia" w:ascii="新宋体" w:hAnsi="新宋体" w:eastAsia="新宋体" w:cs="新宋体"/>
          <w:sz w:val="36"/>
          <w:szCs w:val="36"/>
          <w:lang w:val="en-US" w:eastAsia="zh-CN"/>
        </w:rPr>
        <w:t xml:space="preserve">文本</w:t>
      </w:r>
      <w:r>
        <w:rPr>
          <w:rFonts w:hint="eastAsia" w:ascii="新宋体" w:hAnsi="新宋体" w:eastAsia="新宋体" w:cs="新宋体"/>
          <w:sz w:val="36"/>
          <w:szCs w:val="36"/>
        </w:rPr>
        <w:t xml:space="preserve">…………………………………</w:t>
      </w:r>
      <w:r/>
    </w:p>
    <w:p>
      <w:pPr>
        <w:pStyle w:val="963"/>
        <w:spacing w:line="800" w:lineRule="exact"/>
        <w:rPr>
          <w:rFonts w:hint="eastAsia" w:ascii="新宋体" w:hAnsi="新宋体" w:eastAsia="新宋体" w:cs="新宋体"/>
          <w:sz w:val="36"/>
          <w:szCs w:val="36"/>
          <w:lang w:eastAsia="zh-CN"/>
        </w:rPr>
      </w:pPr>
      <w:r>
        <w:rPr>
          <w:rFonts w:hint="eastAsia" w:ascii="新宋体" w:hAnsi="新宋体" w:eastAsia="新宋体" w:cs="新宋体"/>
          <w:sz w:val="36"/>
          <w:szCs w:val="36"/>
        </w:rPr>
        <w:t xml:space="preserve">第四章    </w:t>
      </w:r>
      <w:r>
        <w:rPr>
          <w:rFonts w:hint="eastAsia" w:ascii="新宋体" w:hAnsi="新宋体" w:eastAsia="新宋体" w:cs="新宋体"/>
          <w:sz w:val="36"/>
          <w:szCs w:val="36"/>
          <w:lang w:eastAsia="zh-CN"/>
        </w:rPr>
        <w:t xml:space="preserve">采购</w:t>
      </w:r>
      <w:r>
        <w:rPr>
          <w:rFonts w:hint="eastAsia" w:ascii="新宋体" w:hAnsi="新宋体" w:eastAsia="新宋体" w:cs="新宋体"/>
          <w:sz w:val="36"/>
          <w:szCs w:val="36"/>
        </w:rPr>
        <w:t xml:space="preserve">需求…………………………………</w:t>
      </w:r>
      <w:r/>
    </w:p>
    <w:p>
      <w:pPr>
        <w:pStyle w:val="963"/>
        <w:spacing w:line="800" w:lineRule="exact"/>
        <w:rPr>
          <w:rFonts w:hint="eastAsia" w:ascii="新宋体" w:hAnsi="新宋体" w:eastAsia="新宋体" w:cs="新宋体"/>
          <w:sz w:val="36"/>
          <w:szCs w:val="36"/>
          <w:lang w:val="en-US" w:eastAsia="zh-CN"/>
        </w:rPr>
      </w:pPr>
      <w:r>
        <w:rPr>
          <w:rFonts w:hint="eastAsia" w:ascii="新宋体" w:hAnsi="新宋体" w:eastAsia="新宋体" w:cs="新宋体"/>
          <w:sz w:val="36"/>
          <w:szCs w:val="36"/>
        </w:rPr>
        <w:t xml:space="preserve">第五章    评审方法</w:t>
      </w:r>
      <w:r>
        <w:rPr>
          <w:rFonts w:hint="eastAsia" w:ascii="新宋体" w:hAnsi="新宋体" w:eastAsia="新宋体" w:cs="新宋体"/>
          <w:sz w:val="36"/>
          <w:szCs w:val="36"/>
          <w:lang w:val="en-US" w:eastAsia="zh-CN"/>
        </w:rPr>
        <w:t xml:space="preserve">与</w:t>
      </w:r>
      <w:r>
        <w:rPr>
          <w:rFonts w:hint="eastAsia" w:ascii="新宋体" w:hAnsi="新宋体" w:eastAsia="新宋体" w:cs="新宋体"/>
          <w:sz w:val="36"/>
          <w:szCs w:val="36"/>
        </w:rPr>
        <w:t xml:space="preserve">评审标准……………………</w:t>
      </w:r>
      <w:r>
        <w:rPr>
          <w:rFonts w:hint="eastAsia" w:ascii="新宋体" w:hAnsi="新宋体" w:eastAsia="新宋体" w:cs="新宋体"/>
          <w:sz w:val="36"/>
          <w:szCs w:val="36"/>
          <w:lang w:val="en-US" w:eastAsia="zh-CN"/>
        </w:rPr>
      </w:r>
      <w:r/>
    </w:p>
    <w:p>
      <w:pPr>
        <w:pStyle w:val="963"/>
        <w:spacing w:line="800" w:lineRule="exact"/>
        <w:rPr>
          <w:rFonts w:hint="eastAsia" w:ascii="新宋体" w:hAnsi="新宋体" w:eastAsia="新宋体" w:cs="新宋体"/>
          <w:sz w:val="36"/>
          <w:szCs w:val="36"/>
          <w:lang w:val="en-US" w:eastAsia="zh-CN"/>
        </w:rPr>
      </w:pPr>
      <w:r>
        <w:rPr>
          <w:rFonts w:hint="eastAsia" w:ascii="新宋体" w:hAnsi="新宋体" w:eastAsia="新宋体" w:cs="新宋体"/>
          <w:sz w:val="36"/>
          <w:szCs w:val="36"/>
        </w:rPr>
        <w:t xml:space="preserve">第六章    响应文件格式……………………………</w:t>
      </w:r>
      <w:r>
        <w:rPr>
          <w:rFonts w:hint="eastAsia" w:ascii="新宋体" w:hAnsi="新宋体" w:eastAsia="新宋体" w:cs="新宋体"/>
          <w:sz w:val="36"/>
          <w:szCs w:val="36"/>
          <w:lang w:val="en-US" w:eastAsia="zh-CN"/>
        </w:rPr>
      </w:r>
      <w:r/>
    </w:p>
    <w:p>
      <w:pPr>
        <w:pStyle w:val="964"/>
        <w:jc w:val="both"/>
        <w:spacing w:line="240" w:lineRule="auto"/>
        <w:rPr>
          <w:rFonts w:hint="eastAsia" w:ascii="新宋体" w:hAnsi="新宋体" w:eastAsia="新宋体" w:cs="新宋体"/>
        </w:rPr>
      </w:pPr>
      <w:r>
        <w:rPr>
          <w:rFonts w:hint="eastAsia" w:ascii="新宋体" w:hAnsi="新宋体" w:eastAsia="新宋体" w:cs="新宋体"/>
        </w:rPr>
      </w:r>
      <w:r/>
    </w:p>
    <w:p>
      <w:pPr>
        <w:pStyle w:val="964"/>
        <w:jc w:val="center"/>
        <w:spacing w:line="240" w:lineRule="auto"/>
        <w:rPr>
          <w:rFonts w:hint="eastAsia" w:ascii="新宋体" w:hAnsi="新宋体" w:eastAsia="新宋体" w:cs="新宋体"/>
        </w:rPr>
      </w:pPr>
      <w:r>
        <w:rPr>
          <w:rFonts w:hint="eastAsia" w:ascii="新宋体" w:hAnsi="新宋体" w:eastAsia="新宋体" w:cs="新宋体"/>
        </w:rPr>
      </w:r>
      <w:r/>
    </w:p>
    <w:p>
      <w:pPr>
        <w:pStyle w:val="964"/>
        <w:jc w:val="both"/>
        <w:spacing w:before="0" w:after="0" w:line="240" w:lineRule="auto"/>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74"/>
        <w:rPr>
          <w:rFonts w:hint="eastAsia" w:ascii="新宋体" w:hAnsi="新宋体" w:eastAsia="新宋体" w:cs="新宋体"/>
        </w:rPr>
      </w:pP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p>
    <w:p>
      <w:pPr>
        <w:pStyle w:val="979"/>
        <w:rPr>
          <w:rFonts w:hint="eastAsia" w:ascii="新宋体" w:hAnsi="新宋体" w:eastAsia="新宋体" w:cs="新宋体"/>
        </w:rPr>
      </w:pPr>
      <w:r>
        <w:rPr>
          <w:rFonts w:hint="eastAsia" w:ascii="新宋体" w:hAnsi="新宋体" w:eastAsia="新宋体" w:cs="新宋体"/>
        </w:rPr>
      </w:r>
      <w:r/>
    </w:p>
    <w:p>
      <w:pPr>
        <w:pStyle w:val="964"/>
        <w:numPr>
          <w:ilvl w:val="0"/>
          <w:numId w:val="2"/>
        </w:numPr>
        <w:jc w:val="center"/>
        <w:spacing w:line="240" w:lineRule="auto"/>
        <w:rPr>
          <w:rFonts w:hint="eastAsia" w:ascii="新宋体" w:hAnsi="新宋体" w:eastAsia="新宋体" w:cs="新宋体"/>
          <w:b/>
          <w:bCs/>
          <w:sz w:val="40"/>
          <w:szCs w:val="40"/>
        </w:rPr>
      </w:pPr>
      <w:r>
        <w:rPr>
          <w:rFonts w:hint="eastAsia" w:ascii="新宋体" w:hAnsi="新宋体" w:eastAsia="新宋体" w:cs="新宋体"/>
          <w:b/>
          <w:bCs/>
          <w:sz w:val="40"/>
          <w:szCs w:val="40"/>
        </w:rPr>
        <w:t xml:space="preserve">竞争性磋商采购公告</w:t>
      </w:r>
      <w:r>
        <w:rPr>
          <w:rFonts w:hint="eastAsia" w:ascii="新宋体" w:hAnsi="新宋体" w:eastAsia="新宋体" w:cs="新宋体"/>
          <w:b/>
          <w:bCs/>
          <w:sz w:val="40"/>
          <w:szCs w:val="40"/>
        </w:rPr>
      </w:r>
      <w:r/>
    </w:p>
    <w:tbl>
      <w:tblPr>
        <w:tblStyle w:val="984"/>
        <w:tblW w:w="93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3"/>
      </w:tblGrid>
      <w:tr>
        <w:trPr>
          <w:trHeight w:val="2027"/>
        </w:trPr>
        <w:tc>
          <w:tcPr>
            <w:tcW w:w="9303" w:type="dxa"/>
            <w:vAlign w:val="top"/>
            <w:textDirection w:val="lrTb"/>
            <w:noWrap w:val="false"/>
          </w:tcPr>
          <w:p>
            <w:pPr>
              <w:pStyle w:val="963"/>
              <w:numPr>
                <w:ilvl w:val="0"/>
                <w:numId w:val="0"/>
              </w:numPr>
              <w:spacing w:line="360" w:lineRule="auto"/>
              <w:rPr>
                <w:rFonts w:hint="eastAsia" w:ascii="新宋体" w:hAnsi="新宋体" w:eastAsia="新宋体" w:cs="新宋体"/>
                <w:sz w:val="24"/>
                <w:szCs w:val="24"/>
                <w:highlight w:val="none"/>
                <w:vertAlign w:val="baseline"/>
                <w:lang w:eastAsia="zh-CN"/>
              </w:rPr>
            </w:pPr>
            <w:r>
              <w:rPr>
                <w:rFonts w:hint="eastAsia" w:ascii="新宋体" w:hAnsi="新宋体" w:eastAsia="新宋体" w:cs="新宋体"/>
                <w:sz w:val="24"/>
                <w:szCs w:val="24"/>
                <w:highlight w:val="none"/>
                <w:vertAlign w:val="baseline"/>
                <w:lang w:eastAsia="zh-CN"/>
              </w:rPr>
              <w:t xml:space="preserve">项目概况：</w:t>
            </w:r>
            <w:r>
              <w:rPr>
                <w:rFonts w:hint="eastAsia" w:ascii="新宋体" w:hAnsi="新宋体" w:eastAsia="新宋体" w:cs="新宋体"/>
                <w:sz w:val="24"/>
                <w:szCs w:val="24"/>
                <w:highlight w:val="none"/>
                <w:vertAlign w:val="baseline"/>
                <w:lang w:eastAsia="zh-CN"/>
              </w:rPr>
            </w:r>
            <w:r/>
          </w:p>
          <w:p>
            <w:pPr>
              <w:pStyle w:val="963"/>
              <w:numPr>
                <w:ilvl w:val="0"/>
                <w:numId w:val="0"/>
              </w:numPr>
              <w:ind w:firstLine="480"/>
              <w:spacing w:line="360" w:lineRule="auto"/>
              <w:rPr>
                <w:rFonts w:hint="eastAsia" w:ascii="新宋体" w:hAnsi="新宋体" w:eastAsia="新宋体" w:cs="新宋体"/>
                <w:sz w:val="24"/>
                <w:szCs w:val="24"/>
                <w:highlight w:val="none"/>
                <w:vertAlign w:val="baseline"/>
                <w:lang w:val="en-US" w:eastAsia="zh-CN"/>
              </w:rPr>
            </w:pPr>
            <w:r>
              <w:rPr>
                <w:rFonts w:hint="eastAsia" w:ascii="新宋体" w:hAnsi="新宋体" w:eastAsia="新宋体" w:cs="新宋体"/>
                <w:sz w:val="24"/>
                <w:szCs w:val="24"/>
                <w:highlight w:val="none"/>
                <w:vertAlign w:val="baseline"/>
                <w:lang w:eastAsia="zh-CN"/>
              </w:rPr>
              <w:t xml:space="preserve">射阳县住房和城乡建设局2025年城建工程项目咨询的潜在供应商</w:t>
            </w:r>
            <w:r>
              <w:rPr>
                <w:rFonts w:hint="eastAsia" w:ascii="新宋体" w:hAnsi="新宋体" w:eastAsia="新宋体" w:cs="新宋体"/>
                <w:sz w:val="24"/>
                <w:szCs w:val="24"/>
                <w:highlight w:val="none"/>
                <w:vertAlign w:val="baseline"/>
                <w:lang w:val="en-US" w:eastAsia="zh-CN"/>
              </w:rPr>
              <w:t xml:space="preserve">应</w:t>
            </w:r>
            <w:r>
              <w:rPr>
                <w:rFonts w:hint="eastAsia" w:ascii="新宋体" w:hAnsi="新宋体" w:eastAsia="新宋体" w:cs="新宋体"/>
                <w:sz w:val="24"/>
                <w:szCs w:val="24"/>
                <w:highlight w:val="none"/>
                <w:vertAlign w:val="baseline"/>
                <w:lang w:eastAsia="zh-CN"/>
              </w:rPr>
              <w:t xml:space="preserve">在“苏采云”系统内免费下载（投标人必须在苏采云系统中获取</w:t>
            </w:r>
            <w:r>
              <w:rPr>
                <w:rFonts w:hint="eastAsia" w:ascii="新宋体" w:hAnsi="新宋体" w:eastAsia="新宋体" w:cs="新宋体"/>
                <w:sz w:val="24"/>
                <w:szCs w:val="24"/>
                <w:highlight w:val="none"/>
                <w:vertAlign w:val="baseline"/>
                <w:lang w:val="en-US" w:eastAsia="zh-CN"/>
              </w:rPr>
              <w:t xml:space="preserve">磋商</w:t>
            </w:r>
            <w:r>
              <w:rPr>
                <w:rFonts w:hint="eastAsia" w:ascii="新宋体" w:hAnsi="新宋体" w:eastAsia="新宋体" w:cs="新宋体"/>
                <w:sz w:val="24"/>
                <w:szCs w:val="24"/>
                <w:highlight w:val="none"/>
                <w:vertAlign w:val="baseline"/>
                <w:lang w:eastAsia="zh-CN"/>
              </w:rPr>
              <w:t xml:space="preserve">文件，方能参与政府采购项目），并于</w:t>
            </w:r>
            <w:r>
              <w:rPr>
                <w:rFonts w:hint="eastAsia" w:ascii="新宋体" w:hAnsi="新宋体" w:eastAsia="新宋体" w:cs="新宋体"/>
                <w:sz w:val="24"/>
                <w:szCs w:val="24"/>
                <w:highlight w:val="none"/>
                <w:vertAlign w:val="baseline"/>
                <w:lang w:val="en-US" w:eastAsia="zh-CN"/>
              </w:rPr>
              <w:t xml:space="preserve">2026年2月2日09点00分（北京时间）前提交响应文件。</w:t>
            </w:r>
            <w:r>
              <w:rPr>
                <w:rFonts w:hint="eastAsia" w:ascii="新宋体" w:hAnsi="新宋体" w:eastAsia="新宋体" w:cs="新宋体"/>
                <w:sz w:val="24"/>
                <w:szCs w:val="24"/>
                <w:highlight w:val="none"/>
                <w:vertAlign w:val="baseline"/>
                <w:lang w:val="en-US" w:eastAsia="zh-CN"/>
              </w:rPr>
            </w:r>
            <w:r/>
          </w:p>
        </w:tc>
      </w:tr>
    </w:tbl>
    <w:p>
      <w:pPr>
        <w:pStyle w:val="994"/>
        <w:jc w:val="both"/>
        <w:pageBreakBefore w:val="0"/>
        <w:spacing w:before="0" w:after="0" w:line="384" w:lineRule="auto"/>
        <w:widowControl w:val="off"/>
        <w:rPr>
          <w:rFonts w:hint="eastAsia" w:ascii="新宋体" w:hAnsi="新宋体" w:eastAsia="新宋体" w:cs="新宋体"/>
          <w:b w:val="0"/>
          <w:sz w:val="24"/>
          <w:szCs w:val="24"/>
          <w:highlight w:val="none"/>
        </w:rPr>
      </w:pPr>
      <w:r/>
      <w:bookmarkEnd w:id="2"/>
      <w:r/>
      <w:bookmarkStart w:id="3" w:name="_Toc28359012"/>
      <w:r/>
      <w:bookmarkStart w:id="4" w:name="_Toc28359089"/>
      <w:r/>
      <w:bookmarkStart w:id="5" w:name="_Toc35393629"/>
      <w:r/>
      <w:bookmarkStart w:id="6" w:name="_Toc35393798"/>
      <w:r>
        <w:rPr>
          <w:rFonts w:hint="eastAsia" w:ascii="新宋体" w:hAnsi="新宋体" w:eastAsia="新宋体" w:cs="新宋体"/>
          <w:b w:val="0"/>
          <w:sz w:val="24"/>
          <w:szCs w:val="24"/>
          <w:highlight w:val="none"/>
        </w:rPr>
        <w:t xml:space="preserve">一、项目基本情况</w:t>
      </w:r>
      <w:bookmarkEnd w:id="3"/>
      <w:r/>
      <w:bookmarkEnd w:id="4"/>
      <w:r/>
      <w:bookmarkEnd w:id="5"/>
      <w:r/>
      <w:bookmarkEnd w:id="6"/>
      <w:r>
        <w:rPr>
          <w:rFonts w:hint="eastAsia" w:ascii="新宋体" w:hAnsi="新宋体" w:eastAsia="新宋体" w:cs="新宋体"/>
          <w:b w:val="0"/>
          <w:sz w:val="24"/>
          <w:szCs w:val="24"/>
          <w:highlight w:val="none"/>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1、项目编号：JSZC-320924-YSGL-C2026-0002</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2、项目名称：射阳县住房和城乡建设局2025年城建工程项目咨询</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3、采购方式：竞争性磋商 </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4、合同履行期限：自合同签订之日起，至2025年住建局负责的三个城建工程项目竣工。</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5、采购需求：详见第四章 磋商项目概况及需求</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6、预算金额：120万元</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7、最高限价：120万元，高于该限价作无效标论处。</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8、本项目不接受联合体参与投标。</w:t>
      </w:r>
      <w:r>
        <w:rPr>
          <w:rFonts w:hint="eastAsia" w:ascii="新宋体" w:hAnsi="新宋体" w:eastAsia="新宋体" w:cs="新宋体"/>
          <w:sz w:val="24"/>
          <w:szCs w:val="24"/>
          <w:highlight w:val="none"/>
          <w:lang w:val="en-US" w:eastAsia="zh-CN"/>
        </w:rPr>
      </w:r>
      <w:r/>
    </w:p>
    <w:p>
      <w:pPr>
        <w:pStyle w:val="994"/>
        <w:jc w:val="both"/>
        <w:pageBreakBefore w:val="0"/>
        <w:spacing w:before="0" w:after="0" w:line="384" w:lineRule="auto"/>
        <w:widowControl w:val="off"/>
        <w:rPr>
          <w:rFonts w:hint="eastAsia" w:ascii="新宋体" w:hAnsi="新宋体" w:eastAsia="新宋体" w:cs="新宋体"/>
          <w:b w:val="0"/>
          <w:sz w:val="24"/>
          <w:szCs w:val="24"/>
        </w:rPr>
      </w:pPr>
      <w:r/>
      <w:bookmarkStart w:id="7" w:name="_Toc35393630"/>
      <w:r/>
      <w:bookmarkStart w:id="8" w:name="_Toc28359013"/>
      <w:r/>
      <w:bookmarkStart w:id="9" w:name="_Toc35393799"/>
      <w:r/>
      <w:bookmarkStart w:id="10" w:name="_Toc28359090"/>
      <w:r>
        <w:rPr>
          <w:rFonts w:hint="eastAsia" w:ascii="新宋体" w:hAnsi="新宋体" w:eastAsia="新宋体" w:cs="新宋体"/>
          <w:b w:val="0"/>
          <w:sz w:val="24"/>
          <w:szCs w:val="24"/>
        </w:rPr>
        <w:t xml:space="preserve">二、申请人的资格要求：</w:t>
      </w:r>
      <w:bookmarkEnd w:id="7"/>
      <w:r/>
      <w:bookmarkEnd w:id="8"/>
      <w:r/>
      <w:bookmarkEnd w:id="9"/>
      <w:r/>
      <w:bookmarkEnd w:id="10"/>
      <w:r>
        <w:rPr>
          <w:rFonts w:hint="eastAsia" w:ascii="新宋体" w:hAnsi="新宋体" w:eastAsia="新宋体" w:cs="新宋体"/>
          <w:b w:val="0"/>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zh-CN"/>
        </w:rPr>
      </w:pPr>
      <w:r/>
      <w:bookmarkStart w:id="11" w:name="_Toc28359014"/>
      <w:r/>
      <w:bookmarkStart w:id="12" w:name="_Toc28359091"/>
      <w:r>
        <w:rPr>
          <w:rFonts w:hint="eastAsia" w:ascii="新宋体" w:hAnsi="新宋体" w:eastAsia="新宋体" w:cs="新宋体"/>
          <w:sz w:val="24"/>
          <w:szCs w:val="24"/>
          <w:lang w:val="zh-CN"/>
        </w:rPr>
        <w:t xml:space="preserve">1、满足《中华人民共和国政府采购法》第二十二条规定</w:t>
      </w:r>
      <w:r>
        <w:rPr>
          <w:rFonts w:hint="eastAsia" w:ascii="新宋体" w:hAnsi="新宋体" w:eastAsia="新宋体" w:cs="新宋体"/>
          <w:color w:val="000000"/>
          <w:sz w:val="24"/>
          <w:szCs w:val="24"/>
        </w:rPr>
        <w:t xml:space="preserve">，并提供下列材料</w:t>
      </w:r>
      <w:r>
        <w:rPr>
          <w:rFonts w:hint="eastAsia" w:ascii="新宋体" w:hAnsi="新宋体" w:eastAsia="新宋体" w:cs="新宋体"/>
          <w:sz w:val="24"/>
          <w:szCs w:val="24"/>
          <w:lang w:val="zh-CN"/>
        </w:rPr>
        <w:t xml:space="preserve">；</w:t>
      </w:r>
      <w:r>
        <w:rPr>
          <w:rFonts w:hint="eastAsia" w:ascii="新宋体" w:hAnsi="新宋体" w:eastAsia="新宋体" w:cs="新宋体"/>
          <w:sz w:val="24"/>
          <w:szCs w:val="24"/>
          <w:lang w:val="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 法人或者其他组织的营业执照等证明文件，自然人的身份证明；</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1.2上一年度的财务状况报</w:t>
      </w:r>
      <w:r>
        <w:rPr>
          <w:rFonts w:hint="eastAsia" w:ascii="新宋体" w:hAnsi="新宋体" w:eastAsia="新宋体" w:cs="新宋体"/>
          <w:sz w:val="24"/>
          <w:szCs w:val="24"/>
          <w:lang w:val="en-US" w:eastAsia="zh-CN"/>
        </w:rPr>
        <w:t xml:space="preserve">告</w:t>
      </w:r>
      <w:r>
        <w:rPr>
          <w:rFonts w:hint="eastAsia" w:ascii="新宋体" w:hAnsi="新宋体" w:eastAsia="新宋体" w:cs="新宋体"/>
          <w:sz w:val="24"/>
          <w:szCs w:val="24"/>
        </w:rPr>
        <w:t xml:space="preserve">（成立不满一年无需提供）；</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1.3</w:t>
      </w:r>
      <w:r>
        <w:rPr>
          <w:rFonts w:hint="eastAsia" w:ascii="新宋体" w:hAnsi="新宋体" w:eastAsia="新宋体" w:cs="新宋体"/>
          <w:sz w:val="24"/>
          <w:szCs w:val="24"/>
        </w:rPr>
        <w:t xml:space="preserve">具备履行合同所必需的设备和专业技术能力的书面声明；</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w:t>
      </w:r>
      <w:r>
        <w:rPr>
          <w:rFonts w:hint="eastAsia" w:ascii="新宋体" w:hAnsi="新宋体" w:eastAsia="新宋体" w:cs="新宋体"/>
          <w:sz w:val="24"/>
          <w:szCs w:val="24"/>
          <w:lang w:val="en-US" w:eastAsia="zh-CN"/>
        </w:rPr>
        <w:t xml:space="preserve">4</w:t>
      </w:r>
      <w:r>
        <w:rPr>
          <w:rFonts w:hint="eastAsia" w:ascii="新宋体" w:hAnsi="新宋体" w:eastAsia="新宋体" w:cs="新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w:t>
      </w:r>
      <w:r>
        <w:rPr>
          <w:rFonts w:hint="eastAsia" w:ascii="新宋体" w:hAnsi="新宋体" w:eastAsia="新宋体" w:cs="新宋体"/>
          <w:sz w:val="24"/>
          <w:szCs w:val="24"/>
        </w:rPr>
        <w:t xml:space="preserve">.5参加政府采购活动前3年内在经营活动中没有重大违法记录的书面声明。</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1.6法律、行政法规规定的其他条件。</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1.7</w:t>
      </w:r>
      <w:r>
        <w:rPr>
          <w:rFonts w:hint="eastAsia" w:ascii="新宋体" w:hAnsi="新宋体" w:eastAsia="新宋体" w:cs="新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1.8</w:t>
      </w:r>
      <w:r>
        <w:rPr>
          <w:rFonts w:hint="eastAsia" w:ascii="新宋体" w:hAnsi="新宋体" w:eastAsia="新宋体" w:cs="新宋体"/>
          <w:sz w:val="24"/>
          <w:szCs w:val="24"/>
        </w:rPr>
        <w:t xml:space="preserve">单位负责人为同一人或者存在直接控股、</w:t>
      </w:r>
      <w:r>
        <w:rPr>
          <w:rFonts w:hint="eastAsia" w:ascii="新宋体" w:hAnsi="新宋体" w:eastAsia="新宋体" w:cs="新宋体"/>
          <w:sz w:val="24"/>
          <w:szCs w:val="24"/>
          <w:lang w:val="en-US" w:eastAsia="zh-CN"/>
        </w:rPr>
        <w:t xml:space="preserve">管理</w:t>
      </w:r>
      <w:r>
        <w:rPr>
          <w:rFonts w:hint="eastAsia" w:ascii="新宋体" w:hAnsi="新宋体" w:eastAsia="新宋体" w:cs="新宋体"/>
          <w:sz w:val="24"/>
          <w:szCs w:val="24"/>
        </w:rPr>
        <w:t xml:space="preserve">关系的不同供应商，不得参加同一合同项下的政府采购活动。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2、落实政府采购政策需满足的资格要求：本项目为非预留份额的采购项目或采购包，执行价格扣除优惠政策，给予小微型企业、监狱企业或残疾人福利性单位报价给予</w:t>
      </w:r>
      <w:r>
        <w:rPr>
          <w:rFonts w:hint="eastAsia" w:ascii="新宋体" w:hAnsi="新宋体" w:eastAsia="新宋体" w:cs="新宋体"/>
          <w:sz w:val="24"/>
          <w:szCs w:val="24"/>
          <w:lang w:val="en-US" w:eastAsia="zh-CN"/>
        </w:rPr>
        <w:t xml:space="preserve">20</w:t>
      </w:r>
      <w:r>
        <w:rPr>
          <w:rFonts w:hint="eastAsia" w:ascii="新宋体" w:hAnsi="新宋体" w:eastAsia="新宋体" w:cs="新宋体"/>
          <w:sz w:val="24"/>
          <w:szCs w:val="24"/>
        </w:rPr>
        <w:t xml:space="preserve">%的扣除，用扣除后的价格参加评审。价格扣除比例对小型企业和微型企业同等对待，不作区分。监狱企业、残疾人福利单位属于小型、微型企业的，不重复享受政策。</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3、本项目的特定资格要求：</w:t>
      </w:r>
      <w:r>
        <w:rPr>
          <w:rFonts w:hint="eastAsia" w:ascii="新宋体" w:hAnsi="新宋体" w:eastAsia="新宋体" w:cs="新宋体"/>
          <w:sz w:val="24"/>
          <w:szCs w:val="24"/>
          <w:lang w:val="en-US" w:eastAsia="zh-CN"/>
        </w:rPr>
        <w:t xml:space="preserve">无</w:t>
      </w:r>
      <w:r>
        <w:rPr>
          <w:rFonts w:hint="eastAsia" w:ascii="新宋体" w:hAnsi="新宋体" w:eastAsia="新宋体" w:cs="新宋体"/>
          <w:sz w:val="24"/>
          <w:szCs w:val="24"/>
          <w:lang w:val="en-US" w:eastAsia="zh-CN"/>
        </w:rPr>
      </w:r>
      <w:r/>
    </w:p>
    <w:p>
      <w:pPr>
        <w:pStyle w:val="994"/>
        <w:jc w:val="both"/>
        <w:pageBreakBefore w:val="0"/>
        <w:spacing w:before="0" w:after="0" w:line="384" w:lineRule="auto"/>
        <w:widowControl w:val="off"/>
        <w:rPr>
          <w:rFonts w:hint="eastAsia" w:ascii="新宋体" w:hAnsi="新宋体" w:eastAsia="新宋体" w:cs="新宋体"/>
          <w:b w:val="0"/>
          <w:sz w:val="24"/>
          <w:szCs w:val="24"/>
        </w:rPr>
      </w:pPr>
      <w:r/>
      <w:bookmarkEnd w:id="11"/>
      <w:r/>
      <w:bookmarkEnd w:id="12"/>
      <w:r/>
      <w:bookmarkStart w:id="13" w:name="_Toc35393801"/>
      <w:r/>
      <w:bookmarkStart w:id="14" w:name="_Toc35393632"/>
      <w:r/>
      <w:bookmarkStart w:id="15" w:name="_Toc28359015"/>
      <w:r/>
      <w:bookmarkStart w:id="16" w:name="_Toc28359092"/>
      <w:r>
        <w:rPr>
          <w:rFonts w:hint="eastAsia" w:ascii="新宋体" w:hAnsi="新宋体" w:eastAsia="新宋体" w:cs="新宋体"/>
          <w:b w:val="0"/>
          <w:sz w:val="24"/>
          <w:szCs w:val="24"/>
        </w:rPr>
        <w:t xml:space="preserve">三、获取</w:t>
      </w:r>
      <w:r>
        <w:rPr>
          <w:rFonts w:hint="eastAsia" w:ascii="新宋体" w:hAnsi="新宋体" w:eastAsia="新宋体" w:cs="新宋体"/>
          <w:b w:val="0"/>
          <w:sz w:val="24"/>
          <w:szCs w:val="24"/>
          <w:lang w:val="en-US" w:eastAsia="zh-CN"/>
        </w:rPr>
        <w:t xml:space="preserve">磋商</w:t>
      </w:r>
      <w:r>
        <w:rPr>
          <w:rFonts w:hint="eastAsia" w:ascii="新宋体" w:hAnsi="新宋体" w:eastAsia="新宋体" w:cs="新宋体"/>
          <w:b w:val="0"/>
          <w:sz w:val="24"/>
          <w:szCs w:val="24"/>
        </w:rPr>
        <w:t xml:space="preserve">文件</w:t>
      </w:r>
      <w:r>
        <w:rPr>
          <w:rFonts w:hint="eastAsia" w:ascii="新宋体" w:hAnsi="新宋体" w:eastAsia="新宋体" w:cs="新宋体"/>
          <w:b w:val="0"/>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1.时间：自磋商文件公告发布之日起5个工作日。</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2.地点：“苏采云”系统内免费下载（投标人必须在苏采云系统中获取磋商文件，方能参与政府采购项目）；</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3.方式：本项目采用网上注册登记方式；</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4.售价：0元</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售价：免费。</w:t>
      </w:r>
      <w:r>
        <w:rPr>
          <w:rFonts w:hint="eastAsia" w:ascii="新宋体" w:hAnsi="新宋体" w:eastAsia="新宋体" w:cs="新宋体"/>
          <w:sz w:val="24"/>
          <w:szCs w:val="24"/>
        </w:rPr>
      </w:r>
      <w:r/>
    </w:p>
    <w:p>
      <w:pPr>
        <w:pStyle w:val="963"/>
        <w:pageBreakBefore w:val="0"/>
        <w:spacing w:line="384"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四、</w:t>
      </w:r>
      <w:bookmarkEnd w:id="13"/>
      <w:r/>
      <w:bookmarkEnd w:id="14"/>
      <w:r/>
      <w:bookmarkEnd w:id="15"/>
      <w:r/>
      <w:bookmarkEnd w:id="16"/>
      <w:r/>
      <w:bookmarkStart w:id="17" w:name="_Toc35393803"/>
      <w:r/>
      <w:bookmarkStart w:id="18" w:name="_Toc35393634"/>
      <w:r/>
      <w:bookmarkStart w:id="19" w:name="_Toc28359094"/>
      <w:r/>
      <w:bookmarkStart w:id="20" w:name="_Toc28359017"/>
      <w:r>
        <w:rPr>
          <w:rFonts w:hint="eastAsia" w:ascii="新宋体" w:hAnsi="新宋体" w:eastAsia="新宋体" w:cs="新宋体"/>
          <w:sz w:val="24"/>
          <w:szCs w:val="24"/>
          <w:highlight w:val="none"/>
          <w:lang w:val="en-US" w:eastAsia="zh-CN"/>
        </w:rPr>
        <w:t xml:space="preserve">响应</w:t>
      </w:r>
      <w:r>
        <w:rPr>
          <w:rFonts w:hint="eastAsia" w:ascii="新宋体" w:hAnsi="新宋体" w:eastAsia="新宋体" w:cs="新宋体"/>
          <w:sz w:val="24"/>
          <w:szCs w:val="24"/>
          <w:highlight w:val="none"/>
        </w:rPr>
        <w:t xml:space="preserve">文件</w:t>
      </w:r>
      <w:r>
        <w:rPr>
          <w:rFonts w:hint="eastAsia" w:ascii="新宋体" w:hAnsi="新宋体" w:eastAsia="新宋体" w:cs="新宋体"/>
          <w:sz w:val="24"/>
          <w:szCs w:val="24"/>
          <w:highlight w:val="none"/>
          <w:lang w:val="en-US" w:eastAsia="zh-CN"/>
        </w:rPr>
        <w:t xml:space="preserve">提交</w:t>
      </w:r>
      <w:r>
        <w:rPr>
          <w:rFonts w:hint="eastAsia" w:ascii="新宋体" w:hAnsi="新宋体" w:eastAsia="新宋体" w:cs="新宋体"/>
          <w:sz w:val="24"/>
          <w:szCs w:val="24"/>
          <w:highlight w:val="none"/>
          <w:lang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截止时间：202</w:t>
      </w: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2</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2</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09</w:t>
      </w:r>
      <w:r>
        <w:rPr>
          <w:rFonts w:hint="eastAsia" w:ascii="新宋体" w:hAnsi="新宋体" w:eastAsia="新宋体" w:cs="新宋体"/>
          <w:sz w:val="24"/>
          <w:szCs w:val="24"/>
          <w:highlight w:val="none"/>
        </w:rPr>
        <w:t xml:space="preserve">点00分（北京时间）</w:t>
      </w:r>
      <w:r>
        <w:rPr>
          <w:rFonts w:hint="eastAsia" w:ascii="新宋体" w:hAnsi="新宋体" w:eastAsia="新宋体" w:cs="新宋体"/>
          <w:sz w:val="24"/>
          <w:szCs w:val="24"/>
          <w:highlight w:val="none"/>
        </w:rPr>
      </w:r>
      <w:r/>
    </w:p>
    <w:p>
      <w:pPr>
        <w:pStyle w:val="963"/>
        <w:ind w:firstLine="480"/>
        <w:pageBreakBefore w:val="0"/>
        <w:spacing w:line="384"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lang w:val="en-US" w:eastAsia="zh-CN"/>
        </w:rPr>
        <w:t xml:space="preserve">2.</w:t>
      </w:r>
      <w:r>
        <w:rPr>
          <w:rFonts w:hint="eastAsia" w:ascii="新宋体" w:hAnsi="新宋体" w:eastAsia="新宋体" w:cs="新宋体"/>
          <w:sz w:val="24"/>
          <w:szCs w:val="24"/>
          <w:highlight w:val="none"/>
          <w:lang w:eastAsia="zh-CN"/>
        </w:rPr>
        <w:t xml:space="preserve">地点：苏采云“不见面”开标大厅 。</w:t>
      </w:r>
      <w:r>
        <w:rPr>
          <w:rFonts w:hint="eastAsia" w:ascii="新宋体" w:hAnsi="新宋体" w:eastAsia="新宋体" w:cs="新宋体"/>
          <w:sz w:val="24"/>
          <w:szCs w:val="24"/>
          <w:highlight w:val="none"/>
          <w:lang w:eastAsia="zh-CN"/>
        </w:rPr>
      </w:r>
      <w:r/>
    </w:p>
    <w:p>
      <w:pPr>
        <w:pStyle w:val="963"/>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五、开启</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1.时间：2026年2月2日09点00分（北京时间）。</w:t>
      </w:r>
      <w:r>
        <w:rPr>
          <w:rFonts w:hint="eastAsia" w:ascii="新宋体" w:hAnsi="新宋体" w:eastAsia="新宋体" w:cs="新宋体"/>
          <w:sz w:val="24"/>
          <w:szCs w:val="24"/>
          <w:highlight w:val="none"/>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2.地点：苏采云“不见面”开标大厅 。</w:t>
      </w:r>
      <w:r>
        <w:rPr>
          <w:rFonts w:hint="eastAsia" w:ascii="新宋体" w:hAnsi="新宋体" w:eastAsia="新宋体" w:cs="新宋体"/>
          <w:sz w:val="24"/>
          <w:szCs w:val="24"/>
          <w:lang w:val="en-US" w:eastAsia="zh-CN"/>
        </w:rPr>
      </w:r>
      <w:r/>
    </w:p>
    <w:p>
      <w:pPr>
        <w:pStyle w:val="963"/>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六</w:t>
      </w:r>
      <w:r>
        <w:rPr>
          <w:rFonts w:hint="eastAsia" w:ascii="新宋体" w:hAnsi="新宋体" w:eastAsia="新宋体" w:cs="新宋体"/>
          <w:sz w:val="24"/>
          <w:szCs w:val="24"/>
        </w:rPr>
        <w:t xml:space="preserve">、公告期限</w:t>
      </w:r>
      <w:bookmarkEnd w:id="17"/>
      <w:r/>
      <w:bookmarkEnd w:id="18"/>
      <w:r/>
      <w:bookmarkEnd w:id="19"/>
      <w:r/>
      <w:bookmarkEnd w:id="20"/>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自本公告发布之日起</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个工作日。</w:t>
      </w:r>
      <w:r>
        <w:rPr>
          <w:rFonts w:hint="eastAsia" w:ascii="新宋体" w:hAnsi="新宋体" w:eastAsia="新宋体" w:cs="新宋体"/>
          <w:sz w:val="24"/>
          <w:szCs w:val="24"/>
          <w:highlight w:val="none"/>
        </w:rPr>
      </w:r>
      <w:r/>
    </w:p>
    <w:p>
      <w:pPr>
        <w:pStyle w:val="963"/>
        <w:pageBreakBefore w:val="0"/>
        <w:spacing w:line="384" w:lineRule="auto"/>
        <w:widowControl w:val="off"/>
        <w:rPr>
          <w:rFonts w:hint="eastAsia" w:ascii="新宋体" w:hAnsi="新宋体" w:eastAsia="新宋体" w:cs="新宋体"/>
          <w:sz w:val="24"/>
          <w:szCs w:val="24"/>
        </w:rPr>
      </w:pPr>
      <w:r/>
      <w:bookmarkStart w:id="21" w:name="_Toc35393804"/>
      <w:r/>
      <w:bookmarkStart w:id="22" w:name="_Toc35393635"/>
      <w:r>
        <w:rPr>
          <w:rFonts w:hint="eastAsia" w:ascii="新宋体" w:hAnsi="新宋体" w:eastAsia="新宋体" w:cs="新宋体"/>
          <w:sz w:val="24"/>
          <w:szCs w:val="24"/>
          <w:lang w:val="en-US" w:eastAsia="zh-CN"/>
        </w:rPr>
        <w:t xml:space="preserve">七</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其他补充事宜</w:t>
      </w:r>
      <w:bookmarkEnd w:id="21"/>
      <w:r/>
      <w:bookmarkEnd w:id="22"/>
      <w:r>
        <w:rPr>
          <w:rFonts w:hint="eastAsia" w:ascii="新宋体" w:hAnsi="新宋体" w:eastAsia="新宋体" w:cs="新宋体"/>
          <w:sz w:val="24"/>
          <w:szCs w:val="24"/>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2.潜在供应商访问电子招标响应交易平台的网络地址和方法：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2.2 潜在投标人访问“苏采云”系统方法：江苏省政府采购网首页-“苏采云”链接。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2.3 磋商文件（后缀名为“.kedt”）、供应商操作手册及政府采购客户端 工具可通过“苏采云”系统相应链接进行下载。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 采购代理机构将数据电文形式的磋商文件加载至“苏采云”系统，供潜在供应商下载或者查阅。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2.5 请潜在投标单位提前安装相应的控件（详见《“苏采云”系统供应商操作手册》）并使用谷歌浏览器登录“苏采云”系统参与不见面开评标。 </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如潜在投标人未按上述要求操作，将自行承担所产生的风险。</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 有关本次磋商的事项若存在变动或修改，敬请及时关注盐城市政府采购代理机构在“中国政府采购网”、“江苏政府采购网”、“盐城市政府采购网”发布的更正公告。</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 本次磋商不收取磋商保证金，不收取质量保证金。</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八、对本次采购提出询问，请按以下方式联系</w:t>
      </w:r>
      <w:bookmarkStart w:id="23" w:name="_Toc35393637"/>
      <w:r/>
      <w:bookmarkStart w:id="24" w:name="_Toc28359096"/>
      <w:r/>
      <w:bookmarkStart w:id="25" w:name="_Toc28359019"/>
      <w:r/>
      <w:bookmarkStart w:id="26" w:name="_Toc35393806"/>
      <w:r>
        <w:rPr>
          <w:rFonts w:hint="eastAsia" w:ascii="新宋体" w:hAnsi="新宋体" w:eastAsia="新宋体" w:cs="新宋体"/>
          <w:sz w:val="24"/>
          <w:szCs w:val="24"/>
          <w:lang w:val="en-US" w:eastAsia="zh-CN"/>
        </w:rPr>
        <w:t xml:space="preserve">。</w:t>
      </w:r>
      <w:bookmarkEnd w:id="23"/>
      <w:r/>
      <w:bookmarkEnd w:id="24"/>
      <w:r/>
      <w:bookmarkEnd w:id="25"/>
      <w:r/>
      <w:bookmarkEnd w:id="26"/>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1、采购人信息</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名    称：射阳县</w:t>
      </w:r>
      <w:r>
        <w:rPr>
          <w:rFonts w:hint="eastAsia" w:ascii="新宋体" w:hAnsi="新宋体" w:eastAsia="新宋体" w:cs="新宋体"/>
          <w:sz w:val="24"/>
          <w:szCs w:val="24"/>
          <w:lang w:val="en-US" w:eastAsia="zh-CN"/>
        </w:rPr>
        <w:t xml:space="preserve">住房和城乡建设局</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rPr>
      </w:pPr>
      <w:r>
        <w:rPr>
          <w:rFonts w:hint="eastAsia" w:ascii="新宋体" w:hAnsi="新宋体" w:eastAsia="新宋体" w:cs="新宋体"/>
          <w:sz w:val="24"/>
          <w:szCs w:val="24"/>
        </w:rPr>
        <w:t xml:space="preserve">地    址：江苏省盐城市射阳县</w:t>
      </w:r>
      <w:r>
        <w:rPr>
          <w:rFonts w:hint="eastAsia" w:ascii="新宋体" w:hAnsi="新宋体" w:eastAsia="新宋体" w:cs="新宋体"/>
          <w:sz w:val="24"/>
          <w:szCs w:val="24"/>
          <w:lang w:val="en-US" w:eastAsia="zh-CN"/>
        </w:rPr>
        <w:t xml:space="preserve">幸福大道26号</w:t>
      </w:r>
      <w:r>
        <w:rPr>
          <w:rFonts w:hint="eastAsia" w:ascii="新宋体" w:hAnsi="新宋体" w:eastAsia="新宋体" w:cs="新宋体"/>
          <w:sz w:val="24"/>
          <w:szCs w:val="24"/>
          <w:lang w:val="en-US"/>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lang w:val="en-US" w:eastAsia="zh-CN"/>
        </w:rPr>
        <w:t xml:space="preserve">18036300505</w:t>
      </w:r>
      <w:r>
        <w:rPr>
          <w:rFonts w:hint="eastAsia" w:ascii="新宋体" w:hAnsi="新宋体" w:eastAsia="新宋体" w:cs="新宋体"/>
          <w:sz w:val="24"/>
          <w:szCs w:val="24"/>
          <w:lang w:val="en-US" w:eastAsia="zh-CN"/>
        </w:rPr>
      </w:r>
      <w:r/>
    </w:p>
    <w:p>
      <w:pPr>
        <w:pStyle w:val="973"/>
        <w:rPr>
          <w:rFonts w:hint="eastAsia" w:ascii="新宋体" w:hAnsi="新宋体" w:eastAsia="新宋体" w:cs="新宋体"/>
          <w:lang w:val="en-US" w:eastAsia="zh-CN"/>
        </w:rPr>
      </w:pPr>
      <w:r>
        <w:rPr>
          <w:rFonts w:hint="eastAsia" w:ascii="新宋体" w:hAnsi="新宋体" w:eastAsia="新宋体" w:cs="新宋体"/>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2、采购代理机构信息</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名    称：江苏亿尚建设项目管理有限公司</w:t>
      </w:r>
      <w:r>
        <w:rPr>
          <w:rFonts w:hint="eastAsia" w:ascii="新宋体" w:hAnsi="新宋体" w:eastAsia="新宋体" w:cs="新宋体"/>
          <w:sz w:val="24"/>
          <w:szCs w:val="24"/>
        </w:rPr>
      </w:r>
      <w:r/>
    </w:p>
    <w:p>
      <w:pPr>
        <w:pStyle w:val="963"/>
        <w:ind w:firstLine="48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地    址：射阳县金阳哈罗斯17号楼5楼</w:t>
      </w:r>
      <w:r>
        <w:rPr>
          <w:rFonts w:hint="eastAsia" w:ascii="新宋体" w:hAnsi="新宋体" w:eastAsia="新宋体" w:cs="新宋体"/>
          <w:sz w:val="24"/>
          <w:szCs w:val="24"/>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联系方式：</w:t>
      </w:r>
      <w:r>
        <w:rPr>
          <w:rFonts w:hint="eastAsia" w:ascii="新宋体" w:hAnsi="新宋体" w:eastAsia="新宋体" w:cs="新宋体"/>
          <w:sz w:val="24"/>
          <w:szCs w:val="24"/>
        </w:rPr>
        <w:t xml:space="preserve">0515-82881699、1</w:t>
      </w:r>
      <w:r>
        <w:rPr>
          <w:rFonts w:hint="eastAsia" w:ascii="新宋体" w:hAnsi="新宋体" w:eastAsia="新宋体" w:cs="新宋体"/>
          <w:sz w:val="24"/>
          <w:szCs w:val="24"/>
          <w:lang w:val="en-US" w:eastAsia="zh-CN"/>
        </w:rPr>
        <w:t xml:space="preserve">5851132125</w:t>
      </w:r>
      <w:r>
        <w:rPr>
          <w:rFonts w:hint="eastAsia" w:ascii="新宋体" w:hAnsi="新宋体" w:eastAsia="新宋体" w:cs="新宋体"/>
          <w:sz w:val="24"/>
          <w:szCs w:val="24"/>
          <w:lang w:val="en-US" w:eastAsia="zh-CN"/>
        </w:rPr>
      </w:r>
      <w:r/>
    </w:p>
    <w:p>
      <w:pPr>
        <w:pStyle w:val="973"/>
        <w:rPr>
          <w:rFonts w:hint="eastAsia" w:ascii="新宋体" w:hAnsi="新宋体" w:eastAsia="新宋体" w:cs="新宋体"/>
          <w:lang w:val="en-US" w:eastAsia="zh-CN"/>
        </w:rPr>
      </w:pPr>
      <w:r>
        <w:rPr>
          <w:rFonts w:hint="eastAsia" w:ascii="新宋体" w:hAnsi="新宋体" w:eastAsia="新宋体" w:cs="新宋体"/>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3、项目联系方式</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项目联系人：温广茹</w:t>
      </w:r>
      <w:r>
        <w:rPr>
          <w:rFonts w:hint="eastAsia" w:ascii="新宋体" w:hAnsi="新宋体" w:eastAsia="新宋体" w:cs="新宋体"/>
          <w:sz w:val="24"/>
          <w:szCs w:val="24"/>
          <w:lang w:val="en-US" w:eastAsia="zh-CN"/>
        </w:rPr>
      </w:r>
      <w:r/>
    </w:p>
    <w:p>
      <w:pPr>
        <w:pStyle w:val="963"/>
        <w:ind w:firstLine="480"/>
        <w:spacing w:line="480" w:lineRule="auto"/>
        <w:rPr>
          <w:rFonts w:hint="eastAsia" w:ascii="新宋体" w:hAnsi="新宋体" w:eastAsia="新宋体" w:cs="新宋体"/>
          <w:sz w:val="24"/>
          <w:szCs w:val="24"/>
          <w:lang w:val="en-US" w:eastAsia="zh-CN"/>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新宋体" w:hAnsi="新宋体" w:eastAsia="新宋体" w:cs="新宋体"/>
          <w:sz w:val="24"/>
          <w:szCs w:val="24"/>
          <w:lang w:val="en-US" w:eastAsia="zh-CN"/>
        </w:rPr>
        <w:t xml:space="preserve">电      话：0515-82881699  15851132125</w:t>
      </w:r>
      <w:r>
        <w:rPr>
          <w:rFonts w:hint="eastAsia" w:ascii="新宋体" w:hAnsi="新宋体" w:eastAsia="新宋体" w:cs="新宋体"/>
          <w:sz w:val="24"/>
          <w:szCs w:val="24"/>
          <w:lang w:val="en-US" w:eastAsia="zh-CN"/>
        </w:rPr>
      </w:r>
      <w:r/>
    </w:p>
    <w:p>
      <w:pPr>
        <w:pStyle w:val="964"/>
        <w:numPr>
          <w:ilvl w:val="0"/>
          <w:numId w:val="3"/>
        </w:numPr>
        <w:jc w:val="center"/>
        <w:spacing w:before="0" w:after="0" w:line="240" w:lineRule="auto"/>
        <w:rPr>
          <w:rFonts w:hint="eastAsia" w:ascii="新宋体" w:hAnsi="新宋体" w:eastAsia="新宋体" w:cs="新宋体"/>
        </w:rPr>
      </w:pPr>
      <w:r>
        <w:rPr>
          <w:rFonts w:hint="eastAsia" w:ascii="新宋体" w:hAnsi="新宋体" w:eastAsia="新宋体" w:cs="新宋体"/>
          <w:lang w:eastAsia="zh-CN"/>
        </w:rPr>
        <w:t xml:space="preserve">供应商</w:t>
      </w:r>
      <w:r>
        <w:rPr>
          <w:rFonts w:hint="eastAsia" w:ascii="新宋体" w:hAnsi="新宋体" w:eastAsia="新宋体" w:cs="新宋体"/>
        </w:rPr>
        <w:t xml:space="preserve">须知</w:t>
      </w:r>
      <w:r>
        <w:rPr>
          <w:rFonts w:hint="eastAsia" w:ascii="新宋体" w:hAnsi="新宋体" w:eastAsia="新宋体" w:cs="新宋体"/>
        </w:rPr>
      </w:r>
      <w:r/>
    </w:p>
    <w:p>
      <w:pPr>
        <w:pStyle w:val="963"/>
        <w:ind w:firstLine="480"/>
        <w:pageBreakBefore w:val="0"/>
        <w:spacing w:line="384" w:lineRule="auto"/>
        <w:widowControl w:val="off"/>
        <w:rPr>
          <w:rFonts w:hint="eastAsia" w:ascii="新宋体" w:hAnsi="新宋体" w:eastAsia="新宋体" w:cs="新宋体"/>
          <w:b/>
          <w:bCs/>
          <w:sz w:val="24"/>
          <w:szCs w:val="24"/>
        </w:rPr>
      </w:pPr>
      <w:r/>
      <w:bookmarkEnd w:id="0"/>
      <w:r/>
      <w:bookmarkEnd w:id="1"/>
      <w:r/>
      <w:bookmarkStart w:id="27" w:name="_Toc16938519"/>
      <w:r/>
      <w:bookmarkStart w:id="28" w:name="_Toc120614214"/>
      <w:r/>
      <w:bookmarkStart w:id="29" w:name="_Toc20823275"/>
      <w:r/>
      <w:bookmarkStart w:id="30" w:name="_Toc513029203"/>
      <w:r>
        <w:rPr>
          <w:rFonts w:hint="eastAsia" w:ascii="新宋体" w:hAnsi="新宋体" w:eastAsia="新宋体" w:cs="新宋体"/>
          <w:b/>
          <w:bCs/>
          <w:sz w:val="24"/>
          <w:szCs w:val="24"/>
        </w:rPr>
        <w:t xml:space="preserve">一、总则</w:t>
      </w:r>
      <w:bookmarkEnd w:id="27"/>
      <w:r/>
      <w:bookmarkEnd w:id="28"/>
      <w:r/>
      <w:bookmarkEnd w:id="29"/>
      <w:r/>
      <w:bookmarkEnd w:id="30"/>
      <w:r>
        <w:rPr>
          <w:rFonts w:hint="eastAsia" w:ascii="新宋体" w:hAnsi="新宋体" w:eastAsia="新宋体" w:cs="新宋体"/>
          <w:b/>
          <w:bCs/>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31" w:name="_Toc20823276"/>
      <w:r/>
      <w:bookmarkStart w:id="32" w:name="_Toc16938520"/>
      <w:r/>
      <w:bookmarkStart w:id="33" w:name="_Toc458694821"/>
      <w:r/>
      <w:bookmarkStart w:id="34" w:name="_Toc513029204"/>
      <w:r>
        <w:rPr>
          <w:rFonts w:hint="eastAsia" w:ascii="新宋体" w:hAnsi="新宋体" w:eastAsia="新宋体" w:cs="新宋体"/>
          <w:sz w:val="24"/>
          <w:szCs w:val="24"/>
        </w:rPr>
        <w:t xml:space="preserve">1</w:t>
      </w:r>
      <w:bookmarkEnd w:id="31"/>
      <w:r>
        <w:rPr>
          <w:rFonts w:hint="eastAsia" w:ascii="新宋体" w:hAnsi="新宋体" w:eastAsia="新宋体" w:cs="新宋体"/>
          <w:sz w:val="24"/>
          <w:szCs w:val="24"/>
        </w:rPr>
        <w:t xml:space="preserve">、采购方式</w:t>
      </w:r>
      <w:bookmarkEnd w:id="32"/>
      <w:r/>
      <w:bookmarkEnd w:id="33"/>
      <w:r/>
      <w:bookmarkEnd w:id="34"/>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 本次政府采购活动采取竞争性磋商(以下简称磋商)方式，本磋商文件仅适用于磋商公告中所述项目。</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35" w:name="_Toc16938521"/>
      <w:r/>
      <w:bookmarkStart w:id="36" w:name="_Toc20823277"/>
      <w:r/>
      <w:bookmarkStart w:id="37" w:name="_Toc513029205"/>
      <w:r>
        <w:rPr>
          <w:rFonts w:hint="eastAsia" w:ascii="新宋体" w:hAnsi="新宋体" w:eastAsia="新宋体" w:cs="新宋体"/>
          <w:sz w:val="24"/>
          <w:szCs w:val="24"/>
        </w:rPr>
        <w:t xml:space="preserve">2、合格的</w:t>
      </w:r>
      <w:bookmarkEnd w:id="35"/>
      <w:r/>
      <w:bookmarkEnd w:id="36"/>
      <w:r/>
      <w:bookmarkEnd w:id="37"/>
      <w:r>
        <w:rPr>
          <w:rFonts w:hint="eastAsia" w:ascii="新宋体" w:hAnsi="新宋体" w:eastAsia="新宋体" w:cs="新宋体"/>
          <w:sz w:val="24"/>
          <w:szCs w:val="24"/>
        </w:rPr>
        <w:t xml:space="preserve">供应商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2.1满足磋商公告中供应商资格要求的规定。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2.2 满足本磋商文件实质性要求和条件的规定。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38" w:name="_Toc20823278"/>
      <w:r/>
      <w:bookmarkStart w:id="39" w:name="_Toc16938522"/>
      <w:r/>
      <w:bookmarkStart w:id="40" w:name="_Toc513029206"/>
      <w:r>
        <w:rPr>
          <w:rFonts w:hint="eastAsia" w:ascii="新宋体" w:hAnsi="新宋体" w:eastAsia="新宋体" w:cs="新宋体"/>
          <w:sz w:val="24"/>
          <w:szCs w:val="24"/>
        </w:rPr>
        <w:t xml:space="preserve">3、适用法律</w:t>
      </w:r>
      <w:bookmarkEnd w:id="38"/>
      <w:r/>
      <w:bookmarkEnd w:id="39"/>
      <w:r/>
      <w:bookmarkEnd w:id="40"/>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 本次磋商及由此产生的合同受中华人民共和国有关的法律法规制约和保护。</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41" w:name="_Toc462564067"/>
      <w:r/>
      <w:bookmarkStart w:id="42" w:name="_Toc513029207"/>
      <w:r/>
      <w:bookmarkStart w:id="43" w:name="_Toc20823279"/>
      <w:r/>
      <w:bookmarkStart w:id="44" w:name="_Toc16938523"/>
      <w:r>
        <w:rPr>
          <w:rFonts w:hint="eastAsia" w:ascii="新宋体" w:hAnsi="新宋体" w:eastAsia="新宋体" w:cs="新宋体"/>
          <w:sz w:val="24"/>
          <w:szCs w:val="24"/>
        </w:rPr>
        <w:t xml:space="preserve">4、磋商费用</w:t>
      </w:r>
      <w:bookmarkEnd w:id="41"/>
      <w:r/>
      <w:bookmarkEnd w:id="42"/>
      <w:r/>
      <w:bookmarkEnd w:id="43"/>
      <w:r/>
      <w:bookmarkEnd w:id="44"/>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4.1供应商应自行承担所有与参加本次磋商有关的费用，无论磋商过程中的做法和结果如何，</w:t>
      </w:r>
      <w:r>
        <w:rPr>
          <w:rFonts w:hint="eastAsia" w:ascii="新宋体" w:hAnsi="新宋体" w:eastAsia="新宋体" w:cs="新宋体"/>
          <w:sz w:val="24"/>
          <w:szCs w:val="24"/>
          <w:lang w:val="en-US" w:eastAsia="zh-CN"/>
        </w:rPr>
        <w:t xml:space="preserve">采购人和采购代理机构</w:t>
      </w:r>
      <w:r>
        <w:rPr>
          <w:rFonts w:hint="eastAsia" w:ascii="新宋体" w:hAnsi="新宋体" w:eastAsia="新宋体" w:cs="新宋体"/>
          <w:sz w:val="24"/>
          <w:szCs w:val="24"/>
        </w:rPr>
        <w:t xml:space="preserve">在任何情况下均无义务和责任承担这些费用。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4.2本次磋商不收取标书工本费。</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4.3本项目代理费按照苏政采协【2024】20号文标准计取，由成交供应商在领取中标通知书前一次性向采购代理机构支付，</w:t>
      </w:r>
      <w:r>
        <w:rPr>
          <w:rFonts w:hint="eastAsia" w:ascii="新宋体" w:hAnsi="新宋体" w:eastAsia="新宋体" w:cs="新宋体"/>
          <w:color w:val="000000"/>
          <w:sz w:val="24"/>
          <w:highlight w:val="none"/>
        </w:rPr>
        <w:t xml:space="preserve">需考虑在投标报价中</w:t>
      </w:r>
      <w:r>
        <w:rPr>
          <w:rFonts w:hint="eastAsia" w:ascii="新宋体" w:hAnsi="新宋体" w:eastAsia="新宋体" w:cs="新宋体"/>
          <w:color w:val="000000"/>
          <w:sz w:val="24"/>
          <w:highlight w:val="none"/>
          <w:lang w:eastAsia="zh-CN"/>
        </w:rPr>
        <w:t xml:space="preserve">。</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5、磋商文件的约束力</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5.1供应商一旦参加本项目采购活动，即被认为接受了本磋商文件的规定和约束。</w:t>
      </w:r>
      <w:r>
        <w:rPr>
          <w:rFonts w:hint="eastAsia" w:ascii="新宋体" w:hAnsi="新宋体" w:eastAsia="新宋体" w:cs="新宋体"/>
          <w:sz w:val="24"/>
          <w:szCs w:val="24"/>
        </w:rPr>
      </w:r>
      <w:r/>
    </w:p>
    <w:p>
      <w:pPr>
        <w:pStyle w:val="981"/>
        <w:ind w:firstLine="321"/>
        <w:jc w:val="both"/>
        <w:keepLines/>
        <w:keepNext/>
        <w:spacing w:before="145" w:beforeAutospacing="0" w:after="145" w:afterAutospacing="0" w:line="360" w:lineRule="auto"/>
        <w:rPr>
          <w:rFonts w:hint="eastAsia" w:ascii="新宋体" w:hAnsi="新宋体" w:eastAsia="新宋体" w:cs="新宋体"/>
          <w:sz w:val="24"/>
          <w:szCs w:val="24"/>
          <w:highlight w:val="none"/>
        </w:rPr>
      </w:pPr>
      <w:r/>
      <w:bookmarkStart w:id="45" w:name="_Toc16938525"/>
      <w:r/>
      <w:bookmarkStart w:id="46" w:name="_Toc120614215"/>
      <w:r/>
      <w:bookmarkStart w:id="47" w:name="_Toc20823281"/>
      <w:r/>
      <w:bookmarkStart w:id="48" w:name="_Toc513029209"/>
      <w:r>
        <w:rPr>
          <w:rFonts w:hint="eastAsia" w:ascii="新宋体" w:hAnsi="新宋体" w:eastAsia="新宋体" w:cs="新宋体"/>
          <w:b/>
          <w:color w:val="000000"/>
          <w:sz w:val="24"/>
          <w:szCs w:val="24"/>
          <w:highlight w:val="none"/>
        </w:rPr>
        <w:t xml:space="preserve">二、</w:t>
      </w:r>
      <w:bookmarkEnd w:id="45"/>
      <w:r/>
      <w:bookmarkEnd w:id="46"/>
      <w:r/>
      <w:bookmarkEnd w:id="47"/>
      <w:r/>
      <w:bookmarkEnd w:id="48"/>
      <w:r>
        <w:rPr>
          <w:rFonts w:hint="eastAsia" w:ascii="新宋体" w:hAnsi="新宋体" w:eastAsia="新宋体" w:cs="新宋体"/>
          <w:b/>
          <w:color w:val="000000"/>
          <w:sz w:val="24"/>
          <w:szCs w:val="24"/>
          <w:highlight w:val="none"/>
        </w:rPr>
        <w:t xml:space="preserve">磋商文件</w:t>
      </w:r>
      <w:r>
        <w:rPr>
          <w:rFonts w:hint="eastAsia" w:ascii="新宋体" w:hAnsi="新宋体" w:eastAsia="新宋体" w:cs="新宋体"/>
          <w:sz w:val="24"/>
          <w:szCs w:val="24"/>
          <w:highlight w:val="none"/>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49" w:name="_Toc16938526"/>
      <w:r/>
      <w:bookmarkStart w:id="50" w:name="_Toc20823282"/>
      <w:r/>
      <w:bookmarkStart w:id="51" w:name="_Toc513029210"/>
      <w:r>
        <w:rPr>
          <w:rFonts w:hint="eastAsia" w:ascii="新宋体" w:hAnsi="新宋体" w:eastAsia="新宋体" w:cs="新宋体"/>
          <w:sz w:val="24"/>
          <w:szCs w:val="24"/>
        </w:rPr>
        <w:t xml:space="preserve">6、磋商文件构成</w:t>
      </w:r>
      <w:bookmarkEnd w:id="49"/>
      <w:r/>
      <w:bookmarkEnd w:id="50"/>
      <w:r/>
      <w:bookmarkEnd w:id="51"/>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6.1磋商文件由以下部分组成：</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eastAsia="zh-CN"/>
        </w:rPr>
      </w:pPr>
      <w:r>
        <w:rPr>
          <w:rFonts w:hint="eastAsia" w:ascii="新宋体" w:hAnsi="新宋体" w:eastAsia="新宋体" w:cs="新宋体"/>
          <w:sz w:val="24"/>
          <w:szCs w:val="24"/>
        </w:rPr>
        <w:t xml:space="preserve">（1）磋商</w:t>
      </w:r>
      <w:r>
        <w:rPr>
          <w:rFonts w:hint="eastAsia" w:ascii="新宋体" w:hAnsi="新宋体" w:eastAsia="新宋体" w:cs="新宋体"/>
          <w:sz w:val="24"/>
          <w:szCs w:val="24"/>
          <w:lang w:val="en-US" w:eastAsia="zh-CN"/>
        </w:rPr>
        <w:t xml:space="preserve">公告</w:t>
      </w:r>
      <w:r>
        <w:rPr>
          <w:rFonts w:hint="eastAsia" w:ascii="新宋体" w:hAnsi="新宋体" w:eastAsia="新宋体" w:cs="新宋体"/>
          <w:sz w:val="24"/>
          <w:szCs w:val="24"/>
          <w:lang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（2）供应商须知</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（3）合同文本</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（4）采购需求</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（5）评审方法与评审标准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（6）响应文件格式</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请仔细检查磋商文件是否齐全，如有缺漏请立即与采购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联系解决。</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52" w:name="_Toc16938527"/>
      <w:r/>
      <w:bookmarkStart w:id="53" w:name="_Toc20823283"/>
      <w:r/>
      <w:bookmarkStart w:id="54" w:name="_Toc462564070"/>
      <w:r/>
      <w:bookmarkStart w:id="55" w:name="_Toc513029211"/>
      <w:r>
        <w:rPr>
          <w:rFonts w:hint="eastAsia" w:ascii="新宋体" w:hAnsi="新宋体" w:eastAsia="新宋体" w:cs="新宋体"/>
          <w:sz w:val="24"/>
          <w:szCs w:val="24"/>
        </w:rPr>
        <w:t xml:space="preserve">7、磋商文件的澄清</w:t>
      </w:r>
      <w:bookmarkEnd w:id="52"/>
      <w:r/>
      <w:bookmarkEnd w:id="53"/>
      <w:r/>
      <w:bookmarkEnd w:id="54"/>
      <w:r/>
      <w:bookmarkEnd w:id="55"/>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7.1 任何要求对磋商文件进行澄清的供应商，应在磋商截止期5日前按磋商公告中的通讯地址，以书面形式通知采购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56" w:name="_Toc513029212"/>
      <w:r/>
      <w:bookmarkStart w:id="57" w:name="_Toc462564071"/>
      <w:r/>
      <w:bookmarkStart w:id="58" w:name="_Toc20823284"/>
      <w:r/>
      <w:bookmarkStart w:id="59" w:name="_Toc16938528"/>
      <w:r>
        <w:rPr>
          <w:rFonts w:hint="eastAsia" w:ascii="新宋体" w:hAnsi="新宋体" w:eastAsia="新宋体" w:cs="新宋体"/>
          <w:sz w:val="24"/>
          <w:szCs w:val="24"/>
        </w:rPr>
        <w:t xml:space="preserve">8、磋商文件的澄清和修改</w:t>
      </w:r>
      <w:bookmarkEnd w:id="56"/>
      <w:r/>
      <w:bookmarkEnd w:id="57"/>
      <w:r/>
      <w:bookmarkEnd w:id="58"/>
      <w:r/>
      <w:bookmarkEnd w:id="59"/>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8.1 在响应文件提交截止时间前，采购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可以对磋商文件进行澄清和修改,澄清或者修改的内容作为磋商文件的组成部分。澄清或者修改的内容可能影响响应文件编制的，采购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将在提交首次响应文件截止时间至少5日前，在“</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“江苏政府采购网”、“盐城市政府采购网”上发布书面更正公告形式通知所有获取磋商文件的供应商, 更正公告内容将作为磋商文件的组成部分，并对供应商具有约束力。不足5日的，采购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将顺延提交首次响应文件截止时间。</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8.2采购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可以视采购项目的具体情况，组织供应商进行现场考察或召开磋商前答疑会，但不单独或分别组织只有一个供应商参加的现场考察和答疑会。</w:t>
      </w:r>
      <w:r>
        <w:rPr>
          <w:rFonts w:hint="eastAsia" w:ascii="新宋体" w:hAnsi="新宋体" w:eastAsia="新宋体" w:cs="新宋体"/>
          <w:sz w:val="24"/>
          <w:szCs w:val="24"/>
        </w:rPr>
      </w:r>
      <w:r/>
    </w:p>
    <w:p>
      <w:pPr>
        <w:pStyle w:val="981"/>
        <w:ind w:firstLine="482"/>
        <w:jc w:val="both"/>
        <w:keepLines/>
        <w:keepNext/>
        <w:spacing w:before="145" w:beforeAutospacing="0" w:after="145" w:afterAutospacing="0" w:line="360" w:lineRule="auto"/>
        <w:rPr>
          <w:rFonts w:hint="eastAsia" w:ascii="新宋体" w:hAnsi="新宋体" w:eastAsia="新宋体" w:cs="新宋体"/>
          <w:color w:val="000000"/>
          <w:sz w:val="24"/>
          <w:szCs w:val="24"/>
          <w:highlight w:val="none"/>
          <w:shd w:val="clear" w:color="auto" w:fill="auto"/>
        </w:rPr>
      </w:pPr>
      <w:r/>
      <w:bookmarkStart w:id="60" w:name="_Toc513029213"/>
      <w:r/>
      <w:bookmarkStart w:id="61" w:name="_Toc462564072"/>
      <w:r/>
      <w:bookmarkStart w:id="62" w:name="_Toc120614216"/>
      <w:r/>
      <w:bookmarkStart w:id="63" w:name="_Toc20823285"/>
      <w:r/>
      <w:bookmarkStart w:id="64" w:name="_Toc16938529"/>
      <w:r>
        <w:rPr>
          <w:rFonts w:hint="eastAsia" w:ascii="新宋体" w:hAnsi="新宋体" w:eastAsia="新宋体" w:cs="新宋体"/>
          <w:b/>
          <w:color w:val="000000"/>
          <w:sz w:val="24"/>
          <w:szCs w:val="24"/>
          <w:highlight w:val="none"/>
          <w:shd w:val="clear" w:color="auto" w:fill="auto"/>
        </w:rPr>
        <w:t xml:space="preserve">三、响应文件的编制</w:t>
      </w:r>
      <w:bookmarkEnd w:id="60"/>
      <w:r/>
      <w:bookmarkEnd w:id="61"/>
      <w:r/>
      <w:bookmarkEnd w:id="62"/>
      <w:r/>
      <w:bookmarkEnd w:id="63"/>
      <w:r/>
      <w:bookmarkEnd w:id="64"/>
      <w:r>
        <w:rPr>
          <w:rFonts w:hint="eastAsia" w:ascii="新宋体" w:hAnsi="新宋体" w:eastAsia="新宋体" w:cs="新宋体"/>
          <w:color w:val="000000"/>
          <w:sz w:val="24"/>
          <w:szCs w:val="24"/>
          <w:highlight w:val="none"/>
          <w:shd w:val="clear" w:color="auto" w:fill="auto"/>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65" w:name="_Toc462564073"/>
      <w:r/>
      <w:bookmarkStart w:id="66" w:name="_Toc513029214"/>
      <w:r/>
      <w:bookmarkStart w:id="67" w:name="_Toc20823286"/>
      <w:r/>
      <w:bookmarkStart w:id="68" w:name="_Toc16938530"/>
      <w:r>
        <w:rPr>
          <w:rFonts w:hint="eastAsia" w:ascii="新宋体" w:hAnsi="新宋体" w:eastAsia="新宋体" w:cs="新宋体"/>
          <w:sz w:val="24"/>
          <w:szCs w:val="24"/>
        </w:rPr>
        <w:t xml:space="preserve">9、响应文件的语言及度量衡单位</w:t>
      </w:r>
      <w:bookmarkEnd w:id="65"/>
      <w:r/>
      <w:bookmarkEnd w:id="66"/>
      <w:r/>
      <w:bookmarkEnd w:id="67"/>
      <w:r/>
      <w:bookmarkEnd w:id="68"/>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9.1供应商提交的响应文件以及供应商与采购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就有关磋商的所有来往通知、函件和文件均应使用简体中文。</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9.2 除技术性能另有规定外，响应文件所使用的度量衡单位，均须采用国家法定计量单位。</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69" w:name="_Toc20823287"/>
      <w:r/>
      <w:bookmarkStart w:id="70" w:name="_Toc513029215"/>
      <w:r/>
      <w:bookmarkStart w:id="71" w:name="_Toc16938531"/>
      <w:r/>
      <w:bookmarkStart w:id="72" w:name="_Toc462564074"/>
      <w:r>
        <w:rPr>
          <w:rFonts w:hint="eastAsia" w:ascii="新宋体" w:hAnsi="新宋体" w:eastAsia="新宋体" w:cs="新宋体"/>
          <w:sz w:val="24"/>
          <w:szCs w:val="24"/>
        </w:rPr>
        <w:t xml:space="preserve">10、响应文件构成</w:t>
      </w:r>
      <w:bookmarkEnd w:id="69"/>
      <w:r/>
      <w:bookmarkEnd w:id="70"/>
      <w:r/>
      <w:bookmarkEnd w:id="71"/>
      <w:r/>
      <w:bookmarkEnd w:id="72"/>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10.1供应商编写的响应文件应包括资格证明文件、符合性证明文件、分项报价表、技术要求响应及偏离表、商务要求响应及偏离表、其他证明文件、磋商响应函等部分。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10.2 如标书制作工具中格式和内容与“</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“江苏政府采购网”、“盐城市政府采购网”发布的磋商文件不一致，请以“</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“江苏政府采购网”、“盐城市政府采购网”发布的磋商文件为准。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73" w:name="_Toc14577357"/>
      <w:r/>
      <w:bookmarkStart w:id="74" w:name="_Toc49090509"/>
      <w:r/>
      <w:bookmarkStart w:id="75" w:name="_Toc14577354"/>
      <w:r/>
      <w:bookmarkStart w:id="76" w:name="_Toc49090508"/>
      <w:r/>
      <w:bookmarkStart w:id="77" w:name="_Toc513029216"/>
      <w:r/>
      <w:bookmarkStart w:id="78" w:name="_Toc513029219"/>
      <w:r/>
      <w:bookmarkStart w:id="79" w:name="_Toc14577355"/>
      <w:r/>
      <w:bookmarkStart w:id="80" w:name="_Toc49090507"/>
      <w:r>
        <w:rPr>
          <w:rFonts w:hint="eastAsia" w:ascii="新宋体" w:hAnsi="新宋体" w:eastAsia="新宋体" w:cs="新宋体"/>
          <w:sz w:val="24"/>
          <w:szCs w:val="24"/>
        </w:rPr>
        <w:t xml:space="preserve">11、证明磋商响应标的符合磋商文件规定的文件</w:t>
      </w:r>
      <w:bookmarkEnd w:id="73"/>
      <w:r/>
      <w:bookmarkEnd w:id="74"/>
      <w:r/>
      <w:bookmarkEnd w:id="75"/>
      <w:r/>
      <w:bookmarkEnd w:id="76"/>
      <w:r/>
      <w:bookmarkEnd w:id="77"/>
      <w:r/>
      <w:bookmarkEnd w:id="78"/>
      <w:r/>
      <w:bookmarkEnd w:id="79"/>
      <w:r/>
      <w:bookmarkEnd w:id="80"/>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11.1供应商应按照磋商文件要求提交证明文件，证明其及磋商响应标的符合磋商文件规定。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11.2磋商文件对证明文件无明确形式要求的，证明文件可以以文字资料、图纸和数据等形式提交。</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12、分项报价表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12.1供应商应按照磋商文件规定格式填报分项报价表。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12.2磋商货币。响应文件中的单价和总价无特殊规定的采用人民币报价，以元为单位标注。磋商文件中另有规定的按规定执行。</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13、技术要求响应及偏离表、商务要求响应及偏离表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13.1供应商需对磋商文件中的技术要求与商务要求逐项作出响应或偏离，并说明原因。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13.2供应商可在响应文件中提供认为需要的其他技术文件或说明。</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14、服务承诺、培训计划、人员安排及其他</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14.2供应商需根据磋商文件要求提供培训计划。</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14.3供应商需根据磋商文件要求提供磋商响应标的的主要组成部分、功能设计、实现思路及关键技术等。</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81" w:name="_Toc49090510"/>
      <w:r/>
      <w:bookmarkStart w:id="82" w:name="_Toc14577359"/>
      <w:r>
        <w:rPr>
          <w:rFonts w:hint="eastAsia" w:ascii="新宋体" w:hAnsi="新宋体" w:eastAsia="新宋体" w:cs="新宋体"/>
          <w:sz w:val="24"/>
          <w:szCs w:val="24"/>
        </w:rPr>
        <w:t xml:space="preserve">15、磋商响应函</w:t>
      </w:r>
      <w:bookmarkEnd w:id="81"/>
      <w:r/>
      <w:bookmarkEnd w:id="82"/>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15.1供应商应按照磋商文件中提供的格式完整、正确填写磋商响应函。</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83" w:name="_Toc49090511"/>
      <w:r/>
      <w:bookmarkStart w:id="84" w:name="_Toc14577360"/>
      <w:r>
        <w:rPr>
          <w:rFonts w:hint="eastAsia" w:ascii="新宋体" w:hAnsi="新宋体" w:eastAsia="新宋体" w:cs="新宋体"/>
          <w:sz w:val="24"/>
          <w:szCs w:val="24"/>
        </w:rPr>
        <w:t xml:space="preserve">16、磋商有效期</w:t>
      </w:r>
      <w:bookmarkEnd w:id="83"/>
      <w:r/>
      <w:bookmarkEnd w:id="84"/>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16.1磋商有效期为采购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规定的提交响应文件截止之日后</w:t>
      </w:r>
      <w:r>
        <w:rPr>
          <w:rFonts w:hint="eastAsia" w:ascii="新宋体" w:hAnsi="新宋体" w:eastAsia="新宋体" w:cs="新宋体"/>
          <w:sz w:val="24"/>
          <w:szCs w:val="24"/>
          <w:lang w:val="en-US" w:eastAsia="zh-CN"/>
        </w:rPr>
        <w:t xml:space="preserve">九</w:t>
      </w:r>
      <w:r>
        <w:rPr>
          <w:rFonts w:hint="eastAsia" w:ascii="新宋体" w:hAnsi="新宋体" w:eastAsia="新宋体" w:cs="新宋体"/>
          <w:sz w:val="24"/>
          <w:szCs w:val="24"/>
        </w:rPr>
        <w:t xml:space="preserve">十（</w:t>
      </w:r>
      <w:r>
        <w:rPr>
          <w:rFonts w:hint="eastAsia" w:ascii="新宋体" w:hAnsi="新宋体" w:eastAsia="新宋体" w:cs="新宋体"/>
          <w:sz w:val="24"/>
          <w:szCs w:val="24"/>
          <w:lang w:val="en-US" w:eastAsia="zh-CN"/>
        </w:rPr>
        <w:t xml:space="preserve">9</w:t>
      </w:r>
      <w:r>
        <w:rPr>
          <w:rFonts w:hint="eastAsia" w:ascii="新宋体" w:hAnsi="新宋体" w:eastAsia="新宋体" w:cs="新宋体"/>
          <w:sz w:val="24"/>
          <w:szCs w:val="24"/>
        </w:rPr>
        <w:t xml:space="preserve">0）天。磋商有效期比规定短的将被视为非实质性响应磋商文件而予以拒绝。</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17、磋商有效期的延长</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17.1在特殊情况下，采购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于原磋商有效期满之前，可向供应商提出延长磋商有效期的要求。这种要求与答复均应采用书面形式。供应商可以拒绝采购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的这一要求而放弃磋商，同意延长磋商有效期的供应商既不能要求也不允许修改其响应文件。受磋商有效期约束的所有权利与义务均延长至新的有效期。</w:t>
      </w:r>
      <w:r>
        <w:rPr>
          <w:rFonts w:hint="eastAsia" w:ascii="新宋体" w:hAnsi="新宋体" w:eastAsia="新宋体" w:cs="新宋体"/>
          <w:sz w:val="24"/>
          <w:szCs w:val="24"/>
        </w:rPr>
      </w:r>
      <w:r/>
    </w:p>
    <w:p>
      <w:pPr>
        <w:pStyle w:val="981"/>
        <w:ind w:firstLine="482"/>
        <w:jc w:val="both"/>
        <w:keepLines/>
        <w:keepNext/>
        <w:spacing w:before="145" w:beforeAutospacing="0" w:after="145" w:afterAutospacing="0" w:line="360" w:lineRule="auto"/>
        <w:rPr>
          <w:rFonts w:hint="eastAsia" w:ascii="新宋体" w:hAnsi="新宋体" w:eastAsia="新宋体" w:cs="新宋体"/>
          <w:color w:val="000000"/>
          <w:sz w:val="24"/>
          <w:szCs w:val="24"/>
          <w:highlight w:val="none"/>
          <w:shd w:val="clear" w:color="auto" w:fill="auto"/>
        </w:rPr>
      </w:pPr>
      <w:r/>
      <w:bookmarkStart w:id="85" w:name="_Toc20823296"/>
      <w:r/>
      <w:bookmarkStart w:id="86" w:name="_Toc120614217"/>
      <w:r/>
      <w:bookmarkStart w:id="87" w:name="_Toc513029224"/>
      <w:r/>
      <w:bookmarkStart w:id="88" w:name="_Toc16938540"/>
      <w:r>
        <w:rPr>
          <w:rFonts w:hint="eastAsia" w:ascii="新宋体" w:hAnsi="新宋体" w:eastAsia="新宋体" w:cs="新宋体"/>
          <w:b/>
          <w:color w:val="000000"/>
          <w:sz w:val="24"/>
          <w:szCs w:val="24"/>
          <w:highlight w:val="none"/>
          <w:shd w:val="clear" w:color="auto" w:fill="auto"/>
        </w:rPr>
        <w:t xml:space="preserve">四、响应文件的递交</w:t>
      </w:r>
      <w:bookmarkEnd w:id="85"/>
      <w:r/>
      <w:bookmarkEnd w:id="86"/>
      <w:r/>
      <w:bookmarkEnd w:id="87"/>
      <w:r/>
      <w:bookmarkEnd w:id="88"/>
      <w:r>
        <w:rPr>
          <w:rFonts w:hint="eastAsia" w:ascii="新宋体" w:hAnsi="新宋体" w:eastAsia="新宋体" w:cs="新宋体"/>
          <w:color w:val="000000"/>
          <w:sz w:val="24"/>
          <w:szCs w:val="24"/>
          <w:highlight w:val="none"/>
          <w:shd w:val="clear" w:color="auto" w:fill="auto"/>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89" w:name="_Toc16938541"/>
      <w:r/>
      <w:bookmarkStart w:id="90" w:name="_Toc513029225"/>
      <w:r/>
      <w:bookmarkStart w:id="91" w:name="_Toc462564084"/>
      <w:r/>
      <w:bookmarkStart w:id="92" w:name="_Toc20823297"/>
      <w:r>
        <w:rPr>
          <w:rFonts w:hint="eastAsia" w:ascii="新宋体" w:hAnsi="新宋体" w:eastAsia="新宋体" w:cs="新宋体"/>
          <w:sz w:val="24"/>
          <w:szCs w:val="24"/>
        </w:rPr>
        <w:t xml:space="preserve">18、电子磋商</w:t>
      </w:r>
      <w:bookmarkEnd w:id="89"/>
      <w:r/>
      <w:bookmarkEnd w:id="90"/>
      <w:r/>
      <w:bookmarkEnd w:id="91"/>
      <w:r/>
      <w:bookmarkEnd w:id="92"/>
      <w:r>
        <w:rPr>
          <w:rFonts w:hint="eastAsia" w:ascii="新宋体" w:hAnsi="新宋体" w:eastAsia="新宋体" w:cs="新宋体"/>
          <w:sz w:val="24"/>
          <w:szCs w:val="24"/>
        </w:rPr>
        <w:t xml:space="preserve">响应文件的递交</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18.1供应商应当按照《操作手册》规定，在提交响应文件截止时间前制作并上传电子响应文件。</w:t>
      </w:r>
      <w:bookmarkStart w:id="93" w:name="_Toc16938542"/>
      <w:r/>
      <w:bookmarkEnd w:id="93"/>
      <w:r/>
      <w:bookmarkStart w:id="94" w:name="_Toc20823298"/>
      <w:r/>
      <w:bookmarkEnd w:id="94"/>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19、提交响应文件截止时间</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i/>
          <w:iCs/>
          <w:sz w:val="24"/>
          <w:szCs w:val="24"/>
        </w:rPr>
      </w:pPr>
      <w:r>
        <w:rPr>
          <w:rFonts w:hint="eastAsia" w:ascii="新宋体" w:hAnsi="新宋体" w:eastAsia="新宋体" w:cs="新宋体"/>
          <w:i/>
          <w:iCs/>
          <w:sz w:val="24"/>
          <w:szCs w:val="24"/>
        </w:rPr>
        <w:t xml:space="preserve">19.1供应商上传电子响应文件的时间不得迟于磋商公告中规定的提交响应文件截止时间。</w:t>
      </w:r>
      <w:r>
        <w:rPr>
          <w:rFonts w:hint="eastAsia" w:ascii="新宋体" w:hAnsi="新宋体" w:eastAsia="新宋体" w:cs="新宋体"/>
          <w:i/>
          <w:iCs/>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19.2 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95" w:name="_Toc16938543"/>
      <w:r/>
      <w:bookmarkStart w:id="96" w:name="_Toc20823299"/>
      <w:r/>
      <w:bookmarkStart w:id="97" w:name="_Toc513029227"/>
      <w:r>
        <w:rPr>
          <w:rFonts w:hint="eastAsia" w:ascii="新宋体" w:hAnsi="新宋体" w:eastAsia="新宋体" w:cs="新宋体"/>
          <w:sz w:val="24"/>
          <w:szCs w:val="24"/>
        </w:rPr>
        <w:t xml:space="preserve">20、响应文件</w:t>
      </w:r>
      <w:bookmarkEnd w:id="95"/>
      <w:r/>
      <w:bookmarkEnd w:id="96"/>
      <w:r/>
      <w:bookmarkEnd w:id="97"/>
      <w:r>
        <w:rPr>
          <w:rFonts w:hint="eastAsia" w:ascii="新宋体" w:hAnsi="新宋体" w:eastAsia="新宋体" w:cs="新宋体"/>
          <w:sz w:val="24"/>
          <w:szCs w:val="24"/>
        </w:rPr>
        <w:t xml:space="preserve">的拒收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20.1采购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拒绝接收在其规定的提交响应文件截止时间后上传的任何电子响应文件。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98" w:name="_Toc20823300"/>
      <w:r/>
      <w:bookmarkStart w:id="99" w:name="_Toc513029228"/>
      <w:r/>
      <w:bookmarkStart w:id="100" w:name="_Toc16938544"/>
      <w:r>
        <w:rPr>
          <w:rFonts w:hint="eastAsia" w:ascii="新宋体" w:hAnsi="新宋体" w:eastAsia="新宋体" w:cs="新宋体"/>
          <w:sz w:val="24"/>
          <w:szCs w:val="24"/>
        </w:rPr>
        <w:t xml:space="preserve">21、响应文件的撤回和修改</w:t>
      </w:r>
      <w:bookmarkEnd w:id="98"/>
      <w:r/>
      <w:bookmarkEnd w:id="99"/>
      <w:r/>
      <w:bookmarkEnd w:id="100"/>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21.1响应文件的撤回</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21.1.1 电子响应文件的撤回</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供应商可在提交响应文件截止时间前，撤回其电子响应文件，具体操作方法见《操作手册》。</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21.1.2供应商撤回电子响应文件，则认为其不再参与本项目磋商活动。</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21.2响应文件的修改</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供应商可在提交响应文件截止时间前，对其电子响应文件进行修改，具体操作方法见《操作手册》。</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21.3 在提交响应文件截止时间之后，供应商不得对其电子响应文件作任何修改。</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21.4 在提交响应文件截止时间至磋商文件中规定的磋商有效期满之间的这段时间内，供应商不得撤回其响应文件。</w:t>
      </w:r>
      <w:r>
        <w:rPr>
          <w:rFonts w:hint="eastAsia" w:ascii="新宋体" w:hAnsi="新宋体" w:eastAsia="新宋体" w:cs="新宋体"/>
          <w:sz w:val="24"/>
          <w:szCs w:val="24"/>
        </w:rPr>
      </w:r>
      <w:r/>
    </w:p>
    <w:p>
      <w:pPr>
        <w:pStyle w:val="981"/>
        <w:ind w:firstLine="482"/>
        <w:jc w:val="both"/>
        <w:keepLines/>
        <w:keepNext/>
        <w:spacing w:before="145" w:beforeAutospacing="0" w:after="145" w:afterAutospacing="0" w:line="360" w:lineRule="auto"/>
        <w:rPr>
          <w:rFonts w:hint="eastAsia" w:ascii="新宋体" w:hAnsi="新宋体" w:eastAsia="新宋体" w:cs="新宋体"/>
          <w:color w:val="000000"/>
          <w:sz w:val="24"/>
          <w:szCs w:val="24"/>
          <w:highlight w:val="none"/>
          <w:shd w:val="clear" w:color="auto" w:fill="auto"/>
        </w:rPr>
      </w:pPr>
      <w:r/>
      <w:bookmarkStart w:id="101" w:name="_Toc120614218"/>
      <w:r/>
      <w:bookmarkStart w:id="102" w:name="_Toc20823301"/>
      <w:r/>
      <w:bookmarkStart w:id="103" w:name="_Toc513029229"/>
      <w:r/>
      <w:bookmarkStart w:id="104" w:name="_Toc16938545"/>
      <w:r>
        <w:rPr>
          <w:rFonts w:hint="eastAsia" w:ascii="新宋体" w:hAnsi="新宋体" w:eastAsia="新宋体" w:cs="新宋体"/>
          <w:b/>
          <w:color w:val="000000"/>
          <w:sz w:val="24"/>
          <w:szCs w:val="24"/>
          <w:highlight w:val="none"/>
          <w:shd w:val="clear" w:color="auto" w:fill="auto"/>
        </w:rPr>
        <w:t xml:space="preserve">五、响应文件的解密与评审</w:t>
      </w:r>
      <w:bookmarkEnd w:id="101"/>
      <w:r/>
      <w:bookmarkEnd w:id="102"/>
      <w:r/>
      <w:bookmarkEnd w:id="103"/>
      <w:r/>
      <w:bookmarkEnd w:id="104"/>
      <w:r>
        <w:rPr>
          <w:rFonts w:hint="eastAsia" w:ascii="新宋体" w:hAnsi="新宋体" w:eastAsia="新宋体" w:cs="新宋体"/>
          <w:color w:val="000000"/>
          <w:sz w:val="24"/>
          <w:szCs w:val="24"/>
          <w:highlight w:val="none"/>
          <w:shd w:val="clear" w:color="auto" w:fill="auto"/>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05" w:name="_Toc513029230"/>
      <w:r/>
      <w:bookmarkStart w:id="106" w:name="_Toc20823302"/>
      <w:r/>
      <w:bookmarkStart w:id="107" w:name="_Toc16938546"/>
      <w:r>
        <w:rPr>
          <w:rFonts w:hint="eastAsia" w:ascii="新宋体" w:hAnsi="新宋体" w:eastAsia="新宋体" w:cs="新宋体"/>
          <w:sz w:val="24"/>
          <w:szCs w:val="24"/>
        </w:rPr>
        <w:t xml:space="preserve">22、</w:t>
      </w:r>
      <w:bookmarkEnd w:id="105"/>
      <w:r/>
      <w:bookmarkEnd w:id="106"/>
      <w:r/>
      <w:bookmarkEnd w:id="107"/>
      <w:r>
        <w:rPr>
          <w:rFonts w:hint="eastAsia" w:ascii="新宋体" w:hAnsi="新宋体" w:eastAsia="新宋体" w:cs="新宋体"/>
          <w:sz w:val="24"/>
          <w:szCs w:val="24"/>
        </w:rPr>
        <w:t xml:space="preserve">响应文件解密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22.1供应商应当按照《操作手册》规定，在苏采云系统规定的时间内对磋商响应文件进行解密。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08" w:name="_Toc16938547"/>
      <w:r/>
      <w:bookmarkStart w:id="109" w:name="_Toc513029231"/>
      <w:r/>
      <w:bookmarkStart w:id="110" w:name="_Toc20823303"/>
      <w:r>
        <w:rPr>
          <w:rFonts w:hint="eastAsia" w:ascii="新宋体" w:hAnsi="新宋体" w:eastAsia="新宋体" w:cs="新宋体"/>
          <w:sz w:val="24"/>
          <w:szCs w:val="24"/>
        </w:rPr>
        <w:t xml:space="preserve">23、磋商小组</w:t>
      </w:r>
      <w:bookmarkEnd w:id="108"/>
      <w:r/>
      <w:bookmarkEnd w:id="109"/>
      <w:r/>
      <w:bookmarkEnd w:id="110"/>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23.1采购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将组织磋商小组对响应文件进行评审。磋商小组由采购人代表和有关技术、经济等方面的专家组成，且人员构成符合政府采购有关规定。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23.2磋商小组独立工作，负责评审所有响应文件并确定成交</w:t>
      </w:r>
      <w:r>
        <w:rPr>
          <w:rFonts w:hint="eastAsia" w:ascii="新宋体" w:hAnsi="新宋体" w:eastAsia="新宋体" w:cs="新宋体"/>
          <w:sz w:val="24"/>
          <w:szCs w:val="24"/>
          <w:lang w:val="en-US" w:eastAsia="zh-CN"/>
        </w:rPr>
        <w:t xml:space="preserve">候</w:t>
      </w:r>
      <w:r>
        <w:rPr>
          <w:rFonts w:hint="eastAsia" w:ascii="新宋体" w:hAnsi="新宋体" w:eastAsia="新宋体" w:cs="新宋体"/>
          <w:sz w:val="24"/>
          <w:szCs w:val="24"/>
        </w:rPr>
        <w:t xml:space="preserve">选人。</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24、评审过程的保密与公正</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24.1磋商小组、采购人和采购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工作人员、相关监督人员等与评审工作有关的人员，对评审情况以及在评审过程中获悉的国家秘密、商业秘密负有保密责任。</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24.2在评审过程中，供应商不得以任何行为影响磋商评审过程，否则其响应文件将被作为无效响应文件。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24.3在项目评审期间，采购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将设专门人员与供应商联系。</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24.4 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和磋商小组不向未成交的供应商解释未成交原因，也不公布评审过程中的相关细节。</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11" w:name="_Toc16938548"/>
      <w:r/>
      <w:bookmarkStart w:id="112" w:name="_Toc20823304"/>
      <w:r/>
      <w:bookmarkStart w:id="113" w:name="_Toc513029232"/>
      <w:r>
        <w:rPr>
          <w:rFonts w:hint="eastAsia" w:ascii="新宋体" w:hAnsi="新宋体" w:eastAsia="新宋体" w:cs="新宋体"/>
          <w:sz w:val="24"/>
          <w:szCs w:val="24"/>
        </w:rPr>
        <w:t xml:space="preserve">25、评审过程中的的澄清</w:t>
      </w:r>
      <w:bookmarkEnd w:id="111"/>
      <w:r/>
      <w:bookmarkEnd w:id="112"/>
      <w:r/>
      <w:bookmarkEnd w:id="113"/>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磋商小组并非对每个供应商都作澄清要求。</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25.3 接到磋商小组澄清、说明和更正要求的供应商如未按规定做出澄清、说明和 更正，其风险由供应商自行承担。</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14" w:name="_Toc16938549"/>
      <w:r/>
      <w:bookmarkStart w:id="115" w:name="_Toc20823305"/>
      <w:r/>
      <w:bookmarkStart w:id="116" w:name="_Toc513029233"/>
      <w:r>
        <w:rPr>
          <w:rFonts w:hint="eastAsia" w:ascii="新宋体" w:hAnsi="新宋体" w:eastAsia="新宋体" w:cs="新宋体"/>
          <w:sz w:val="24"/>
          <w:szCs w:val="24"/>
        </w:rPr>
        <w:t xml:space="preserve">26、对响应文件的审</w:t>
      </w:r>
      <w:bookmarkEnd w:id="114"/>
      <w:r/>
      <w:bookmarkEnd w:id="115"/>
      <w:r/>
      <w:bookmarkEnd w:id="116"/>
      <w:r>
        <w:rPr>
          <w:rFonts w:hint="eastAsia" w:ascii="新宋体" w:hAnsi="新宋体" w:eastAsia="新宋体" w:cs="新宋体"/>
          <w:sz w:val="24"/>
          <w:szCs w:val="24"/>
        </w:rPr>
        <w:t xml:space="preserve">查</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26.1响应文件审查分为资格审查和符合性审查。</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26.1.1 资格审查：由磋商小组依据法律法规和磋商文件的规定，对响应文件中的资格证明文件进行审查，以确定供应商是否具备参加磋商的资格。</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磋商小组在进行资格审查的同时，将在“信用中国”网站（www.creditchina.gov.cn）查询供应商的信用记录，以确定供应商是否具备磋商资格,查询结果留存并归档。</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26.1.2 符合性审查：依据磋商文件的规定，由磋商小组从响应文件的有效性、完整性和对磋商文件的响应程度进行审查，以确定是否对磋商文件的实质性要求作出响应。</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所谓重大偏离或保留是指与磋商文件规定的实质性要求存在负偏离，或者在实质上与磋商文件不一致，而且限制了合同中买方和采购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26.3未实质性响应磋商文件的情形</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26.3.1供应商在苏采云系统规定的时间内未成功解密电子响应文件的。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26.3.2供应商未按照磋商文件要求上传电子响应文件的。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26.3.3同一供应商提交两个（含两个）以上不同的响应文件或者最后报价的。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26.3.4供应商不具备磋商文件中规定资格要求的。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26.3.5供应商的最后报价超过了采购预算。</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26.3.6不符合磋商文件中规定的实质性要求和条件的（本磋商文件中斜体且有下划线部分为实质性要求和条件）。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26.3.8响应文件含有采购人不能接受的附加条件的。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26.3.10</w:t>
      </w:r>
      <w:r>
        <w:rPr>
          <w:rFonts w:hint="eastAsia" w:ascii="新宋体" w:hAnsi="新宋体" w:eastAsia="新宋体" w:cs="新宋体"/>
          <w:sz w:val="24"/>
          <w:szCs w:val="24"/>
          <w:lang w:val="en-US" w:eastAsia="zh-CN"/>
        </w:rPr>
        <w:t xml:space="preserve">供应商</w:t>
      </w:r>
      <w:r>
        <w:rPr>
          <w:rFonts w:hint="eastAsia" w:ascii="新宋体" w:hAnsi="新宋体" w:eastAsia="新宋体" w:cs="新宋体"/>
          <w:sz w:val="24"/>
          <w:szCs w:val="24"/>
        </w:rPr>
        <w:t xml:space="preserve">不能证明其报价合理性的，</w:t>
      </w:r>
      <w:r>
        <w:rPr>
          <w:rFonts w:hint="eastAsia" w:ascii="新宋体" w:hAnsi="新宋体" w:eastAsia="新宋体" w:cs="新宋体"/>
          <w:sz w:val="24"/>
          <w:szCs w:val="24"/>
          <w:lang w:val="en-US" w:eastAsia="zh-CN"/>
        </w:rPr>
        <w:t xml:space="preserve">磋商小组</w:t>
      </w:r>
      <w:r>
        <w:rPr>
          <w:rFonts w:hint="eastAsia" w:ascii="新宋体" w:hAnsi="新宋体" w:eastAsia="新宋体" w:cs="新宋体"/>
          <w:sz w:val="24"/>
          <w:szCs w:val="24"/>
        </w:rPr>
        <w:t xml:space="preserve">应当将其作为无效</w:t>
      </w:r>
      <w:r>
        <w:rPr>
          <w:rFonts w:hint="eastAsia" w:ascii="新宋体" w:hAnsi="新宋体" w:eastAsia="新宋体" w:cs="新宋体"/>
          <w:sz w:val="24"/>
          <w:szCs w:val="24"/>
          <w:lang w:val="en-US" w:eastAsia="zh-CN"/>
        </w:rPr>
        <w:t xml:space="preserve">响应</w:t>
      </w:r>
      <w:r>
        <w:rPr>
          <w:rFonts w:hint="eastAsia" w:ascii="新宋体" w:hAnsi="新宋体" w:eastAsia="新宋体" w:cs="新宋体"/>
          <w:sz w:val="24"/>
          <w:szCs w:val="24"/>
        </w:rPr>
        <w:t xml:space="preserve">处理。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（一）评审过程中出现下列情形之一的，磋商小组应当启动异常低价响应审查程序：</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1.响应报价低于采购项目预算50%的，即响应报价&lt;采购项目预算×50%；</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2.响应报价低于采购项目最高限价45%的，即响应报价&lt;采购项目最高限价×45%；</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3.磋商小组认定的供应商报价过低、有可能影响产品质量或者不能诚信履约的其他情形。</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26.3.11</w:t>
      </w:r>
      <w:r>
        <w:rPr>
          <w:rFonts w:hint="eastAsia" w:ascii="新宋体" w:hAnsi="新宋体" w:eastAsia="新宋体" w:cs="新宋体"/>
          <w:sz w:val="24"/>
          <w:szCs w:val="24"/>
        </w:rPr>
        <w:t xml:space="preserve">响应文件未按照磋商文件要求加盖CA电子公章的。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26.4未实质性响应磋商文件的响应文件按无效响应处理。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26.5如果响应文件实质上没有响应磋商文件的要求，磋商小组将予以拒绝，供应商不得通过修改或撤销不合要求的偏离或保留而使其成为实质性响应的文件。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17" w:name="_Toc16938550"/>
      <w:r/>
      <w:bookmarkStart w:id="118" w:name="_Toc20823306"/>
      <w:r/>
      <w:bookmarkStart w:id="119" w:name="_Toc513029234"/>
      <w:r>
        <w:rPr>
          <w:rFonts w:hint="eastAsia" w:ascii="新宋体" w:hAnsi="新宋体" w:eastAsia="新宋体" w:cs="新宋体"/>
          <w:sz w:val="24"/>
          <w:szCs w:val="24"/>
        </w:rPr>
        <w:t xml:space="preserve">26.6供应商在项目评审全过程中应保持通讯畅通，并安排专人与采购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及磋商小组联系。</w:t>
      </w:r>
      <w:bookmarkEnd w:id="117"/>
      <w:r/>
      <w:bookmarkEnd w:id="118"/>
      <w:r/>
      <w:bookmarkEnd w:id="119"/>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27、磋商程序及评审方法和评审标准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27.1磋商程序</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 评审方法和评审标准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27.2.2评审标准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见本磋商文件第五章规定。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27.3采购活动终止的情况</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出现下列情形之一的，本次竞争性磋商采购活动将被终止：</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27.3.1因情况变化，不再符合规定的竞争性磋商采购方式适用情形的。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27.3.2出现影响采购公正的违法、违规行为的。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27.3.3除本磋商文件第二章第27.1.2条第三款规定的情形外，在</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过程中符合要求的供应商或者最后报价未超过采购预算的供应商不足3家的。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27.3.4在苏采云系统规定时间内成功解密电子响应文件的供应商不足3家的。</w:t>
      </w:r>
      <w:r>
        <w:rPr>
          <w:rFonts w:hint="eastAsia" w:ascii="新宋体" w:hAnsi="新宋体" w:eastAsia="新宋体" w:cs="新宋体"/>
          <w:sz w:val="24"/>
          <w:szCs w:val="24"/>
        </w:rPr>
      </w:r>
      <w:r/>
    </w:p>
    <w:p>
      <w:pPr>
        <w:pStyle w:val="981"/>
        <w:ind w:firstLine="482"/>
        <w:jc w:val="both"/>
        <w:keepLines/>
        <w:keepNext/>
        <w:spacing w:before="145" w:beforeAutospacing="0" w:after="145" w:afterAutospacing="0" w:line="360" w:lineRule="auto"/>
        <w:rPr>
          <w:rFonts w:hint="eastAsia" w:ascii="新宋体" w:hAnsi="新宋体" w:eastAsia="新宋体" w:cs="新宋体"/>
          <w:color w:val="000000"/>
          <w:sz w:val="24"/>
          <w:szCs w:val="24"/>
          <w:highlight w:val="none"/>
          <w:shd w:val="clear" w:color="auto" w:fill="auto"/>
        </w:rPr>
      </w:pPr>
      <w:r/>
      <w:bookmarkStart w:id="120" w:name="_Toc20823307"/>
      <w:r/>
      <w:bookmarkStart w:id="121" w:name="_Toc16938551"/>
      <w:r/>
      <w:bookmarkStart w:id="122" w:name="_Toc120614219"/>
      <w:r/>
      <w:bookmarkStart w:id="123" w:name="_Toc513029235"/>
      <w:r>
        <w:rPr>
          <w:rFonts w:hint="eastAsia" w:ascii="新宋体" w:hAnsi="新宋体" w:eastAsia="新宋体" w:cs="新宋体"/>
          <w:b/>
          <w:color w:val="000000"/>
          <w:sz w:val="24"/>
          <w:szCs w:val="24"/>
          <w:highlight w:val="none"/>
          <w:shd w:val="clear" w:color="auto" w:fill="auto"/>
        </w:rPr>
        <w:t xml:space="preserve">六、</w:t>
      </w:r>
      <w:bookmarkEnd w:id="120"/>
      <w:r/>
      <w:bookmarkEnd w:id="121"/>
      <w:r/>
      <w:bookmarkEnd w:id="122"/>
      <w:r/>
      <w:bookmarkEnd w:id="123"/>
      <w:r>
        <w:rPr>
          <w:rFonts w:hint="eastAsia" w:ascii="新宋体" w:hAnsi="新宋体" w:eastAsia="新宋体" w:cs="新宋体"/>
          <w:b/>
          <w:color w:val="000000"/>
          <w:sz w:val="24"/>
          <w:szCs w:val="24"/>
          <w:highlight w:val="none"/>
          <w:shd w:val="clear" w:color="auto" w:fill="auto"/>
        </w:rPr>
        <w:t xml:space="preserve">成交</w:t>
      </w:r>
      <w:r>
        <w:rPr>
          <w:rFonts w:hint="eastAsia" w:ascii="新宋体" w:hAnsi="新宋体" w:eastAsia="新宋体" w:cs="新宋体"/>
          <w:color w:val="000000"/>
          <w:sz w:val="24"/>
          <w:szCs w:val="24"/>
          <w:highlight w:val="none"/>
          <w:shd w:val="clear" w:color="auto" w:fill="auto"/>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24" w:name="_Toc20823310"/>
      <w:r/>
      <w:bookmarkStart w:id="125" w:name="_Toc513029238"/>
      <w:r/>
      <w:bookmarkStart w:id="126" w:name="_Toc16938554"/>
      <w:r>
        <w:rPr>
          <w:rFonts w:hint="eastAsia" w:ascii="新宋体" w:hAnsi="新宋体" w:eastAsia="新宋体" w:cs="新宋体"/>
          <w:sz w:val="24"/>
          <w:szCs w:val="24"/>
        </w:rPr>
        <w:t xml:space="preserve">28、</w:t>
      </w:r>
      <w:bookmarkEnd w:id="124"/>
      <w:r>
        <w:rPr>
          <w:rFonts w:hint="eastAsia" w:ascii="新宋体" w:hAnsi="新宋体" w:eastAsia="新宋体" w:cs="新宋体"/>
          <w:sz w:val="24"/>
          <w:szCs w:val="24"/>
        </w:rPr>
        <w:t xml:space="preserve">确定</w:t>
      </w:r>
      <w:bookmarkEnd w:id="125"/>
      <w:r/>
      <w:bookmarkEnd w:id="126"/>
      <w:r>
        <w:rPr>
          <w:rFonts w:hint="eastAsia" w:ascii="新宋体" w:hAnsi="新宋体" w:eastAsia="新宋体" w:cs="新宋体"/>
          <w:sz w:val="24"/>
          <w:szCs w:val="24"/>
        </w:rPr>
        <w:t xml:space="preserve">成交单位</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28.2采购人从评审报告提出的成交候选供应商中，按照排序由高到低的原则确定成交供应商。采购人确定成交供应商后，采购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将在“</w:t>
      </w:r>
      <w:r>
        <w:rPr>
          <w:rFonts w:hint="eastAsia" w:ascii="新宋体" w:hAnsi="新宋体" w:eastAsia="新宋体" w:cs="新宋体"/>
          <w:sz w:val="24"/>
          <w:szCs w:val="24"/>
          <w:lang w:val="en-US" w:eastAsia="zh-CN"/>
        </w:rPr>
        <w:t xml:space="preserve">中国政府采购网</w:t>
      </w:r>
      <w:r>
        <w:rPr>
          <w:rFonts w:hint="eastAsia" w:ascii="新宋体" w:hAnsi="新宋体" w:eastAsia="新宋体" w:cs="新宋体"/>
          <w:sz w:val="24"/>
          <w:szCs w:val="24"/>
        </w:rPr>
        <w:t xml:space="preserve">”</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“江苏政府采购网”、“盐城市政府采购网”发布成交结果公告，公告期限为1个工作日。</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28.3若有充分证据证明，成交供应商出现下列情况之一的，一经查实，将被取消成交资格：</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28.3.1提供虚假材料谋取成交的。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28.3.2与评审专家、采购人、其他供应商或者采购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工作人员恶意串通的。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28.3.3向评审专家、采购人或采购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工作人员行贿或者提供其他不正当利益的。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28.3.4恶意竞争，最后报价明显低于其自身合理成本且又无法提供证明的。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28.3.5不满足本磋商文件规定的实质性要求，但在评审过程中又未被磋商小组发现的。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28.3.6成交后无正当理由拒不与采购人签订政府采购合同或者未按照磋商文件确定的事项签订政府采购合同的。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28.3.7将政府采购合同转包的。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bookmarkStart w:id="127" w:name="_Toc200451960"/>
      <w:r>
        <w:rPr>
          <w:rFonts w:hint="eastAsia" w:ascii="新宋体" w:hAnsi="新宋体" w:eastAsia="新宋体" w:cs="新宋体"/>
          <w:sz w:val="24"/>
          <w:szCs w:val="24"/>
        </w:rPr>
        <w:t xml:space="preserve">29、质疑处理</w:t>
      </w:r>
      <w:bookmarkEnd w:id="127"/>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29.1 提出质疑的供应商应当是参与所质疑项目采购活动的供应商。潜在供应商依法获取其可质疑的</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文件的，可以对</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文件提出质疑。</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29.2供应商认为</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过程和</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结果使自己的权益受到损害的，可以在知道或应知其权益受到损害之日起七个工作日内，以书面形式根据下述29.4条款的规定向采购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或采购人提出质疑。上述应知其权益受到损害之日，是指：</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29.2.1对可以质疑的</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文件提出质疑的，为收到</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文件之日或者</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文件公告期限届满之日。</w:t>
      </w:r>
      <w:r>
        <w:rPr>
          <w:rFonts w:hint="eastAsia" w:ascii="新宋体" w:hAnsi="新宋体" w:eastAsia="新宋体" w:cs="新宋体"/>
          <w:sz w:val="24"/>
          <w:szCs w:val="24"/>
        </w:rPr>
        <w:br w:type="textWrapping" w:clear="all"/>
      </w:r>
      <w:r>
        <w:rPr>
          <w:rFonts w:hint="eastAsia" w:ascii="新宋体" w:hAnsi="新宋体" w:eastAsia="新宋体" w:cs="新宋体"/>
          <w:sz w:val="24"/>
          <w:szCs w:val="24"/>
        </w:rPr>
        <w:t xml:space="preserve">   29.2.2对</w:t>
      </w:r>
      <w:r>
        <w:rPr>
          <w:rFonts w:hint="eastAsia" w:ascii="新宋体" w:hAnsi="新宋体" w:eastAsia="新宋体" w:cs="新宋体"/>
          <w:sz w:val="24"/>
          <w:szCs w:val="24"/>
          <w:lang w:val="en-US" w:eastAsia="zh-CN"/>
        </w:rPr>
        <w:t xml:space="preserve">磋商</w:t>
      </w:r>
      <w:r>
        <w:rPr>
          <w:rFonts w:hint="eastAsia" w:ascii="新宋体" w:hAnsi="新宋体" w:eastAsia="新宋体" w:cs="新宋体"/>
          <w:sz w:val="24"/>
          <w:szCs w:val="24"/>
        </w:rPr>
        <w:t xml:space="preserve">过程提出质疑的，为各采购程序环节结束之日。</w:t>
      </w:r>
      <w:r>
        <w:rPr>
          <w:rFonts w:hint="eastAsia" w:ascii="新宋体" w:hAnsi="新宋体" w:eastAsia="新宋体" w:cs="新宋体"/>
          <w:sz w:val="24"/>
          <w:szCs w:val="24"/>
        </w:rPr>
        <w:br w:type="textWrapping" w:clear="all"/>
      </w:r>
      <w:r>
        <w:rPr>
          <w:rFonts w:hint="eastAsia" w:ascii="新宋体" w:hAnsi="新宋体" w:eastAsia="新宋体" w:cs="新宋体"/>
          <w:sz w:val="24"/>
          <w:szCs w:val="24"/>
        </w:rPr>
        <w:t xml:space="preserve">   29.2.3对成交结果提出质疑的，为成交结果公告期限届满之日。</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供应商应当在法定质疑期内一次性提出针对同一采购程序环节的质疑。供应商如在法定期限内对同一采购程序环节提出多次质疑的，采购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、采购人将只对供应商第一次质疑作出答复。</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29.4供应商（含潜在供应商）对采购方式、采购需求、供应商资格条件、评审方法与评审标准、合同文本的询问、质疑请向采购人提出，由采购人负责答复。</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 以下情形的质疑不予受理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29.5.1 内容不符合《政府采购质疑和投诉办法》第十二条规定的质疑。</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29.5.2 超出政府采购法定期限的质疑。</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29.5.3 以传真、电子邮件等方式递交的非原件形式的质疑。</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29.5.4 未参加磋商活动的供应商或在磋商活动中自身权益未受到损害的供应商所提出的质疑。</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29.5.5供应商组成联合体参加磋商，联合体中任何一方或多方未按要求签字、盖章、加盖公章的质疑。</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29.6供应商提出书面质疑必须有理、有据，不得捏造事实、提供虚假材料进行恶意质疑。否则，一经查实，采购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有权依据政府采购的有关规定，报请政府采购监管部门对该供应商进行相应的行政处罚和记录该供应商的失信信息。</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30、成交通知书</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30.1成交结果确定后，采购</w:t>
      </w:r>
      <w:r>
        <w:rPr>
          <w:rFonts w:hint="eastAsia" w:ascii="新宋体" w:hAnsi="新宋体" w:eastAsia="新宋体" w:cs="新宋体"/>
          <w:sz w:val="24"/>
          <w:szCs w:val="24"/>
          <w:lang w:val="en-US" w:eastAsia="zh-CN"/>
        </w:rPr>
        <w:t xml:space="preserve">代理机构</w:t>
      </w:r>
      <w:r>
        <w:rPr>
          <w:rFonts w:hint="eastAsia" w:ascii="新宋体" w:hAnsi="新宋体" w:eastAsia="新宋体" w:cs="新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b/>
          <w:bCs w:val="0"/>
          <w:sz w:val="24"/>
          <w:szCs w:val="24"/>
        </w:rPr>
      </w:pPr>
      <w:r/>
      <w:bookmarkStart w:id="128" w:name="_Toc20823308"/>
      <w:r/>
      <w:bookmarkStart w:id="129" w:name="_Toc513029236"/>
      <w:r/>
      <w:bookmarkStart w:id="130" w:name="_Toc16938552"/>
      <w:r/>
      <w:bookmarkStart w:id="131" w:name="_Toc120614220"/>
      <w:r>
        <w:rPr>
          <w:rFonts w:hint="eastAsia" w:ascii="新宋体" w:hAnsi="新宋体" w:eastAsia="新宋体" w:cs="新宋体"/>
          <w:b/>
          <w:bCs w:val="0"/>
          <w:color w:val="000000"/>
          <w:sz w:val="24"/>
          <w:szCs w:val="24"/>
          <w:highlight w:val="none"/>
          <w:shd w:val="clear" w:color="auto" w:fill="auto"/>
        </w:rPr>
        <w:t xml:space="preserve">七、</w:t>
      </w:r>
      <w:r>
        <w:rPr>
          <w:rFonts w:hint="eastAsia" w:ascii="新宋体" w:hAnsi="新宋体" w:eastAsia="新宋体" w:cs="新宋体"/>
          <w:b/>
          <w:bCs w:val="0"/>
          <w:sz w:val="24"/>
          <w:szCs w:val="24"/>
        </w:rPr>
        <w:t xml:space="preserve">授予合同</w:t>
      </w:r>
      <w:bookmarkEnd w:id="128"/>
      <w:r/>
      <w:bookmarkEnd w:id="129"/>
      <w:r/>
      <w:bookmarkEnd w:id="130"/>
      <w:r/>
      <w:bookmarkEnd w:id="131"/>
      <w:r>
        <w:rPr>
          <w:rFonts w:hint="eastAsia" w:ascii="新宋体" w:hAnsi="新宋体" w:eastAsia="新宋体" w:cs="新宋体"/>
          <w:b/>
          <w:bCs w:val="0"/>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bookmarkStart w:id="132" w:name="_Toc20823309"/>
      <w:r/>
      <w:bookmarkStart w:id="133" w:name="_Toc513029237"/>
      <w:r/>
      <w:bookmarkStart w:id="134" w:name="_Toc16938553"/>
      <w:r>
        <w:rPr>
          <w:rFonts w:hint="eastAsia" w:ascii="新宋体" w:hAnsi="新宋体" w:eastAsia="新宋体" w:cs="新宋体"/>
          <w:sz w:val="24"/>
          <w:szCs w:val="24"/>
        </w:rPr>
        <w:t xml:space="preserve">31. 签订合同</w:t>
      </w:r>
      <w:bookmarkEnd w:id="132"/>
      <w:r/>
      <w:bookmarkEnd w:id="133"/>
      <w:r/>
      <w:bookmarkEnd w:id="134"/>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31.l成交供应商应当在成交通知书发出之日起三十日内</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lang w:val="en-US" w:eastAsia="zh-CN"/>
        </w:rPr>
        <w:t xml:space="preserve">原则上应在15日内）</w:t>
      </w:r>
      <w:r>
        <w:rPr>
          <w:rFonts w:hint="eastAsia" w:ascii="新宋体" w:hAnsi="新宋体" w:eastAsia="新宋体" w:cs="新宋体"/>
          <w:sz w:val="24"/>
          <w:szCs w:val="24"/>
        </w:rPr>
        <w:t xml:space="preserve">，按照磋商文件确定的事项与采购人签订政府采购合同。</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31.2磋商文件、成交供应商的响应文件及磋商过程中有关澄清、承诺文件均应作为合同附件。</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31.4合同签订之日起2个工作日进行合同公示。</w:t>
      </w:r>
      <w:r>
        <w:rPr>
          <w:rFonts w:hint="eastAsia" w:ascii="新宋体" w:hAnsi="新宋体" w:eastAsia="新宋体" w:cs="新宋体"/>
          <w:sz w:val="24"/>
          <w:szCs w:val="24"/>
          <w:lang w:val="en-US" w:eastAsia="zh-CN"/>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32、标的物的追加</w:t>
      </w:r>
      <w:r>
        <w:rPr>
          <w:rFonts w:hint="eastAsia" w:ascii="新宋体" w:hAnsi="新宋体" w:eastAsia="新宋体" w:cs="新宋体"/>
          <w:sz w:val="24"/>
          <w:szCs w:val="24"/>
        </w:rPr>
      </w:r>
      <w:r/>
    </w:p>
    <w:p>
      <w:pPr>
        <w:pStyle w:val="963"/>
        <w:ind w:firstLine="482"/>
        <w:keepLines w:val="0"/>
        <w:keepNext w:val="0"/>
        <w:pageBreakBefore w:val="0"/>
        <w:spacing w:line="372"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35" w:name="_Toc20823314"/>
      <w:r/>
      <w:bookmarkStart w:id="136" w:name="_Toc479757207"/>
      <w:r/>
      <w:bookmarkStart w:id="137" w:name="_Toc513029242"/>
      <w:r/>
      <w:bookmarkStart w:id="138" w:name="_Toc120614221"/>
      <w:r/>
      <w:bookmarkStart w:id="139" w:name="_Toc16938558"/>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bookmarkEnd w:id="135"/>
      <w:r/>
      <w:bookmarkEnd w:id="136"/>
      <w:r/>
      <w:bookmarkEnd w:id="137"/>
      <w:r/>
      <w:bookmarkEnd w:id="138"/>
      <w:r/>
      <w:bookmarkEnd w:id="139"/>
      <w:r>
        <w:rPr>
          <w:rFonts w:hint="eastAsia" w:ascii="新宋体" w:hAnsi="新宋体" w:eastAsia="新宋体" w:cs="新宋体"/>
          <w:sz w:val="24"/>
          <w:szCs w:val="24"/>
          <w:lang w:val="en-US" w:eastAsia="zh-CN"/>
        </w:rPr>
        <w:t xml:space="preserve">33.政府采购政策功能落实</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33.1</w:t>
      </w:r>
      <w:r>
        <w:rPr>
          <w:rFonts w:hint="eastAsia" w:ascii="新宋体" w:hAnsi="新宋体" w:eastAsia="新宋体" w:cs="新宋体"/>
          <w:sz w:val="24"/>
          <w:szCs w:val="24"/>
        </w:rPr>
        <w:t xml:space="preserve">政府采购</w:t>
      </w:r>
      <w:r>
        <w:rPr>
          <w:rFonts w:hint="eastAsia" w:ascii="新宋体" w:hAnsi="新宋体" w:eastAsia="新宋体" w:cs="新宋体"/>
          <w:sz w:val="24"/>
          <w:szCs w:val="24"/>
          <w:lang w:eastAsia="zh-CN"/>
        </w:rPr>
        <w:t xml:space="preserve">线上合同信用融资</w:t>
      </w:r>
      <w:r>
        <w:rPr>
          <w:rFonts w:hint="eastAsia" w:ascii="新宋体" w:hAnsi="新宋体" w:eastAsia="新宋体" w:cs="新宋体"/>
          <w:sz w:val="24"/>
          <w:szCs w:val="24"/>
        </w:rPr>
        <w:t xml:space="preserve">政策</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根据《转发江苏省财政厅</w:t>
      </w: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 xml:space="preserve">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新宋体" w:hAnsi="新宋体" w:eastAsia="新宋体" w:cs="新宋体"/>
          <w:sz w:val="24"/>
          <w:szCs w:val="24"/>
          <w:lang w:val="en-US" w:eastAsia="zh-CN"/>
        </w:rPr>
        <w:t xml:space="preserve">江苏</w:t>
      </w:r>
      <w:r>
        <w:rPr>
          <w:rFonts w:hint="eastAsia" w:ascii="新宋体" w:hAnsi="新宋体" w:eastAsia="新宋体" w:cs="新宋体"/>
          <w:sz w:val="24"/>
          <w:szCs w:val="24"/>
        </w:rPr>
        <w:t xml:space="preserve">政府采购网“政采贷”栏目）申请贷款，相关金融机构按照双方自愿的原则提供便捷、优惠的贷款服务；具体操作流程请参考苏采云系统中操作手册。 </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33.2进口产品</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进口产品</w:t>
      </w:r>
      <w:r>
        <w:rPr>
          <w:rFonts w:hint="eastAsia" w:ascii="新宋体" w:hAnsi="新宋体" w:eastAsia="新宋体" w:cs="新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33.3中小企业、监狱企业及残疾人福利性单位</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.3.1中小企业定义：</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中小企业是</w:t>
      </w:r>
      <w:r>
        <w:rPr>
          <w:rFonts w:hint="eastAsia" w:ascii="新宋体" w:hAnsi="新宋体" w:eastAsia="新宋体" w:cs="新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.3.2供应商提供的货物、工程或者服务符合下列情形的，享受中小企业扶持政策：</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.3.2.1在货物采购项目中，货物由中小企业制造，即货物由中小企业生产且使用该中小企业商号或者注册商标；</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.3.2.2在工程采购项目中，工程由中小企业承建，即工程施工单位为中小企业；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.3.2.3在服务采购项目中，服务由中小企业承接，即提供服务的人员为中小企业依照《中华人民共和国劳动合同法》订立劳动合同的从业人员。</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.3.3在货物采购项目中，供应商提供的货物既有中小企业制造货物，也有大型企业制造货物的，不享受中小企业扶持政策。</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.3.4以联合体形式参加政府采购活动，联合体各方均为中小企业的，联合体视同中小企业。其中，联合体各方均为小微企业的，联合体视同小微企业。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.3.6残疾人福利单位定义：享受政府采购支持政策的残疾人福利性单位应当同时满足以下条件：</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.3.6.1安置的残疾人占本单位在职职工人数的比例不低于25%（含25%），并且安置的残疾人人数不少于10 人（含10 人）；</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.3.6.2依法与安置的每位残疾人签订了一年以上（含一年）的劳动合同或服务协议；</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.3.6.3为安置的每位残疾人按月足额缴纳了基本养老保险、基本医疗保险、失业保险、工伤保险和生育保险等社会保险费；</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.3.6.4通过银行等金融机构向安置的每位残疾人，按月支付了不低于单位所在区县适用的经省级人民政府批准的月最低工资标准的工资；</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.3.7本项目是否专门面向中小企业预留采购份额见第一章《</w:t>
      </w:r>
      <w:r>
        <w:rPr>
          <w:rFonts w:hint="eastAsia" w:ascii="新宋体" w:hAnsi="新宋体" w:eastAsia="新宋体" w:cs="新宋体"/>
          <w:sz w:val="24"/>
          <w:szCs w:val="24"/>
          <w:lang w:val="en-US" w:eastAsia="zh-CN"/>
        </w:rPr>
        <w:t xml:space="preserve">竞争性磋商公告</w:t>
      </w:r>
      <w:r>
        <w:rPr>
          <w:rFonts w:hint="eastAsia" w:ascii="新宋体" w:hAnsi="新宋体" w:eastAsia="新宋体" w:cs="新宋体"/>
          <w:sz w:val="24"/>
          <w:szCs w:val="24"/>
        </w:rPr>
        <w:t xml:space="preserve">》。</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33</w:t>
      </w:r>
      <w:r>
        <w:rPr>
          <w:rFonts w:hint="eastAsia" w:ascii="新宋体" w:hAnsi="新宋体" w:eastAsia="新宋体" w:cs="新宋体"/>
          <w:sz w:val="24"/>
          <w:szCs w:val="24"/>
        </w:rPr>
        <w:t xml:space="preserve">.3.8采购标的对应的中小企业划分标准所属行业见第四章《采购需求》。</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.3.9小微企业价格评审优惠的政策：见第五章《评标方法和评标标准》。</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33.4政府采购节能产品、环境标志产品</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新宋体" w:hAnsi="新宋体" w:eastAsia="新宋体" w:cs="新宋体"/>
          <w:b/>
          <w:bCs/>
          <w:i/>
          <w:iCs/>
          <w:sz w:val="24"/>
          <w:szCs w:val="24"/>
        </w:rPr>
        <w:t xml:space="preserve">如属政府强制采购产品未提供认证证书的或认证证书提供不全的将视为未实质性响应采购要求。</w:t>
      </w:r>
      <w:r>
        <w:rPr>
          <w:rFonts w:hint="eastAsia" w:ascii="新宋体" w:hAnsi="新宋体" w:eastAsia="新宋体" w:cs="新宋体"/>
          <w:sz w:val="24"/>
          <w:szCs w:val="24"/>
        </w:rPr>
        <w:t xml:space="preserve">其他条件相同情况下，应当优先采购节能产品、环境标志产品。</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w:t>
      </w:r>
      <w:r>
        <w:rPr>
          <w:rFonts w:hint="eastAsia" w:ascii="新宋体" w:hAnsi="新宋体" w:eastAsia="新宋体" w:cs="新宋体"/>
          <w:sz w:val="24"/>
          <w:szCs w:val="24"/>
          <w:lang w:val="en-US" w:eastAsia="zh-CN"/>
        </w:rPr>
        <w:t xml:space="preserve">3</w:t>
      </w:r>
      <w:r>
        <w:rPr>
          <w:rFonts w:hint="eastAsia" w:ascii="新宋体" w:hAnsi="新宋体" w:eastAsia="新宋体" w:cs="新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33.5绿色包装</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33.6政府采购创新产品</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采购人优先采购各级政府部门公开发布的有效期内的创新产品、创新服务、首台套、首购首用等《目录》的创新产品</w:t>
      </w:r>
      <w:r>
        <w:rPr>
          <w:rFonts w:hint="eastAsia" w:ascii="新宋体" w:hAnsi="新宋体" w:eastAsia="新宋体" w:cs="新宋体"/>
          <w:sz w:val="24"/>
          <w:szCs w:val="24"/>
        </w:rPr>
        <w:t xml:space="preserve">。</w:t>
      </w:r>
      <w:r>
        <w:rPr>
          <w:rFonts w:hint="eastAsia" w:ascii="新宋体" w:hAnsi="新宋体" w:eastAsia="新宋体" w:cs="新宋体"/>
          <w:sz w:val="24"/>
          <w:szCs w:val="24"/>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33.7绿色数据中心政策 </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33.8履约保证金政策</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确需收取履约保证金的，履约保证金的缴纳形式：</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 如以履约保函（保险）形式缴纳履约保证金，供应商可通过政府采购电子履约保函（保险）平台（www.jsdzbh.com）在线申请履约保函（保险）。</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34. 预付款制度</w:t>
      </w:r>
      <w:r>
        <w:rPr>
          <w:rFonts w:hint="eastAsia" w:ascii="新宋体" w:hAnsi="新宋体" w:eastAsia="新宋体" w:cs="新宋体"/>
          <w:sz w:val="24"/>
          <w:szCs w:val="24"/>
          <w:lang w:val="en-US" w:eastAsia="zh-CN"/>
        </w:rPr>
      </w:r>
      <w:r/>
    </w:p>
    <w:p>
      <w:pPr>
        <w:pStyle w:val="963"/>
        <w:ind w:firstLine="480"/>
        <w:pageBreakBefore w:val="0"/>
        <w:spacing w:line="384"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本项目落实预付款制度，预付款比例为</w:t>
      </w:r>
      <w:r>
        <w:rPr>
          <w:rFonts w:hint="eastAsia" w:ascii="新宋体" w:hAnsi="新宋体" w:eastAsia="新宋体" w:cs="新宋体"/>
          <w:sz w:val="24"/>
          <w:szCs w:val="24"/>
          <w:highlight w:val="yellow"/>
          <w:u w:val="single"/>
          <w:lang w:val="en-US" w:eastAsia="zh-CN"/>
        </w:rPr>
        <w:t xml:space="preserve"> 30 </w:t>
      </w:r>
      <w:r>
        <w:rPr>
          <w:rFonts w:hint="eastAsia" w:ascii="新宋体" w:hAnsi="新宋体" w:eastAsia="新宋体" w:cs="新宋体"/>
          <w:sz w:val="24"/>
          <w:szCs w:val="24"/>
          <w:highlight w:val="yellow"/>
          <w:lang w:val="en-US" w:eastAsia="zh-CN"/>
        </w:rPr>
        <w:t xml:space="preserve">%</w:t>
      </w:r>
      <w:r>
        <w:rPr>
          <w:rFonts w:hint="eastAsia" w:ascii="新宋体" w:hAnsi="新宋体" w:eastAsia="新宋体" w:cs="新宋体"/>
          <w:sz w:val="24"/>
          <w:szCs w:val="24"/>
          <w:lang w:val="en-US" w:eastAsia="zh-CN"/>
        </w:rPr>
        <w:t xml:space="preserve">。在签订合同时，中标、成交供应商明确书面表示无需预付款或者主动要求降低预付款比例的，采购人可就预付款比例作相应调整。</w:t>
      </w:r>
      <w:r>
        <w:rPr>
          <w:rFonts w:hint="eastAsia" w:ascii="新宋体" w:hAnsi="新宋体" w:eastAsia="新宋体" w:cs="新宋体"/>
          <w:sz w:val="24"/>
          <w:szCs w:val="24"/>
          <w:lang w:val="en-US" w:eastAsia="zh-CN"/>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p>
    <w:p>
      <w:pPr>
        <w:pStyle w:val="982"/>
        <w:numPr>
          <w:ilvl w:val="0"/>
          <w:numId w:val="0"/>
        </w:numPr>
        <w:jc w:val="both"/>
        <w:spacing w:before="0" w:after="120" w:line="240" w:lineRule="auto"/>
        <w:widowControl w:val="off"/>
        <w:rPr>
          <w:rFonts w:hint="eastAsia" w:ascii="新宋体" w:hAnsi="新宋体" w:eastAsia="新宋体" w:cs="新宋体"/>
        </w:rPr>
      </w:pPr>
      <w:r>
        <w:rPr>
          <w:rFonts w:hint="eastAsia" w:ascii="新宋体" w:hAnsi="新宋体" w:eastAsia="新宋体" w:cs="新宋体"/>
        </w:rPr>
      </w:r>
      <w:r/>
    </w:p>
    <w:p>
      <w:pPr>
        <w:pStyle w:val="981"/>
        <w:ind w:firstLine="2640"/>
        <w:jc w:val="both"/>
        <w:keepNext/>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sz w:val="44"/>
          <w:szCs w:val="44"/>
          <w:highlight w:val="none"/>
        </w:rPr>
        <w:t xml:space="preserve">第三章  合同文本</w:t>
      </w:r>
      <w:r>
        <w:rPr>
          <w:rFonts w:hint="eastAsia" w:ascii="新宋体" w:hAnsi="新宋体" w:eastAsia="新宋体" w:cs="新宋体"/>
          <w:color w:val="000000"/>
          <w:highlight w:val="none"/>
        </w:rPr>
      </w:r>
      <w:r/>
    </w:p>
    <w:p>
      <w:pPr>
        <w:pStyle w:val="981"/>
        <w:ind w:firstLine="480"/>
        <w:jc w:val="both"/>
        <w:spacing w:beforeAutospacing="0" w:afterAutospacing="0" w:line="0" w:lineRule="atLeast"/>
        <w:rPr>
          <w:rFonts w:hint="eastAsia" w:ascii="新宋体" w:hAnsi="新宋体" w:eastAsia="新宋体" w:cs="新宋体"/>
          <w:color w:val="000000"/>
          <w:highlight w:val="none"/>
        </w:rPr>
      </w:pPr>
      <w:r/>
      <w:bookmarkStart w:id="140" w:name="_Toc513029243"/>
      <w:r/>
      <w:bookmarkStart w:id="141" w:name="_Toc16938559"/>
      <w:r/>
      <w:bookmarkStart w:id="142" w:name="_Toc20823315"/>
      <w:r>
        <w:rPr>
          <w:rFonts w:hint="eastAsia" w:ascii="新宋体" w:hAnsi="新宋体" w:eastAsia="新宋体" w:cs="新宋体"/>
          <w:color w:val="000000"/>
          <w:highlight w:val="none"/>
        </w:rPr>
        <w:t xml:space="preserve">以下为成交后</w:t>
      </w:r>
      <w:r>
        <w:rPr>
          <w:rFonts w:hint="eastAsia" w:ascii="新宋体" w:hAnsi="新宋体" w:eastAsia="新宋体" w:cs="新宋体"/>
          <w:color w:val="000000"/>
          <w:highlight w:val="none"/>
          <w:lang w:eastAsia="zh-CN"/>
        </w:rPr>
        <w:t xml:space="preserve">签订</w:t>
      </w:r>
      <w:r>
        <w:rPr>
          <w:rFonts w:hint="eastAsia" w:ascii="新宋体" w:hAnsi="新宋体" w:eastAsia="新宋体" w:cs="新宋体"/>
          <w:color w:val="000000"/>
          <w:highlight w:val="none"/>
        </w:rPr>
        <w:t xml:space="preserve">本项目合同的通用条款，成交供应商不得提出实质性的修改。</w:t>
      </w:r>
      <w:bookmarkEnd w:id="140"/>
      <w:r/>
      <w:bookmarkEnd w:id="141"/>
      <w:r/>
      <w:bookmarkEnd w:id="142"/>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81"/>
        <w:jc w:val="center"/>
        <w:spacing w:before="145" w:beforeAutospacing="0" w:after="145" w:afterAutospacing="0"/>
        <w:rPr>
          <w:rFonts w:hint="eastAsia" w:ascii="新宋体" w:hAnsi="新宋体" w:eastAsia="新宋体" w:cs="新宋体"/>
          <w:color w:val="000000"/>
          <w:highlight w:val="none"/>
        </w:rPr>
      </w:pPr>
      <w:r>
        <w:rPr>
          <w:rFonts w:hint="eastAsia" w:ascii="新宋体" w:hAnsi="新宋体" w:eastAsia="新宋体" w:cs="新宋体"/>
          <w:b/>
          <w:color w:val="000000"/>
          <w:sz w:val="30"/>
          <w:szCs w:val="30"/>
          <w:highlight w:val="none"/>
        </w:rPr>
        <w:t xml:space="preserve">盐城市政府采购合同（合同编号）</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项目名称：                          </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项目编号：</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甲方：（买方）_________</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乙方：（卖方）_________</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甲、乙双方</w:t>
      </w:r>
      <w:r>
        <w:rPr>
          <w:rFonts w:hint="eastAsia" w:ascii="新宋体" w:hAnsi="新宋体" w:eastAsia="新宋体" w:cs="新宋体"/>
          <w:color w:val="000000"/>
          <w:highlight w:val="none"/>
          <w:lang w:val="en-US" w:eastAsia="zh-CN"/>
        </w:rPr>
        <w:t xml:space="preserve">根据</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项目竞争性磋商的结果，签署本合同。</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b/>
          <w:color w:val="000000"/>
          <w:highlight w:val="none"/>
        </w:rPr>
        <w:t xml:space="preserve">一、合同内容</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1.1 标的名称：</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1.2 标的质量：</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1.3 标的数量（规模）：</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1.4 履行时间（期限）：</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1.5 履行地点：</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1.6 履行方式：</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b/>
          <w:color w:val="000000"/>
          <w:highlight w:val="none"/>
        </w:rPr>
        <w:t xml:space="preserve">二、合同金额</w:t>
      </w:r>
      <w:r>
        <w:rPr>
          <w:rFonts w:hint="eastAsia" w:ascii="新宋体" w:hAnsi="新宋体" w:eastAsia="新宋体" w:cs="新宋体"/>
          <w:color w:val="000000"/>
          <w:highlight w:val="none"/>
        </w:rPr>
      </w:r>
      <w:r/>
    </w:p>
    <w:p>
      <w:pPr>
        <w:pStyle w:val="981"/>
        <w:ind w:left="410" w:hanging="410"/>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2.1 本合同金额为（大写）：_______________________________圆（_______________元）人民币或其他币种。</w:t>
      </w:r>
      <w:r>
        <w:rPr>
          <w:rFonts w:hint="eastAsia" w:ascii="新宋体" w:hAnsi="新宋体" w:eastAsia="新宋体" w:cs="新宋体"/>
          <w:color w:val="000000"/>
          <w:highlight w:val="none"/>
        </w:rPr>
      </w:r>
      <w:r/>
    </w:p>
    <w:p>
      <w:pPr>
        <w:pStyle w:val="981"/>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b/>
          <w:color w:val="000000"/>
          <w:highlight w:val="none"/>
        </w:rPr>
        <w:t xml:space="preserve">三、技术资料</w:t>
      </w:r>
      <w:r>
        <w:rPr>
          <w:rFonts w:hint="eastAsia" w:ascii="新宋体" w:hAnsi="新宋体" w:eastAsia="新宋体" w:cs="新宋体"/>
          <w:color w:val="000000"/>
          <w:highlight w:val="none"/>
        </w:rPr>
      </w:r>
      <w:r/>
    </w:p>
    <w:p>
      <w:pPr>
        <w:pStyle w:val="981"/>
        <w:ind w:left="410" w:hanging="410"/>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3.1乙方应按磋商文件规定的时间向甲方提供与合同标的有关的技术资料。</w:t>
      </w:r>
      <w:r>
        <w:rPr>
          <w:rFonts w:hint="eastAsia" w:ascii="新宋体" w:hAnsi="新宋体" w:eastAsia="新宋体" w:cs="新宋体"/>
          <w:color w:val="000000"/>
          <w:highlight w:val="none"/>
        </w:rPr>
      </w:r>
      <w:r/>
    </w:p>
    <w:p>
      <w:pPr>
        <w:pStyle w:val="981"/>
        <w:ind w:left="410" w:hanging="410"/>
        <w:jc w:val="both"/>
        <w:spacing w:before="120" w:beforeAutospacing="0" w:after="12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新宋体" w:hAnsi="新宋体" w:eastAsia="新宋体" w:cs="新宋体"/>
          <w:color w:val="000000"/>
          <w:highlight w:val="none"/>
        </w:rPr>
      </w:r>
      <w:r/>
    </w:p>
    <w:p>
      <w:pPr>
        <w:pStyle w:val="981"/>
        <w:ind w:left="412" w:hanging="412"/>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rPr>
        <w:t xml:space="preserve">四、知</w:t>
      </w:r>
      <w:r>
        <w:rPr>
          <w:rFonts w:hint="eastAsia" w:ascii="新宋体" w:hAnsi="新宋体" w:eastAsia="新宋体" w:cs="新宋体"/>
          <w:b/>
          <w:color w:val="000000"/>
          <w:highlight w:val="none"/>
          <w:shd w:val="clear" w:color="auto" w:fill="auto"/>
        </w:rPr>
        <w:t xml:space="preserve">识产权</w:t>
      </w:r>
      <w:r>
        <w:rPr>
          <w:rFonts w:hint="eastAsia" w:ascii="新宋体" w:hAnsi="新宋体" w:eastAsia="新宋体" w:cs="新宋体"/>
          <w:color w:val="000000"/>
          <w:highlight w:val="none"/>
          <w:shd w:val="clear" w:color="auto" w:fill="auto"/>
        </w:rPr>
      </w:r>
      <w:r/>
    </w:p>
    <w:p>
      <w:pPr>
        <w:pStyle w:val="981"/>
        <w:ind w:left="408" w:hanging="408"/>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新宋体" w:hAnsi="新宋体" w:eastAsia="新宋体" w:cs="新宋体"/>
          <w:color w:val="000000"/>
          <w:highlight w:val="none"/>
          <w:shd w:val="clear" w:color="auto" w:fill="auto"/>
        </w:rPr>
      </w:r>
      <w:r/>
    </w:p>
    <w:p>
      <w:pPr>
        <w:pStyle w:val="981"/>
        <w:ind w:left="408" w:hanging="408"/>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备注：项目经办人应提醒采购人注意，采购项目涉及采购标的的知识产权归属、处理的，如订购、设计、定制开发的信息化建设项目等，应当约定知识产权的归属和处理方式。磋商文件采购人确认后正式发布前删除该备注）。</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五、产权担保</w:t>
      </w:r>
      <w:r>
        <w:rPr>
          <w:rFonts w:hint="eastAsia" w:ascii="新宋体" w:hAnsi="新宋体" w:eastAsia="新宋体" w:cs="新宋体"/>
          <w:color w:val="000000"/>
          <w:highlight w:val="none"/>
          <w:shd w:val="clear" w:color="auto" w:fill="auto"/>
        </w:rPr>
      </w:r>
      <w:r/>
    </w:p>
    <w:p>
      <w:pPr>
        <w:pStyle w:val="981"/>
        <w:ind w:left="408" w:hanging="408"/>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5.1 乙方保证所交付的合同标的的所有权完全属于乙方且无任何抵押、查封等产权瑕疵。</w:t>
      </w:r>
      <w:r>
        <w:rPr>
          <w:rFonts w:hint="eastAsia" w:ascii="新宋体" w:hAnsi="新宋体" w:eastAsia="新宋体" w:cs="新宋体"/>
          <w:color w:val="000000"/>
          <w:highlight w:val="none"/>
          <w:shd w:val="clear" w:color="auto" w:fill="auto"/>
        </w:rPr>
      </w:r>
      <w:r/>
    </w:p>
    <w:p>
      <w:pPr>
        <w:pStyle w:val="981"/>
        <w:ind w:left="410" w:hanging="41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六、履约保证金</w:t>
      </w:r>
      <w:r>
        <w:rPr>
          <w:rFonts w:hint="eastAsia" w:ascii="新宋体" w:hAnsi="新宋体" w:eastAsia="新宋体" w:cs="新宋体"/>
          <w:color w:val="000000"/>
          <w:highlight w:val="none"/>
          <w:shd w:val="clear" w:color="auto" w:fill="auto"/>
        </w:rPr>
      </w:r>
      <w:r/>
    </w:p>
    <w:p>
      <w:pPr>
        <w:pStyle w:val="981"/>
        <w:ind w:left="408" w:hanging="408"/>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6.1 乙方交纳人民币_________元作为本合同的履约保证金。</w:t>
      </w:r>
      <w:r>
        <w:rPr>
          <w:rFonts w:hint="eastAsia" w:ascii="新宋体" w:hAnsi="新宋体" w:eastAsia="新宋体" w:cs="新宋体"/>
          <w:color w:val="000000"/>
          <w:highlight w:val="none"/>
          <w:shd w:val="clear" w:color="auto" w:fill="auto"/>
        </w:rPr>
      </w:r>
      <w:r/>
    </w:p>
    <w:p>
      <w:pPr>
        <w:pStyle w:val="981"/>
        <w:ind w:left="210" w:firstLine="240"/>
        <w:jc w:val="both"/>
        <w:spacing w:before="120" w:beforeAutospacing="0" w:after="120" w:afterAutospacing="0"/>
        <w:rPr>
          <w:rFonts w:hint="eastAsia" w:ascii="新宋体" w:hAnsi="新宋体" w:eastAsia="新宋体" w:cs="新宋体"/>
          <w:color w:val="000000"/>
          <w:highlight w:val="none"/>
          <w:shd w:val="clear" w:color="auto" w:fill="auto"/>
          <w:lang w:eastAsia="zh-CN"/>
        </w:rPr>
      </w:pPr>
      <w:r>
        <w:rPr>
          <w:rFonts w:hint="eastAsia" w:ascii="新宋体" w:hAnsi="新宋体" w:eastAsia="新宋体" w:cs="新宋体"/>
          <w:color w:val="000000"/>
          <w:highlight w:val="none"/>
          <w:shd w:val="clear" w:color="auto" w:fill="auto"/>
        </w:rPr>
        <w:t xml:space="preserve">（备注：不得超过合同金额的10%，采购人</w:t>
      </w:r>
      <w:r>
        <w:rPr>
          <w:rFonts w:hint="eastAsia" w:ascii="新宋体" w:hAnsi="新宋体" w:eastAsia="新宋体" w:cs="新宋体"/>
          <w:color w:val="000000"/>
          <w:highlight w:val="none"/>
          <w:shd w:val="clear" w:color="auto" w:fill="auto"/>
          <w:lang w:eastAsia="zh-CN"/>
        </w:rPr>
        <w:t xml:space="preserve">应当</w:t>
      </w:r>
      <w:r>
        <w:rPr>
          <w:rFonts w:hint="eastAsia" w:ascii="新宋体" w:hAnsi="新宋体" w:eastAsia="新宋体" w:cs="新宋体"/>
          <w:color w:val="000000"/>
          <w:highlight w:val="none"/>
          <w:shd w:val="clear" w:color="auto" w:fill="auto"/>
        </w:rPr>
        <w:t xml:space="preserve">对AA评级及以上政府采购供应商（需提供信用管理部门备案的第三方信用报告）免收履约保证金或降低履约保证金缴纳比例。</w:t>
      </w:r>
      <w:r>
        <w:rPr>
          <w:rFonts w:hint="eastAsia" w:ascii="新宋体" w:hAnsi="新宋体" w:eastAsia="新宋体" w:cs="新宋体"/>
          <w:color w:val="000000"/>
          <w:highlight w:val="none"/>
          <w:shd w:val="clear" w:color="auto" w:fill="auto"/>
          <w:lang w:eastAsia="zh-CN"/>
        </w:rPr>
        <w:t xml:space="preserve">）</w:t>
      </w:r>
      <w:r>
        <w:rPr>
          <w:rFonts w:hint="eastAsia" w:ascii="新宋体" w:hAnsi="新宋体" w:eastAsia="新宋体" w:cs="新宋体"/>
          <w:color w:val="000000"/>
          <w:highlight w:val="none"/>
          <w:shd w:val="clear" w:color="auto" w:fill="auto"/>
          <w:lang w:eastAsia="zh-CN"/>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lang w:eastAsia="zh-CN"/>
        </w:rPr>
      </w:pPr>
      <w:r>
        <w:rPr>
          <w:rFonts w:hint="eastAsia" w:ascii="新宋体" w:hAnsi="新宋体" w:eastAsia="新宋体" w:cs="新宋体"/>
          <w:color w:val="000000"/>
          <w:highlight w:val="none"/>
          <w:shd w:val="clear" w:color="auto" w:fill="auto"/>
        </w:rPr>
        <w:t xml:space="preserve">6.</w:t>
      </w:r>
      <w:r>
        <w:rPr>
          <w:rFonts w:hint="eastAsia" w:ascii="新宋体" w:hAnsi="新宋体" w:eastAsia="新宋体" w:cs="新宋体"/>
          <w:color w:val="000000"/>
          <w:highlight w:val="none"/>
          <w:shd w:val="clear" w:color="auto" w:fill="auto"/>
          <w:lang w:val="en-US" w:eastAsia="zh-CN"/>
        </w:rPr>
        <w:t xml:space="preserve">2确需收取履约保证金的，</w:t>
      </w:r>
      <w:r>
        <w:rPr>
          <w:rFonts w:hint="eastAsia" w:ascii="新宋体" w:hAnsi="新宋体" w:eastAsia="新宋体" w:cs="新宋体"/>
          <w:color w:val="000000"/>
          <w:highlight w:val="none"/>
          <w:shd w:val="clear" w:color="auto" w:fill="auto"/>
          <w:lang w:eastAsia="zh-CN"/>
        </w:rPr>
        <w:t xml:space="preserve">履约保证金的缴纳形式：</w:t>
      </w:r>
      <w:r>
        <w:rPr>
          <w:rFonts w:hint="eastAsia" w:ascii="新宋体" w:hAnsi="新宋体" w:eastAsia="新宋体" w:cs="新宋体"/>
          <w:color w:val="000000"/>
          <w:highlight w:val="none"/>
          <w:shd w:val="clear" w:color="auto" w:fill="auto"/>
          <w:lang w:eastAsia="zh-CN"/>
        </w:rPr>
      </w:r>
      <w:r/>
    </w:p>
    <w:p>
      <w:pPr>
        <w:pStyle w:val="981"/>
        <w:jc w:val="both"/>
        <w:keepLines w:val="0"/>
        <w:keepNext w:val="0"/>
        <w:pageBreakBefore w:val="0"/>
        <w:spacing w:before="120" w:beforeAutospacing="0" w:after="120" w:afterAutospacing="0" w:line="500" w:lineRule="exact"/>
        <w:widowControl w:val="off"/>
        <w:rPr>
          <w:rFonts w:hint="eastAsia" w:ascii="新宋体" w:hAnsi="新宋体" w:eastAsia="新宋体" w:cs="新宋体"/>
          <w:color w:val="000000"/>
          <w:highlight w:val="none"/>
          <w:shd w:val="clear" w:color="auto" w:fill="auto"/>
          <w:lang w:eastAsia="zh-CN"/>
        </w:rPr>
      </w:pPr>
      <w:r>
        <w:rPr>
          <w:rFonts w:hint="eastAsia" w:ascii="新宋体" w:hAnsi="新宋体" w:eastAsia="新宋体" w:cs="新宋体"/>
          <w:color w:val="000000"/>
          <w:highlight w:val="none"/>
          <w:shd w:val="clear" w:color="auto" w:fill="auto"/>
          <w:lang w:val="en-US" w:eastAsia="zh-CN"/>
        </w:rPr>
        <w:t xml:space="preserve">6.2.1</w:t>
      </w:r>
      <w:r>
        <w:rPr>
          <w:rFonts w:hint="eastAsia" w:ascii="新宋体" w:hAnsi="新宋体" w:eastAsia="新宋体" w:cs="新宋体"/>
          <w:color w:val="000000"/>
          <w:highlight w:val="none"/>
          <w:shd w:val="clear" w:color="auto" w:fill="auto"/>
        </w:rPr>
        <w:t xml:space="preserve">供应商应当以支票、汇票、本票或者金融机构、担保机构出具的保函等非现金形式提交</w:t>
      </w:r>
      <w:r>
        <w:rPr>
          <w:rFonts w:hint="eastAsia" w:ascii="新宋体" w:hAnsi="新宋体" w:eastAsia="新宋体" w:cs="新宋体"/>
          <w:color w:val="000000"/>
          <w:highlight w:val="none"/>
          <w:shd w:val="clear" w:color="auto" w:fill="auto"/>
          <w:lang w:eastAsia="zh-CN"/>
        </w:rPr>
        <w:t xml:space="preserve">履约保证金</w:t>
      </w:r>
      <w:r>
        <w:rPr>
          <w:rFonts w:hint="eastAsia" w:ascii="新宋体" w:hAnsi="新宋体" w:eastAsia="新宋体" w:cs="新宋体"/>
          <w:color w:val="000000"/>
          <w:highlight w:val="none"/>
          <w:shd w:val="clear" w:color="auto" w:fill="auto"/>
        </w:rPr>
        <w:t xml:space="preserve">。依据《关于在全省政府采购领域推行电子履约保函（保险）的通知》，鼓励供应商自愿使用</w:t>
      </w:r>
      <w:r>
        <w:rPr>
          <w:rFonts w:hint="eastAsia" w:ascii="新宋体" w:hAnsi="新宋体" w:eastAsia="新宋体" w:cs="新宋体"/>
          <w:color w:val="000000"/>
          <w:highlight w:val="none"/>
          <w:shd w:val="clear" w:color="auto" w:fill="auto"/>
          <w:lang w:eastAsia="zh-CN"/>
        </w:rPr>
        <w:t xml:space="preserve">电子</w:t>
      </w:r>
      <w:r>
        <w:rPr>
          <w:rFonts w:hint="eastAsia" w:ascii="新宋体" w:hAnsi="新宋体" w:eastAsia="新宋体" w:cs="新宋体"/>
          <w:color w:val="000000"/>
          <w:highlight w:val="none"/>
          <w:shd w:val="clear" w:color="auto" w:fill="auto"/>
        </w:rPr>
        <w:t xml:space="preserve">履约保函（保险）代替缴纳履约保证金</w:t>
      </w:r>
      <w:r>
        <w:rPr>
          <w:rFonts w:hint="eastAsia" w:ascii="新宋体" w:hAnsi="新宋体" w:eastAsia="新宋体" w:cs="新宋体"/>
          <w:color w:val="000000"/>
          <w:highlight w:val="none"/>
          <w:shd w:val="clear" w:color="auto" w:fill="auto"/>
          <w:lang w:eastAsia="zh-CN"/>
        </w:rPr>
        <w:t xml:space="preserve">。</w:t>
      </w:r>
      <w:r>
        <w:rPr>
          <w:rFonts w:hint="eastAsia" w:ascii="新宋体" w:hAnsi="新宋体" w:eastAsia="新宋体" w:cs="新宋体"/>
          <w:color w:val="000000"/>
          <w:highlight w:val="none"/>
          <w:shd w:val="clear" w:color="auto" w:fill="auto"/>
          <w:lang w:eastAsia="zh-CN"/>
        </w:rPr>
      </w:r>
      <w:r/>
    </w:p>
    <w:p>
      <w:pPr>
        <w:pStyle w:val="981"/>
        <w:jc w:val="both"/>
        <w:keepLines w:val="0"/>
        <w:keepNext w:val="0"/>
        <w:pageBreakBefore w:val="0"/>
        <w:spacing w:before="120" w:beforeAutospacing="0" w:after="120" w:afterAutospacing="0" w:line="500" w:lineRule="exact"/>
        <w:widowControl w:val="off"/>
        <w:rPr>
          <w:rFonts w:hint="eastAsia" w:ascii="新宋体" w:hAnsi="新宋体" w:eastAsia="新宋体" w:cs="新宋体"/>
          <w:color w:val="000000"/>
          <w:highlight w:val="none"/>
          <w:shd w:val="clear" w:color="auto" w:fill="auto"/>
          <w:lang w:val="en-US" w:eastAsia="zh-CN"/>
        </w:rPr>
      </w:pPr>
      <w:r>
        <w:rPr>
          <w:rFonts w:hint="eastAsia" w:ascii="新宋体" w:hAnsi="新宋体" w:eastAsia="新宋体" w:cs="新宋体"/>
          <w:color w:val="000000"/>
          <w:highlight w:val="none"/>
          <w:shd w:val="clear" w:color="auto" w:fill="auto"/>
          <w:lang w:val="en-US" w:eastAsia="zh-CN"/>
        </w:rPr>
        <w:t xml:space="preserve">6.2.2 如以履约保函（保险）形式缴纳履约保证金，供应商可通过政府采购电子履约保函（保险）平台（www.jsdzbh.com）在线申请履约保函（保险）。</w:t>
      </w:r>
      <w:r>
        <w:rPr>
          <w:rFonts w:hint="eastAsia" w:ascii="新宋体" w:hAnsi="新宋体" w:eastAsia="新宋体" w:cs="新宋体"/>
          <w:color w:val="000000"/>
          <w:highlight w:val="none"/>
          <w:shd w:val="clear" w:color="auto" w:fill="auto"/>
          <w:lang w:val="en-US" w:eastAsia="zh-CN"/>
        </w:rPr>
      </w:r>
      <w:r/>
    </w:p>
    <w:p>
      <w:pPr>
        <w:pStyle w:val="981"/>
        <w:ind w:left="408" w:hanging="408"/>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6.</w:t>
      </w:r>
      <w:r>
        <w:rPr>
          <w:rFonts w:hint="eastAsia" w:ascii="新宋体" w:hAnsi="新宋体" w:eastAsia="新宋体" w:cs="新宋体"/>
          <w:color w:val="000000"/>
          <w:highlight w:val="none"/>
          <w:shd w:val="clear" w:color="auto" w:fill="auto"/>
          <w:lang w:val="en-US" w:eastAsia="zh-CN"/>
        </w:rPr>
        <w:t xml:space="preserve">3</w:t>
      </w:r>
      <w:r>
        <w:rPr>
          <w:rFonts w:hint="eastAsia" w:ascii="新宋体" w:hAnsi="新宋体" w:eastAsia="新宋体" w:cs="新宋体"/>
          <w:color w:val="000000"/>
          <w:highlight w:val="none"/>
          <w:shd w:val="clear" w:color="auto" w:fill="auto"/>
        </w:rPr>
        <w:t xml:space="preserve">合同履行结束后，甲方应及时退还交纳的履约保证金。</w:t>
      </w:r>
      <w:r>
        <w:rPr>
          <w:rFonts w:hint="eastAsia" w:ascii="新宋体" w:hAnsi="新宋体" w:eastAsia="新宋体" w:cs="新宋体"/>
          <w:color w:val="000000"/>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履约保证金的退还：</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.1方式：退还至投标人缴纳履约保证金的账户。如为保函，在到期时自行失效。</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.2时间：验收合格且采购人收到发票后30日内。</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.3条件：按合同要求全部履约完成并经采购人验收合格，且采购人收到中标人出具的发票。</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.4不予退还情形：</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除不可抗力情况外，投标人出现下列情形之一的，其履约保证金，招标人将视情节决定不予退还或部分不予退还。</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（1）中标人无正当理由拒绝签订合同的，或者在签订合同时向采购人提出附加条件或者更改合同实质性内容要求的；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（2）中标人不履行与采购人订立的合同的；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（3）中标人所供货物或服务不符合</w:t>
      </w:r>
      <w:r>
        <w:rPr>
          <w:rFonts w:hint="eastAsia" w:ascii="新宋体" w:hAnsi="新宋体" w:eastAsia="新宋体" w:cs="新宋体"/>
          <w:color w:val="000000"/>
          <w:sz w:val="28"/>
          <w:szCs w:val="28"/>
          <w:highlight w:val="none"/>
          <w:lang w:val="en-US" w:eastAsia="zh-CN"/>
        </w:rPr>
        <w:t xml:space="preserve">磋商</w:t>
      </w:r>
      <w:r>
        <w:rPr>
          <w:rFonts w:hint="eastAsia" w:ascii="新宋体" w:hAnsi="新宋体" w:eastAsia="新宋体" w:cs="新宋体"/>
          <w:color w:val="000000"/>
          <w:sz w:val="24"/>
          <w:highlight w:val="none"/>
          <w:shd w:val="clear" w:color="auto" w:fill="auto"/>
        </w:rPr>
        <w:t xml:space="preserve">文件规定要求的；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（4）中标人采取欺骗、弄虚作假方式投标的或与</w:t>
      </w:r>
      <w:r>
        <w:rPr>
          <w:rFonts w:hint="eastAsia" w:ascii="新宋体" w:hAnsi="新宋体" w:eastAsia="新宋体" w:cs="新宋体"/>
          <w:color w:val="000000"/>
          <w:sz w:val="24"/>
          <w:highlight w:val="none"/>
          <w:shd w:val="clear" w:color="auto" w:fill="auto"/>
          <w:lang w:eastAsia="zh-CN"/>
        </w:rPr>
        <w:t xml:space="preserve">其他</w:t>
      </w:r>
      <w:r>
        <w:rPr>
          <w:rFonts w:hint="eastAsia" w:ascii="新宋体" w:hAnsi="新宋体" w:eastAsia="新宋体" w:cs="新宋体"/>
          <w:color w:val="000000"/>
          <w:sz w:val="24"/>
          <w:highlight w:val="none"/>
          <w:shd w:val="clear" w:color="auto" w:fill="auto"/>
        </w:rPr>
        <w:t xml:space="preserve">投标人串通投标的；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（5）中标人将合同内容转包、违法分包的；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（6）中标人故意捏造事实或伪造证明材料，进行虚假恶意投诉或反映的。</w:t>
      </w:r>
      <w:r>
        <w:rPr>
          <w:rFonts w:hint="eastAsia" w:ascii="新宋体" w:hAnsi="新宋体" w:eastAsia="新宋体" w:cs="新宋体"/>
          <w:color w:val="000000"/>
          <w:sz w:val="24"/>
          <w:highlight w:val="none"/>
          <w:shd w:val="clear" w:color="auto" w:fill="auto"/>
        </w:rPr>
      </w:r>
      <w:r/>
    </w:p>
    <w:p>
      <w:pPr>
        <w:pStyle w:val="963"/>
        <w:spacing w:line="360" w:lineRule="auto"/>
        <w:rPr>
          <w:rFonts w:hint="eastAsia" w:ascii="新宋体" w:hAnsi="新宋体" w:eastAsia="新宋体" w:cs="新宋体"/>
          <w:color w:val="000000"/>
          <w:sz w:val="24"/>
          <w:highlight w:val="none"/>
          <w:shd w:val="clear" w:color="auto" w:fill="auto"/>
        </w:rPr>
      </w:pPr>
      <w:r>
        <w:rPr>
          <w:rFonts w:hint="eastAsia" w:ascii="新宋体" w:hAnsi="新宋体" w:eastAsia="新宋体" w:cs="新宋体"/>
          <w:color w:val="000000"/>
          <w:sz w:val="24"/>
          <w:highlight w:val="none"/>
          <w:shd w:val="clear" w:color="auto" w:fill="auto"/>
        </w:rPr>
        <w:t xml:space="preserve">6.</w:t>
      </w:r>
      <w:r>
        <w:rPr>
          <w:rFonts w:hint="eastAsia" w:ascii="新宋体" w:hAnsi="新宋体" w:eastAsia="新宋体" w:cs="新宋体"/>
          <w:color w:val="000000"/>
          <w:sz w:val="24"/>
          <w:highlight w:val="none"/>
          <w:shd w:val="clear" w:color="auto" w:fill="auto"/>
          <w:lang w:val="en-US" w:eastAsia="zh-CN"/>
        </w:rPr>
        <w:t xml:space="preserve">4</w:t>
      </w:r>
      <w:r>
        <w:rPr>
          <w:rFonts w:hint="eastAsia" w:ascii="新宋体" w:hAnsi="新宋体" w:eastAsia="新宋体" w:cs="新宋体"/>
          <w:color w:val="000000"/>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新宋体" w:hAnsi="新宋体" w:eastAsia="新宋体" w:cs="新宋体"/>
          <w:color w:val="000000"/>
          <w:sz w:val="24"/>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七、合同转包或分包</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7.1乙方不得将合同标的转包给他人履行。</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7.2乙方不得将合同标的分包给他人履行。</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或7.2 乙方应当按照响应文件中提供的分包意向协议履行合同。</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（备注：请项目经办人与采购人确定采用哪种说法。确定后该备注删除）</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7.3乙方如有转包或未经甲方同意的分包行为，甲方有权解除合同。</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八、合同款项支付</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8.1合同款项的支付方式及进度安排</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8.1.1 预付款  一、首付款：合同签订后，采购人收到预付款发票后10个工作日内，预付款支付比例30%；</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二、进度款：按照时间进度，在2026年6月30日前支付合同额40%；</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三、尾款：服务结束并验收合格后支付合同额的30%。</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（备注：</w:t>
      </w:r>
      <w:r>
        <w:rPr>
          <w:rFonts w:hint="eastAsia" w:ascii="新宋体" w:hAnsi="新宋体" w:eastAsia="新宋体" w:cs="新宋体"/>
          <w:color w:val="000000"/>
          <w:highlight w:val="none"/>
          <w:shd w:val="clear" w:color="auto" w:fill="auto"/>
          <w:lang w:eastAsia="zh-CN"/>
        </w:rPr>
        <w:t xml:space="preserve">根据《关于进一步优化政府采购营商环境的通知》（盐财购〔2023〕17号），</w:t>
      </w:r>
      <w:r>
        <w:rPr>
          <w:rFonts w:hint="eastAsia" w:ascii="新宋体" w:hAnsi="新宋体" w:eastAsia="新宋体" w:cs="新宋体"/>
          <w:color w:val="000000"/>
          <w:highlight w:val="none"/>
          <w:shd w:val="clear" w:color="auto" w:fill="auto"/>
        </w:rPr>
        <w:t xml:space="preserve">严格落实货物和服务采购项目预付款制度，预付款比例原则上不低于合同金额的30%。在签订合同时，供应商</w:t>
      </w:r>
      <w:r>
        <w:rPr>
          <w:rFonts w:hint="eastAsia" w:ascii="新宋体" w:hAnsi="新宋体" w:eastAsia="新宋体" w:cs="新宋体"/>
          <w:color w:val="000000"/>
          <w:highlight w:val="none"/>
          <w:shd w:val="clear" w:color="auto" w:fill="auto"/>
          <w:lang w:val="en-US" w:eastAsia="zh-CN"/>
        </w:rPr>
        <w:t xml:space="preserve">书面</w:t>
      </w:r>
      <w:r>
        <w:rPr>
          <w:rFonts w:hint="eastAsia" w:ascii="新宋体" w:hAnsi="新宋体" w:eastAsia="新宋体" w:cs="新宋体"/>
          <w:color w:val="000000"/>
          <w:highlight w:val="none"/>
          <w:shd w:val="clear" w:color="auto" w:fill="auto"/>
        </w:rPr>
        <w:t xml:space="preserve">明确表示无需预付款或者主动要求降低预付款比例的，采购人可不适用前述规定。确定后该备注删除。）</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(备注2:项目经办人可根据项目具体情况自行调整。确定后该备注删除。)</w:t>
      </w:r>
      <w:r>
        <w:rPr>
          <w:rFonts w:hint="eastAsia" w:ascii="新宋体" w:hAnsi="新宋体" w:eastAsia="新宋体" w:cs="新宋体"/>
          <w:color w:val="000000"/>
          <w:highlight w:val="none"/>
          <w:shd w:val="clear" w:color="auto" w:fill="auto"/>
        </w:rPr>
      </w:r>
      <w:r/>
    </w:p>
    <w:p>
      <w:pPr>
        <w:pStyle w:val="981"/>
        <w:spacing w:before="120" w:after="12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备注3：根据《关于进一步提高政府采购透明度和采购效率相关事项的通知》财办库〔2023〕243号），对于满足合同约定支付条件的，采购人原则上应当自收到发票后10个工作日内将资金支付到合同约定的供应商账户，鼓励采购人完善内部流程，自收到发票后1个工作日内完成资金支付事宜。确定后该备注删除。）</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九、税费</w:t>
      </w:r>
      <w:r>
        <w:rPr>
          <w:rFonts w:hint="eastAsia" w:ascii="新宋体" w:hAnsi="新宋体" w:eastAsia="新宋体" w:cs="新宋体"/>
          <w:color w:val="000000"/>
          <w:highlight w:val="none"/>
          <w:shd w:val="clear" w:color="auto" w:fill="auto"/>
        </w:rPr>
      </w:r>
      <w:r/>
    </w:p>
    <w:p>
      <w:pPr>
        <w:pStyle w:val="981"/>
        <w:jc w:val="both"/>
        <w:spacing w:before="145" w:beforeAutospacing="0" w:after="145"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9.1本合同执行中相关的一切税费均由乙方负担。</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十、项目验收</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10.1 甲方依法组织履约验收工作。</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10.3 对于实际使用人和甲方分离的项目，甲方邀请实际使用人参与验收。</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10.4 如有必要，甲方邀请参加本项目的其他供应商或第三方专业机构及专家参与验收，相关意见将作为验收书的参考资料。</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新宋体" w:hAnsi="新宋体" w:eastAsia="新宋体" w:cs="新宋体"/>
          <w:color w:val="000000"/>
          <w:highlight w:val="none"/>
          <w:shd w:val="clear" w:color="auto" w:fill="auto"/>
          <w:lang w:eastAsia="zh-CN"/>
        </w:rPr>
        <w:t xml:space="preserve">中华人民共和国民法典</w:t>
      </w:r>
      <w:r>
        <w:rPr>
          <w:rFonts w:hint="eastAsia" w:ascii="新宋体" w:hAnsi="新宋体" w:eastAsia="新宋体" w:cs="新宋体"/>
          <w:color w:val="000000"/>
          <w:highlight w:val="none"/>
          <w:shd w:val="clear" w:color="auto" w:fill="auto"/>
        </w:rPr>
        <w:t xml:space="preserve">》。乙方在履约过程中有政府采购法律法规规定的违法违规情形的,甲方将及时报告本级财政部门。</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十一、违约责任</w:t>
      </w:r>
      <w:r>
        <w:rPr>
          <w:rFonts w:hint="eastAsia" w:ascii="新宋体" w:hAnsi="新宋体" w:eastAsia="新宋体" w:cs="新宋体"/>
          <w:color w:val="000000"/>
          <w:highlight w:val="none"/>
          <w:shd w:val="clear" w:color="auto" w:fill="auto"/>
        </w:rPr>
      </w:r>
      <w:r/>
    </w:p>
    <w:p>
      <w:pPr>
        <w:pStyle w:val="981"/>
        <w:ind w:left="410" w:hanging="41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11.1甲方无正当理由拒绝接受乙方提供的合同标的的，甲方向乙方偿付拒绝接受合同价款总值</w:t>
      </w:r>
      <w:r>
        <w:rPr>
          <w:rFonts w:hint="eastAsia" w:ascii="新宋体" w:hAnsi="新宋体" w:eastAsia="新宋体" w:cs="新宋体"/>
          <w:color w:val="000000"/>
          <w:highlight w:val="none"/>
          <w:u w:val="single"/>
          <w:shd w:val="clear" w:color="auto" w:fill="auto"/>
        </w:rPr>
        <w:t xml:space="preserve">    </w:t>
      </w:r>
      <w:r>
        <w:rPr>
          <w:rFonts w:hint="eastAsia" w:ascii="新宋体" w:hAnsi="新宋体" w:eastAsia="新宋体" w:cs="新宋体"/>
          <w:color w:val="000000"/>
          <w:highlight w:val="none"/>
          <w:shd w:val="clear" w:color="auto" w:fill="auto"/>
        </w:rPr>
        <w:t xml:space="preserve">的违约金。</w:t>
      </w:r>
      <w:r>
        <w:rPr>
          <w:rFonts w:hint="eastAsia" w:ascii="新宋体" w:hAnsi="新宋体" w:eastAsia="新宋体" w:cs="新宋体"/>
          <w:color w:val="000000"/>
          <w:highlight w:val="none"/>
          <w:shd w:val="clear" w:color="auto" w:fill="auto"/>
        </w:rPr>
      </w:r>
      <w:r/>
    </w:p>
    <w:p>
      <w:pPr>
        <w:pStyle w:val="981"/>
        <w:ind w:left="410" w:hanging="41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11.2 甲方无故逾期验收和办理合同款项支付手续的,甲方应按逾期付款总额</w:t>
      </w:r>
      <w:r>
        <w:rPr>
          <w:rFonts w:hint="eastAsia" w:ascii="新宋体" w:hAnsi="新宋体" w:eastAsia="新宋体" w:cs="新宋体"/>
          <w:color w:val="000000"/>
          <w:highlight w:val="none"/>
          <w:u w:val="single"/>
          <w:shd w:val="clear" w:color="auto" w:fill="auto"/>
        </w:rPr>
        <w:t xml:space="preserve">    </w:t>
      </w:r>
      <w:r>
        <w:rPr>
          <w:rFonts w:hint="eastAsia" w:ascii="新宋体" w:hAnsi="新宋体" w:eastAsia="新宋体" w:cs="新宋体"/>
          <w:color w:val="000000"/>
          <w:highlight w:val="none"/>
          <w:shd w:val="clear" w:color="auto" w:fill="auto"/>
        </w:rPr>
        <w:t xml:space="preserve">每日向乙方支付违约金。</w:t>
      </w:r>
      <w:r>
        <w:rPr>
          <w:rFonts w:hint="eastAsia" w:ascii="新宋体" w:hAnsi="新宋体" w:eastAsia="新宋体" w:cs="新宋体"/>
          <w:color w:val="000000"/>
          <w:highlight w:val="none"/>
          <w:shd w:val="clear" w:color="auto" w:fill="auto"/>
        </w:rPr>
      </w:r>
      <w:r/>
    </w:p>
    <w:p>
      <w:pPr>
        <w:pStyle w:val="981"/>
        <w:ind w:left="410" w:hanging="41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新宋体" w:hAnsi="新宋体" w:eastAsia="新宋体" w:cs="新宋体"/>
          <w:color w:val="000000"/>
          <w:highlight w:val="none"/>
          <w:u w:val="single"/>
          <w:shd w:val="clear" w:color="auto" w:fill="auto"/>
        </w:rPr>
        <w:t xml:space="preserve">     </w:t>
      </w:r>
      <w:r>
        <w:rPr>
          <w:rFonts w:hint="eastAsia" w:ascii="新宋体" w:hAnsi="新宋体" w:eastAsia="新宋体" w:cs="新宋体"/>
          <w:color w:val="000000"/>
          <w:highlight w:val="none"/>
          <w:shd w:val="clear" w:color="auto" w:fill="auto"/>
        </w:rPr>
        <w:t xml:space="preserve">的违约金，如造成甲方损失超过违约金的，超出部分由乙方继续承担赔偿责任。 </w:t>
      </w:r>
      <w:r>
        <w:rPr>
          <w:rFonts w:hint="eastAsia" w:ascii="新宋体" w:hAnsi="新宋体" w:eastAsia="新宋体" w:cs="新宋体"/>
          <w:color w:val="000000"/>
          <w:highlight w:val="none"/>
          <w:shd w:val="clear" w:color="auto" w:fill="auto"/>
        </w:rPr>
      </w:r>
      <w:r/>
    </w:p>
    <w:p>
      <w:pPr>
        <w:pStyle w:val="981"/>
        <w:ind w:left="410" w:hanging="41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11.4 乙方交付合同标的的标准不符合合同规定及磋商文件规定标准的，甲方有权拒绝接受合同标的，并可单方面解除合同。</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十二、不可抗力事件处理</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12.1 在合同有效期内，任何一方因不可抗力事件导致不能履行合同，则合同履行期可延长，其延长期与不可抗力影响 期相同。</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12.2 不可抗力事件发生后，应立即通知对方，并寄送有关权威机构出具的证明。</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12.3 不可抗力事件延续120天以上，双方应通过友好协商，确定是否继续履行合同。</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十三、解决争议的方法</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13.1双方在签订、履行合同中所发生的一切争议，应通过友好协商解决。如协商不成，由甲方住所地人民法院管辖。</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b/>
          <w:color w:val="000000"/>
          <w:highlight w:val="none"/>
          <w:shd w:val="clear" w:color="auto" w:fill="auto"/>
        </w:rPr>
        <w:t xml:space="preserve">十四、合同生效及其</w:t>
      </w:r>
      <w:r>
        <w:rPr>
          <w:rFonts w:hint="eastAsia" w:ascii="新宋体" w:hAnsi="新宋体" w:eastAsia="新宋体" w:cs="新宋体"/>
          <w:b/>
          <w:color w:val="000000"/>
          <w:highlight w:val="none"/>
          <w:shd w:val="clear" w:color="auto" w:fill="auto"/>
          <w:lang w:eastAsia="zh-CN"/>
        </w:rPr>
        <w:t xml:space="preserve">他</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14.1 合同经双方法定代表人或授权委托代表人签字并加盖单位公章后生效。</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14.2本合同未尽事宜，遵照《</w:t>
      </w:r>
      <w:r>
        <w:rPr>
          <w:rFonts w:hint="eastAsia" w:ascii="新宋体" w:hAnsi="新宋体" w:eastAsia="新宋体" w:cs="新宋体"/>
          <w:color w:val="000000"/>
          <w:highlight w:val="none"/>
          <w:shd w:val="clear" w:color="auto" w:fill="auto"/>
          <w:lang w:eastAsia="zh-CN"/>
        </w:rPr>
        <w:t xml:space="preserve">中华人民共和国民法典》《中华人民共和国政府采购法</w:t>
      </w:r>
      <w:r>
        <w:rPr>
          <w:rFonts w:hint="eastAsia" w:ascii="新宋体" w:hAnsi="新宋体" w:eastAsia="新宋体" w:cs="新宋体"/>
          <w:color w:val="000000"/>
          <w:highlight w:val="none"/>
          <w:shd w:val="clear" w:color="auto" w:fill="auto"/>
        </w:rPr>
        <w:t xml:space="preserve">》有关条文执行。</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14.3 本合同正本一式三份，具有同等法律效力，甲方、乙方及财政监管部门各执一份。</w:t>
      </w:r>
      <w:r>
        <w:rPr>
          <w:rFonts w:hint="eastAsia" w:ascii="新宋体" w:hAnsi="新宋体" w:eastAsia="新宋体" w:cs="新宋体"/>
          <w:color w:val="000000"/>
          <w:highlight w:val="none"/>
          <w:shd w:val="clear" w:color="auto" w:fill="auto"/>
        </w:rPr>
      </w:r>
      <w:r/>
    </w:p>
    <w:p>
      <w:pPr>
        <w:pStyle w:val="981"/>
        <w:ind w:left="480" w:hanging="480"/>
        <w:jc w:val="both"/>
        <w:spacing w:before="120" w:beforeAutospacing="0" w:after="120" w:afterAutospacing="0" w:line="0" w:lineRule="atLeast"/>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  甲方：                        乙方： </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line="0" w:lineRule="atLeast"/>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  地址：                        地址： </w:t>
      </w:r>
      <w:r>
        <w:rPr>
          <w:rFonts w:hint="eastAsia" w:ascii="新宋体" w:hAnsi="新宋体" w:eastAsia="新宋体" w:cs="新宋体"/>
          <w:color w:val="000000"/>
          <w:highlight w:val="none"/>
          <w:shd w:val="clear" w:color="auto" w:fill="auto"/>
        </w:rPr>
      </w:r>
      <w:r/>
    </w:p>
    <w:p>
      <w:pPr>
        <w:pStyle w:val="981"/>
        <w:jc w:val="both"/>
        <w:spacing w:before="120" w:beforeAutospacing="0" w:after="120" w:afterAutospacing="0" w:line="0" w:lineRule="atLeast"/>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  法定代表人或授权代表：        法定代表人或授权代表：</w:t>
      </w:r>
      <w:r>
        <w:rPr>
          <w:rFonts w:hint="eastAsia" w:ascii="新宋体" w:hAnsi="新宋体" w:eastAsia="新宋体" w:cs="新宋体"/>
          <w:color w:val="000000"/>
          <w:highlight w:val="none"/>
          <w:shd w:val="clear" w:color="auto" w:fill="auto"/>
        </w:rPr>
      </w:r>
      <w:r/>
    </w:p>
    <w:p>
      <w:pPr>
        <w:pStyle w:val="981"/>
        <w:ind w:firstLine="240"/>
        <w:jc w:val="both"/>
        <w:spacing w:before="120" w:beforeAutospacing="0" w:after="120" w:afterAutospacing="0" w:line="0" w:lineRule="atLeast"/>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highlight w:val="none"/>
          <w:shd w:val="clear" w:color="auto" w:fill="auto"/>
        </w:rPr>
        <w:t xml:space="preserve">联系电话：               联系电话：          </w:t>
      </w:r>
      <w:r>
        <w:rPr>
          <w:rFonts w:hint="eastAsia" w:ascii="新宋体" w:hAnsi="新宋体" w:eastAsia="新宋体" w:cs="新宋体"/>
          <w:color w:val="000000"/>
          <w:highlight w:val="none"/>
          <w:shd w:val="clear" w:color="auto" w:fill="auto"/>
        </w:rPr>
      </w:r>
      <w:r/>
    </w:p>
    <w:p>
      <w:pPr>
        <w:pStyle w:val="981"/>
        <w:ind w:firstLine="420"/>
        <w:jc w:val="both"/>
        <w:spacing w:beforeAutospacing="0" w:afterAutospacing="0" w:line="0" w:lineRule="atLeast"/>
        <w:rPr>
          <w:rFonts w:hint="eastAsia" w:ascii="新宋体" w:hAnsi="新宋体" w:eastAsia="新宋体" w:cs="新宋体"/>
          <w:color w:val="000000"/>
          <w:highlight w:val="none"/>
          <w:shd w:val="clear" w:color="auto" w:fill="auto"/>
        </w:rPr>
      </w:pPr>
      <w:r>
        <w:rPr>
          <w:rFonts w:hint="eastAsia" w:ascii="新宋体" w:hAnsi="新宋体" w:eastAsia="新宋体" w:cs="新宋体"/>
          <w:color w:val="000000"/>
          <w:sz w:val="21"/>
          <w:szCs w:val="21"/>
          <w:highlight w:val="none"/>
          <w:shd w:val="clear" w:color="auto" w:fill="auto"/>
        </w:rPr>
        <w:t xml:space="preserve">                                          签订日期：      年    月   日</w:t>
      </w:r>
      <w:r>
        <w:rPr>
          <w:rFonts w:hint="eastAsia" w:ascii="新宋体" w:hAnsi="新宋体" w:eastAsia="新宋体" w:cs="新宋体"/>
          <w:color w:val="000000"/>
          <w:highlight w:val="none"/>
          <w:shd w:val="clear" w:color="auto" w:fill="auto"/>
        </w:rPr>
      </w:r>
      <w:r/>
    </w:p>
    <w:p>
      <w:pPr>
        <w:pStyle w:val="963"/>
        <w:ind w:firstLine="420"/>
        <w:jc w:val="left"/>
        <w:spacing w:line="420" w:lineRule="exact"/>
        <w:tabs>
          <w:tab w:val="left" w:pos="4101" w:leader="none"/>
        </w:tabs>
        <w:rPr>
          <w:rFonts w:hint="eastAsia" w:ascii="新宋体" w:hAnsi="新宋体" w:eastAsia="新宋体" w:cs="新宋体"/>
          <w:bCs/>
          <w:szCs w:val="21"/>
        </w:rPr>
      </w:pPr>
      <w:r>
        <w:rPr>
          <w:rFonts w:hint="eastAsia" w:ascii="新宋体" w:hAnsi="新宋体" w:eastAsia="新宋体" w:cs="新宋体"/>
          <w:bCs/>
          <w:szCs w:val="21"/>
          <w:lang w:bidi="ar"/>
        </w:rPr>
        <w:tab/>
      </w:r>
      <w:r>
        <w:rPr>
          <w:rFonts w:hint="eastAsia" w:ascii="新宋体" w:hAnsi="新宋体" w:eastAsia="新宋体" w:cs="新宋体"/>
          <w:bCs/>
          <w:szCs w:val="21"/>
        </w:rPr>
      </w:r>
      <w:r/>
    </w:p>
    <w:p>
      <w:pPr>
        <w:pStyle w:val="963"/>
        <w:jc w:val="left"/>
        <w:spacing w:line="420" w:lineRule="exact"/>
        <w:rPr>
          <w:rFonts w:hint="eastAsia" w:ascii="新宋体" w:hAnsi="新宋体" w:eastAsia="新宋体" w:cs="新宋体"/>
          <w:bCs/>
          <w:szCs w:val="21"/>
          <w:lang w:bidi="ar"/>
        </w:rPr>
      </w:pPr>
      <w:r>
        <w:rPr>
          <w:rFonts w:hint="eastAsia" w:ascii="新宋体" w:hAnsi="新宋体" w:eastAsia="新宋体" w:cs="新宋体"/>
          <w:bCs/>
          <w:szCs w:val="21"/>
          <w:lang w:bidi="ar"/>
        </w:rPr>
      </w:r>
      <w:r/>
    </w:p>
    <w:p>
      <w:pPr>
        <w:pStyle w:val="963"/>
        <w:rPr>
          <w:rFonts w:hint="eastAsia" w:ascii="新宋体" w:hAnsi="新宋体" w:eastAsia="新宋体" w:cs="新宋体"/>
          <w:sz w:val="44"/>
          <w:szCs w:val="44"/>
          <w:highlight w:val="none"/>
          <w:lang w:eastAsia="zh-CN"/>
        </w:rPr>
      </w:pPr>
      <w:r>
        <w:rPr>
          <w:rFonts w:hint="eastAsia" w:ascii="新宋体" w:hAnsi="新宋体" w:eastAsia="新宋体" w:cs="新宋体"/>
          <w:b/>
          <w:sz w:val="30"/>
          <w:szCs w:val="30"/>
        </w:rPr>
        <w:br w:type="page" w:clear="all"/>
      </w:r>
      <w:bookmarkStart w:id="143" w:name="_Toc247527820"/>
      <w:r/>
      <w:bookmarkStart w:id="144" w:name="_Toc300835205"/>
      <w:r/>
      <w:bookmarkStart w:id="145" w:name="_Toc152042571"/>
      <w:r/>
      <w:bookmarkStart w:id="146" w:name="_Toc152045782"/>
      <w:r/>
      <w:bookmarkStart w:id="147" w:name="_Toc144974851"/>
      <w:r/>
      <w:bookmarkStart w:id="148" w:name="_Toc247514233"/>
      <w:r>
        <w:rPr>
          <w:rFonts w:hint="eastAsia" w:ascii="新宋体" w:hAnsi="新宋体" w:eastAsia="新宋体" w:cs="新宋体"/>
          <w:b/>
          <w:sz w:val="30"/>
          <w:szCs w:val="30"/>
        </w:rPr>
        <w:t xml:space="preserve">           </w:t>
      </w:r>
      <w:r>
        <w:rPr>
          <w:rFonts w:hint="eastAsia" w:ascii="新宋体" w:hAnsi="新宋体" w:eastAsia="新宋体" w:cs="新宋体"/>
          <w:b/>
          <w:sz w:val="44"/>
          <w:szCs w:val="44"/>
        </w:rPr>
        <w:t xml:space="preserve">  </w:t>
      </w:r>
      <w:r>
        <w:rPr>
          <w:rFonts w:hint="eastAsia" w:ascii="新宋体" w:hAnsi="新宋体" w:eastAsia="新宋体" w:cs="新宋体"/>
          <w:b/>
          <w:sz w:val="44"/>
          <w:szCs w:val="44"/>
          <w:highlight w:val="none"/>
        </w:rPr>
        <w:t xml:space="preserve"> </w:t>
      </w:r>
      <w:r>
        <w:rPr>
          <w:rFonts w:hint="eastAsia" w:ascii="新宋体" w:hAnsi="新宋体" w:eastAsia="新宋体" w:cs="新宋体"/>
          <w:sz w:val="44"/>
          <w:szCs w:val="44"/>
          <w:highlight w:val="none"/>
        </w:rPr>
        <w:t xml:space="preserve">第</w:t>
      </w:r>
      <w:r>
        <w:rPr>
          <w:rFonts w:hint="eastAsia" w:ascii="新宋体" w:hAnsi="新宋体" w:eastAsia="新宋体" w:cs="新宋体"/>
          <w:sz w:val="44"/>
          <w:szCs w:val="44"/>
          <w:highlight w:val="none"/>
          <w:lang w:val="en-US" w:eastAsia="zh-CN"/>
        </w:rPr>
        <w:t xml:space="preserve">四</w:t>
      </w:r>
      <w:r>
        <w:rPr>
          <w:rFonts w:hint="eastAsia" w:ascii="新宋体" w:hAnsi="新宋体" w:eastAsia="新宋体" w:cs="新宋体"/>
          <w:sz w:val="44"/>
          <w:szCs w:val="44"/>
          <w:highlight w:val="none"/>
        </w:rPr>
        <w:t xml:space="preserve">章  </w:t>
      </w:r>
      <w:bookmarkEnd w:id="143"/>
      <w:r/>
      <w:bookmarkEnd w:id="144"/>
      <w:r/>
      <w:bookmarkEnd w:id="145"/>
      <w:r/>
      <w:bookmarkEnd w:id="146"/>
      <w:r/>
      <w:bookmarkEnd w:id="147"/>
      <w:r/>
      <w:bookmarkEnd w:id="148"/>
      <w:r>
        <w:rPr>
          <w:rFonts w:hint="eastAsia" w:ascii="新宋体" w:hAnsi="新宋体" w:eastAsia="新宋体" w:cs="新宋体"/>
          <w:sz w:val="44"/>
          <w:szCs w:val="44"/>
          <w:highlight w:val="none"/>
          <w:lang w:eastAsia="zh-CN"/>
        </w:rPr>
        <w:t xml:space="preserve">采购需求</w:t>
      </w:r>
      <w:r>
        <w:rPr>
          <w:rFonts w:hint="eastAsia" w:ascii="新宋体" w:hAnsi="新宋体" w:eastAsia="新宋体" w:cs="新宋体"/>
          <w:sz w:val="44"/>
          <w:szCs w:val="44"/>
          <w:highlight w:val="none"/>
          <w:lang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bCs/>
          <w:sz w:val="28"/>
          <w:szCs w:val="28"/>
          <w:highlight w:val="none"/>
        </w:rPr>
      </w:pPr>
      <w:r>
        <w:rPr>
          <w:rFonts w:hint="eastAsia" w:ascii="新宋体" w:hAnsi="新宋体" w:eastAsia="新宋体" w:cs="新宋体"/>
          <w:b/>
          <w:bCs/>
          <w:sz w:val="28"/>
          <w:szCs w:val="28"/>
          <w:highlight w:val="none"/>
          <w:lang w:val="en-US" w:eastAsia="zh-CN"/>
        </w:rPr>
        <w:t xml:space="preserve">项目属性：服务类项目</w:t>
      </w:r>
      <w:r>
        <w:rPr>
          <w:rFonts w:hint="eastAsia" w:ascii="新宋体" w:hAnsi="新宋体" w:eastAsia="新宋体" w:cs="新宋体"/>
          <w:b/>
          <w:bCs/>
          <w:sz w:val="28"/>
          <w:szCs w:val="28"/>
          <w:highlight w:val="none"/>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一、项目基本信息</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（一）项目名称</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射阳县住房和城乡建设局2025年城建工程项目咨询</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（二）服务周期</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自合同签订之日起，至2025年住建局负责的三个城建工程项目竣工。</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（三）服务目标</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依托专业化咨询服务与全流程跟踪指导，助力射阳县住房和城乡建设局规范推进2025年城建工程项目实施，有效解决施工过程中安全防护、工程质量、进度管控等突出问题，建立标准化项目管理体系，保障污水提质增效、水环境提升、黑臭水体治理等各项建设内容合规落地，确保项目达到设计标准及市政工程相关规范要求，实现城市基础设施功能完善、生态环境优化等核心建设目标。</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二、核心服务要求</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（一）政策技术解读与管理体系搭建</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1.政策与技术解读服务：组织专题培训，精准解读城建工程相关法律法规、施工质量验收规范、安全管理条例及地方相关管理要求，重点覆盖管网铺设、河道清淤、泵站建设、基坑施工等核心环节的技术标准与安全规范，解答施工、监理单位在政策执行和技术应用中的疑问。</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2.管理体系搭建：明确住建局、施工单位、监理单位等相关方的职责分工，规范项目施工组织设计审批、专项方案论证、工程变更、隐蔽工程验收等关键环节的管理流程，针对危大工程建立专项管控机制。</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3.台账标准化建设：辅导建立项目安全管理台账、质量整改台账、进度跟踪台账、隐蔽工程验收台账、地下管线防护台账等标准化台账体系，明确台账要素及填报要求，确保台账数据可追溯、与施工进度和现场实际精准匹配，满足日常督查与最终验收需求。</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（二）动态辅导与问题整改</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1.全流程动态监控</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1）安全管理辅导：针对督查中高频出现的边坡支护不到位、临边防护缺失、堆积土距坑边过近、地下管线防护不足、临时用电不规范等安全问题，提供专项辅导。指导施工单位制定合规的安全防护方案，定期开展安全隐患排查，对发现的问题提出整改建议并跟踪落实；协助建立安全应急处置机制，针对基坑坍塌、管线破损等突发情况制定应急方案。</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2）质量管理辅导：聚焦沟槽积水、管道安装不规范、植筋参数不符设计要求、回填土含水率超标或未按设计掺拌材料、混凝土施工缺陷等质量问题，提供技术指导。协助施工单位优化施工工艺，规范原材料检验与工序验收流程，对质量问题整改情况进行复核，确保工程质量符合设计标准。</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3）进度管理辅导：跟踪各子项目进度节点完成情况，针对施工停滞、进度滞后等问题，分析原因并协助制定赶工方案；协调解决施工过程中因交叉作业、资源调配、外部环境影响等导致的进度受阻问题，保障项目按计划推进。</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2.常态化沟通协调：每月至少组织2次住建局、施工单位、监理单位三方协调会，同步项目安全、质量、进度情况，研判突出问题并提出解决方案；建立日常沟通机制，针对现场突发问题提供24小时内响应咨询服务。</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3.问题整改跟踪：针对日常督查发现的安全、质量问题，建立整改跟踪台账，辅导施工单位制定合规整改方案，督促监理单位履行整改监督职责，核查整改结果并形成书面复核意见，确保问题闭环管理。</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三、监督与评价配合要求</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配合住建局开展日常安全质量进度督查工作，提供督查技术支持，协助制定督查方案，对督查结果进行专业分析并提出改进建议。</w:t>
      </w:r>
      <w:r>
        <w:rPr>
          <w:rFonts w:hint="eastAsia" w:ascii="新宋体" w:hAnsi="新宋体" w:eastAsia="新宋体" w:cs="新宋体"/>
          <w:b w:val="0"/>
          <w:bCs w:val="0"/>
          <w:sz w:val="24"/>
          <w:szCs w:val="24"/>
          <w:highlight w:val="none"/>
          <w:lang w:val="en-US" w:eastAsia="zh-CN"/>
        </w:rPr>
      </w:r>
      <w:r/>
    </w:p>
    <w:p>
      <w:pPr>
        <w:pStyle w:val="963"/>
        <w:numPr>
          <w:ilvl w:val="0"/>
          <w:numId w:val="0"/>
        </w:numPr>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四、其他要求</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1.服务商需根据项目实际推进情况、政策调整及督查发现的突出问题，动态优化服务方案，确保服务的针对性和有效性。</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2.服务过程中形成的各类文件、报告、台账等资料，需按规范整理归档，定期向住建局报送服务进展报告，确保工作可追溯。</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3.服务商需遵守国家相关法律法规及射阳县城建工程管理相关规定，严格保守项目技术资料等涉密信息，不得泄露给第三方。</w:t>
      </w:r>
      <w:r>
        <w:rPr>
          <w:rFonts w:hint="eastAsia" w:ascii="新宋体" w:hAnsi="新宋体" w:eastAsia="新宋体" w:cs="新宋体"/>
          <w:b w:val="0"/>
          <w:bCs w:val="0"/>
          <w:sz w:val="24"/>
          <w:szCs w:val="24"/>
          <w:highlight w:val="none"/>
          <w:lang w:val="en-US" w:eastAsia="zh-CN"/>
        </w:rPr>
      </w:r>
      <w:r/>
    </w:p>
    <w:p>
      <w:pPr>
        <w:pStyle w:val="963"/>
        <w:numPr>
          <w:ilvl w:val="0"/>
          <w:numId w:val="0"/>
        </w:numPr>
        <w:ind w:firstLine="480"/>
        <w:pageBreakBefore w:val="0"/>
        <w:spacing w:beforeAutospacing="0" w:line="400" w:lineRule="exact"/>
        <w:widowControl w:val="off"/>
        <w:rPr>
          <w:rFonts w:hint="eastAsia" w:ascii="新宋体" w:hAnsi="新宋体" w:eastAsia="新宋体" w:cs="新宋体"/>
          <w:b w:val="0"/>
          <w:bCs w:val="0"/>
          <w:sz w:val="24"/>
          <w:szCs w:val="24"/>
          <w:highlight w:val="none"/>
          <w:lang w:val="en-US" w:eastAsia="zh-CN"/>
        </w:rPr>
      </w:pPr>
      <w:r>
        <w:rPr>
          <w:rFonts w:hint="eastAsia" w:ascii="新宋体" w:hAnsi="新宋体" w:eastAsia="新宋体" w:cs="新宋体"/>
          <w:b w:val="0"/>
          <w:bCs w:val="0"/>
          <w:sz w:val="24"/>
          <w:szCs w:val="24"/>
          <w:highlight w:val="none"/>
          <w:lang w:val="en-US" w:eastAsia="zh-CN"/>
        </w:rPr>
        <w:t xml:space="preserve">4.服务商需建立快速响应机制，对住建局及相关单位提出的咨询需求、问题整改要求等，在24小时内予以响应，紧急情况需现场协助处理。</w:t>
      </w:r>
      <w:r>
        <w:rPr>
          <w:rFonts w:hint="eastAsia" w:ascii="新宋体" w:hAnsi="新宋体" w:eastAsia="新宋体" w:cs="新宋体"/>
          <w:b w:val="0"/>
          <w:bCs w:val="0"/>
          <w:sz w:val="24"/>
          <w:szCs w:val="24"/>
          <w:highlight w:val="none"/>
          <w:lang w:val="en-US" w:eastAsia="zh-CN"/>
        </w:rPr>
      </w:r>
      <w:r/>
    </w:p>
    <w:p>
      <w:pPr>
        <w:pStyle w:val="963"/>
        <w:ind w:firstLine="482"/>
        <w:jc w:val="left"/>
        <w:spacing w:line="500" w:lineRule="exact"/>
        <w:rPr>
          <w:rFonts w:hint="eastAsia" w:ascii="新宋体" w:hAnsi="新宋体" w:eastAsia="新宋体" w:cs="新宋体"/>
          <w:b/>
          <w:sz w:val="24"/>
          <w:szCs w:val="21"/>
        </w:rPr>
      </w:pPr>
      <w:r>
        <w:rPr>
          <w:rFonts w:hint="eastAsia" w:ascii="新宋体" w:hAnsi="新宋体" w:eastAsia="新宋体" w:cs="新宋体"/>
          <w:b/>
          <w:sz w:val="24"/>
          <w:szCs w:val="21"/>
        </w:rPr>
        <w:t xml:space="preserve">采购标的对应的中小企业划分标准所属行业一览表</w:t>
      </w:r>
      <w:r>
        <w:rPr>
          <w:rFonts w:hint="eastAsia" w:ascii="新宋体" w:hAnsi="新宋体" w:eastAsia="新宋体" w:cs="新宋体"/>
          <w:b/>
          <w:sz w:val="24"/>
          <w:szCs w:val="21"/>
        </w:rPr>
      </w:r>
      <w:r/>
    </w:p>
    <w:tbl>
      <w:tblPr>
        <w:tblW w:w="7818"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tblCellSpacing w:w="0" w:type="dxa"/>
          <w:trHeight w:val="56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sz w:val="24"/>
              </w:rPr>
              <w:t xml:space="preserve">序号</w:t>
            </w:r>
            <w:r>
              <w:rPr>
                <w:rFonts w:hint="eastAsia" w:ascii="新宋体" w:hAnsi="新宋体" w:eastAsia="新宋体" w:cs="新宋体"/>
                <w:sz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sz w:val="24"/>
              </w:rPr>
              <w:t xml:space="preserve">采购标的</w:t>
            </w:r>
            <w:r>
              <w:rPr>
                <w:rFonts w:hint="eastAsia" w:ascii="新宋体" w:hAnsi="新宋体" w:eastAsia="新宋体" w:cs="新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sz w:val="24"/>
              </w:rPr>
              <w:t xml:space="preserve">对应中小企业划分标准所属行业</w:t>
            </w:r>
            <w:r>
              <w:rPr>
                <w:rFonts w:hint="eastAsia" w:ascii="新宋体" w:hAnsi="新宋体" w:eastAsia="新宋体" w:cs="新宋体"/>
                <w:sz w:val="24"/>
              </w:rPr>
            </w:r>
            <w:r/>
          </w:p>
        </w:tc>
      </w:tr>
      <w:tr>
        <w:trPr>
          <w:tblCellSpacing w:w="0" w:type="dxa"/>
          <w:trHeight w:val="952"/>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sz w:val="24"/>
              </w:rPr>
              <w:t xml:space="preserve">1</w:t>
            </w:r>
            <w:r>
              <w:rPr>
                <w:rFonts w:hint="eastAsia" w:ascii="新宋体" w:hAnsi="新宋体" w:eastAsia="新宋体" w:cs="新宋体"/>
                <w:sz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sz w:val="24"/>
              </w:rPr>
              <w:t xml:space="preserve">射阳县住房和城乡建设局2025年城建工程项目咨询</w:t>
            </w:r>
            <w:r>
              <w:rPr>
                <w:rFonts w:hint="eastAsia" w:ascii="新宋体" w:hAnsi="新宋体" w:eastAsia="新宋体" w:cs="新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3"/>
              <w:jc w:val="center"/>
              <w:spacing w:line="0" w:lineRule="atLeast"/>
              <w:rPr>
                <w:rFonts w:hint="eastAsia" w:ascii="新宋体" w:hAnsi="新宋体" w:eastAsia="新宋体" w:cs="新宋体"/>
                <w:sz w:val="24"/>
              </w:rPr>
            </w:pPr>
            <w:r>
              <w:rPr>
                <w:rFonts w:hint="eastAsia" w:ascii="新宋体" w:hAnsi="新宋体" w:eastAsia="新宋体" w:cs="新宋体"/>
                <w:bCs/>
                <w:sz w:val="24"/>
                <w:szCs w:val="21"/>
              </w:rPr>
              <w:t xml:space="preserve">其他未列明行业</w:t>
            </w:r>
            <w:r>
              <w:rPr>
                <w:rFonts w:hint="eastAsia" w:ascii="新宋体" w:hAnsi="新宋体" w:eastAsia="新宋体" w:cs="新宋体"/>
                <w:sz w:val="24"/>
              </w:rPr>
            </w:r>
            <w:r/>
          </w:p>
        </w:tc>
      </w:tr>
    </w:tbl>
    <w:p>
      <w:pPr>
        <w:pStyle w:val="973"/>
        <w:numPr>
          <w:ilvl w:val="0"/>
          <w:numId w:val="0"/>
        </w:numPr>
        <w:spacing w:after="0" w:line="360" w:lineRule="auto"/>
        <w:rPr>
          <w:rFonts w:hint="eastAsia" w:ascii="新宋体" w:hAnsi="新宋体" w:eastAsia="新宋体" w:cs="新宋体"/>
          <w:sz w:val="24"/>
          <w:highlight w:val="none"/>
          <w:lang w:val="en-US" w:eastAsia="zh-CN"/>
        </w:rPr>
      </w:pPr>
      <w:r>
        <w:rPr>
          <w:rFonts w:hint="eastAsia" w:ascii="新宋体" w:hAnsi="新宋体" w:eastAsia="新宋体" w:cs="新宋体"/>
          <w:sz w:val="24"/>
          <w:highlight w:val="none"/>
          <w:lang w:val="en-US" w:eastAsia="zh-CN"/>
        </w:rPr>
      </w:r>
      <w:r/>
    </w:p>
    <w:p>
      <w:pPr>
        <w:pStyle w:val="973"/>
        <w:numPr>
          <w:ilvl w:val="0"/>
          <w:numId w:val="0"/>
        </w:numPr>
        <w:spacing w:after="0" w:line="360" w:lineRule="auto"/>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r>
      <w:r/>
    </w:p>
    <w:p>
      <w:pPr>
        <w:pStyle w:val="963"/>
        <w:jc w:val="center"/>
        <w:spacing w:line="360" w:lineRule="auto"/>
        <w:rPr>
          <w:rFonts w:hint="eastAsia" w:ascii="新宋体" w:hAnsi="新宋体" w:eastAsia="新宋体" w:cs="新宋体"/>
          <w:b/>
          <w:bCs/>
          <w:sz w:val="44"/>
          <w:szCs w:val="44"/>
        </w:rPr>
      </w:pPr>
      <w:r>
        <w:rPr>
          <w:rFonts w:hint="eastAsia" w:ascii="新宋体" w:hAnsi="新宋体" w:eastAsia="新宋体" w:cs="新宋体"/>
          <w:b/>
          <w:bCs/>
          <w:sz w:val="44"/>
          <w:szCs w:val="44"/>
          <w:lang w:eastAsia="zh-CN"/>
        </w:rPr>
        <w:t xml:space="preserve">第</w:t>
      </w:r>
      <w:r>
        <w:rPr>
          <w:rFonts w:hint="eastAsia" w:ascii="新宋体" w:hAnsi="新宋体" w:eastAsia="新宋体" w:cs="新宋体"/>
          <w:b/>
          <w:bCs/>
          <w:sz w:val="44"/>
          <w:szCs w:val="44"/>
          <w:lang w:val="en-US" w:eastAsia="zh-CN"/>
        </w:rPr>
        <w:t xml:space="preserve">五</w:t>
      </w:r>
      <w:r>
        <w:rPr>
          <w:rFonts w:hint="eastAsia" w:ascii="新宋体" w:hAnsi="新宋体" w:eastAsia="新宋体" w:cs="新宋体"/>
          <w:b/>
          <w:bCs/>
          <w:sz w:val="44"/>
          <w:szCs w:val="44"/>
          <w:lang w:eastAsia="zh-CN"/>
        </w:rPr>
        <w:t xml:space="preserve">章</w:t>
      </w:r>
      <w:r>
        <w:rPr>
          <w:rFonts w:hint="eastAsia" w:ascii="新宋体" w:hAnsi="新宋体" w:eastAsia="新宋体" w:cs="新宋体"/>
          <w:b/>
          <w:bCs/>
          <w:sz w:val="44"/>
          <w:szCs w:val="44"/>
          <w:lang w:val="en-US" w:eastAsia="zh-CN"/>
        </w:rPr>
        <w:t xml:space="preserve"> </w:t>
      </w:r>
      <w:r>
        <w:rPr>
          <w:rFonts w:hint="eastAsia" w:ascii="新宋体" w:hAnsi="新宋体" w:eastAsia="新宋体" w:cs="新宋体"/>
          <w:b/>
          <w:bCs/>
          <w:sz w:val="44"/>
          <w:szCs w:val="44"/>
        </w:rPr>
        <w:t xml:space="preserve">评审方法</w:t>
      </w:r>
      <w:r>
        <w:rPr>
          <w:rFonts w:hint="eastAsia" w:ascii="新宋体" w:hAnsi="新宋体" w:eastAsia="新宋体" w:cs="新宋体"/>
          <w:b/>
          <w:bCs/>
          <w:sz w:val="44"/>
          <w:szCs w:val="44"/>
          <w:lang w:val="en-US" w:eastAsia="zh-CN"/>
        </w:rPr>
        <w:t xml:space="preserve">与</w:t>
      </w:r>
      <w:r>
        <w:rPr>
          <w:rFonts w:hint="eastAsia" w:ascii="新宋体" w:hAnsi="新宋体" w:eastAsia="新宋体" w:cs="新宋体"/>
          <w:b/>
          <w:bCs/>
          <w:sz w:val="44"/>
          <w:szCs w:val="44"/>
        </w:rPr>
        <w:t xml:space="preserve">评审标准</w:t>
      </w:r>
      <w:r>
        <w:rPr>
          <w:rFonts w:hint="eastAsia" w:ascii="新宋体" w:hAnsi="新宋体" w:eastAsia="新宋体" w:cs="新宋体"/>
          <w:b/>
          <w:bCs/>
          <w:sz w:val="44"/>
          <w:szCs w:val="44"/>
        </w:rPr>
      </w:r>
      <w:r/>
    </w:p>
    <w:p>
      <w:pPr>
        <w:pStyle w:val="963"/>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963"/>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一、定标原则</w:t>
      </w:r>
      <w:r>
        <w:rPr>
          <w:rFonts w:hint="eastAsia" w:ascii="新宋体" w:hAnsi="新宋体" w:eastAsia="新宋体" w:cs="新宋体"/>
          <w:b/>
          <w:bCs/>
          <w:color w:val="000000"/>
          <w:sz w:val="24"/>
          <w:szCs w:val="24"/>
          <w:highlight w:val="none"/>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新宋体" w:hAnsi="新宋体" w:eastAsia="新宋体" w:cs="新宋体"/>
          <w:color w:val="000000"/>
          <w:sz w:val="24"/>
          <w:lang w:val="en-US" w:eastAsia="zh-CN"/>
        </w:rPr>
      </w:r>
      <w:r/>
    </w:p>
    <w:p>
      <w:pPr>
        <w:pStyle w:val="981"/>
        <w:ind w:firstLine="480"/>
        <w:spacing w:before="120" w:beforeAutospacing="0" w:after="120" w:afterAutospacing="0"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
          <w:color w:val="000000"/>
          <w:sz w:val="24"/>
          <w:szCs w:val="24"/>
          <w:highlight w:val="none"/>
        </w:rPr>
        <w:t xml:space="preserve">政府采购政策功能落实</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1、小微型企业价格扣除</w:t>
      </w:r>
      <w:r>
        <w:rPr>
          <w:rFonts w:hint="eastAsia" w:ascii="新宋体" w:hAnsi="新宋体" w:eastAsia="新宋体" w:cs="新宋体"/>
          <w:color w:val="000000"/>
          <w:sz w:val="24"/>
          <w:szCs w:val="24"/>
          <w:highlight w:val="none"/>
        </w:rPr>
      </w:r>
      <w:r/>
    </w:p>
    <w:p>
      <w:pPr>
        <w:pStyle w:val="999"/>
        <w:ind w:firstLine="36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（1）本项目若不专门面向中小企业采购，对</w:t>
      </w:r>
      <w:r>
        <w:rPr>
          <w:rFonts w:hint="eastAsia" w:ascii="新宋体" w:hAnsi="新宋体" w:eastAsia="新宋体" w:cs="新宋体"/>
          <w:color w:val="000000"/>
          <w:sz w:val="24"/>
          <w:szCs w:val="24"/>
          <w:highlight w:val="none"/>
          <w:lang w:val="en-US" w:eastAsia="zh-CN"/>
        </w:rPr>
        <w:t xml:space="preserve">符合规定的</w:t>
      </w:r>
      <w:r>
        <w:rPr>
          <w:rFonts w:hint="eastAsia" w:ascii="新宋体" w:hAnsi="新宋体" w:eastAsia="新宋体" w:cs="新宋体"/>
          <w:color w:val="000000"/>
          <w:sz w:val="24"/>
          <w:szCs w:val="24"/>
          <w:highlight w:val="none"/>
        </w:rPr>
        <w:t xml:space="preserve">小型和微型企业</w:t>
      </w:r>
      <w:r>
        <w:rPr>
          <w:rFonts w:hint="eastAsia" w:ascii="新宋体" w:hAnsi="新宋体" w:eastAsia="新宋体" w:cs="新宋体"/>
          <w:color w:val="000000"/>
          <w:sz w:val="24"/>
          <w:szCs w:val="24"/>
          <w:highlight w:val="none"/>
          <w:lang w:val="en-US" w:eastAsia="zh-CN"/>
        </w:rPr>
        <w:t xml:space="preserve">报价</w:t>
      </w:r>
      <w:r>
        <w:rPr>
          <w:rFonts w:hint="eastAsia" w:ascii="新宋体" w:hAnsi="新宋体" w:eastAsia="新宋体" w:cs="新宋体"/>
          <w:color w:val="000000"/>
          <w:sz w:val="24"/>
          <w:szCs w:val="24"/>
          <w:highlight w:val="none"/>
        </w:rPr>
        <w:t xml:space="preserve">给予20%的扣除价格，用扣除后的价格参与评审；若专门面向中小企业采购，不再对小型和微型企业</w:t>
      </w:r>
      <w:r>
        <w:rPr>
          <w:rFonts w:hint="eastAsia" w:ascii="新宋体" w:hAnsi="新宋体" w:eastAsia="新宋体" w:cs="新宋体"/>
          <w:color w:val="000000"/>
          <w:sz w:val="24"/>
          <w:szCs w:val="24"/>
          <w:highlight w:val="none"/>
          <w:lang w:val="en-US" w:eastAsia="zh-CN"/>
        </w:rPr>
        <w:t xml:space="preserve">报价</w:t>
      </w:r>
      <w:r>
        <w:rPr>
          <w:rFonts w:hint="eastAsia" w:ascii="新宋体" w:hAnsi="新宋体" w:eastAsia="新宋体" w:cs="新宋体"/>
          <w:color w:val="000000"/>
          <w:sz w:val="24"/>
          <w:szCs w:val="24"/>
          <w:highlight w:val="none"/>
        </w:rPr>
        <w:t xml:space="preserve">给予价格扣除。</w:t>
      </w:r>
      <w:r>
        <w:rPr>
          <w:rFonts w:hint="eastAsia" w:ascii="新宋体" w:hAnsi="新宋体" w:eastAsia="新宋体" w:cs="新宋体"/>
          <w:color w:val="000000"/>
          <w:sz w:val="24"/>
          <w:szCs w:val="24"/>
          <w:highlight w:val="none"/>
        </w:rPr>
      </w:r>
      <w:r/>
    </w:p>
    <w:p>
      <w:pPr>
        <w:pStyle w:val="981"/>
        <w:ind w:firstLine="36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（2）供应商需按照</w:t>
      </w:r>
      <w:r>
        <w:rPr>
          <w:rFonts w:hint="eastAsia" w:ascii="新宋体" w:hAnsi="新宋体" w:eastAsia="新宋体" w:cs="新宋体"/>
          <w:color w:val="000000"/>
          <w:sz w:val="24"/>
          <w:szCs w:val="24"/>
          <w:highlight w:val="none"/>
          <w:lang w:val="en-US" w:eastAsia="zh-CN"/>
        </w:rPr>
        <w:t xml:space="preserve">磋商</w:t>
      </w:r>
      <w:r>
        <w:rPr>
          <w:rFonts w:hint="eastAsia" w:ascii="新宋体" w:hAnsi="新宋体" w:eastAsia="新宋体" w:cs="新宋体"/>
          <w:color w:val="000000"/>
          <w:sz w:val="24"/>
          <w:szCs w:val="24"/>
          <w:highlight w:val="none"/>
        </w:rPr>
        <w:t xml:space="preserve">文件的要求提供相应的《</w:t>
      </w:r>
      <w:r>
        <w:rPr>
          <w:rFonts w:hint="eastAsia" w:ascii="新宋体" w:hAnsi="新宋体" w:eastAsia="新宋体" w:cs="新宋体"/>
          <w:color w:val="000000"/>
          <w:sz w:val="24"/>
          <w:szCs w:val="24"/>
          <w:highlight w:val="none"/>
          <w:lang w:val="en-US" w:eastAsia="zh-CN"/>
        </w:rPr>
        <w:t xml:space="preserve">中小</w:t>
      </w:r>
      <w:r>
        <w:rPr>
          <w:rFonts w:hint="eastAsia" w:ascii="新宋体" w:hAnsi="新宋体" w:eastAsia="新宋体" w:cs="新宋体"/>
          <w:color w:val="000000"/>
          <w:sz w:val="24"/>
          <w:szCs w:val="24"/>
          <w:highlight w:val="none"/>
        </w:rPr>
        <w:t xml:space="preserve">企业声明函》。</w:t>
      </w:r>
      <w:r>
        <w:rPr>
          <w:rFonts w:hint="eastAsia" w:ascii="新宋体" w:hAnsi="新宋体" w:eastAsia="新宋体" w:cs="新宋体"/>
          <w:color w:val="000000"/>
          <w:sz w:val="24"/>
          <w:szCs w:val="24"/>
          <w:highlight w:val="none"/>
        </w:rPr>
      </w:r>
      <w:r/>
    </w:p>
    <w:p>
      <w:pPr>
        <w:pStyle w:val="981"/>
        <w:ind w:firstLine="36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（3）企业标准请参照《关于印发中小企业划型标准规定的通知》（工信部联企业</w:t>
      </w:r>
      <w:r>
        <w:rPr>
          <w:rFonts w:hint="eastAsia" w:ascii="新宋体" w:hAnsi="新宋体" w:eastAsia="新宋体" w:cs="新宋体"/>
          <w:color w:val="000000"/>
          <w:sz w:val="24"/>
          <w:szCs w:val="24"/>
          <w:highlight w:val="none"/>
          <w:lang w:eastAsia="zh-CN"/>
        </w:rPr>
        <w:t xml:space="preserve">〔2011〕300号</w:t>
      </w:r>
      <w:r>
        <w:rPr>
          <w:rFonts w:hint="eastAsia" w:ascii="新宋体" w:hAnsi="新宋体" w:eastAsia="新宋体" w:cs="新宋体"/>
          <w:color w:val="000000"/>
          <w:sz w:val="24"/>
          <w:szCs w:val="24"/>
          <w:highlight w:val="none"/>
        </w:rPr>
        <w:t xml:space="preserve">）文件规定自行填写。</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2、残疾人福利单位价格扣除</w:t>
      </w:r>
      <w:r>
        <w:rPr>
          <w:rFonts w:hint="eastAsia" w:ascii="新宋体" w:hAnsi="新宋体" w:eastAsia="新宋体" w:cs="新宋体"/>
          <w:color w:val="000000"/>
          <w:sz w:val="24"/>
          <w:szCs w:val="24"/>
          <w:highlight w:val="none"/>
        </w:rPr>
      </w:r>
      <w:r/>
    </w:p>
    <w:p>
      <w:pPr>
        <w:pStyle w:val="981"/>
        <w:ind w:left="120" w:firstLine="36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（1）本项目对残疾人福利性单位视同小型、微型企业，给予</w:t>
      </w:r>
      <w:r>
        <w:rPr>
          <w:rFonts w:hint="eastAsia" w:ascii="新宋体" w:hAnsi="新宋体" w:eastAsia="新宋体" w:cs="新宋体"/>
          <w:color w:val="000000"/>
          <w:sz w:val="24"/>
          <w:szCs w:val="24"/>
          <w:highlight w:val="none"/>
          <w:u w:val="single"/>
        </w:rPr>
        <w:t xml:space="preserve">20%</w:t>
      </w:r>
      <w:r>
        <w:rPr>
          <w:rFonts w:hint="eastAsia" w:ascii="新宋体" w:hAnsi="新宋体" w:eastAsia="新宋体" w:cs="新宋体"/>
          <w:color w:val="000000"/>
          <w:sz w:val="24"/>
          <w:szCs w:val="24"/>
          <w:highlight w:val="none"/>
        </w:rPr>
        <w:t xml:space="preserve">的价格扣除，用扣除后的价格参与评审。</w:t>
      </w:r>
      <w:r>
        <w:rPr>
          <w:rFonts w:hint="eastAsia" w:ascii="新宋体" w:hAnsi="新宋体" w:eastAsia="新宋体" w:cs="新宋体"/>
          <w:color w:val="000000"/>
          <w:sz w:val="24"/>
          <w:szCs w:val="24"/>
          <w:highlight w:val="none"/>
        </w:rPr>
      </w:r>
      <w:r/>
    </w:p>
    <w:p>
      <w:pPr>
        <w:pStyle w:val="981"/>
        <w:ind w:left="120" w:firstLine="36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（2）残疾人福利单位需按照</w:t>
      </w:r>
      <w:r>
        <w:rPr>
          <w:rFonts w:hint="eastAsia" w:ascii="新宋体" w:hAnsi="新宋体" w:eastAsia="新宋体" w:cs="新宋体"/>
          <w:color w:val="000000"/>
          <w:sz w:val="24"/>
          <w:szCs w:val="24"/>
          <w:highlight w:val="none"/>
          <w:lang w:val="en-US" w:eastAsia="zh-CN"/>
        </w:rPr>
        <w:t xml:space="preserve">磋商</w:t>
      </w:r>
      <w:r>
        <w:rPr>
          <w:rFonts w:hint="eastAsia" w:ascii="新宋体" w:hAnsi="新宋体" w:eastAsia="新宋体" w:cs="新宋体"/>
          <w:color w:val="000000"/>
          <w:sz w:val="24"/>
          <w:szCs w:val="24"/>
          <w:highlight w:val="none"/>
        </w:rPr>
        <w:t xml:space="preserve">文件的要求提供《残疾人福利性单位声明函》。</w:t>
      </w:r>
      <w:r>
        <w:rPr>
          <w:rFonts w:hint="eastAsia" w:ascii="新宋体" w:hAnsi="新宋体" w:eastAsia="新宋体" w:cs="新宋体"/>
          <w:color w:val="000000"/>
          <w:sz w:val="24"/>
          <w:szCs w:val="24"/>
          <w:highlight w:val="none"/>
        </w:rPr>
      </w:r>
      <w:r/>
    </w:p>
    <w:p>
      <w:pPr>
        <w:pStyle w:val="981"/>
        <w:ind w:left="120" w:firstLine="36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（3）残疾人福利单位标准请参照《关于促进残疾人就业政府采购政策的通知》（财库〔2017〕141号）。</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3、监狱和戒毒企业价格扣除</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（1）本项目对监狱和戒毒企业（简称监狱企业）视同小型、微型企业，给予</w:t>
      </w:r>
      <w:r>
        <w:rPr>
          <w:rFonts w:hint="eastAsia" w:ascii="新宋体" w:hAnsi="新宋体" w:eastAsia="新宋体" w:cs="新宋体"/>
          <w:color w:val="000000"/>
          <w:sz w:val="24"/>
          <w:szCs w:val="24"/>
          <w:highlight w:val="none"/>
          <w:u w:val="single"/>
        </w:rPr>
        <w:t xml:space="preserve">20%</w:t>
      </w:r>
      <w:r>
        <w:rPr>
          <w:rFonts w:hint="eastAsia" w:ascii="新宋体" w:hAnsi="新宋体" w:eastAsia="新宋体" w:cs="新宋体"/>
          <w:color w:val="000000"/>
          <w:sz w:val="24"/>
          <w:szCs w:val="24"/>
          <w:highlight w:val="none"/>
        </w:rPr>
        <w:t xml:space="preserve">的价格扣除，用扣除后的价格参与评审。</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（3）监狱企业标准请参照《关于政府采购支持监狱企业发展有关问题的通知》（财库</w:t>
      </w:r>
      <w:r>
        <w:rPr>
          <w:rFonts w:hint="eastAsia" w:ascii="新宋体" w:hAnsi="新宋体" w:eastAsia="新宋体" w:cs="新宋体"/>
          <w:color w:val="000000"/>
          <w:sz w:val="24"/>
          <w:szCs w:val="24"/>
          <w:highlight w:val="none"/>
          <w:lang w:eastAsia="zh-CN"/>
        </w:rPr>
        <w:t xml:space="preserve">〔2014〕68号</w:t>
      </w:r>
      <w:r>
        <w:rPr>
          <w:rFonts w:hint="eastAsia" w:ascii="新宋体" w:hAnsi="新宋体" w:eastAsia="新宋体" w:cs="新宋体"/>
          <w:color w:val="000000"/>
          <w:sz w:val="24"/>
          <w:szCs w:val="24"/>
          <w:highlight w:val="none"/>
        </w:rPr>
        <w:t xml:space="preserve">）。</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4、残疾人福利单位、监狱企业属于小型、微型企业的，不重复享受政策。</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新宋体" w:hAnsi="新宋体" w:eastAsia="新宋体" w:cs="新宋体"/>
          <w:color w:val="000000"/>
          <w:sz w:val="24"/>
          <w:szCs w:val="24"/>
          <w:highlight w:val="none"/>
          <w:u w:val="single"/>
        </w:rPr>
        <w:t xml:space="preserve">6%</w:t>
      </w:r>
      <w:r>
        <w:rPr>
          <w:rFonts w:hint="eastAsia" w:ascii="新宋体" w:hAnsi="新宋体" w:eastAsia="新宋体" w:cs="新宋体"/>
          <w:color w:val="000000"/>
          <w:sz w:val="24"/>
          <w:szCs w:val="24"/>
          <w:highlight w:val="none"/>
        </w:rPr>
        <w:t xml:space="preserve">的价格扣除，用扣除后的价格参与评审。</w:t>
      </w:r>
      <w:r>
        <w:rPr>
          <w:rFonts w:hint="eastAsia" w:ascii="新宋体" w:hAnsi="新宋体" w:eastAsia="新宋体" w:cs="新宋体"/>
          <w:color w:val="000000"/>
          <w:sz w:val="24"/>
          <w:szCs w:val="24"/>
          <w:highlight w:val="none"/>
        </w:rPr>
      </w:r>
      <w:r/>
    </w:p>
    <w:p>
      <w:pPr>
        <w:pStyle w:val="981"/>
        <w:ind w:firstLine="480"/>
        <w:spacing w:before="120" w:beforeAutospacing="0" w:after="120" w:afterAutospacing="0" w:line="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6、联合体各方均为小型、微型企业（残疾人福利单位、监狱企业）的，联合体享受</w:t>
      </w:r>
      <w:r>
        <w:rPr>
          <w:rFonts w:hint="eastAsia" w:ascii="新宋体" w:hAnsi="新宋体" w:eastAsia="新宋体" w:cs="新宋体"/>
          <w:color w:val="000000"/>
          <w:sz w:val="24"/>
          <w:szCs w:val="24"/>
          <w:highlight w:val="none"/>
          <w:u w:val="single"/>
        </w:rPr>
        <w:t xml:space="preserve">20%</w:t>
      </w:r>
      <w:r>
        <w:rPr>
          <w:rFonts w:hint="eastAsia" w:ascii="新宋体" w:hAnsi="新宋体" w:eastAsia="新宋体" w:cs="新宋体"/>
          <w:color w:val="000000"/>
          <w:sz w:val="24"/>
          <w:szCs w:val="24"/>
          <w:highlight w:val="none"/>
        </w:rPr>
        <w:t xml:space="preserve">价格扣除，用扣除后的价格参与评审。</w:t>
      </w:r>
      <w:r>
        <w:rPr>
          <w:rFonts w:hint="eastAsia" w:ascii="新宋体" w:hAnsi="新宋体" w:eastAsia="新宋体" w:cs="新宋体"/>
          <w:color w:val="000000"/>
          <w:sz w:val="24"/>
          <w:szCs w:val="24"/>
          <w:highlight w:val="none"/>
        </w:rPr>
      </w:r>
      <w:r/>
    </w:p>
    <w:p>
      <w:pPr>
        <w:pStyle w:val="963"/>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新宋体" w:hAnsi="新宋体" w:eastAsia="新宋体" w:cs="新宋体"/>
          <w:b/>
          <w:i/>
          <w:color w:val="000000"/>
          <w:sz w:val="24"/>
          <w:szCs w:val="24"/>
          <w:highlight w:val="none"/>
        </w:rPr>
        <w:t xml:space="preserve">如属政府强制采购产品未提供认证证书的或认证证书提供不全的将视为未实质性响应采购要求</w:t>
      </w:r>
      <w:r>
        <w:rPr>
          <w:rFonts w:hint="eastAsia" w:ascii="新宋体" w:hAnsi="新宋体" w:eastAsia="新宋体" w:cs="新宋体"/>
          <w:i/>
          <w:color w:val="000000"/>
          <w:sz w:val="24"/>
          <w:szCs w:val="24"/>
          <w:highlight w:val="none"/>
        </w:rPr>
        <w:t xml:space="preserve">。</w:t>
      </w:r>
      <w:r>
        <w:rPr>
          <w:rFonts w:hint="eastAsia" w:ascii="新宋体" w:hAnsi="新宋体" w:eastAsia="新宋体" w:cs="新宋体"/>
          <w:color w:val="000000"/>
          <w:sz w:val="24"/>
          <w:szCs w:val="24"/>
          <w:highlight w:val="none"/>
        </w:rPr>
        <w:t xml:space="preserve">其他条件相同情况下，应当优先采购节能产品、环境标志产品。</w:t>
      </w:r>
      <w:r>
        <w:rPr>
          <w:rFonts w:hint="eastAsia" w:ascii="新宋体" w:hAnsi="新宋体" w:eastAsia="新宋体" w:cs="新宋体"/>
          <w:color w:val="000000"/>
          <w:sz w:val="24"/>
          <w:szCs w:val="24"/>
          <w:highlight w:val="none"/>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r>
      <w:r/>
    </w:p>
    <w:p>
      <w:pPr>
        <w:pStyle w:val="963"/>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二</w:t>
      </w:r>
      <w:r>
        <w:rPr>
          <w:rFonts w:hint="eastAsia" w:ascii="新宋体" w:hAnsi="新宋体" w:eastAsia="新宋体" w:cs="新宋体"/>
          <w:b/>
          <w:bCs/>
          <w:color w:val="000000"/>
          <w:sz w:val="24"/>
          <w:szCs w:val="24"/>
          <w:highlight w:val="none"/>
        </w:rPr>
        <w:t xml:space="preserve">、评审方法与评审标准</w:t>
      </w:r>
      <w:r>
        <w:rPr>
          <w:rFonts w:hint="eastAsia" w:ascii="新宋体" w:hAnsi="新宋体" w:eastAsia="新宋体" w:cs="新宋体"/>
          <w:b/>
          <w:bCs/>
          <w:color w:val="000000"/>
          <w:sz w:val="24"/>
          <w:szCs w:val="24"/>
          <w:highlight w:val="none"/>
        </w:rPr>
      </w:r>
      <w:r/>
    </w:p>
    <w:p>
      <w:pPr>
        <w:pStyle w:val="963"/>
        <w:ind w:firstLine="477"/>
        <w:spacing w:line="450" w:lineRule="exact"/>
        <w:tabs>
          <w:tab w:val="left" w:pos="900" w:leader="none"/>
        </w:tabs>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lang w:val="en-US" w:eastAsia="zh-CN"/>
        </w:rPr>
        <w:t xml:space="preserve">本项目评分总分值为100分。评标时，评标委员会各成员独立对每个有效供应商的标书进行评价、打分，然后汇总，按算术平均方法，计算出每个供应商的得分。</w:t>
      </w:r>
      <w:r>
        <w:rPr>
          <w:rFonts w:hint="eastAsia" w:ascii="新宋体" w:hAnsi="新宋体" w:eastAsia="新宋体" w:cs="新宋体"/>
          <w:color w:val="000000"/>
          <w:sz w:val="24"/>
          <w:lang w:val="en-US" w:eastAsia="zh-CN"/>
        </w:rPr>
      </w:r>
      <w:r/>
    </w:p>
    <w:tbl>
      <w:tblPr>
        <w:tblW w:w="9108" w:type="dxa"/>
        <w:tblInd w:w="-325" w:type="dxa"/>
        <w:tblLayout w:type="fixed"/>
        <w:tblCellMar>
          <w:left w:w="108" w:type="dxa"/>
          <w:top w:w="0" w:type="dxa"/>
          <w:right w:w="108" w:type="dxa"/>
          <w:bottom w:w="0" w:type="dxa"/>
        </w:tblCellMar>
        <w:tblLook w:val="04A0" w:firstRow="1" w:lastRow="0" w:firstColumn="1" w:lastColumn="0" w:noHBand="0" w:noVBand="1"/>
      </w:tblPr>
      <w:tblGrid>
        <w:gridCol w:w="752"/>
        <w:gridCol w:w="1279"/>
        <w:gridCol w:w="1350"/>
        <w:gridCol w:w="5727"/>
      </w:tblGrid>
      <w:tr>
        <w:trPr>
          <w:trHeight w:val="710"/>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pStyle w:val="963"/>
              <w:jc w:val="both"/>
              <w:keepLines w:val="0"/>
              <w:keepNext w:val="0"/>
              <w:pageBreakBefore w:val="0"/>
              <w:spacing w:line="680" w:lineRule="exact"/>
              <w:widowControl w:val="off"/>
              <w:rPr>
                <w:rFonts w:hint="eastAsia" w:ascii="新宋体" w:hAnsi="新宋体" w:eastAsia="新宋体" w:cs="新宋体"/>
                <w:sz w:val="24"/>
                <w:szCs w:val="24"/>
              </w:rPr>
            </w:pPr>
            <w:r>
              <w:rPr>
                <w:rFonts w:hint="eastAsia" w:ascii="新宋体" w:hAnsi="新宋体" w:eastAsia="新宋体" w:cs="新宋体"/>
                <w:b/>
                <w:bCs/>
                <w:sz w:val="24"/>
                <w:szCs w:val="24"/>
              </w:rPr>
              <w:t xml:space="preserve">序号</w:t>
            </w:r>
            <w:r>
              <w:rPr>
                <w:rFonts w:hint="eastAsia" w:ascii="新宋体" w:hAnsi="新宋体" w:eastAsia="新宋体" w:cs="新宋体"/>
                <w:sz w:val="24"/>
                <w:szCs w:val="24"/>
              </w:rPr>
            </w:r>
            <w:r/>
          </w:p>
        </w:tc>
        <w:tc>
          <w:tcPr>
            <w:tcBorders>
              <w:top w:val="single" w:color="000000" w:sz="4" w:space="0"/>
              <w:left w:val="single" w:color="000000" w:sz="4" w:space="0"/>
              <w:bottom w:val="single" w:color="000000" w:sz="4" w:space="0"/>
              <w:right w:val="none" w:color="000000" w:sz="4" w:space="0"/>
            </w:tcBorders>
            <w:tcW w:w="1279"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sz w:val="24"/>
                <w:szCs w:val="24"/>
              </w:rPr>
            </w:pPr>
            <w:r>
              <w:rPr>
                <w:rFonts w:hint="eastAsia" w:ascii="新宋体" w:hAnsi="新宋体" w:eastAsia="新宋体" w:cs="新宋体"/>
                <w:b/>
                <w:bCs/>
                <w:sz w:val="24"/>
                <w:szCs w:val="24"/>
              </w:rPr>
              <w:t xml:space="preserve">评审</w:t>
            </w:r>
            <w:r>
              <w:rPr>
                <w:rFonts w:hint="eastAsia" w:ascii="新宋体" w:hAnsi="新宋体" w:eastAsia="新宋体" w:cs="新宋体"/>
                <w:b/>
                <w:bCs/>
                <w:sz w:val="24"/>
                <w:szCs w:val="24"/>
                <w:lang w:eastAsia="zh-CN"/>
              </w:rPr>
              <w:t xml:space="preserve">子</w:t>
            </w:r>
            <w:r>
              <w:rPr>
                <w:rFonts w:hint="eastAsia" w:ascii="新宋体" w:hAnsi="新宋体" w:eastAsia="新宋体" w:cs="新宋体"/>
                <w:b/>
                <w:bCs/>
                <w:sz w:val="24"/>
                <w:szCs w:val="24"/>
              </w:rPr>
              <w:t xml:space="preserve">项</w:t>
            </w:r>
            <w:r>
              <w:rPr>
                <w:rFonts w:hint="eastAsia" w:ascii="新宋体" w:hAnsi="新宋体" w:eastAsia="新宋体" w:cs="新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77"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sz w:val="24"/>
                <w:szCs w:val="24"/>
              </w:rPr>
            </w:pPr>
            <w:r>
              <w:rPr>
                <w:rFonts w:hint="eastAsia" w:ascii="新宋体" w:hAnsi="新宋体" w:eastAsia="新宋体" w:cs="新宋体"/>
                <w:b/>
                <w:bCs/>
                <w:sz w:val="24"/>
                <w:szCs w:val="24"/>
              </w:rPr>
              <w:t xml:space="preserve">评审细则</w:t>
            </w:r>
            <w:r>
              <w:rPr>
                <w:rFonts w:hint="eastAsia" w:ascii="新宋体" w:hAnsi="新宋体" w:eastAsia="新宋体" w:cs="新宋体"/>
                <w:sz w:val="24"/>
                <w:szCs w:val="24"/>
              </w:rPr>
            </w:r>
            <w:r/>
          </w:p>
        </w:tc>
      </w:tr>
      <w:tr>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 xml:space="preserve">1</w:t>
            </w:r>
            <w:r>
              <w:rPr>
                <w:rFonts w:hint="eastAsia" w:ascii="新宋体" w:hAnsi="新宋体" w:eastAsia="新宋体" w:cs="新宋体"/>
                <w:sz w:val="24"/>
                <w:szCs w:val="24"/>
                <w:highlight w:val="none"/>
              </w:rPr>
            </w:r>
            <w:r/>
          </w:p>
        </w:tc>
        <w:tc>
          <w:tcPr>
            <w:tcBorders>
              <w:top w:val="single" w:color="000000" w:sz="4" w:space="0"/>
              <w:left w:val="single" w:color="000000" w:sz="4" w:space="0"/>
              <w:bottom w:val="single" w:color="000000" w:sz="4" w:space="0"/>
              <w:right w:val="none" w:color="000000" w:sz="4" w:space="0"/>
            </w:tcBorders>
            <w:tcW w:w="1279"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b/>
                <w:bCs/>
                <w:sz w:val="24"/>
                <w:szCs w:val="24"/>
                <w:highlight w:val="none"/>
              </w:rPr>
              <w:t xml:space="preserve">投标报价</w:t>
            </w:r>
            <w:r>
              <w:rPr>
                <w:rFonts w:hint="eastAsia" w:ascii="新宋体" w:hAnsi="新宋体" w:eastAsia="新宋体" w:cs="新宋体"/>
                <w:b/>
                <w:bCs/>
                <w:sz w:val="24"/>
                <w:szCs w:val="24"/>
                <w:highlight w:val="none"/>
                <w:lang w:eastAsia="zh-CN"/>
              </w:rPr>
              <w:t xml:space="preserve">（</w:t>
            </w:r>
            <w:r>
              <w:rPr>
                <w:rFonts w:hint="eastAsia" w:ascii="新宋体" w:hAnsi="新宋体" w:eastAsia="新宋体" w:cs="新宋体"/>
                <w:b/>
                <w:bCs/>
                <w:sz w:val="24"/>
                <w:szCs w:val="24"/>
                <w:highlight w:val="none"/>
                <w:lang w:val="en-US" w:eastAsia="zh-CN"/>
              </w:rPr>
              <w:t xml:space="preserve">10分）</w:t>
            </w:r>
            <w:r>
              <w:rPr>
                <w:rFonts w:hint="eastAsia" w:ascii="新宋体" w:hAnsi="新宋体" w:eastAsia="新宋体" w:cs="新宋体"/>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707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highlight w:val="none"/>
              </w:rPr>
            </w:pPr>
            <w:r>
              <w:rPr>
                <w:rFonts w:hint="eastAsia" w:ascii="新宋体" w:hAnsi="新宋体" w:eastAsia="新宋体" w:cs="新宋体"/>
                <w:sz w:val="20"/>
                <w:szCs w:val="20"/>
                <w:highlight w:val="none"/>
              </w:rPr>
              <w:t xml:space="preserve">采用低价优先法计算，即满足</w:t>
            </w:r>
            <w:r>
              <w:rPr>
                <w:rFonts w:hint="eastAsia" w:ascii="新宋体" w:hAnsi="新宋体" w:eastAsia="新宋体" w:cs="新宋体"/>
                <w:sz w:val="20"/>
                <w:szCs w:val="20"/>
                <w:highlight w:val="none"/>
                <w:lang w:val="en-US" w:eastAsia="zh-CN"/>
              </w:rPr>
              <w:t xml:space="preserve">磋商</w:t>
            </w:r>
            <w:r>
              <w:rPr>
                <w:rFonts w:hint="eastAsia" w:ascii="新宋体" w:hAnsi="新宋体" w:eastAsia="新宋体" w:cs="新宋体"/>
                <w:sz w:val="20"/>
                <w:szCs w:val="20"/>
                <w:highlight w:val="none"/>
              </w:rPr>
              <w:t xml:space="preserve">文件要求且</w:t>
            </w:r>
            <w:r>
              <w:rPr>
                <w:rFonts w:hint="eastAsia" w:ascii="新宋体" w:hAnsi="新宋体" w:eastAsia="新宋体" w:cs="新宋体"/>
                <w:sz w:val="20"/>
                <w:szCs w:val="20"/>
                <w:highlight w:val="none"/>
                <w:lang w:val="en-US" w:eastAsia="zh-CN"/>
              </w:rPr>
              <w:t xml:space="preserve">最后报价</w:t>
            </w:r>
            <w:r>
              <w:rPr>
                <w:rFonts w:hint="eastAsia" w:ascii="新宋体" w:hAnsi="新宋体" w:eastAsia="新宋体" w:cs="新宋体"/>
                <w:sz w:val="20"/>
                <w:szCs w:val="20"/>
                <w:highlight w:val="none"/>
              </w:rPr>
              <w:t xml:space="preserve">最低的</w:t>
            </w:r>
            <w:r>
              <w:rPr>
                <w:rFonts w:hint="eastAsia" w:ascii="新宋体" w:hAnsi="新宋体" w:eastAsia="新宋体" w:cs="新宋体"/>
                <w:sz w:val="20"/>
                <w:szCs w:val="20"/>
                <w:highlight w:val="none"/>
                <w:lang w:val="en-US" w:eastAsia="zh-CN"/>
              </w:rPr>
              <w:t xml:space="preserve">供应商的价格</w:t>
            </w:r>
            <w:r>
              <w:rPr>
                <w:rFonts w:hint="eastAsia" w:ascii="新宋体" w:hAnsi="新宋体" w:eastAsia="新宋体" w:cs="新宋体"/>
                <w:sz w:val="20"/>
                <w:szCs w:val="20"/>
                <w:highlight w:val="none"/>
              </w:rPr>
              <w:t xml:space="preserve">为</w:t>
            </w:r>
            <w:r>
              <w:rPr>
                <w:rFonts w:hint="eastAsia" w:ascii="新宋体" w:hAnsi="新宋体" w:eastAsia="新宋体" w:cs="新宋体"/>
                <w:sz w:val="20"/>
                <w:szCs w:val="20"/>
                <w:highlight w:val="none"/>
                <w:lang w:val="en-US" w:eastAsia="zh-CN"/>
              </w:rPr>
              <w:t xml:space="preserve">磋商</w:t>
            </w:r>
            <w:r>
              <w:rPr>
                <w:rFonts w:hint="eastAsia" w:ascii="新宋体" w:hAnsi="新宋体" w:eastAsia="新宋体" w:cs="新宋体"/>
                <w:sz w:val="20"/>
                <w:szCs w:val="20"/>
                <w:highlight w:val="none"/>
              </w:rPr>
              <w:t xml:space="preserve">基准价，其价格分为</w:t>
            </w:r>
            <w:r>
              <w:rPr>
                <w:rFonts w:hint="eastAsia" w:ascii="新宋体" w:hAnsi="新宋体" w:eastAsia="新宋体" w:cs="新宋体"/>
                <w:sz w:val="20"/>
                <w:szCs w:val="20"/>
                <w:highlight w:val="none"/>
                <w:lang w:val="en-US" w:eastAsia="zh-CN"/>
              </w:rPr>
              <w:t xml:space="preserve">满分10</w:t>
            </w:r>
            <w:r>
              <w:rPr>
                <w:rFonts w:hint="eastAsia" w:ascii="新宋体" w:hAnsi="新宋体" w:eastAsia="新宋体" w:cs="新宋体"/>
                <w:sz w:val="20"/>
                <w:szCs w:val="20"/>
                <w:highlight w:val="none"/>
              </w:rPr>
              <w:t xml:space="preserve">分，其他</w:t>
            </w:r>
            <w:r>
              <w:rPr>
                <w:rFonts w:hint="eastAsia" w:ascii="新宋体" w:hAnsi="新宋体" w:eastAsia="新宋体" w:cs="新宋体"/>
                <w:sz w:val="20"/>
                <w:szCs w:val="20"/>
                <w:highlight w:val="none"/>
                <w:lang w:val="en-US" w:eastAsia="zh-CN"/>
              </w:rPr>
              <w:t xml:space="preserve">供应商</w:t>
            </w:r>
            <w:r>
              <w:rPr>
                <w:rFonts w:hint="eastAsia" w:ascii="新宋体" w:hAnsi="新宋体" w:eastAsia="新宋体" w:cs="新宋体"/>
                <w:sz w:val="20"/>
                <w:szCs w:val="20"/>
                <w:highlight w:val="none"/>
              </w:rPr>
              <w:t xml:space="preserve">的价格分统一按照下列公式计算：</w:t>
            </w:r>
            <w:r>
              <w:rPr>
                <w:rFonts w:hint="eastAsia" w:ascii="新宋体" w:hAnsi="新宋体" w:eastAsia="新宋体" w:cs="新宋体"/>
                <w:sz w:val="20"/>
                <w:szCs w:val="20"/>
                <w:highlight w:val="none"/>
                <w:lang w:val="en-US" w:eastAsia="zh-CN"/>
              </w:rPr>
              <w:t xml:space="preserve">磋商</w:t>
            </w:r>
            <w:r>
              <w:rPr>
                <w:rFonts w:hint="eastAsia" w:ascii="新宋体" w:hAnsi="新宋体" w:eastAsia="新宋体" w:cs="新宋体"/>
                <w:sz w:val="20"/>
                <w:szCs w:val="20"/>
                <w:highlight w:val="none"/>
              </w:rPr>
              <w:t xml:space="preserve">报价得分=（</w:t>
            </w:r>
            <w:r>
              <w:rPr>
                <w:rFonts w:hint="eastAsia" w:ascii="新宋体" w:hAnsi="新宋体" w:eastAsia="新宋体" w:cs="新宋体"/>
                <w:sz w:val="20"/>
                <w:szCs w:val="20"/>
                <w:highlight w:val="none"/>
                <w:lang w:val="en-US" w:eastAsia="zh-CN"/>
              </w:rPr>
              <w:t xml:space="preserve">磋商</w:t>
            </w:r>
            <w:r>
              <w:rPr>
                <w:rFonts w:hint="eastAsia" w:ascii="新宋体" w:hAnsi="新宋体" w:eastAsia="新宋体" w:cs="新宋体"/>
                <w:sz w:val="20"/>
                <w:szCs w:val="20"/>
                <w:highlight w:val="none"/>
              </w:rPr>
              <w:t xml:space="preserve">基准价/</w:t>
            </w:r>
            <w:r>
              <w:rPr>
                <w:rFonts w:hint="eastAsia" w:ascii="新宋体" w:hAnsi="新宋体" w:eastAsia="新宋体" w:cs="新宋体"/>
                <w:sz w:val="20"/>
                <w:szCs w:val="20"/>
                <w:highlight w:val="none"/>
                <w:lang w:val="en-US" w:eastAsia="zh-CN"/>
              </w:rPr>
              <w:t xml:space="preserve">最后磋商</w:t>
            </w:r>
            <w:r>
              <w:rPr>
                <w:rFonts w:hint="eastAsia" w:ascii="新宋体" w:hAnsi="新宋体" w:eastAsia="新宋体" w:cs="新宋体"/>
                <w:sz w:val="20"/>
                <w:szCs w:val="20"/>
                <w:highlight w:val="none"/>
              </w:rPr>
              <w:t xml:space="preserve">报价）*</w:t>
            </w:r>
            <w:r>
              <w:rPr>
                <w:rFonts w:hint="eastAsia" w:ascii="新宋体" w:hAnsi="新宋体" w:eastAsia="新宋体" w:cs="新宋体"/>
                <w:sz w:val="20"/>
                <w:szCs w:val="20"/>
                <w:highlight w:val="none"/>
                <w:lang w:val="en-US" w:eastAsia="zh-CN"/>
              </w:rPr>
              <w:t xml:space="preserve">10</w:t>
            </w:r>
            <w:r>
              <w:rPr>
                <w:rFonts w:hint="eastAsia" w:ascii="新宋体" w:hAnsi="新宋体" w:eastAsia="新宋体" w:cs="新宋体"/>
                <w:sz w:val="20"/>
                <w:szCs w:val="20"/>
                <w:highlight w:val="none"/>
                <w:lang w:val="zh-CN"/>
              </w:rPr>
              <w:t xml:space="preserve">（按四舍五入取至小数点后两位）</w:t>
            </w:r>
            <w:r>
              <w:rPr>
                <w:rFonts w:hint="eastAsia" w:ascii="新宋体" w:hAnsi="新宋体" w:eastAsia="新宋体" w:cs="新宋体"/>
                <w:sz w:val="20"/>
                <w:szCs w:val="20"/>
                <w:highlight w:val="none"/>
              </w:rPr>
            </w:r>
            <w:r/>
          </w:p>
        </w:tc>
      </w:tr>
      <w:tr>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highlight w:val="none"/>
                <w:lang w:eastAsia="zh-CN"/>
              </w:rPr>
            </w:pPr>
            <w:r>
              <w:rPr>
                <w:rFonts w:hint="eastAsia" w:ascii="新宋体" w:hAnsi="新宋体" w:eastAsia="新宋体" w:cs="新宋体"/>
                <w:b/>
                <w:sz w:val="24"/>
                <w:szCs w:val="24"/>
                <w:highlight w:val="none"/>
                <w:lang w:val="en-US" w:eastAsia="zh-CN"/>
              </w:rPr>
              <w:t xml:space="preserve">2</w:t>
            </w:r>
            <w:r>
              <w:rPr>
                <w:rFonts w:hint="eastAsia" w:ascii="新宋体" w:hAnsi="新宋体" w:eastAsia="新宋体" w:cs="新宋体"/>
                <w:b/>
                <w:sz w:val="24"/>
                <w:szCs w:val="24"/>
                <w:highlight w:val="none"/>
                <w:lang w:eastAsia="zh-CN"/>
              </w:rPr>
            </w:r>
            <w:r/>
          </w:p>
        </w:tc>
        <w:tc>
          <w:tcPr>
            <w:tcBorders>
              <w:top w:val="single" w:color="000000" w:sz="4" w:space="0"/>
              <w:left w:val="single" w:color="000000" w:sz="4" w:space="0"/>
              <w:bottom w:val="single" w:color="000000" w:sz="4" w:space="0"/>
              <w:right w:val="none" w:color="000000" w:sz="4" w:space="0"/>
            </w:tcBorders>
            <w:tcW w:w="1279"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highlight w:val="none"/>
                <w:lang w:val="en-US"/>
              </w:rPr>
            </w:pPr>
            <w:r>
              <w:rPr>
                <w:rFonts w:hint="eastAsia" w:ascii="新宋体" w:hAnsi="新宋体" w:eastAsia="新宋体" w:cs="新宋体"/>
                <w:b/>
                <w:bCs/>
                <w:sz w:val="24"/>
                <w:szCs w:val="24"/>
                <w:highlight w:val="none"/>
                <w:u w:val="none"/>
                <w:lang w:val="en-US" w:eastAsia="zh-CN"/>
              </w:rPr>
              <w:t xml:space="preserve">人员配备（18分）</w:t>
            </w:r>
            <w:r>
              <w:rPr>
                <w:rFonts w:hint="eastAsia" w:ascii="新宋体" w:hAnsi="新宋体" w:eastAsia="新宋体" w:cs="新宋体"/>
                <w:b/>
                <w:bCs/>
                <w:sz w:val="24"/>
                <w:szCs w:val="24"/>
                <w:highlight w:val="none"/>
                <w:lang w:val="en-US"/>
              </w:rPr>
            </w:r>
            <w:r/>
          </w:p>
        </w:tc>
        <w:tc>
          <w:tcPr>
            <w:gridSpan w:val="2"/>
            <w:tcBorders>
              <w:top w:val="single" w:color="000000" w:sz="4" w:space="0"/>
              <w:left w:val="single" w:color="000000" w:sz="4" w:space="0"/>
              <w:bottom w:val="single" w:color="000000" w:sz="4" w:space="0"/>
              <w:right w:val="single" w:color="000000" w:sz="4" w:space="0"/>
            </w:tcBorders>
            <w:tcW w:w="707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highlight w:val="none"/>
                <w:lang w:eastAsia="zh-CN"/>
              </w:rPr>
            </w:pPr>
            <w:r>
              <w:rPr>
                <w:rFonts w:hint="eastAsia" w:ascii="新宋体" w:hAnsi="新宋体" w:eastAsia="新宋体" w:cs="新宋体"/>
                <w:sz w:val="20"/>
                <w:szCs w:val="20"/>
                <w:highlight w:val="none"/>
                <w:lang w:val="en-US" w:eastAsia="zh-CN"/>
              </w:rPr>
              <w:t xml:space="preserve">1.</w:t>
            </w:r>
            <w:r>
              <w:rPr>
                <w:rFonts w:hint="eastAsia" w:ascii="新宋体" w:hAnsi="新宋体" w:eastAsia="新宋体" w:cs="新宋体"/>
                <w:sz w:val="20"/>
                <w:szCs w:val="20"/>
                <w:highlight w:val="none"/>
                <w:lang w:eastAsia="zh-CN"/>
              </w:rPr>
              <w:t xml:space="preserve">投标人需明确本项目负责人一名，统筹负责本项目的各项工作。</w:t>
            </w:r>
            <w:r>
              <w:rPr>
                <w:rFonts w:hint="eastAsia" w:ascii="新宋体" w:hAnsi="新宋体" w:eastAsia="新宋体" w:cs="新宋体"/>
                <w:sz w:val="20"/>
                <w:szCs w:val="20"/>
                <w:highlight w:val="none"/>
                <w:lang w:eastAsia="zh-CN"/>
              </w:rPr>
            </w:r>
            <w:r/>
          </w:p>
          <w:p>
            <w:pPr>
              <w:pStyle w:val="963"/>
              <w:ind w:firstLine="400"/>
              <w:jc w:val="left"/>
              <w:spacing w:line="400" w:lineRule="exact"/>
              <w:rPr>
                <w:rFonts w:hint="eastAsia" w:ascii="新宋体" w:hAnsi="新宋体" w:eastAsia="新宋体" w:cs="新宋体"/>
                <w:sz w:val="20"/>
                <w:szCs w:val="20"/>
                <w:highlight w:val="none"/>
                <w:lang w:eastAsia="zh-CN"/>
              </w:rPr>
            </w:pPr>
            <w:r>
              <w:rPr>
                <w:rFonts w:hint="eastAsia" w:ascii="新宋体" w:hAnsi="新宋体" w:eastAsia="新宋体" w:cs="新宋体"/>
                <w:sz w:val="20"/>
                <w:szCs w:val="20"/>
                <w:highlight w:val="none"/>
                <w:lang w:val="en-US" w:eastAsia="zh-CN"/>
              </w:rPr>
              <w:t xml:space="preserve">1.1</w:t>
            </w:r>
            <w:r>
              <w:rPr>
                <w:rFonts w:hint="eastAsia" w:ascii="新宋体" w:hAnsi="新宋体" w:eastAsia="新宋体" w:cs="新宋体"/>
                <w:sz w:val="20"/>
                <w:szCs w:val="20"/>
                <w:highlight w:val="none"/>
                <w:lang w:eastAsia="zh-CN"/>
              </w:rPr>
              <w:t xml:space="preserve">项目负责人具有</w:t>
            </w:r>
            <w:r>
              <w:rPr>
                <w:rFonts w:hint="eastAsia" w:ascii="新宋体" w:hAnsi="新宋体" w:eastAsia="新宋体" w:cs="新宋体"/>
                <w:sz w:val="20"/>
                <w:szCs w:val="20"/>
                <w:highlight w:val="none"/>
                <w:lang w:val="en-US" w:eastAsia="zh-CN"/>
              </w:rPr>
              <w:t xml:space="preserve">正</w:t>
            </w:r>
            <w:r>
              <w:rPr>
                <w:rFonts w:hint="eastAsia" w:ascii="新宋体" w:hAnsi="新宋体" w:eastAsia="新宋体" w:cs="新宋体"/>
                <w:sz w:val="20"/>
                <w:szCs w:val="20"/>
                <w:highlight w:val="none"/>
                <w:lang w:eastAsia="zh-CN"/>
              </w:rPr>
              <w:t xml:space="preserve">高级职称证书得</w:t>
            </w:r>
            <w:r>
              <w:rPr>
                <w:rFonts w:hint="eastAsia" w:ascii="新宋体" w:hAnsi="新宋体" w:eastAsia="新宋体" w:cs="新宋体"/>
                <w:sz w:val="20"/>
                <w:szCs w:val="20"/>
                <w:highlight w:val="none"/>
                <w:lang w:val="en-US" w:eastAsia="zh-CN"/>
              </w:rPr>
              <w:t xml:space="preserve">5</w:t>
            </w:r>
            <w:r>
              <w:rPr>
                <w:rFonts w:hint="eastAsia" w:ascii="新宋体" w:hAnsi="新宋体" w:eastAsia="新宋体" w:cs="新宋体"/>
                <w:sz w:val="20"/>
                <w:szCs w:val="20"/>
                <w:highlight w:val="none"/>
                <w:lang w:eastAsia="zh-CN"/>
              </w:rPr>
              <w:t xml:space="preserve">分，</w:t>
            </w:r>
            <w:r>
              <w:rPr>
                <w:rFonts w:hint="eastAsia" w:ascii="新宋体" w:hAnsi="新宋体" w:eastAsia="新宋体" w:cs="新宋体"/>
                <w:sz w:val="20"/>
                <w:szCs w:val="20"/>
                <w:highlight w:val="none"/>
                <w:lang w:val="en-US" w:eastAsia="zh-CN"/>
              </w:rPr>
              <w:t xml:space="preserve">具有副高级职称得3分，具有中级职称得1分</w:t>
            </w:r>
            <w:r>
              <w:rPr>
                <w:rFonts w:hint="eastAsia" w:ascii="新宋体" w:hAnsi="新宋体" w:eastAsia="新宋体" w:cs="新宋体"/>
                <w:sz w:val="20"/>
                <w:szCs w:val="20"/>
                <w:highlight w:val="none"/>
                <w:lang w:eastAsia="zh-CN"/>
              </w:rPr>
              <w:t xml:space="preserve">；具有</w:t>
            </w:r>
            <w:r>
              <w:rPr>
                <w:rFonts w:hint="eastAsia" w:ascii="新宋体" w:hAnsi="新宋体" w:eastAsia="新宋体" w:cs="新宋体"/>
                <w:sz w:val="20"/>
                <w:szCs w:val="20"/>
                <w:highlight w:val="none"/>
                <w:lang w:val="en-US" w:eastAsia="zh-CN"/>
              </w:rPr>
              <w:t xml:space="preserve">咨询工程师（投资）证书</w:t>
            </w:r>
            <w:r>
              <w:rPr>
                <w:rFonts w:hint="eastAsia" w:ascii="新宋体" w:hAnsi="新宋体" w:eastAsia="新宋体" w:cs="新宋体"/>
                <w:sz w:val="20"/>
                <w:szCs w:val="20"/>
                <w:highlight w:val="none"/>
                <w:lang w:eastAsia="zh-CN"/>
              </w:rPr>
              <w:t xml:space="preserve">得3分；本项满分8分。</w:t>
            </w:r>
            <w:r>
              <w:rPr>
                <w:rFonts w:hint="eastAsia" w:ascii="新宋体" w:hAnsi="新宋体" w:eastAsia="新宋体" w:cs="新宋体"/>
                <w:sz w:val="20"/>
                <w:szCs w:val="20"/>
                <w:highlight w:val="none"/>
                <w:lang w:eastAsia="zh-CN"/>
              </w:rPr>
            </w:r>
            <w:r/>
          </w:p>
          <w:p>
            <w:pPr>
              <w:pStyle w:val="963"/>
              <w:ind w:firstLine="400"/>
              <w:jc w:val="left"/>
              <w:spacing w:line="400" w:lineRule="exact"/>
              <w:rPr>
                <w:rFonts w:hint="eastAsia" w:ascii="新宋体" w:hAnsi="新宋体" w:eastAsia="新宋体" w:cs="新宋体"/>
                <w:sz w:val="20"/>
                <w:szCs w:val="20"/>
                <w:highlight w:val="none"/>
                <w:lang w:eastAsia="zh-CN"/>
              </w:rPr>
            </w:pPr>
            <w:r>
              <w:rPr>
                <w:rFonts w:hint="eastAsia" w:ascii="新宋体" w:hAnsi="新宋体" w:eastAsia="新宋体" w:cs="新宋体"/>
                <w:sz w:val="20"/>
                <w:szCs w:val="20"/>
                <w:highlight w:val="none"/>
                <w:lang w:eastAsia="zh-CN"/>
              </w:rPr>
              <w:t xml:space="preserve">（提供各项有效证书复印件</w:t>
            </w:r>
            <w:r>
              <w:rPr>
                <w:rFonts w:hint="eastAsia" w:ascii="新宋体" w:hAnsi="新宋体" w:eastAsia="新宋体" w:cs="新宋体"/>
                <w:sz w:val="20"/>
                <w:szCs w:val="20"/>
                <w:highlight w:val="none"/>
                <w:lang w:val="en-US" w:eastAsia="zh-CN"/>
              </w:rPr>
              <w:t xml:space="preserve">加盖投标人公章，并提供该人员为本单位的相关证明材料</w:t>
            </w:r>
            <w:r>
              <w:rPr>
                <w:rFonts w:hint="eastAsia" w:ascii="新宋体" w:hAnsi="新宋体" w:eastAsia="新宋体" w:cs="新宋体"/>
                <w:sz w:val="20"/>
                <w:szCs w:val="20"/>
                <w:highlight w:val="none"/>
                <w:lang w:eastAsia="zh-CN"/>
              </w:rPr>
              <w:t xml:space="preserve">，未提供或未按要求提供不得分。）</w:t>
            </w:r>
            <w:r>
              <w:rPr>
                <w:rFonts w:hint="eastAsia" w:ascii="新宋体" w:hAnsi="新宋体" w:eastAsia="新宋体" w:cs="新宋体"/>
                <w:sz w:val="20"/>
                <w:szCs w:val="20"/>
                <w:highlight w:val="none"/>
                <w:lang w:eastAsia="zh-CN"/>
              </w:rPr>
            </w:r>
            <w:r/>
          </w:p>
          <w:p>
            <w:pPr>
              <w:pStyle w:val="963"/>
              <w:ind w:firstLine="400"/>
              <w:jc w:val="left"/>
              <w:spacing w:line="400" w:lineRule="exact"/>
              <w:rPr>
                <w:rFonts w:hint="eastAsia" w:ascii="新宋体" w:hAnsi="新宋体" w:eastAsia="新宋体" w:cs="新宋体"/>
                <w:sz w:val="20"/>
                <w:szCs w:val="20"/>
                <w:highlight w:val="none"/>
                <w:lang w:val="en-US" w:eastAsia="zh-CN"/>
              </w:rPr>
            </w:pPr>
            <w:r>
              <w:rPr>
                <w:rFonts w:hint="eastAsia" w:ascii="新宋体" w:hAnsi="新宋体" w:eastAsia="新宋体" w:cs="新宋体"/>
                <w:sz w:val="20"/>
                <w:szCs w:val="20"/>
                <w:highlight w:val="none"/>
                <w:lang w:val="en-US" w:eastAsia="zh-CN"/>
              </w:rPr>
              <w:t xml:space="preserve">2.团队成员具有咨询工程师（投资）证书，且具备中级及以上职称的得分如下：正高级技术职称证书的每人得3分，具有副高级技术职称证书的每人得2分，具有中级技术职称证书的每人得1分，本项满分10分。</w:t>
            </w:r>
            <w:r>
              <w:rPr>
                <w:rFonts w:hint="eastAsia" w:ascii="新宋体" w:hAnsi="新宋体" w:eastAsia="新宋体" w:cs="新宋体"/>
                <w:sz w:val="20"/>
                <w:szCs w:val="20"/>
                <w:highlight w:val="none"/>
                <w:lang w:val="en-US" w:eastAsia="zh-CN"/>
              </w:rPr>
            </w:r>
            <w:r/>
          </w:p>
          <w:p>
            <w:pPr>
              <w:pStyle w:val="963"/>
              <w:ind w:firstLine="400"/>
              <w:jc w:val="left"/>
              <w:spacing w:line="400" w:lineRule="exact"/>
              <w:rPr>
                <w:rFonts w:hint="eastAsia" w:ascii="新宋体" w:hAnsi="新宋体" w:eastAsia="新宋体" w:cs="新宋体"/>
                <w:sz w:val="20"/>
                <w:szCs w:val="20"/>
                <w:highlight w:val="none"/>
                <w:lang w:eastAsia="zh-CN"/>
              </w:rPr>
            </w:pPr>
            <w:r>
              <w:rPr>
                <w:rFonts w:hint="eastAsia" w:ascii="新宋体" w:hAnsi="新宋体" w:eastAsia="新宋体" w:cs="新宋体"/>
                <w:sz w:val="20"/>
                <w:szCs w:val="20"/>
                <w:highlight w:val="none"/>
                <w:lang w:val="en-US" w:eastAsia="zh-CN"/>
              </w:rPr>
              <w:t xml:space="preserve">（一人多证不重复计分，提供各项有效证书复印件加盖投标人公章，并提供该人员为本单位的相关证明材料，未提供或未按要求提供不得分。）</w:t>
            </w:r>
            <w:r>
              <w:rPr>
                <w:rFonts w:hint="eastAsia" w:ascii="新宋体" w:hAnsi="新宋体" w:eastAsia="新宋体" w:cs="新宋体"/>
                <w:sz w:val="20"/>
                <w:szCs w:val="20"/>
                <w:highlight w:val="none"/>
                <w:lang w:eastAsia="zh-CN"/>
              </w:rPr>
            </w:r>
            <w:r/>
          </w:p>
        </w:tc>
      </w:tr>
      <w:tr>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highlight w:val="none"/>
                <w:lang w:val="en-US" w:eastAsia="zh-CN"/>
              </w:rPr>
            </w:pPr>
            <w:r>
              <w:rPr>
                <w:rFonts w:hint="eastAsia" w:ascii="新宋体" w:hAnsi="新宋体" w:eastAsia="新宋体" w:cs="新宋体"/>
                <w:b/>
                <w:sz w:val="24"/>
                <w:szCs w:val="24"/>
                <w:highlight w:val="none"/>
                <w:lang w:val="en-US" w:eastAsia="zh-CN"/>
              </w:rPr>
              <w:t xml:space="preserve">3</w:t>
            </w:r>
            <w:r>
              <w:rPr>
                <w:rFonts w:hint="eastAsia" w:ascii="新宋体" w:hAnsi="新宋体" w:eastAsia="新宋体" w:cs="新宋体"/>
                <w:b/>
                <w:sz w:val="24"/>
                <w:szCs w:val="24"/>
                <w:highlight w:val="none"/>
                <w:lang w:val="en-US" w:eastAsia="zh-CN"/>
              </w:rPr>
            </w:r>
            <w:r/>
          </w:p>
        </w:tc>
        <w:tc>
          <w:tcPr>
            <w:tcBorders>
              <w:top w:val="single" w:color="000000" w:sz="4" w:space="0"/>
              <w:left w:val="single" w:color="000000" w:sz="4" w:space="0"/>
              <w:bottom w:val="single" w:color="000000" w:sz="4" w:space="0"/>
              <w:right w:val="none" w:color="000000" w:sz="4" w:space="0"/>
            </w:tcBorders>
            <w:tcW w:w="1279"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highlight w:val="none"/>
                <w:lang w:val="en-US"/>
              </w:rPr>
            </w:pPr>
            <w:r>
              <w:rPr>
                <w:rFonts w:hint="eastAsia" w:ascii="新宋体" w:hAnsi="新宋体" w:eastAsia="新宋体" w:cs="新宋体"/>
                <w:b/>
                <w:bCs/>
                <w:sz w:val="24"/>
                <w:szCs w:val="24"/>
                <w:highlight w:val="none"/>
              </w:rPr>
              <w:t xml:space="preserve">业绩</w:t>
            </w:r>
            <w:r>
              <w:rPr>
                <w:rFonts w:hint="eastAsia" w:ascii="新宋体" w:hAnsi="新宋体" w:eastAsia="新宋体" w:cs="新宋体"/>
                <w:b/>
                <w:bCs/>
                <w:sz w:val="24"/>
                <w:szCs w:val="24"/>
                <w:highlight w:val="none"/>
              </w:rPr>
              <w:br w:type="textWrapping" w:clear="all"/>
            </w:r>
            <w:r>
              <w:rPr>
                <w:rFonts w:hint="eastAsia" w:ascii="新宋体" w:hAnsi="新宋体" w:eastAsia="新宋体" w:cs="新宋体"/>
                <w:b/>
                <w:bCs/>
                <w:sz w:val="24"/>
                <w:szCs w:val="24"/>
                <w:highlight w:val="none"/>
                <w:u w:val="none"/>
                <w:lang w:val="en-US" w:eastAsia="zh-CN"/>
              </w:rPr>
              <w:t xml:space="preserve">（12分）</w:t>
            </w:r>
            <w:r>
              <w:rPr>
                <w:rFonts w:hint="eastAsia" w:ascii="新宋体" w:hAnsi="新宋体" w:eastAsia="新宋体" w:cs="新宋体"/>
                <w:b/>
                <w:bCs/>
                <w:sz w:val="24"/>
                <w:szCs w:val="24"/>
                <w:highlight w:val="none"/>
                <w:lang w:val="en-US"/>
              </w:rPr>
            </w:r>
            <w:r/>
          </w:p>
        </w:tc>
        <w:tc>
          <w:tcPr>
            <w:gridSpan w:val="2"/>
            <w:tcBorders>
              <w:top w:val="single" w:color="000000" w:sz="4" w:space="0"/>
              <w:left w:val="single" w:color="000000" w:sz="4" w:space="0"/>
              <w:bottom w:val="single" w:color="000000" w:sz="4" w:space="0"/>
              <w:right w:val="single" w:color="000000" w:sz="4" w:space="0"/>
            </w:tcBorders>
            <w:tcW w:w="707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highlight w:val="none"/>
                <w:lang w:val="en-US" w:eastAsia="zh-CN"/>
              </w:rPr>
            </w:pPr>
            <w:r>
              <w:rPr>
                <w:rFonts w:hint="eastAsia" w:ascii="新宋体" w:hAnsi="新宋体" w:eastAsia="新宋体" w:cs="新宋体"/>
                <w:sz w:val="20"/>
                <w:szCs w:val="20"/>
                <w:highlight w:val="none"/>
                <w:lang w:val="en-US" w:eastAsia="zh-CN"/>
              </w:rPr>
              <w:t xml:space="preserve">投标人承担过项目管理等工程咨询业绩。每提供一个得4分，本项最多得12分。</w:t>
            </w:r>
            <w:r>
              <w:rPr>
                <w:rFonts w:hint="eastAsia" w:ascii="新宋体" w:hAnsi="新宋体" w:eastAsia="新宋体" w:cs="新宋体"/>
                <w:sz w:val="20"/>
                <w:szCs w:val="20"/>
                <w:highlight w:val="none"/>
                <w:lang w:val="en-US" w:eastAsia="zh-CN"/>
              </w:rPr>
            </w:r>
            <w:r/>
          </w:p>
          <w:p>
            <w:pPr>
              <w:pStyle w:val="963"/>
              <w:ind w:firstLine="400"/>
              <w:jc w:val="left"/>
              <w:spacing w:line="400" w:lineRule="exact"/>
              <w:rPr>
                <w:rFonts w:hint="eastAsia" w:ascii="新宋体" w:hAnsi="新宋体" w:eastAsia="新宋体" w:cs="新宋体"/>
                <w:sz w:val="20"/>
                <w:szCs w:val="20"/>
                <w:highlight w:val="none"/>
                <w:lang w:val="en-US" w:eastAsia="zh-CN"/>
              </w:rPr>
            </w:pPr>
            <w:r>
              <w:rPr>
                <w:rFonts w:hint="eastAsia" w:ascii="新宋体" w:hAnsi="新宋体" w:eastAsia="新宋体" w:cs="新宋体"/>
                <w:sz w:val="20"/>
                <w:szCs w:val="20"/>
                <w:highlight w:val="none"/>
                <w:lang w:val="en-US" w:eastAsia="zh-CN"/>
              </w:rPr>
              <w:t xml:space="preserve">（</w:t>
            </w:r>
            <w:bookmarkStart w:id="149" w:name="OLE_LINK8"/>
            <w:r>
              <w:rPr>
                <w:rFonts w:hint="eastAsia" w:ascii="新宋体" w:hAnsi="新宋体" w:eastAsia="新宋体" w:cs="新宋体"/>
                <w:sz w:val="20"/>
                <w:szCs w:val="20"/>
                <w:highlight w:val="none"/>
                <w:lang w:val="en-US" w:eastAsia="zh-CN"/>
              </w:rPr>
              <w:t xml:space="preserve">需提供合同或验收报告复印件并加盖投标人公章，合同或验收报告应能反映相关信息</w:t>
            </w:r>
            <w:bookmarkEnd w:id="149"/>
            <w:r>
              <w:rPr>
                <w:rFonts w:hint="eastAsia" w:ascii="新宋体" w:hAnsi="新宋体" w:eastAsia="新宋体" w:cs="新宋体"/>
                <w:sz w:val="20"/>
                <w:szCs w:val="20"/>
                <w:highlight w:val="none"/>
                <w:lang w:val="en-US" w:eastAsia="zh-CN"/>
              </w:rPr>
              <w:t xml:space="preserve">，未提供材料不得分。）</w:t>
            </w:r>
            <w:r>
              <w:rPr>
                <w:rFonts w:hint="eastAsia" w:ascii="新宋体" w:hAnsi="新宋体" w:eastAsia="新宋体" w:cs="新宋体"/>
                <w:sz w:val="20"/>
                <w:szCs w:val="20"/>
                <w:highlight w:val="none"/>
                <w:lang w:val="en-US" w:eastAsia="zh-CN"/>
              </w:rPr>
            </w:r>
            <w:r/>
          </w:p>
        </w:tc>
      </w:tr>
      <w:tr>
        <w:trPr/>
        <w:tc>
          <w:tcPr>
            <w:tcBorders>
              <w:top w:val="single" w:color="000000" w:sz="4" w:space="0"/>
              <w:left w:val="single" w:color="000000" w:sz="4" w:space="0"/>
              <w:bottom w:val="none" w:color="000000" w:sz="0" w:space="0"/>
              <w:right w:val="none" w:color="000000" w:sz="4" w:space="0"/>
            </w:tcBorders>
            <w:tcW w:w="752" w:type="dxa"/>
            <w:vAlign w:val="center"/>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highlight w:val="none"/>
                <w:lang w:val="en-US" w:eastAsia="zh-CN"/>
              </w:rPr>
            </w:pPr>
            <w:r>
              <w:rPr>
                <w:rFonts w:hint="eastAsia" w:ascii="新宋体" w:hAnsi="新宋体" w:eastAsia="新宋体" w:cs="新宋体"/>
                <w:b/>
                <w:sz w:val="24"/>
                <w:szCs w:val="24"/>
                <w:highlight w:val="none"/>
                <w:lang w:val="en-US" w:eastAsia="zh-CN"/>
              </w:rPr>
              <w:t xml:space="preserve">4</w:t>
            </w:r>
            <w:r>
              <w:rPr>
                <w:rFonts w:hint="eastAsia" w:ascii="新宋体" w:hAnsi="新宋体" w:eastAsia="新宋体" w:cs="新宋体"/>
                <w:b/>
                <w:sz w:val="24"/>
                <w:szCs w:val="24"/>
                <w:highlight w:val="none"/>
                <w:lang w:val="en-US" w:eastAsia="zh-CN"/>
              </w:rPr>
            </w:r>
            <w:r/>
          </w:p>
        </w:tc>
        <w:tc>
          <w:tcPr>
            <w:tcBorders>
              <w:top w:val="single" w:color="000000" w:sz="4" w:space="0"/>
              <w:left w:val="single" w:color="000000" w:sz="4" w:space="0"/>
              <w:bottom w:val="none" w:color="000000" w:sz="0" w:space="0"/>
              <w:right w:val="none" w:color="000000" w:sz="4" w:space="0"/>
            </w:tcBorders>
            <w:tcW w:w="1279" w:type="dxa"/>
            <w:vAlign w:val="bottom"/>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highlight w:val="none"/>
                <w:lang w:val="en-US" w:eastAsia="zh-CN"/>
              </w:rPr>
            </w:pPr>
            <w:r>
              <w:rPr>
                <w:rFonts w:hint="eastAsia" w:ascii="新宋体" w:hAnsi="新宋体" w:eastAsia="新宋体" w:cs="新宋体"/>
                <w:b/>
                <w:bCs/>
                <w:sz w:val="24"/>
                <w:szCs w:val="24"/>
                <w:highlight w:val="none"/>
                <w:lang w:val="en-US" w:eastAsia="zh-CN"/>
              </w:rPr>
              <w:t xml:space="preserve">综合实力（10分）</w:t>
            </w:r>
            <w:r>
              <w:rPr>
                <w:rFonts w:hint="eastAsia" w:ascii="新宋体" w:hAnsi="新宋体" w:eastAsia="新宋体" w:cs="新宋体"/>
                <w:b/>
                <w:bCs/>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7077" w:type="dxa"/>
            <w:vAlign w:val="center"/>
            <w:textDirection w:val="lrTb"/>
            <w:noWrap w:val="false"/>
          </w:tcPr>
          <w:p>
            <w:pPr>
              <w:pStyle w:val="963"/>
              <w:ind w:firstLine="400"/>
              <w:jc w:val="left"/>
              <w:spacing w:line="400" w:lineRule="exact"/>
              <w:rPr>
                <w:rFonts w:hint="eastAsia" w:ascii="新宋体" w:hAnsi="新宋体" w:eastAsia="新宋体" w:cs="新宋体"/>
                <w:sz w:val="20"/>
                <w:szCs w:val="20"/>
                <w:highlight w:val="none"/>
              </w:rPr>
            </w:pPr>
            <w:r>
              <w:rPr>
                <w:rFonts w:hint="eastAsia" w:ascii="新宋体" w:hAnsi="新宋体" w:eastAsia="新宋体" w:cs="新宋体"/>
                <w:sz w:val="20"/>
                <w:szCs w:val="20"/>
                <w:highlight w:val="none"/>
                <w:lang w:val="en-US" w:eastAsia="zh-CN"/>
              </w:rPr>
              <w:t xml:space="preserve">投标人具有工程咨询单位甲级综合资信的得5分；具有工程咨询单位甲级专业资信（需包含市政公用工程方向）的得5分，具有具有工程咨询单位乙级专业资信（需包含市政公用工程方向）的得2分，本项满分10分。</w:t>
            </w:r>
            <w:r>
              <w:rPr>
                <w:rFonts w:hint="eastAsia" w:ascii="新宋体" w:hAnsi="新宋体" w:eastAsia="新宋体" w:cs="新宋体"/>
                <w:sz w:val="20"/>
                <w:szCs w:val="20"/>
                <w:highlight w:val="none"/>
              </w:rPr>
            </w:r>
            <w:r/>
          </w:p>
        </w:tc>
      </w:tr>
      <w:tr>
        <w:trPr/>
        <w:tc>
          <w:tcPr>
            <w:tcBorders>
              <w:top w:val="single" w:color="000000" w:sz="4" w:space="0"/>
              <w:left w:val="single" w:color="000000" w:sz="4" w:space="0"/>
              <w:bottom w:val="none" w:color="000000" w:sz="0" w:space="0"/>
              <w:right w:val="none" w:color="000000" w:sz="4" w:space="0"/>
            </w:tcBorders>
            <w:tcW w:w="752" w:type="dxa"/>
            <w:vAlign w:val="center"/>
            <w:vMerge w:val="restart"/>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t xml:space="preserve">4</w:t>
            </w:r>
            <w:r>
              <w:rPr>
                <w:rFonts w:hint="eastAsia" w:ascii="新宋体" w:hAnsi="新宋体" w:eastAsia="新宋体" w:cs="新宋体"/>
                <w:b/>
                <w:sz w:val="24"/>
                <w:szCs w:val="24"/>
                <w:lang w:val="en-US" w:eastAsia="zh-CN"/>
              </w:rPr>
            </w:r>
            <w:r/>
          </w:p>
        </w:tc>
        <w:tc>
          <w:tcPr>
            <w:tcBorders>
              <w:top w:val="single" w:color="000000" w:sz="4" w:space="0"/>
              <w:left w:val="single" w:color="000000" w:sz="4" w:space="0"/>
              <w:bottom w:val="none" w:color="000000" w:sz="0" w:space="0"/>
              <w:right w:val="none" w:color="000000" w:sz="4" w:space="0"/>
            </w:tcBorders>
            <w:tcW w:w="1279" w:type="dxa"/>
            <w:vAlign w:val="center"/>
            <w:vMerge w:val="restart"/>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eastAsia="zh-CN"/>
              </w:rPr>
              <w:t xml:space="preserve">实施</w:t>
            </w:r>
            <w:r>
              <w:rPr>
                <w:rFonts w:hint="eastAsia" w:ascii="新宋体" w:hAnsi="新宋体" w:eastAsia="新宋体" w:cs="新宋体"/>
                <w:b/>
                <w:bCs/>
                <w:sz w:val="24"/>
                <w:szCs w:val="24"/>
              </w:rPr>
              <w:t xml:space="preserve">方案</w:t>
            </w:r>
            <w:r>
              <w:rPr>
                <w:rFonts w:hint="eastAsia" w:ascii="新宋体" w:hAnsi="新宋体" w:eastAsia="新宋体" w:cs="新宋体"/>
                <w:b/>
                <w:bCs/>
                <w:sz w:val="24"/>
                <w:szCs w:val="24"/>
                <w:lang w:eastAsia="zh-CN"/>
              </w:rPr>
              <w:t xml:space="preserve">（</w:t>
            </w:r>
            <w:r>
              <w:rPr>
                <w:rFonts w:hint="eastAsia" w:ascii="新宋体" w:hAnsi="新宋体" w:eastAsia="新宋体" w:cs="新宋体"/>
                <w:b/>
                <w:bCs/>
                <w:sz w:val="24"/>
                <w:szCs w:val="24"/>
                <w:lang w:val="en-US" w:eastAsia="zh-CN"/>
              </w:rPr>
              <w:t xml:space="preserve">50分）</w:t>
            </w:r>
            <w:r>
              <w:rPr>
                <w:rFonts w:hint="eastAsia" w:ascii="新宋体" w:hAnsi="新宋体" w:eastAsia="新宋体" w:cs="新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63"/>
              <w:jc w:val="center"/>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对本项目的认知情况</w:t>
            </w:r>
            <w:r>
              <w:rPr>
                <w:rFonts w:hint="eastAsia" w:ascii="新宋体" w:hAnsi="新宋体" w:eastAsia="新宋体" w:cs="新宋体"/>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72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评标委员会根据投标人对本项目的理解与合理化建议方案等内容进行比较；</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认识清晰充分，理解准确全面，内容详实贴合，完全符合采购需求的得10分；每有一项内容缺失的扣4分，每有一处内容存在缺陷或不满足要求的扣2分，扣完为止。</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新宋体" w:hAnsi="新宋体" w:eastAsia="新宋体" w:cs="新宋体"/>
                <w:sz w:val="20"/>
                <w:szCs w:val="20"/>
                <w:lang w:val="en-US" w:eastAsia="zh-CN"/>
              </w:rPr>
            </w:r>
            <w:r/>
          </w:p>
        </w:tc>
      </w:tr>
      <w:tr>
        <w:trPr/>
        <w:tc>
          <w:tcPr>
            <w:tcBorders>
              <w:top w:val="none" w:color="000000" w:sz="0" w:space="0"/>
              <w:left w:val="single" w:color="000000" w:sz="4" w:space="0"/>
              <w:bottom w:val="none" w:color="000000" w:sz="0" w:space="0"/>
              <w:right w:val="none" w:color="000000" w:sz="4" w:space="0"/>
            </w:tcBorders>
            <w:tcW w:w="752"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r>
            <w:r/>
          </w:p>
        </w:tc>
        <w:tc>
          <w:tcPr>
            <w:tcBorders>
              <w:top w:val="none" w:color="000000" w:sz="0" w:space="0"/>
              <w:left w:val="single" w:color="000000" w:sz="4" w:space="0"/>
              <w:bottom w:val="none" w:color="000000" w:sz="0" w:space="0"/>
              <w:right w:val="none" w:color="000000" w:sz="4" w:space="0"/>
            </w:tcBorders>
            <w:tcW w:w="1279"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lang w:eastAsia="zh-CN"/>
              </w:rPr>
            </w:pPr>
            <w:r>
              <w:rPr>
                <w:rFonts w:hint="eastAsia" w:ascii="新宋体" w:hAnsi="新宋体" w:eastAsia="新宋体" w:cs="新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63"/>
              <w:jc w:val="center"/>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整体服务方案</w:t>
            </w:r>
            <w:r>
              <w:rPr>
                <w:rFonts w:hint="eastAsia" w:ascii="新宋体" w:hAnsi="新宋体" w:eastAsia="新宋体" w:cs="新宋体"/>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72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rPr>
            </w:pPr>
            <w:r>
              <w:rPr>
                <w:rFonts w:hint="eastAsia" w:ascii="新宋体" w:hAnsi="新宋体" w:eastAsia="新宋体" w:cs="新宋体"/>
                <w:sz w:val="20"/>
                <w:szCs w:val="20"/>
                <w:lang w:val="en-US" w:eastAsia="zh-CN"/>
              </w:rPr>
              <w:t xml:space="preserve">评标委员会根据投标人对本项目整体服务方案等内容</w:t>
            </w:r>
            <w:r>
              <w:rPr>
                <w:rFonts w:hint="eastAsia" w:ascii="新宋体" w:hAnsi="新宋体" w:eastAsia="新宋体" w:cs="新宋体"/>
                <w:sz w:val="20"/>
                <w:szCs w:val="20"/>
              </w:rPr>
              <w:t xml:space="preserve">，进行</w:t>
            </w:r>
            <w:r>
              <w:rPr>
                <w:rFonts w:hint="eastAsia" w:ascii="新宋体" w:hAnsi="新宋体" w:eastAsia="新宋体" w:cs="新宋体"/>
                <w:sz w:val="20"/>
                <w:szCs w:val="20"/>
                <w:lang w:val="en-US" w:eastAsia="zh-CN"/>
              </w:rPr>
              <w:t xml:space="preserve">比较；</w:t>
            </w:r>
            <w:r>
              <w:rPr>
                <w:rFonts w:hint="eastAsia" w:ascii="新宋体" w:hAnsi="新宋体" w:eastAsia="新宋体" w:cs="新宋体"/>
                <w:sz w:val="20"/>
                <w:szCs w:val="20"/>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服务方案全面、完整，内容详实贴合，完全符合采购需求的得20分；每有一项内容缺失的扣7分，每有一处内容存在缺陷或不满足要求的扣4分，扣完为止。</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新宋体" w:hAnsi="新宋体" w:eastAsia="新宋体" w:cs="新宋体"/>
                <w:sz w:val="20"/>
                <w:szCs w:val="20"/>
                <w:lang w:val="en-US" w:eastAsia="zh-CN"/>
              </w:rPr>
            </w:r>
            <w:r/>
          </w:p>
        </w:tc>
      </w:tr>
      <w:tr>
        <w:trPr/>
        <w:tc>
          <w:tcPr>
            <w:tcBorders>
              <w:top w:val="none" w:color="000000" w:sz="0" w:space="0"/>
              <w:left w:val="single" w:color="000000" w:sz="4" w:space="0"/>
              <w:bottom w:val="none" w:color="000000" w:sz="0" w:space="0"/>
              <w:right w:val="none" w:color="000000" w:sz="4" w:space="0"/>
            </w:tcBorders>
            <w:tcW w:w="752"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r>
            <w:r/>
          </w:p>
        </w:tc>
        <w:tc>
          <w:tcPr>
            <w:tcBorders>
              <w:top w:val="none" w:color="000000" w:sz="0" w:space="0"/>
              <w:left w:val="single" w:color="000000" w:sz="4" w:space="0"/>
              <w:bottom w:val="none" w:color="000000" w:sz="0" w:space="0"/>
              <w:right w:val="none" w:color="000000" w:sz="4" w:space="0"/>
            </w:tcBorders>
            <w:tcW w:w="1279"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lang w:eastAsia="zh-CN"/>
              </w:rPr>
            </w:pPr>
            <w:r>
              <w:rPr>
                <w:rFonts w:hint="eastAsia" w:ascii="新宋体" w:hAnsi="新宋体" w:eastAsia="新宋体" w:cs="新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63"/>
              <w:jc w:val="center"/>
              <w:spacing w:line="400" w:lineRule="exact"/>
              <w:rPr>
                <w:rFonts w:hint="eastAsia" w:ascii="新宋体" w:hAnsi="新宋体" w:eastAsia="新宋体" w:cs="新宋体"/>
                <w:sz w:val="20"/>
                <w:szCs w:val="20"/>
                <w:lang w:val="en-US" w:eastAsia="zh-CN"/>
              </w:rPr>
            </w:pPr>
            <w:r>
              <w:rPr>
                <w:rFonts w:hint="eastAsia" w:ascii="宋体" w:hAnsi="宋体" w:cs="宋体"/>
                <w:sz w:val="21"/>
                <w:szCs w:val="21"/>
              </w:rPr>
              <w:t xml:space="preserve">实施过程管理咨询服务方案</w:t>
            </w:r>
            <w:r>
              <w:rPr>
                <w:rFonts w:hint="eastAsia" w:ascii="新宋体" w:hAnsi="新宋体" w:eastAsia="新宋体" w:cs="新宋体"/>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727" w:type="dxa"/>
            <w:vAlign w:val="top"/>
            <w:textDirection w:val="lrTb"/>
            <w:noWrap w:val="false"/>
          </w:tcPr>
          <w:p>
            <w:pPr>
              <w:pStyle w:val="963"/>
              <w:ind w:firstLine="400"/>
              <w:jc w:val="left"/>
              <w:spacing w:line="400" w:lineRule="exact"/>
              <w:rPr>
                <w:rFonts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评标委员会根据投标人对本项目实施过程管理咨询服务等内容进行比较；</w:t>
            </w:r>
            <w:r>
              <w:rPr>
                <w:rFonts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咨询服务方案科学可行、方法和措施得当的得10，每有一项内容缺失的扣4分，每有一处内容存在缺陷或不满足要求的扣2分，扣完为止。</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lang w:val="en-US" w:eastAsia="zh-CN"/>
              </w:rPr>
            </w:pPr>
            <w:r>
              <w:rPr>
                <w:rFonts w:hint="eastAsia" w:ascii="新宋体" w:hAnsi="新宋体" w:eastAsia="新宋体" w:cs="新宋体"/>
                <w:sz w:val="20"/>
                <w:szCs w:val="20"/>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新宋体" w:hAnsi="新宋体" w:eastAsia="新宋体" w:cs="新宋体"/>
                <w:lang w:val="en-US" w:eastAsia="zh-CN"/>
              </w:rPr>
            </w:r>
            <w:r/>
          </w:p>
        </w:tc>
      </w:tr>
      <w:tr>
        <w:trPr/>
        <w:tc>
          <w:tcPr>
            <w:tcBorders>
              <w:top w:val="none" w:color="000000" w:sz="0" w:space="0"/>
              <w:left w:val="single" w:color="000000" w:sz="4" w:space="0"/>
              <w:bottom w:val="none" w:color="000000" w:sz="0" w:space="0"/>
              <w:right w:val="none" w:color="000000" w:sz="4" w:space="0"/>
            </w:tcBorders>
            <w:tcW w:w="752"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r>
            <w:r/>
          </w:p>
        </w:tc>
        <w:tc>
          <w:tcPr>
            <w:tcBorders>
              <w:top w:val="none" w:color="000000" w:sz="0" w:space="0"/>
              <w:left w:val="single" w:color="000000" w:sz="4" w:space="0"/>
              <w:bottom w:val="none" w:color="000000" w:sz="0" w:space="0"/>
              <w:right w:val="none" w:color="000000" w:sz="4" w:space="0"/>
            </w:tcBorders>
            <w:tcW w:w="1279"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lang w:eastAsia="zh-CN"/>
              </w:rPr>
            </w:pPr>
            <w:r>
              <w:rPr>
                <w:rFonts w:hint="eastAsia" w:ascii="新宋体" w:hAnsi="新宋体" w:eastAsia="新宋体" w:cs="新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63"/>
              <w:jc w:val="center"/>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项目质量保证措施</w:t>
            </w:r>
            <w:r>
              <w:rPr>
                <w:rFonts w:hint="eastAsia" w:ascii="新宋体" w:hAnsi="新宋体" w:eastAsia="新宋体" w:cs="新宋体"/>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72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评标委员会根据投标人对本项目质量保证措施等内容进行比较；</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质量保证措施健全、有合理的控制程序的得5，每有一项内容缺失的扣2分，每有一处内容存在缺陷或不满足要求的扣1分，扣完为止。</w:t>
            </w:r>
            <w:r>
              <w:rPr>
                <w:rFonts w:hint="eastAsia"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rPr>
                <w:rFonts w:hint="eastAsia" w:ascii="新宋体" w:hAnsi="新宋体" w:eastAsia="新宋体" w:cs="新宋体"/>
                <w:sz w:val="20"/>
                <w:szCs w:val="20"/>
              </w:rPr>
              <w:t xml:space="preserve"> </w:t>
            </w:r>
            <w:r>
              <w:rPr>
                <w:rFonts w:hint="eastAsia" w:ascii="新宋体" w:hAnsi="新宋体" w:eastAsia="新宋体" w:cs="新宋体"/>
                <w:sz w:val="20"/>
                <w:szCs w:val="20"/>
                <w:lang w:val="en-US" w:eastAsia="zh-CN"/>
              </w:rPr>
            </w:r>
            <w:r/>
          </w:p>
        </w:tc>
      </w:tr>
      <w:tr>
        <w:trPr/>
        <w:tc>
          <w:tcPr>
            <w:tcBorders>
              <w:top w:val="none" w:color="000000" w:sz="0" w:space="0"/>
              <w:left w:val="single" w:color="000000" w:sz="4" w:space="0"/>
              <w:bottom w:val="none" w:color="000000" w:sz="0" w:space="0"/>
              <w:right w:val="none" w:color="000000" w:sz="4" w:space="0"/>
            </w:tcBorders>
            <w:tcW w:w="752"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sz w:val="24"/>
                <w:szCs w:val="24"/>
                <w:lang w:val="en-US" w:eastAsia="zh-CN"/>
              </w:rPr>
            </w:pPr>
            <w:r>
              <w:rPr>
                <w:rFonts w:hint="eastAsia" w:ascii="新宋体" w:hAnsi="新宋体" w:eastAsia="新宋体" w:cs="新宋体"/>
                <w:b/>
                <w:sz w:val="24"/>
                <w:szCs w:val="24"/>
                <w:lang w:val="en-US" w:eastAsia="zh-CN"/>
              </w:rPr>
            </w:r>
            <w:r/>
          </w:p>
        </w:tc>
        <w:tc>
          <w:tcPr>
            <w:tcBorders>
              <w:top w:val="none" w:color="000000" w:sz="0" w:space="0"/>
              <w:left w:val="single" w:color="000000" w:sz="4" w:space="0"/>
              <w:bottom w:val="none" w:color="000000" w:sz="0" w:space="0"/>
              <w:right w:val="none" w:color="000000" w:sz="4" w:space="0"/>
            </w:tcBorders>
            <w:tcW w:w="1279" w:type="dxa"/>
            <w:vAlign w:val="center"/>
            <w:vMerge w:val="continue"/>
            <w:textDirection w:val="lrTb"/>
            <w:noWrap w:val="false"/>
          </w:tcPr>
          <w:p>
            <w:pPr>
              <w:pStyle w:val="963"/>
              <w:jc w:val="center"/>
              <w:keepLines w:val="0"/>
              <w:keepNext w:val="0"/>
              <w:pageBreakBefore w:val="0"/>
              <w:spacing w:line="680" w:lineRule="exact"/>
              <w:widowControl w:val="off"/>
              <w:rPr>
                <w:rFonts w:hint="eastAsia" w:ascii="新宋体" w:hAnsi="新宋体" w:eastAsia="新宋体" w:cs="新宋体"/>
                <w:b/>
                <w:bCs/>
                <w:sz w:val="24"/>
                <w:szCs w:val="24"/>
                <w:lang w:eastAsia="zh-CN"/>
              </w:rPr>
            </w:pPr>
            <w:r>
              <w:rPr>
                <w:rFonts w:hint="eastAsia" w:ascii="新宋体" w:hAnsi="新宋体" w:eastAsia="新宋体" w:cs="新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63"/>
              <w:jc w:val="center"/>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rPr>
              <w:t xml:space="preserve">项目进度保证措施</w:t>
            </w:r>
            <w:r>
              <w:rPr>
                <w:rFonts w:hint="eastAsia" w:ascii="新宋体" w:hAnsi="新宋体" w:eastAsia="新宋体" w:cs="新宋体"/>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5727" w:type="dxa"/>
            <w:vAlign w:val="top"/>
            <w:textDirection w:val="lrTb"/>
            <w:noWrap w:val="false"/>
          </w:tcPr>
          <w:p>
            <w:pPr>
              <w:pStyle w:val="963"/>
              <w:ind w:firstLine="400"/>
              <w:jc w:val="left"/>
              <w:spacing w:line="400" w:lineRule="exact"/>
              <w:rPr>
                <w:rFonts w:hint="eastAsia" w:ascii="新宋体" w:hAnsi="新宋体" w:eastAsia="新宋体" w:cs="新宋体"/>
                <w:sz w:val="20"/>
                <w:szCs w:val="20"/>
              </w:rPr>
            </w:pPr>
            <w:r>
              <w:rPr>
                <w:rFonts w:hint="eastAsia" w:ascii="新宋体" w:hAnsi="新宋体" w:eastAsia="新宋体" w:cs="新宋体"/>
                <w:sz w:val="20"/>
                <w:szCs w:val="20"/>
                <w:lang w:val="en-US" w:eastAsia="zh-CN"/>
              </w:rPr>
              <w:t xml:space="preserve">评标委员会根据投标人对本项目进度保证措施等内容进行比较；</w:t>
            </w:r>
            <w:r>
              <w:rPr>
                <w:rFonts w:hint="eastAsia" w:ascii="新宋体" w:hAnsi="新宋体" w:eastAsia="新宋体" w:cs="新宋体"/>
                <w:sz w:val="20"/>
                <w:szCs w:val="20"/>
              </w:rPr>
            </w:r>
            <w:r/>
          </w:p>
          <w:p>
            <w:pPr>
              <w:pStyle w:val="963"/>
              <w:ind w:firstLine="400"/>
              <w:jc w:val="left"/>
              <w:spacing w:line="400" w:lineRule="exact"/>
              <w:rPr>
                <w:rFonts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进度保证措施全面合理、能积极优化各阶段各类进度计划的得5，每有一项内容缺失的扣2分，每有一处内容存在缺陷或不满足要求的扣1分，扣完为止。</w:t>
            </w:r>
            <w:r>
              <w:rPr>
                <w:rFonts w:ascii="新宋体" w:hAnsi="新宋体" w:eastAsia="新宋体" w:cs="新宋体"/>
                <w:sz w:val="20"/>
                <w:szCs w:val="20"/>
                <w:lang w:val="en-US" w:eastAsia="zh-CN"/>
              </w:rPr>
            </w:r>
            <w:r/>
          </w:p>
          <w:p>
            <w:pPr>
              <w:pStyle w:val="963"/>
              <w:ind w:firstLine="400"/>
              <w:jc w:val="left"/>
              <w:spacing w:line="400" w:lineRule="exact"/>
              <w:rPr>
                <w:rFonts w:hint="eastAsia" w:ascii="新宋体" w:hAnsi="新宋体" w:eastAsia="新宋体" w:cs="新宋体"/>
                <w:sz w:val="20"/>
                <w:szCs w:val="20"/>
                <w:lang w:val="en-US" w:eastAsia="zh-CN"/>
              </w:rPr>
            </w:pPr>
            <w:r>
              <w:rPr>
                <w:rFonts w:hint="eastAsia" w:ascii="新宋体" w:hAnsi="新宋体" w:eastAsia="新宋体" w:cs="新宋体"/>
                <w:sz w:val="20"/>
                <w:szCs w:val="20"/>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 </w:t>
            </w:r>
            <w:r>
              <w:rPr>
                <w:rFonts w:hint="eastAsia" w:ascii="新宋体" w:hAnsi="新宋体" w:eastAsia="新宋体" w:cs="新宋体"/>
                <w:sz w:val="20"/>
                <w:szCs w:val="20"/>
                <w:lang w:val="en-US" w:eastAsia="zh-CN"/>
              </w:rPr>
            </w:r>
            <w:r/>
          </w:p>
        </w:tc>
      </w:tr>
    </w:tbl>
    <w:p>
      <w:pPr>
        <w:pStyle w:val="963"/>
        <w:numPr>
          <w:ilvl w:val="0"/>
          <w:numId w:val="0"/>
        </w:numPr>
        <w:rPr>
          <w:rFonts w:hint="eastAsia" w:ascii="新宋体" w:hAnsi="新宋体" w:eastAsia="新宋体" w:cs="新宋体"/>
        </w:rPr>
      </w:pPr>
      <w:r>
        <w:rPr>
          <w:rFonts w:hint="eastAsia" w:ascii="新宋体" w:hAnsi="新宋体" w:eastAsia="新宋体" w:cs="新宋体"/>
        </w:rPr>
      </w:r>
      <w:r/>
    </w:p>
    <w:p>
      <w:pPr>
        <w:pStyle w:val="976"/>
        <w:ind w:left="0" w:firstLine="0"/>
        <w:rPr>
          <w:rFonts w:hint="eastAsia" w:ascii="新宋体" w:hAnsi="新宋体" w:eastAsia="新宋体" w:cs="新宋体"/>
        </w:rPr>
      </w:pPr>
      <w:r>
        <w:rPr>
          <w:rFonts w:hint="eastAsia" w:ascii="新宋体" w:hAnsi="新宋体" w:eastAsia="新宋体" w:cs="新宋体"/>
        </w:rPr>
      </w:r>
      <w:r/>
    </w:p>
    <w:p>
      <w:pPr>
        <w:pStyle w:val="976"/>
        <w:rPr>
          <w:rFonts w:hint="eastAsia" w:ascii="新宋体" w:hAnsi="新宋体" w:eastAsia="新宋体" w:cs="新宋体"/>
        </w:rPr>
      </w:pPr>
      <w:r>
        <w:rPr>
          <w:rFonts w:hint="eastAsia" w:ascii="新宋体" w:hAnsi="新宋体" w:eastAsia="新宋体" w:cs="新宋体"/>
        </w:rPr>
      </w:r>
      <w:r/>
    </w:p>
    <w:p>
      <w:pPr>
        <w:pStyle w:val="976"/>
        <w:rPr>
          <w:rFonts w:hint="eastAsia" w:ascii="新宋体" w:hAnsi="新宋体" w:eastAsia="新宋体" w:cs="新宋体"/>
        </w:rPr>
      </w:pPr>
      <w:r>
        <w:rPr>
          <w:rFonts w:hint="eastAsia" w:ascii="新宋体" w:hAnsi="新宋体" w:eastAsia="新宋体" w:cs="新宋体"/>
        </w:rPr>
      </w:r>
      <w:r/>
    </w:p>
    <w:p>
      <w:pPr>
        <w:pStyle w:val="976"/>
        <w:ind w:left="0" w:firstLine="0"/>
        <w:rPr>
          <w:rFonts w:hint="eastAsia" w:ascii="新宋体" w:hAnsi="新宋体" w:eastAsia="新宋体" w:cs="新宋体"/>
        </w:rPr>
      </w:pPr>
      <w:r>
        <w:rPr>
          <w:rFonts w:hint="eastAsia" w:ascii="新宋体" w:hAnsi="新宋体" w:eastAsia="新宋体" w:cs="新宋体"/>
        </w:rPr>
      </w:r>
      <w:r/>
    </w:p>
    <w:p>
      <w:pPr>
        <w:pStyle w:val="998"/>
        <w:jc w:val="center"/>
        <w:rPr>
          <w:rFonts w:hint="eastAsia" w:ascii="新宋体" w:hAnsi="新宋体" w:eastAsia="新宋体" w:cs="新宋体"/>
          <w:b/>
          <w:color w:val="000000"/>
          <w:sz w:val="40"/>
          <w:szCs w:val="40"/>
        </w:rPr>
      </w:pPr>
      <w:r>
        <w:rPr>
          <w:rFonts w:hint="eastAsia" w:ascii="新宋体" w:hAnsi="新宋体" w:eastAsia="新宋体" w:cs="新宋体"/>
          <w:b/>
          <w:color w:val="000000"/>
          <w:sz w:val="40"/>
          <w:szCs w:val="40"/>
        </w:rPr>
      </w:r>
      <w:r/>
    </w:p>
    <w:p>
      <w:pPr>
        <w:pStyle w:val="963"/>
        <w:rPr>
          <w:rFonts w:hint="eastAsia" w:ascii="新宋体" w:hAnsi="新宋体" w:eastAsia="新宋体" w:cs="新宋体"/>
        </w:rPr>
      </w:pPr>
      <w:r>
        <w:rPr>
          <w:rFonts w:hint="eastAsia" w:ascii="新宋体" w:hAnsi="新宋体" w:eastAsia="新宋体" w:cs="新宋体"/>
        </w:rPr>
      </w:r>
      <w:r/>
    </w:p>
    <w:p>
      <w:pPr>
        <w:pStyle w:val="991"/>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91"/>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91"/>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91"/>
        <w:rPr>
          <w:rFonts w:hint="eastAsia" w:ascii="新宋体" w:hAnsi="新宋体" w:eastAsia="新宋体" w:cs="新宋体"/>
        </w:rPr>
      </w:pP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98"/>
        <w:jc w:val="center"/>
        <w:rPr>
          <w:rFonts w:hint="eastAsia" w:ascii="新宋体" w:hAnsi="新宋体" w:eastAsia="新宋体" w:cs="新宋体"/>
          <w:color w:val="000000"/>
          <w:sz w:val="40"/>
          <w:szCs w:val="40"/>
        </w:rPr>
      </w:pPr>
      <w:r>
        <w:rPr>
          <w:rFonts w:hint="eastAsia" w:ascii="新宋体" w:hAnsi="新宋体" w:eastAsia="新宋体" w:cs="新宋体"/>
          <w:b/>
          <w:color w:val="000000"/>
          <w:sz w:val="40"/>
          <w:szCs w:val="40"/>
          <w:highlight w:val="none"/>
        </w:rPr>
      </w:r>
      <w:r>
        <w:rPr>
          <w:rFonts w:hint="eastAsia" w:ascii="新宋体" w:hAnsi="新宋体" w:eastAsia="新宋体" w:cs="新宋体"/>
          <w:b/>
          <w:color w:val="000000"/>
          <w:sz w:val="40"/>
          <w:szCs w:val="40"/>
          <w:highlight w:val="none"/>
        </w:rPr>
      </w:r>
      <w:r/>
    </w:p>
    <w:p>
      <w:pPr>
        <w:pStyle w:val="998"/>
        <w:jc w:val="center"/>
        <w:rPr>
          <w:rFonts w:hint="eastAsia" w:ascii="新宋体" w:hAnsi="新宋体" w:eastAsia="新宋体" w:cs="新宋体"/>
          <w:b/>
          <w:bCs/>
          <w:color w:val="000000"/>
          <w:sz w:val="40"/>
          <w:szCs w:val="40"/>
          <w:highlight w:val="none"/>
        </w:rPr>
      </w:pPr>
      <w:r>
        <w:rPr>
          <w:rFonts w:hint="eastAsia" w:ascii="新宋体" w:hAnsi="新宋体" w:eastAsia="新宋体" w:cs="新宋体"/>
          <w:b/>
          <w:color w:val="000000"/>
          <w:sz w:val="40"/>
          <w:szCs w:val="40"/>
        </w:rPr>
        <w:t xml:space="preserve">第六章  响应文件格式</w:t>
      </w:r>
      <w:r>
        <w:rPr>
          <w:rFonts w:hint="eastAsia" w:ascii="新宋体" w:hAnsi="新宋体" w:eastAsia="新宋体" w:cs="新宋体"/>
          <w:bCs/>
          <w:color w:val="000000"/>
          <w:sz w:val="40"/>
          <w:szCs w:val="40"/>
        </w:rPr>
      </w:r>
      <w:r/>
    </w:p>
    <w:p>
      <w:pPr>
        <w:jc w:val="center"/>
        <w:rPr>
          <w:rFonts w:hint="eastAsia" w:ascii="新宋体" w:hAnsi="新宋体" w:eastAsia="新宋体" w:cs="新宋体"/>
          <w:b/>
          <w:bCs/>
          <w:color w:val="000000"/>
          <w:sz w:val="72"/>
          <w:szCs w:val="72"/>
        </w:rPr>
      </w:pPr>
      <w:r>
        <w:rPr>
          <w:rFonts w:hint="eastAsia" w:ascii="新宋体" w:hAnsi="新宋体" w:eastAsia="新宋体" w:cs="新宋体"/>
          <w:b/>
          <w:color w:val="000000"/>
          <w:sz w:val="72"/>
          <w:szCs w:val="21"/>
        </w:rPr>
      </w:r>
      <w:r>
        <w:rPr>
          <w:rFonts w:hint="eastAsia" w:ascii="新宋体" w:hAnsi="新宋体" w:eastAsia="新宋体" w:cs="新宋体"/>
          <w:b/>
          <w:color w:val="000000"/>
          <w:sz w:val="72"/>
          <w:szCs w:val="21"/>
        </w:rPr>
      </w:r>
      <w:r/>
    </w:p>
    <w:p>
      <w:pPr>
        <w:pStyle w:val="963"/>
        <w:jc w:val="center"/>
        <w:rPr>
          <w:rFonts w:hint="eastAsia" w:ascii="新宋体" w:hAnsi="新宋体" w:eastAsia="新宋体" w:cs="新宋体"/>
          <w:b/>
          <w:bCs/>
          <w:color w:val="000000"/>
          <w:sz w:val="72"/>
          <w:szCs w:val="72"/>
        </w:rPr>
      </w:pPr>
      <w:r>
        <w:rPr>
          <w:rFonts w:hint="eastAsia" w:ascii="新宋体" w:hAnsi="新宋体" w:eastAsia="新宋体" w:cs="新宋体"/>
          <w:b/>
          <w:color w:val="000000"/>
          <w:sz w:val="72"/>
          <w:szCs w:val="21"/>
        </w:rPr>
      </w:r>
      <w:r/>
    </w:p>
    <w:p>
      <w:pPr>
        <w:pStyle w:val="963"/>
        <w:jc w:val="both"/>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 xml:space="preserve"> </w:t>
      </w:r>
      <w:r>
        <w:rPr>
          <w:rFonts w:hint="eastAsia" w:ascii="新宋体" w:hAnsi="新宋体" w:eastAsia="新宋体" w:cs="新宋体"/>
          <w:b/>
          <w:color w:val="000000"/>
          <w:sz w:val="72"/>
          <w:szCs w:val="21"/>
        </w:rPr>
      </w:r>
      <w:r/>
    </w:p>
    <w:p>
      <w:pPr>
        <w:pStyle w:val="963"/>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 xml:space="preserve"> 响</w:t>
      </w:r>
      <w:r>
        <w:rPr>
          <w:rFonts w:hint="eastAsia" w:ascii="新宋体" w:hAnsi="新宋体" w:eastAsia="新宋体" w:cs="新宋体"/>
          <w:b/>
          <w:color w:val="000000"/>
          <w:sz w:val="72"/>
          <w:szCs w:val="21"/>
          <w:lang w:val="en-US" w:eastAsia="zh-CN"/>
        </w:rPr>
        <w:t xml:space="preserve"> </w:t>
      </w:r>
      <w:r>
        <w:rPr>
          <w:rFonts w:hint="eastAsia" w:ascii="新宋体" w:hAnsi="新宋体" w:eastAsia="新宋体" w:cs="新宋体"/>
          <w:b/>
          <w:color w:val="000000"/>
          <w:sz w:val="72"/>
          <w:szCs w:val="21"/>
        </w:rPr>
        <w:t xml:space="preserve">应</w:t>
      </w:r>
      <w:r>
        <w:rPr>
          <w:rFonts w:hint="eastAsia" w:ascii="新宋体" w:hAnsi="新宋体" w:eastAsia="新宋体" w:cs="新宋体"/>
          <w:b/>
          <w:color w:val="000000"/>
          <w:sz w:val="72"/>
          <w:szCs w:val="21"/>
          <w:lang w:val="en-US" w:eastAsia="zh-CN"/>
        </w:rPr>
        <w:t xml:space="preserve"> </w:t>
      </w:r>
      <w:r>
        <w:rPr>
          <w:rFonts w:hint="eastAsia" w:ascii="新宋体" w:hAnsi="新宋体" w:eastAsia="新宋体" w:cs="新宋体"/>
          <w:b/>
          <w:color w:val="000000"/>
          <w:sz w:val="72"/>
          <w:szCs w:val="21"/>
        </w:rPr>
        <w:t xml:space="preserve">文</w:t>
      </w:r>
      <w:r>
        <w:rPr>
          <w:rFonts w:hint="eastAsia" w:ascii="新宋体" w:hAnsi="新宋体" w:eastAsia="新宋体" w:cs="新宋体"/>
          <w:b/>
          <w:color w:val="000000"/>
          <w:sz w:val="72"/>
          <w:szCs w:val="21"/>
          <w:lang w:val="en-US" w:eastAsia="zh-CN"/>
        </w:rPr>
        <w:t xml:space="preserve"> </w:t>
      </w:r>
      <w:r>
        <w:rPr>
          <w:rFonts w:hint="eastAsia" w:ascii="新宋体" w:hAnsi="新宋体" w:eastAsia="新宋体" w:cs="新宋体"/>
          <w:b/>
          <w:color w:val="000000"/>
          <w:sz w:val="72"/>
          <w:szCs w:val="21"/>
        </w:rPr>
        <w:t xml:space="preserve">件</w:t>
      </w:r>
      <w:r>
        <w:rPr>
          <w:rFonts w:hint="eastAsia" w:ascii="新宋体" w:hAnsi="新宋体" w:eastAsia="新宋体" w:cs="新宋体"/>
          <w:b/>
          <w:color w:val="000000"/>
          <w:sz w:val="72"/>
          <w:szCs w:val="21"/>
        </w:rPr>
      </w:r>
      <w:r/>
    </w:p>
    <w:p>
      <w:pPr>
        <w:pStyle w:val="999"/>
        <w:ind w:firstLine="0"/>
        <w:jc w:val="center"/>
        <w:rPr>
          <w:rFonts w:hint="eastAsia" w:ascii="新宋体" w:hAnsi="新宋体" w:eastAsia="新宋体" w:cs="新宋体"/>
          <w:b/>
          <w:bCs/>
          <w:color w:val="000000"/>
          <w:sz w:val="32"/>
        </w:rPr>
      </w:pPr>
      <w:r>
        <w:rPr>
          <w:rFonts w:hint="eastAsia" w:ascii="新宋体" w:hAnsi="新宋体" w:eastAsia="新宋体" w:cs="新宋体"/>
          <w:b/>
          <w:bCs/>
          <w:color w:val="000000"/>
          <w:sz w:val="32"/>
        </w:rPr>
      </w:r>
      <w:r/>
    </w:p>
    <w:p>
      <w:pPr>
        <w:pStyle w:val="963"/>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t xml:space="preserve">            </w:t>
      </w:r>
      <w:r>
        <w:rPr>
          <w:rFonts w:hint="eastAsia" w:ascii="新宋体" w:hAnsi="新宋体" w:eastAsia="新宋体" w:cs="新宋体"/>
          <w:b/>
          <w:color w:val="000000"/>
          <w:sz w:val="36"/>
          <w:szCs w:val="21"/>
        </w:rPr>
      </w:r>
      <w:r/>
    </w:p>
    <w:p>
      <w:pPr>
        <w:pStyle w:val="963"/>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pStyle w:val="963"/>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pStyle w:val="963"/>
        <w:ind w:firstLine="1084"/>
        <w:rPr>
          <w:rFonts w:hint="eastAsia" w:ascii="新宋体" w:hAnsi="新宋体" w:eastAsia="新宋体" w:cs="新宋体"/>
          <w:b/>
          <w:color w:val="000000"/>
          <w:sz w:val="36"/>
        </w:rPr>
      </w:pPr>
      <w:r>
        <w:rPr>
          <w:rFonts w:hint="eastAsia" w:ascii="新宋体" w:hAnsi="新宋体" w:eastAsia="新宋体" w:cs="新宋体"/>
          <w:b/>
          <w:color w:val="000000"/>
          <w:sz w:val="36"/>
        </w:rPr>
        <w:t xml:space="preserve">项 目 名 称：</w:t>
      </w:r>
      <w:r>
        <w:rPr>
          <w:rFonts w:hint="eastAsia" w:ascii="新宋体" w:hAnsi="新宋体" w:eastAsia="新宋体" w:cs="新宋体"/>
          <w:b/>
          <w:color w:val="000000"/>
          <w:sz w:val="36"/>
        </w:rPr>
      </w:r>
      <w:r/>
    </w:p>
    <w:p>
      <w:pPr>
        <w:pStyle w:val="963"/>
        <w:ind w:firstLine="1084"/>
        <w:rPr>
          <w:rFonts w:hint="eastAsia" w:ascii="新宋体" w:hAnsi="新宋体" w:eastAsia="新宋体" w:cs="新宋体"/>
          <w:b/>
          <w:color w:val="000000"/>
          <w:sz w:val="36"/>
        </w:rPr>
      </w:pPr>
      <w:r>
        <w:rPr>
          <w:rFonts w:hint="eastAsia" w:ascii="新宋体" w:hAnsi="新宋体" w:eastAsia="新宋体" w:cs="新宋体"/>
          <w:b/>
          <w:color w:val="000000"/>
          <w:sz w:val="36"/>
        </w:rPr>
      </w:r>
      <w:r/>
    </w:p>
    <w:p>
      <w:pPr>
        <w:pStyle w:val="963"/>
        <w:ind w:firstLine="1084"/>
        <w:rPr>
          <w:rFonts w:hint="eastAsia" w:ascii="新宋体" w:hAnsi="新宋体" w:eastAsia="新宋体" w:cs="新宋体"/>
          <w:b/>
          <w:color w:val="000000"/>
          <w:sz w:val="36"/>
        </w:rPr>
      </w:pPr>
      <w:r>
        <w:rPr>
          <w:rFonts w:hint="eastAsia" w:ascii="新宋体" w:hAnsi="新宋体" w:eastAsia="新宋体" w:cs="新宋体"/>
          <w:b/>
          <w:color w:val="000000"/>
          <w:sz w:val="36"/>
        </w:rPr>
        <w:t xml:space="preserve">项 目 编 号：</w:t>
      </w:r>
      <w:r>
        <w:rPr>
          <w:rFonts w:hint="eastAsia" w:ascii="新宋体" w:hAnsi="新宋体" w:eastAsia="新宋体" w:cs="新宋体"/>
          <w:b/>
          <w:color w:val="000000"/>
          <w:sz w:val="36"/>
        </w:rPr>
      </w:r>
      <w:r/>
    </w:p>
    <w:p>
      <w:pPr>
        <w:pStyle w:val="963"/>
        <w:ind w:firstLine="1084"/>
        <w:rPr>
          <w:rFonts w:hint="eastAsia" w:ascii="新宋体" w:hAnsi="新宋体" w:eastAsia="新宋体" w:cs="新宋体"/>
          <w:b/>
          <w:color w:val="000000"/>
          <w:sz w:val="36"/>
        </w:rPr>
      </w:pPr>
      <w:r>
        <w:rPr>
          <w:rFonts w:hint="eastAsia" w:ascii="新宋体" w:hAnsi="新宋体" w:eastAsia="新宋体" w:cs="新宋体"/>
          <w:b/>
          <w:color w:val="000000"/>
          <w:sz w:val="36"/>
        </w:rPr>
      </w:r>
      <w:r/>
    </w:p>
    <w:p>
      <w:pPr>
        <w:pStyle w:val="963"/>
        <w:ind w:firstLine="1084"/>
        <w:rPr>
          <w:rFonts w:hint="eastAsia" w:ascii="新宋体" w:hAnsi="新宋体" w:eastAsia="新宋体" w:cs="新宋体"/>
          <w:b/>
          <w:color w:val="000000"/>
          <w:sz w:val="36"/>
        </w:rPr>
      </w:pPr>
      <w:r>
        <w:rPr>
          <w:rFonts w:hint="eastAsia" w:ascii="新宋体" w:hAnsi="新宋体" w:eastAsia="新宋体" w:cs="新宋体"/>
          <w:b/>
          <w:color w:val="000000"/>
          <w:sz w:val="36"/>
        </w:rPr>
        <w:t xml:space="preserve">供应商名称</w:t>
      </w:r>
      <w:r>
        <w:rPr>
          <w:rFonts w:hint="eastAsia" w:ascii="新宋体" w:hAnsi="新宋体" w:eastAsia="新宋体" w:cs="新宋体"/>
          <w:b/>
          <w:color w:val="000000"/>
          <w:sz w:val="36"/>
          <w:lang w:eastAsia="zh-CN"/>
        </w:rPr>
        <w:t xml:space="preserve">（</w:t>
      </w:r>
      <w:r>
        <w:rPr>
          <w:rFonts w:hint="eastAsia" w:ascii="新宋体" w:hAnsi="新宋体" w:eastAsia="新宋体" w:cs="新宋体"/>
          <w:b/>
          <w:color w:val="000000"/>
          <w:sz w:val="36"/>
          <w:lang w:val="en-US" w:eastAsia="zh-CN"/>
        </w:rPr>
        <w:t xml:space="preserve">盖章</w:t>
      </w:r>
      <w:r>
        <w:rPr>
          <w:rFonts w:hint="eastAsia" w:ascii="新宋体" w:hAnsi="新宋体" w:eastAsia="新宋体" w:cs="新宋体"/>
          <w:b/>
          <w:color w:val="000000"/>
          <w:sz w:val="36"/>
          <w:lang w:eastAsia="zh-CN"/>
        </w:rPr>
        <w:t xml:space="preserve">）</w:t>
      </w:r>
      <w:r>
        <w:rPr>
          <w:rFonts w:hint="eastAsia" w:ascii="新宋体" w:hAnsi="新宋体" w:eastAsia="新宋体" w:cs="新宋体"/>
          <w:b/>
          <w:color w:val="000000"/>
          <w:sz w:val="36"/>
        </w:rPr>
        <w:t xml:space="preserve">：               </w:t>
      </w:r>
      <w:r>
        <w:rPr>
          <w:rFonts w:hint="eastAsia" w:ascii="新宋体" w:hAnsi="新宋体" w:eastAsia="新宋体" w:cs="新宋体"/>
          <w:b/>
          <w:color w:val="000000"/>
          <w:sz w:val="36"/>
        </w:rPr>
      </w:r>
      <w:r/>
    </w:p>
    <w:p>
      <w:pPr>
        <w:pStyle w:val="963"/>
        <w:rPr>
          <w:rFonts w:hint="eastAsia" w:ascii="新宋体" w:hAnsi="新宋体" w:eastAsia="新宋体" w:cs="新宋体"/>
          <w:b/>
          <w:color w:val="000000"/>
          <w:sz w:val="36"/>
        </w:rPr>
      </w:pPr>
      <w:r>
        <w:rPr>
          <w:rFonts w:hint="eastAsia" w:ascii="新宋体" w:hAnsi="新宋体" w:eastAsia="新宋体" w:cs="新宋体"/>
          <w:b/>
          <w:color w:val="000000"/>
          <w:sz w:val="36"/>
        </w:rPr>
        <w:t xml:space="preserve">      </w:t>
      </w:r>
      <w:r>
        <w:rPr>
          <w:rFonts w:hint="eastAsia" w:ascii="新宋体" w:hAnsi="新宋体" w:eastAsia="新宋体" w:cs="新宋体"/>
          <w:b/>
          <w:color w:val="000000"/>
          <w:sz w:val="36"/>
        </w:rPr>
      </w:r>
      <w:r/>
    </w:p>
    <w:p>
      <w:pPr>
        <w:pStyle w:val="963"/>
        <w:ind w:firstLine="1084"/>
        <w:rPr>
          <w:rFonts w:hint="eastAsia" w:ascii="新宋体" w:hAnsi="新宋体" w:eastAsia="新宋体" w:cs="新宋体"/>
          <w:bCs/>
          <w:color w:val="000000"/>
          <w:sz w:val="32"/>
          <w:szCs w:val="32"/>
        </w:rPr>
      </w:pPr>
      <w:r>
        <w:rPr>
          <w:rFonts w:hint="eastAsia" w:ascii="新宋体" w:hAnsi="新宋体" w:eastAsia="新宋体" w:cs="新宋体"/>
          <w:b/>
          <w:color w:val="000000"/>
          <w:sz w:val="36"/>
        </w:rPr>
        <w:t xml:space="preserve">日       期：</w:t>
      </w:r>
      <w:r>
        <w:rPr>
          <w:rFonts w:hint="eastAsia" w:ascii="新宋体" w:hAnsi="新宋体" w:eastAsia="新宋体" w:cs="新宋体"/>
          <w:bCs/>
          <w:color w:val="000000"/>
          <w:sz w:val="32"/>
          <w:szCs w:val="32"/>
        </w:rPr>
      </w:r>
      <w:r/>
    </w:p>
    <w:p>
      <w:pPr>
        <w:pStyle w:val="999"/>
        <w:ind w:firstLine="0"/>
        <w:spacing w:before="0" w:after="0"/>
        <w:rPr>
          <w:rFonts w:hint="eastAsia" w:ascii="新宋体" w:hAnsi="新宋体" w:eastAsia="新宋体" w:cs="新宋体"/>
          <w:color w:val="000000"/>
        </w:rPr>
      </w:pPr>
      <w:r>
        <w:rPr>
          <w:rFonts w:hint="eastAsia" w:ascii="新宋体" w:hAnsi="新宋体" w:eastAsia="新宋体" w:cs="新宋体"/>
          <w:color w:val="000000"/>
        </w:rPr>
      </w:r>
      <w:r/>
    </w:p>
    <w:p>
      <w:pPr>
        <w:pStyle w:val="999"/>
        <w:ind w:firstLine="0"/>
        <w:spacing w:before="0" w:after="0"/>
        <w:rPr>
          <w:rFonts w:hint="eastAsia" w:ascii="新宋体" w:hAnsi="新宋体" w:eastAsia="新宋体" w:cs="新宋体"/>
          <w:color w:val="000000"/>
        </w:rPr>
      </w:pPr>
      <w:r>
        <w:rPr>
          <w:rFonts w:hint="eastAsia" w:ascii="新宋体" w:hAnsi="新宋体" w:eastAsia="新宋体" w:cs="新宋体"/>
          <w:color w:val="000000"/>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rPr>
          <w:rFonts w:hint="eastAsia" w:ascii="新宋体" w:hAnsi="新宋体" w:eastAsia="新宋体" w:cs="新宋体"/>
          <w:b/>
          <w:bCs/>
          <w:color w:val="000000"/>
          <w:sz w:val="24"/>
          <w:szCs w:val="24"/>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rPr>
          <w:rFonts w:hint="eastAsia" w:ascii="新宋体" w:hAnsi="新宋体" w:eastAsia="新宋体" w:cs="新宋体"/>
          <w:b/>
          <w:bCs/>
          <w:color w:val="000000"/>
          <w:sz w:val="24"/>
          <w:szCs w:val="24"/>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rPr>
          <w:rFonts w:hint="eastAsia" w:ascii="新宋体" w:hAnsi="新宋体" w:eastAsia="新宋体" w:cs="新宋体"/>
          <w:b/>
          <w:bCs/>
          <w:color w:val="000000"/>
          <w:sz w:val="24"/>
          <w:szCs w:val="24"/>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rPr>
          <w:rFonts w:hint="eastAsia" w:ascii="新宋体" w:hAnsi="新宋体" w:eastAsia="新宋体" w:cs="新宋体"/>
          <w:b/>
          <w:bCs/>
          <w:color w:val="000000"/>
          <w:sz w:val="24"/>
          <w:szCs w:val="24"/>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rPr>
          <w:rFonts w:hint="eastAsia" w:ascii="新宋体" w:hAnsi="新宋体" w:eastAsia="新宋体" w:cs="新宋体"/>
          <w:b/>
          <w:bCs/>
          <w:color w:val="000000"/>
          <w:sz w:val="24"/>
          <w:szCs w:val="24"/>
        </w:rPr>
      </w:r>
      <w:r/>
    </w:p>
    <w:p>
      <w:pPr>
        <w:jc w:val="center"/>
        <w:rPr>
          <w:rFonts w:hint="eastAsia" w:ascii="新宋体" w:hAnsi="新宋体" w:eastAsia="新宋体" w:cs="新宋体"/>
          <w:b/>
          <w:bCs/>
          <w:color w:val="000000"/>
          <w:sz w:val="24"/>
          <w:szCs w:val="24"/>
        </w:rPr>
      </w:pPr>
      <w:r>
        <w:rPr>
          <w:rFonts w:hint="eastAsia" w:ascii="新宋体" w:hAnsi="新宋体" w:eastAsia="新宋体" w:cs="新宋体"/>
          <w:b/>
          <w:color w:val="000000"/>
          <w:sz w:val="24"/>
        </w:rPr>
      </w:r>
      <w:r>
        <w:rPr>
          <w:rFonts w:hint="eastAsia" w:ascii="新宋体" w:hAnsi="新宋体" w:eastAsia="新宋体" w:cs="新宋体"/>
          <w:b/>
          <w:color w:val="000000"/>
          <w:sz w:val="24"/>
        </w:rPr>
      </w:r>
      <w:r/>
    </w:p>
    <w:p>
      <w:pPr>
        <w:pStyle w:val="963"/>
        <w:jc w:val="center"/>
        <w:rPr>
          <w:rFonts w:hint="eastAsia" w:ascii="新宋体" w:hAnsi="新宋体" w:eastAsia="新宋体" w:cs="新宋体"/>
          <w:b/>
          <w:bCs/>
          <w:color w:val="000000"/>
          <w:sz w:val="24"/>
          <w:szCs w:val="24"/>
        </w:rPr>
      </w:pPr>
      <w:r>
        <w:rPr>
          <w:rFonts w:hint="eastAsia" w:ascii="新宋体" w:hAnsi="新宋体" w:eastAsia="新宋体" w:cs="新宋体"/>
          <w:b/>
          <w:color w:val="000000"/>
          <w:sz w:val="24"/>
        </w:rPr>
      </w:r>
      <w:r/>
    </w:p>
    <w:p>
      <w:pPr>
        <w:pStyle w:val="991"/>
        <w:rPr>
          <w:rFonts w:hint="eastAsia" w:ascii="新宋体" w:hAnsi="新宋体" w:eastAsia="新宋体" w:cs="新宋体"/>
        </w:rPr>
      </w:pPr>
      <w:r>
        <w:rPr>
          <w:rFonts w:hint="eastAsia" w:ascii="新宋体" w:hAnsi="新宋体" w:eastAsia="新宋体" w:cs="新宋体"/>
        </w:rPr>
      </w:r>
      <w:r/>
    </w:p>
    <w:p>
      <w:pPr>
        <w:pStyle w:val="963"/>
        <w:jc w:val="center"/>
        <w:rPr>
          <w:rFonts w:hint="eastAsia" w:ascii="新宋体" w:hAnsi="新宋体" w:eastAsia="新宋体" w:cs="新宋体"/>
          <w:b/>
          <w:bCs/>
          <w:color w:val="000000"/>
          <w:sz w:val="32"/>
          <w:szCs w:val="32"/>
        </w:rPr>
      </w:pPr>
      <w:r>
        <w:rPr>
          <w:rFonts w:hint="eastAsia" w:ascii="新宋体" w:hAnsi="新宋体" w:eastAsia="新宋体" w:cs="新宋体"/>
          <w:b/>
          <w:color w:val="000000"/>
          <w:sz w:val="32"/>
          <w:szCs w:val="32"/>
          <w:lang w:val="en-US" w:eastAsia="zh-CN"/>
        </w:rPr>
        <w:t xml:space="preserve">响应</w:t>
      </w:r>
      <w:r>
        <w:rPr>
          <w:rFonts w:hint="eastAsia" w:ascii="新宋体" w:hAnsi="新宋体" w:eastAsia="新宋体" w:cs="新宋体"/>
          <w:b/>
          <w:color w:val="000000"/>
          <w:sz w:val="32"/>
          <w:szCs w:val="32"/>
        </w:rPr>
        <w:t xml:space="preserve">文件目录</w:t>
      </w:r>
      <w:r>
        <w:rPr>
          <w:rFonts w:hint="eastAsia" w:ascii="新宋体" w:hAnsi="新宋体" w:eastAsia="新宋体" w:cs="新宋体"/>
          <w:b/>
          <w:bCs/>
          <w:color w:val="000000"/>
          <w:sz w:val="32"/>
          <w:szCs w:val="32"/>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bCs/>
          <w:color w:val="000000"/>
          <w:sz w:val="24"/>
          <w:szCs w:val="21"/>
        </w:rPr>
        <w:t xml:space="preserve">一、法人或者其他组织的营业执照等证明文件，自然人的身份证明</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bCs/>
          <w:color w:val="000000"/>
          <w:sz w:val="24"/>
          <w:szCs w:val="21"/>
        </w:rPr>
        <w:t xml:space="preserve">二、上一年度的财务状况报表（至少提供资产负债表、利润表、现金流量表，投标人成立不满一年无需提供）</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bCs/>
          <w:color w:val="000000"/>
          <w:sz w:val="24"/>
          <w:szCs w:val="21"/>
        </w:rPr>
        <w:t xml:space="preserve">三、具备履行合同所必需的设备和专业技术能力的书面声明</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sz w:val="24"/>
          <w:szCs w:val="20"/>
        </w:rPr>
        <w:t xml:space="preserve">单位负责人为同一人或者存在直接控股、管理关系的不同供应商，不得参加同一合同项下的政府采购活动（</w:t>
      </w:r>
      <w:r>
        <w:rPr>
          <w:rFonts w:hint="eastAsia" w:ascii="新宋体" w:hAnsi="新宋体" w:eastAsia="新宋体" w:cs="新宋体"/>
          <w:b/>
          <w:bCs/>
          <w:sz w:val="24"/>
          <w:szCs w:val="20"/>
        </w:rPr>
        <w:t xml:space="preserve">自行承诺</w:t>
      </w:r>
      <w:r>
        <w:rPr>
          <w:rFonts w:hint="eastAsia" w:ascii="新宋体" w:hAnsi="新宋体" w:eastAsia="新宋体" w:cs="新宋体"/>
          <w:sz w:val="24"/>
          <w:szCs w:val="20"/>
        </w:rPr>
        <w:t xml:space="preserve">）</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bCs/>
          <w:color w:val="000000"/>
          <w:sz w:val="24"/>
          <w:szCs w:val="21"/>
        </w:rPr>
      </w:pPr>
      <w:r>
        <w:rPr>
          <w:rFonts w:hint="eastAsia" w:ascii="新宋体" w:hAnsi="新宋体" w:eastAsia="新宋体" w:cs="新宋体"/>
          <w:bCs/>
          <w:color w:val="000000"/>
          <w:sz w:val="24"/>
          <w:szCs w:val="21"/>
        </w:rPr>
        <w:t xml:space="preserve">五、参加政府采购活动前 3 年内在经营活动中没有重大违法记录的书面声明</w:t>
      </w:r>
      <w:r>
        <w:rPr>
          <w:rFonts w:hint="eastAsia" w:ascii="新宋体" w:hAnsi="新宋体" w:eastAsia="新宋体" w:cs="新宋体"/>
          <w:bCs/>
          <w:color w:val="000000"/>
          <w:sz w:val="24"/>
          <w:szCs w:val="21"/>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六、特定资格要求的证明文件（如果本项目设置特定资格要求，则需要提供）</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七、法人授权书</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八、磋商响应函</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九、</w:t>
      </w:r>
      <w:r>
        <w:rPr>
          <w:rFonts w:hint="eastAsia" w:ascii="新宋体" w:hAnsi="新宋体" w:eastAsia="新宋体" w:cs="新宋体"/>
          <w:sz w:val="24"/>
          <w:szCs w:val="20"/>
          <w:lang w:val="en-US" w:eastAsia="zh-CN"/>
        </w:rPr>
        <w:t xml:space="preserve">中小</w:t>
      </w:r>
      <w:r>
        <w:rPr>
          <w:rFonts w:hint="eastAsia" w:ascii="新宋体" w:hAnsi="新宋体" w:eastAsia="新宋体" w:cs="新宋体"/>
          <w:sz w:val="24"/>
          <w:szCs w:val="20"/>
        </w:rPr>
        <w:t xml:space="preserve">企业声明函</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十、残疾人福利性单位声明函</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十一、联合体协议</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十二、分项报价表</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十三、技术要求响应及偏离表</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十四、商务要求响应及偏离表</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十五、开标一览表</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w:t>
      </w:r>
      <w:r>
        <w:rPr>
          <w:rFonts w:hint="eastAsia" w:ascii="新宋体" w:hAnsi="新宋体" w:eastAsia="新宋体" w:cs="新宋体"/>
          <w:sz w:val="24"/>
          <w:szCs w:val="20"/>
          <w:lang w:val="en-US" w:eastAsia="zh-CN"/>
        </w:rPr>
        <w:t xml:space="preserve">六</w:t>
      </w:r>
      <w:r>
        <w:rPr>
          <w:rFonts w:hint="eastAsia" w:ascii="新宋体" w:hAnsi="新宋体" w:eastAsia="新宋体" w:cs="新宋体"/>
          <w:sz w:val="24"/>
          <w:szCs w:val="20"/>
        </w:rPr>
        <w:t xml:space="preserve">、技术方案、服务承诺、培训承诺等</w:t>
      </w:r>
      <w:r>
        <w:rPr>
          <w:rFonts w:hint="eastAsia" w:ascii="新宋体" w:hAnsi="新宋体" w:eastAsia="新宋体" w:cs="新宋体"/>
          <w:sz w:val="24"/>
          <w:szCs w:val="20"/>
        </w:rPr>
      </w:r>
      <w:r/>
    </w:p>
    <w:p>
      <w:pPr>
        <w:pStyle w:val="963"/>
        <w:ind w:firstLine="480"/>
        <w:spacing w:line="500" w:lineRule="exact"/>
        <w:rPr>
          <w:rFonts w:hint="eastAsia" w:ascii="新宋体" w:hAnsi="新宋体" w:eastAsia="新宋体" w:cs="新宋体"/>
          <w:sz w:val="24"/>
          <w:szCs w:val="20"/>
        </w:rPr>
      </w:pPr>
      <w:r>
        <w:rPr>
          <w:rFonts w:hint="eastAsia" w:ascii="新宋体" w:hAnsi="新宋体" w:eastAsia="新宋体" w:cs="新宋体"/>
          <w:sz w:val="24"/>
          <w:szCs w:val="20"/>
        </w:rPr>
        <w:t xml:space="preserve">十</w:t>
      </w:r>
      <w:r>
        <w:rPr>
          <w:rFonts w:hint="eastAsia" w:ascii="新宋体" w:hAnsi="新宋体" w:eastAsia="新宋体" w:cs="新宋体"/>
          <w:sz w:val="24"/>
          <w:szCs w:val="20"/>
          <w:lang w:val="en-US" w:eastAsia="zh-CN"/>
        </w:rPr>
        <w:t xml:space="preserve">七</w:t>
      </w:r>
      <w:r>
        <w:rPr>
          <w:rFonts w:hint="eastAsia" w:ascii="新宋体" w:hAnsi="新宋体" w:eastAsia="新宋体" w:cs="新宋体"/>
          <w:sz w:val="24"/>
          <w:szCs w:val="20"/>
        </w:rPr>
        <w:t xml:space="preserve">、盐城市政府采购事前信用承诺书</w:t>
      </w:r>
      <w:r>
        <w:rPr>
          <w:rFonts w:hint="eastAsia" w:ascii="新宋体" w:hAnsi="新宋体" w:eastAsia="新宋体" w:cs="新宋体"/>
          <w:sz w:val="24"/>
          <w:szCs w:val="20"/>
        </w:rPr>
      </w:r>
      <w:r/>
    </w:p>
    <w:p>
      <w:pPr>
        <w:pStyle w:val="963"/>
        <w:ind w:firstLine="480"/>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63"/>
        <w:ind w:firstLine="480"/>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i/>
          <w:color w:val="000000"/>
          <w:sz w:val="32"/>
          <w:szCs w:val="32"/>
          <w:highlight w:val="none"/>
          <w:u w:val="single"/>
        </w:rPr>
        <w:t xml:space="preserve">一、法人或者其他组织的营业执照等证明文件，自然人的身份证明</w:t>
      </w:r>
      <w:r>
        <w:rPr>
          <w:rFonts w:hint="eastAsia" w:ascii="新宋体" w:hAnsi="新宋体" w:eastAsia="新宋体" w:cs="新宋体"/>
          <w:color w:val="000000"/>
          <w:highlight w:val="none"/>
        </w:rPr>
      </w:r>
      <w:r/>
    </w:p>
    <w:p>
      <w:pPr>
        <w:pStyle w:val="981"/>
        <w:ind w:firstLine="480"/>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lang w:val="en-US" w:eastAsia="zh-CN"/>
        </w:rPr>
      </w:pPr>
      <w:r>
        <w:rPr>
          <w:rFonts w:hint="eastAsia" w:ascii="新宋体" w:hAnsi="新宋体" w:eastAsia="新宋体" w:cs="新宋体"/>
          <w:i/>
          <w:color w:val="000000"/>
          <w:sz w:val="32"/>
          <w:szCs w:val="32"/>
          <w:highlight w:val="none"/>
          <w:u w:val="single"/>
        </w:rPr>
        <w:t xml:space="preserve">二、上一年度的财务状况报</w:t>
      </w:r>
      <w:r>
        <w:rPr>
          <w:rFonts w:hint="eastAsia" w:ascii="新宋体" w:hAnsi="新宋体" w:eastAsia="新宋体" w:cs="新宋体"/>
          <w:i/>
          <w:color w:val="000000"/>
          <w:sz w:val="32"/>
          <w:szCs w:val="32"/>
          <w:highlight w:val="none"/>
          <w:u w:val="single"/>
          <w:lang w:val="en-US" w:eastAsia="zh-CN"/>
        </w:rPr>
        <w:t xml:space="preserve">告</w:t>
      </w:r>
      <w:r>
        <w:rPr>
          <w:rFonts w:hint="eastAsia" w:ascii="新宋体" w:hAnsi="新宋体" w:eastAsia="新宋体" w:cs="新宋体"/>
          <w:color w:val="000000"/>
          <w:highlight w:val="none"/>
          <w:lang w:val="en-US" w:eastAsia="zh-CN"/>
        </w:rPr>
      </w:r>
      <w:r/>
    </w:p>
    <w:p>
      <w:pPr>
        <w:pStyle w:val="963"/>
        <w:ind w:firstLine="480"/>
        <w:jc w:val="left"/>
        <w:tabs>
          <w:tab w:val="left" w:pos="1331" w:leader="none"/>
        </w:tabs>
        <w:rPr>
          <w:rFonts w:hint="eastAsia" w:ascii="新宋体" w:hAnsi="新宋体" w:eastAsia="新宋体" w:cs="新宋体"/>
          <w:i w:val="0"/>
          <w:iCs/>
          <w:color w:val="000000"/>
          <w:sz w:val="24"/>
          <w:szCs w:val="24"/>
          <w:highlight w:val="none"/>
          <w:u w:val="none"/>
          <w:lang w:val="en-US" w:eastAsia="zh-CN" w:bidi="ar-SA"/>
        </w:rPr>
      </w:pPr>
      <w:r>
        <w:rPr>
          <w:rFonts w:hint="eastAsia" w:ascii="新宋体" w:hAnsi="新宋体" w:eastAsia="新宋体" w:cs="新宋体"/>
          <w:i w:val="0"/>
          <w:iCs/>
          <w:color w:val="000000"/>
          <w:sz w:val="24"/>
          <w:szCs w:val="24"/>
          <w:highlight w:val="none"/>
          <w:u w:val="none"/>
          <w:lang w:val="en-US" w:eastAsia="zh-CN" w:bidi="ar-SA"/>
        </w:rPr>
        <w:t xml:space="preserve">（至少提供资产负债表、利润表、现金流量表，投标人成立不满一年无需提供）</w:t>
      </w:r>
      <w:r>
        <w:rPr>
          <w:rFonts w:hint="eastAsia" w:ascii="新宋体" w:hAnsi="新宋体" w:eastAsia="新宋体" w:cs="新宋体"/>
          <w:i w:val="0"/>
          <w:iCs/>
          <w:color w:val="000000"/>
          <w:sz w:val="24"/>
          <w:szCs w:val="24"/>
          <w:highlight w:val="none"/>
          <w:u w:val="none"/>
          <w:lang w:val="en-US" w:eastAsia="zh-CN" w:bidi="ar-SA"/>
        </w:rPr>
      </w:r>
      <w:r/>
    </w:p>
    <w:p>
      <w:pPr>
        <w:pStyle w:val="981"/>
        <w:ind w:firstLine="480"/>
        <w:jc w:val="both"/>
        <w:spacing w:beforeAutospacing="0" w:afterAutospacing="0" w:line="0" w:lineRule="atLeast"/>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eastAsia="zh-CN"/>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i/>
          <w:color w:val="000000"/>
          <w:sz w:val="32"/>
          <w:szCs w:val="32"/>
          <w:highlight w:val="none"/>
          <w:u w:val="single"/>
          <w:lang w:val="en-US" w:eastAsia="zh-CN"/>
        </w:rPr>
        <w:t xml:space="preserve">三</w:t>
      </w:r>
      <w:r>
        <w:rPr>
          <w:rFonts w:hint="eastAsia" w:ascii="新宋体" w:hAnsi="新宋体" w:eastAsia="新宋体" w:cs="新宋体"/>
          <w:i/>
          <w:color w:val="000000"/>
          <w:sz w:val="32"/>
          <w:szCs w:val="32"/>
          <w:highlight w:val="none"/>
          <w:u w:val="single"/>
        </w:rPr>
        <w:t xml:space="preserve">、具备履行合同所必需的设备和专业技术能力的书面声明</w:t>
      </w:r>
      <w:r>
        <w:rPr>
          <w:rFonts w:hint="eastAsia" w:ascii="新宋体" w:hAnsi="新宋体" w:eastAsia="新宋体" w:cs="新宋体"/>
          <w:color w:val="000000"/>
          <w:highlight w:val="none"/>
        </w:rPr>
      </w:r>
      <w:r/>
    </w:p>
    <w:p>
      <w:pPr>
        <w:pStyle w:val="981"/>
        <w:ind w:firstLine="492"/>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新宋体" w:hAnsi="新宋体" w:eastAsia="新宋体" w:cs="新宋体"/>
          <w:color w:val="000000"/>
          <w:highlight w:val="none"/>
        </w:rPr>
      </w:r>
      <w:r/>
    </w:p>
    <w:p>
      <w:pPr>
        <w:pStyle w:val="981"/>
        <w:ind w:firstLine="492"/>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主要设备有：</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u w:val="single"/>
          <w:lang w:val="en-US" w:eastAsia="zh-CN"/>
        </w:rPr>
        <w:t xml:space="preserve">  </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主要专业技术能力有：</w:t>
      </w:r>
      <w:r>
        <w:rPr>
          <w:rFonts w:hint="eastAsia" w:ascii="新宋体" w:hAnsi="新宋体" w:eastAsia="新宋体" w:cs="新宋体"/>
          <w:color w:val="000000"/>
          <w:highlight w:val="none"/>
          <w:u w:val="single"/>
        </w:rPr>
        <w:t xml:space="preserve">   </w:t>
      </w:r>
      <w:r>
        <w:rPr>
          <w:rFonts w:hint="eastAsia" w:ascii="新宋体" w:hAnsi="新宋体" w:eastAsia="新宋体" w:cs="新宋体"/>
          <w:color w:val="000000"/>
          <w:highlight w:val="none"/>
        </w:rPr>
        <w:t xml:space="preserve">。</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i/>
          <w:color w:val="000000"/>
          <w:sz w:val="32"/>
          <w:szCs w:val="32"/>
          <w:highlight w:val="none"/>
          <w:u w:val="single"/>
          <w:lang w:val="en-US" w:eastAsia="zh-CN"/>
        </w:rPr>
      </w:pPr>
      <w:r>
        <w:rPr>
          <w:rFonts w:hint="eastAsia" w:ascii="新宋体" w:hAnsi="新宋体" w:eastAsia="新宋体" w:cs="新宋体"/>
          <w:i/>
          <w:color w:val="000000"/>
          <w:sz w:val="32"/>
          <w:szCs w:val="32"/>
          <w:highlight w:val="none"/>
          <w:u w:val="single"/>
          <w:lang w:val="en-US" w:eastAsia="zh-CN"/>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i/>
          <w:color w:val="000000"/>
          <w:sz w:val="32"/>
          <w:szCs w:val="32"/>
          <w:highlight w:val="none"/>
          <w:u w:val="single"/>
          <w:lang w:val="en-US" w:eastAsia="zh-CN"/>
        </w:rPr>
        <w:t xml:space="preserve">四</w:t>
      </w:r>
      <w:r>
        <w:rPr>
          <w:rFonts w:hint="eastAsia" w:ascii="新宋体" w:hAnsi="新宋体" w:eastAsia="新宋体" w:cs="新宋体"/>
          <w:i/>
          <w:color w:val="000000"/>
          <w:sz w:val="32"/>
          <w:szCs w:val="32"/>
          <w:highlight w:val="none"/>
          <w:u w:val="single"/>
        </w:rPr>
        <w:t xml:space="preserve">、依法缴纳税收和社会保障资金的相关材料</w:t>
      </w:r>
      <w:r>
        <w:rPr>
          <w:rFonts w:hint="eastAsia" w:ascii="新宋体" w:hAnsi="新宋体" w:eastAsia="新宋体" w:cs="新宋体"/>
          <w:color w:val="000000"/>
          <w:highlight w:val="none"/>
        </w:rPr>
      </w:r>
      <w:r/>
    </w:p>
    <w:p>
      <w:pPr>
        <w:pStyle w:val="981"/>
        <w:ind w:firstLine="480"/>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新宋体" w:hAnsi="新宋体" w:eastAsia="新宋体" w:cs="新宋体"/>
          <w:color w:val="000000"/>
          <w:highlight w:val="none"/>
        </w:rPr>
      </w:r>
      <w:r/>
    </w:p>
    <w:p>
      <w:pPr>
        <w:pStyle w:val="981"/>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i/>
          <w:color w:val="000000"/>
          <w:sz w:val="32"/>
          <w:szCs w:val="32"/>
          <w:highlight w:val="none"/>
          <w:u w:val="single"/>
        </w:rPr>
        <w:t xml:space="preserve">五、参加政府采购活动前 3 年内在经营活动中没有重大违法记录的书面声明</w:t>
      </w:r>
      <w:r>
        <w:rPr>
          <w:rFonts w:hint="eastAsia" w:ascii="新宋体" w:hAnsi="新宋体" w:eastAsia="新宋体" w:cs="新宋体"/>
          <w:color w:val="000000"/>
          <w:highlight w:val="none"/>
        </w:rPr>
      </w:r>
      <w:r/>
    </w:p>
    <w:p>
      <w:pPr>
        <w:pStyle w:val="981"/>
        <w:jc w:val="center"/>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b/>
          <w:color w:val="000000"/>
          <w:sz w:val="44"/>
          <w:szCs w:val="44"/>
          <w:highlight w:val="none"/>
        </w:rPr>
        <w:t xml:space="preserve">声  明</w:t>
      </w:r>
      <w:r>
        <w:rPr>
          <w:rFonts w:hint="eastAsia" w:ascii="新宋体" w:hAnsi="新宋体" w:eastAsia="新宋体" w:cs="新宋体"/>
          <w:color w:val="000000"/>
          <w:highlight w:val="none"/>
        </w:rPr>
      </w:r>
      <w:r/>
    </w:p>
    <w:p>
      <w:pPr>
        <w:pStyle w:val="981"/>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b/>
          <w:color w:val="000000"/>
          <w:highlight w:val="none"/>
        </w:rPr>
        <w:t xml:space="preserve">    </w:t>
      </w:r>
      <w:r>
        <w:rPr>
          <w:rFonts w:hint="eastAsia" w:ascii="新宋体" w:hAnsi="新宋体" w:eastAsia="新宋体" w:cs="新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81"/>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i/>
          <w:color w:val="000000"/>
          <w:sz w:val="32"/>
          <w:szCs w:val="32"/>
          <w:highlight w:val="none"/>
          <w:u w:val="single"/>
        </w:rPr>
        <w:t xml:space="preserve">六、特定资格要求的证明文件</w:t>
      </w:r>
      <w:r>
        <w:rPr>
          <w:rFonts w:hint="eastAsia" w:ascii="新宋体" w:hAnsi="新宋体" w:eastAsia="新宋体" w:cs="新宋体"/>
          <w:color w:val="000000"/>
          <w:highlight w:val="none"/>
        </w:rPr>
      </w:r>
      <w:r/>
    </w:p>
    <w:p>
      <w:pPr>
        <w:pStyle w:val="981"/>
        <w:jc w:val="both"/>
        <w:spacing w:beforeAutospacing="0" w:afterAutospacing="0" w:line="0" w:lineRule="atLeast"/>
        <w:rPr>
          <w:rFonts w:hint="eastAsia" w:ascii="新宋体" w:hAnsi="新宋体" w:eastAsia="新宋体" w:cs="新宋体"/>
          <w:color w:val="000000"/>
          <w:highlight w:val="none"/>
        </w:rPr>
      </w:pPr>
      <w:r>
        <w:rPr>
          <w:rFonts w:hint="eastAsia" w:ascii="新宋体" w:hAnsi="新宋体" w:eastAsia="新宋体" w:cs="新宋体"/>
          <w:color w:val="000000"/>
          <w:highlight w:val="none"/>
        </w:rPr>
        <w:t xml:space="preserve">   如果本项目申请人的特定资格要求中要求提供的，必须提供。</w:t>
      </w:r>
      <w:r>
        <w:rPr>
          <w:rFonts w:hint="eastAsia" w:ascii="新宋体" w:hAnsi="新宋体" w:eastAsia="新宋体" w:cs="新宋体"/>
          <w:color w:val="000000"/>
          <w:highlight w:val="none"/>
        </w:rPr>
      </w:r>
      <w:r/>
    </w:p>
    <w:p>
      <w:pPr>
        <w:pStyle w:val="963"/>
        <w:ind w:firstLine="480"/>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1"/>
        <w:tabs>
          <w:tab w:val="left" w:pos="360" w:leader="none"/>
        </w:tabs>
        <w:rPr>
          <w:rFonts w:hint="eastAsia" w:ascii="新宋体" w:hAnsi="新宋体" w:eastAsia="新宋体" w:cs="新宋体"/>
          <w:b/>
          <w:bCs/>
          <w:color w:val="000000"/>
          <w:szCs w:val="21"/>
        </w:rPr>
      </w:pPr>
      <w:r>
        <w:rPr>
          <w:rFonts w:hint="eastAsia" w:ascii="新宋体" w:hAnsi="新宋体" w:eastAsia="新宋体" w:cs="新宋体"/>
          <w:b/>
          <w:bCs/>
          <w:color w:val="000000"/>
          <w:szCs w:val="21"/>
        </w:rPr>
      </w:r>
      <w:r/>
    </w:p>
    <w:p>
      <w:pPr>
        <w:spacing w:line="460" w:lineRule="exact"/>
        <w:rPr>
          <w:rFonts w:hint="eastAsia" w:ascii="新宋体" w:hAnsi="新宋体" w:eastAsia="新宋体" w:cs="新宋体"/>
          <w:color w:val="000000"/>
          <w:sz w:val="24"/>
          <w:szCs w:val="24"/>
        </w:rPr>
      </w:pPr>
      <w:r>
        <w:rPr>
          <w:rFonts w:hint="eastAsia" w:ascii="新宋体" w:hAnsi="新宋体" w:eastAsia="新宋体" w:cs="新宋体"/>
          <w:bCs/>
          <w:color w:val="000000"/>
          <w:sz w:val="24"/>
        </w:rPr>
      </w:r>
      <w:r>
        <w:rPr>
          <w:rFonts w:hint="eastAsia" w:ascii="新宋体" w:hAnsi="新宋体" w:eastAsia="新宋体" w:cs="新宋体"/>
          <w:bCs/>
          <w:color w:val="000000"/>
          <w:sz w:val="24"/>
        </w:rPr>
      </w:r>
      <w:r/>
    </w:p>
    <w:p>
      <w:pPr>
        <w:spacing w:line="46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rPr>
          <w:rFonts w:hint="eastAsia" w:ascii="新宋体" w:hAnsi="新宋体" w:eastAsia="新宋体" w:cs="新宋体"/>
          <w:color w:val="000000"/>
          <w:sz w:val="24"/>
          <w:szCs w:val="24"/>
        </w:rPr>
      </w:r>
      <w:r/>
    </w:p>
    <w:p>
      <w:pPr>
        <w:spacing w:line="46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rPr>
          <w:rFonts w:hint="eastAsia" w:ascii="新宋体" w:hAnsi="新宋体" w:eastAsia="新宋体" w:cs="新宋体"/>
          <w:color w:val="000000"/>
          <w:sz w:val="24"/>
          <w:szCs w:val="24"/>
        </w:rPr>
      </w:r>
      <w:r/>
    </w:p>
    <w:p>
      <w:pPr>
        <w:pStyle w:val="963"/>
        <w:spacing w:line="460" w:lineRule="exact"/>
        <w:rPr>
          <w:rFonts w:hint="eastAsia" w:ascii="新宋体" w:hAnsi="新宋体" w:eastAsia="新宋体" w:cs="新宋体"/>
          <w:color w:val="000000"/>
          <w:sz w:val="24"/>
          <w:szCs w:val="24"/>
        </w:rPr>
      </w:pPr>
      <w:r>
        <w:rPr>
          <w:rFonts w:hint="eastAsia" w:ascii="新宋体" w:hAnsi="新宋体" w:eastAsia="新宋体" w:cs="新宋体"/>
          <w:bCs/>
          <w:color w:val="000000"/>
          <w:sz w:val="24"/>
        </w:rPr>
      </w:r>
      <w:r/>
    </w:p>
    <w:p>
      <w:pPr>
        <w:pStyle w:val="1001"/>
        <w:tabs>
          <w:tab w:val="left" w:pos="360" w:leader="none"/>
        </w:tabs>
        <w:rPr>
          <w:rFonts w:hint="eastAsia" w:ascii="新宋体" w:hAnsi="新宋体" w:eastAsia="新宋体" w:cs="新宋体"/>
          <w:b/>
          <w:bCs/>
          <w:color w:val="000000"/>
          <w:szCs w:val="21"/>
        </w:rPr>
      </w:pPr>
      <w:r>
        <w:rPr>
          <w:rFonts w:hint="eastAsia" w:ascii="新宋体" w:hAnsi="新宋体" w:eastAsia="新宋体" w:cs="新宋体"/>
          <w:b/>
          <w:bCs/>
          <w:color w:val="000000"/>
          <w:szCs w:val="21"/>
        </w:rPr>
      </w:r>
      <w:r/>
    </w:p>
    <w:p>
      <w:pPr>
        <w:pStyle w:val="1001"/>
        <w:ind w:firstLine="4216"/>
        <w:tabs>
          <w:tab w:val="left" w:pos="360" w:leader="none"/>
        </w:tabs>
        <w:rPr>
          <w:rFonts w:hint="eastAsia" w:ascii="新宋体" w:hAnsi="新宋体" w:eastAsia="新宋体" w:cs="新宋体"/>
          <w:b/>
          <w:bCs/>
          <w:color w:val="000000"/>
          <w:szCs w:val="21"/>
        </w:rPr>
      </w:pPr>
      <w:r>
        <w:rPr>
          <w:rFonts w:hint="eastAsia" w:ascii="新宋体" w:hAnsi="新宋体" w:eastAsia="新宋体" w:cs="新宋体"/>
          <w:b/>
          <w:bCs/>
          <w:color w:val="000000"/>
          <w:szCs w:val="21"/>
        </w:rPr>
      </w:r>
      <w:r/>
    </w:p>
    <w:p>
      <w:pPr>
        <w:pStyle w:val="1001"/>
        <w:jc w:val="center"/>
        <w:spacing w:line="360" w:lineRule="auto"/>
        <w:tabs>
          <w:tab w:val="left" w:pos="360" w:leader="none"/>
        </w:tabs>
        <w:rPr>
          <w:rFonts w:hint="eastAsia" w:ascii="新宋体" w:hAnsi="新宋体" w:eastAsia="新宋体" w:cs="新宋体"/>
          <w:b/>
          <w:bCs/>
          <w:color w:val="000000"/>
        </w:rPr>
      </w:pPr>
      <w:r>
        <w:rPr>
          <w:rFonts w:hint="eastAsia" w:ascii="新宋体" w:hAnsi="新宋体" w:eastAsia="新宋体" w:cs="新宋体"/>
          <w:b/>
          <w:bCs/>
          <w:color w:val="000000"/>
        </w:rPr>
        <w:t xml:space="preserve">法人授权书</w:t>
      </w:r>
      <w:r>
        <w:rPr>
          <w:rFonts w:hint="eastAsia" w:ascii="新宋体" w:hAnsi="新宋体" w:eastAsia="新宋体" w:cs="新宋体"/>
          <w:b/>
          <w:bCs/>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t xml:space="preserve">本授权书声明：____________（供应商名称）授权________________（被授权人的姓名）为我方就</w:t>
      </w:r>
      <w:r>
        <w:rPr>
          <w:rFonts w:hint="eastAsia" w:ascii="新宋体" w:hAnsi="新宋体" w:eastAsia="新宋体" w:cs="新宋体"/>
          <w:color w:val="000000"/>
          <w:u w:val="single"/>
        </w:rPr>
        <w:t xml:space="preserve">        </w:t>
      </w:r>
      <w:r>
        <w:rPr>
          <w:rFonts w:hint="eastAsia" w:ascii="新宋体" w:hAnsi="新宋体" w:eastAsia="新宋体" w:cs="新宋体"/>
          <w:color w:val="000000"/>
        </w:rPr>
        <w:t xml:space="preserve">号项目采购活动的合法代理人，以本公司名义全权处理一切与该项目采购有关的事务。</w:t>
      </w:r>
      <w:r>
        <w:rPr>
          <w:rFonts w:hint="eastAsia" w:ascii="新宋体" w:hAnsi="新宋体" w:eastAsia="新宋体" w:cs="新宋体"/>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t xml:space="preserve">本授权书于______年____月____日起生效，特此声明。</w:t>
      </w:r>
      <w:r>
        <w:rPr>
          <w:rFonts w:hint="eastAsia" w:ascii="新宋体" w:hAnsi="新宋体" w:eastAsia="新宋体" w:cs="新宋体"/>
          <w:color w:val="000000"/>
        </w:rPr>
      </w:r>
      <w:r/>
    </w:p>
    <w:p>
      <w:pPr>
        <w:pStyle w:val="1001"/>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t xml:space="preserve">          被授权人身份证号码</w:t>
      </w:r>
      <w:r>
        <w:rPr>
          <w:rFonts w:hint="eastAsia" w:ascii="新宋体" w:hAnsi="新宋体" w:eastAsia="新宋体" w:cs="新宋体"/>
          <w:b w:val="0"/>
          <w:bCs w:val="0"/>
          <w:color w:val="000000"/>
        </w:rPr>
        <w:t xml:space="preserve">：</w:t>
      </w:r>
      <w:r>
        <w:rPr>
          <w:rFonts w:hint="eastAsia" w:ascii="新宋体" w:hAnsi="新宋体" w:eastAsia="新宋体" w:cs="新宋体"/>
          <w:color w:val="000000"/>
        </w:rPr>
        <w:t xml:space="preserve">____________________________</w:t>
      </w:r>
      <w:r>
        <w:rPr>
          <w:rFonts w:hint="eastAsia" w:ascii="新宋体" w:hAnsi="新宋体" w:eastAsia="新宋体" w:cs="新宋体"/>
          <w:color w:val="000000"/>
        </w:rPr>
      </w:r>
      <w:r/>
    </w:p>
    <w:p>
      <w:pPr>
        <w:pStyle w:val="1001"/>
        <w:ind w:firstLine="1205"/>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b/>
          <w:bCs/>
          <w:color w:val="000000"/>
          <w:lang w:val="en-US" w:eastAsia="zh-CN"/>
        </w:rPr>
        <w:t xml:space="preserve">被授权人联系电话</w:t>
      </w:r>
      <w:r>
        <w:rPr>
          <w:rFonts w:hint="eastAsia" w:ascii="新宋体" w:hAnsi="新宋体" w:eastAsia="新宋体" w:cs="新宋体"/>
          <w:b/>
          <w:bCs/>
          <w:color w:val="000000"/>
        </w:rPr>
        <w:t xml:space="preserve">（</w:t>
      </w:r>
      <w:r>
        <w:rPr>
          <w:rFonts w:hint="eastAsia" w:ascii="新宋体" w:hAnsi="新宋体" w:eastAsia="新宋体" w:cs="新宋体"/>
          <w:b/>
          <w:bCs/>
          <w:color w:val="000000"/>
          <w:lang w:val="en-US" w:eastAsia="zh-CN"/>
        </w:rPr>
        <w:t xml:space="preserve">手机</w:t>
      </w:r>
      <w:r>
        <w:rPr>
          <w:rFonts w:hint="eastAsia" w:ascii="新宋体" w:hAnsi="新宋体" w:eastAsia="新宋体" w:cs="新宋体"/>
          <w:b/>
          <w:bCs/>
          <w:color w:val="000000"/>
        </w:rPr>
        <w:t xml:space="preserve">）</w:t>
      </w:r>
      <w:r>
        <w:rPr>
          <w:rFonts w:hint="eastAsia" w:ascii="新宋体" w:hAnsi="新宋体" w:eastAsia="新宋体" w:cs="新宋体"/>
          <w:color w:val="000000"/>
        </w:rPr>
        <w:t xml:space="preserve">：_________________________</w:t>
      </w:r>
      <w:r>
        <w:rPr>
          <w:rFonts w:hint="eastAsia" w:ascii="新宋体" w:hAnsi="新宋体" w:eastAsia="新宋体" w:cs="新宋体"/>
          <w:color w:val="000000"/>
        </w:rPr>
      </w:r>
      <w:r/>
    </w:p>
    <w:p>
      <w:pPr>
        <w:pStyle w:val="1001"/>
        <w:spacing w:line="360" w:lineRule="auto"/>
        <w:tabs>
          <w:tab w:val="left" w:pos="360" w:leader="none"/>
        </w:tabs>
        <w:rPr>
          <w:rFonts w:hint="eastAsia" w:ascii="新宋体" w:hAnsi="新宋体" w:eastAsia="新宋体" w:cs="新宋体"/>
          <w:color w:val="000000"/>
          <w:lang w:val="en-US" w:eastAsia="zh-CN"/>
        </w:rPr>
      </w:pPr>
      <w:r>
        <w:rPr>
          <w:rFonts w:hint="eastAsia" w:ascii="新宋体" w:hAnsi="新宋体" w:eastAsia="新宋体" w:cs="新宋体"/>
          <w:color w:val="000000"/>
        </w:rPr>
        <w:t xml:space="preserve">          授权单位</w:t>
      </w:r>
      <w:r>
        <w:rPr>
          <w:rFonts w:hint="eastAsia" w:ascii="新宋体" w:hAnsi="新宋体" w:eastAsia="新宋体" w:cs="新宋体"/>
          <w:color w:val="000000"/>
          <w:lang w:val="en-US" w:eastAsia="zh-CN"/>
        </w:rPr>
        <w:t xml:space="preserve">名称</w:t>
      </w:r>
      <w:r>
        <w:rPr>
          <w:rFonts w:hint="eastAsia" w:ascii="新宋体" w:hAnsi="新宋体" w:eastAsia="新宋体" w:cs="新宋体"/>
          <w:color w:val="000000"/>
        </w:rPr>
        <w:t xml:space="preserve">：</w:t>
      </w:r>
      <w:r>
        <w:rPr>
          <w:rFonts w:hint="eastAsia" w:ascii="新宋体" w:hAnsi="新宋体" w:eastAsia="新宋体" w:cs="新宋体"/>
          <w:color w:val="000000"/>
          <w:u w:val="single"/>
        </w:rPr>
        <w:t xml:space="preserve">（加盖CA电子公章）</w:t>
      </w:r>
      <w:r>
        <w:rPr>
          <w:rFonts w:hint="eastAsia" w:ascii="新宋体" w:hAnsi="新宋体" w:eastAsia="新宋体" w:cs="新宋体"/>
          <w:color w:val="000000"/>
          <w:u w:val="single"/>
          <w:lang w:val="en-US" w:eastAsia="zh-CN"/>
        </w:rPr>
        <w:t xml:space="preserve">                   </w:t>
      </w:r>
      <w:r>
        <w:rPr>
          <w:rFonts w:hint="eastAsia" w:ascii="新宋体" w:hAnsi="新宋体" w:eastAsia="新宋体" w:cs="新宋体"/>
          <w:color w:val="000000"/>
          <w:lang w:val="en-US" w:eastAsia="zh-CN"/>
        </w:rPr>
      </w:r>
      <w:r/>
    </w:p>
    <w:p>
      <w:pPr>
        <w:pStyle w:val="1001"/>
        <w:ind w:firstLine="480"/>
        <w:spacing w:line="360" w:lineRule="auto"/>
        <w:tabs>
          <w:tab w:val="left" w:pos="360" w:leader="none"/>
        </w:tabs>
        <w:rPr>
          <w:rFonts w:hint="eastAsia" w:ascii="新宋体" w:hAnsi="新宋体" w:eastAsia="新宋体" w:cs="新宋体"/>
          <w:color w:val="000000"/>
          <w:u w:val="single"/>
        </w:rPr>
      </w:pPr>
      <w:r>
        <w:rPr>
          <w:rFonts w:hint="eastAsia" w:ascii="新宋体" w:hAnsi="新宋体" w:eastAsia="新宋体" w:cs="新宋体"/>
          <w:color w:val="000000"/>
        </w:rPr>
        <w:t xml:space="preserve">      </w:t>
      </w:r>
      <w:r>
        <w:rPr>
          <w:rFonts w:hint="eastAsia" w:ascii="新宋体" w:hAnsi="新宋体" w:eastAsia="新宋体" w:cs="新宋体"/>
          <w:color w:val="000000"/>
          <w:lang w:val="en-US" w:eastAsia="zh-CN"/>
        </w:rPr>
        <w:t xml:space="preserve">单位</w:t>
      </w:r>
      <w:r>
        <w:rPr>
          <w:rFonts w:hint="eastAsia" w:ascii="新宋体" w:hAnsi="新宋体" w:eastAsia="新宋体" w:cs="新宋体"/>
          <w:color w:val="000000"/>
        </w:rPr>
        <w:t xml:space="preserve">地址：</w:t>
      </w:r>
      <w:r>
        <w:rPr>
          <w:rFonts w:hint="eastAsia" w:ascii="新宋体" w:hAnsi="新宋体" w:eastAsia="新宋体" w:cs="新宋体"/>
          <w:color w:val="000000"/>
          <w:u w:val="single"/>
        </w:rPr>
        <w:t xml:space="preserve">                                         </w:t>
      </w:r>
      <w:r>
        <w:rPr>
          <w:rFonts w:hint="eastAsia" w:ascii="新宋体" w:hAnsi="新宋体" w:eastAsia="新宋体" w:cs="新宋体"/>
          <w:color w:val="000000"/>
          <w:u w:val="single"/>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t xml:space="preserve">      日期：</w:t>
      </w:r>
      <w:r>
        <w:rPr>
          <w:rFonts w:hint="eastAsia" w:ascii="新宋体" w:hAnsi="新宋体" w:eastAsia="新宋体" w:cs="新宋体"/>
          <w:color w:val="000000"/>
          <w:u w:val="single"/>
        </w:rPr>
        <w:t xml:space="preserve">                                         </w:t>
      </w:r>
      <w:r>
        <w:rPr>
          <w:rFonts w:hint="eastAsia" w:ascii="新宋体" w:hAnsi="新宋体" w:eastAsia="新宋体" w:cs="新宋体"/>
          <w:color w:val="000000"/>
        </w:rPr>
        <w:t xml:space="preserve">  </w:t>
      </w:r>
      <w:r>
        <w:rPr>
          <w:rFonts w:hint="eastAsia" w:ascii="新宋体" w:hAnsi="新宋体" w:eastAsia="新宋体" w:cs="新宋体"/>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t xml:space="preserve">                  </w:t>
      </w:r>
      <w:r>
        <w:rPr>
          <w:rFonts w:hint="eastAsia" w:ascii="新宋体" w:hAnsi="新宋体" w:eastAsia="新宋体" w:cs="新宋体"/>
          <w:color w:val="000000"/>
        </w:rPr>
      </w:r>
      <w:r/>
    </w:p>
    <w:tbl>
      <w:tblPr>
        <w:tblW w:w="0" w:type="auto"/>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pStyle w:val="963"/>
              <w:jc w:val="center"/>
              <w:spacing w:line="360" w:lineRule="auto"/>
              <w:rPr>
                <w:rFonts w:hint="eastAsia" w:ascii="新宋体" w:hAnsi="新宋体" w:eastAsia="新宋体" w:cs="新宋体"/>
                <w:bCs/>
                <w:color w:val="000000"/>
                <w:sz w:val="24"/>
              </w:rPr>
            </w:pPr>
            <w:r>
              <w:rPr>
                <w:rFonts w:hint="eastAsia" w:ascii="新宋体" w:hAnsi="新宋体" w:eastAsia="新宋体" w:cs="新宋体"/>
                <w:bCs/>
                <w:color w:val="000000"/>
                <w:sz w:val="24"/>
              </w:rPr>
              <w:t xml:space="preserve">法人身份证复印件</w:t>
            </w:r>
            <w:r>
              <w:rPr>
                <w:rFonts w:hint="eastAsia" w:ascii="新宋体" w:hAnsi="新宋体" w:eastAsia="新宋体" w:cs="新宋体"/>
                <w:bCs/>
                <w:color w:val="000000"/>
                <w:sz w:val="24"/>
              </w:rPr>
            </w:r>
            <w:r/>
          </w:p>
          <w:p>
            <w:pPr>
              <w:pStyle w:val="1001"/>
              <w:jc w:val="center"/>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bCs/>
                <w:color w:val="000000"/>
              </w:rPr>
              <w:t xml:space="preserve">粘贴区</w:t>
            </w:r>
            <w:r>
              <w:rPr>
                <w:rFonts w:hint="eastAsia" w:ascii="新宋体" w:hAnsi="新宋体" w:eastAsia="新宋体" w:cs="新宋体"/>
                <w:color w:val="000000"/>
              </w:rPr>
            </w:r>
            <w:r/>
          </w:p>
        </w:tc>
        <w:tc>
          <w:tcPr>
            <w:tcW w:w="4478" w:type="dxa"/>
            <w:vAlign w:val="top"/>
            <w:textDirection w:val="lrTb"/>
            <w:noWrap w:val="false"/>
          </w:tcPr>
          <w:p>
            <w:pPr>
              <w:pStyle w:val="963"/>
              <w:jc w:val="center"/>
              <w:spacing w:line="360" w:lineRule="auto"/>
              <w:rPr>
                <w:rFonts w:hint="eastAsia" w:ascii="新宋体" w:hAnsi="新宋体" w:eastAsia="新宋体" w:cs="新宋体"/>
                <w:bCs/>
                <w:color w:val="000000"/>
                <w:sz w:val="24"/>
              </w:rPr>
            </w:pPr>
            <w:r>
              <w:rPr>
                <w:rFonts w:hint="eastAsia" w:ascii="新宋体" w:hAnsi="新宋体" w:eastAsia="新宋体" w:cs="新宋体"/>
                <w:bCs/>
                <w:color w:val="000000"/>
                <w:sz w:val="24"/>
              </w:rPr>
              <w:t xml:space="preserve">被授权人身份证复印件</w:t>
            </w:r>
            <w:r>
              <w:rPr>
                <w:rFonts w:hint="eastAsia" w:ascii="新宋体" w:hAnsi="新宋体" w:eastAsia="新宋体" w:cs="新宋体"/>
                <w:bCs/>
                <w:color w:val="000000"/>
                <w:sz w:val="24"/>
              </w:rPr>
            </w:r>
            <w:r/>
          </w:p>
          <w:p>
            <w:pPr>
              <w:pStyle w:val="1001"/>
              <w:jc w:val="center"/>
              <w:spacing w:line="360" w:lineRule="auto"/>
              <w:tabs>
                <w:tab w:val="left" w:pos="360" w:leader="none"/>
              </w:tabs>
              <w:rPr>
                <w:rFonts w:hint="eastAsia" w:ascii="新宋体" w:hAnsi="新宋体" w:eastAsia="新宋体" w:cs="新宋体"/>
                <w:bCs/>
                <w:color w:val="000000"/>
              </w:rPr>
            </w:pPr>
            <w:r>
              <w:rPr>
                <w:rFonts w:hint="eastAsia" w:ascii="新宋体" w:hAnsi="新宋体" w:eastAsia="新宋体" w:cs="新宋体"/>
                <w:bCs/>
                <w:color w:val="000000"/>
              </w:rPr>
              <w:t xml:space="preserve">粘贴区</w:t>
            </w:r>
            <w:r>
              <w:rPr>
                <w:rFonts w:hint="eastAsia" w:ascii="新宋体" w:hAnsi="新宋体" w:eastAsia="新宋体" w:cs="新宋体"/>
                <w:bCs/>
                <w:color w:val="000000"/>
              </w:rPr>
            </w:r>
            <w:r/>
          </w:p>
        </w:tc>
      </w:tr>
    </w:tbl>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spacing w:line="360" w:lineRule="auto"/>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ind w:firstLine="480"/>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1001"/>
        <w:tabs>
          <w:tab w:val="left" w:pos="360" w:leader="none"/>
        </w:tabs>
        <w:rPr>
          <w:rFonts w:hint="eastAsia" w:ascii="新宋体" w:hAnsi="新宋体" w:eastAsia="新宋体" w:cs="新宋体"/>
          <w:color w:val="000000"/>
        </w:rPr>
      </w:pPr>
      <w:r>
        <w:rPr>
          <w:rFonts w:hint="eastAsia" w:ascii="新宋体" w:hAnsi="新宋体" w:eastAsia="新宋体" w:cs="新宋体"/>
          <w:color w:val="000000"/>
        </w:rPr>
      </w:r>
      <w:r/>
    </w:p>
    <w:p>
      <w:pPr>
        <w:pStyle w:val="963"/>
        <w:jc w:val="center"/>
        <w:rPr>
          <w:rFonts w:hint="eastAsia" w:ascii="新宋体" w:hAnsi="新宋体" w:eastAsia="新宋体" w:cs="新宋体"/>
          <w:b/>
          <w:color w:val="000000"/>
          <w:sz w:val="32"/>
          <w:szCs w:val="32"/>
          <w:lang w:val="en-US" w:eastAsia="zh-CN"/>
        </w:rPr>
        <w:outlineLvl w:val="1"/>
      </w:pPr>
      <w:r>
        <w:rPr>
          <w:rFonts w:hint="eastAsia" w:ascii="新宋体" w:hAnsi="新宋体" w:eastAsia="新宋体" w:cs="新宋体"/>
          <w:b/>
          <w:color w:val="000000"/>
          <w:sz w:val="32"/>
          <w:szCs w:val="32"/>
          <w:lang w:val="en-US" w:eastAsia="zh-CN"/>
        </w:rPr>
        <w:t xml:space="preserve">磋商响应函</w:t>
      </w:r>
      <w:r>
        <w:rPr>
          <w:rFonts w:hint="eastAsia" w:ascii="新宋体" w:hAnsi="新宋体" w:eastAsia="新宋体" w:cs="新宋体"/>
          <w:b/>
          <w:color w:val="000000"/>
          <w:sz w:val="32"/>
          <w:szCs w:val="32"/>
          <w:lang w:val="en-US" w:eastAsia="zh-CN"/>
        </w:rPr>
      </w:r>
      <w:r/>
    </w:p>
    <w:p>
      <w:pPr>
        <w:pStyle w:val="963"/>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color w:val="000000"/>
          <w:sz w:val="24"/>
          <w:szCs w:val="24"/>
          <w:u w:val="single"/>
        </w:rPr>
        <w:t xml:space="preserve">     （采购人）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rPr>
      </w:r>
      <w:r/>
    </w:p>
    <w:p>
      <w:pPr>
        <w:pStyle w:val="963"/>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根据贵方的</w:t>
      </w:r>
      <w:r>
        <w:rPr>
          <w:rFonts w:hint="eastAsia" w:ascii="新宋体" w:hAnsi="新宋体" w:eastAsia="新宋体" w:cs="新宋体"/>
          <w:color w:val="000000"/>
          <w:sz w:val="24"/>
          <w:szCs w:val="24"/>
          <w:u w:val="single"/>
          <w:lang w:val="en-US" w:eastAsia="zh-CN"/>
        </w:rPr>
        <w:t xml:space="preserve">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u w:val="single"/>
          <w:lang w:eastAsia="zh-CN"/>
        </w:rPr>
        <w:t xml:space="preserve">（</w:t>
      </w:r>
      <w:r>
        <w:rPr>
          <w:rFonts w:hint="eastAsia" w:ascii="新宋体" w:hAnsi="新宋体" w:eastAsia="新宋体" w:cs="新宋体"/>
          <w:color w:val="000000"/>
          <w:sz w:val="24"/>
          <w:szCs w:val="24"/>
          <w:lang w:val="en-US" w:eastAsia="zh-CN"/>
        </w:rPr>
        <w:t xml:space="preserve">项目编号）磋商</w:t>
      </w:r>
      <w:r>
        <w:rPr>
          <w:rFonts w:hint="eastAsia" w:ascii="新宋体" w:hAnsi="新宋体" w:eastAsia="新宋体" w:cs="新宋体"/>
          <w:color w:val="000000"/>
          <w:sz w:val="24"/>
          <w:szCs w:val="24"/>
        </w:rPr>
        <w:t xml:space="preserve">文件，正式授权下述签字人_________(姓名和职务)代表我方___________（</w:t>
      </w: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的名称），全权处理本次项目投标的有关事宜。：</w:t>
      </w:r>
      <w:r>
        <w:rPr>
          <w:rFonts w:hint="eastAsia" w:ascii="新宋体" w:hAnsi="新宋体" w:eastAsia="新宋体" w:cs="新宋体"/>
          <w:color w:val="000000"/>
          <w:sz w:val="24"/>
          <w:szCs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据此函，__________签字人兹宣布同意如下：</w:t>
      </w:r>
      <w:r>
        <w:rPr>
          <w:rFonts w:hint="eastAsia" w:ascii="新宋体" w:hAnsi="新宋体" w:eastAsia="新宋体" w:cs="新宋体"/>
          <w:color w:val="000000"/>
          <w:sz w:val="24"/>
          <w:szCs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1.按磋商文件规定的各项要求，向买方提供所需货物、服务（包含与货物相关的服务及与服务相关的货物）。</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2.我们完全理解贵方不一定将合同授予最低报价的供应商。</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3.我们已详细审核全部磋商文件及其有效补充文件，我们知道必须放弃提出含糊不清或误解问题的权利。</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4.我们同意从规定的开标日期起遵循本响应文件，并在规定的磋商有效期期满之前均具有约束力。</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5.同意向贵方提供贵方可能另外要求的与磋商有关的任何证据或资料，并保证我方已提供和将要提供的文件是真实的、准确的。</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6.一旦我方成交,我方将根据磋商文件的规定，严格履行合同的责任和义务,并保证在磋商文件规定的时间完成项目，交付买方验收、使用。</w:t>
      </w:r>
      <w:r>
        <w:rPr>
          <w:rFonts w:hint="eastAsia" w:ascii="新宋体" w:hAnsi="新宋体" w:eastAsia="新宋体" w:cs="新宋体"/>
          <w:color w:val="000000"/>
          <w:sz w:val="24"/>
        </w:rPr>
      </w:r>
      <w:r/>
    </w:p>
    <w:p>
      <w:pPr>
        <w:pStyle w:val="963"/>
        <w:ind w:firstLine="480"/>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7.我方与本磋商有关的正式通讯地址为：</w:t>
      </w:r>
      <w:r>
        <w:rPr>
          <w:rFonts w:hint="eastAsia" w:ascii="新宋体" w:hAnsi="新宋体" w:eastAsia="新宋体" w:cs="新宋体"/>
          <w:color w:val="000000"/>
          <w:sz w:val="24"/>
        </w:rPr>
      </w:r>
      <w:r/>
    </w:p>
    <w:p>
      <w:pPr>
        <w:pStyle w:val="963"/>
        <w:keepLines w:val="0"/>
        <w:keepNext w:val="0"/>
        <w:pageBreakBefore w:val="0"/>
        <w:spacing w:line="460" w:lineRule="exact"/>
        <w:widowControl w:val="off"/>
        <w:rPr>
          <w:rFonts w:hint="eastAsia" w:ascii="新宋体" w:hAnsi="新宋体" w:eastAsia="新宋体" w:cs="新宋体"/>
          <w:color w:val="000000"/>
          <w:sz w:val="24"/>
        </w:rPr>
      </w:pPr>
      <w:r>
        <w:rPr>
          <w:rFonts w:hint="eastAsia" w:ascii="新宋体" w:hAnsi="新宋体" w:eastAsia="新宋体" w:cs="新宋体"/>
          <w:color w:val="000000"/>
          <w:sz w:val="24"/>
        </w:rPr>
        <w:t xml:space="preserve">地址：</w:t>
      </w:r>
      <w:r>
        <w:rPr>
          <w:rFonts w:hint="eastAsia" w:ascii="新宋体" w:hAnsi="新宋体" w:eastAsia="新宋体" w:cs="新宋体"/>
          <w:color w:val="000000"/>
          <w:sz w:val="24"/>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rPr>
      </w:pPr>
      <w:r>
        <w:rPr>
          <w:rFonts w:hint="eastAsia" w:ascii="新宋体" w:hAnsi="新宋体" w:eastAsia="新宋体" w:cs="新宋体"/>
          <w:color w:val="000000"/>
        </w:rPr>
        <w:t xml:space="preserve">邮编：</w:t>
      </w:r>
      <w:r>
        <w:rPr>
          <w:rFonts w:hint="eastAsia" w:ascii="新宋体" w:hAnsi="新宋体" w:eastAsia="新宋体" w:cs="新宋体"/>
          <w:color w:val="000000"/>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rPr>
      </w:pPr>
      <w:r>
        <w:rPr>
          <w:rFonts w:hint="eastAsia" w:ascii="新宋体" w:hAnsi="新宋体" w:eastAsia="新宋体" w:cs="新宋体"/>
          <w:color w:val="000000"/>
        </w:rPr>
        <w:t xml:space="preserve">电话：</w:t>
      </w:r>
      <w:r>
        <w:rPr>
          <w:rFonts w:hint="eastAsia" w:ascii="新宋体" w:hAnsi="新宋体" w:eastAsia="新宋体" w:cs="新宋体"/>
          <w:color w:val="000000"/>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lang w:val="en-US" w:eastAsia="zh-CN"/>
        </w:rPr>
      </w:pPr>
      <w:r>
        <w:rPr>
          <w:rFonts w:hint="eastAsia" w:ascii="新宋体" w:hAnsi="新宋体" w:eastAsia="新宋体" w:cs="新宋体"/>
          <w:color w:val="000000"/>
          <w:lang w:val="en-US" w:eastAsia="zh-CN"/>
        </w:rPr>
        <w:t xml:space="preserve">传真：</w:t>
      </w:r>
      <w:r>
        <w:rPr>
          <w:rFonts w:hint="eastAsia" w:ascii="新宋体" w:hAnsi="新宋体" w:eastAsia="新宋体" w:cs="新宋体"/>
          <w:color w:val="000000"/>
          <w:lang w:val="en-US" w:eastAsia="zh-CN"/>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rPr>
      </w:pPr>
      <w:r>
        <w:rPr>
          <w:rFonts w:hint="eastAsia" w:ascii="新宋体" w:hAnsi="新宋体" w:eastAsia="新宋体" w:cs="新宋体"/>
          <w:color w:val="000000"/>
          <w:lang w:eastAsia="zh-CN"/>
        </w:rPr>
        <w:t xml:space="preserve">供应商</w:t>
      </w:r>
      <w:r>
        <w:rPr>
          <w:rFonts w:hint="eastAsia" w:ascii="新宋体" w:hAnsi="新宋体" w:eastAsia="新宋体" w:cs="新宋体"/>
          <w:color w:val="000000"/>
        </w:rPr>
        <w:t xml:space="preserve">开户行：</w:t>
      </w:r>
      <w:r>
        <w:rPr>
          <w:rFonts w:hint="eastAsia" w:ascii="新宋体" w:hAnsi="新宋体" w:eastAsia="新宋体" w:cs="新宋体"/>
          <w:color w:val="000000"/>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rPr>
      </w:pPr>
      <w:r>
        <w:rPr>
          <w:rFonts w:hint="eastAsia" w:ascii="新宋体" w:hAnsi="新宋体" w:eastAsia="新宋体" w:cs="新宋体"/>
          <w:color w:val="000000"/>
        </w:rPr>
        <w:t xml:space="preserve">账户：</w:t>
      </w:r>
      <w:r>
        <w:rPr>
          <w:rFonts w:hint="eastAsia" w:ascii="新宋体" w:hAnsi="新宋体" w:eastAsia="新宋体" w:cs="新宋体"/>
          <w:color w:val="000000"/>
        </w:rPr>
      </w:r>
      <w:r/>
    </w:p>
    <w:p>
      <w:pPr>
        <w:pStyle w:val="999"/>
        <w:ind w:left="0" w:firstLine="0"/>
        <w:keepLines w:val="0"/>
        <w:keepNext w:val="0"/>
        <w:pageBreakBefore w:val="0"/>
        <w:spacing w:before="0" w:after="0" w:line="460" w:lineRule="exact"/>
        <w:widowControl w:val="off"/>
        <w:rPr>
          <w:rFonts w:hint="eastAsia" w:ascii="新宋体" w:hAnsi="新宋体" w:eastAsia="新宋体" w:cs="新宋体"/>
          <w:color w:val="000000"/>
        </w:rPr>
      </w:pPr>
      <w:r>
        <w:rPr>
          <w:rFonts w:hint="eastAsia" w:ascii="新宋体" w:hAnsi="新宋体" w:eastAsia="新宋体" w:cs="新宋体"/>
          <w:color w:val="000000"/>
          <w:lang w:eastAsia="zh-CN"/>
        </w:rPr>
        <w:t xml:space="preserve">供应商</w:t>
      </w:r>
      <w:r>
        <w:rPr>
          <w:rFonts w:hint="eastAsia" w:ascii="新宋体" w:hAnsi="新宋体" w:eastAsia="新宋体" w:cs="新宋体"/>
          <w:color w:val="000000"/>
        </w:rPr>
        <w:t xml:space="preserve">（单位公章）：</w:t>
      </w:r>
      <w:r>
        <w:rPr>
          <w:rFonts w:hint="eastAsia" w:ascii="新宋体" w:hAnsi="新宋体" w:eastAsia="新宋体" w:cs="新宋体"/>
          <w:color w:val="000000"/>
        </w:rPr>
      </w:r>
      <w:r/>
    </w:p>
    <w:p>
      <w:pPr>
        <w:pStyle w:val="999"/>
        <w:ind w:left="420" w:firstLine="720"/>
        <w:keepLines w:val="0"/>
        <w:keepNext w:val="0"/>
        <w:pageBreakBefore w:val="0"/>
        <w:spacing w:before="0" w:after="0" w:line="460" w:lineRule="exact"/>
        <w:widowControl w:val="off"/>
        <w:rPr>
          <w:rFonts w:hint="eastAsia" w:ascii="新宋体" w:hAnsi="新宋体" w:eastAsia="新宋体" w:cs="新宋体"/>
          <w:bCs/>
          <w:color w:val="000000"/>
          <w:sz w:val="32"/>
          <w:szCs w:val="32"/>
        </w:rPr>
      </w:pPr>
      <w:r>
        <w:rPr>
          <w:rFonts w:hint="eastAsia" w:ascii="新宋体" w:hAnsi="新宋体" w:eastAsia="新宋体" w:cs="新宋体"/>
          <w:color w:val="000000"/>
        </w:rPr>
        <w:t xml:space="preserve">日 期：_____年____月____日</w:t>
      </w:r>
      <w:bookmarkStart w:id="150" w:name="_Hlt26955070"/>
      <w:r/>
      <w:bookmarkEnd w:id="150"/>
      <w:r/>
      <w:bookmarkStart w:id="151" w:name="_Hlt26671380"/>
      <w:r/>
      <w:bookmarkEnd w:id="151"/>
      <w:r/>
      <w:bookmarkStart w:id="152" w:name="_格式3__银行出具的资信证明"/>
      <w:r/>
      <w:bookmarkEnd w:id="152"/>
      <w:r>
        <w:rPr>
          <w:rFonts w:hint="eastAsia" w:ascii="新宋体" w:hAnsi="新宋体" w:eastAsia="新宋体" w:cs="新宋体"/>
          <w:bCs/>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中小企业声明函（服务）</w:t>
      </w:r>
      <w:r>
        <w:rPr>
          <w:rFonts w:hint="eastAsia" w:ascii="新宋体" w:hAnsi="新宋体" w:eastAsia="新宋体" w:cs="新宋体"/>
          <w:b/>
          <w:bCs/>
          <w:color w:val="000000"/>
          <w:sz w:val="32"/>
          <w:szCs w:val="32"/>
        </w:rPr>
      </w:r>
      <w:r/>
    </w:p>
    <w:p>
      <w:pPr>
        <w:pStyle w:val="963"/>
        <w:ind w:firstLine="480"/>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本公司（联合体）郑重声明，根据《政府采购促进中小企业发展管理办法》(财库[2020]46号)的规定，本公司（联合体）参加</w:t>
      </w:r>
      <w:r>
        <w:rPr>
          <w:rFonts w:hint="eastAsia" w:ascii="新宋体" w:hAnsi="新宋体" w:eastAsia="新宋体" w:cs="新宋体"/>
          <w:bCs/>
          <w:color w:val="000000"/>
          <w:sz w:val="24"/>
          <w:u w:val="single"/>
        </w:rPr>
        <w:t xml:space="preserve">           </w:t>
      </w:r>
      <w:r>
        <w:rPr>
          <w:rFonts w:hint="eastAsia" w:ascii="新宋体" w:hAnsi="新宋体" w:eastAsia="新宋体" w:cs="新宋体"/>
          <w:sz w:val="24"/>
        </w:rPr>
        <w:t xml:space="preserve">单位的采购文件编号</w:t>
      </w:r>
      <w:r>
        <w:rPr>
          <w:rFonts w:hint="eastAsia" w:ascii="新宋体" w:hAnsi="新宋体" w:eastAsia="新宋体" w:cs="新宋体"/>
          <w:color w:val="000000"/>
          <w:sz w:val="24"/>
        </w:rPr>
        <w:t xml:space="preserve">为</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rPr>
        <w:t xml:space="preserve">，</w:t>
      </w:r>
      <w:r>
        <w:rPr>
          <w:rFonts w:hint="eastAsia" w:ascii="新宋体" w:hAnsi="新宋体" w:eastAsia="新宋体" w:cs="新宋体"/>
          <w:bCs/>
          <w:color w:val="000000"/>
          <w:sz w:val="24"/>
          <w:u w:val="single"/>
        </w:rPr>
        <w:t xml:space="preserve">      </w:t>
      </w:r>
      <w:r>
        <w:rPr>
          <w:rFonts w:hint="eastAsia" w:ascii="新宋体" w:hAnsi="新宋体" w:eastAsia="新宋体" w:cs="新宋体"/>
          <w:color w:val="000000"/>
          <w:sz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hint="eastAsia" w:ascii="新宋体" w:hAnsi="新宋体" w:eastAsia="新宋体" w:cs="新宋体"/>
          <w:sz w:val="24"/>
        </w:rPr>
      </w:r>
      <w:r/>
    </w:p>
    <w:p>
      <w:pPr>
        <w:pStyle w:val="963"/>
        <w:ind w:firstLine="360"/>
        <w:spacing w:before="100" w:after="100" w:line="500" w:lineRule="exact"/>
        <w:widowControl/>
        <w:rPr>
          <w:rFonts w:hint="eastAsia" w:ascii="新宋体" w:hAnsi="新宋体" w:eastAsia="新宋体" w:cs="新宋体"/>
          <w:i/>
          <w:iCs/>
          <w:sz w:val="24"/>
        </w:rPr>
      </w:pPr>
      <w:r>
        <w:rPr>
          <w:rFonts w:hint="eastAsia" w:ascii="新宋体" w:hAnsi="新宋体" w:eastAsia="新宋体" w:cs="新宋体"/>
          <w:i/>
          <w:iCs/>
          <w:color w:val="000000"/>
          <w:sz w:val="24"/>
        </w:rPr>
        <w:t xml:space="preserve">1.</w:t>
      </w:r>
      <w:r>
        <w:rPr>
          <w:rFonts w:hint="eastAsia" w:ascii="新宋体" w:hAnsi="新宋体" w:eastAsia="新宋体" w:cs="新宋体"/>
          <w:i/>
          <w:iCs/>
          <w:color w:val="000000"/>
          <w:sz w:val="24"/>
          <w:u w:val="single"/>
        </w:rPr>
        <w:t xml:space="preserve">（标的名称）</w:t>
      </w:r>
      <w:r>
        <w:rPr>
          <w:rFonts w:hint="eastAsia" w:ascii="新宋体" w:hAnsi="新宋体" w:eastAsia="新宋体" w:cs="新宋体"/>
          <w:i/>
          <w:iCs/>
          <w:color w:val="000000"/>
          <w:sz w:val="24"/>
        </w:rPr>
        <w:t xml:space="preserve">，属于</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行业；承接企业为</w:t>
      </w:r>
      <w:r>
        <w:rPr>
          <w:rFonts w:hint="eastAsia" w:ascii="新宋体" w:hAnsi="新宋体" w:eastAsia="新宋体" w:cs="新宋体"/>
          <w:i/>
          <w:iCs/>
          <w:color w:val="000000"/>
          <w:sz w:val="24"/>
          <w:u w:val="single"/>
        </w:rPr>
        <w:t xml:space="preserve">（企业名称）</w:t>
      </w:r>
      <w:r>
        <w:rPr>
          <w:rFonts w:hint="eastAsia" w:ascii="新宋体" w:hAnsi="新宋体" w:eastAsia="新宋体" w:cs="新宋体"/>
          <w:i/>
          <w:iCs/>
          <w:color w:val="000000"/>
          <w:sz w:val="24"/>
        </w:rPr>
        <w:t xml:space="preserve">，从业人员</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人，营业收入为</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万元，资产总额为</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万元</w:t>
      </w:r>
      <w:r>
        <w:rPr>
          <w:rFonts w:hint="eastAsia" w:ascii="新宋体" w:hAnsi="新宋体" w:eastAsia="新宋体" w:cs="新宋体"/>
          <w:i/>
          <w:iCs/>
          <w:color w:val="000000"/>
          <w:sz w:val="24"/>
          <w:vertAlign w:val="superscript"/>
        </w:rPr>
        <w:t xml:space="preserve">1</w:t>
      </w:r>
      <w:r>
        <w:rPr>
          <w:rFonts w:hint="eastAsia" w:ascii="新宋体" w:hAnsi="新宋体" w:eastAsia="新宋体" w:cs="新宋体"/>
          <w:i/>
          <w:iCs/>
          <w:color w:val="000000"/>
          <w:sz w:val="24"/>
        </w:rPr>
        <w:t xml:space="preserve">，属于</w:t>
      </w:r>
      <w:r>
        <w:rPr>
          <w:rFonts w:hint="eastAsia" w:ascii="新宋体" w:hAnsi="新宋体" w:eastAsia="新宋体" w:cs="新宋体"/>
          <w:i/>
          <w:iCs/>
          <w:color w:val="000000"/>
          <w:sz w:val="24"/>
          <w:u w:val="single"/>
        </w:rPr>
        <w:t xml:space="preserve">（</w:t>
      </w:r>
      <w:r>
        <w:rPr>
          <w:rFonts w:hint="eastAsia" w:ascii="新宋体" w:hAnsi="新宋体" w:eastAsia="新宋体" w:cs="新宋体"/>
          <w:i/>
          <w:iCs/>
          <w:sz w:val="24"/>
          <w:u w:val="single"/>
        </w:rPr>
        <w:t xml:space="preserve">中型企业、小型企业、微型企业</w:t>
      </w:r>
      <w:r>
        <w:rPr>
          <w:rFonts w:hint="eastAsia" w:ascii="新宋体" w:hAnsi="新宋体" w:eastAsia="新宋体" w:cs="新宋体"/>
          <w:i/>
          <w:iCs/>
          <w:color w:val="000000"/>
          <w:sz w:val="24"/>
          <w:u w:val="single"/>
        </w:rPr>
        <w:t xml:space="preserve">）；</w:t>
      </w:r>
      <w:r>
        <w:rPr>
          <w:rFonts w:hint="eastAsia" w:ascii="新宋体" w:hAnsi="新宋体" w:eastAsia="新宋体" w:cs="新宋体"/>
          <w:i/>
          <w:iCs/>
          <w:sz w:val="24"/>
        </w:rPr>
      </w:r>
      <w:r/>
    </w:p>
    <w:p>
      <w:pPr>
        <w:pStyle w:val="963"/>
        <w:ind w:firstLine="360"/>
        <w:spacing w:before="100" w:after="100" w:line="500" w:lineRule="exact"/>
        <w:widowControl/>
        <w:rPr>
          <w:rFonts w:hint="eastAsia" w:ascii="新宋体" w:hAnsi="新宋体" w:eastAsia="新宋体" w:cs="新宋体"/>
          <w:i/>
          <w:iCs/>
          <w:sz w:val="24"/>
        </w:rPr>
      </w:pPr>
      <w:r>
        <w:rPr>
          <w:rFonts w:hint="eastAsia" w:ascii="新宋体" w:hAnsi="新宋体" w:eastAsia="新宋体" w:cs="新宋体"/>
          <w:i/>
          <w:iCs/>
          <w:color w:val="000000"/>
          <w:sz w:val="24"/>
        </w:rPr>
        <w:t xml:space="preserve">2.</w:t>
      </w:r>
      <w:r>
        <w:rPr>
          <w:rFonts w:hint="eastAsia" w:ascii="新宋体" w:hAnsi="新宋体" w:eastAsia="新宋体" w:cs="新宋体"/>
          <w:i/>
          <w:iCs/>
          <w:color w:val="000000"/>
          <w:sz w:val="24"/>
          <w:u w:val="single"/>
        </w:rPr>
        <w:t xml:space="preserve">（标的名称）</w:t>
      </w:r>
      <w:r>
        <w:rPr>
          <w:rFonts w:hint="eastAsia" w:ascii="新宋体" w:hAnsi="新宋体" w:eastAsia="新宋体" w:cs="新宋体"/>
          <w:i/>
          <w:iCs/>
          <w:color w:val="000000"/>
          <w:sz w:val="24"/>
        </w:rPr>
        <w:t xml:space="preserve">，属于</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行业；承接企业为</w:t>
      </w:r>
      <w:r>
        <w:rPr>
          <w:rFonts w:hint="eastAsia" w:ascii="新宋体" w:hAnsi="新宋体" w:eastAsia="新宋体" w:cs="新宋体"/>
          <w:i/>
          <w:iCs/>
          <w:color w:val="000000"/>
          <w:sz w:val="24"/>
          <w:u w:val="single"/>
        </w:rPr>
        <w:t xml:space="preserve">（企业名称）</w:t>
      </w:r>
      <w:r>
        <w:rPr>
          <w:rFonts w:hint="eastAsia" w:ascii="新宋体" w:hAnsi="新宋体" w:eastAsia="新宋体" w:cs="新宋体"/>
          <w:i/>
          <w:iCs/>
          <w:color w:val="000000"/>
          <w:sz w:val="24"/>
        </w:rPr>
        <w:t xml:space="preserve">，从业人员</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人，营业收入为</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万元，资产总额为</w:t>
      </w:r>
      <w:r>
        <w:rPr>
          <w:rFonts w:hint="eastAsia" w:ascii="新宋体" w:hAnsi="新宋体" w:eastAsia="新宋体" w:cs="新宋体"/>
          <w:i/>
          <w:iCs/>
          <w:color w:val="000000"/>
          <w:sz w:val="24"/>
          <w:u w:val="single"/>
        </w:rPr>
        <w:t xml:space="preserve">      </w:t>
      </w:r>
      <w:r>
        <w:rPr>
          <w:rFonts w:hint="eastAsia" w:ascii="新宋体" w:hAnsi="新宋体" w:eastAsia="新宋体" w:cs="新宋体"/>
          <w:i/>
          <w:iCs/>
          <w:color w:val="000000"/>
          <w:sz w:val="24"/>
        </w:rPr>
        <w:t xml:space="preserve">万元</w:t>
      </w:r>
      <w:r>
        <w:rPr>
          <w:rFonts w:hint="eastAsia" w:ascii="新宋体" w:hAnsi="新宋体" w:eastAsia="新宋体" w:cs="新宋体"/>
          <w:i/>
          <w:iCs/>
          <w:color w:val="000000"/>
          <w:sz w:val="24"/>
          <w:vertAlign w:val="superscript"/>
        </w:rPr>
        <w:t xml:space="preserve">1</w:t>
      </w:r>
      <w:r>
        <w:rPr>
          <w:rFonts w:hint="eastAsia" w:ascii="新宋体" w:hAnsi="新宋体" w:eastAsia="新宋体" w:cs="新宋体"/>
          <w:i/>
          <w:iCs/>
          <w:color w:val="000000"/>
          <w:sz w:val="24"/>
        </w:rPr>
        <w:t xml:space="preserve">，属于</w:t>
      </w:r>
      <w:r>
        <w:rPr>
          <w:rFonts w:hint="eastAsia" w:ascii="新宋体" w:hAnsi="新宋体" w:eastAsia="新宋体" w:cs="新宋体"/>
          <w:i/>
          <w:iCs/>
          <w:color w:val="000000"/>
          <w:sz w:val="24"/>
          <w:u w:val="single"/>
        </w:rPr>
        <w:t xml:space="preserve">（</w:t>
      </w:r>
      <w:r>
        <w:rPr>
          <w:rFonts w:hint="eastAsia" w:ascii="新宋体" w:hAnsi="新宋体" w:eastAsia="新宋体" w:cs="新宋体"/>
          <w:i/>
          <w:iCs/>
          <w:sz w:val="24"/>
          <w:u w:val="single"/>
        </w:rPr>
        <w:t xml:space="preserve">中型企业、小型企业、微型企业</w:t>
      </w:r>
      <w:r>
        <w:rPr>
          <w:rFonts w:hint="eastAsia" w:ascii="新宋体" w:hAnsi="新宋体" w:eastAsia="新宋体" w:cs="新宋体"/>
          <w:i/>
          <w:iCs/>
          <w:color w:val="000000"/>
          <w:sz w:val="24"/>
          <w:u w:val="single"/>
        </w:rPr>
        <w:t xml:space="preserve">）；</w:t>
      </w:r>
      <w:r>
        <w:rPr>
          <w:rFonts w:hint="eastAsia" w:ascii="新宋体" w:hAnsi="新宋体" w:eastAsia="新宋体" w:cs="新宋体"/>
          <w:i/>
          <w:iCs/>
          <w:sz w:val="24"/>
        </w:rPr>
      </w:r>
      <w:r/>
    </w:p>
    <w:p>
      <w:pPr>
        <w:pStyle w:val="963"/>
        <w:ind w:firstLine="360"/>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w:t>
      </w:r>
      <w:r>
        <w:rPr>
          <w:rFonts w:hint="eastAsia" w:ascii="新宋体" w:hAnsi="新宋体" w:eastAsia="新宋体" w:cs="新宋体"/>
          <w:sz w:val="24"/>
        </w:rPr>
      </w:r>
      <w:r/>
    </w:p>
    <w:p>
      <w:pPr>
        <w:pStyle w:val="963"/>
        <w:ind w:firstLine="360"/>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以上企业，不属于大企业的分支机构，不存在控股股东为大企业的情形，也不存在与大企业的负责人为同一人的情形。</w:t>
      </w:r>
      <w:r>
        <w:rPr>
          <w:rFonts w:hint="eastAsia" w:ascii="新宋体" w:hAnsi="新宋体" w:eastAsia="新宋体" w:cs="新宋体"/>
          <w:sz w:val="24"/>
        </w:rPr>
      </w:r>
      <w:r/>
    </w:p>
    <w:p>
      <w:pPr>
        <w:pStyle w:val="963"/>
        <w:ind w:firstLine="360"/>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本企业对上述声明内容的真实性负责。如有虚假，将依法承担相应责任。</w:t>
      </w:r>
      <w:r>
        <w:rPr>
          <w:rFonts w:hint="eastAsia" w:ascii="新宋体" w:hAnsi="新宋体" w:eastAsia="新宋体" w:cs="新宋体"/>
          <w:sz w:val="24"/>
        </w:rPr>
      </w:r>
      <w:r/>
    </w:p>
    <w:p>
      <w:pPr>
        <w:pStyle w:val="963"/>
        <w:ind w:right="720"/>
        <w:spacing w:before="100" w:after="100"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p>
      <w:pPr>
        <w:pStyle w:val="963"/>
        <w:ind w:right="180" w:firstLine="360"/>
        <w:jc w:val="right"/>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企业名称（加盖CA电子公章）：</w:t>
      </w:r>
      <w:r>
        <w:rPr>
          <w:rFonts w:hint="eastAsia" w:ascii="新宋体" w:hAnsi="新宋体" w:eastAsia="新宋体" w:cs="新宋体"/>
          <w:sz w:val="24"/>
        </w:rPr>
      </w:r>
      <w:r/>
    </w:p>
    <w:p>
      <w:pPr>
        <w:pStyle w:val="963"/>
        <w:ind w:right="480"/>
        <w:jc w:val="right"/>
        <w:spacing w:before="100" w:after="100"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日  期：</w:t>
      </w:r>
      <w:r>
        <w:rPr>
          <w:rFonts w:hint="eastAsia" w:ascii="新宋体" w:hAnsi="新宋体" w:eastAsia="新宋体" w:cs="新宋体"/>
          <w:sz w:val="24"/>
        </w:rPr>
      </w:r>
      <w:r/>
    </w:p>
    <w:p>
      <w:pPr>
        <w:pStyle w:val="963"/>
        <w:ind w:firstLine="480"/>
        <w:spacing w:line="500" w:lineRule="exact"/>
        <w:rPr>
          <w:rFonts w:hint="eastAsia" w:ascii="新宋体" w:hAnsi="新宋体" w:eastAsia="新宋体" w:cs="新宋体"/>
          <w:sz w:val="24"/>
          <w:szCs w:val="21"/>
        </w:rPr>
      </w:pPr>
      <w:r>
        <w:rPr>
          <w:rFonts w:hint="eastAsia" w:ascii="新宋体" w:hAnsi="新宋体" w:eastAsia="新宋体" w:cs="新宋体"/>
          <w:sz w:val="24"/>
          <w:szCs w:val="21"/>
        </w:rPr>
        <w:t xml:space="preserve">备注1：从业人员、营业收入、资产总额填报上一年度数据，无上一年度数据的新成立企业可不填报。</w:t>
      </w:r>
      <w:r>
        <w:rPr>
          <w:rFonts w:hint="eastAsia" w:ascii="新宋体" w:hAnsi="新宋体" w:eastAsia="新宋体" w:cs="新宋体"/>
          <w:sz w:val="24"/>
          <w:szCs w:val="21"/>
        </w:rPr>
      </w:r>
      <w:r/>
    </w:p>
    <w:p>
      <w:pPr>
        <w:pStyle w:val="963"/>
        <w:ind w:firstLine="480"/>
        <w:spacing w:line="500" w:lineRule="exact"/>
        <w:rPr>
          <w:rFonts w:hint="eastAsia" w:ascii="新宋体" w:hAnsi="新宋体" w:eastAsia="新宋体" w:cs="新宋体"/>
          <w:i/>
          <w:sz w:val="32"/>
          <w:szCs w:val="32"/>
          <w:u w:val="single"/>
        </w:rPr>
      </w:pPr>
      <w:r>
        <w:rPr>
          <w:rFonts w:hint="eastAsia" w:ascii="新宋体" w:hAnsi="新宋体" w:eastAsia="新宋体" w:cs="新宋体"/>
          <w:sz w:val="24"/>
          <w:szCs w:val="21"/>
        </w:rPr>
        <w:t xml:space="preserve">备注2：供应商如不提供此声明函，价格将不做相应扣除（如项目全面面向中小企业，则资格审查不通过）。</w:t>
      </w:r>
      <w:r>
        <w:rPr>
          <w:rFonts w:hint="eastAsia" w:ascii="新宋体" w:hAnsi="新宋体" w:eastAsia="新宋体" w:cs="新宋体"/>
          <w:i/>
          <w:sz w:val="32"/>
          <w:szCs w:val="32"/>
          <w:u w:val="single"/>
        </w:rPr>
      </w:r>
      <w:r/>
    </w:p>
    <w:p>
      <w:pPr>
        <w:pStyle w:val="963"/>
        <w:jc w:val="center"/>
        <w:rPr>
          <w:rFonts w:hint="eastAsia" w:ascii="新宋体" w:hAnsi="新宋体" w:eastAsia="新宋体" w:cs="新宋体"/>
          <w:szCs w:val="21"/>
        </w:rPr>
      </w:pPr>
      <w:r>
        <w:rPr>
          <w:rFonts w:hint="eastAsia" w:ascii="新宋体" w:hAnsi="新宋体" w:eastAsia="新宋体" w:cs="新宋体"/>
          <w:b/>
          <w:color w:val="000000"/>
          <w:sz w:val="32"/>
          <w:szCs w:val="32"/>
        </w:rPr>
        <w:br w:type="page" w:clear="all"/>
      </w:r>
      <w:r>
        <w:rPr>
          <w:rFonts w:hint="eastAsia" w:ascii="新宋体" w:hAnsi="新宋体" w:eastAsia="新宋体" w:cs="新宋体"/>
          <w:szCs w:val="21"/>
        </w:rPr>
      </w:r>
      <w:r/>
      <w:r>
        <w:rPr>
          <w:rFonts w:hint="eastAsia" w:ascii="新宋体" w:hAnsi="新宋体" w:eastAsia="新宋体" w:cs="新宋体"/>
          <w:b/>
          <w:bCs/>
          <w:color w:val="000000"/>
          <w:sz w:val="32"/>
          <w:szCs w:val="32"/>
        </w:rPr>
        <w:t xml:space="preserve">残疾人福利性单位声明函</w:t>
      </w:r>
      <w:r>
        <w:rPr>
          <w:rFonts w:hint="eastAsia" w:ascii="新宋体" w:hAnsi="新宋体" w:eastAsia="新宋体" w:cs="新宋体"/>
          <w:b/>
          <w:bCs/>
          <w:sz w:val="24"/>
        </w:rPr>
      </w:r>
      <w:r/>
      <w:r>
        <w:rPr>
          <w:rFonts w:hint="eastAsia" w:ascii="新宋体" w:hAnsi="新宋体" w:eastAsia="新宋体" w:cs="新宋体"/>
          <w:szCs w:val="21"/>
        </w:rPr>
      </w:r>
    </w:p>
    <w:p>
      <w:pPr>
        <w:pStyle w:val="963"/>
        <w:ind w:firstLine="480"/>
        <w:spacing w:line="500" w:lineRule="exact"/>
        <w:widowControl/>
        <w:rPr>
          <w:rFonts w:hint="eastAsia" w:ascii="新宋体" w:hAnsi="新宋体" w:eastAsia="新宋体" w:cs="新宋体"/>
          <w:color w:val="000000"/>
          <w:sz w:val="24"/>
        </w:rPr>
      </w:pPr>
      <w:r>
        <w:rPr>
          <w:rFonts w:hint="eastAsia" w:ascii="新宋体" w:hAnsi="新宋体" w:eastAsia="新宋体" w:cs="新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新宋体" w:hAnsi="新宋体" w:eastAsia="新宋体" w:cs="新宋体"/>
          <w:bCs/>
          <w:color w:val="000000"/>
          <w:sz w:val="24"/>
          <w:u w:val="single"/>
        </w:rPr>
        <w:t xml:space="preserve">            </w:t>
      </w:r>
      <w:r>
        <w:rPr>
          <w:rFonts w:hint="eastAsia" w:ascii="新宋体" w:hAnsi="新宋体" w:eastAsia="新宋体" w:cs="新宋体"/>
          <w:color w:val="000000"/>
          <w:sz w:val="24"/>
        </w:rPr>
        <w:t xml:space="preserve">单位的采购文件编号为</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rPr>
        <w:t xml:space="preserve">采购活动由本单位提供服务。</w:t>
      </w:r>
      <w:r>
        <w:rPr>
          <w:rFonts w:hint="eastAsia" w:ascii="新宋体" w:hAnsi="新宋体" w:eastAsia="新宋体" w:cs="新宋体"/>
          <w:color w:val="000000"/>
          <w:sz w:val="24"/>
        </w:rPr>
      </w:r>
      <w:r/>
    </w:p>
    <w:p>
      <w:pPr>
        <w:pStyle w:val="963"/>
        <w:ind w:firstLine="480"/>
        <w:spacing w:line="500" w:lineRule="exact"/>
        <w:widowControl/>
        <w:rPr>
          <w:rFonts w:hint="eastAsia" w:ascii="新宋体" w:hAnsi="新宋体" w:eastAsia="新宋体" w:cs="新宋体"/>
          <w:color w:val="000000"/>
          <w:sz w:val="24"/>
        </w:rPr>
      </w:pPr>
      <w:r>
        <w:rPr>
          <w:rFonts w:hint="eastAsia" w:ascii="新宋体" w:hAnsi="新宋体" w:eastAsia="新宋体" w:cs="新宋体"/>
          <w:color w:val="000000"/>
          <w:sz w:val="24"/>
        </w:rPr>
        <w:t xml:space="preserve">本单位对上述声明的真实性负责。如有虚假，将依法承担相应责任。</w:t>
      </w:r>
      <w:r>
        <w:rPr>
          <w:rFonts w:hint="eastAsia" w:ascii="新宋体" w:hAnsi="新宋体" w:eastAsia="新宋体" w:cs="新宋体"/>
          <w:color w:val="000000"/>
          <w:sz w:val="24"/>
        </w:rPr>
      </w:r>
      <w:r/>
    </w:p>
    <w:p>
      <w:pPr>
        <w:pStyle w:val="963"/>
        <w:ind w:firstLine="480"/>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p>
      <w:pPr>
        <w:pStyle w:val="963"/>
        <w:ind w:firstLine="480"/>
        <w:spacing w:line="500" w:lineRule="exact"/>
        <w:rPr>
          <w:rFonts w:hint="eastAsia" w:ascii="新宋体" w:hAnsi="新宋体" w:eastAsia="新宋体" w:cs="新宋体"/>
          <w:sz w:val="24"/>
        </w:rPr>
      </w:pPr>
      <w:r>
        <w:rPr>
          <w:rFonts w:hint="eastAsia" w:ascii="新宋体" w:hAnsi="新宋体" w:eastAsia="新宋体" w:cs="新宋体"/>
          <w:sz w:val="24"/>
        </w:rPr>
        <w:t xml:space="preserve">备注：1、供应商如不提供此声明函，价格将不做相应扣除</w:t>
      </w:r>
      <w:r>
        <w:rPr>
          <w:rFonts w:hint="eastAsia" w:ascii="新宋体" w:hAnsi="新宋体" w:eastAsia="新宋体" w:cs="新宋体"/>
          <w:sz w:val="24"/>
          <w:szCs w:val="21"/>
        </w:rPr>
        <w:t xml:space="preserve">（如项目全面面向中小企业，则资格审查不通过）</w:t>
      </w:r>
      <w:r>
        <w:rPr>
          <w:rFonts w:hint="eastAsia" w:ascii="新宋体" w:hAnsi="新宋体" w:eastAsia="新宋体" w:cs="新宋体"/>
          <w:sz w:val="24"/>
        </w:rPr>
        <w:t xml:space="preserve">。2、中标人为残疾人福利单位的，此声明函将随中标结果同时公告，接受社会监督</w:t>
      </w:r>
      <w:r>
        <w:rPr>
          <w:rFonts w:hint="eastAsia" w:ascii="新宋体" w:hAnsi="新宋体" w:eastAsia="新宋体" w:cs="新宋体"/>
          <w:sz w:val="24"/>
        </w:rPr>
      </w:r>
      <w:r/>
    </w:p>
    <w:p>
      <w:pPr>
        <w:pStyle w:val="963"/>
        <w:ind w:firstLine="480"/>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p>
      <w:pPr>
        <w:pStyle w:val="963"/>
        <w:ind w:firstLine="624"/>
        <w:spacing w:before="100" w:after="100" w:line="360" w:lineRule="auto"/>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p>
      <w:pPr>
        <w:pStyle w:val="963"/>
        <w:ind w:right="1559" w:firstLine="482"/>
        <w:jc w:val="center"/>
        <w:spacing w:before="100" w:after="100" w:line="500" w:lineRule="exact"/>
        <w:widowControl/>
        <w:tabs>
          <w:tab w:val="left" w:pos="4864" w:leader="none"/>
        </w:tabs>
        <w:rPr>
          <w:rFonts w:hint="eastAsia" w:ascii="新宋体" w:hAnsi="新宋体" w:eastAsia="新宋体" w:cs="新宋体"/>
          <w:color w:val="000000"/>
          <w:sz w:val="24"/>
        </w:rPr>
      </w:pPr>
      <w:r>
        <w:rPr>
          <w:rFonts w:hint="eastAsia" w:ascii="新宋体" w:hAnsi="新宋体" w:eastAsia="新宋体" w:cs="新宋体"/>
          <w:color w:val="000000"/>
          <w:sz w:val="30"/>
          <w:szCs w:val="30"/>
        </w:rPr>
        <w:t xml:space="preserve">             </w:t>
      </w:r>
      <w:r>
        <w:rPr>
          <w:rFonts w:hint="eastAsia" w:ascii="新宋体" w:hAnsi="新宋体" w:eastAsia="新宋体" w:cs="新宋体"/>
          <w:color w:val="000000"/>
          <w:sz w:val="24"/>
        </w:rPr>
        <w:t xml:space="preserve"> 供应商全称（公章）：</w:t>
      </w:r>
      <w:r>
        <w:rPr>
          <w:rFonts w:hint="eastAsia" w:ascii="新宋体" w:hAnsi="新宋体" w:eastAsia="新宋体" w:cs="新宋体"/>
          <w:color w:val="000000"/>
          <w:sz w:val="24"/>
        </w:rPr>
      </w:r>
      <w:r/>
    </w:p>
    <w:p>
      <w:pPr>
        <w:pStyle w:val="963"/>
        <w:ind w:right="1559" w:firstLine="482"/>
        <w:jc w:val="right"/>
        <w:spacing w:before="100" w:after="100" w:line="500" w:lineRule="exact"/>
        <w:widowControl/>
        <w:tabs>
          <w:tab w:val="left" w:pos="4864" w:leader="none"/>
        </w:tabs>
        <w:rPr>
          <w:rFonts w:hint="eastAsia" w:ascii="新宋体" w:hAnsi="新宋体" w:eastAsia="新宋体" w:cs="新宋体"/>
          <w:sz w:val="24"/>
        </w:rPr>
      </w:pPr>
      <w:r>
        <w:rPr>
          <w:rFonts w:hint="eastAsia" w:ascii="新宋体" w:hAnsi="新宋体" w:eastAsia="新宋体" w:cs="新宋体"/>
          <w:color w:val="000000"/>
          <w:sz w:val="24"/>
        </w:rPr>
        <w:t xml:space="preserve"> 日  期：</w:t>
      </w:r>
      <w:r>
        <w:rPr>
          <w:rFonts w:hint="eastAsia" w:ascii="新宋体" w:hAnsi="新宋体" w:eastAsia="新宋体" w:cs="新宋体"/>
          <w:sz w:val="24"/>
        </w:rPr>
      </w:r>
      <w:r/>
    </w:p>
    <w:p>
      <w:pPr>
        <w:pStyle w:val="963"/>
        <w:rPr>
          <w:rFonts w:hint="eastAsia" w:ascii="新宋体" w:hAnsi="新宋体" w:eastAsia="新宋体" w:cs="新宋体"/>
          <w:szCs w:val="21"/>
        </w:rPr>
      </w:pPr>
      <w:r>
        <w:rPr>
          <w:rFonts w:hint="eastAsia" w:ascii="新宋体" w:hAnsi="新宋体" w:eastAsia="新宋体" w:cs="新宋体"/>
          <w:szCs w:val="21"/>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jc w:val="both"/>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rPr>
          <w:rFonts w:hint="eastAsia" w:ascii="新宋体" w:hAnsi="新宋体" w:eastAsia="新宋体" w:cs="新宋体"/>
          <w:color w:val="000000"/>
          <w:sz w:val="32"/>
          <w:szCs w:val="32"/>
        </w:rPr>
      </w:r>
    </w:p>
    <w:p>
      <w:pPr>
        <w:pStyle w:val="963"/>
        <w:jc w:val="both"/>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line="500" w:lineRule="exact"/>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b/>
          <w:bCs/>
          <w:iCs/>
          <w:sz w:val="32"/>
          <w:szCs w:val="32"/>
          <w:lang w:val="zh-CN"/>
        </w:rPr>
      </w:pPr>
      <w:r>
        <w:rPr>
          <w:rFonts w:hint="eastAsia" w:ascii="新宋体" w:hAnsi="新宋体" w:eastAsia="新宋体" w:cs="新宋体"/>
          <w:b/>
          <w:bCs/>
          <w:color w:val="000000"/>
          <w:sz w:val="32"/>
          <w:szCs w:val="32"/>
        </w:rPr>
        <w:t xml:space="preserve">分项报价表（如有）</w:t>
      </w:r>
      <w:r>
        <w:rPr>
          <w:rFonts w:hint="eastAsia" w:ascii="新宋体" w:hAnsi="新宋体" w:eastAsia="新宋体" w:cs="新宋体"/>
          <w:b/>
          <w:bCs/>
          <w:iCs/>
          <w:sz w:val="32"/>
          <w:szCs w:val="32"/>
          <w:lang w:val="zh-CN"/>
        </w:rPr>
      </w:r>
      <w:r/>
    </w:p>
    <w:p>
      <w:pPr>
        <w:pStyle w:val="963"/>
        <w:spacing w:line="50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项目名称：</w:t>
      </w:r>
      <w:r>
        <w:rPr>
          <w:rFonts w:hint="eastAsia" w:ascii="新宋体" w:hAnsi="新宋体" w:eastAsia="新宋体" w:cs="新宋体"/>
          <w:color w:val="000000"/>
          <w:sz w:val="24"/>
          <w:lang w:val="en-US" w:eastAsia="zh-CN"/>
        </w:rPr>
        <w:t xml:space="preserve">射阳县城市</w:t>
      </w:r>
      <w:r>
        <w:rPr>
          <w:rFonts w:hint="eastAsia" w:ascii="新宋体" w:hAnsi="新宋体" w:eastAsia="新宋体" w:cs="新宋体"/>
          <w:color w:val="000000"/>
          <w:sz w:val="24"/>
        </w:rPr>
        <w:t xml:space="preserve">体检项目</w:t>
      </w:r>
      <w:r>
        <w:rPr>
          <w:rFonts w:hint="eastAsia" w:ascii="新宋体" w:hAnsi="新宋体" w:eastAsia="新宋体" w:cs="新宋体"/>
          <w:color w:val="000000"/>
          <w:sz w:val="24"/>
        </w:rPr>
      </w:r>
      <w:r/>
    </w:p>
    <w:p>
      <w:pPr>
        <w:pStyle w:val="963"/>
        <w:spacing w:line="500" w:lineRule="exact"/>
        <w:rPr>
          <w:rFonts w:hint="eastAsia" w:ascii="新宋体" w:hAnsi="新宋体" w:eastAsia="新宋体" w:cs="新宋体"/>
          <w:sz w:val="32"/>
          <w:szCs w:val="32"/>
        </w:rPr>
      </w:pPr>
      <w:r>
        <w:rPr>
          <w:rFonts w:hint="eastAsia" w:ascii="新宋体" w:hAnsi="新宋体" w:eastAsia="新宋体" w:cs="新宋体"/>
          <w:color w:val="000000"/>
          <w:sz w:val="24"/>
        </w:rPr>
        <w:t xml:space="preserve">项目编号：</w:t>
      </w:r>
      <w:r>
        <w:rPr>
          <w:rFonts w:hint="eastAsia" w:ascii="新宋体" w:hAnsi="新宋体" w:eastAsia="新宋体" w:cs="新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序号</w:t>
            </w: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项目名称</w:t>
            </w: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分项单位</w:t>
            </w: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数量</w:t>
            </w: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单价</w:t>
            </w:r>
            <w:r>
              <w:rPr>
                <w:rFonts w:hint="eastAsia" w:ascii="新宋体" w:hAnsi="新宋体" w:eastAsia="新宋体" w:cs="新宋体"/>
                <w:color w:val="000000"/>
                <w:sz w:val="24"/>
              </w:rPr>
            </w:r>
            <w:r/>
          </w:p>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（元）</w:t>
            </w: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单项</w:t>
            </w:r>
            <w:r>
              <w:rPr>
                <w:rFonts w:hint="eastAsia" w:ascii="新宋体" w:hAnsi="新宋体" w:eastAsia="新宋体" w:cs="新宋体"/>
                <w:color w:val="000000"/>
                <w:sz w:val="24"/>
              </w:rPr>
            </w:r>
            <w:r/>
          </w:p>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合计价</w:t>
            </w:r>
            <w:r>
              <w:rPr>
                <w:rFonts w:hint="eastAsia" w:ascii="新宋体" w:hAnsi="新宋体" w:eastAsia="新宋体" w:cs="新宋体"/>
                <w:color w:val="000000"/>
                <w:sz w:val="24"/>
              </w:rPr>
            </w:r>
            <w:r/>
          </w:p>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（元）</w:t>
            </w: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tcW w:w="757"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2025"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32"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13"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484"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c>
          <w:tcPr>
            <w:tcW w:w="1960" w:type="dxa"/>
            <w:vAlign w:val="center"/>
            <w:textDirection w:val="lrTb"/>
            <w:noWrap w:val="false"/>
          </w:tcPr>
          <w:p>
            <w:pPr>
              <w:pStyle w:val="963"/>
              <w:jc w:val="center"/>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r>
            <w:r/>
          </w:p>
        </w:tc>
      </w:tr>
      <w:tr>
        <w:trPr>
          <w:cantSplit/>
          <w:trHeight w:val="500"/>
        </w:trPr>
        <w:tc>
          <w:tcPr>
            <w:gridSpan w:val="3"/>
            <w:tcW w:w="4714" w:type="dxa"/>
            <w:vAlign w:val="center"/>
            <w:textDirection w:val="lrTb"/>
            <w:noWrap w:val="false"/>
          </w:tcPr>
          <w:p>
            <w:pPr>
              <w:pStyle w:val="963"/>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总报价</w:t>
            </w:r>
            <w:r>
              <w:rPr>
                <w:rFonts w:hint="eastAsia" w:ascii="新宋体" w:hAnsi="新宋体" w:eastAsia="新宋体" w:cs="新宋体"/>
                <w:color w:val="000000"/>
                <w:sz w:val="24"/>
              </w:rPr>
            </w:r>
            <w:r/>
          </w:p>
        </w:tc>
        <w:tc>
          <w:tcPr>
            <w:gridSpan w:val="3"/>
            <w:tcW w:w="4857" w:type="dxa"/>
            <w:vAlign w:val="center"/>
            <w:textDirection w:val="lrTb"/>
            <w:noWrap w:val="false"/>
          </w:tcPr>
          <w:p>
            <w:pPr>
              <w:pStyle w:val="963"/>
              <w:spacing w:line="560" w:lineRule="exact"/>
              <w:rPr>
                <w:rFonts w:hint="eastAsia" w:ascii="新宋体" w:hAnsi="新宋体" w:eastAsia="新宋体" w:cs="新宋体"/>
                <w:color w:val="000000"/>
                <w:sz w:val="24"/>
              </w:rPr>
            </w:pPr>
            <w:r>
              <w:rPr>
                <w:rFonts w:hint="eastAsia" w:ascii="新宋体" w:hAnsi="新宋体" w:eastAsia="新宋体" w:cs="新宋体"/>
                <w:color w:val="000000"/>
                <w:sz w:val="24"/>
              </w:rPr>
              <w:t xml:space="preserve">人民币（大写）： </w:t>
            </w:r>
            <w:r>
              <w:rPr>
                <w:rFonts w:hint="eastAsia" w:ascii="新宋体" w:hAnsi="新宋体" w:eastAsia="新宋体" w:cs="新宋体"/>
                <w:color w:val="000000"/>
                <w:sz w:val="24"/>
              </w:rPr>
            </w:r>
            <w:r/>
          </w:p>
          <w:p>
            <w:pPr>
              <w:pStyle w:val="963"/>
              <w:spacing w:line="560" w:lineRule="exact"/>
              <w:rPr>
                <w:rFonts w:hint="eastAsia" w:ascii="新宋体" w:hAnsi="新宋体" w:eastAsia="新宋体" w:cs="新宋体"/>
                <w:color w:val="000000"/>
                <w:sz w:val="24"/>
                <w:u w:val="single"/>
              </w:rPr>
            </w:pPr>
            <w:r>
              <w:rPr>
                <w:rFonts w:hint="eastAsia" w:ascii="新宋体" w:hAnsi="新宋体" w:eastAsia="新宋体" w:cs="新宋体"/>
                <w:color w:val="000000"/>
                <w:sz w:val="24"/>
              </w:rPr>
              <w:t xml:space="preserve">￥：</w:t>
            </w:r>
            <w:r>
              <w:rPr>
                <w:rFonts w:hint="eastAsia" w:ascii="新宋体" w:hAnsi="新宋体" w:eastAsia="新宋体" w:cs="新宋体"/>
                <w:color w:val="000000"/>
                <w:sz w:val="24"/>
                <w:u w:val="single"/>
              </w:rPr>
            </w:r>
            <w:r/>
          </w:p>
        </w:tc>
      </w:tr>
    </w:tbl>
    <w:p>
      <w:pPr>
        <w:pStyle w:val="963"/>
        <w:rPr>
          <w:rFonts w:hint="eastAsia" w:ascii="新宋体" w:hAnsi="新宋体" w:eastAsia="新宋体" w:cs="新宋体"/>
          <w:sz w:val="32"/>
          <w:szCs w:val="32"/>
        </w:rPr>
      </w:pPr>
      <w:r>
        <w:rPr>
          <w:rFonts w:hint="eastAsia" w:ascii="新宋体" w:hAnsi="新宋体" w:eastAsia="新宋体" w:cs="新宋体"/>
          <w:sz w:val="32"/>
          <w:szCs w:val="32"/>
        </w:rPr>
      </w:r>
      <w:r/>
    </w:p>
    <w:p>
      <w:pPr>
        <w:pStyle w:val="963"/>
        <w:ind w:right="480"/>
        <w:rPr>
          <w:rFonts w:hint="eastAsia" w:ascii="新宋体" w:hAnsi="新宋体" w:eastAsia="新宋体" w:cs="新宋体"/>
          <w:bCs/>
          <w:sz w:val="24"/>
        </w:rPr>
      </w:pPr>
      <w:r>
        <w:rPr>
          <w:rFonts w:hint="eastAsia" w:ascii="新宋体" w:hAnsi="新宋体" w:eastAsia="新宋体" w:cs="新宋体"/>
          <w:bCs/>
          <w:sz w:val="24"/>
        </w:rPr>
      </w:r>
      <w:r/>
    </w:p>
    <w:p>
      <w:pPr>
        <w:pStyle w:val="963"/>
        <w:ind w:firstLine="420"/>
        <w:jc w:val="left"/>
        <w:spacing w:before="120" w:after="120" w:line="180" w:lineRule="auto"/>
        <w:widowControl/>
        <w:rPr>
          <w:rFonts w:hint="eastAsia" w:ascii="新宋体" w:hAnsi="新宋体" w:eastAsia="新宋体" w:cs="新宋体"/>
          <w:szCs w:val="21"/>
        </w:rPr>
      </w:pPr>
      <w:r>
        <w:rPr>
          <w:rFonts w:hint="eastAsia" w:ascii="新宋体" w:hAnsi="新宋体" w:eastAsia="新宋体" w:cs="新宋体"/>
          <w:szCs w:val="21"/>
        </w:rPr>
      </w:r>
      <w:r/>
    </w:p>
    <w:p>
      <w:pPr>
        <w:pStyle w:val="963"/>
        <w:jc w:val="center"/>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p>
    <w:p>
      <w:pPr>
        <w:pStyle w:val="963"/>
        <w:jc w:val="center"/>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p>
    <w:p>
      <w:pPr>
        <w:pStyle w:val="963"/>
        <w:jc w:val="center"/>
        <w:rPr>
          <w:rFonts w:hint="eastAsia" w:ascii="新宋体" w:hAnsi="新宋体" w:eastAsia="新宋体" w:cs="新宋体"/>
          <w:b/>
          <w:sz w:val="36"/>
          <w:szCs w:val="36"/>
        </w:rPr>
        <w:outlineLvl w:val="0"/>
      </w:pPr>
      <w:r>
        <w:rPr>
          <w:rFonts w:hint="eastAsia" w:ascii="新宋体" w:hAnsi="新宋体" w:eastAsia="新宋体" w:cs="新宋体"/>
          <w:b/>
          <w:sz w:val="36"/>
          <w:szCs w:val="36"/>
        </w:rPr>
      </w:r>
      <w:r/>
    </w:p>
    <w:p>
      <w:pPr>
        <w:pStyle w:val="963"/>
        <w:jc w:val="center"/>
        <w:rPr>
          <w:rFonts w:hint="eastAsia" w:ascii="新宋体" w:hAnsi="新宋体" w:eastAsia="新宋体" w:cs="新宋体"/>
          <w:b/>
          <w:sz w:val="36"/>
          <w:szCs w:val="36"/>
        </w:rPr>
        <w:outlineLvl w:val="0"/>
      </w:pPr>
      <w:r>
        <w:rPr>
          <w:rFonts w:hint="eastAsia" w:ascii="新宋体" w:hAnsi="新宋体" w:eastAsia="新宋体" w:cs="新宋体"/>
          <w:b/>
          <w:sz w:val="36"/>
          <w:szCs w:val="36"/>
        </w:rPr>
      </w:r>
      <w:r/>
    </w:p>
    <w:p>
      <w:pPr>
        <w:pStyle w:val="963"/>
        <w:jc w:val="center"/>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p>
    <w:p>
      <w:pPr>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rPr>
          <w:rFonts w:hint="eastAsia" w:ascii="新宋体" w:hAnsi="新宋体" w:eastAsia="新宋体" w:cs="新宋体"/>
          <w:b/>
          <w:bCs/>
          <w:sz w:val="32"/>
          <w:szCs w:val="32"/>
        </w:rPr>
      </w:r>
      <w:r/>
    </w:p>
    <w:p>
      <w:pPr>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rPr>
          <w:rFonts w:hint="eastAsia" w:ascii="新宋体" w:hAnsi="新宋体" w:eastAsia="新宋体" w:cs="新宋体"/>
          <w:b/>
          <w:bCs/>
          <w:sz w:val="32"/>
          <w:szCs w:val="32"/>
        </w:rPr>
      </w:r>
      <w:r/>
    </w:p>
    <w:p>
      <w:pPr>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rPr>
          <w:rFonts w:hint="eastAsia" w:ascii="新宋体" w:hAnsi="新宋体" w:eastAsia="新宋体" w:cs="新宋体"/>
          <w:b/>
          <w:bCs/>
          <w:sz w:val="32"/>
          <w:szCs w:val="32"/>
        </w:rPr>
      </w:r>
      <w:r/>
    </w:p>
    <w:p>
      <w:pPr>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rPr>
          <w:rFonts w:hint="eastAsia" w:ascii="新宋体" w:hAnsi="新宋体" w:eastAsia="新宋体" w:cs="新宋体"/>
          <w:b/>
          <w:bCs/>
          <w:sz w:val="32"/>
          <w:szCs w:val="32"/>
        </w:rPr>
      </w:r>
      <w:r/>
    </w:p>
    <w:p>
      <w:pPr>
        <w:pStyle w:val="963"/>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p>
    <w:p>
      <w:pPr>
        <w:pStyle w:val="963"/>
        <w:jc w:val="both"/>
        <w:spacing w:before="50" w:after="50"/>
        <w:rPr>
          <w:rFonts w:hint="eastAsia" w:ascii="新宋体" w:hAnsi="新宋体" w:eastAsia="新宋体" w:cs="新宋体"/>
          <w:b/>
          <w:bCs/>
          <w:sz w:val="32"/>
          <w:szCs w:val="32"/>
        </w:rPr>
      </w:pPr>
      <w:r>
        <w:rPr>
          <w:rFonts w:hint="eastAsia" w:ascii="新宋体" w:hAnsi="新宋体" w:eastAsia="新宋体" w:cs="新宋体"/>
          <w:b/>
          <w:bCs/>
          <w:sz w:val="32"/>
          <w:szCs w:val="32"/>
        </w:rPr>
      </w:r>
      <w:r/>
    </w:p>
    <w:p>
      <w:pPr>
        <w:pStyle w:val="963"/>
        <w:jc w:val="center"/>
        <w:spacing w:before="100" w:after="100" w:line="400" w:lineRule="exact"/>
        <w:widowControl/>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技术要求响应及偏离表</w:t>
      </w:r>
      <w:r>
        <w:rPr>
          <w:rFonts w:hint="eastAsia" w:ascii="新宋体" w:hAnsi="新宋体" w:eastAsia="新宋体" w:cs="新宋体"/>
          <w:b/>
          <w:bCs/>
          <w:color w:val="000000"/>
          <w:sz w:val="32"/>
          <w:szCs w:val="32"/>
        </w:rPr>
      </w:r>
      <w:r/>
    </w:p>
    <w:tbl>
      <w:tblPr>
        <w:tblW w:w="9322"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530"/>
        <w:gridCol w:w="1260"/>
        <w:gridCol w:w="1968"/>
      </w:tblGrid>
      <w:tr>
        <w:trPr>
          <w:tblCellSpacing w:w="0" w:type="dxa"/>
          <w:trHeight w:val="1007"/>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序号</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磋商文件要求</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响应情况</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超出、符合或偏离</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证明</w:t>
            </w:r>
            <w:r>
              <w:rPr>
                <w:rFonts w:hint="eastAsia" w:ascii="新宋体" w:hAnsi="新宋体" w:eastAsia="新宋体" w:cs="新宋体"/>
                <w:sz w:val="24"/>
              </w:rPr>
            </w:r>
            <w:r/>
          </w:p>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材料</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53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2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w:t>
            </w:r>
            <w:r>
              <w:rPr>
                <w:rFonts w:hint="eastAsia" w:ascii="新宋体" w:hAnsi="新宋体" w:eastAsia="新宋体" w:cs="新宋体"/>
                <w:sz w:val="24"/>
              </w:rPr>
            </w:r>
            <w:r/>
          </w:p>
        </w:tc>
        <w:tc>
          <w:tcPr>
            <w:tcW w:w="253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968"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bl>
    <w:p>
      <w:pPr>
        <w:pStyle w:val="963"/>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注：行数不够，可自行添加。</w:t>
      </w:r>
      <w:r>
        <w:rPr>
          <w:rFonts w:hint="eastAsia" w:ascii="新宋体" w:hAnsi="新宋体" w:eastAsia="新宋体" w:cs="新宋体"/>
          <w:sz w:val="24"/>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jc w:val="center"/>
        <w:spacing w:before="100" w:after="100"/>
        <w:widowControl/>
        <w:rPr>
          <w:rFonts w:hint="eastAsia" w:ascii="新宋体" w:hAnsi="新宋体" w:eastAsia="新宋体" w:cs="新宋体"/>
          <w:b/>
          <w:bCs/>
          <w:color w:val="000000"/>
          <w:sz w:val="32"/>
          <w:szCs w:val="32"/>
        </w:rPr>
      </w:pPr>
      <w:r>
        <w:rPr>
          <w:rFonts w:hint="eastAsia" w:ascii="新宋体" w:hAnsi="新宋体" w:eastAsia="新宋体" w:cs="新宋体"/>
          <w:b/>
          <w:color w:val="000000"/>
          <w:sz w:val="32"/>
          <w:szCs w:val="32"/>
        </w:rPr>
      </w:r>
      <w:r>
        <w:rPr>
          <w:rFonts w:hint="eastAsia" w:ascii="新宋体" w:hAnsi="新宋体" w:eastAsia="新宋体" w:cs="新宋体"/>
          <w:b/>
          <w:color w:val="000000"/>
          <w:sz w:val="32"/>
          <w:szCs w:val="32"/>
        </w:rPr>
      </w:r>
      <w:r/>
    </w:p>
    <w:p>
      <w:pPr>
        <w:jc w:val="center"/>
        <w:spacing w:before="100" w:after="100"/>
        <w:widowControl/>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r>
      <w:r>
        <w:rPr>
          <w:rFonts w:hint="eastAsia" w:ascii="新宋体" w:hAnsi="新宋体" w:eastAsia="新宋体" w:cs="新宋体"/>
          <w:b/>
          <w:bCs/>
          <w:color w:val="000000"/>
          <w:sz w:val="32"/>
          <w:szCs w:val="32"/>
        </w:rPr>
      </w:r>
      <w:r/>
    </w:p>
    <w:p>
      <w:pPr>
        <w:pStyle w:val="963"/>
        <w:jc w:val="center"/>
        <w:spacing w:before="100" w:after="100"/>
        <w:widowControl/>
        <w:rPr>
          <w:rFonts w:hint="eastAsia" w:ascii="新宋体" w:hAnsi="新宋体" w:eastAsia="新宋体" w:cs="新宋体"/>
          <w:b/>
          <w:bCs/>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r>
      <w:r/>
    </w:p>
    <w:p>
      <w:pPr>
        <w:pStyle w:val="963"/>
        <w:jc w:val="center"/>
        <w:spacing w:before="100" w:after="100" w:line="400" w:lineRule="exact"/>
        <w:widowControl/>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商务要求响应及偏离表</w:t>
      </w:r>
      <w:r>
        <w:rPr>
          <w:rFonts w:hint="eastAsia" w:ascii="新宋体" w:hAnsi="新宋体" w:eastAsia="新宋体" w:cs="新宋体"/>
          <w:b/>
          <w:bCs/>
          <w:color w:val="000000"/>
          <w:sz w:val="32"/>
          <w:szCs w:val="32"/>
        </w:rPr>
      </w:r>
      <w:r/>
    </w:p>
    <w:tbl>
      <w:tblPr>
        <w:tblW w:w="8520"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075"/>
        <w:gridCol w:w="2400"/>
        <w:gridCol w:w="1260"/>
        <w:gridCol w:w="1166"/>
      </w:tblGrid>
      <w:tr>
        <w:trPr>
          <w:tblCellSpacing w:w="0" w:type="dxa"/>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bookmarkStart w:id="153" w:name="_Hlt26955056"/>
            <w:r/>
            <w:bookmarkStart w:id="154" w:name="_Hlt26782999"/>
            <w:r/>
            <w:bookmarkStart w:id="155" w:name="_Hlt26609391"/>
            <w:r/>
            <w:bookmarkStart w:id="156" w:name="_Hlt26580838"/>
            <w:r/>
            <w:bookmarkStart w:id="157" w:name="_Hlt26671372"/>
            <w:r/>
            <w:bookmarkStart w:id="158" w:name="_Hlt26955064"/>
            <w:r/>
            <w:bookmarkStart w:id="159" w:name="_Hlt26671343"/>
            <w:r/>
            <w:bookmarkStart w:id="160" w:name="_Hlt24879081"/>
            <w:r>
              <w:rPr>
                <w:rFonts w:hint="eastAsia" w:ascii="新宋体" w:hAnsi="新宋体" w:eastAsia="新宋体" w:cs="新宋体"/>
                <w:color w:val="000000"/>
                <w:sz w:val="24"/>
              </w:rPr>
              <w:t xml:space="preserve">序号</w:t>
            </w:r>
            <w:bookmarkEnd w:id="153"/>
            <w:r/>
            <w:bookmarkEnd w:id="154"/>
            <w:r/>
            <w:bookmarkEnd w:id="155"/>
            <w:r/>
            <w:bookmarkEnd w:id="156"/>
            <w:r/>
            <w:bookmarkEnd w:id="157"/>
            <w:r/>
            <w:bookmarkEnd w:id="158"/>
            <w:r/>
            <w:bookmarkEnd w:id="159"/>
            <w:r/>
            <w:bookmarkEnd w:id="160"/>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磋商文件要求</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响应情况</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超出、符合或偏离</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证明</w:t>
            </w:r>
            <w:r>
              <w:rPr>
                <w:rFonts w:hint="eastAsia" w:ascii="新宋体" w:hAnsi="新宋体" w:eastAsia="新宋体" w:cs="新宋体"/>
                <w:sz w:val="24"/>
              </w:rPr>
            </w:r>
            <w:r/>
          </w:p>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材料</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r>
        <w:trPr>
          <w:tblCellSpacing w:w="0" w:type="dxa"/>
          <w:trHeight w:val="640"/>
        </w:trPr>
        <w:tc>
          <w:tcPr>
            <w:tcW w:w="619"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3075"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w:t>
            </w:r>
            <w:r>
              <w:rPr>
                <w:rFonts w:hint="eastAsia" w:ascii="新宋体" w:hAnsi="新宋体" w:eastAsia="新宋体" w:cs="新宋体"/>
                <w:sz w:val="24"/>
              </w:rPr>
            </w:r>
            <w:r/>
          </w:p>
        </w:tc>
        <w:tc>
          <w:tcPr>
            <w:tcW w:w="240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260"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c>
          <w:tcPr>
            <w:tcW w:w="1166" w:type="dxa"/>
            <w:vAlign w:val="center"/>
            <w:textDirection w:val="lrTb"/>
            <w:noWrap w:val="false"/>
          </w:tcPr>
          <w:p>
            <w:pPr>
              <w:pStyle w:val="963"/>
              <w:jc w:val="center"/>
              <w:spacing w:before="100" w:after="100"/>
              <w:widowControl/>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tc>
      </w:tr>
    </w:tbl>
    <w:p>
      <w:pPr>
        <w:pStyle w:val="963"/>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注：行数不够，可自行添加。</w:t>
      </w:r>
      <w:r>
        <w:rPr>
          <w:rFonts w:hint="eastAsia" w:ascii="新宋体" w:hAnsi="新宋体" w:eastAsia="新宋体" w:cs="新宋体"/>
          <w:sz w:val="24"/>
        </w:rPr>
      </w:r>
      <w:r/>
    </w:p>
    <w:p>
      <w:pPr>
        <w:pStyle w:val="963"/>
        <w:ind w:right="-489" w:firstLine="480"/>
        <w:jc w:val="left"/>
        <w:spacing w:line="480" w:lineRule="exact"/>
        <w:widowControl/>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b/>
          <w:i/>
          <w:color w:val="000000"/>
          <w:sz w:val="32"/>
          <w:u w:val="single"/>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项目编号：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大写：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rPr>
          <w:rFonts w:ascii="NSimSun" w:hAnsi="NSimSun" w:eastAsia="NSimSun" w:cs="NSimSun"/>
          <w:color w:val="000000"/>
          <w:sz w:val="24"/>
          <w:u w:val="single"/>
        </w:rPr>
        <w:t xml:space="preserve">     </w:t>
      </w:r>
      <w:r>
        <w:rPr>
          <w:rFonts w:ascii="NSimSun" w:hAnsi="NSimSun" w:eastAsia="NSimSun" w:cs="NSimSun"/>
          <w:color w:val="000000"/>
          <w:sz w:val="24"/>
        </w:rPr>
        <w:t xml:space="preserve">年</w:t>
      </w:r>
      <w:r>
        <w:rPr>
          <w:rFonts w:ascii="NSimSun" w:hAnsi="NSimSun" w:eastAsia="NSimSun" w:cs="NSimSun"/>
          <w:color w:val="000000"/>
          <w:sz w:val="24"/>
          <w:u w:val="single"/>
        </w:rPr>
        <w:t xml:space="preserve">   </w:t>
      </w:r>
      <w:r>
        <w:rPr>
          <w:rFonts w:ascii="NSimSun" w:hAnsi="NSimSun" w:eastAsia="NSimSun" w:cs="NSimSun"/>
          <w:color w:val="000000"/>
          <w:sz w:val="24"/>
        </w:rPr>
        <w:t xml:space="preserve">月</w:t>
      </w:r>
      <w:r>
        <w:rPr>
          <w:rFonts w:ascii="NSimSun" w:hAnsi="NSimSun" w:eastAsia="NSimSun" w:cs="NSimSun"/>
          <w:color w:val="000000"/>
          <w:sz w:val="24"/>
          <w:u w:val="single"/>
        </w:rPr>
        <w:t xml:space="preserve">   </w:t>
      </w:r>
      <w:r>
        <w:rPr>
          <w:rFonts w:ascii="NSimSun" w:hAnsi="NSimSun" w:eastAsia="NSimSun" w:cs="NSimSun"/>
          <w:color w:val="000000"/>
          <w:sz w:val="24"/>
        </w:rPr>
        <w:t xml:space="preserve">日</w:t>
      </w:r>
      <w:r/>
    </w:p>
    <w:p>
      <w:pPr>
        <w:pStyle w:val="981"/>
        <w:ind w:firstLine="480"/>
        <w:jc w:val="both"/>
        <w:spacing w:beforeAutospacing="0" w:afterAutospacing="0"/>
        <w:rPr>
          <w:rFonts w:hint="eastAsia" w:ascii="新宋体" w:hAnsi="新宋体" w:eastAsia="新宋体" w:cs="新宋体"/>
          <w:color w:val="000000"/>
          <w:highlight w:val="none"/>
        </w:rPr>
      </w:pPr>
      <w:r>
        <w:rPr>
          <w:rFonts w:hint="eastAsia" w:ascii="新宋体" w:hAnsi="新宋体" w:eastAsia="新宋体" w:cs="新宋体"/>
          <w:color w:val="000000"/>
          <w:highlight w:val="none"/>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b/>
          <w:i/>
          <w:color w:val="000000"/>
          <w:sz w:val="32"/>
          <w:u w:val="single"/>
        </w:rPr>
        <w:t xml:space="preserve">开标一览表（二轮报价表）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r>
      <w:tr>
        <w:trPr>
          <w:trHeight w:val="7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r>
      <w:tr>
        <w:trPr>
          <w:trHeight w:val="122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此表为响应文件的二轮报价表，投标人盖章后在投标现场填报，不要放在响应文件中；二轮报价为最后报价。最后报价金额须低于投标人自己第一轮报价的金额，否则采购人有权不予接受。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rPr>
          <w:rFonts w:ascii="SimSun" w:hAnsi="SimSun" w:eastAsia="SimSun" w:cs="SimSun"/>
          <w:color w:val="000000"/>
          <w:sz w:val="28"/>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1.开标一览表不得填报选择性报价，否则将作为无效投标；报价小数点后可保留两位小数，第三位不论大小一律不计。</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2.开标一览表中报价与投标分项报价表中不符时时，以开标一览表为准；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本表需盖红章带到开标现场填写；供应商必须按表中规定格式完整、清晰、正确填写，装入响应文件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注:请磋商供应商另准备至少二份（建议不少于2份）空白谈判报价表（加盖供应商公章），以备二轮报价用。二轮报价请以此表为准。</w:t>
      </w: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rPr>
          <w:rFonts w:hint="eastAsia" w:ascii="新宋体" w:hAnsi="新宋体" w:eastAsia="新宋体" w:cs="新宋体"/>
          <w:color w:val="000000"/>
          <w:sz w:val="32"/>
          <w:szCs w:val="32"/>
        </w:rPr>
      </w:r>
    </w:p>
    <w:p>
      <w:pPr>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rPr>
          <w:rFonts w:hint="eastAsia" w:ascii="新宋体" w:hAnsi="新宋体" w:eastAsia="新宋体" w:cs="新宋体"/>
          <w:color w:val="000000"/>
          <w:sz w:val="32"/>
          <w:szCs w:val="32"/>
        </w:rPr>
      </w:r>
    </w:p>
    <w:p>
      <w:pPr>
        <w:pStyle w:val="963"/>
        <w:jc w:val="center"/>
        <w:spacing w:before="100" w:after="100" w:line="400" w:lineRule="exact"/>
        <w:widowControl/>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r>
      <w:r/>
    </w:p>
    <w:p>
      <w:pPr>
        <w:pStyle w:val="963"/>
        <w:jc w:val="center"/>
        <w:spacing w:before="50" w:after="50"/>
        <w:widowControl/>
        <w:rPr>
          <w:rFonts w:hint="eastAsia" w:ascii="新宋体" w:hAnsi="新宋体" w:eastAsia="新宋体" w:cs="新宋体"/>
          <w:b/>
          <w:color w:val="000000"/>
          <w:sz w:val="32"/>
          <w:szCs w:val="32"/>
          <w:highlight w:val="none"/>
          <w:lang w:val="en-US" w:eastAsia="zh-CN" w:bidi="ar-SA"/>
        </w:rPr>
      </w:pPr>
      <w:r>
        <w:rPr>
          <w:rFonts w:hint="eastAsia" w:ascii="新宋体" w:hAnsi="新宋体" w:eastAsia="新宋体" w:cs="新宋体"/>
          <w:b/>
          <w:bCs/>
          <w:color w:val="000000"/>
          <w:sz w:val="32"/>
          <w:szCs w:val="32"/>
        </w:rPr>
        <w:t xml:space="preserve">技术方案、服务承诺</w:t>
      </w:r>
      <w:r>
        <w:rPr>
          <w:rFonts w:hint="eastAsia" w:ascii="新宋体" w:hAnsi="新宋体" w:eastAsia="新宋体" w:cs="新宋体"/>
          <w:b/>
          <w:bCs/>
          <w:color w:val="000000"/>
          <w:sz w:val="32"/>
          <w:szCs w:val="32"/>
          <w:lang w:eastAsia="zh-CN"/>
        </w:rPr>
        <w:t xml:space="preserve">、</w:t>
      </w:r>
      <w:r>
        <w:rPr>
          <w:rFonts w:hint="eastAsia" w:ascii="新宋体" w:hAnsi="新宋体" w:eastAsia="新宋体" w:cs="新宋体"/>
          <w:b/>
          <w:color w:val="000000"/>
          <w:sz w:val="32"/>
          <w:szCs w:val="32"/>
          <w:highlight w:val="none"/>
          <w:lang w:val="en-US" w:eastAsia="zh-CN" w:bidi="ar-SA"/>
        </w:rPr>
        <w:t xml:space="preserve">培训承诺等</w:t>
      </w:r>
      <w:r>
        <w:rPr>
          <w:rFonts w:hint="eastAsia" w:ascii="新宋体" w:hAnsi="新宋体" w:eastAsia="新宋体" w:cs="新宋体"/>
          <w:b/>
          <w:color w:val="000000"/>
          <w:sz w:val="32"/>
          <w:szCs w:val="32"/>
          <w:highlight w:val="none"/>
          <w:lang w:val="en-US" w:eastAsia="zh-CN" w:bidi="ar-SA"/>
        </w:rPr>
      </w:r>
      <w:r/>
    </w:p>
    <w:p>
      <w:pPr>
        <w:pStyle w:val="963"/>
        <w:jc w:val="center"/>
        <w:spacing w:before="100" w:after="100" w:line="400" w:lineRule="exact"/>
        <w:widowControl/>
        <w:rPr>
          <w:rFonts w:hint="eastAsia" w:ascii="新宋体" w:hAnsi="新宋体" w:eastAsia="新宋体" w:cs="新宋体"/>
          <w:b/>
          <w:bCs/>
          <w:color w:val="000000"/>
          <w:sz w:val="32"/>
          <w:szCs w:val="32"/>
          <w:lang w:eastAsia="zh-CN"/>
        </w:rPr>
      </w:pPr>
      <w:r>
        <w:rPr>
          <w:rFonts w:hint="eastAsia" w:ascii="新宋体" w:hAnsi="新宋体" w:eastAsia="新宋体" w:cs="新宋体"/>
          <w:b/>
          <w:bCs/>
          <w:color w:val="000000"/>
          <w:sz w:val="32"/>
          <w:szCs w:val="32"/>
          <w:lang w:eastAsia="zh-CN"/>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1005"/>
        <w:rPr>
          <w:rFonts w:hint="eastAsia" w:ascii="新宋体" w:hAnsi="新宋体" w:eastAsia="新宋体" w:cs="新宋体"/>
          <w:color w:val="000000"/>
          <w:sz w:val="24"/>
        </w:rPr>
      </w:pPr>
      <w:r>
        <w:rPr>
          <w:rFonts w:hint="eastAsia" w:ascii="新宋体" w:hAnsi="新宋体" w:eastAsia="新宋体" w:cs="新宋体"/>
          <w:color w:val="000000"/>
          <w:sz w:val="24"/>
        </w:rPr>
      </w:r>
      <w:r/>
    </w:p>
    <w:p>
      <w:pPr>
        <w:pStyle w:val="963"/>
        <w:jc w:val="center"/>
        <w:spacing w:before="100" w:after="100" w:line="400" w:lineRule="exact"/>
        <w:widowControl/>
        <w:rPr>
          <w:rFonts w:hint="eastAsia" w:ascii="新宋体" w:hAnsi="新宋体" w:eastAsia="新宋体" w:cs="新宋体"/>
          <w:b/>
          <w:bCs/>
          <w:sz w:val="32"/>
          <w:szCs w:val="32"/>
        </w:rPr>
      </w:pPr>
      <w:r>
        <w:rPr>
          <w:rFonts w:hint="eastAsia" w:ascii="新宋体" w:hAnsi="新宋体" w:eastAsia="新宋体" w:cs="新宋体"/>
          <w:b/>
          <w:bCs/>
          <w:color w:val="000000"/>
          <w:sz w:val="32"/>
          <w:szCs w:val="32"/>
        </w:rPr>
        <w:t xml:space="preserve">盐城市政府采购事前信用承诺书</w:t>
      </w:r>
      <w:r>
        <w:rPr>
          <w:rFonts w:hint="eastAsia" w:ascii="新宋体" w:hAnsi="新宋体" w:eastAsia="新宋体" w:cs="新宋体"/>
          <w:b/>
          <w:bCs/>
          <w:sz w:val="32"/>
          <w:szCs w:val="32"/>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为营造我市公开、公平、公正、诚实守信的政府采购交易环境，树立诚信守法的供应商形象，本人代表本单位作出以下承诺：</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（三）严格依照国家和省、市关于政府采购的法律、法规、规章、规范性文件，参加政府采购投标活动；积极履行社会责任，促进廉政建设； </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（四）严格遵守即时信息公示规定，及时维护和更新</w:t>
      </w:r>
      <w:r>
        <w:rPr>
          <w:rFonts w:hint="eastAsia" w:ascii="新宋体" w:hAnsi="新宋体" w:eastAsia="新宋体" w:cs="新宋体"/>
          <w:color w:val="000000"/>
          <w:sz w:val="24"/>
        </w:rPr>
        <w:t xml:space="preserve">“中国政府采购网”、“江苏政府采购网”、“盐城市政府采购网”</w:t>
      </w:r>
      <w:r>
        <w:rPr>
          <w:rFonts w:hint="eastAsia" w:ascii="新宋体" w:hAnsi="新宋体" w:eastAsia="新宋体" w:cs="新宋体"/>
          <w:sz w:val="24"/>
        </w:rPr>
        <w:t xml:space="preserve">中与本单位相关的信息；</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（六）自觉接受政府、行业组织、社会公众、新闻舆论的监督；</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（八）本人已认真阅读了上述承诺，并向本单位员工作了宣传教育。</w:t>
      </w:r>
      <w:r>
        <w:rPr>
          <w:rFonts w:hint="eastAsia" w:ascii="新宋体" w:hAnsi="新宋体" w:eastAsia="新宋体" w:cs="新宋体"/>
          <w:sz w:val="24"/>
        </w:rPr>
      </w:r>
      <w:r/>
    </w:p>
    <w:p>
      <w:pPr>
        <w:pStyle w:val="963"/>
        <w:jc w:val="left"/>
        <w:spacing w:line="500" w:lineRule="exact"/>
        <w:widowControl/>
        <w:rPr>
          <w:rFonts w:hint="eastAsia" w:ascii="新宋体" w:hAnsi="新宋体" w:eastAsia="新宋体" w:cs="新宋体"/>
          <w:sz w:val="24"/>
        </w:rPr>
      </w:pPr>
      <w:r>
        <w:rPr>
          <w:rFonts w:hint="eastAsia" w:ascii="新宋体" w:hAnsi="新宋体" w:eastAsia="新宋体" w:cs="新宋体"/>
          <w:sz w:val="24"/>
        </w:rPr>
      </w:r>
      <w:r/>
    </w:p>
    <w:p>
      <w:pPr>
        <w:pStyle w:val="963"/>
        <w:jc w:val="center"/>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法定代表人签名：</w:t>
      </w:r>
      <w:r>
        <w:rPr>
          <w:rFonts w:hint="eastAsia" w:ascii="新宋体" w:hAnsi="新宋体" w:eastAsia="新宋体" w:cs="新宋体"/>
          <w:sz w:val="24"/>
        </w:rPr>
      </w:r>
      <w:r/>
    </w:p>
    <w:p>
      <w:pPr>
        <w:pStyle w:val="963"/>
        <w:jc w:val="center"/>
        <w:spacing w:line="500" w:lineRule="exact"/>
        <w:widowControl/>
        <w:rPr>
          <w:rFonts w:hint="eastAsia" w:ascii="新宋体" w:hAnsi="新宋体" w:eastAsia="新宋体" w:cs="新宋体"/>
          <w:sz w:val="24"/>
        </w:rPr>
      </w:pPr>
      <w:r>
        <w:rPr>
          <w:rFonts w:hint="eastAsia" w:ascii="新宋体" w:hAnsi="新宋体" w:eastAsia="新宋体" w:cs="新宋体"/>
          <w:sz w:val="24"/>
        </w:rPr>
        <w:t xml:space="preserve">                   单位名称（盖章）：</w:t>
      </w:r>
      <w:r>
        <w:rPr>
          <w:rFonts w:hint="eastAsia" w:ascii="新宋体" w:hAnsi="新宋体" w:eastAsia="新宋体" w:cs="新宋体"/>
          <w:sz w:val="24"/>
        </w:rPr>
      </w:r>
      <w:r/>
    </w:p>
    <w:p>
      <w:pPr>
        <w:pStyle w:val="963"/>
        <w:jc w:val="center"/>
        <w:spacing w:line="500" w:lineRule="exact"/>
        <w:widowControl/>
        <w:rPr>
          <w:rFonts w:hint="eastAsia" w:ascii="新宋体" w:hAnsi="新宋体" w:eastAsia="新宋体" w:cs="新宋体"/>
        </w:rPr>
      </w:pPr>
      <w:r>
        <w:rPr>
          <w:rFonts w:hint="eastAsia" w:ascii="新宋体" w:hAnsi="新宋体" w:eastAsia="新宋体" w:cs="新宋体"/>
          <w:sz w:val="24"/>
        </w:rPr>
        <w:t xml:space="preserve">                      年    月    日</w:t>
      </w:r>
      <w:r>
        <w:rPr>
          <w:rFonts w:hint="eastAsia" w:ascii="新宋体" w:hAnsi="新宋体" w:eastAsia="新宋体" w:cs="新宋体"/>
        </w:rPr>
      </w:r>
      <w:r/>
    </w:p>
    <w:p>
      <w:pPr>
        <w:pStyle w:val="963"/>
        <w:rPr>
          <w:rFonts w:hint="eastAsia" w:ascii="新宋体" w:hAnsi="新宋体" w:eastAsia="新宋体" w:cs="新宋体"/>
        </w:rPr>
      </w:pPr>
      <w:r>
        <w:rPr>
          <w:rFonts w:hint="eastAsia" w:ascii="新宋体" w:hAnsi="新宋体" w:eastAsia="新宋体" w:cs="新宋体"/>
        </w:rPr>
      </w:r>
      <w:r/>
    </w:p>
    <w:p>
      <w:pPr>
        <w:pStyle w:val="963"/>
        <w:jc w:val="center"/>
        <w:spacing w:before="100" w:after="100"/>
        <w:widowControl/>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t xml:space="preserve">质疑函范本</w:t>
      </w:r>
      <w:r>
        <w:rPr>
          <w:rFonts w:hint="eastAsia" w:ascii="新宋体" w:hAnsi="新宋体" w:eastAsia="新宋体" w:cs="新宋体"/>
          <w:b/>
          <w:color w:val="000000"/>
          <w:sz w:val="32"/>
          <w:szCs w:val="32"/>
        </w:rPr>
      </w:r>
      <w:r/>
    </w:p>
    <w:p>
      <w:pPr>
        <w:pStyle w:val="963"/>
        <w:spacing w:before="29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一、质疑供应商基本信息</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质疑供应商：</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color w:val="000000"/>
          <w:sz w:val="24"/>
          <w:u w:val="single"/>
        </w:rPr>
      </w:pPr>
      <w:r>
        <w:rPr>
          <w:rFonts w:hint="eastAsia" w:ascii="新宋体" w:hAnsi="新宋体" w:eastAsia="新宋体" w:cs="新宋体"/>
          <w:color w:val="000000"/>
          <w:sz w:val="24"/>
        </w:rPr>
        <w:t xml:space="preserve">地址：</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邮编：</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color w:val="000000"/>
          <w:sz w:val="24"/>
          <w:u w:val="single"/>
        </w:rPr>
      </w:pPr>
      <w:r>
        <w:rPr>
          <w:rFonts w:hint="eastAsia" w:ascii="新宋体" w:hAnsi="新宋体" w:eastAsia="新宋体" w:cs="新宋体"/>
          <w:color w:val="000000"/>
          <w:sz w:val="24"/>
        </w:rPr>
        <w:t xml:space="preserve">联系人：</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联系电话：</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授权代表：</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联系电话：</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color w:val="000000"/>
          <w:sz w:val="24"/>
          <w:u w:val="single"/>
        </w:rPr>
      </w:pPr>
      <w:r>
        <w:rPr>
          <w:rFonts w:hint="eastAsia" w:ascii="新宋体" w:hAnsi="新宋体" w:eastAsia="新宋体" w:cs="新宋体"/>
          <w:color w:val="000000"/>
          <w:sz w:val="24"/>
        </w:rPr>
        <w:t xml:space="preserve">地址： </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邮编：</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二、质疑项目基本情况</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质疑项目的名称：</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color w:val="000000"/>
          <w:sz w:val="24"/>
          <w:u w:val="single"/>
        </w:rPr>
      </w:pPr>
      <w:r>
        <w:rPr>
          <w:rFonts w:hint="eastAsia" w:ascii="新宋体" w:hAnsi="新宋体" w:eastAsia="新宋体" w:cs="新宋体"/>
          <w:color w:val="000000"/>
          <w:sz w:val="24"/>
        </w:rPr>
        <w:t xml:space="preserve">质疑项目的编号：</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包号：</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ab/>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采购人名称：</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采购文件获取日期：</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三、质疑事项具体内容</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质疑事项1：</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jc w:val="left"/>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事实依据：</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法律依据：</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质疑事项2</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四、与质疑事项相关的质疑请求</w:t>
      </w:r>
      <w:r>
        <w:rPr>
          <w:rFonts w:hint="eastAsia" w:ascii="新宋体" w:hAnsi="新宋体" w:eastAsia="新宋体" w:cs="新宋体"/>
          <w:sz w:val="24"/>
        </w:rPr>
      </w:r>
      <w:r/>
    </w:p>
    <w:p>
      <w:pPr>
        <w:pStyle w:val="963"/>
        <w:spacing w:before="100" w:after="100" w:line="360" w:lineRule="auto"/>
        <w:widowControl/>
        <w:rPr>
          <w:rFonts w:hint="eastAsia" w:ascii="新宋体" w:hAnsi="新宋体" w:eastAsia="新宋体" w:cs="新宋体"/>
          <w:sz w:val="24"/>
        </w:rPr>
      </w:pPr>
      <w:r>
        <w:rPr>
          <w:rFonts w:hint="eastAsia" w:ascii="新宋体" w:hAnsi="新宋体" w:eastAsia="新宋体" w:cs="新宋体"/>
          <w:color w:val="000000"/>
          <w:sz w:val="24"/>
        </w:rPr>
        <w:t xml:space="preserve">请求：</w:t>
      </w:r>
      <w:r>
        <w:rPr>
          <w:rFonts w:hint="eastAsia" w:ascii="新宋体" w:hAnsi="新宋体" w:eastAsia="新宋体" w:cs="新宋体"/>
          <w:color w:val="000000"/>
          <w:sz w:val="24"/>
          <w:u w:val="single"/>
        </w:rPr>
        <w:t xml:space="preserve">                                                          </w:t>
      </w:r>
      <w:r>
        <w:rPr>
          <w:rFonts w:hint="eastAsia" w:ascii="新宋体" w:hAnsi="新宋体" w:eastAsia="新宋体" w:cs="新宋体"/>
          <w:sz w:val="24"/>
        </w:rPr>
      </w:r>
      <w:r/>
    </w:p>
    <w:p>
      <w:pPr>
        <w:pStyle w:val="963"/>
        <w:spacing w:before="100" w:after="100"/>
        <w:widowControl/>
        <w:rPr>
          <w:rFonts w:hint="eastAsia" w:ascii="新宋体" w:hAnsi="新宋体" w:eastAsia="新宋体" w:cs="新宋体"/>
          <w:sz w:val="24"/>
        </w:rPr>
      </w:pPr>
      <w:r>
        <w:rPr>
          <w:rFonts w:hint="eastAsia" w:ascii="新宋体" w:hAnsi="新宋体" w:eastAsia="新宋体" w:cs="新宋体"/>
          <w:color w:val="000000"/>
          <w:sz w:val="24"/>
        </w:rPr>
        <w:t xml:space="preserve">签字(签章)：                 公章：               日期：    </w:t>
      </w:r>
      <w:r>
        <w:rPr>
          <w:rFonts w:hint="eastAsia" w:ascii="新宋体" w:hAnsi="新宋体" w:eastAsia="新宋体" w:cs="新宋体"/>
          <w:sz w:val="24"/>
        </w:rPr>
      </w:r>
      <w:r/>
    </w:p>
    <w:p>
      <w:pPr>
        <w:pStyle w:val="963"/>
        <w:ind w:firstLine="482"/>
        <w:spacing w:line="500" w:lineRule="exact"/>
        <w:widowControl/>
        <w:rPr>
          <w:rFonts w:hint="eastAsia" w:ascii="新宋体" w:hAnsi="新宋体" w:eastAsia="新宋体" w:cs="新宋体"/>
          <w:sz w:val="24"/>
        </w:rPr>
      </w:pPr>
      <w:r>
        <w:rPr>
          <w:rFonts w:hint="eastAsia" w:ascii="新宋体" w:hAnsi="新宋体" w:eastAsia="新宋体" w:cs="新宋体"/>
          <w:b/>
          <w:color w:val="000000"/>
          <w:sz w:val="24"/>
        </w:rPr>
        <w:t xml:space="preserve">质疑函制作说明：</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1.供应商提出质疑时，应提交质疑函和必要的证明材料。</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3.质疑供应商若对项目的某一分包进行质疑，质疑函中应列明具体分包号。</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4.质疑函的质疑事项应具体、明确，并有必要的事实依据和法律依据。</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5.质疑函的质疑请求应与质疑事项相关。</w:t>
      </w:r>
      <w:r>
        <w:rPr>
          <w:rFonts w:hint="eastAsia" w:ascii="新宋体" w:hAnsi="新宋体" w:eastAsia="新宋体" w:cs="新宋体"/>
          <w:sz w:val="24"/>
        </w:rPr>
      </w:r>
      <w:r/>
    </w:p>
    <w:p>
      <w:pPr>
        <w:pStyle w:val="963"/>
        <w:ind w:firstLine="480"/>
        <w:jc w:val="left"/>
        <w:spacing w:line="500" w:lineRule="exact"/>
        <w:widowControl/>
        <w:rPr>
          <w:rFonts w:hint="eastAsia" w:ascii="新宋体" w:hAnsi="新宋体" w:eastAsia="新宋体" w:cs="新宋体"/>
          <w:sz w:val="24"/>
        </w:rPr>
      </w:pPr>
      <w:r>
        <w:rPr>
          <w:rFonts w:hint="eastAsia" w:ascii="新宋体" w:hAnsi="新宋体" w:eastAsia="新宋体" w:cs="新宋体"/>
          <w:color w:val="000000"/>
          <w:sz w:val="24"/>
        </w:rPr>
        <w:t xml:space="preserve">6.质疑供应商为自然人的，质疑函应由本人签字；质疑供应商为法人或者其他组织的，质疑函应由法定代表人、主要负责人，或者其授权代表签字或者盖章，并加盖公章。</w:t>
      </w:r>
      <w:r>
        <w:rPr>
          <w:rFonts w:hint="eastAsia" w:ascii="新宋体" w:hAnsi="新宋体" w:eastAsia="新宋体" w:cs="新宋体"/>
          <w:sz w:val="24"/>
        </w:rPr>
      </w:r>
      <w:r/>
    </w:p>
    <w:sectPr>
      <w:headerReference w:type="default" r:id="rId10"/>
      <w:footerReference w:type="default" r:id="rId13"/>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新宋体">
    <w:panose1 w:val="02010609030101010101"/>
  </w:font>
  <w:font w:name="Wingdings">
    <w:panose1 w:val="05000000000000000000"/>
  </w:font>
  <w:font w:name="楷体_GB2312">
    <w:panose1 w:val="02010609060101010101"/>
  </w:font>
  <w:font w:name="Courier New">
    <w:panose1 w:val="02070309020205020404"/>
  </w:font>
  <w:font w:name="等线">
    <w:panose1 w:val="02010600030101010101"/>
  </w:font>
  <w:font w:name="Monaco">
    <w:panose1 w:val="020B0503020202020204"/>
  </w:font>
  <w:font w:name="Calibri">
    <w:panose1 w:val="020F0502020204030204"/>
  </w:font>
  <w:font w:name="黑体">
    <w:panose1 w:val="02010609060101010101"/>
  </w:font>
  <w:font w:name="幼圆">
    <w:panose1 w:val="02010509060101010101"/>
  </w:font>
  <w:font w:name="@宋体">
    <w:panose1 w:val="020B0503020202020204"/>
  </w:font>
  <w:font w:name="Cambria">
    <w:panose1 w:val="02040503050406030204"/>
  </w:font>
  <w:font w:name="NSimSun">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3"/>
                    </w:pPr>
                    <w:r/>
                    <w:r/>
                  </w:p>
                </w:txbxContent>
              </v:textbox>
            </v:shape>
          </w:pict>
        </mc:Fallback>
      </mc:AlternateContent>
    </w:r>
    <w:r/>
  </w:p>
  <w:p>
    <w:pPr>
      <w:pStyle w:val="980"/>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96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963"/>
                    </w:pPr>
                    <w:r/>
                    <w:r/>
                  </w:p>
                </w:txbxContent>
              </v:textbox>
            </v:shape>
          </w:pict>
        </mc:Fallback>
      </mc:AlternateContent>
    </w:r>
    <w:r/>
  </w:p>
  <w:p>
    <w:pPr>
      <w:pStyle w:val="963"/>
    </w:pPr>
    <w:r/>
    <w:r/>
  </w:p>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82"/>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3"/>
    <w:next w:val="963"/>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3"/>
    <w:next w:val="963"/>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3"/>
    <w:next w:val="963"/>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3"/>
    <w:next w:val="963"/>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3"/>
    <w:next w:val="963"/>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3"/>
    <w:next w:val="963"/>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3"/>
    <w:next w:val="963"/>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3"/>
    <w:next w:val="963"/>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3"/>
    <w:next w:val="963"/>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rFonts w:ascii="Times New Roman" w:hAnsi="Times New Roman" w:eastAsia="宋体" w:cs="Times New Roman"/>
      <w:sz w:val="21"/>
      <w:szCs w:val="24"/>
      <w:lang w:val="en-US" w:eastAsia="zh-CN" w:bidi="ar-SA"/>
    </w:rPr>
  </w:style>
  <w:style w:type="paragraph" w:styleId="964">
    <w:name w:val="标题 1"/>
    <w:basedOn w:val="963"/>
    <w:next w:val="963"/>
    <w:link w:val="963"/>
    <w:qFormat/>
    <w:pPr>
      <w:keepLines/>
      <w:keepNext/>
      <w:spacing w:before="340" w:after="330" w:line="576" w:lineRule="auto"/>
      <w:outlineLvl w:val="0"/>
    </w:pPr>
    <w:rPr>
      <w:b/>
      <w:bCs/>
      <w:sz w:val="44"/>
      <w:szCs w:val="44"/>
    </w:rPr>
  </w:style>
  <w:style w:type="paragraph" w:styleId="965">
    <w:name w:val="标题 2"/>
    <w:basedOn w:val="963"/>
    <w:next w:val="963"/>
    <w:link w:val="963"/>
    <w:uiPriority w:val="9"/>
    <w:unhideWhenUsed/>
    <w:qFormat/>
    <w:pPr>
      <w:ind w:firstLine="200"/>
      <w:keepLines/>
      <w:keepNext/>
      <w:spacing w:before="260" w:after="260" w:line="416" w:lineRule="atLeast"/>
      <w:outlineLvl w:val="1"/>
    </w:pPr>
    <w:rPr>
      <w:rFonts w:ascii="Cambria" w:hAnsi="Cambria" w:eastAsia="宋体" w:cs="Times New Roman"/>
      <w:b/>
      <w:bCs/>
      <w:sz w:val="32"/>
      <w:szCs w:val="32"/>
    </w:rPr>
  </w:style>
  <w:style w:type="paragraph" w:styleId="966">
    <w:name w:val="标题 3"/>
    <w:basedOn w:val="963"/>
    <w:next w:val="963"/>
    <w:link w:val="971"/>
    <w:qFormat/>
    <w:pPr>
      <w:ind w:firstLine="137"/>
      <w:keepLines/>
      <w:keepNext/>
      <w:spacing w:before="260" w:after="260" w:line="415" w:lineRule="auto"/>
      <w:outlineLvl w:val="2"/>
    </w:pPr>
    <w:rPr>
      <w:rFonts w:ascii="黑体" w:hAnsi="宋体" w:eastAsia="黑体"/>
      <w:bCs/>
      <w:sz w:val="28"/>
      <w:szCs w:val="28"/>
    </w:rPr>
  </w:style>
  <w:style w:type="paragraph" w:styleId="967">
    <w:name w:val="标题 4"/>
    <w:basedOn w:val="963"/>
    <w:next w:val="963"/>
    <w:link w:val="963"/>
    <w:qFormat/>
    <w:pPr>
      <w:keepLines/>
      <w:keepNext/>
      <w:spacing w:before="280" w:after="290" w:line="374" w:lineRule="auto"/>
      <w:outlineLvl w:val="3"/>
    </w:pPr>
    <w:rPr>
      <w:rFonts w:ascii="Arial" w:hAnsi="Arial" w:eastAsia="黑体"/>
      <w:b/>
      <w:bCs/>
      <w:sz w:val="28"/>
      <w:szCs w:val="28"/>
    </w:rPr>
  </w:style>
  <w:style w:type="paragraph" w:styleId="968">
    <w:name w:val="标题 5"/>
    <w:basedOn w:val="963"/>
    <w:next w:val="963"/>
    <w:link w:val="963"/>
    <w:qFormat/>
    <w:pPr>
      <w:keepLines/>
      <w:keepNext/>
      <w:spacing w:before="280" w:after="290" w:line="372" w:lineRule="auto"/>
      <w:outlineLvl w:val="4"/>
    </w:pPr>
    <w:rPr>
      <w:rFonts w:ascii="Calibri" w:hAnsi="Calibri"/>
      <w:b/>
      <w:bCs/>
      <w:sz w:val="28"/>
      <w:szCs w:val="28"/>
    </w:rPr>
  </w:style>
  <w:style w:type="character" w:styleId="969">
    <w:name w:val="默认段落字体"/>
    <w:next w:val="969"/>
    <w:link w:val="963"/>
    <w:semiHidden/>
  </w:style>
  <w:style w:type="table" w:styleId="970">
    <w:name w:val="普通表格"/>
    <w:next w:val="970"/>
    <w:link w:val="963"/>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71">
    <w:name w:val="标题 3 Char"/>
    <w:next w:val="971"/>
    <w:link w:val="966"/>
    <w:qFormat/>
    <w:rPr>
      <w:rFonts w:ascii="黑体" w:hAnsi="宋体" w:eastAsia="黑体"/>
      <w:bCs/>
      <w:sz w:val="28"/>
      <w:szCs w:val="28"/>
    </w:rPr>
  </w:style>
  <w:style w:type="paragraph" w:styleId="972">
    <w:name w:val="批注文字"/>
    <w:basedOn w:val="963"/>
    <w:next w:val="972"/>
    <w:link w:val="963"/>
    <w:pPr>
      <w:jc w:val="left"/>
    </w:pPr>
  </w:style>
  <w:style w:type="paragraph" w:styleId="973">
    <w:name w:val="正文文本"/>
    <w:basedOn w:val="963"/>
    <w:next w:val="973"/>
    <w:link w:val="963"/>
    <w:qFormat/>
    <w:pPr>
      <w:spacing w:after="120"/>
    </w:pPr>
  </w:style>
  <w:style w:type="paragraph" w:styleId="974">
    <w:name w:val="正文文本缩进"/>
    <w:basedOn w:val="963"/>
    <w:next w:val="974"/>
    <w:link w:val="975"/>
    <w:qFormat/>
    <w:pPr>
      <w:ind w:firstLine="552"/>
      <w:spacing w:before="240" w:line="360" w:lineRule="auto"/>
    </w:pPr>
    <w:rPr>
      <w:rFonts w:ascii="宋体" w:hAnsi="宋体"/>
      <w:szCs w:val="20"/>
    </w:rPr>
  </w:style>
  <w:style w:type="character" w:styleId="975">
    <w:name w:val="正文文本缩进 Char"/>
    <w:basedOn w:val="969"/>
    <w:next w:val="975"/>
    <w:link w:val="974"/>
    <w:rPr>
      <w:rFonts w:ascii="Calibri" w:hAnsi="Calibri" w:eastAsia="宋体" w:cs="Times New Roman"/>
      <w:sz w:val="21"/>
      <w:szCs w:val="24"/>
    </w:rPr>
  </w:style>
  <w:style w:type="paragraph" w:styleId="976">
    <w:name w:val="正文文本缩进 2"/>
    <w:basedOn w:val="963"/>
    <w:next w:val="976"/>
    <w:link w:val="977"/>
    <w:qFormat/>
    <w:pPr>
      <w:ind w:left="420"/>
      <w:spacing w:after="120" w:line="480" w:lineRule="auto"/>
    </w:pPr>
    <w:rPr>
      <w:rFonts w:ascii="Calibri" w:hAnsi="Calibri"/>
    </w:rPr>
  </w:style>
  <w:style w:type="character" w:styleId="977">
    <w:name w:val="正文文本缩进 2 Char"/>
    <w:basedOn w:val="969"/>
    <w:next w:val="977"/>
    <w:link w:val="976"/>
    <w:rPr>
      <w:rFonts w:ascii="Calibri" w:hAnsi="Calibri" w:eastAsia="宋体" w:cs="Times New Roman"/>
      <w:sz w:val="21"/>
      <w:szCs w:val="24"/>
    </w:rPr>
  </w:style>
  <w:style w:type="paragraph" w:styleId="978">
    <w:name w:val="页脚"/>
    <w:basedOn w:val="963"/>
    <w:next w:val="978"/>
    <w:link w:val="963"/>
    <w:uiPriority w:val="99"/>
    <w:qFormat/>
    <w:pPr>
      <w:jc w:val="left"/>
      <w:tabs>
        <w:tab w:val="center" w:pos="4153" w:leader="none"/>
        <w:tab w:val="right" w:pos="8306" w:leader="none"/>
      </w:tabs>
    </w:pPr>
    <w:rPr>
      <w:sz w:val="18"/>
    </w:rPr>
  </w:style>
  <w:style w:type="paragraph" w:styleId="979">
    <w:name w:val="寄信人地址"/>
    <w:basedOn w:val="963"/>
    <w:next w:val="979"/>
    <w:link w:val="963"/>
    <w:qFormat/>
    <w:pPr>
      <w:jc w:val="left"/>
      <w:widowControl/>
    </w:pPr>
    <w:rPr>
      <w:rFonts w:ascii="@宋体" w:hAnsi="@宋体" w:eastAsia="等线"/>
      <w:sz w:val="22"/>
      <w:szCs w:val="20"/>
    </w:rPr>
  </w:style>
  <w:style w:type="paragraph" w:styleId="980">
    <w:name w:val="页眉"/>
    <w:basedOn w:val="963"/>
    <w:next w:val="980"/>
    <w:link w:val="96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1">
    <w:name w:val="普通(网站)"/>
    <w:basedOn w:val="963"/>
    <w:next w:val="981"/>
    <w:link w:val="963"/>
    <w:uiPriority w:val="99"/>
    <w:unhideWhenUsed/>
    <w:qFormat/>
    <w:pPr>
      <w:jc w:val="left"/>
      <w:widowControl/>
    </w:pPr>
    <w:rPr>
      <w:rFonts w:ascii="宋体" w:hAnsi="宋体" w:cs="宋体"/>
      <w:sz w:val="24"/>
    </w:rPr>
  </w:style>
  <w:style w:type="paragraph" w:styleId="982">
    <w:name w:val="正文首行缩进 2"/>
    <w:basedOn w:val="974"/>
    <w:next w:val="982"/>
    <w:link w:val="983"/>
    <w:qFormat/>
    <w:pPr>
      <w:numPr>
        <w:ilvl w:val="0"/>
        <w:numId w:val="1"/>
      </w:numPr>
      <w:ind w:left="420" w:firstLine="420"/>
      <w:spacing w:before="0" w:after="120" w:line="240" w:lineRule="auto"/>
    </w:pPr>
    <w:rPr>
      <w:rFonts w:ascii="Calibri" w:hAnsi="Calibri"/>
    </w:rPr>
  </w:style>
  <w:style w:type="character" w:styleId="983">
    <w:name w:val="正文首行缩进 2 Char"/>
    <w:basedOn w:val="975"/>
    <w:next w:val="983"/>
    <w:link w:val="982"/>
    <w:rPr>
      <w:rFonts w:ascii="Calibri" w:hAnsi="Calibri" w:eastAsia="宋体" w:cs="Times New Roman"/>
      <w:sz w:val="21"/>
      <w:szCs w:val="24"/>
    </w:rPr>
  </w:style>
  <w:style w:type="table" w:styleId="984">
    <w:name w:val="网格型"/>
    <w:basedOn w:val="970"/>
    <w:next w:val="984"/>
    <w:link w:val="963"/>
    <w:pPr>
      <w:jc w:val="both"/>
      <w:widowControl w:val="off"/>
    </w:pPr>
    <w:tblPr/>
  </w:style>
  <w:style w:type="character" w:styleId="985">
    <w:name w:val="要点"/>
    <w:basedOn w:val="969"/>
    <w:next w:val="985"/>
    <w:link w:val="963"/>
    <w:qFormat/>
    <w:rPr>
      <w:b/>
      <w:bCs/>
    </w:rPr>
  </w:style>
  <w:style w:type="character" w:styleId="986">
    <w:name w:val="已访问的超链接"/>
    <w:basedOn w:val="969"/>
    <w:next w:val="986"/>
    <w:link w:val="963"/>
    <w:rPr>
      <w:color w:val="333333"/>
      <w:u w:val="none"/>
    </w:rPr>
  </w:style>
  <w:style w:type="character" w:styleId="987">
    <w:name w:val="超链接"/>
    <w:basedOn w:val="969"/>
    <w:next w:val="987"/>
    <w:link w:val="963"/>
    <w:rPr>
      <w:color w:val="333333"/>
      <w:u w:val="none"/>
    </w:rPr>
  </w:style>
  <w:style w:type="character" w:styleId="988">
    <w:name w:val="HTML 代码"/>
    <w:basedOn w:val="969"/>
    <w:next w:val="988"/>
    <w:link w:val="963"/>
    <w:rPr>
      <w:rFonts w:ascii="Monaco" w:hAnsi="Monaco" w:eastAsia="Monaco" w:cs="Monaco"/>
      <w:b/>
      <w:bCs/>
      <w:color w:val="e83e8c"/>
      <w:sz w:val="21"/>
      <w:szCs w:val="21"/>
    </w:rPr>
  </w:style>
  <w:style w:type="character" w:styleId="989">
    <w:name w:val="HTML 键盘"/>
    <w:basedOn w:val="969"/>
    <w:next w:val="989"/>
    <w:link w:val="963"/>
    <w:rPr>
      <w:rFonts w:ascii="Monaco" w:hAnsi="Monaco" w:eastAsia="Monaco" w:cs="Monaco"/>
      <w:color w:val="ffffff"/>
      <w:sz w:val="21"/>
      <w:szCs w:val="21"/>
      <w:shd w:val="clear" w:color="auto" w:fill="212529"/>
    </w:rPr>
  </w:style>
  <w:style w:type="character" w:styleId="990">
    <w:name w:val="HTML 样本"/>
    <w:basedOn w:val="969"/>
    <w:next w:val="990"/>
    <w:link w:val="963"/>
    <w:rPr>
      <w:rFonts w:ascii="Monaco" w:hAnsi="Monaco" w:eastAsia="Monaco" w:cs="Monaco"/>
      <w:sz w:val="21"/>
      <w:szCs w:val="21"/>
    </w:rPr>
  </w:style>
  <w:style w:type="paragraph" w:styleId="991">
    <w:name w:val="引文目录标题1"/>
    <w:basedOn w:val="963"/>
    <w:next w:val="963"/>
    <w:link w:val="963"/>
    <w:uiPriority w:val="99"/>
    <w:qFormat/>
    <w:pPr>
      <w:spacing w:before="120"/>
    </w:pPr>
    <w:rPr>
      <w:rFonts w:ascii="Arial" w:hAnsi="Arial" w:eastAsia="宋体" w:cs="Arial"/>
      <w:sz w:val="24"/>
    </w:rPr>
  </w:style>
  <w:style w:type="paragraph" w:styleId="992">
    <w:name w:val="标题 311"/>
    <w:basedOn w:val="963"/>
    <w:next w:val="963"/>
    <w:link w:val="963"/>
    <w:qFormat/>
    <w:pPr>
      <w:ind w:firstLine="137"/>
      <w:keepLines/>
      <w:keepNext/>
      <w:spacing w:before="260" w:after="260" w:line="415" w:lineRule="auto"/>
      <w:outlineLvl w:val="2"/>
    </w:pPr>
    <w:rPr>
      <w:rFonts w:ascii="黑体" w:hAnsi="宋体" w:eastAsia="黑体"/>
      <w:bCs/>
      <w:sz w:val="28"/>
      <w:szCs w:val="28"/>
    </w:rPr>
  </w:style>
  <w:style w:type="paragraph" w:styleId="993">
    <w:name w:val="目录 11"/>
    <w:basedOn w:val="963"/>
    <w:next w:val="963"/>
    <w:link w:val="963"/>
    <w:semiHidden/>
    <w:qFormat/>
    <w:pPr>
      <w:jc w:val="left"/>
      <w:spacing w:before="120" w:after="120" w:line="300" w:lineRule="exact"/>
      <w:tabs>
        <w:tab w:val="right" w:pos="9440" w:leader="dot"/>
      </w:tabs>
    </w:pPr>
    <w:rPr>
      <w:rFonts w:ascii="黑体" w:eastAsia="黑体"/>
      <w:b/>
      <w:caps/>
      <w:sz w:val="18"/>
      <w:szCs w:val="28"/>
    </w:rPr>
  </w:style>
  <w:style w:type="paragraph" w:styleId="994">
    <w:name w:val="标题 21"/>
    <w:basedOn w:val="963"/>
    <w:next w:val="963"/>
    <w:link w:val="963"/>
    <w:qFormat/>
    <w:pPr>
      <w:jc w:val="center"/>
      <w:keepLines/>
      <w:keepNext/>
      <w:spacing w:before="260" w:after="260" w:line="416" w:lineRule="auto"/>
      <w:outlineLvl w:val="1"/>
    </w:pPr>
    <w:rPr>
      <w:rFonts w:ascii="Arial" w:hAnsi="Arial" w:eastAsia="幼圆"/>
      <w:b/>
      <w:sz w:val="44"/>
      <w:szCs w:val="20"/>
    </w:rPr>
  </w:style>
  <w:style w:type="paragraph" w:styleId="995">
    <w:name w:val="_Style 111"/>
    <w:basedOn w:val="964"/>
    <w:next w:val="963"/>
    <w:link w:val="963"/>
    <w:qFormat/>
    <w:pPr>
      <w:spacing w:line="578" w:lineRule="auto"/>
      <w:outlineLvl w:val="9"/>
    </w:pPr>
  </w:style>
  <w:style w:type="paragraph" w:styleId="996">
    <w:name w:val="Blockquote"/>
    <w:basedOn w:val="963"/>
    <w:next w:val="996"/>
    <w:link w:val="963"/>
    <w:qFormat/>
    <w:pPr>
      <w:ind w:left="360" w:right="360"/>
      <w:jc w:val="left"/>
      <w:spacing w:before="100" w:after="100"/>
    </w:pPr>
    <w:rPr>
      <w:sz w:val="24"/>
      <w:szCs w:val="20"/>
    </w:rPr>
  </w:style>
  <w:style w:type="paragraph" w:styleId="997">
    <w:name w:val="纯文本1"/>
    <w:basedOn w:val="963"/>
    <w:next w:val="997"/>
    <w:link w:val="963"/>
    <w:qFormat/>
    <w:rPr>
      <w:rFonts w:hint="eastAsia" w:ascii="宋体" w:hAnsi="Courier New"/>
      <w:szCs w:val="20"/>
    </w:rPr>
  </w:style>
  <w:style w:type="paragraph" w:styleId="998">
    <w:name w:val="标题 11"/>
    <w:basedOn w:val="963"/>
    <w:next w:val="963"/>
    <w:link w:val="963"/>
    <w:qFormat/>
    <w:pPr>
      <w:keepNext/>
      <w:outlineLvl w:val="0"/>
    </w:pPr>
    <w:rPr>
      <w:rFonts w:ascii="楷体_GB2312" w:eastAsia="楷体_GB2312"/>
      <w:sz w:val="28"/>
      <w:szCs w:val="20"/>
    </w:rPr>
  </w:style>
  <w:style w:type="paragraph" w:styleId="999">
    <w:name w:val="普通正文"/>
    <w:basedOn w:val="963"/>
    <w:next w:val="999"/>
    <w:link w:val="963"/>
    <w:qFormat/>
    <w:pPr>
      <w:ind w:firstLine="480"/>
      <w:jc w:val="left"/>
      <w:spacing w:before="120" w:after="120" w:line="360" w:lineRule="auto"/>
    </w:pPr>
    <w:rPr>
      <w:rFonts w:ascii="Arial" w:hAnsi="Arial"/>
      <w:sz w:val="24"/>
    </w:rPr>
  </w:style>
  <w:style w:type="paragraph" w:styleId="1000">
    <w:name w:val="列出段落1"/>
    <w:basedOn w:val="963"/>
    <w:next w:val="1000"/>
    <w:link w:val="963"/>
    <w:qFormat/>
    <w:pPr>
      <w:contextualSpacing/>
      <w:ind w:left="720"/>
      <w:jc w:val="left"/>
      <w:widowControl/>
    </w:pPr>
    <w:rPr>
      <w:rFonts w:ascii="Calibri" w:hAnsi="Calibri"/>
      <w:sz w:val="24"/>
      <w:lang w:eastAsia="en-US" w:bidi="en-US"/>
    </w:rPr>
  </w:style>
  <w:style w:type="paragraph" w:styleId="1001">
    <w:name w:val="Char"/>
    <w:basedOn w:val="963"/>
    <w:next w:val="1001"/>
    <w:link w:val="963"/>
    <w:qFormat/>
    <w:pPr>
      <w:tabs>
        <w:tab w:val="left" w:pos="360" w:leader="none"/>
      </w:tabs>
    </w:pPr>
    <w:rPr>
      <w:sz w:val="24"/>
    </w:rPr>
  </w:style>
  <w:style w:type="paragraph" w:styleId="1002">
    <w:name w:val="标题 31"/>
    <w:basedOn w:val="963"/>
    <w:next w:val="1003"/>
    <w:link w:val="963"/>
    <w:qFormat/>
    <w:pPr>
      <w:keepLines/>
      <w:keepNext/>
      <w:spacing w:before="260" w:after="260" w:line="416" w:lineRule="auto"/>
      <w:outlineLvl w:val="2"/>
    </w:pPr>
    <w:rPr>
      <w:b/>
      <w:sz w:val="32"/>
      <w:szCs w:val="20"/>
    </w:rPr>
  </w:style>
  <w:style w:type="paragraph" w:styleId="1003">
    <w:name w:val="正文缩进1"/>
    <w:basedOn w:val="963"/>
    <w:next w:val="1003"/>
    <w:link w:val="963"/>
    <w:qFormat/>
    <w:pPr>
      <w:ind w:firstLine="420"/>
    </w:pPr>
    <w:rPr>
      <w:szCs w:val="20"/>
    </w:rPr>
  </w:style>
  <w:style w:type="paragraph" w:styleId="1004">
    <w:name w:val="文本块1"/>
    <w:basedOn w:val="963"/>
    <w:next w:val="1004"/>
    <w:link w:val="963"/>
    <w:uiPriority w:val="99"/>
    <w:unhideWhenUsed/>
    <w:qFormat/>
    <w:pPr>
      <w:ind w:left="1440" w:right="1440"/>
      <w:spacing w:after="120"/>
    </w:pPr>
  </w:style>
  <w:style w:type="paragraph" w:styleId="1005">
    <w:name w:val="Fließtext"/>
    <w:basedOn w:val="963"/>
    <w:next w:val="1005"/>
    <w:link w:val="963"/>
    <w:qFormat/>
    <w:rPr>
      <w:szCs w:val="20"/>
    </w:rPr>
  </w:style>
  <w:style w:type="paragraph" w:styleId="1006">
    <w:name w:val="正文文本缩进1"/>
    <w:basedOn w:val="963"/>
    <w:next w:val="1006"/>
    <w:link w:val="963"/>
    <w:qFormat/>
    <w:pPr>
      <w:ind w:firstLine="645"/>
    </w:pPr>
    <w:rPr>
      <w:rFonts w:ascii="楷体_GB2312" w:eastAsia="楷体_GB2312"/>
      <w:sz w:val="32"/>
      <w:szCs w:val="20"/>
    </w:rPr>
  </w:style>
  <w:style w:type="paragraph" w:styleId="1007">
    <w:name w:val="寄信人地址1"/>
    <w:basedOn w:val="963"/>
    <w:next w:val="1007"/>
    <w:link w:val="963"/>
    <w:uiPriority w:val="99"/>
    <w:qFormat/>
    <w:pPr>
      <w:spacing w:line="360" w:lineRule="auto"/>
    </w:pPr>
    <w:rPr>
      <w:rFonts w:ascii="Arial" w:hAnsi="Arial" w:cs="Arial"/>
      <w:sz w:val="24"/>
      <w:szCs w:val="20"/>
    </w:rPr>
  </w:style>
  <w:style w:type="character" w:styleId="1008">
    <w:name w:val="hover3"/>
    <w:basedOn w:val="969"/>
    <w:next w:val="1008"/>
    <w:link w:val="963"/>
    <w:rPr>
      <w:color w:val="427fda"/>
    </w:rPr>
  </w:style>
  <w:style w:type="paragraph" w:styleId="1009">
    <w:name w:val="列出段落3"/>
    <w:basedOn w:val="963"/>
    <w:next w:val="1009"/>
    <w:link w:val="963"/>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010">
    <w:name w:val="Default"/>
    <w:basedOn w:val="963"/>
    <w:next w:val="1010"/>
    <w:link w:val="963"/>
    <w:semiHidden/>
    <w:qFormat/>
    <w:pPr>
      <w:jc w:val="left"/>
    </w:pPr>
    <w:rPr>
      <w:rFonts w:ascii="宋体" w:hAnsi="Calibri" w:cs="宋体"/>
      <w:color w:val="000000"/>
      <w:sz w:val="24"/>
    </w:rPr>
  </w:style>
  <w:style w:type="paragraph" w:styleId="1011">
    <w:name w:val="正文首行缩进 21"/>
    <w:basedOn w:val="1006"/>
    <w:next w:val="1011"/>
    <w:link w:val="963"/>
    <w:qFormat/>
    <w:pPr>
      <w:ind w:firstLine="420"/>
    </w:pPr>
  </w:style>
  <w:style w:type="paragraph" w:styleId="1012">
    <w:name w:val="List Paragraph"/>
    <w:basedOn w:val="963"/>
    <w:next w:val="1012"/>
    <w:link w:val="963"/>
    <w:uiPriority w:val="99"/>
    <w:qFormat/>
    <w:pPr>
      <w:ind w:firstLine="420"/>
    </w:p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温广茹</cp:lastModifiedBy>
  <cp:revision>2</cp:revision>
  <dcterms:created xsi:type="dcterms:W3CDTF">2024-10-11T07:53:00Z</dcterms:created>
  <dcterms:modified xsi:type="dcterms:W3CDTF">2026-01-23T01:18:22Z</dcterms:modified>
</cp:coreProperties>
</file>