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pStyle w:val="980"/>
        <w:ind w:firstLine="0"/>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color w:val="auto"/>
          <w:sz w:val="84"/>
          <w:highlight w:val="none"/>
        </w:rPr>
      </w:pPr>
      <w:r>
        <w:rPr>
          <w:rFonts w:hint="eastAsia" w:ascii="宋体" w:hAnsi="宋体" w:cs="宋体"/>
          <w:b/>
          <w:bCs/>
          <w:color w:val="auto"/>
          <w:sz w:val="84"/>
          <w:highlight w:val="none"/>
        </w:rPr>
        <w:t xml:space="preserve">招 标 文 件</w:t>
      </w:r>
      <w:r/>
    </w:p>
    <w:p>
      <w:pPr>
        <w:pStyle w:val="980"/>
        <w:ind w:firstLine="0"/>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80"/>
        <w:ind w:firstLine="0"/>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80"/>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80"/>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80"/>
        <w:ind w:firstLine="0"/>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盐城市图书馆物业管理服务项目</w:t>
      </w:r>
      <w:r/>
    </w:p>
    <w:p>
      <w:pPr>
        <w:pStyle w:val="980"/>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80"/>
        <w:ind w:firstLine="0"/>
        <w:jc w:val="center"/>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JSZC-320900-JZCG-G2026-00</w:t>
      </w:r>
      <w:r>
        <w:rPr>
          <w:rFonts w:hint="eastAsia" w:ascii="宋体" w:hAnsi="宋体" w:cs="宋体"/>
          <w:b/>
          <w:bCs/>
          <w:color w:val="auto"/>
          <w:sz w:val="30"/>
          <w:szCs w:val="30"/>
          <w:highlight w:val="none"/>
          <w:lang w:val="en-US" w:eastAsia="zh-CN"/>
        </w:rPr>
        <w:t xml:space="preserve">49</w:t>
      </w:r>
      <w:r/>
    </w:p>
    <w:p>
      <w:pPr>
        <w:pStyle w:val="980"/>
        <w:ind w:firstLine="0"/>
        <w:jc w:val="center"/>
        <w:spacing w:before="0" w:after="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28"/>
        <w:jc w:val="both"/>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r>
      <w:r/>
    </w:p>
    <w:p>
      <w:pPr>
        <w:pStyle w:val="828"/>
        <w:jc w:val="both"/>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r>
      <w:r/>
    </w:p>
    <w:p>
      <w:pPr>
        <w:pStyle w:val="828"/>
        <w:jc w:val="center"/>
        <w:spacing w:before="120" w:beforeAutospacing="0" w:after="120" w:afterAutospacing="0" w:line="400" w:lineRule="exact"/>
        <w:rPr>
          <w:rFonts w:hint="eastAsia" w:ascii="黑体" w:hAnsi="黑体" w:eastAsia="黑体" w:cs="黑体"/>
          <w:bCs/>
          <w:color w:val="auto"/>
          <w:sz w:val="32"/>
          <w:szCs w:val="32"/>
          <w:highlight w:val="none"/>
          <w:lang w:eastAsia="zh-CN"/>
        </w:rPr>
        <w:outlineLvl w:val="0"/>
      </w:pPr>
      <w:r>
        <w:rPr>
          <w:rFonts w:hint="eastAsia" w:ascii="黑体" w:hAnsi="黑体" w:eastAsia="黑体" w:cs="黑体"/>
          <w:bCs/>
          <w:color w:val="auto"/>
          <w:sz w:val="32"/>
          <w:szCs w:val="32"/>
          <w:highlight w:val="none"/>
          <w:lang w:eastAsia="zh-CN"/>
        </w:rPr>
        <w:t xml:space="preserve">盐城市图书馆</w:t>
      </w:r>
      <w:r/>
    </w:p>
    <w:p>
      <w:pPr>
        <w:pStyle w:val="828"/>
        <w:jc w:val="center"/>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w:t>
      </w:r>
      <w:r>
        <w:rPr>
          <w:rFonts w:ascii="黑体" w:hAnsi="黑体" w:eastAsia="黑体" w:cs="黑体"/>
          <w:bCs/>
          <w:color w:val="auto"/>
          <w:sz w:val="32"/>
          <w:szCs w:val="32"/>
          <w:highlight w:val="none"/>
        </w:rPr>
        <w:t xml:space="preserve">6</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7</w:t>
      </w:r>
      <w:r>
        <w:rPr>
          <w:rFonts w:hint="eastAsia" w:ascii="黑体" w:hAnsi="黑体" w:eastAsia="黑体" w:cs="黑体"/>
          <w:bCs/>
          <w:color w:val="auto"/>
          <w:sz w:val="32"/>
          <w:szCs w:val="32"/>
          <w:highlight w:val="none"/>
        </w:rPr>
        <w:t xml:space="preserve">月</w:t>
      </w:r>
      <w:r/>
    </w:p>
    <w:p>
      <w:pPr>
        <w:jc w:val="both"/>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7"/>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rPr>
          <w:rFonts w:hint="eastAsia" w:ascii="宋体" w:hAnsi="宋体" w:cs="宋体"/>
          <w:b/>
          <w:color w:val="auto"/>
          <w:sz w:val="28"/>
          <w:szCs w:val="28"/>
          <w:highlight w:val="none"/>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auto"/>
          <w:sz w:val="28"/>
          <w:szCs w:val="28"/>
          <w:highlight w:val="none"/>
        </w:rPr>
      </w:r>
      <w:r/>
    </w:p>
    <w:p>
      <w:pPr>
        <w:jc w:val="both"/>
        <w:spacing w:line="560" w:lineRule="exact"/>
        <w:rPr>
          <w:rFonts w:ascii="黑体" w:hAnsi="Showcard Gothic" w:eastAsia="黑体"/>
          <w:color w:val="auto"/>
          <w:sz w:val="36"/>
          <w:highlight w:val="none"/>
        </w:rPr>
        <w:outlineLvl w:val="0"/>
      </w:pPr>
      <w:r>
        <w:rPr>
          <w:rFonts w:ascii="黑体" w:hAnsi="Showcard Gothic" w:eastAsia="黑体"/>
          <w:color w:val="auto"/>
          <w:sz w:val="36"/>
          <w:highlight w:val="none"/>
        </w:rPr>
      </w:r>
      <w:r/>
    </w:p>
    <w:p>
      <w:pPr>
        <w:jc w:val="center"/>
        <w:spacing w:line="560" w:lineRule="exact"/>
        <w:rPr>
          <w:rFonts w:ascii="黑体" w:hAnsi="Showcard Gothic" w:eastAsia="黑体"/>
          <w:color w:val="auto"/>
          <w:sz w:val="40"/>
          <w:szCs w:val="28"/>
          <w:highlight w:val="none"/>
        </w:rPr>
        <w:outlineLvl w:val="0"/>
      </w:pPr>
      <w:r>
        <w:rPr>
          <w:rFonts w:hint="eastAsia" w:ascii="黑体" w:hAnsi="Showcard Gothic" w:eastAsia="黑体"/>
          <w:color w:val="auto"/>
          <w:sz w:val="40"/>
          <w:szCs w:val="28"/>
          <w:highlight w:val="none"/>
        </w:rPr>
        <w:t xml:space="preserve">总  目  录</w:t>
      </w:r>
      <w:r/>
    </w:p>
    <w:p>
      <w:pPr>
        <w:jc w:val="both"/>
        <w:rPr>
          <w:b/>
          <w:color w:val="auto"/>
          <w:sz w:val="28"/>
          <w:highlight w:val="none"/>
        </w:rPr>
      </w:pPr>
      <w:r>
        <w:rPr>
          <w:b/>
          <w:color w:val="auto"/>
          <w:sz w:val="28"/>
          <w:highlight w:val="none"/>
        </w:rPr>
      </w:r>
      <w:r/>
    </w:p>
    <w:p>
      <w:pPr>
        <w:jc w:val="both"/>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第一章  招标公告………………………………</w:t>
      </w:r>
      <w:r>
        <w:rPr>
          <w:rFonts w:hint="eastAsia" w:ascii="黑体" w:hAnsi="Showcard Gothic" w:eastAsia="黑体"/>
          <w:color w:val="auto"/>
          <w:sz w:val="36"/>
          <w:highlight w:val="none"/>
          <w:lang w:val="en-US" w:eastAsia="zh-CN"/>
        </w:rPr>
        <w:t xml:space="preserve"> </w:t>
      </w:r>
      <w:r>
        <w:rPr>
          <w:rFonts w:ascii="黑体" w:hAnsi="Showcard Gothic" w:eastAsia="黑体"/>
          <w:color w:val="auto"/>
          <w:sz w:val="36"/>
          <w:highlight w:val="none"/>
        </w:rPr>
        <w:t xml:space="preserve">2</w:t>
      </w:r>
      <w:r/>
    </w:p>
    <w:p>
      <w:pPr>
        <w:jc w:val="both"/>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第二章  投标人须知……………………………</w:t>
      </w:r>
      <w:r>
        <w:rPr>
          <w:rFonts w:hint="eastAsia" w:ascii="黑体" w:hAnsi="Showcard Gothic" w:eastAsia="黑体"/>
          <w:color w:val="auto"/>
          <w:sz w:val="36"/>
          <w:highlight w:val="none"/>
          <w:lang w:val="en-US" w:eastAsia="zh-CN"/>
        </w:rPr>
        <w:t xml:space="preserve"> </w:t>
      </w:r>
      <w:r>
        <w:rPr>
          <w:rFonts w:ascii="黑体" w:hAnsi="Showcard Gothic" w:eastAsia="黑体"/>
          <w:color w:val="auto"/>
          <w:sz w:val="36"/>
          <w:highlight w:val="none"/>
        </w:rPr>
        <w:t xml:space="preserve">6</w:t>
      </w:r>
      <w:r/>
    </w:p>
    <w:p>
      <w:pPr>
        <w:jc w:val="both"/>
        <w:spacing w:line="560" w:lineRule="exact"/>
        <w:rPr>
          <w:rFonts w:hint="eastAsia" w:ascii="黑体" w:hAnsi="Showcard Gothic" w:eastAsia="黑体"/>
          <w:color w:val="auto"/>
          <w:sz w:val="36"/>
          <w:highlight w:val="none"/>
          <w:lang w:eastAsia="zh-CN"/>
        </w:rPr>
        <w:outlineLvl w:val="0"/>
      </w:pPr>
      <w:r>
        <w:rPr>
          <w:rFonts w:hint="eastAsia" w:ascii="黑体" w:hAnsi="Showcard Gothic" w:eastAsia="黑体"/>
          <w:color w:val="auto"/>
          <w:sz w:val="36"/>
          <w:highlight w:val="none"/>
        </w:rPr>
        <w:t xml:space="preserve">第三章  合同文本………………………………2</w:t>
      </w:r>
      <w:r>
        <w:rPr>
          <w:rFonts w:hint="eastAsia" w:ascii="黑体" w:hAnsi="Showcard Gothic" w:eastAsia="黑体"/>
          <w:color w:val="auto"/>
          <w:sz w:val="36"/>
          <w:highlight w:val="none"/>
          <w:lang w:val="en-US" w:eastAsia="zh-CN"/>
        </w:rPr>
        <w:t xml:space="preserve">6</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第四章  采购需求………………………………</w:t>
      </w:r>
      <w:r>
        <w:rPr>
          <w:rFonts w:hint="eastAsia" w:ascii="黑体" w:hAnsi="Showcard Gothic" w:eastAsia="黑体"/>
          <w:color w:val="auto"/>
          <w:sz w:val="36"/>
          <w:highlight w:val="none"/>
          <w:lang w:val="en-US" w:eastAsia="zh-CN"/>
        </w:rPr>
        <w:t xml:space="preserve">43</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第五章  评标方法与评标标准…………………</w:t>
      </w:r>
      <w:r>
        <w:rPr>
          <w:rFonts w:hint="eastAsia" w:ascii="黑体" w:hAnsi="Showcard Gothic" w:eastAsia="黑体"/>
          <w:color w:val="auto"/>
          <w:sz w:val="36"/>
          <w:highlight w:val="none"/>
          <w:lang w:val="en-US" w:eastAsia="zh-CN"/>
        </w:rPr>
        <w:t xml:space="preserve">80</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第六章  投标文件格式…………………………</w:t>
      </w:r>
      <w:r>
        <w:rPr>
          <w:rFonts w:hint="eastAsia" w:ascii="黑体" w:hAnsi="Showcard Gothic" w:eastAsia="黑体"/>
          <w:color w:val="auto"/>
          <w:sz w:val="36"/>
          <w:highlight w:val="none"/>
          <w:lang w:val="en-US" w:eastAsia="zh-CN"/>
        </w:rPr>
        <w:t xml:space="preserve">86</w:t>
      </w:r>
      <w:r/>
    </w:p>
    <w:p>
      <w:pPr>
        <w:pStyle w:val="1082"/>
        <w:jc w:val="both"/>
        <w:spacing w:beforeAutospacing="0" w:afterAutospacing="0"/>
        <w:rPr>
          <w:rFonts w:hint="eastAsia"/>
          <w:color w:val="auto"/>
          <w:szCs w:val="44"/>
          <w:highlight w:val="none"/>
        </w:rPr>
      </w:pPr>
      <w:r>
        <w:rPr>
          <w:rFonts w:hint="eastAsia"/>
          <w:color w:val="auto"/>
          <w:szCs w:val="44"/>
          <w:highlight w:val="none"/>
        </w:rPr>
      </w:r>
      <w:r/>
    </w:p>
    <w:p>
      <w:pPr>
        <w:pStyle w:val="1082"/>
        <w:jc w:val="both"/>
        <w:spacing w:beforeAutospacing="0" w:afterAutospacing="0"/>
        <w:rPr>
          <w:rFonts w:hint="eastAsia"/>
          <w:color w:val="auto"/>
          <w:szCs w:val="44"/>
          <w:highlight w:val="none"/>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auto"/>
          <w:szCs w:val="44"/>
          <w:highlight w:val="none"/>
        </w:rPr>
      </w:r>
      <w:r/>
    </w:p>
    <w:p>
      <w:pPr>
        <w:pStyle w:val="1082"/>
        <w:jc w:val="center"/>
        <w:spacing w:beforeAutospacing="0" w:afterAutospacing="0"/>
        <w:rPr>
          <w:rFonts w:hint="eastAsia" w:ascii="黑体" w:hAnsi="黑体" w:eastAsia="黑体" w:cs="黑体"/>
          <w:color w:val="auto"/>
          <w:sz w:val="44"/>
          <w:szCs w:val="20"/>
          <w:highlight w:val="none"/>
        </w:rPr>
        <w:outlineLvl w:val="0"/>
      </w:pPr>
      <w:r/>
      <w:bookmarkStart w:id="0" w:name="_Toc1413"/>
      <w:r>
        <w:rPr>
          <w:rFonts w:hint="eastAsia" w:ascii="黑体" w:hAnsi="黑体" w:eastAsia="黑体" w:cs="黑体"/>
          <w:color w:val="auto"/>
          <w:sz w:val="44"/>
          <w:szCs w:val="20"/>
          <w:highlight w:val="none"/>
        </w:rPr>
        <w:t xml:space="preserve">第一章</w:t>
      </w:r>
      <w:r>
        <w:rPr>
          <w:rFonts w:hint="eastAsia" w:ascii="黑体" w:hAnsi="黑体" w:eastAsia="黑体" w:cs="黑体"/>
          <w:color w:val="auto"/>
          <w:sz w:val="44"/>
          <w:szCs w:val="20"/>
          <w:highlight w:val="none"/>
          <w:lang w:eastAsia="zh-CN"/>
        </w:rPr>
        <w:t xml:space="preserve"> </w:t>
      </w:r>
      <w:r>
        <w:rPr>
          <w:rFonts w:hint="eastAsia" w:ascii="黑体" w:hAnsi="黑体" w:eastAsia="黑体" w:cs="黑体"/>
          <w:color w:val="auto"/>
          <w:sz w:val="44"/>
          <w:szCs w:val="20"/>
          <w:highlight w:val="none"/>
        </w:rPr>
        <w:t xml:space="preserve">招标公告</w:t>
      </w:r>
      <w:bookmarkEnd w:id="0"/>
      <w:r/>
      <w:r/>
    </w:p>
    <w:p>
      <w:pPr>
        <w:ind w:firstLine="482"/>
        <w:jc w:val="both"/>
        <w:spacing w:line="560" w:lineRule="exact"/>
        <w:widowControl/>
        <w:rPr>
          <w:rFonts w:hint="eastAsia"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项目概况</w:t>
      </w:r>
      <w:r/>
    </w:p>
    <w:p>
      <w:pPr>
        <w:ind w:firstLine="482"/>
        <w:jc w:val="both"/>
        <w:spacing w:line="560" w:lineRule="exact"/>
        <w:widowControl/>
        <w:rPr>
          <w:rFonts w:hint="eastAsia"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lang w:eastAsia="zh-CN"/>
        </w:rPr>
        <w:t xml:space="preserve">盐城市图书馆物业管理服务项目JSZC-320900-JZCG-G2026-00</w:t>
      </w:r>
      <w:r>
        <w:rPr>
          <w:rFonts w:hint="eastAsia" w:ascii="宋体" w:hAnsi="宋体" w:cs="宋体" w:eastAsiaTheme="minorEastAsia"/>
          <w:color w:val="auto"/>
          <w:sz w:val="24"/>
          <w:szCs w:val="20"/>
          <w:highlight w:val="none"/>
          <w:lang w:val="en-US" w:eastAsia="zh-CN"/>
        </w:rPr>
        <w:t xml:space="preserve">49</w:t>
      </w:r>
      <w:r>
        <w:rPr>
          <w:rFonts w:hint="eastAsia" w:ascii="宋体" w:hAnsi="宋体" w:cs="宋体" w:eastAsiaTheme="minorEastAsia"/>
          <w:color w:val="auto"/>
          <w:sz w:val="24"/>
          <w:szCs w:val="20"/>
          <w:highlight w:val="none"/>
        </w:rPr>
        <w:t xml:space="preserve">的潜在投标人应在“苏采云”系统内免费下载（投标人必须在苏采云系统中获取采购文件，方能参与政府采购项目），并于2026年</w:t>
      </w:r>
      <w:r>
        <w:rPr>
          <w:rFonts w:hint="eastAsia" w:ascii="宋体" w:hAnsi="宋体" w:cs="宋体" w:eastAsiaTheme="minorEastAsia"/>
          <w:color w:val="auto"/>
          <w:sz w:val="24"/>
          <w:szCs w:val="20"/>
          <w:highlight w:val="none"/>
          <w:lang w:val="en-US" w:eastAsia="zh-CN"/>
        </w:rPr>
        <w:t xml:space="preserve">8</w:t>
      </w:r>
      <w:r>
        <w:rPr>
          <w:rFonts w:hint="eastAsia" w:ascii="宋体" w:hAnsi="宋体" w:cs="宋体" w:eastAsiaTheme="minorEastAsia"/>
          <w:color w:val="auto"/>
          <w:sz w:val="24"/>
          <w:szCs w:val="20"/>
          <w:highlight w:val="none"/>
        </w:rPr>
        <w:t xml:space="preserve">月25</w:t>
      </w:r>
      <w:r>
        <w:rPr>
          <w:rFonts w:hint="eastAsia" w:ascii="宋体" w:hAnsi="宋体" w:cs="宋体" w:eastAsiaTheme="minorEastAsia"/>
          <w:color w:val="auto"/>
          <w:sz w:val="24"/>
          <w:szCs w:val="20"/>
          <w:highlight w:val="none"/>
        </w:rPr>
        <w:t xml:space="preserve">日9点30分（北京时间）前递交投标文件。</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一、项目基本情况</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0"/>
          <w:highlight w:val="none"/>
          <w:lang w:eastAsia="zh-CN"/>
        </w:rPr>
        <w:t xml:space="preserve">JSZC-320900-JZCG-G2026-00</w:t>
      </w:r>
      <w:r>
        <w:rPr>
          <w:rFonts w:hint="eastAsia" w:ascii="宋体" w:hAnsi="宋体" w:cs="宋体"/>
          <w:color w:val="auto"/>
          <w:sz w:val="24"/>
          <w:szCs w:val="20"/>
          <w:highlight w:val="none"/>
          <w:lang w:val="en-US" w:eastAsia="zh-CN"/>
        </w:rPr>
        <w:t xml:space="preserve">49</w:t>
      </w:r>
      <w:r>
        <w:rPr>
          <w:rFonts w:hint="eastAsia" w:ascii="宋体" w:hAnsi="宋体" w:eastAsia="宋体" w:cs="宋体"/>
          <w:color w:val="auto"/>
          <w:sz w:val="24"/>
          <w:szCs w:val="20"/>
          <w:highlight w:val="none"/>
        </w:rPr>
        <w:t xml:space="preserve"> </w:t>
      </w:r>
      <w:r/>
    </w:p>
    <w:p>
      <w:pPr>
        <w:ind w:firstLine="482"/>
        <w:jc w:val="both"/>
        <w:spacing w:line="556"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cs="宋体"/>
          <w:color w:val="auto"/>
          <w:sz w:val="24"/>
          <w:szCs w:val="20"/>
          <w:highlight w:val="none"/>
          <w:lang w:eastAsia="zh-CN"/>
        </w:rPr>
        <w:t xml:space="preserve">盐城市图书馆物业管理服务项目</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4.预算金额：</w:t>
      </w:r>
      <w:r>
        <w:rPr>
          <w:rFonts w:hint="eastAsia" w:ascii="宋体" w:hAnsi="宋体" w:cs="宋体"/>
          <w:color w:val="auto"/>
          <w:sz w:val="24"/>
          <w:szCs w:val="20"/>
          <w:highlight w:val="none"/>
          <w:lang w:val="en-US" w:eastAsia="zh-CN"/>
        </w:rPr>
        <w:t xml:space="preserve">680万元</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cs="宋体"/>
          <w:color w:val="auto"/>
          <w:sz w:val="24"/>
          <w:szCs w:val="20"/>
          <w:highlight w:val="none"/>
          <w:lang w:eastAsia="zh-CN"/>
        </w:rPr>
        <w:t xml:space="preserve">680万元</w:t>
      </w:r>
      <w:r>
        <w:rPr>
          <w:rFonts w:hint="eastAsia" w:ascii="宋体" w:hAnsi="宋体" w:eastAsia="宋体" w:cs="宋体"/>
          <w:color w:val="auto"/>
          <w:sz w:val="24"/>
          <w:szCs w:val="20"/>
          <w:highlight w:val="none"/>
        </w:rPr>
        <w:t xml:space="preserve"> </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r>
        <w:rPr>
          <w:rFonts w:hint="eastAsia" w:ascii="宋体" w:hAnsi="宋体" w:cs="宋体"/>
          <w:color w:val="auto"/>
          <w:sz w:val="24"/>
          <w:szCs w:val="20"/>
          <w:highlight w:val="none"/>
          <w:lang w:eastAsia="zh-CN"/>
        </w:rPr>
        <w:t xml:space="preserve">盐城市图书馆物业管理服务项目</w:t>
      </w:r>
      <w:r>
        <w:rPr>
          <w:rFonts w:hint="eastAsia" w:ascii="宋体" w:hAnsi="宋体" w:eastAsia="宋体" w:cs="宋体"/>
          <w:color w:val="auto"/>
          <w:sz w:val="24"/>
          <w:szCs w:val="20"/>
          <w:highlight w:val="none"/>
        </w:rPr>
        <w:t xml:space="preserve">，具体内容及要求详见招标文件第四章采购需求，采购人保留对服务内容进行适当调整的权利。</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w:t>
      </w:r>
      <w:r>
        <w:rPr>
          <w:rFonts w:hint="eastAsia" w:ascii="宋体" w:hAnsi="宋体" w:cs="宋体"/>
          <w:color w:val="auto"/>
          <w:sz w:val="24"/>
          <w:szCs w:val="20"/>
          <w:highlight w:val="none"/>
        </w:rPr>
        <w:t xml:space="preserve">两年，合同一年一签</w:t>
      </w:r>
      <w:r>
        <w:rPr>
          <w:rFonts w:hint="eastAsia" w:ascii="宋体" w:hAnsi="宋体" w:eastAsia="宋体" w:cs="宋体"/>
          <w:color w:val="auto"/>
          <w:sz w:val="24"/>
          <w:szCs w:val="20"/>
          <w:highlight w:val="none"/>
          <w:lang w:eastAsia="zh-CN"/>
        </w:rPr>
        <w:t xml:space="preserve">，</w:t>
      </w:r>
      <w:r>
        <w:rPr>
          <w:rFonts w:hint="eastAsia" w:ascii="宋体" w:hAnsi="宋体" w:cs="宋体"/>
          <w:color w:val="auto"/>
          <w:sz w:val="24"/>
          <w:szCs w:val="20"/>
          <w:highlight w:val="none"/>
        </w:rPr>
        <w:t xml:space="preserve">一年服务期内无</w:t>
      </w:r>
      <w:r>
        <w:rPr>
          <w:rFonts w:hint="eastAsia" w:ascii="宋体" w:hAnsi="宋体" w:cs="宋体"/>
          <w:color w:val="auto"/>
          <w:sz w:val="24"/>
          <w:szCs w:val="20"/>
          <w:highlight w:val="none"/>
          <w:lang w:val="zh-CN"/>
        </w:rPr>
        <w:t xml:space="preserve">连续两个月考核不合格或累计三个月考核不合格</w:t>
      </w:r>
      <w:r>
        <w:rPr>
          <w:rFonts w:hint="eastAsia" w:ascii="宋体" w:hAnsi="宋体" w:cs="宋体"/>
          <w:color w:val="auto"/>
          <w:sz w:val="24"/>
          <w:szCs w:val="20"/>
          <w:highlight w:val="none"/>
        </w:rPr>
        <w:t xml:space="preserve">的可续签第二年合同。</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8.本项目（是/否）接受联合体投标：否。</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二、申请人的资格要求</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1.满足《中华人民共和国政府采购法》第二十二条规定，并提供下列材料：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1.1法人或者其他组织的营业执照等证明文件，自然人的身份证明。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1.2 </w:t>
      </w:r>
      <w:r>
        <w:rPr>
          <w:rFonts w:hint="eastAsia" w:ascii="宋体" w:hAnsi="宋体" w:cs="宋体" w:eastAsiaTheme="minorEastAsia"/>
          <w:color w:val="auto"/>
          <w:sz w:val="24"/>
          <w:szCs w:val="20"/>
          <w:highlight w:val="none"/>
          <w:lang w:val="en-US" w:eastAsia="zh-CN"/>
        </w:rPr>
        <w:t xml:space="preserve">上一</w:t>
      </w:r>
      <w:r>
        <w:rPr>
          <w:rFonts w:hint="eastAsia" w:ascii="宋体" w:hAnsi="宋体" w:cs="宋体" w:eastAsiaTheme="minorEastAsia"/>
          <w:color w:val="auto"/>
          <w:sz w:val="24"/>
          <w:szCs w:val="20"/>
          <w:highlight w:val="none"/>
        </w:rPr>
        <w:t xml:space="preserve">年度的财务状况报告（成立不满一年无需提供）。</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1.3具备履行合同所必需的设备和专业技术能力的书面声明。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1.5参加政府采购活动前3年内在经营活动中没有重大违法记录的书面声明。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1.6法律、行政法规规定的其他条件。</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1.8单位负责人为同一人或者存在直接控股、管理关系的不同供应商，不得参加同一合同项下的政府采购活动。（投标文件中需提供声明）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2.落实政府采购政策需满足的资格要求：</w:t>
      </w:r>
      <w:r>
        <w:rPr>
          <w:rFonts w:hint="eastAsia" w:ascii="宋体" w:hAnsi="宋体" w:cs="宋体" w:eastAsiaTheme="minorEastAsia"/>
          <w:b/>
          <w:bCs/>
          <w:color w:val="auto"/>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3.本项目的特定资格要求：无</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三、获取招标文件</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1.时间：自招标文件公告发布之日起5个工作日。</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2.地点：“苏采云”系统内免费下载（供应商必须在苏采云系统中获取采购文件，方能参与政府采购项目）。</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3.方式：本项目采用网上注册登记方式。</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4.售价：0元。</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四、提交投标文件截止时间、开标时间和地点</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1.时间：2026年</w:t>
      </w:r>
      <w:r>
        <w:rPr>
          <w:rFonts w:hint="eastAsia" w:ascii="宋体" w:hAnsi="宋体" w:cs="宋体" w:eastAsiaTheme="minorEastAsia"/>
          <w:color w:val="auto"/>
          <w:sz w:val="24"/>
          <w:szCs w:val="20"/>
          <w:highlight w:val="none"/>
          <w:lang w:val="en-US" w:eastAsia="zh-CN"/>
        </w:rPr>
        <w:t xml:space="preserve">8</w:t>
      </w:r>
      <w:r>
        <w:rPr>
          <w:rFonts w:hint="eastAsia" w:ascii="宋体" w:hAnsi="宋体" w:cs="宋体" w:eastAsiaTheme="minorEastAsia"/>
          <w:color w:val="auto"/>
          <w:sz w:val="24"/>
          <w:szCs w:val="20"/>
          <w:highlight w:val="none"/>
        </w:rPr>
        <w:t xml:space="preserve">月</w:t>
      </w:r>
      <w:r>
        <w:rPr>
          <w:rFonts w:hint="eastAsia" w:ascii="宋体" w:hAnsi="宋体" w:cs="宋体" w:eastAsiaTheme="minorEastAsia"/>
          <w:color w:val="auto"/>
          <w:sz w:val="24"/>
          <w:szCs w:val="20"/>
          <w:highlight w:val="none"/>
          <w:lang w:val="en-US" w:eastAsia="zh-CN"/>
        </w:rPr>
        <w:t xml:space="preserve">25</w:t>
      </w:r>
      <w:r>
        <w:rPr>
          <w:rFonts w:hint="eastAsia" w:ascii="宋体" w:hAnsi="宋体" w:cs="宋体" w:eastAsiaTheme="minorEastAsia"/>
          <w:color w:val="auto"/>
          <w:sz w:val="24"/>
          <w:szCs w:val="20"/>
          <w:highlight w:val="none"/>
        </w:rPr>
        <w:t xml:space="preserve">日9点30分（北京时间）</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2.地点：苏采云“不见面”开标大厅。</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五、公告期限</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自本公告发布之日起5个工作日。</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六、其他补充事宜</w:t>
      </w:r>
      <w:r/>
    </w:p>
    <w:p>
      <w:pPr>
        <w:ind w:firstLine="482"/>
        <w:jc w:val="both"/>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领取CA和办理电子签章（</w:t>
      </w:r>
      <w:r>
        <w:rPr>
          <w:rFonts w:hint="eastAsia" w:ascii="宋体" w:hAnsi="宋体" w:cs="宋体"/>
          <w:b/>
          <w:bCs/>
          <w:color w:val="auto"/>
          <w:sz w:val="24"/>
          <w:szCs w:val="20"/>
          <w:highlight w:val="none"/>
        </w:rPr>
        <w:t xml:space="preserve">盐城市府西路1号盐城市公共资源交易中心四楼大厅10号，11号窗口办理</w:t>
      </w:r>
      <w:r>
        <w:rPr>
          <w:rFonts w:hint="eastAsia" w:ascii="宋体" w:hAnsi="宋体" w:cs="宋体"/>
          <w:color w:val="auto"/>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 潜在供应商访问电子招标响应交易平台的网络地址和方法：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2.2 潜在投标人访问“苏采云”系统方法：江苏省政府采购网首页-“苏采云”链接。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2.3 采购文件（后缀名为“.kedt”）、供应商操作手册及政府采购客户端 工具可通过“苏采云”系统相应链接进行下载。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2.4 采购代理机构将数据电文形式的采购文件加载至“苏采云”系统，供潜在供应商下载或者查阅。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如潜在投标人未按上述要求操作，将自行承担所产生的风险。</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2"/>
        <w:jc w:val="both"/>
        <w:spacing w:line="556"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4.本次招标不收取投标保证金，不收取质量保证金。</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七、对本次招标提出询问，请按以下方式联系。</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1.采购人信息</w:t>
      </w:r>
      <w:r/>
    </w:p>
    <w:p>
      <w:pPr>
        <w:ind w:firstLine="482"/>
        <w:jc w:val="both"/>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cs="宋体" w:eastAsiaTheme="minorEastAsia"/>
          <w:color w:val="auto"/>
          <w:sz w:val="24"/>
          <w:szCs w:val="20"/>
          <w:highlight w:val="none"/>
        </w:rPr>
        <w:t xml:space="preserve">名    称：</w:t>
      </w:r>
      <w:r>
        <w:rPr>
          <w:rFonts w:hint="eastAsia" w:ascii="宋体" w:hAnsi="宋体" w:cs="宋体" w:eastAsiaTheme="minorEastAsia"/>
          <w:color w:val="auto"/>
          <w:sz w:val="24"/>
          <w:szCs w:val="20"/>
          <w:highlight w:val="none"/>
          <w:lang w:eastAsia="zh-CN"/>
        </w:rPr>
        <w:t xml:space="preserve">盐城市图书馆</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址：盐城市府西路6号</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 系 人：刘女士</w:t>
      </w:r>
      <w:r/>
    </w:p>
    <w:p>
      <w:pPr>
        <w:ind w:firstLine="482"/>
        <w:jc w:val="both"/>
        <w:spacing w:line="556" w:lineRule="exact"/>
        <w:widowControl/>
        <w:rPr>
          <w:rFonts w:hint="default" w:ascii="宋体" w:hAnsi="宋体" w:cs="宋体" w:eastAsiaTheme="minorEastAsia"/>
          <w:color w:val="auto"/>
          <w:sz w:val="24"/>
          <w:szCs w:val="20"/>
          <w:highlight w:val="none"/>
          <w:lang w:val="en-US"/>
        </w:rPr>
      </w:pPr>
      <w:r>
        <w:rPr>
          <w:rFonts w:hint="eastAsia" w:ascii="宋体" w:hAnsi="宋体" w:cs="宋体" w:eastAsiaTheme="minorEastAsia"/>
          <w:color w:val="auto"/>
          <w:sz w:val="24"/>
          <w:szCs w:val="20"/>
          <w:highlight w:val="none"/>
        </w:rPr>
        <w:t xml:space="preserve">联系方式：</w:t>
      </w:r>
      <w:r>
        <w:rPr>
          <w:rFonts w:hint="eastAsia" w:ascii="宋体" w:hAnsi="宋体" w:cs="宋体"/>
          <w:color w:val="auto"/>
          <w:sz w:val="24"/>
          <w:szCs w:val="20"/>
          <w:highlight w:val="none"/>
          <w:lang w:val="en-US" w:eastAsia="zh-CN"/>
        </w:rPr>
        <w:t xml:space="preserve">0515-69971595</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2.采购代理机构信息</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称：盐城市政府采购中心</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址：盐城市府西路1号市公共资源交易中心5楼</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auto"/>
          <w:sz w:val="24"/>
          <w:szCs w:val="20"/>
          <w:highlight w:val="none"/>
          <w:lang w:val="en-US" w:eastAsia="zh-CN"/>
        </w:rPr>
        <w:t xml:space="preserve">仇先生</w:t>
      </w:r>
      <w:r>
        <w:rPr>
          <w:rFonts w:hint="eastAsia" w:ascii="宋体" w:hAnsi="宋体" w:cs="宋体" w:eastAsiaTheme="minorEastAsia"/>
          <w:color w:val="auto"/>
          <w:sz w:val="24"/>
          <w:szCs w:val="20"/>
          <w:highlight w:val="none"/>
          <w:u w:val="none"/>
          <w:lang w:val="en-US" w:eastAsia="zh-CN"/>
        </w:rPr>
        <w:t xml:space="preserve"> </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联系方式：</w:t>
      </w:r>
      <w:r>
        <w:rPr>
          <w:rFonts w:hint="eastAsia" w:ascii="宋体" w:hAnsi="宋体" w:cs="宋体" w:eastAsiaTheme="minorEastAsia"/>
          <w:color w:val="auto"/>
          <w:sz w:val="24"/>
          <w:szCs w:val="20"/>
          <w:highlight w:val="none"/>
          <w:lang w:eastAsia="zh-CN"/>
        </w:rPr>
        <w:t xml:space="preserve">0515-86663506</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3.项目联系方式</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项目联系人：</w:t>
      </w:r>
      <w:r>
        <w:rPr>
          <w:rFonts w:hint="eastAsia" w:ascii="宋体" w:hAnsi="宋体" w:cs="宋体" w:eastAsiaTheme="minorEastAsia"/>
          <w:color w:val="auto"/>
          <w:sz w:val="24"/>
          <w:szCs w:val="20"/>
          <w:highlight w:val="none"/>
          <w:lang w:val="en-US" w:eastAsia="zh-CN"/>
        </w:rPr>
        <w:t xml:space="preserve">仇先生</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电      话：</w:t>
      </w:r>
      <w:r>
        <w:rPr>
          <w:rFonts w:hint="eastAsia" w:ascii="宋体" w:hAnsi="宋体" w:cs="宋体" w:eastAsiaTheme="minorEastAsia"/>
          <w:color w:val="auto"/>
          <w:sz w:val="24"/>
          <w:szCs w:val="20"/>
          <w:highlight w:val="none"/>
          <w:lang w:eastAsia="zh-CN"/>
        </w:rPr>
        <w:t xml:space="preserve">0515-86663506</w:t>
      </w:r>
      <w:r>
        <w:rPr>
          <w:rFonts w:hint="eastAsia" w:ascii="宋体" w:hAnsi="宋体" w:cs="宋体" w:eastAsiaTheme="minorEastAsia"/>
          <w:color w:val="auto"/>
          <w:sz w:val="24"/>
          <w:szCs w:val="20"/>
          <w:highlight w:val="none"/>
        </w:rPr>
        <w:t xml:space="preserve">          </w:t>
      </w:r>
      <w:r/>
    </w:p>
    <w:p>
      <w:pPr>
        <w:jc w:val="both"/>
        <w:rPr>
          <w:rFonts w:hint="eastAsia"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pStyle w:val="1082"/>
        <w:jc w:val="center"/>
        <w:spacing w:beforeAutospacing="0" w:afterAutospacing="0"/>
        <w:rPr>
          <w:rFonts w:hint="eastAsia" w:ascii="黑体" w:hAnsi="黑体" w:eastAsia="黑体" w:cs="黑体"/>
          <w:color w:val="auto"/>
          <w:sz w:val="44"/>
          <w:szCs w:val="44"/>
          <w:highlight w:val="none"/>
        </w:rPr>
        <w:outlineLvl w:val="0"/>
      </w:pPr>
      <w:r/>
      <w:bookmarkStart w:id="1" w:name="_Toc23635"/>
      <w:r>
        <w:rPr>
          <w:rFonts w:hint="eastAsia" w:ascii="黑体" w:hAnsi="黑体" w:eastAsia="黑体" w:cs="黑体"/>
          <w:color w:val="auto"/>
          <w:sz w:val="44"/>
          <w:szCs w:val="44"/>
          <w:highlight w:val="none"/>
        </w:rPr>
        <w:t xml:space="preserve">第二章 投标人须知</w:t>
      </w:r>
      <w:bookmarkEnd w:id="1"/>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一、总则</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1、招标方式</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2、合格的投标人</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2.2满足本文件实质性要求和条件的规定。</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w:t>
      </w:r>
      <w:r>
        <w:rPr>
          <w:rFonts w:ascii="宋体" w:hAnsi="宋体" w:cs="宋体"/>
          <w:b/>
          <w:color w:val="auto"/>
          <w:sz w:val="24"/>
          <w:highlight w:val="none"/>
        </w:rPr>
        <w:t xml:space="preserve">适用法律和标准</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3.1本次招标及由此产生的合同受中华人民共和国有关的法律法规制约和保护。</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3.2在本项目政府采购活动过程中，如果所执行的标准有更新的，按照最新标准执行。</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4、投标费用</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4.2本次招标采购中心和采购人不收取标书工本费与中标服务费。</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5、招标文件的约束力</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二、招标文件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6、招标文件构成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6.1招标文件由以下部分组成：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（1）招标公告</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请仔细检查招标文件是否齐全，如有缺漏请立即与采购中心联系解决。</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7、招标文件的澄清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7.1任何要求对招标文件进行澄清的投标人，应在投标截止期</w:t>
      </w:r>
      <w:r>
        <w:rPr>
          <w:rFonts w:hint="eastAsia" w:ascii="宋体" w:hAnsi="宋体" w:cs="宋体"/>
          <w:b/>
          <w:bCs/>
          <w:color w:val="auto"/>
          <w:sz w:val="24"/>
          <w:highlight w:val="none"/>
        </w:rPr>
        <w:t xml:space="preserve">十日</w:t>
      </w:r>
      <w:r>
        <w:rPr>
          <w:rFonts w:hint="eastAsia" w:ascii="宋体" w:hAnsi="宋体" w:cs="宋体"/>
          <w:color w:val="auto"/>
          <w:sz w:val="24"/>
          <w:highlight w:val="none"/>
        </w:rPr>
        <w:t xml:space="preserve">前按招标公告中的通讯地址，以书面形式通知采购中心。</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8、招标文件的修改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8.1在投标截止时间前，采购中心可以对招标文件进行修改。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8.2采购中心有权按照法定的要求推迟投标截止日期和开标日期。</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9、投标文件的语言及度量衡单位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9.1投标人提交的投标文件以及投标人与采购中心就有关投标的所有来往通知、函件和文件均应使用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9.2除技术性能另有规定外，投标文件所使用的度量衡单位，均须采用国家法定计量单位。</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10、投标文件构成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12、投标分项报价表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12.1投标人应按照招标文件规定格式填报投标分项报价表。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12.3投标分项报价表，不仅应包括所有人员的工资、法定节假日加班费、社保、公积金、福利费、</w:t>
      </w:r>
      <w:r>
        <w:rPr>
          <w:rFonts w:hint="eastAsia" w:ascii="宋体" w:hAnsi="宋体" w:cs="宋体"/>
          <w:color w:val="auto"/>
          <w:sz w:val="24"/>
          <w:highlight w:val="none"/>
          <w:lang w:val="zh-CN"/>
        </w:rPr>
        <w:t xml:space="preserve">区域清洁费、办公费、法定税费及公众责任保险费</w:t>
      </w:r>
      <w:r>
        <w:rPr>
          <w:rFonts w:hint="eastAsia" w:ascii="宋体" w:hAnsi="宋体" w:cs="宋体"/>
          <w:color w:val="auto"/>
          <w:sz w:val="24"/>
          <w:highlight w:val="none"/>
        </w:rPr>
        <w:t xml:space="preserve">，还应包括：安全防范、秩序维护、卫生保洁、会务服务、设施设备日常运行、管理、劳务、培训、</w:t>
      </w:r>
      <w:r>
        <w:rPr>
          <w:rFonts w:hint="eastAsia" w:ascii="宋体" w:hAnsi="宋体" w:cs="宋体"/>
          <w:color w:val="auto"/>
          <w:sz w:val="24"/>
          <w:highlight w:val="none"/>
          <w:lang w:val="zh-CN"/>
        </w:rPr>
        <w:t xml:space="preserve">工具、</w:t>
      </w:r>
      <w:r>
        <w:rPr>
          <w:rFonts w:hint="eastAsia" w:ascii="宋体" w:hAnsi="宋体" w:cs="宋体"/>
          <w:color w:val="auto"/>
          <w:sz w:val="24"/>
          <w:highlight w:val="none"/>
        </w:rPr>
        <w:t xml:space="preserve">风险、税金、合理利润及政策性文件规定等各项应有费用，以及为完成招标文件规定的物业服务工作所涉及到的一切相关费用。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（1）用于保洁的日常易耗品、工具等物品由投标人购置并承担费用。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（2）所有人员的工作服装（分不同季节）由投标人购置并承担费用，保安用器械等由投标人购置并承担费用。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（3）各投标人自行根据招标人提供的服务内容、招标文件及答疑文件等资料要求，并根据市场行情、结合自身公司实力、管理水平等因素，按要求进行报价。</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（4）服务人员须服从采购人管理，采购人安排的短期加班或活动不另行增加费用。</w:t>
      </w:r>
      <w:r/>
    </w:p>
    <w:p>
      <w:pPr>
        <w:ind w:firstLine="480"/>
        <w:jc w:val="both"/>
        <w:spacing w:line="56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12.4所有人员工资不低于2430元/人</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月；所有人员必须足额缴纳社保费用，社保（企业部分）不得低于1292.47元/人/月；住房公积金不得低于</w:t>
      </w:r>
      <w:r>
        <w:rPr>
          <w:rFonts w:hint="eastAsia" w:ascii="宋体" w:hAnsi="宋体" w:cs="宋体"/>
          <w:b/>
          <w:bCs/>
          <w:color w:val="auto"/>
          <w:sz w:val="24"/>
          <w:highlight w:val="none"/>
          <w:lang w:eastAsia="zh-CN"/>
        </w:rPr>
        <w:t xml:space="preserve">114</w:t>
      </w:r>
      <w:r>
        <w:rPr>
          <w:rFonts w:hint="eastAsia" w:ascii="宋体" w:hAnsi="宋体" w:cs="宋体"/>
          <w:b/>
          <w:bCs/>
          <w:color w:val="auto"/>
          <w:sz w:val="24"/>
          <w:highlight w:val="none"/>
          <w:lang w:val="zh-CN"/>
        </w:rPr>
        <w:t xml:space="preserve">元/人/月；法定节假日加班天数按13天计算，加班费不得低于4357.25元/人/年；夏季高温补助费按</w:t>
      </w:r>
      <w:r>
        <w:rPr>
          <w:rFonts w:hint="eastAsia" w:ascii="宋体" w:hAnsi="宋体" w:cs="宋体"/>
          <w:b/>
          <w:bCs/>
          <w:color w:val="auto"/>
          <w:sz w:val="24"/>
          <w:highlight w:val="none"/>
        </w:rPr>
        <w:t xml:space="preserve">12</w:t>
      </w:r>
      <w:r>
        <w:rPr>
          <w:rFonts w:hint="eastAsia" w:ascii="宋体" w:hAnsi="宋体" w:cs="宋体"/>
          <w:b/>
          <w:bCs/>
          <w:color w:val="auto"/>
          <w:sz w:val="24"/>
          <w:highlight w:val="none"/>
          <w:lang w:val="zh-CN"/>
        </w:rPr>
        <w:t xml:space="preserve">00元/人/年；税金费率统一按6.72%进行报价。</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12.5投标人根据招标内容的要求准确报价，一经报出，不得更改。</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12.6</w:t>
      </w:r>
      <w:r>
        <w:rPr>
          <w:rFonts w:hint="eastAsia" w:ascii="宋体" w:hAnsi="宋体" w:cs="宋体"/>
          <w:color w:val="auto"/>
          <w:sz w:val="24"/>
          <w:highlight w:val="none"/>
          <w:lang w:val="zh-CN"/>
        </w:rPr>
        <w:t xml:space="preserve">投标报价的单位为人民币(元)年。如果</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未能按合同、招标投标文件履约的，采购人</w:t>
      </w:r>
      <w:r>
        <w:rPr>
          <w:rFonts w:hint="eastAsia" w:ascii="宋体" w:hAnsi="宋体" w:cs="宋体"/>
          <w:color w:val="auto"/>
          <w:sz w:val="24"/>
          <w:highlight w:val="none"/>
        </w:rPr>
        <w:t xml:space="preserve">有权</w:t>
      </w:r>
      <w:r>
        <w:rPr>
          <w:rFonts w:hint="eastAsia" w:ascii="宋体" w:hAnsi="宋体" w:cs="宋体"/>
          <w:color w:val="auto"/>
          <w:sz w:val="24"/>
          <w:highlight w:val="none"/>
          <w:lang w:val="zh-CN"/>
        </w:rPr>
        <w:t xml:space="preserve">终止合同，履约保证金不予退还，并不支付服务期间的物业服务费用。采购人终止合同的，</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退出本物业管理时必须向采购人移交全套档案等资料，经采购人验收合格</w:t>
      </w:r>
      <w:r>
        <w:rPr>
          <w:rFonts w:hint="eastAsia" w:ascii="宋体" w:hAnsi="宋体" w:cs="宋体"/>
          <w:color w:val="auto"/>
          <w:sz w:val="24"/>
          <w:highlight w:val="none"/>
        </w:rPr>
        <w:t xml:space="preserve">后，采购人</w:t>
      </w:r>
      <w:r>
        <w:rPr>
          <w:rFonts w:hint="eastAsia" w:ascii="宋体" w:hAnsi="宋体" w:cs="宋体"/>
          <w:color w:val="auto"/>
          <w:sz w:val="24"/>
          <w:highlight w:val="none"/>
          <w:lang w:val="zh-CN"/>
        </w:rPr>
        <w:t xml:space="preserve">退还履约保证金。</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12.7对于超出招标文件的其他临时性服务项目，由甲乙双方协商解决。</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13、技术要求响应及偏离表、商务要求响应及偏离表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13.1投标人需对招标文件中的技术要求与商务要求逐项作出响应或偏离，并说明原因。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13.2投标人可在投标文件中提供认为需要的其他技术文件或说明。</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14、投标函和开标一览表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14.1投标人应按照招标文件中提供的格式完整、正确填写投标函、开标一览表。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15、投标有效期</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15.1投标有效期为采购中心规定的开标之日后</w:t>
      </w:r>
      <w:r>
        <w:rPr>
          <w:rFonts w:hint="eastAsia" w:ascii="宋体" w:hAnsi="宋体" w:cs="宋体"/>
          <w:b/>
          <w:bCs/>
          <w:color w:val="auto"/>
          <w:sz w:val="24"/>
          <w:highlight w:val="none"/>
          <w:u w:val="single"/>
        </w:rPr>
        <w:t xml:space="preserve">九十（90）天</w:t>
      </w:r>
      <w:r>
        <w:rPr>
          <w:rFonts w:hint="eastAsia" w:ascii="宋体" w:hAnsi="宋体" w:cs="宋体"/>
          <w:color w:val="auto"/>
          <w:sz w:val="24"/>
          <w:highlight w:val="none"/>
        </w:rPr>
        <w:t xml:space="preserve">。投标有效期比规定短的将被视为未实质性响应招标文件而予以拒绝。</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16、投标有效期的延长</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17、投标文件的递交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17.1电子投标文件的递交</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ind w:firstLine="480"/>
        <w:jc w:val="both"/>
        <w:spacing w:line="560" w:lineRule="exact"/>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上传的“明标”材料中不得出现与服务方案相关的内容，否则作无效标书处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18、投标截止时间</w:t>
      </w:r>
      <w:r/>
    </w:p>
    <w:p>
      <w:pPr>
        <w:ind w:firstLine="480"/>
        <w:jc w:val="both"/>
        <w:spacing w:line="560" w:lineRule="exact"/>
        <w:rPr>
          <w:rFonts w:hint="eastAsia" w:ascii="宋体" w:hAnsi="宋体" w:cs="宋体"/>
          <w:i/>
          <w:iCs/>
          <w:color w:val="auto"/>
          <w:sz w:val="24"/>
          <w:highlight w:val="none"/>
        </w:rPr>
      </w:pPr>
      <w:r>
        <w:rPr>
          <w:rFonts w:hint="eastAsia" w:ascii="宋体" w:hAnsi="宋体" w:cs="宋体"/>
          <w:i/>
          <w:iCs/>
          <w:color w:val="auto"/>
          <w:sz w:val="24"/>
          <w:highlight w:val="none"/>
          <w:u w:val="single"/>
        </w:rPr>
        <w:t xml:space="preserve">18.1投标人上传电子投标文件的时间不得迟于招标公告中规定的投标截止时间</w:t>
      </w:r>
      <w:r>
        <w:rPr>
          <w:rFonts w:hint="eastAsia" w:ascii="宋体" w:hAnsi="宋体" w:cs="宋体"/>
          <w:i/>
          <w:iCs/>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19、投标文件的拒收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19.1采购中心拒绝接收在其规定的投标截止时间后上传的任何投标文件。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20、投标文件的撤回和修改</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20.1投标文件的撤回</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20.1.1电子投标文件的撤回</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20.1.2投标人撤回电子投标文件，则认为其不再参与本项目投标活动。</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20.2投标文件的修改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20.2.2在投标截止时间之后，投标人不得对其电子投标文件作任何修改。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20.3在投标截止时间至招标文件中规定的投标有效期满之间的这段时间内，投标人不得撤回其投标。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五、开标与评标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21、开标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21.2开标仪式由采购中心组织。苏采云系统将自动对项目进行开标，并宣布各投标人名称和投标价格。</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21.3投标人在开标过程中涉及到的投标文件解密、开标结果确认等工作，应按照《操作手册》规定执行。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22、评标委员会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22.1开标后，采购中心将立即组织评标委员会（以下简称评委会）进行评标。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22.2评委会由采购人代表和有关技术、经济等方面的专家组成，且人员构成符合政府采购有关规定。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23、评标过程的保密与公正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23.1凡是与审查、澄清、评价和比较投标的有关资料以及授标建议等，采购人、评委、采购中心均不得向投标人或与评标无关的其他人员透露。</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23.3采购中心和评标委员会不向未中标的投标人解释未中标原因，也不公布评标过程中的相关细节。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24、投标文件的澄清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投标人的澄清、说明或者补正不得超出投标文件的范围或者改变投标文件的实质性内容。评标委员会并非对每个投标人都做澄清要求。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24.3接到评委会澄清、说明和补正要求的投标人如未按规定</w:t>
      </w:r>
      <w:r>
        <w:rPr>
          <w:rFonts w:hint="eastAsia" w:ascii="宋体" w:hAnsi="宋体" w:cs="宋体"/>
          <w:color w:val="auto"/>
          <w:sz w:val="24"/>
          <w:highlight w:val="none"/>
          <w:lang w:eastAsia="zh-CN"/>
        </w:rPr>
        <w:t xml:space="preserve">作出</w:t>
      </w:r>
      <w:r>
        <w:rPr>
          <w:rFonts w:hint="eastAsia" w:ascii="宋体" w:hAnsi="宋体" w:cs="宋体"/>
          <w:color w:val="auto"/>
          <w:sz w:val="24"/>
          <w:highlight w:val="none"/>
        </w:rPr>
        <w:t xml:space="preserve">澄清、说明和补正，其风险由投标人自行承担。</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25、对投标文件的初审</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25.6投标人在开、评标全过程中应保持通讯畅通，及时登录苏采云系统查阅、答复相关信息，并安排专人与采购中心及评标委员会联系。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26、无效投标条款和废标条款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26.1无效投标条款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26.1.1投标人在苏采云系统规定的时间内未成功解密电子投标文件的。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26.1.2投标人未按照招标文件要求上传电子投标文件的。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rPr>
          <w:rFonts w:hint="eastAsia" w:ascii="宋体" w:hAnsi="宋体" w:cs="宋体"/>
          <w:i/>
          <w:iCs/>
          <w:color w:val="auto"/>
          <w:sz w:val="24"/>
          <w:highlight w:val="none"/>
          <w:u w:val="single"/>
        </w:rPr>
        <w:t xml:space="preserve">（本招标文件中斜体且有下划线部分为实质性要求和条件）</w:t>
      </w:r>
      <w:r>
        <w:rPr>
          <w:rFonts w:hint="eastAsia" w:ascii="宋体" w:hAnsi="宋体" w:cs="宋体"/>
          <w:i/>
          <w:iCs/>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26.1.9投标文件含有采购人不能接受的附加条件的。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26.1.10投标人不能证明其报价合理性的，评标委员会应当将其作为无效投标处理。</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（一）评审过程中出现下列情形之一的，评标委员会应当启动异常低价投标审查程序：</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1.投标（响应）报价低于全部通过符合性审查供应商投标（响应）报价平均值50%的，即投标（响应）报价&lt;全部通过符合性审查供应商投标（响应）报价平均值×50%；</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2.投标（响应）报价低于通过符合性审查的次低报价供应商投标（响应）报价50%的，即投标（响应）报价&lt;通过符合性审查的次低报价供应商投标（响应）报价×50%；</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3.投标（响应）报价低于采购项目最高限价45%的，即投标（响应）报价&lt;采购项目最高限价×45%；</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4.评审委员会基于专业判断，认为供应商报价过低，有可能影响产品质量或者不能诚信履约的其他情形。</w:t>
      </w:r>
      <w:r/>
    </w:p>
    <w:p>
      <w:pPr>
        <w:ind w:firstLine="482"/>
        <w:jc w:val="both"/>
        <w:spacing w:line="560" w:lineRule="exact"/>
        <w:widowControl/>
        <w:rPr>
          <w:rFonts w:ascii="宋体" w:hAnsi="宋体" w:eastAsia="Arial" w:cs="宋体"/>
          <w:b/>
          <w:bCs/>
          <w:color w:val="auto"/>
          <w:sz w:val="24"/>
          <w:szCs w:val="20"/>
          <w:highlight w:val="none"/>
          <w:u w:val="single"/>
        </w:rPr>
      </w:pPr>
      <w:r>
        <w:rPr>
          <w:rFonts w:hint="eastAsia" w:ascii="宋体" w:hAnsi="宋体" w:eastAsia="Arial" w:cs="宋体"/>
          <w:b/>
          <w:bCs/>
          <w:color w:val="auto"/>
          <w:sz w:val="24"/>
          <w:szCs w:val="20"/>
          <w:highlight w:val="none"/>
          <w:u w:val="single"/>
        </w:rPr>
        <w:t xml:space="preserve">提醒：采购人可以结合具体项目实际情况，提高上述第1项至第3项中启动异常低价投标（响应）审查的数值标准，但是最高不得超过65%。</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相关法律法规对供应商报价有规定的，从其规定。</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eastAsia="Arial" w:cs="宋体"/>
          <w:b/>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26.1.11投标文件未按照招标文件要求加盖CA电子公章的。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26.2废标条款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26.2.1符合专业条件的供应商或者对招标文件作实质响应的供应商不足三家的。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26.2.2出现影响采购公正的违法、违规行为的。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26.2.5因苏采云系统系统故障原因造成开标不成功的。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26.3投标截止时间结束后参加投标的供应商不足三家的处理：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27、确定中标单位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27.2采购人应根据评委会推荐的中标候选人确定中标人。</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27.3采购中心将在“中国政府采购网”、“江苏政府采购网”、“盐城市政府采购网”发布中标公告，公告期限为1个工作日。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27.4若有充分证据证明，中标人出现下列情况之一的，一经查实，将被取消中标资格：</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27.4.1提供虚假材料谋取中标的。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27.4.2向采购人、采购中心行贿或者提供其他不正当利益的。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27.4.4与采购人或者其他供应商恶意串通的。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27.4.5采取不正当手段诋毁、排挤其他供应商的。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27.5有下列情形之一的，视为投标人串通投标，投标无效：</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27.5.3不同投标人的投标文件载明的项目管理成员或者联系人员为同一人。</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27.5.4不同投标人的投标文件异常一致或者投标报价呈规律性差异。</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28、质疑处理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28.2.1对可以质疑的采购文件提出质疑的，为收到采购文件之日或者采购文件公告期限届满之日；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28.5以下情形的质疑不予受理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28.5.1内容不符合《政府采购质疑和投诉办法》第十二条规定的质疑。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28.5.2超出政府采购法定期限的质疑。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28.5.3以传真、电子邮件等方式递交的非原件形式的质疑。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28.5.4未参加投标活动的供应商或在投标活动中自身权益未受到损害的供应商所提出的质疑。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28.5.5供应商组成联合体参加投标，联合体中任何一方或多方未按要求签字、盖章、加盖公章的质疑。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29、中标通知书</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七、授予合同</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30.签订合同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中标人应当在中标通知书发出之日起三十日内，按照招标文件确定的事项与采购人签订政府采购合同。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30.2招标文件、中标人的投标文件及招标过程中有关澄清、承诺文件均应作为合同附件。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30.3签订合同后，</w:t>
      </w:r>
      <w:r>
        <w:rPr>
          <w:rFonts w:hint="eastAsia" w:ascii="宋体" w:hAnsi="宋体" w:cs="宋体"/>
          <w:i/>
          <w:iCs/>
          <w:color w:val="auto"/>
          <w:sz w:val="24"/>
          <w:highlight w:val="none"/>
          <w:u w:val="single"/>
        </w:rPr>
        <w:t xml:space="preserve">中标人不得将合同标的进行转包</w:t>
      </w:r>
      <w:r>
        <w:rPr>
          <w:rFonts w:hint="eastAsia"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31、服务（包含与服务相关的货物）的追加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32、政府采购政策功能落实</w:t>
      </w:r>
      <w:r/>
    </w:p>
    <w:p>
      <w:pPr>
        <w:ind w:firstLine="480"/>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32.1政府采购线上合同信用融资政策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32.2进口产品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32.3中小企业、监狱企业及残疾人福利性单位</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32.3.1中小企业定义：</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w:t>
      </w:r>
      <w:r>
        <w:rPr>
          <w:rFonts w:hint="eastAsia" w:ascii="宋体" w:hAnsi="宋体" w:cs="宋体"/>
          <w:color w:val="auto"/>
          <w:sz w:val="24"/>
          <w:highlight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32.3.2供应商提供的货物、工程或者服务符合下列情形的，享受中小企业扶持政策：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32.3.2.1在货物采购项目中，货物由中小企业制造，即货物由中小企业生产且使用该中小企业商号或者注册商标；</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32.3.2.2在工程采购项目中，工程由中小企业承建，即工程施工单位为中小企业；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32.3.3在货物采购项目中，供应商提供的货物既有中小企业制造货物，也有大型企业制造货物的，不享受中小企业扶持政策。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32.3.6残疾人福利单位定义：享受政府采购支持政策的残疾人福利性单位应当同时满足以下条件：</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32.3.6.1安置的残疾人占本单位在职职工人数的比例不低于25%（含25%），并且安置的残疾人人数不少于10人（含10人）；</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32.3.6.2依法与安置的每位残疾人签订了一年以上（含一年）的劳动合同或服务协议；</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32.3.6.3为安置的每位残疾人按月足额缴纳了基本养老保险、基本医疗保险、失业保险、工伤保险和生育保险等社会保险费；</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cs="宋体"/>
          <w:color w:val="auto"/>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32.3.7本项目是否专门面向中小企业预留采购份额见第一章《招标公告》。</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32.3.8采购标的对应的中小企业划分标准所属行业见第四章《采购需求》。</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32.3.9小微企业价格评审优惠的政策：见第五章《评标方法和评标标准》。</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32.4政府采购节能产品、环境标志产品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32.5绿色包装</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32.6政府采购创新产品</w:t>
      </w:r>
      <w:r/>
    </w:p>
    <w:p>
      <w:pPr>
        <w:ind w:firstLine="478"/>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32.7绿色数据中心政策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32.8实施本国产品标准及相关政策</w:t>
      </w:r>
      <w:r/>
    </w:p>
    <w:p>
      <w:pPr>
        <w:ind w:firstLine="480"/>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1.本项目对采购本国产品给予政策支持。</w:t>
      </w:r>
      <w:r/>
    </w:p>
    <w:p>
      <w:pPr>
        <w:ind w:firstLine="480"/>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0"/>
          <w:highlight w:val="none"/>
        </w:rPr>
        <w:t xml:space="preserve">。</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32.9履约保证金政策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确需收取履约保证金的，履约保证金的缴纳形式：</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cs="宋体"/>
          <w:color w:val="auto"/>
          <w:sz w:val="24"/>
          <w:highlight w:val="none"/>
        </w:rPr>
        <w:t xml:space="preserve">。</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33.预付款制度</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rPr>
          <w:rFonts w:hint="eastAsia" w:ascii="宋体" w:hAnsi="宋体" w:cs="宋体"/>
          <w:color w:val="auto"/>
          <w:sz w:val="24"/>
          <w:highlight w:val="none"/>
        </w:rPr>
        <w:br w:type="page" w:clear="all"/>
      </w:r>
      <w:r/>
    </w:p>
    <w:p>
      <w:pPr>
        <w:ind w:firstLine="480"/>
        <w:jc w:val="center"/>
        <w:spacing w:line="560" w:lineRule="exact"/>
        <w:widowControl/>
        <w:rPr>
          <w:rFonts w:hint="eastAsia" w:ascii="黑体" w:hAnsi="黑体" w:eastAsia="黑体" w:cs="黑体"/>
          <w:color w:val="auto"/>
          <w:sz w:val="44"/>
          <w:szCs w:val="44"/>
          <w:highlight w:val="none"/>
        </w:rPr>
        <w:outlineLvl w:val="0"/>
      </w:pPr>
      <w:r/>
      <w:bookmarkStart w:id="2" w:name="_Toc31242"/>
      <w:r>
        <w:rPr>
          <w:rFonts w:hint="eastAsia" w:ascii="黑体" w:hAnsi="黑体" w:eastAsia="黑体" w:cs="黑体"/>
          <w:color w:val="auto"/>
          <w:sz w:val="44"/>
          <w:szCs w:val="44"/>
          <w:highlight w:val="none"/>
        </w:rPr>
        <w:t xml:space="preserve">第三章 合同文本</w:t>
      </w:r>
      <w:bookmarkEnd w:id="2"/>
      <w:r/>
      <w:r/>
    </w:p>
    <w:p>
      <w:pPr>
        <w:ind w:firstLine="480"/>
        <w:jc w:val="both"/>
        <w:keepLines w:val="0"/>
        <w:keepNext w:val="0"/>
        <w:pageBreakBefore w:val="0"/>
        <w:spacing w:line="440" w:lineRule="exact"/>
        <w:widowControl/>
        <w:rPr>
          <w:rFonts w:hint="eastAsia" w:ascii="宋体" w:hAnsi="宋体" w:cs="宋体"/>
          <w:color w:val="auto"/>
          <w:sz w:val="24"/>
          <w:szCs w:val="20"/>
          <w:highlight w:val="none"/>
        </w:rPr>
      </w:pPr>
      <w:r/>
      <w:bookmarkStart w:id="3" w:name="_Toc20321"/>
      <w:r>
        <w:rPr>
          <w:rFonts w:hint="eastAsia" w:ascii="宋体" w:hAnsi="宋体" w:cs="宋体"/>
          <w:color w:val="auto"/>
          <w:sz w:val="24"/>
          <w:szCs w:val="20"/>
          <w:highlight w:val="none"/>
        </w:rPr>
        <w:t xml:space="preserve">以下为中标后签定本项目合同的通用条款，中标供应商不得提出实质性的修改，关于专用条款将由采购人与中标供应商结合本项目具体情况协商后签订。</w:t>
      </w:r>
      <w:r/>
    </w:p>
    <w:p>
      <w:pPr>
        <w:pStyle w:val="804"/>
        <w:ind w:right="0"/>
        <w:jc w:val="center"/>
        <w:keepLines w:val="0"/>
        <w:keepNext w:val="0"/>
        <w:pageBreakBefore w:val="0"/>
        <w:spacing w:after="0" w:line="500" w:lineRule="exact"/>
        <w:shd w:val="clear" w:color="auto"/>
        <w:widowControl/>
        <w:rPr>
          <w:rFonts w:hint="eastAsia" w:ascii="宋体" w:hAnsi="宋体" w:eastAsia="宋体" w:cs="宋体"/>
          <w:b/>
          <w:bCs/>
          <w:spacing w:val="-5"/>
          <w:sz w:val="28"/>
          <w:szCs w:val="28"/>
        </w:rPr>
        <w:outlineLvl w:val="0"/>
      </w:pPr>
      <w:r>
        <w:rPr>
          <w:rFonts w:hint="eastAsia" w:ascii="宋体" w:hAnsi="宋体" w:eastAsia="宋体" w:cs="宋体"/>
          <w:b/>
          <w:bCs/>
          <w:spacing w:val="-5"/>
          <w:sz w:val="28"/>
          <w:szCs w:val="28"/>
        </w:rPr>
        <w:t xml:space="preserve">盐城市图书馆物业管理服务项目</w:t>
      </w:r>
      <w:r/>
    </w:p>
    <w:p>
      <w:pPr>
        <w:pStyle w:val="804"/>
        <w:ind w:right="0"/>
        <w:jc w:val="center"/>
        <w:keepLines w:val="0"/>
        <w:keepNext w:val="0"/>
        <w:pageBreakBefore w:val="0"/>
        <w:spacing w:after="0" w:line="500" w:lineRule="exact"/>
        <w:shd w:val="clear" w:color="auto"/>
        <w:widowControl/>
        <w:rPr>
          <w:rFonts w:hint="eastAsia" w:ascii="宋体" w:hAnsi="宋体" w:eastAsia="宋体" w:cs="宋体"/>
          <w:sz w:val="24"/>
          <w:szCs w:val="24"/>
        </w:rPr>
        <w:outlineLvl w:val="0"/>
      </w:pPr>
      <w:r>
        <w:rPr>
          <w:rFonts w:hint="eastAsia" w:ascii="宋体" w:hAnsi="宋体" w:eastAsia="宋体" w:cs="宋体"/>
          <w:b/>
          <w:bCs/>
          <w:spacing w:val="-6"/>
          <w:sz w:val="28"/>
          <w:szCs w:val="28"/>
        </w:rPr>
        <w:t xml:space="preserve">政府采购合同</w:t>
      </w:r>
      <w:r/>
    </w:p>
    <w:p>
      <w:pPr>
        <w:ind w:firstLine="480"/>
        <w:keepLines w:val="0"/>
        <w:keepNext w:val="0"/>
        <w:pageBreakBefore w:val="0"/>
        <w:spacing w:line="500" w:lineRule="exact"/>
        <w:shd w:val="clear" w:color="auto"/>
        <w:rPr>
          <w:rFonts w:hint="eastAsia" w:ascii="宋体" w:hAnsi="宋体" w:eastAsia="宋体" w:cs="宋体"/>
          <w:sz w:val="24"/>
          <w:szCs w:val="24"/>
        </w:rPr>
      </w:pPr>
      <w:r>
        <w:rPr>
          <w:rFonts w:hint="eastAsia" w:ascii="宋体" w:hAnsi="宋体" w:eastAsia="宋体" w:cs="宋体"/>
          <w:sz w:val="24"/>
          <w:szCs w:val="24"/>
        </w:rPr>
      </w:r>
      <w:r/>
    </w:p>
    <w:p>
      <w:pPr>
        <w:pStyle w:val="804"/>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rPr>
      </w:pPr>
      <w:r>
        <w:rPr>
          <w:rFonts w:hint="eastAsia" w:ascii="宋体" w:hAnsi="宋体" w:eastAsia="宋体" w:cs="宋体"/>
          <w:spacing w:val="8"/>
          <w:sz w:val="24"/>
          <w:szCs w:val="24"/>
        </w:rPr>
        <w:t xml:space="preserve">项目名称：</w:t>
      </w:r>
      <w:r>
        <w:rPr>
          <w:rFonts w:hint="eastAsia" w:ascii="宋体" w:hAnsi="宋体" w:eastAsia="宋体" w:cs="宋体"/>
          <w:spacing w:val="8"/>
          <w:sz w:val="24"/>
          <w:szCs w:val="24"/>
          <w:u w:val="single"/>
        </w:rPr>
        <w:t xml:space="preserve">盐城市图书馆物业管理服务项目</w:t>
      </w:r>
      <w:r/>
    </w:p>
    <w:p>
      <w:pPr>
        <w:pStyle w:val="804"/>
        <w:ind w:left="0" w:right="0" w:firstLine="512"/>
        <w:jc w:val="both"/>
        <w:keepLines w:val="0"/>
        <w:keepNext w:val="0"/>
        <w:pageBreakBefore w:val="0"/>
        <w:spacing w:after="0" w:line="500" w:lineRule="exact"/>
        <w:shd w:val="clear" w:color="auto"/>
        <w:widowControl/>
        <w:rPr>
          <w:rFonts w:hint="default" w:ascii="宋体" w:hAnsi="宋体" w:eastAsia="宋体" w:cs="宋体"/>
          <w:spacing w:val="8"/>
          <w:sz w:val="24"/>
          <w:szCs w:val="24"/>
          <w:u w:val="single"/>
          <w:lang w:val="en-US" w:eastAsia="zh-CN"/>
        </w:rPr>
      </w:pPr>
      <w:r>
        <w:rPr>
          <w:rFonts w:hint="eastAsia" w:ascii="宋体" w:hAnsi="宋体" w:eastAsia="宋体" w:cs="宋体"/>
          <w:spacing w:val="8"/>
          <w:sz w:val="24"/>
          <w:szCs w:val="24"/>
        </w:rPr>
        <w:t xml:space="preserve">项目编号：</w:t>
      </w:r>
      <w:r>
        <w:rPr>
          <w:rFonts w:hint="eastAsia" w:ascii="宋体" w:hAnsi="宋体" w:eastAsia="宋体" w:cs="宋体"/>
          <w:spacing w:val="8"/>
          <w:sz w:val="24"/>
          <w:szCs w:val="24"/>
          <w:u w:val="single"/>
          <w:lang w:val="en-US" w:eastAsia="zh-CN"/>
        </w:rPr>
        <w:t xml:space="preserve">                          </w:t>
      </w:r>
      <w:r/>
    </w:p>
    <w:p>
      <w:pPr>
        <w:pStyle w:val="804"/>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rPr>
        <w:t xml:space="preserve">甲方：</w:t>
      </w:r>
      <w:r>
        <w:rPr>
          <w:rFonts w:hint="eastAsia" w:ascii="宋体" w:hAnsi="宋体" w:eastAsia="宋体" w:cs="宋体"/>
          <w:spacing w:val="8"/>
          <w:sz w:val="24"/>
          <w:szCs w:val="24"/>
          <w:u w:val="single"/>
          <w:lang w:val="en-US" w:eastAsia="zh-CN"/>
        </w:rPr>
        <w:t xml:space="preserve">     </w:t>
      </w:r>
      <w:r>
        <w:rPr>
          <w:rFonts w:hint="eastAsia" w:ascii="宋体" w:hAnsi="宋体" w:eastAsia="宋体" w:cs="宋体"/>
          <w:spacing w:val="8"/>
          <w:sz w:val="24"/>
          <w:szCs w:val="24"/>
          <w:u w:val="single"/>
        </w:rPr>
        <w:t xml:space="preserve">盐城市图书馆</w:t>
      </w:r>
      <w:r>
        <w:rPr>
          <w:rFonts w:hint="eastAsia" w:ascii="宋体" w:hAnsi="宋体" w:eastAsia="宋体" w:cs="宋体"/>
          <w:spacing w:val="8"/>
          <w:sz w:val="24"/>
          <w:szCs w:val="24"/>
          <w:u w:val="single"/>
          <w:lang w:val="en-US" w:eastAsia="zh-CN"/>
        </w:rPr>
        <w:t xml:space="preserve">      </w:t>
      </w:r>
      <w:r/>
    </w:p>
    <w:p>
      <w:pPr>
        <w:pStyle w:val="804"/>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rPr>
        <w:t xml:space="preserve">乙方：</w:t>
      </w:r>
      <w:r>
        <w:rPr>
          <w:rFonts w:hint="eastAsia" w:ascii="宋体" w:hAnsi="宋体" w:eastAsia="宋体" w:cs="宋体"/>
          <w:spacing w:val="8"/>
          <w:sz w:val="24"/>
          <w:szCs w:val="24"/>
          <w:u w:val="single"/>
          <w:lang w:val="en-US" w:eastAsia="zh-CN"/>
        </w:rPr>
        <w:t xml:space="preserve">                       </w:t>
      </w:r>
      <w:r>
        <w:rPr>
          <w:rFonts w:hint="eastAsia" w:ascii="宋体" w:hAnsi="宋体" w:eastAsia="宋体" w:cs="宋体"/>
          <w:spacing w:val="8"/>
          <w:sz w:val="24"/>
          <w:szCs w:val="24"/>
          <w:lang w:val="en-US" w:eastAsia="zh-CN"/>
        </w:rPr>
        <w:t xml:space="preserve">  </w:t>
      </w:r>
      <w:r/>
    </w:p>
    <w:p>
      <w:pPr>
        <w:pStyle w:val="804"/>
        <w:ind w:left="0" w:right="0" w:firstLine="512"/>
        <w:jc w:val="both"/>
        <w:keepLines w:val="0"/>
        <w:keepNext w:val="0"/>
        <w:pageBreakBefore w:val="0"/>
        <w:spacing w:after="0" w:line="500" w:lineRule="exact"/>
        <w:shd w:val="clear" w:color="auto"/>
        <w:widowControl/>
        <w:rPr>
          <w:rFonts w:hint="eastAsia" w:ascii="宋体" w:hAnsi="宋体" w:eastAsia="宋体" w:cs="宋体"/>
          <w:sz w:val="24"/>
          <w:szCs w:val="24"/>
        </w:rPr>
      </w:pPr>
      <w:r>
        <w:rPr>
          <w:rFonts w:hint="eastAsia" w:ascii="宋体" w:hAnsi="宋体" w:eastAsia="宋体" w:cs="宋体"/>
          <w:spacing w:val="8"/>
          <w:sz w:val="24"/>
          <w:szCs w:val="24"/>
        </w:rPr>
        <w:t xml:space="preserve">甲、乙双方根据盐城市政府采购中</w:t>
      </w:r>
      <w:r>
        <w:rPr>
          <w:rFonts w:hint="eastAsia" w:ascii="宋体" w:hAnsi="宋体" w:eastAsia="宋体" w:cs="宋体"/>
          <w:spacing w:val="8"/>
          <w:sz w:val="24"/>
          <w:szCs w:val="24"/>
          <w:u w:val="none"/>
        </w:rPr>
        <w:t xml:space="preserve">心</w:t>
      </w:r>
      <w:r>
        <w:rPr>
          <w:rFonts w:hint="eastAsia" w:ascii="宋体" w:hAnsi="宋体" w:eastAsia="宋体" w:cs="宋体"/>
          <w:spacing w:val="8"/>
          <w:sz w:val="24"/>
          <w:szCs w:val="24"/>
          <w:u w:val="none"/>
          <w:lang w:eastAsia="zh-CN"/>
        </w:rPr>
        <w:t xml:space="preserve">对</w:t>
      </w:r>
      <w:r>
        <w:rPr>
          <w:rFonts w:hint="eastAsia" w:ascii="宋体" w:hAnsi="宋体" w:eastAsia="宋体" w:cs="宋体"/>
          <w:spacing w:val="8"/>
          <w:sz w:val="24"/>
          <w:szCs w:val="24"/>
          <w:u w:val="single"/>
        </w:rPr>
        <w:t xml:space="preserve">盐城市图书馆物业管理服务项</w:t>
      </w:r>
      <w:r>
        <w:rPr>
          <w:rFonts w:hint="eastAsia" w:ascii="宋体" w:hAnsi="宋体" w:eastAsia="宋体" w:cs="宋体"/>
          <w:spacing w:val="8"/>
          <w:sz w:val="24"/>
          <w:szCs w:val="24"/>
          <w:u w:val="single"/>
          <w:lang w:val="en-US" w:eastAsia="zh-CN"/>
        </w:rPr>
        <w:t xml:space="preserve">目</w:t>
      </w:r>
      <w:r>
        <w:rPr>
          <w:rFonts w:hint="eastAsia" w:ascii="宋体" w:hAnsi="宋体" w:eastAsia="宋体" w:cs="宋体"/>
          <w:spacing w:val="8"/>
          <w:sz w:val="24"/>
          <w:szCs w:val="24"/>
        </w:rPr>
        <w:t xml:space="preserve">公开</w:t>
      </w:r>
      <w:r>
        <w:rPr>
          <w:rFonts w:hint="eastAsia" w:ascii="宋体" w:hAnsi="宋体" w:eastAsia="宋体" w:cs="宋体"/>
          <w:spacing w:val="7"/>
          <w:sz w:val="24"/>
          <w:szCs w:val="24"/>
        </w:rPr>
        <w:t xml:space="preserve">招标的</w:t>
      </w:r>
      <w:r>
        <w:rPr>
          <w:rFonts w:hint="eastAsia" w:ascii="宋体" w:hAnsi="宋体" w:eastAsia="宋体" w:cs="宋体"/>
          <w:spacing w:val="4"/>
          <w:sz w:val="24"/>
          <w:szCs w:val="24"/>
        </w:rPr>
        <w:t xml:space="preserve">结果</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签署本合同。</w:t>
      </w:r>
      <w:r/>
    </w:p>
    <w:p>
      <w:pPr>
        <w:ind w:firstLine="480"/>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val="0"/>
          <w:bCs w:val="0"/>
          <w:color w:val="auto"/>
          <w:sz w:val="24"/>
          <w:szCs w:val="20"/>
          <w:highlight w:val="none"/>
          <w:lang w:val="zh-CN"/>
        </w:rPr>
        <w:t xml:space="preserve">根据《中华人民共和国政府采购法》《中华人民共和国</w:t>
      </w:r>
      <w:r>
        <w:rPr>
          <w:rFonts w:hint="eastAsia" w:ascii="宋体" w:hAnsi="宋体" w:eastAsia="宋体" w:cs="宋体"/>
          <w:b w:val="0"/>
          <w:bCs w:val="0"/>
          <w:color w:val="auto"/>
          <w:sz w:val="24"/>
          <w:szCs w:val="20"/>
          <w:highlight w:val="none"/>
          <w:lang w:val="zh-CN" w:eastAsia="zh-CN"/>
        </w:rPr>
        <w:t xml:space="preserve">民法典</w:t>
      </w:r>
      <w:r>
        <w:rPr>
          <w:rFonts w:hint="eastAsia" w:ascii="宋体" w:hAnsi="宋体" w:eastAsia="宋体" w:cs="宋体"/>
          <w:b w:val="0"/>
          <w:bCs w:val="0"/>
          <w:color w:val="auto"/>
          <w:sz w:val="24"/>
          <w:szCs w:val="20"/>
          <w:highlight w:val="none"/>
          <w:lang w:val="zh-CN"/>
        </w:rPr>
        <w:t xml:space="preserve">》《物业管理条例》《江苏省物业管理条例》等有关法律、法规的规定，甲方通过</w:t>
      </w:r>
      <w:r>
        <w:rPr>
          <w:rFonts w:hint="eastAsia" w:ascii="宋体" w:hAnsi="宋体" w:eastAsia="宋体" w:cs="宋体"/>
          <w:b w:val="0"/>
          <w:bCs w:val="0"/>
          <w:color w:val="auto"/>
          <w:sz w:val="24"/>
          <w:szCs w:val="20"/>
          <w:highlight w:val="none"/>
          <w:lang w:val="zh-CN" w:eastAsia="zh-CN"/>
        </w:rPr>
        <w:t xml:space="preserve">公开招标</w:t>
      </w:r>
      <w:r>
        <w:rPr>
          <w:rFonts w:hint="eastAsia" w:ascii="宋体" w:hAnsi="宋体" w:eastAsia="宋体" w:cs="宋体"/>
          <w:b w:val="0"/>
          <w:bCs w:val="0"/>
          <w:color w:val="auto"/>
          <w:sz w:val="24"/>
          <w:szCs w:val="20"/>
          <w:highlight w:val="none"/>
          <w:lang w:val="zh-CN"/>
        </w:rPr>
        <w:t xml:space="preserve">方式选</w:t>
      </w:r>
      <w:r>
        <w:rPr>
          <w:rFonts w:hint="eastAsia" w:ascii="宋体" w:hAnsi="宋体" w:cs="宋体"/>
          <w:b w:val="0"/>
          <w:bCs w:val="0"/>
          <w:color w:val="auto"/>
          <w:sz w:val="24"/>
          <w:szCs w:val="20"/>
          <w:highlight w:val="none"/>
          <w:lang w:val="zh-CN"/>
        </w:rPr>
        <w:t xml:space="preserve">定</w:t>
      </w:r>
      <w:r>
        <w:rPr>
          <w:rFonts w:hint="eastAsia" w:ascii="宋体" w:hAnsi="宋体" w:eastAsia="宋体" w:cs="宋体"/>
          <w:b w:val="0"/>
          <w:bCs w:val="0"/>
          <w:color w:val="auto"/>
          <w:sz w:val="24"/>
          <w:szCs w:val="20"/>
          <w:highlight w:val="none"/>
          <w:lang w:val="zh-CN"/>
        </w:rPr>
        <w:t xml:space="preserve">乙方为</w:t>
      </w:r>
      <w:r>
        <w:rPr>
          <w:rFonts w:hint="eastAsia" w:ascii="宋体" w:hAnsi="宋体" w:eastAsia="宋体" w:cs="宋体"/>
          <w:b w:val="0"/>
          <w:bCs w:val="0"/>
          <w:color w:val="auto"/>
          <w:sz w:val="24"/>
          <w:szCs w:val="20"/>
          <w:highlight w:val="none"/>
          <w:u w:val="single"/>
          <w:lang w:val="zh-CN"/>
        </w:rPr>
        <w:t xml:space="preserve">盐城市图书馆</w:t>
      </w:r>
      <w:r>
        <w:rPr>
          <w:rFonts w:hint="eastAsia" w:ascii="宋体" w:hAnsi="宋体" w:eastAsia="宋体" w:cs="宋体"/>
          <w:b w:val="0"/>
          <w:bCs w:val="0"/>
          <w:color w:val="auto"/>
          <w:sz w:val="24"/>
          <w:szCs w:val="20"/>
          <w:highlight w:val="none"/>
          <w:lang w:val="zh-CN"/>
        </w:rPr>
        <w:t xml:space="preserve">（物业名称，以下简称“本物业”）的唯一物业管理服务单位。在自愿、平等、协商一致的基础上，订立本合同</w:t>
      </w:r>
      <w:r>
        <w:rPr>
          <w:rFonts w:hint="eastAsia" w:ascii="宋体" w:hAnsi="宋体" w:cs="宋体"/>
          <w:b w:val="0"/>
          <w:bCs w:val="0"/>
          <w:color w:val="auto"/>
          <w:sz w:val="24"/>
          <w:szCs w:val="20"/>
          <w:highlight w:val="none"/>
          <w:lang w:val="zh-CN" w:eastAsia="zh-CN"/>
        </w:rPr>
        <w:t xml:space="preserve">。</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第一条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物业基本情况</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物业名称：盐城市图书馆</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项目座落位置：盐城市府西路6号</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建筑面积：约</w:t>
      </w:r>
      <w:r>
        <w:rPr>
          <w:rFonts w:hint="eastAsia" w:ascii="宋体" w:hAnsi="宋体" w:eastAsia="宋体" w:cs="宋体"/>
          <w:color w:val="auto"/>
          <w:sz w:val="24"/>
          <w:szCs w:val="20"/>
          <w:highlight w:val="none"/>
          <w:lang w:val="en-US" w:eastAsia="zh-CN" w:bidi="ar-SA"/>
        </w:rPr>
        <w:t xml:space="preserve">27</w:t>
      </w:r>
      <w:r>
        <w:rPr>
          <w:rFonts w:hint="eastAsia" w:ascii="宋体" w:hAnsi="宋体" w:eastAsia="宋体" w:cs="宋体"/>
          <w:color w:val="auto"/>
          <w:sz w:val="24"/>
          <w:szCs w:val="20"/>
          <w:highlight w:val="none"/>
          <w:lang w:val="zh-CN" w:eastAsia="zh-CN" w:bidi="ar-SA"/>
        </w:rPr>
        <w:t xml:space="preserve">000平方米</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w:t>
      </w:r>
      <w:r>
        <w:rPr>
          <w:rFonts w:hint="eastAsia" w:ascii="宋体" w:hAnsi="宋体" w:eastAsia="宋体" w:cs="宋体"/>
          <w:b/>
          <w:bCs/>
          <w:color w:val="auto"/>
          <w:sz w:val="24"/>
          <w:szCs w:val="20"/>
          <w:highlight w:val="none"/>
          <w:lang w:val="en-US" w:eastAsia="zh-CN"/>
        </w:rPr>
        <w:t xml:space="preserve">二</w:t>
      </w:r>
      <w:r>
        <w:rPr>
          <w:rFonts w:hint="eastAsia" w:ascii="宋体" w:hAnsi="宋体" w:eastAsia="宋体" w:cs="宋体"/>
          <w:b/>
          <w:bCs/>
          <w:color w:val="auto"/>
          <w:sz w:val="24"/>
          <w:szCs w:val="20"/>
          <w:highlight w:val="none"/>
        </w:rPr>
        <w:t xml:space="preserve">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委托管理事项</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（一）秩序维护</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负责本馆托管范围内的安全管理工作，包括：24小时门卫值班、24小时监控值班、馆内外巡查、秩序维持、车辆停放管理、治安防范及消防安全管理等。乙方须确保物业服务区域内人身与财产安全，保障各项工作正常有序运转，确保公安、消防、文广旅等部门的各项专项检查均合格。</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（二）消防监控室</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负责</w:t>
      </w:r>
      <w:r>
        <w:rPr>
          <w:rFonts w:hint="eastAsia" w:ascii="宋体" w:hAnsi="宋体" w:eastAsia="宋体" w:cs="宋体"/>
          <w:color w:val="auto"/>
          <w:sz w:val="24"/>
          <w:szCs w:val="20"/>
          <w:highlight w:val="none"/>
          <w:lang w:val="en-US" w:eastAsia="zh-CN" w:bidi="ar-SA"/>
        </w:rPr>
        <w:t xml:space="preserve">托管范围内</w:t>
      </w:r>
      <w:r>
        <w:rPr>
          <w:rFonts w:hint="eastAsia" w:ascii="宋体" w:hAnsi="宋体" w:eastAsia="宋体" w:cs="宋体"/>
          <w:color w:val="auto"/>
          <w:sz w:val="24"/>
          <w:szCs w:val="20"/>
          <w:highlight w:val="none"/>
          <w:lang w:val="zh-CN" w:eastAsia="zh-CN" w:bidi="ar-SA"/>
        </w:rPr>
        <w:t xml:space="preserve">消防监控室24小时值班，值班人员须持证上岗，熟练操作安防、消防控制与110自动报警系统；</w:t>
      </w:r>
      <w:r>
        <w:rPr>
          <w:rFonts w:hint="eastAsia" w:ascii="宋体" w:hAnsi="宋体" w:eastAsia="宋体" w:cs="宋体"/>
          <w:color w:val="auto"/>
          <w:sz w:val="24"/>
          <w:szCs w:val="20"/>
          <w:highlight w:val="none"/>
          <w:lang w:val="en-US" w:eastAsia="zh-CN" w:bidi="ar-SA"/>
        </w:rPr>
        <w:t xml:space="preserve">发生警报，应立即通知现场保安</w:t>
      </w: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赶赴报警点进行查看并处置</w:t>
      </w:r>
      <w:r>
        <w:rPr>
          <w:rFonts w:hint="eastAsia" w:ascii="宋体" w:hAnsi="宋体" w:eastAsia="宋体" w:cs="宋体"/>
          <w:color w:val="auto"/>
          <w:sz w:val="24"/>
          <w:szCs w:val="20"/>
          <w:highlight w:val="none"/>
          <w:lang w:val="zh-CN" w:eastAsia="zh-CN" w:bidi="ar-SA"/>
        </w:rPr>
        <w:t xml:space="preserve">；消防泵、消火栓</w:t>
      </w:r>
      <w:r>
        <w:rPr>
          <w:rFonts w:hint="eastAsia" w:ascii="宋体" w:hAnsi="宋体" w:eastAsia="宋体" w:cs="宋体"/>
          <w:color w:val="auto"/>
          <w:sz w:val="24"/>
          <w:szCs w:val="20"/>
          <w:highlight w:val="none"/>
          <w:lang w:val="en-US" w:eastAsia="zh-CN" w:bidi="ar-SA"/>
        </w:rPr>
        <w:t xml:space="preserve">每周巡查一次，每季保养一次；</w:t>
      </w:r>
      <w:r>
        <w:rPr>
          <w:rFonts w:hint="eastAsia" w:ascii="宋体" w:hAnsi="宋体" w:eastAsia="宋体" w:cs="宋体"/>
          <w:color w:val="auto"/>
          <w:sz w:val="24"/>
          <w:szCs w:val="20"/>
          <w:highlight w:val="none"/>
          <w:lang w:val="zh-CN" w:eastAsia="zh-CN" w:bidi="ar-SA"/>
        </w:rPr>
        <w:t xml:space="preserve">灭火器每</w:t>
      </w:r>
      <w:r>
        <w:rPr>
          <w:rFonts w:hint="eastAsia" w:ascii="宋体" w:hAnsi="宋体" w:eastAsia="宋体" w:cs="宋体"/>
          <w:color w:val="auto"/>
          <w:sz w:val="24"/>
          <w:szCs w:val="20"/>
          <w:highlight w:val="none"/>
          <w:lang w:val="en-US" w:eastAsia="zh-CN" w:bidi="ar-SA"/>
        </w:rPr>
        <w:t xml:space="preserve">周检</w:t>
      </w:r>
      <w:r>
        <w:rPr>
          <w:rFonts w:hint="eastAsia" w:ascii="宋体" w:hAnsi="宋体" w:eastAsia="宋体" w:cs="宋体"/>
          <w:color w:val="auto"/>
          <w:sz w:val="24"/>
          <w:szCs w:val="20"/>
          <w:highlight w:val="none"/>
          <w:lang w:val="zh-CN" w:eastAsia="zh-CN" w:bidi="ar-SA"/>
        </w:rPr>
        <w:t xml:space="preserve">查一次，到期及时换药；消防水带</w:t>
      </w:r>
      <w:r>
        <w:rPr>
          <w:rFonts w:hint="eastAsia" w:ascii="宋体" w:hAnsi="宋体" w:eastAsia="宋体" w:cs="宋体"/>
          <w:color w:val="auto"/>
          <w:sz w:val="24"/>
          <w:szCs w:val="20"/>
          <w:highlight w:val="none"/>
          <w:lang w:val="en-US" w:eastAsia="zh-CN" w:bidi="ar-SA"/>
        </w:rPr>
        <w:t xml:space="preserve">每月</w:t>
      </w:r>
      <w:r>
        <w:rPr>
          <w:rFonts w:hint="eastAsia" w:ascii="宋体" w:hAnsi="宋体" w:eastAsia="宋体" w:cs="宋体"/>
          <w:color w:val="auto"/>
          <w:sz w:val="24"/>
          <w:szCs w:val="20"/>
          <w:highlight w:val="none"/>
          <w:lang w:val="zh-CN" w:eastAsia="zh-CN" w:bidi="ar-SA"/>
        </w:rPr>
        <w:t xml:space="preserve">检查一次；消防管网压力每半年检查一次；每年开展消防培训及演练不少于</w:t>
      </w:r>
      <w:r>
        <w:rPr>
          <w:rFonts w:hint="eastAsia" w:ascii="宋体" w:hAnsi="宋体" w:eastAsia="宋体" w:cs="宋体"/>
          <w:color w:val="auto"/>
          <w:sz w:val="24"/>
          <w:szCs w:val="20"/>
          <w:highlight w:val="none"/>
          <w:lang w:val="en-US" w:eastAsia="zh-CN" w:bidi="ar-SA"/>
        </w:rPr>
        <w:t xml:space="preserve">四</w:t>
      </w:r>
      <w:r>
        <w:rPr>
          <w:rFonts w:hint="eastAsia" w:ascii="宋体" w:hAnsi="宋体" w:eastAsia="宋体" w:cs="宋体"/>
          <w:color w:val="auto"/>
          <w:sz w:val="24"/>
          <w:szCs w:val="20"/>
          <w:highlight w:val="none"/>
          <w:lang w:val="zh-CN" w:eastAsia="zh-CN" w:bidi="ar-SA"/>
        </w:rPr>
        <w:t xml:space="preserve">次；确保消防设施年检合格、消防通道畅通。</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（三）卫生保洁</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负责本物业托管范围内所有公共区域及配套设施的日常保洁，包括：室外广场、停车场、绿化带、道路及附属设施（指示牌、消防栓、电/水表箱、灯柱等）、四周外墙及玻璃幕墙、“门前三包”区域；</w:t>
      </w:r>
      <w:r>
        <w:rPr>
          <w:rFonts w:hint="eastAsia" w:ascii="宋体" w:hAnsi="宋体" w:eastAsia="宋体" w:cs="宋体"/>
          <w:color w:val="auto"/>
          <w:sz w:val="24"/>
          <w:szCs w:val="20"/>
          <w:highlight w:val="none"/>
          <w:lang w:val="en-US" w:eastAsia="zh-CN" w:bidi="ar-SA"/>
        </w:rPr>
        <w:t xml:space="preserve">室内</w:t>
      </w:r>
      <w:r>
        <w:rPr>
          <w:rFonts w:hint="eastAsia" w:ascii="宋体" w:hAnsi="宋体" w:eastAsia="宋体" w:cs="宋体"/>
          <w:color w:val="auto"/>
          <w:sz w:val="24"/>
          <w:szCs w:val="20"/>
          <w:highlight w:val="none"/>
          <w:lang w:val="zh-CN" w:eastAsia="zh-CN" w:bidi="ar-SA"/>
        </w:rPr>
        <w:t xml:space="preserve">大厅、走廊、电梯厅、电梯轿厢、楼梯间、公共通道及墙面、顶面、风口、消防设施、盆栽植物等；会议室、接待室、</w:t>
      </w:r>
      <w:r>
        <w:rPr>
          <w:rFonts w:hint="eastAsia" w:ascii="宋体" w:hAnsi="宋体" w:eastAsia="宋体" w:cs="宋体"/>
          <w:color w:val="auto"/>
          <w:sz w:val="24"/>
          <w:szCs w:val="20"/>
          <w:highlight w:val="none"/>
          <w:lang w:val="en-US" w:eastAsia="zh-CN" w:bidi="ar-SA"/>
        </w:rPr>
        <w:t xml:space="preserve">服务台、书架、</w:t>
      </w:r>
      <w:r>
        <w:rPr>
          <w:rFonts w:hint="eastAsia" w:ascii="宋体" w:hAnsi="宋体" w:eastAsia="宋体" w:cs="宋体"/>
          <w:color w:val="auto"/>
          <w:sz w:val="24"/>
          <w:szCs w:val="20"/>
          <w:highlight w:val="none"/>
          <w:lang w:val="zh-CN" w:eastAsia="zh-CN" w:bidi="ar-SA"/>
        </w:rPr>
        <w:t xml:space="preserve">地毯、窗帘、门窗、电脑、饮水机、电源开关、插座、排气扇、玻璃隔断等；卫生间及洁具、垃圾桶、化粪池、雨水槽、阴沟、污水井、屋顶、下水道口等；</w:t>
      </w:r>
      <w:r>
        <w:rPr>
          <w:rFonts w:ascii="Segoe UI" w:hAnsi="Segoe UI" w:eastAsia="Segoe UI" w:cs="Segoe UI"/>
          <w:i w:val="0"/>
          <w:iCs w:val="0"/>
          <w:caps w:val="0"/>
          <w:color w:val="0f1115"/>
          <w:spacing w:val="0"/>
          <w:sz w:val="24"/>
          <w:szCs w:val="24"/>
          <w:shd w:val="clear" w:color="auto" w:fill="ffffff"/>
        </w:rPr>
        <w:t xml:space="preserve">同时须配合完成</w:t>
      </w:r>
      <w:r>
        <w:rPr>
          <w:rFonts w:hint="eastAsia" w:ascii="宋体" w:hAnsi="宋体" w:eastAsia="宋体" w:cs="宋体"/>
          <w:color w:val="auto"/>
          <w:sz w:val="24"/>
          <w:szCs w:val="20"/>
          <w:highlight w:val="none"/>
          <w:lang w:val="zh-CN" w:eastAsia="zh-CN" w:bidi="ar-SA"/>
        </w:rPr>
        <w:t xml:space="preserve">创文明城市、创文明单位或政府相关部门部署的</w:t>
      </w:r>
      <w:r>
        <w:rPr>
          <w:rFonts w:ascii="Segoe UI" w:hAnsi="Segoe UI" w:eastAsia="Segoe UI" w:cs="Segoe UI"/>
          <w:i w:val="0"/>
          <w:iCs w:val="0"/>
          <w:caps w:val="0"/>
          <w:color w:val="0f1115"/>
          <w:spacing w:val="0"/>
          <w:sz w:val="24"/>
          <w:szCs w:val="24"/>
          <w:shd w:val="clear" w:color="auto" w:fill="ffffff"/>
        </w:rPr>
        <w:t xml:space="preserve">临时性专项保洁任务。</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（四）会务接待</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zh-CN" w:eastAsia="zh-CN" w:bidi="ar-SA"/>
        </w:rPr>
        <w:t xml:space="preserve">负责会务接待工作。着装统一，服务规范。会前完成保洁、茶水准备、音响调试、席卡摆放、会议材料分发等工作；会中提供续水等服务；会后及时清场、保洁、关闭设备，检查有无遗留物品。</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（五）设备设施管理</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范围：供配电系统（</w:t>
      </w:r>
      <w:r>
        <w:rPr>
          <w:rFonts w:hint="eastAsia" w:ascii="宋体" w:hAnsi="宋体" w:eastAsia="宋体" w:cs="宋体"/>
          <w:color w:val="auto"/>
          <w:sz w:val="24"/>
          <w:szCs w:val="20"/>
          <w:highlight w:val="none"/>
          <w:lang w:val="en-US" w:eastAsia="zh-CN" w:bidi="ar-SA"/>
        </w:rPr>
        <w:t xml:space="preserve">含高低压配电房</w:t>
      </w:r>
      <w:r>
        <w:rPr>
          <w:rFonts w:hint="eastAsia" w:ascii="宋体" w:hAnsi="宋体" w:eastAsia="宋体" w:cs="宋体"/>
          <w:color w:val="auto"/>
          <w:sz w:val="24"/>
          <w:szCs w:val="20"/>
          <w:highlight w:val="none"/>
          <w:lang w:val="zh-CN" w:eastAsia="zh-CN" w:bidi="ar-SA"/>
        </w:rPr>
        <w:t xml:space="preserve">）、电梯系统、给排水系统（</w:t>
      </w:r>
      <w:r>
        <w:rPr>
          <w:rFonts w:hint="eastAsia" w:ascii="宋体" w:hAnsi="宋体" w:eastAsia="宋体" w:cs="宋体"/>
          <w:color w:val="auto"/>
          <w:sz w:val="24"/>
          <w:szCs w:val="20"/>
          <w:highlight w:val="none"/>
          <w:lang w:val="en-US" w:eastAsia="zh-CN" w:bidi="ar-SA"/>
        </w:rPr>
        <w:t xml:space="preserve">含</w:t>
      </w:r>
      <w:r>
        <w:rPr>
          <w:rFonts w:hint="eastAsia" w:ascii="宋体" w:hAnsi="宋体" w:eastAsia="宋体" w:cs="宋体"/>
          <w:color w:val="auto"/>
          <w:sz w:val="24"/>
          <w:szCs w:val="20"/>
          <w:highlight w:val="none"/>
          <w:lang w:val="zh-CN" w:eastAsia="zh-CN" w:bidi="ar-SA"/>
        </w:rPr>
        <w:t xml:space="preserve">饮用水与热水设备）、照明与亮化系统、</w:t>
      </w:r>
      <w:r>
        <w:rPr>
          <w:rFonts w:hint="eastAsia" w:ascii="宋体" w:hAnsi="宋体" w:eastAsia="宋体" w:cs="宋体"/>
          <w:color w:val="auto"/>
          <w:sz w:val="24"/>
          <w:szCs w:val="20"/>
          <w:highlight w:val="none"/>
          <w:lang w:val="en-US" w:eastAsia="zh-CN" w:bidi="ar-SA"/>
        </w:rPr>
        <w:t xml:space="preserve">中央空调系统</w:t>
      </w:r>
      <w:r>
        <w:rPr>
          <w:rFonts w:hint="eastAsia" w:ascii="宋体" w:hAnsi="宋体" w:eastAsia="宋体" w:cs="宋体"/>
          <w:color w:val="auto"/>
          <w:sz w:val="24"/>
          <w:szCs w:val="20"/>
          <w:highlight w:val="none"/>
          <w:lang w:val="zh-CN" w:eastAsia="zh-CN" w:bidi="ar-SA"/>
        </w:rPr>
        <w:t xml:space="preserve">及公共设施</w:t>
      </w:r>
      <w:r>
        <w:rPr>
          <w:rFonts w:hint="eastAsia" w:ascii="宋体" w:hAnsi="宋体" w:eastAsia="宋体" w:cs="宋体"/>
          <w:color w:val="auto"/>
          <w:sz w:val="24"/>
          <w:szCs w:val="20"/>
          <w:highlight w:val="none"/>
          <w:lang w:val="en-US" w:eastAsia="zh-CN" w:bidi="ar-SA"/>
        </w:rPr>
        <w:t xml:space="preserve">附属系统</w:t>
      </w:r>
      <w:r>
        <w:rPr>
          <w:rFonts w:hint="eastAsia" w:ascii="宋体" w:hAnsi="宋体" w:eastAsia="宋体" w:cs="宋体"/>
          <w:color w:val="auto"/>
          <w:sz w:val="24"/>
          <w:szCs w:val="20"/>
          <w:highlight w:val="none"/>
          <w:lang w:val="zh-CN" w:eastAsia="zh-CN" w:bidi="ar-SA"/>
        </w:rPr>
        <w:t xml:space="preserve">（含道路</w:t>
      </w:r>
      <w:r>
        <w:rPr>
          <w:rFonts w:hint="eastAsia" w:ascii="宋体" w:hAnsi="宋体" w:eastAsia="宋体" w:cs="宋体"/>
          <w:color w:val="auto"/>
          <w:sz w:val="24"/>
          <w:szCs w:val="20"/>
          <w:highlight w:val="none"/>
          <w:lang w:val="en-US" w:eastAsia="zh-CN" w:bidi="ar-SA"/>
        </w:rPr>
        <w:t xml:space="preserve">给排水系统</w:t>
      </w:r>
      <w:r>
        <w:rPr>
          <w:rFonts w:hint="eastAsia" w:ascii="宋体" w:hAnsi="宋体" w:eastAsia="宋体" w:cs="宋体"/>
          <w:color w:val="auto"/>
          <w:sz w:val="24"/>
          <w:szCs w:val="20"/>
          <w:highlight w:val="none"/>
          <w:lang w:val="zh-CN" w:eastAsia="zh-CN" w:bidi="ar-SA"/>
        </w:rPr>
        <w:t xml:space="preserve">、停车场</w:t>
      </w:r>
      <w:r>
        <w:rPr>
          <w:rFonts w:hint="eastAsia" w:ascii="宋体" w:hAnsi="宋体" w:eastAsia="宋体" w:cs="宋体"/>
          <w:color w:val="auto"/>
          <w:sz w:val="24"/>
          <w:szCs w:val="20"/>
          <w:highlight w:val="none"/>
          <w:lang w:val="en-US" w:eastAsia="zh-CN" w:bidi="ar-SA"/>
        </w:rPr>
        <w:t xml:space="preserve">智能化系统和室外亮化系统</w:t>
      </w:r>
      <w:r>
        <w:rPr>
          <w:rFonts w:hint="eastAsia" w:ascii="宋体" w:hAnsi="宋体" w:eastAsia="宋体" w:cs="宋体"/>
          <w:color w:val="auto"/>
          <w:sz w:val="24"/>
          <w:szCs w:val="20"/>
          <w:highlight w:val="none"/>
          <w:lang w:val="zh-CN" w:eastAsia="zh-CN" w:bidi="ar-SA"/>
        </w:rPr>
        <w:t xml:space="preserve">等）。</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包括：</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高低压配电房、变压器、配电柜、断路器、避雷器等供配电设施的日常运行、值班、抄表、清洁与维护；</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）电梯轿厢、机房、底坑及相关安全装置的日常检查、故障处理与维保监督，协助建立运行档案；</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）给排水管网、水泵房、污水管、雨水管、水池、化粪池、阀门等设施的运行、疏通、维修与定期检修；</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lang w:val="zh-CN" w:eastAsia="zh-CN" w:bidi="ar-SA"/>
        </w:rPr>
        <w:t xml:space="preserve">）室内外照明、路灯、走廊灯、卫生间灯具及亮化系统的巡检、维修与更换，完好率≥98%；</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）饮用水、热水设备（含加热器、管线、闸阀）的维护与管理，完好率100%；</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zh-CN" w:eastAsia="zh-CN" w:bidi="ar-SA"/>
        </w:rPr>
        <w:t xml:space="preserve">）办公家具、门窗、门锁、存包柜、卫生间内部设施的维修与更换，完好率≥98%，维修及时率100%；</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7</w:t>
      </w:r>
      <w:r>
        <w:rPr>
          <w:rFonts w:hint="eastAsia" w:ascii="宋体" w:hAnsi="宋体" w:eastAsia="宋体" w:cs="宋体"/>
          <w:color w:val="auto"/>
          <w:sz w:val="24"/>
          <w:szCs w:val="20"/>
          <w:highlight w:val="none"/>
          <w:lang w:val="zh-CN" w:eastAsia="zh-CN" w:bidi="ar-SA"/>
        </w:rPr>
        <w:t xml:space="preserve">）租赁户水、电表每月抄表</w:t>
      </w:r>
      <w:r>
        <w:rPr>
          <w:rFonts w:hint="eastAsia" w:ascii="宋体" w:hAnsi="宋体" w:eastAsia="宋体" w:cs="宋体"/>
          <w:color w:val="auto"/>
          <w:sz w:val="24"/>
          <w:szCs w:val="20"/>
          <w:highlight w:val="none"/>
          <w:lang w:val="en-US" w:eastAsia="zh-CN" w:bidi="ar-SA"/>
        </w:rPr>
        <w:t xml:space="preserve">及时</w:t>
      </w:r>
      <w:r>
        <w:rPr>
          <w:rFonts w:hint="eastAsia" w:ascii="宋体" w:hAnsi="宋体" w:eastAsia="宋体" w:cs="宋体"/>
          <w:color w:val="auto"/>
          <w:sz w:val="24"/>
          <w:szCs w:val="20"/>
          <w:highlight w:val="none"/>
          <w:lang w:val="zh-CN" w:eastAsia="zh-CN" w:bidi="ar-SA"/>
        </w:rPr>
        <w:t xml:space="preserve">报送图书馆</w:t>
      </w:r>
      <w:r>
        <w:rPr>
          <w:rFonts w:hint="eastAsia" w:ascii="宋体" w:hAnsi="宋体" w:eastAsia="宋体" w:cs="宋体"/>
          <w:color w:val="auto"/>
          <w:sz w:val="24"/>
          <w:szCs w:val="20"/>
          <w:highlight w:val="none"/>
          <w:lang w:val="en-US" w:eastAsia="zh-CN" w:bidi="ar-SA"/>
        </w:rPr>
        <w:t xml:space="preserve">运行保障</w:t>
      </w:r>
      <w:r>
        <w:rPr>
          <w:rFonts w:hint="eastAsia" w:ascii="宋体" w:hAnsi="宋体" w:eastAsia="宋体" w:cs="宋体"/>
          <w:color w:val="auto"/>
          <w:sz w:val="24"/>
          <w:szCs w:val="20"/>
          <w:highlight w:val="none"/>
          <w:lang w:val="zh-CN" w:eastAsia="zh-CN" w:bidi="ar-SA"/>
        </w:rPr>
        <w:t xml:space="preserve">部；</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8</w:t>
      </w:r>
      <w:r>
        <w:rPr>
          <w:rFonts w:hint="eastAsia" w:ascii="宋体" w:hAnsi="宋体" w:eastAsia="宋体" w:cs="宋体"/>
          <w:color w:val="auto"/>
          <w:sz w:val="24"/>
          <w:szCs w:val="20"/>
          <w:highlight w:val="none"/>
          <w:lang w:val="zh-CN" w:eastAsia="zh-CN" w:bidi="ar-SA"/>
        </w:rPr>
        <w:t xml:space="preserve">）机房（含电梯机房、水泵房等）及附属构筑物（道路、停车场、沟渠、井等）的日常维护、清洁与安全检查；</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9</w:t>
      </w: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中央空调系统维护保养，主要为屋顶主机及管道、各楼层设备机房及管道、各科室区域东风口及风管机等。</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要求：</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）技术人员必须持有高压电上岗证等相应资格证书，技术熟练，每日巡查，发现设备设施损坏或故障须立即更换或修复，维修工程质量合格率100%；</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）高低压配电房须24小时有人值班，值班人员严格执行运行、安全、事故处理、巡视检查、维护及交接班制度，保持机房清洁；</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）设备设施随坏随修，确保性能良好、运行正常、年检合格；终端设备完好率100%，闸掣等完好率100%，甲方抽查不合格按差额百分比扣罚管理费；</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lang w:val="zh-CN" w:eastAsia="zh-CN" w:bidi="ar-SA"/>
        </w:rPr>
        <w:t xml:space="preserve">）一般维修当天报修当天完成，因故不能完成须向</w:t>
      </w:r>
      <w:r>
        <w:rPr>
          <w:rFonts w:hint="eastAsia" w:ascii="宋体" w:hAnsi="宋体" w:eastAsia="宋体" w:cs="宋体"/>
          <w:color w:val="auto"/>
          <w:sz w:val="24"/>
          <w:szCs w:val="20"/>
          <w:highlight w:val="none"/>
          <w:lang w:val="en-US" w:eastAsia="zh-CN" w:bidi="ar-SA"/>
        </w:rPr>
        <w:t xml:space="preserve">运行保障</w:t>
      </w:r>
      <w:r>
        <w:rPr>
          <w:rFonts w:hint="eastAsia" w:ascii="宋体" w:hAnsi="宋体" w:eastAsia="宋体" w:cs="宋体"/>
          <w:color w:val="auto"/>
          <w:sz w:val="24"/>
          <w:szCs w:val="20"/>
          <w:highlight w:val="none"/>
          <w:lang w:val="zh-CN" w:eastAsia="zh-CN" w:bidi="ar-SA"/>
        </w:rPr>
        <w:t xml:space="preserve">部说明；突发故障须随报随到、及时抢修；</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）日常维修由受托物业企业负责，耗材不计入物业费，所需耗材向图书馆领取或经图书馆同意采购并认可造价；</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zh-CN" w:eastAsia="zh-CN" w:bidi="ar-SA"/>
        </w:rPr>
        <w:t xml:space="preserve">）每半年至少对大楼供水供电设施进行一次全面检修。</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（六）人员配备要求</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1、人员素质要求</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（1）项目经理、副经理：</w:t>
      </w:r>
      <w:r>
        <w:rPr>
          <w:rFonts w:hint="eastAsia" w:ascii="宋体" w:hAnsi="宋体" w:eastAsia="Arial" w:cs="宋体"/>
          <w:color w:val="000000"/>
          <w:sz w:val="24"/>
          <w:szCs w:val="20"/>
          <w:highlight w:val="none"/>
          <w:lang w:val="en-US" w:eastAsia="zh-CN"/>
        </w:rPr>
        <w:t xml:space="preserve">有工程管理和物业管理经验，责任心强，专业技能熟练，有较强的组织领导能力和协调沟通能力，实行“上六休一”排班制度，确保图书馆开放日均有管理人员在馆值守。</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保安及监控室：男性，60周岁以下；女性，50周岁以下，身体健康，沉着稳重，熟悉有关法律法规并能严格遵守，原则性、纪律性强，有一定的组织管理和协调能力，适应24小时轮流值班，监控室人员须具有消防部门颁发的从业资格证,能熟练操作安防、消防控制与110自动报警系统。</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（3）保洁：国家规定法定退休年龄以下，身体健康，口齿清晰，有沟通能力；工作认真负责，吃苦耐劳。</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（4）接待、内勤：适宜女性，50周岁以下，高中（中技）及以上文化，相貌端庄，口齿清晰，有相关工作经历。</w:t>
      </w:r>
      <w:r/>
    </w:p>
    <w:p>
      <w:pPr>
        <w:ind w:firstLine="480"/>
        <w:jc w:val="both"/>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设备维护人员：适宜男性，国家规定法定退休年龄以下。初中及以上相关学历，身体健康，有实践工作经验。其中高低压配电房工作人员须持有电工作业证书上岗；设备维护人员中应有人熟悉中央空调系统及多联机空调的运行原理和操作规范，能够独立完成空调系统的日常巡检、故障预判及应急处理，同时应有人熟悉电梯运行原理及安全操作规程，能够配合维保单位完成电梯的日常巡检、故障报修及应急处理，持有电梯管理相关证书，并掌握特种设备安全管理知识。</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（6）所有人员均需无违法犯罪等不良记录证明。从业人员简历报馆方备案。需经专业培训，熟知盐城市图书馆整体布局以及保洁、保安、技术要求，遵守国家法律法规，违者依法必究，同时追究乙方的责任。</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（7）甲方与乙方不发生任何劳动和雇佣关系，派驻人员由乙方自行管理，乙方应遵守安全操作规章制度，若发生人身伤害、工伤等事故，均由乙方自行负责，与甲方无涉。</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（8）拟派驻本项目的所有人员均为非退休人员，并与乙方建立劳动合同关系。</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Arial" w:cs="宋体"/>
          <w:b w:val="0"/>
          <w:bCs w:val="0"/>
          <w:color w:val="auto"/>
          <w:sz w:val="24"/>
          <w:szCs w:val="20"/>
          <w:highlight w:val="none"/>
          <w:lang w:val="en-US" w:eastAsia="zh-CN"/>
        </w:rPr>
        <w:t xml:space="preserve">（9）</w:t>
      </w:r>
      <w:r>
        <w:rPr>
          <w:rFonts w:ascii="Segoe UI" w:hAnsi="Segoe UI" w:eastAsia="Segoe UI" w:cs="Segoe UI"/>
          <w:i w:val="0"/>
          <w:iCs w:val="0"/>
          <w:caps w:val="0"/>
          <w:color w:val="0f1115"/>
          <w:spacing w:val="0"/>
          <w:sz w:val="24"/>
          <w:szCs w:val="24"/>
          <w:shd w:val="clear" w:color="auto" w:fill="ffffff"/>
        </w:rPr>
        <w:t xml:space="preserve">投标人应充分了解图书馆行业特点，在保障馆区日常运行的前提下，按照劳动法规定，自行统筹安排各岗位人员的排班、轮休和调休。寒暑假期期间（每年约3个月）所有接待、保洁、保安人员须按“上六休一”加强排班，保障馆内活动接待、秩序维护和环境保洁工作不受影响。服务时间安排和人员调配应能满足馆方开放运行需求。</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（10）乙方必须按岗位定员数量和素质要求配备人员，否则视为违约。</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2、人员服务规范</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（1）穿戴工作服、帽，整洁美观，胸佩工号牌，保安在岗期间必须配戴通讯联络工具和必要的保卫器械。</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（2）态度和蔼、热情、大方、耐心，文明用语，严禁与读者发生冲突。</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（3）坚守工作岗位，提高警惕，严防犯罪分子从事破坏活动，保证管辖区内财产、人身安全，正直、敬业，敢于同一切违法犯罪行为作斗争。</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（4）认真做好防火防盗防洪防自然灾害等工作，发现不安全因素立即查明原因、排除险情并及时向上级汇报。</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（5）当有老弱病残幼等读者行动不便时，主动为其提供必要的帮助。</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（6）认真做好各类台账记录，严格履行交接班制度。</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（七）档案、资料管理</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建立并完善以下档案：安全管理记录档案、清洁卫生管理档案、设施设备维护维修档案、会务会议接待档案、物业人事管理档案、日常管理档案等。所有档案保存完整、交接完备、检索便捷。</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（八）建立健全物业管理制度</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根据</w:t>
      </w:r>
      <w:r>
        <w:rPr>
          <w:rFonts w:hint="eastAsia" w:ascii="宋体" w:hAnsi="宋体" w:eastAsia="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zh-CN" w:eastAsia="zh-CN" w:bidi="ar-SA"/>
        </w:rPr>
        <w:t xml:space="preserve">具体情况，</w:t>
      </w:r>
      <w:r>
        <w:rPr>
          <w:rFonts w:hint="eastAsia" w:ascii="宋体" w:hAnsi="宋体" w:eastAsia="宋体" w:cs="宋体"/>
          <w:color w:val="auto"/>
          <w:sz w:val="24"/>
          <w:szCs w:val="20"/>
          <w:highlight w:val="none"/>
          <w:lang w:val="en-US" w:eastAsia="zh-CN" w:bidi="ar-SA"/>
        </w:rPr>
        <w:t xml:space="preserve">乙方</w:t>
      </w:r>
      <w:r>
        <w:rPr>
          <w:rFonts w:hint="eastAsia" w:ascii="宋体" w:hAnsi="宋体" w:eastAsia="宋体" w:cs="宋体"/>
          <w:color w:val="auto"/>
          <w:sz w:val="24"/>
          <w:szCs w:val="20"/>
          <w:highlight w:val="none"/>
          <w:lang w:val="zh-CN" w:eastAsia="zh-CN" w:bidi="ar-SA"/>
        </w:rPr>
        <w:t xml:space="preserve">应制定详细的内部岗位职责、日常运作管理制度等相关职责与管理制度。包括：</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1、物业管理员工行为规范；</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2、管理人员岗位职责；</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3、保安工作职责；</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4、保洁工作职责；</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5、管理人员、操作人员考核细则（百分考核）；</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6、考核奖惩制度；</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7、安全保卫制度；</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8、综合服务制度；</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9、设备维护考核制度；</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10、其他。</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九</w:t>
      </w: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特别约定</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上述事项中，凡属于</w:t>
      </w:r>
      <w:r>
        <w:rPr>
          <w:rFonts w:hint="eastAsia" w:ascii="宋体" w:hAnsi="宋体" w:eastAsia="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zh-CN" w:eastAsia="zh-CN" w:bidi="ar-SA"/>
        </w:rPr>
        <w:t xml:space="preserve">与施工单位、安装单位前期合同中约定保修范围内的项目，由其合同中的责任单位负责相关保修工作，并提供相关资料；其余未约定的事项由乙方负责。乙方须在</w:t>
      </w:r>
      <w:r>
        <w:rPr>
          <w:rFonts w:hint="eastAsia" w:ascii="宋体" w:hAnsi="宋体" w:eastAsia="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zh-CN" w:eastAsia="zh-CN" w:bidi="ar-SA"/>
        </w:rPr>
        <w:t xml:space="preserve">领导下，负责协助做好上述事项的协调、验收和维修监督工作。</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乙方提供的物业管理服务应达到《招标文件》要求和《投标文件》</w:t>
      </w:r>
      <w:r>
        <w:rPr>
          <w:rFonts w:ascii="Segoe UI" w:hAnsi="Segoe UI" w:eastAsia="Segoe UI" w:cs="Segoe UI"/>
          <w:i w:val="0"/>
          <w:iCs w:val="0"/>
          <w:caps w:val="0"/>
          <w:color w:val="0f1115"/>
          <w:spacing w:val="0"/>
          <w:sz w:val="24"/>
          <w:szCs w:val="24"/>
          <w:shd w:val="clear" w:color="auto" w:fill="ffffff"/>
        </w:rPr>
        <w:t xml:space="preserve">中承诺的服务标准</w:t>
      </w:r>
      <w:r>
        <w:rPr>
          <w:rFonts w:hint="eastAsia" w:ascii="宋体" w:hAnsi="宋体" w:eastAsia="宋体" w:cs="宋体"/>
          <w:color w:val="auto"/>
          <w:sz w:val="24"/>
          <w:szCs w:val="20"/>
          <w:highlight w:val="none"/>
          <w:lang w:val="zh-CN" w:eastAsia="zh-CN" w:bidi="ar-SA"/>
        </w:rPr>
        <w:t xml:space="preserve">，并符合国家及地方相关行业规范要求。</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以上维护项目中所有材料更换购置费均由乙方出具书面申请，甲方负责购置或委托乙方代为购置。</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w:t>
      </w:r>
      <w:r>
        <w:rPr>
          <w:rFonts w:hint="eastAsia" w:ascii="宋体" w:hAnsi="宋体" w:eastAsia="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rPr>
        <w:t xml:space="preserve">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委托管理期限</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1、委托管理期限为2年，本合同服务期限为1年，自2026年</w:t>
      </w:r>
      <w:r>
        <w:rPr>
          <w:rFonts w:hint="eastAsia" w:ascii="宋体" w:hAnsi="宋体" w:eastAsia="宋体" w:cs="宋体"/>
          <w:color w:val="auto"/>
          <w:sz w:val="24"/>
          <w:szCs w:val="20"/>
          <w:highlight w:val="none"/>
          <w:lang w:val="en-US" w:eastAsia="zh-CN" w:bidi="ar-SA"/>
        </w:rPr>
        <w:t xml:space="preserve">9</w:t>
      </w:r>
      <w:r>
        <w:rPr>
          <w:rFonts w:hint="eastAsia" w:ascii="宋体" w:hAnsi="宋体" w:eastAsia="宋体" w:cs="宋体"/>
          <w:color w:val="auto"/>
          <w:sz w:val="24"/>
          <w:szCs w:val="20"/>
          <w:highlight w:val="none"/>
          <w:lang w:val="zh-CN" w:eastAsia="zh-CN" w:bidi="ar-SA"/>
        </w:rPr>
        <w:t xml:space="preserve">月</w:t>
      </w: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日至2027年</w:t>
      </w:r>
      <w:r>
        <w:rPr>
          <w:rFonts w:hint="eastAsia" w:ascii="宋体" w:hAnsi="宋体" w:eastAsia="宋体" w:cs="宋体"/>
          <w:color w:val="auto"/>
          <w:sz w:val="24"/>
          <w:szCs w:val="20"/>
          <w:highlight w:val="none"/>
          <w:lang w:val="en-US" w:eastAsia="zh-CN" w:bidi="ar-SA"/>
        </w:rPr>
        <w:t xml:space="preserve">8</w:t>
      </w:r>
      <w:r>
        <w:rPr>
          <w:rFonts w:hint="eastAsia" w:ascii="宋体" w:hAnsi="宋体" w:eastAsia="宋体" w:cs="宋体"/>
          <w:color w:val="auto"/>
          <w:sz w:val="24"/>
          <w:szCs w:val="20"/>
          <w:highlight w:val="none"/>
          <w:lang w:val="zh-CN" w:eastAsia="zh-CN" w:bidi="ar-SA"/>
        </w:rPr>
        <w:t xml:space="preserve">  月</w:t>
      </w:r>
      <w:r>
        <w:rPr>
          <w:rFonts w:hint="eastAsia" w:ascii="宋体" w:hAnsi="宋体" w:eastAsia="宋体" w:cs="宋体"/>
          <w:color w:val="auto"/>
          <w:sz w:val="24"/>
          <w:szCs w:val="20"/>
          <w:highlight w:val="none"/>
          <w:lang w:val="en-US" w:eastAsia="zh-CN" w:bidi="ar-SA"/>
        </w:rPr>
        <w:t xml:space="preserve">31</w:t>
      </w:r>
      <w:r>
        <w:rPr>
          <w:rFonts w:hint="eastAsia" w:ascii="宋体" w:hAnsi="宋体" w:eastAsia="宋体" w:cs="宋体"/>
          <w:color w:val="auto"/>
          <w:sz w:val="24"/>
          <w:szCs w:val="20"/>
          <w:highlight w:val="none"/>
          <w:lang w:val="zh-CN" w:eastAsia="zh-CN" w:bidi="ar-SA"/>
        </w:rPr>
        <w:t xml:space="preserve">日止。一年服务期内无连续两个月考核不合格或累计三个月考核不合格的可续签第二年合同。 </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w:t>
      </w:r>
      <w:r>
        <w:rPr>
          <w:rFonts w:hint="eastAsia" w:ascii="宋体" w:hAnsi="宋体" w:eastAsia="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rPr>
        <w:t xml:space="preserve">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甲方的权利义务</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一</w:t>
      </w:r>
      <w:r>
        <w:rPr>
          <w:rFonts w:hint="eastAsia" w:ascii="宋体" w:hAnsi="宋体" w:eastAsia="宋体" w:cs="宋体"/>
          <w:color w:val="auto"/>
          <w:sz w:val="24"/>
          <w:szCs w:val="20"/>
          <w:highlight w:val="none"/>
          <w:lang w:val="zh-CN" w:eastAsia="zh-CN" w:bidi="ar-SA"/>
        </w:rPr>
        <w:t xml:space="preserve">）甲方权利</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1、审定乙方拟定的年度物业管理服务计划和方案；</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6650355</wp:posOffset>
                </wp:positionH>
                <wp:positionV relativeFrom="paragraph">
                  <wp:posOffset>732155</wp:posOffset>
                </wp:positionV>
                <wp:extent cx="93345" cy="815340"/>
                <wp:effectExtent l="0" t="0" r="1905" b="3810"/>
                <wp:wrapNone/>
                <wp:docPr id="1"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8"/>
                        <a:stretch/>
                      </pic:blipFill>
                      <pic:spPr bwMode="auto">
                        <a:xfrm>
                          <a:off x="0" y="0"/>
                          <a:ext cx="93147" cy="81528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23.6pt;mso-position-horizontal:absolute;mso-position-vertical-relative:text;margin-top:57.6pt;mso-position-vertical:absolute;width:7.3pt;height:64.2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color w:val="auto"/>
          <w:sz w:val="24"/>
          <w:szCs w:val="20"/>
          <w:highlight w:val="none"/>
          <w:lang w:val="en-US" w:eastAsia="zh-CN" w:bidi="ar-SA"/>
        </w:rPr>
        <w:t xml:space="preserve">2、甲方有权对乙方的物业管理工作和投标书、承诺书、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要求乙方承担相应的违约责任，直至终止合同；</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3、在合同履行期间，如乙方中途退出或发生责任事故，给甲方带来不良影响的，或者因乙方工作不力，影响甲方正常工作秩序的，甲方有权终止本合同，没收履约保证金，并要求乙方给予违约经济赔偿。</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lang w:val="zh-CN" w:eastAsia="zh-CN" w:bidi="ar-SA"/>
        </w:rPr>
        <w:t xml:space="preserve">、甲方根据工作需要指导乙方人员在区域内与物业相关的行为和活动，乙方需无条件服从；</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、在会务、会议接待服务和常规管理服务中，因工作失误，视情节程度，可以弥补的，按当月物业费1%</w:t>
      </w:r>
      <w:r>
        <w:rPr>
          <w:rFonts w:hint="eastAsia" w:ascii="宋体" w:hAnsi="宋体" w:eastAsia="宋体" w:cs="宋体"/>
          <w:color w:val="auto"/>
          <w:sz w:val="24"/>
          <w:szCs w:val="20"/>
          <w:highlight w:val="none"/>
          <w:lang w:val="en-US" w:eastAsia="zh-CN" w:bidi="ar-SA"/>
        </w:rPr>
        <w:t xml:space="preserve">扣除违约金</w:t>
      </w:r>
      <w:r>
        <w:rPr>
          <w:rFonts w:hint="eastAsia" w:ascii="宋体" w:hAnsi="宋体" w:eastAsia="宋体" w:cs="宋体"/>
          <w:color w:val="auto"/>
          <w:sz w:val="24"/>
          <w:szCs w:val="20"/>
          <w:highlight w:val="none"/>
          <w:lang w:val="zh-CN" w:eastAsia="zh-CN" w:bidi="ar-SA"/>
        </w:rPr>
        <w:t xml:space="preserve">，造成恶劣后果且不能弥补的，甲方有权直接解除合同并要求乙方承担相应的违约责任；</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zh-CN" w:eastAsia="zh-CN" w:bidi="ar-SA"/>
        </w:rPr>
        <w:t xml:space="preserve">、依据相关法律、法规规定享有的其他权利。</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二</w:t>
      </w:r>
      <w:r>
        <w:rPr>
          <w:rFonts w:hint="eastAsia" w:ascii="宋体" w:hAnsi="宋体" w:eastAsia="宋体" w:cs="宋体"/>
          <w:color w:val="auto"/>
          <w:sz w:val="24"/>
          <w:szCs w:val="20"/>
          <w:highlight w:val="none"/>
          <w:lang w:val="zh-CN" w:eastAsia="zh-CN" w:bidi="ar-SA"/>
        </w:rPr>
        <w:t xml:space="preserve">）甲方义务</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1、向乙方提供一定面积的办公用房和值班用房。</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2、向乙方移交下列资料：</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）竣工总平面图，单体建筑、结构、设备竣工图，配套设施等竣工资料；</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）设施设备的安装、使用说明书和维护保养等技术资料；</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）物业管理所必需的其他资料。</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3、按照合同约定</w:t>
      </w:r>
      <w:r>
        <w:rPr>
          <w:rFonts w:hint="eastAsia" w:ascii="宋体" w:hAnsi="宋体" w:eastAsia="宋体" w:cs="宋体"/>
          <w:color w:val="auto"/>
          <w:sz w:val="24"/>
          <w:szCs w:val="20"/>
          <w:highlight w:val="none"/>
          <w:lang w:val="en-US" w:eastAsia="zh-CN" w:bidi="ar-SA"/>
        </w:rPr>
        <w:t xml:space="preserve">支付</w:t>
      </w:r>
      <w:r>
        <w:rPr>
          <w:rFonts w:hint="eastAsia" w:ascii="宋体" w:hAnsi="宋体" w:eastAsia="宋体" w:cs="宋体"/>
          <w:color w:val="auto"/>
          <w:sz w:val="24"/>
          <w:szCs w:val="20"/>
          <w:highlight w:val="none"/>
          <w:lang w:val="zh-CN" w:eastAsia="zh-CN" w:bidi="ar-SA"/>
        </w:rPr>
        <w:t xml:space="preserve">物业服务费；</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4、协助乙方做好物业管理工作；</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、法律、法规规定的其他义务。</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w:t>
      </w:r>
      <w:r>
        <w:rPr>
          <w:rFonts w:hint="eastAsia" w:ascii="宋体" w:hAnsi="宋体" w:eastAsia="宋体" w:cs="宋体"/>
          <w:b/>
          <w:bCs/>
          <w:color w:val="auto"/>
          <w:sz w:val="24"/>
          <w:szCs w:val="20"/>
          <w:highlight w:val="none"/>
          <w:lang w:val="en-US" w:eastAsia="zh-CN"/>
        </w:rPr>
        <w:t xml:space="preserve">五</w:t>
      </w:r>
      <w:r>
        <w:rPr>
          <w:rFonts w:hint="eastAsia" w:ascii="宋体" w:hAnsi="宋体" w:eastAsia="宋体" w:cs="宋体"/>
          <w:b/>
          <w:bCs/>
          <w:color w:val="auto"/>
          <w:sz w:val="24"/>
          <w:szCs w:val="20"/>
          <w:highlight w:val="none"/>
        </w:rPr>
        <w:t xml:space="preserve">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乙方的权利义务</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一</w:t>
      </w:r>
      <w:r>
        <w:rPr>
          <w:rFonts w:hint="eastAsia" w:ascii="宋体" w:hAnsi="宋体" w:eastAsia="宋体" w:cs="宋体"/>
          <w:color w:val="auto"/>
          <w:sz w:val="24"/>
          <w:szCs w:val="20"/>
          <w:highlight w:val="none"/>
          <w:lang w:val="zh-CN" w:eastAsia="zh-CN" w:bidi="ar-SA"/>
        </w:rPr>
        <w:t xml:space="preserve">）乙方权利</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1、按照国家和有关物业管理的技术标准、行业规范以及本服务合同进行管理，提供专业化的服务；</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2、按照本合同和有关规定向甲方收取物业服务费用和其他费用；</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3、根据甲方授权，制定必要的规章制度，并督促遵守；</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4、根据甲方授权，采取规劝、警告等措施制止违反公</w:t>
      </w:r>
      <w:r>
        <w:rPr>
          <w:rFonts w:hint="eastAsia" w:ascii="宋体" w:hAnsi="宋体" w:eastAsia="宋体" w:cs="宋体"/>
          <w:color w:val="auto"/>
          <w:sz w:val="24"/>
          <w:szCs w:val="20"/>
          <w:highlight w:val="none"/>
          <w:lang w:val="en-US" w:eastAsia="zh-CN" w:bidi="ar-SA"/>
        </w:rPr>
        <w:t xml:space="preserve">共</w:t>
      </w:r>
      <w:r>
        <w:rPr>
          <w:rFonts w:hint="eastAsia" w:ascii="宋体" w:hAnsi="宋体" w:eastAsia="宋体" w:cs="宋体"/>
          <w:color w:val="auto"/>
          <w:sz w:val="24"/>
          <w:szCs w:val="20"/>
          <w:highlight w:val="none"/>
          <w:lang w:val="zh-CN" w:eastAsia="zh-CN" w:bidi="ar-SA"/>
        </w:rPr>
        <w:t xml:space="preserve">管理制度的行为；</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5、依照法律、法规规定和本合同约定享有的其他权利。</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二</w:t>
      </w:r>
      <w:r>
        <w:rPr>
          <w:rFonts w:hint="eastAsia" w:ascii="宋体" w:hAnsi="宋体" w:eastAsia="宋体" w:cs="宋体"/>
          <w:color w:val="auto"/>
          <w:sz w:val="24"/>
          <w:szCs w:val="20"/>
          <w:highlight w:val="none"/>
          <w:lang w:val="zh-CN" w:eastAsia="zh-CN" w:bidi="ar-SA"/>
        </w:rPr>
        <w:t xml:space="preserve">）乙方义务</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1、全面贯彻执行国家物业管理的法规、政策，全面遵守执行《招标文件》的要求，接受甲方的检查、考核和监督，接受物业管理行政主管部门等的监督和指导。</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2、第一时间向甲方通告本区域内有关物业管理服务的重大事项，及时处理相关投诉，接受甲方的监督管理；</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3、在承接物业时，应当对物业共用部位、共用设施设备进行查验，并做好书面记录和签认工作；</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4、结合本物业管理区域的实际情况，编制年度管理计划，维修保养计划，经甲方批准后组织实施；</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5、制止本物业管理区域内违反有关治安、环保、物业装饰装修和使用等方面规章制度的行为，对违反法律法规规定的行为及时向甲方报告；</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做好本物业管理区域内的安全防范工作，发生安全事故时，在采取应急措施的同时，及时向有关行政管理部门报告，保护好现场、协助做好救助工作；保安人员在维护本物业管理区域的公共秩序时，要履行职责，不得侵害公民的合法权益；</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7、非经甲方许可并办理有关手续，不得擅自改变物业管理区域内共用部分、共用设施设备的用途；对本物业的公用设施不得擅自占用和改变使用功能；</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8、因维修、养护共用部位、共用设施设备需要而暂时停水、停电或停止共用设施设备的(除排危抢险情形以外),乙方应事先征得甲方同意后实施；</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9、法律、法规规定的其他义务。</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w:t>
      </w:r>
      <w:r>
        <w:rPr>
          <w:rFonts w:hint="eastAsia" w:ascii="宋体" w:hAnsi="宋体" w:eastAsia="宋体" w:cs="宋体"/>
          <w:b/>
          <w:bCs/>
          <w:color w:val="auto"/>
          <w:sz w:val="24"/>
          <w:szCs w:val="20"/>
          <w:highlight w:val="none"/>
          <w:lang w:val="en-US" w:eastAsia="zh-CN"/>
        </w:rPr>
        <w:t xml:space="preserve">六</w:t>
      </w:r>
      <w:r>
        <w:rPr>
          <w:rFonts w:hint="eastAsia" w:ascii="宋体" w:hAnsi="宋体" w:eastAsia="宋体" w:cs="宋体"/>
          <w:b/>
          <w:bCs/>
          <w:color w:val="auto"/>
          <w:sz w:val="24"/>
          <w:szCs w:val="20"/>
          <w:highlight w:val="none"/>
        </w:rPr>
        <w:t xml:space="preserve">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物业管理用房</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outlineLvl w:val="3"/>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一</w:t>
      </w:r>
      <w:r>
        <w:rPr>
          <w:rFonts w:hint="eastAsia" w:ascii="宋体" w:hAnsi="宋体" w:eastAsia="宋体" w:cs="宋体"/>
          <w:color w:val="auto"/>
          <w:sz w:val="24"/>
          <w:szCs w:val="20"/>
          <w:highlight w:val="none"/>
          <w:lang w:val="zh-CN" w:eastAsia="zh-CN" w:bidi="ar-SA"/>
        </w:rPr>
        <w:t xml:space="preserve">）甲方按照有关规定，向乙方提供物业管理用房。其中包括：物业管理企业的办公用房、监控室、值班用房等；</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outlineLvl w:val="3"/>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二</w:t>
      </w:r>
      <w:r>
        <w:rPr>
          <w:rFonts w:hint="eastAsia" w:ascii="宋体" w:hAnsi="宋体" w:eastAsia="宋体" w:cs="宋体"/>
          <w:color w:val="auto"/>
          <w:sz w:val="24"/>
          <w:szCs w:val="20"/>
          <w:highlight w:val="none"/>
          <w:lang w:val="zh-CN" w:eastAsia="zh-CN" w:bidi="ar-SA"/>
        </w:rPr>
        <w:t xml:space="preserve">）物业管理用房属甲方所有，由乙方在本合同期限内无偿使用，但不得改变其用途。本合同终止时，乙方应当将物业管理用房、物业管理相关资料等及时如数地移交给甲方。</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w:t>
      </w:r>
      <w:r>
        <w:rPr>
          <w:rFonts w:hint="eastAsia" w:ascii="宋体" w:hAnsi="宋体" w:eastAsia="宋体" w:cs="宋体"/>
          <w:b/>
          <w:bCs/>
          <w:color w:val="auto"/>
          <w:sz w:val="24"/>
          <w:szCs w:val="20"/>
          <w:highlight w:val="none"/>
          <w:lang w:val="en-US" w:eastAsia="zh-CN"/>
        </w:rPr>
        <w:t xml:space="preserve">七</w:t>
      </w:r>
      <w:r>
        <w:rPr>
          <w:rFonts w:hint="eastAsia" w:ascii="宋体" w:hAnsi="宋体" w:eastAsia="宋体" w:cs="宋体"/>
          <w:b/>
          <w:bCs/>
          <w:color w:val="auto"/>
          <w:sz w:val="24"/>
          <w:szCs w:val="20"/>
          <w:highlight w:val="none"/>
        </w:rPr>
        <w:t xml:space="preserve">条  物业管理服务质量</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乙方承揽甲方的物业管理，须按本合同约定的委托管理事项，严格执行甲方制定的本物业“管理分项标准”（各项管理服务的工作标准和考核办法），达到下列质量要求：</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(一)房屋外观：完好、整洁；</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(二)设备运行：正常、无事故和安全隐患；</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(三)设施设备的维修养护：及时、状态良好；</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(四)公共环境：清扫及时、保洁全面、无死角、垃圾日产日清；</w:t>
      </w:r>
      <w:r/>
    </w:p>
    <w:p>
      <w:pPr>
        <w:pStyle w:val="804"/>
        <w:ind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(五)交通秩序：运行有序、保持畅通、处理违章及时到位、车辆无乱停乱放现象；</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(六)保安：实行24小时封闭式保安管理，辖区内无治安责任案件发生；</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(七)急修不超过1</w:t>
      </w: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分钟到场；小修不超过2小时处理到位。</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具体的物业服务质量要求详见《投标文件》。</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w:t>
      </w:r>
      <w:r>
        <w:rPr>
          <w:rFonts w:hint="eastAsia" w:ascii="宋体" w:hAnsi="宋体" w:eastAsia="宋体" w:cs="宋体"/>
          <w:b/>
          <w:bCs/>
          <w:color w:val="auto"/>
          <w:sz w:val="24"/>
          <w:szCs w:val="20"/>
          <w:highlight w:val="none"/>
          <w:lang w:val="en-US" w:eastAsia="zh-CN"/>
        </w:rPr>
        <w:t xml:space="preserve">八</w:t>
      </w:r>
      <w:r>
        <w:rPr>
          <w:rFonts w:hint="eastAsia" w:ascii="宋体" w:hAnsi="宋体" w:eastAsia="宋体" w:cs="宋体"/>
          <w:b/>
          <w:bCs/>
          <w:color w:val="auto"/>
          <w:sz w:val="24"/>
          <w:szCs w:val="20"/>
          <w:highlight w:val="none"/>
        </w:rPr>
        <w:t xml:space="preserve">条  考核标准及履约办法</w:t>
      </w:r>
      <w:r/>
    </w:p>
    <w:p>
      <w:pPr>
        <w:ind w:firstLine="480"/>
        <w:jc w:val="both"/>
        <w:keepLines w:val="0"/>
        <w:keepNext w:val="0"/>
        <w:pageBreakBefore w:val="0"/>
        <w:spacing w:line="50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甲方根据《考核办法》对乙方进行考核，乙方如在服务过程中管理指标未达到考核标准，甲方有权单方面解除本合同。</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w:t>
      </w:r>
      <w:r>
        <w:rPr>
          <w:rFonts w:hint="eastAsia" w:ascii="宋体" w:hAnsi="宋体" w:eastAsia="宋体" w:cs="宋体"/>
          <w:b/>
          <w:bCs/>
          <w:color w:val="auto"/>
          <w:sz w:val="24"/>
          <w:szCs w:val="20"/>
          <w:highlight w:val="none"/>
          <w:lang w:val="en-US" w:eastAsia="zh-CN"/>
        </w:rPr>
        <w:t xml:space="preserve">九</w:t>
      </w:r>
      <w:r>
        <w:rPr>
          <w:rFonts w:hint="eastAsia" w:ascii="宋体" w:hAnsi="宋体" w:eastAsia="宋体" w:cs="宋体"/>
          <w:b/>
          <w:bCs/>
          <w:color w:val="auto"/>
          <w:sz w:val="24"/>
          <w:szCs w:val="20"/>
          <w:highlight w:val="none"/>
        </w:rPr>
        <w:t xml:space="preserve">条  合同金额、合同款项支付</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一</w:t>
      </w:r>
      <w:r>
        <w:rPr>
          <w:rFonts w:hint="eastAsia" w:ascii="宋体" w:hAnsi="宋体" w:eastAsia="宋体" w:cs="宋体"/>
          <w:color w:val="auto"/>
          <w:sz w:val="24"/>
          <w:szCs w:val="20"/>
          <w:highlight w:val="none"/>
          <w:lang w:val="zh-CN" w:eastAsia="zh-CN" w:bidi="ar-SA"/>
        </w:rPr>
        <w:t xml:space="preserve">）合同金额</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本合同金额为（大写）：</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zh-CN" w:eastAsia="zh-CN" w:bidi="ar-SA"/>
        </w:rPr>
        <w:t xml:space="preserve">元),合同期间如有政策性调整，乙方按相关政策文件执行，但结算价格不变，本合同金额为第一年服务期金额。</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二</w:t>
      </w:r>
      <w:r>
        <w:rPr>
          <w:rFonts w:hint="eastAsia" w:ascii="宋体" w:hAnsi="宋体" w:eastAsia="宋体" w:cs="宋体"/>
          <w:color w:val="auto"/>
          <w:sz w:val="24"/>
          <w:szCs w:val="20"/>
          <w:highlight w:val="none"/>
          <w:lang w:val="zh-CN" w:eastAsia="zh-CN" w:bidi="ar-SA"/>
        </w:rPr>
        <w:t xml:space="preserve">）付款方式</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1、预付款支付时间：合同签订后，甲方收到发票后10个工作日，预付款支付比例：合同金额的30%。（乙方需提供等额税票。在签订合同时，乙方明确表示无需预付款的，可不执行）。</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ff0000"/>
          <w:sz w:val="24"/>
          <w:szCs w:val="20"/>
          <w:highlight w:val="yellow"/>
          <w:lang w:val="zh-CN" w:eastAsia="zh-CN" w:bidi="ar-SA"/>
        </w:rPr>
      </w:pPr>
      <w:r>
        <w:rPr>
          <w:rFonts w:hint="eastAsia" w:ascii="宋体" w:hAnsi="宋体" w:eastAsia="宋体" w:cs="宋体"/>
          <w:color w:val="auto"/>
          <w:sz w:val="24"/>
          <w:szCs w:val="20"/>
          <w:highlight w:val="none"/>
          <w:lang w:val="zh-CN" w:eastAsia="zh-CN" w:bidi="ar-SA"/>
        </w:rPr>
        <w:t xml:space="preserve">2、物业管理服务费：物业管理服务费：实行“月度考核、每三个月支付一次”的方式，即甲方于每月对上月度的物业管理服务工作进行考核，考核结果作为支付依据；自合同生效之日起每连续三个月为一个支付周期，乙方在每个支付周期结束后向甲方提供等额合规发票，甲方在收到发票后10个工作日内，根据该周期内各月的考核结果，向乙方支付经考核合格的上一个支付周期的物业管理服务费，每次支付时扣除预付款总额的四分之一。</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w:t>
      </w:r>
      <w:r>
        <w:rPr>
          <w:rFonts w:hint="eastAsia" w:ascii="宋体" w:hAnsi="宋体" w:eastAsia="宋体" w:cs="宋体"/>
          <w:b/>
          <w:bCs/>
          <w:color w:val="auto"/>
          <w:sz w:val="24"/>
          <w:szCs w:val="20"/>
          <w:highlight w:val="none"/>
          <w:lang w:val="en-US" w:eastAsia="zh-CN"/>
        </w:rPr>
        <w:t xml:space="preserve">十</w:t>
      </w:r>
      <w:r>
        <w:rPr>
          <w:rFonts w:hint="eastAsia" w:ascii="宋体" w:hAnsi="宋体" w:eastAsia="宋体" w:cs="宋体"/>
          <w:b/>
          <w:bCs/>
          <w:color w:val="auto"/>
          <w:sz w:val="24"/>
          <w:szCs w:val="20"/>
          <w:highlight w:val="none"/>
        </w:rPr>
        <w:t xml:space="preserve">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物业管理服务费用</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本物业管理费用支付时，乙方应提供税务发票。</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一</w:t>
      </w:r>
      <w:r>
        <w:rPr>
          <w:rFonts w:hint="eastAsia" w:ascii="宋体" w:hAnsi="宋体" w:eastAsia="宋体" w:cs="宋体"/>
          <w:color w:val="auto"/>
          <w:sz w:val="24"/>
          <w:szCs w:val="20"/>
          <w:highlight w:val="none"/>
          <w:lang w:val="zh-CN" w:eastAsia="zh-CN" w:bidi="ar-SA"/>
        </w:rPr>
        <w:t xml:space="preserve">）物业管理服务费不包括以下费用；</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大楼的水电费和能耗费用；</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甲方认为有必要的室内外新增垃圾桶的购置费用；</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本合同未列入委托管理范围和委托管理事项的其他特约服务费用；</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ff0000"/>
          <w:sz w:val="24"/>
          <w:szCs w:val="20"/>
          <w:highlight w:val="yellow"/>
          <w:lang w:val="zh-CN" w:eastAsia="zh-CN" w:bidi="ar-SA"/>
        </w:rPr>
      </w:pPr>
      <w:r>
        <w:rPr>
          <w:rFonts w:hint="eastAsia" w:ascii="宋体" w:hAnsi="宋体" w:eastAsia="宋体" w:cs="宋体"/>
          <w:color w:val="auto"/>
          <w:sz w:val="24"/>
          <w:szCs w:val="20"/>
          <w:highlight w:val="none"/>
          <w:lang w:val="zh-CN" w:eastAsia="zh-CN" w:bidi="ar-SA"/>
        </w:rPr>
        <w:t xml:space="preserve">（二）委托管理物业中的房屋共用部分、共用设施、设备、公共场地的维护材料费用均由乙方出具书面申请，甲方负责购置或委托乙方代为购置。</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三</w:t>
      </w:r>
      <w:r>
        <w:rPr>
          <w:rFonts w:hint="eastAsia" w:ascii="宋体" w:hAnsi="宋体" w:eastAsia="宋体" w:cs="宋体"/>
          <w:color w:val="auto"/>
          <w:sz w:val="24"/>
          <w:szCs w:val="20"/>
          <w:highlight w:val="none"/>
          <w:lang w:val="zh-CN" w:eastAsia="zh-CN" w:bidi="ar-SA"/>
        </w:rPr>
        <w:t xml:space="preserve">）除本合同规定的应收费项目外，未经甲方同意，乙方不得以甲方所辖物业设施设备提供使用为由收取其他任何费用。</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第十</w:t>
      </w:r>
      <w:r>
        <w:rPr>
          <w:rFonts w:hint="eastAsia" w:ascii="宋体" w:hAnsi="宋体" w:eastAsia="宋体" w:cs="宋体"/>
          <w:b/>
          <w:bCs/>
          <w:color w:val="auto"/>
          <w:sz w:val="24"/>
          <w:szCs w:val="20"/>
          <w:highlight w:val="none"/>
          <w:lang w:val="en-US" w:eastAsia="zh-CN"/>
        </w:rPr>
        <w:t xml:space="preserve">一</w:t>
      </w:r>
      <w:r>
        <w:rPr>
          <w:rFonts w:hint="eastAsia" w:ascii="宋体" w:hAnsi="宋体" w:eastAsia="宋体" w:cs="宋体"/>
          <w:b/>
          <w:bCs/>
          <w:color w:val="auto"/>
          <w:sz w:val="24"/>
          <w:szCs w:val="20"/>
          <w:highlight w:val="none"/>
        </w:rPr>
        <w:t xml:space="preserve">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违约责任</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一</w:t>
      </w:r>
      <w:r>
        <w:rPr>
          <w:rFonts w:hint="eastAsia" w:ascii="宋体" w:hAnsi="宋体" w:eastAsia="宋体" w:cs="宋体"/>
          <w:color w:val="auto"/>
          <w:sz w:val="24"/>
          <w:szCs w:val="20"/>
          <w:highlight w:val="none"/>
          <w:lang w:val="zh-CN" w:eastAsia="zh-CN" w:bidi="ar-SA"/>
        </w:rPr>
        <w:t xml:space="preserve">）甲方不履行本合同约定的义务，乙方可要求甲方履行，由此造成的损失，甲方应承担相应的责任；</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二</w:t>
      </w:r>
      <w:r>
        <w:rPr>
          <w:rFonts w:hint="eastAsia" w:ascii="宋体" w:hAnsi="宋体" w:eastAsia="宋体" w:cs="宋体"/>
          <w:color w:val="auto"/>
          <w:sz w:val="24"/>
          <w:szCs w:val="20"/>
          <w:highlight w:val="none"/>
          <w:lang w:val="zh-CN" w:eastAsia="zh-CN" w:bidi="ar-SA"/>
        </w:rPr>
        <w:t xml:space="preserve">）甲方违反本合同的约定，未能如数</w:t>
      </w:r>
      <w:r>
        <w:rPr>
          <w:rFonts w:hint="eastAsia" w:ascii="宋体" w:hAnsi="宋体" w:eastAsia="宋体" w:cs="宋体"/>
          <w:color w:val="auto"/>
          <w:sz w:val="24"/>
          <w:szCs w:val="20"/>
          <w:highlight w:val="none"/>
          <w:lang w:val="en-US" w:eastAsia="zh-CN" w:bidi="ar-SA"/>
        </w:rPr>
        <w:t xml:space="preserve">支付</w:t>
      </w:r>
      <w:r>
        <w:rPr>
          <w:rFonts w:hint="eastAsia" w:ascii="宋体" w:hAnsi="宋体" w:eastAsia="宋体" w:cs="宋体"/>
          <w:color w:val="auto"/>
          <w:sz w:val="24"/>
          <w:szCs w:val="20"/>
          <w:highlight w:val="none"/>
          <w:lang w:val="zh-CN" w:eastAsia="zh-CN" w:bidi="ar-SA"/>
        </w:rPr>
        <w:t xml:space="preserve">物业服务费的，应按每月千分之五的标准向乙方支付违约金，并应于五日内补交费用；</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三</w:t>
      </w:r>
      <w:r>
        <w:rPr>
          <w:rFonts w:hint="eastAsia" w:ascii="宋体" w:hAnsi="宋体" w:eastAsia="宋体" w:cs="宋体"/>
          <w:color w:val="auto"/>
          <w:sz w:val="24"/>
          <w:szCs w:val="20"/>
          <w:highlight w:val="none"/>
          <w:lang w:val="zh-CN" w:eastAsia="zh-CN" w:bidi="ar-SA"/>
        </w:rPr>
        <w:t xml:space="preserve">）乙方违反本合同约定，乙方如发生将本物业转包、转让、违规、违法现象或在履行合约中单方中途退出的，甲方将中止本合同，没收履约保证金，追偿违约金，并追究由此造成的一切损失；</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四</w:t>
      </w:r>
      <w:r>
        <w:rPr>
          <w:rFonts w:hint="eastAsia" w:ascii="宋体" w:hAnsi="宋体" w:eastAsia="宋体" w:cs="宋体"/>
          <w:color w:val="auto"/>
          <w:sz w:val="24"/>
          <w:szCs w:val="20"/>
          <w:highlight w:val="none"/>
          <w:lang w:val="zh-CN" w:eastAsia="zh-CN" w:bidi="ar-SA"/>
        </w:rPr>
        <w:t xml:space="preserve">）双方约定，以下条件下所致的损害，可构成对乙方的免责事由：</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因不可抗力而导致的中断服务或物业价值的贬损；</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因维修、养护共用部位、共用设施设备需要而暂时停水、停电或停止共用设施设备的(除排危抢险情形以外，乙方应事先通知甲方)；</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因政府有关部门原因而非乙方责任造成的供水、供电、供热、供冷、通讯、有线电视及其他共用设施设备的障碍和损失。</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五</w:t>
      </w:r>
      <w:r>
        <w:rPr>
          <w:rFonts w:hint="eastAsia" w:ascii="宋体" w:hAnsi="宋体" w:eastAsia="宋体" w:cs="宋体"/>
          <w:color w:val="auto"/>
          <w:sz w:val="24"/>
          <w:szCs w:val="20"/>
          <w:highlight w:val="none"/>
          <w:lang w:val="zh-CN" w:eastAsia="zh-CN" w:bidi="ar-SA"/>
        </w:rPr>
        <w:t xml:space="preserve">）甲乙双方均应严格履行合同的约定，若任何一方导致合同不能正常履行或无故单方解除合同，则应承担成交总额的5%违约金和由此造成的后果，给对方造成的损失，应赔偿相应损失。</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六</w:t>
      </w:r>
      <w:r>
        <w:rPr>
          <w:rFonts w:hint="eastAsia" w:ascii="宋体" w:hAnsi="宋体" w:eastAsia="宋体" w:cs="宋体"/>
          <w:color w:val="auto"/>
          <w:sz w:val="24"/>
          <w:szCs w:val="20"/>
          <w:highlight w:val="none"/>
          <w:lang w:val="zh-CN" w:eastAsia="zh-CN" w:bidi="ar-SA"/>
        </w:rPr>
        <w:t xml:space="preserve">）乙方经考核若达不到招标文件、投标文件和合同中所及的相关要求，甲方有权视情节要求乙方承担相应的违约金(金额由甲乙双方依据实际情况协商而定),直至解除合同。</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第十</w:t>
      </w:r>
      <w:r>
        <w:rPr>
          <w:rFonts w:hint="eastAsia" w:ascii="宋体" w:hAnsi="宋体" w:eastAsia="宋体" w:cs="宋体"/>
          <w:b/>
          <w:bCs/>
          <w:color w:val="auto"/>
          <w:sz w:val="24"/>
          <w:szCs w:val="20"/>
          <w:highlight w:val="none"/>
          <w:lang w:val="en-US" w:eastAsia="zh-CN"/>
        </w:rPr>
        <w:t xml:space="preserve">二</w:t>
      </w:r>
      <w:r>
        <w:rPr>
          <w:rFonts w:hint="eastAsia" w:ascii="宋体" w:hAnsi="宋体" w:eastAsia="宋体" w:cs="宋体"/>
          <w:b/>
          <w:bCs/>
          <w:color w:val="auto"/>
          <w:sz w:val="24"/>
          <w:szCs w:val="20"/>
          <w:highlight w:val="none"/>
        </w:rPr>
        <w:t xml:space="preserve">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履约保证金</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一</w:t>
      </w:r>
      <w:r>
        <w:rPr>
          <w:rFonts w:hint="eastAsia" w:ascii="宋体" w:hAnsi="宋体" w:eastAsia="宋体" w:cs="宋体"/>
          <w:color w:val="auto"/>
          <w:sz w:val="24"/>
          <w:szCs w:val="20"/>
          <w:highlight w:val="none"/>
          <w:lang w:val="zh-CN" w:eastAsia="zh-CN" w:bidi="ar-SA"/>
        </w:rPr>
        <w:t xml:space="preserve">）乙方交纳人民币</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u w:val="single"/>
          <w:lang w:val="zh-CN" w:eastAsia="zh-CN" w:bidi="ar-SA"/>
        </w:rPr>
        <w:t xml:space="preserve">(合同金额的10%)</w:t>
      </w:r>
      <w:r>
        <w:rPr>
          <w:rFonts w:hint="eastAsia" w:ascii="宋体" w:hAnsi="宋体" w:eastAsia="宋体" w:cs="宋体"/>
          <w:color w:val="auto"/>
          <w:sz w:val="24"/>
          <w:szCs w:val="20"/>
          <w:highlight w:val="none"/>
          <w:lang w:val="zh-CN" w:eastAsia="zh-CN" w:bidi="ar-SA"/>
        </w:rPr>
        <w:t xml:space="preserve">作为本合同的履约保证金。甲方对AA评级及以上政府采购供应商(需提供信用管理部门备案的第三方信用报告),</w:t>
      </w:r>
      <w:r>
        <w:rPr>
          <w:rFonts w:hint="eastAsia" w:ascii="宋体" w:hAnsi="宋体" w:eastAsia="宋体" w:cs="宋体"/>
          <w:b/>
          <w:bCs/>
          <w:color w:val="auto"/>
          <w:sz w:val="24"/>
          <w:szCs w:val="20"/>
          <w:highlight w:val="none"/>
          <w:lang w:val="zh-CN" w:eastAsia="zh-CN" w:bidi="ar-SA"/>
        </w:rPr>
        <w:t xml:space="preserve">降低履约保证金缴纳比例至合同金额的5%</w:t>
      </w:r>
      <w:r>
        <w:rPr>
          <w:rFonts w:hint="eastAsia" w:ascii="宋体" w:hAnsi="宋体" w:eastAsia="宋体" w:cs="宋体"/>
          <w:color w:val="auto"/>
          <w:sz w:val="24"/>
          <w:szCs w:val="20"/>
          <w:highlight w:val="none"/>
          <w:lang w:val="zh-CN" w:eastAsia="zh-CN" w:bidi="ar-SA"/>
        </w:rPr>
        <w:t xml:space="preserve">,合同履行结束后，甲方应及时退还交纳的履约保证金。</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二</w:t>
      </w:r>
      <w:r>
        <w:rPr>
          <w:rFonts w:hint="eastAsia" w:ascii="宋体" w:hAnsi="宋体" w:eastAsia="宋体" w:cs="宋体"/>
          <w:color w:val="auto"/>
          <w:sz w:val="24"/>
          <w:szCs w:val="20"/>
          <w:highlight w:val="none"/>
          <w:lang w:val="zh-CN" w:eastAsia="zh-CN" w:bidi="ar-SA"/>
        </w:rPr>
        <w:t xml:space="preserve">）确需收取履约保证金的，履约保证金的缴纳形式：</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如以履约保函(保险)形式缴纳履约保证金，乙方可通过政府采购电子履约保函（保险）平台(</w:t>
      </w:r>
      <w:r>
        <w:rPr>
          <w:rFonts w:hint="eastAsia" w:ascii="宋体" w:hAnsi="宋体" w:eastAsia="宋体" w:cs="宋体"/>
          <w:color w:val="auto"/>
          <w:sz w:val="24"/>
          <w:szCs w:val="20"/>
          <w:highlight w:val="none"/>
          <w:lang w:val="zh-CN" w:eastAsia="zh-CN" w:bidi="ar-SA"/>
        </w:rPr>
        <w:fldChar w:fldCharType="begin"/>
      </w:r>
      <w:r>
        <w:rPr>
          <w:rFonts w:hint="eastAsia" w:ascii="宋体" w:hAnsi="宋体" w:eastAsia="宋体" w:cs="宋体"/>
          <w:color w:val="auto"/>
          <w:sz w:val="24"/>
          <w:szCs w:val="20"/>
          <w:highlight w:val="none"/>
          <w:lang w:val="zh-CN" w:eastAsia="zh-CN" w:bidi="ar-SA"/>
        </w:rPr>
        <w:instrText xml:space="preserve"> HYPERLINK "https://www.jsdzbh.com" </w:instrText>
      </w:r>
      <w:r>
        <w:rPr>
          <w:rFonts w:hint="eastAsia" w:ascii="宋体" w:hAnsi="宋体" w:eastAsia="宋体" w:cs="宋体"/>
          <w:color w:val="auto"/>
          <w:sz w:val="24"/>
          <w:szCs w:val="20"/>
          <w:highlight w:val="none"/>
          <w:lang w:val="zh-CN" w:eastAsia="zh-CN" w:bidi="ar-SA"/>
        </w:rPr>
        <w:fldChar w:fldCharType="separate"/>
      </w:r>
      <w:r>
        <w:rPr>
          <w:rFonts w:hint="eastAsia" w:ascii="宋体" w:hAnsi="宋体" w:eastAsia="宋体" w:cs="宋体"/>
          <w:color w:val="auto"/>
          <w:sz w:val="24"/>
          <w:szCs w:val="20"/>
          <w:highlight w:val="none"/>
          <w:lang w:val="zh-CN" w:eastAsia="zh-CN" w:bidi="ar-SA"/>
        </w:rPr>
        <w:t xml:space="preserve">www.jsdzbh.com</w:t>
      </w:r>
      <w:r>
        <w:rPr>
          <w:rFonts w:hint="eastAsia" w:ascii="宋体" w:hAnsi="宋体" w:eastAsia="宋体" w:cs="宋体"/>
          <w:color w:val="auto"/>
          <w:sz w:val="24"/>
          <w:szCs w:val="20"/>
          <w:highlight w:val="none"/>
          <w:lang w:val="zh-CN" w:eastAsia="zh-CN" w:bidi="ar-SA"/>
        </w:rPr>
        <w:fldChar w:fldCharType="end"/>
      </w:r>
      <w:r>
        <w:rPr>
          <w:rFonts w:hint="eastAsia" w:ascii="宋体" w:hAnsi="宋体" w:eastAsia="宋体" w:cs="宋体"/>
          <w:color w:val="auto"/>
          <w:sz w:val="24"/>
          <w:szCs w:val="20"/>
          <w:highlight w:val="none"/>
          <w:lang w:val="zh-CN" w:eastAsia="zh-CN" w:bidi="ar-SA"/>
        </w:rPr>
        <w:t xml:space="preserve">)在线申请履约保函(保险)。</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三</w:t>
      </w:r>
      <w:r>
        <w:rPr>
          <w:rFonts w:hint="eastAsia" w:ascii="宋体" w:hAnsi="宋体" w:eastAsia="宋体" w:cs="宋体"/>
          <w:color w:val="auto"/>
          <w:sz w:val="24"/>
          <w:szCs w:val="20"/>
          <w:highlight w:val="none"/>
          <w:lang w:val="zh-CN" w:eastAsia="zh-CN" w:bidi="ar-SA"/>
        </w:rPr>
        <w:t xml:space="preserve">）履约保证金的退还：</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方式：无息退还至乙方缴纳履约保证金的账户。如为保函，在到期时自行失效。</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时间：验收合格且甲方收到发票后30日内。</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条件：按合同要求全部履约完成并经甲方验收合格，且甲方收到乙方出具的发票。</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lang w:val="zh-CN" w:eastAsia="zh-CN" w:bidi="ar-SA"/>
        </w:rPr>
        <w:t xml:space="preserve">不予退还情形：</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除不可抗力情况外，乙方出现下列情形之一的，其履约保证金，甲方将视情节决定不予退还或部分不予退还。</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）乙方无正当理由拒绝签订合同的，或者在签订合同时向甲方提出附加条件或者更改合同实质性内容要求的；</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）乙方不履行与甲方订立的合同的；</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）乙方所供货物或服务不符合招标文件规定要求的；</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lang w:val="zh-CN" w:eastAsia="zh-CN" w:bidi="ar-SA"/>
        </w:rPr>
        <w:t xml:space="preserve">）乙方采取欺骗、弄虚作假方式投标的或与其它投标人串通投标的；</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）乙方将合同内容转包、违法分包的；</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zh-CN" w:eastAsia="zh-CN" w:bidi="ar-SA"/>
        </w:rPr>
        <w:t xml:space="preserve">）乙方故意捏造事实或伪造证明材料，进行虚假恶意投诉或反映的。</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逾期退还的违约责任：甲方逾期无故未退还履约保证金的，按中国人民银行同期贷款基准利率上浮20%后的利率支付超期资金占用费，但因供应商自身原因导致无法及时退还的除外。</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四</w:t>
      </w:r>
      <w:r>
        <w:rPr>
          <w:rFonts w:hint="eastAsia" w:ascii="宋体" w:hAnsi="宋体" w:eastAsia="宋体" w:cs="宋体"/>
          <w:color w:val="auto"/>
          <w:sz w:val="24"/>
          <w:szCs w:val="20"/>
          <w:highlight w:val="none"/>
          <w:lang w:val="zh-CN" w:eastAsia="zh-CN" w:bidi="ar-SA"/>
        </w:rPr>
        <w:t xml:space="preserve">）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完成交接、衔接工作。</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第十</w:t>
      </w:r>
      <w:r>
        <w:rPr>
          <w:rFonts w:hint="eastAsia" w:ascii="宋体" w:hAnsi="宋体" w:eastAsia="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rPr>
        <w:t xml:space="preserve">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合同转包或分包</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一</w:t>
      </w:r>
      <w:r>
        <w:rPr>
          <w:rFonts w:hint="eastAsia" w:ascii="宋体" w:hAnsi="宋体" w:eastAsia="宋体" w:cs="宋体"/>
          <w:color w:val="auto"/>
          <w:sz w:val="24"/>
          <w:szCs w:val="20"/>
          <w:highlight w:val="none"/>
          <w:lang w:val="zh-CN" w:eastAsia="zh-CN" w:bidi="ar-SA"/>
        </w:rPr>
        <w:t xml:space="preserve">）乙方不得将合同标的转包给他人履行。</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二</w:t>
      </w:r>
      <w:r>
        <w:rPr>
          <w:rFonts w:hint="eastAsia" w:ascii="宋体" w:hAnsi="宋体" w:eastAsia="宋体" w:cs="宋体"/>
          <w:color w:val="auto"/>
          <w:sz w:val="24"/>
          <w:szCs w:val="20"/>
          <w:highlight w:val="none"/>
          <w:lang w:val="zh-CN" w:eastAsia="zh-CN" w:bidi="ar-SA"/>
        </w:rPr>
        <w:t xml:space="preserve">）乙方不得将合同标的违法分包给他人履行。</w:t>
      </w:r>
      <w:r/>
    </w:p>
    <w:p>
      <w:pPr>
        <w:ind w:firstLine="480"/>
        <w:jc w:val="both"/>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第十</w:t>
      </w:r>
      <w:r>
        <w:rPr>
          <w:rFonts w:hint="eastAsia" w:ascii="宋体" w:hAnsi="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en-US" w:eastAsia="zh-CN"/>
        </w:rPr>
        <w:t xml:space="preserve">条 </w:t>
      </w:r>
      <w:r>
        <w:rPr>
          <w:rFonts w:hint="eastAsia" w:ascii="宋体" w:hAnsi="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en-US" w:eastAsia="zh-CN"/>
        </w:rPr>
        <w:t xml:space="preserve">验收</w:t>
      </w:r>
      <w:r/>
    </w:p>
    <w:p>
      <w:pPr>
        <w:ind w:firstLine="480"/>
        <w:jc w:val="both"/>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（一）</w:t>
      </w:r>
      <w:r>
        <w:rPr>
          <w:rFonts w:hint="eastAsia" w:ascii="宋体" w:hAnsi="宋体" w:eastAsia="宋体" w:cs="宋体"/>
          <w:b w:val="0"/>
          <w:bCs w:val="0"/>
          <w:color w:val="auto"/>
          <w:sz w:val="24"/>
          <w:szCs w:val="20"/>
          <w:highlight w:val="none"/>
          <w:lang w:val="en-US" w:eastAsia="zh-CN"/>
        </w:rPr>
        <w:t xml:space="preserve">验收依据：以</w:t>
      </w:r>
      <w:r>
        <w:rPr>
          <w:rFonts w:hint="eastAsia" w:ascii="宋体" w:hAnsi="宋体" w:cs="宋体"/>
          <w:b w:val="0"/>
          <w:bCs w:val="0"/>
          <w:color w:val="auto"/>
          <w:sz w:val="24"/>
          <w:szCs w:val="20"/>
          <w:highlight w:val="none"/>
          <w:lang w:val="en-US" w:eastAsia="zh-CN"/>
        </w:rPr>
        <w:t xml:space="preserve">采购</w:t>
      </w:r>
      <w:r>
        <w:rPr>
          <w:rFonts w:hint="eastAsia" w:ascii="宋体" w:hAnsi="宋体" w:eastAsia="宋体" w:cs="宋体"/>
          <w:b w:val="0"/>
          <w:bCs w:val="0"/>
          <w:color w:val="auto"/>
          <w:sz w:val="24"/>
          <w:szCs w:val="20"/>
          <w:highlight w:val="none"/>
          <w:lang w:val="en-US" w:eastAsia="zh-CN"/>
        </w:rPr>
        <w:t xml:space="preserve">文件、投标文件、合同及补充协议、国家及行业相关标准、采购人制定的考核细则等为依据。</w:t>
      </w:r>
      <w:r/>
    </w:p>
    <w:p>
      <w:pPr>
        <w:ind w:firstLine="480"/>
        <w:jc w:val="both"/>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（二）</w:t>
      </w:r>
      <w:r>
        <w:rPr>
          <w:rFonts w:hint="eastAsia" w:ascii="宋体" w:hAnsi="宋体" w:eastAsia="宋体" w:cs="宋体"/>
          <w:b w:val="0"/>
          <w:bCs w:val="0"/>
          <w:color w:val="auto"/>
          <w:sz w:val="24"/>
          <w:szCs w:val="20"/>
          <w:highlight w:val="none"/>
          <w:lang w:val="en-US" w:eastAsia="zh-CN"/>
        </w:rPr>
        <w:t xml:space="preserve">日常考核：甲方按照合同附件《履约考核表》每月对乙方服务进行考核，考核结果作为支付物业服务费的依据，但不免除乙方在合同期满时的最终验收责任。</w:t>
      </w:r>
      <w:r/>
    </w:p>
    <w:p>
      <w:pPr>
        <w:ind w:firstLine="480"/>
        <w:jc w:val="both"/>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（三）</w:t>
      </w:r>
      <w:r>
        <w:rPr>
          <w:rFonts w:hint="eastAsia" w:ascii="宋体" w:hAnsi="宋体" w:eastAsia="宋体" w:cs="宋体"/>
          <w:b w:val="0"/>
          <w:bCs w:val="0"/>
          <w:color w:val="auto"/>
          <w:sz w:val="24"/>
          <w:szCs w:val="20"/>
          <w:highlight w:val="none"/>
          <w:lang w:val="en-US" w:eastAsia="zh-CN"/>
        </w:rPr>
        <w:t xml:space="preserve">最终验收：</w:t>
      </w:r>
      <w:r/>
    </w:p>
    <w:p>
      <w:pPr>
        <w:ind w:firstLine="480"/>
        <w:jc w:val="both"/>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w:t>
      </w:r>
      <w:r>
        <w:rPr>
          <w:rFonts w:hint="eastAsia" w:ascii="宋体" w:hAnsi="宋体" w:eastAsia="宋体" w:cs="宋体"/>
          <w:b w:val="0"/>
          <w:bCs w:val="0"/>
          <w:color w:val="auto"/>
          <w:sz w:val="24"/>
          <w:szCs w:val="20"/>
          <w:highlight w:val="none"/>
          <w:lang w:val="en-US" w:eastAsia="zh-CN"/>
        </w:rPr>
        <w:t xml:space="preserve">合同期满或提前终止后15个工作日内，乙方应向甲方提交完整的服务档案资料（包括但不限于日常巡查记录、维修记录、培训记录、考核记录等），并书面申请最终验收。</w:t>
      </w:r>
      <w:r/>
    </w:p>
    <w:p>
      <w:pPr>
        <w:ind w:firstLine="480"/>
        <w:jc w:val="both"/>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w:t>
      </w:r>
      <w:r>
        <w:rPr>
          <w:rFonts w:hint="eastAsia" w:ascii="宋体" w:hAnsi="宋体" w:eastAsia="宋体" w:cs="宋体"/>
          <w:b w:val="0"/>
          <w:bCs w:val="0"/>
          <w:color w:val="auto"/>
          <w:sz w:val="24"/>
          <w:szCs w:val="20"/>
          <w:highlight w:val="none"/>
          <w:lang w:val="en-US" w:eastAsia="zh-CN"/>
        </w:rPr>
        <w:t xml:space="preserve">甲方在收到申请后10个工作日内组织验收，验收内容包括：服务完成情况、档案资料完整性、设施设备运行状态、履约情况等。</w:t>
      </w:r>
      <w:r/>
    </w:p>
    <w:p>
      <w:pPr>
        <w:ind w:firstLine="480"/>
        <w:jc w:val="both"/>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3.</w:t>
      </w:r>
      <w:r>
        <w:rPr>
          <w:rFonts w:hint="eastAsia" w:ascii="宋体" w:hAnsi="宋体" w:eastAsia="宋体" w:cs="宋体"/>
          <w:b w:val="0"/>
          <w:bCs w:val="0"/>
          <w:color w:val="auto"/>
          <w:sz w:val="24"/>
          <w:szCs w:val="20"/>
          <w:highlight w:val="none"/>
          <w:lang w:val="en-US" w:eastAsia="zh-CN"/>
        </w:rPr>
        <w:t xml:space="preserve">验收合格作为退还履约保证金和结清合同尾款的条件之一。</w:t>
      </w:r>
      <w:r/>
    </w:p>
    <w:p>
      <w:pPr>
        <w:ind w:firstLine="480"/>
        <w:jc w:val="both"/>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lang w:val="en-US" w:eastAsia="zh-CN"/>
        </w:rPr>
        <w:t xml:space="preserve">验收不合格的，乙方应在甲方要求的期限内整改完毕，整改后重新验收；逾期未整改或整改后仍不合格的，甲方有权按合同第十一条、第十二条追究违约责任。</w:t>
      </w:r>
      <w:r/>
    </w:p>
    <w:p>
      <w:pPr>
        <w:ind w:firstLine="482"/>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第十</w:t>
      </w:r>
      <w:r>
        <w:rPr>
          <w:rFonts w:hint="eastAsia" w:ascii="宋体" w:hAnsi="宋体" w:cs="宋体"/>
          <w:b/>
          <w:bCs/>
          <w:color w:val="auto"/>
          <w:sz w:val="24"/>
          <w:szCs w:val="20"/>
          <w:highlight w:val="none"/>
          <w:lang w:val="en-US" w:eastAsia="zh-CN"/>
        </w:rPr>
        <w:t xml:space="preserve">五</w:t>
      </w:r>
      <w:r>
        <w:rPr>
          <w:rFonts w:hint="eastAsia" w:ascii="宋体" w:hAnsi="宋体" w:eastAsia="宋体" w:cs="宋体"/>
          <w:b/>
          <w:bCs/>
          <w:color w:val="auto"/>
          <w:sz w:val="24"/>
          <w:szCs w:val="20"/>
          <w:highlight w:val="none"/>
        </w:rPr>
        <w:t xml:space="preserve">条</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其</w:t>
      </w:r>
      <w:r>
        <w:rPr>
          <w:rFonts w:hint="eastAsia" w:ascii="宋体" w:hAnsi="宋体" w:cs="宋体"/>
          <w:b/>
          <w:bCs/>
          <w:color w:val="auto"/>
          <w:sz w:val="24"/>
          <w:szCs w:val="20"/>
          <w:highlight w:val="none"/>
          <w:lang w:eastAsia="zh-CN"/>
        </w:rPr>
        <w:t xml:space="preserve">他</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一</w:t>
      </w:r>
      <w:r>
        <w:rPr>
          <w:rFonts w:hint="eastAsia" w:ascii="宋体" w:hAnsi="宋体" w:eastAsia="宋体" w:cs="宋体"/>
          <w:color w:val="auto"/>
          <w:sz w:val="24"/>
          <w:szCs w:val="20"/>
          <w:highlight w:val="none"/>
          <w:lang w:val="zh-CN" w:eastAsia="zh-CN" w:bidi="ar-SA"/>
        </w:rPr>
        <w:t xml:space="preserve">）本合同中的未尽事宜，双方可协商后进行补充，以书面形式签订补充协议，补充协议与本合同具同等法律效力。</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二</w:t>
      </w:r>
      <w:r>
        <w:rPr>
          <w:rFonts w:hint="eastAsia" w:ascii="宋体" w:hAnsi="宋体" w:eastAsia="宋体" w:cs="宋体"/>
          <w:color w:val="auto"/>
          <w:sz w:val="24"/>
          <w:szCs w:val="20"/>
          <w:highlight w:val="none"/>
          <w:lang w:val="zh-CN" w:eastAsia="zh-CN" w:bidi="ar-SA"/>
        </w:rPr>
        <w:t xml:space="preserve">）甲方的《招标文件》和乙方的《投标文件》为本合同的附件，本合同附件均为合同的有效组成部分，与本合同具同等法律效力。</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三</w:t>
      </w:r>
      <w:r>
        <w:rPr>
          <w:rFonts w:hint="eastAsia" w:ascii="宋体" w:hAnsi="宋体" w:eastAsia="宋体" w:cs="宋体"/>
          <w:color w:val="auto"/>
          <w:sz w:val="24"/>
          <w:szCs w:val="20"/>
          <w:highlight w:val="none"/>
          <w:lang w:val="zh-CN" w:eastAsia="zh-CN" w:bidi="ar-SA"/>
        </w:rPr>
        <w:t xml:space="preserve">）本合同及其附件和补充协议中的未规定事宜，均按照中华人民共和国有关法律、法规和规章执行。</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四</w:t>
      </w:r>
      <w:r>
        <w:rPr>
          <w:rFonts w:hint="eastAsia" w:ascii="宋体" w:hAnsi="宋体" w:eastAsia="宋体" w:cs="宋体"/>
          <w:color w:val="auto"/>
          <w:sz w:val="24"/>
          <w:szCs w:val="20"/>
          <w:highlight w:val="none"/>
          <w:lang w:val="zh-CN" w:eastAsia="zh-CN" w:bidi="ar-SA"/>
        </w:rPr>
        <w:t xml:space="preserve">）本合同之附件如有与本合同相抵触之处，以本合同规定为准。</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ff0000"/>
          <w:sz w:val="24"/>
          <w:szCs w:val="20"/>
          <w:highlight w:val="yellow"/>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五</w:t>
      </w:r>
      <w:r>
        <w:rPr>
          <w:rFonts w:hint="eastAsia" w:ascii="宋体" w:hAnsi="宋体" w:eastAsia="宋体" w:cs="宋体"/>
          <w:color w:val="auto"/>
          <w:sz w:val="24"/>
          <w:szCs w:val="20"/>
          <w:highlight w:val="none"/>
          <w:lang w:val="zh-CN" w:eastAsia="zh-CN" w:bidi="ar-SA"/>
        </w:rPr>
        <w:t xml:space="preserve">）合同期满本合同自然终止。</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六</w:t>
      </w:r>
      <w:r>
        <w:rPr>
          <w:rFonts w:hint="eastAsia" w:ascii="宋体" w:hAnsi="宋体" w:eastAsia="宋体" w:cs="宋体"/>
          <w:color w:val="auto"/>
          <w:sz w:val="24"/>
          <w:szCs w:val="20"/>
          <w:highlight w:val="none"/>
          <w:lang w:val="zh-CN" w:eastAsia="zh-CN" w:bidi="ar-SA"/>
        </w:rPr>
        <w:t xml:space="preserve">）本合同在履行中如遇争议，双方可以通过协商和解，如协商不成，可向甲方所在地人民法院提起诉讼。</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七</w:t>
      </w:r>
      <w:r>
        <w:rPr>
          <w:rFonts w:hint="eastAsia" w:ascii="宋体" w:hAnsi="宋体" w:eastAsia="宋体" w:cs="宋体"/>
          <w:color w:val="auto"/>
          <w:sz w:val="24"/>
          <w:szCs w:val="20"/>
          <w:highlight w:val="none"/>
          <w:lang w:val="zh-CN" w:eastAsia="zh-CN" w:bidi="ar-SA"/>
        </w:rPr>
        <w:t xml:space="preserve">）本合同一式陆份，甲方叁份，乙方叁份，具同等法律效力。</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w:t>
      </w:r>
      <w:r>
        <w:rPr>
          <w:rFonts w:hint="eastAsia" w:ascii="宋体" w:hAnsi="宋体" w:eastAsia="宋体" w:cs="宋体"/>
          <w:color w:val="auto"/>
          <w:sz w:val="24"/>
          <w:szCs w:val="20"/>
          <w:highlight w:val="none"/>
          <w:lang w:val="en-US" w:eastAsia="zh-CN" w:bidi="ar-SA"/>
        </w:rPr>
        <w:t xml:space="preserve">八</w:t>
      </w:r>
      <w:r>
        <w:rPr>
          <w:rFonts w:hint="eastAsia" w:ascii="宋体" w:hAnsi="宋体" w:eastAsia="宋体" w:cs="宋体"/>
          <w:color w:val="auto"/>
          <w:sz w:val="24"/>
          <w:szCs w:val="20"/>
          <w:highlight w:val="none"/>
          <w:lang w:val="zh-CN" w:eastAsia="zh-CN" w:bidi="ar-SA"/>
        </w:rPr>
        <w:t xml:space="preserve">）本合同自甲乙双方签订之日起生效。</w:t>
      </w:r>
      <w:r/>
    </w:p>
    <w:p>
      <w:pPr>
        <w:pStyle w:val="804"/>
        <w:ind w:left="0" w:right="0" w:firstLine="480"/>
        <w:jc w:val="both"/>
        <w:keepLines w:val="0"/>
        <w:keepNext w:val="0"/>
        <w:pageBreakBefore w:val="0"/>
        <w:spacing w:after="0" w:line="50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r>
      <w:r/>
    </w:p>
    <w:p>
      <w:pPr>
        <w:pStyle w:val="804"/>
        <w:ind w:left="0" w:right="0" w:firstLine="508"/>
        <w:jc w:val="both"/>
        <w:keepLines w:val="0"/>
        <w:keepNext w:val="0"/>
        <w:pageBreakBefore w:val="0"/>
        <w:spacing w:after="0" w:line="500" w:lineRule="exact"/>
        <w:shd w:val="clear" w:color="auto"/>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eastAsia="zh-CN"/>
        </w:rPr>
        <w:t xml:space="preserve">甲方 ：</w:t>
      </w:r>
      <w:r>
        <w:rPr>
          <w:rFonts w:hint="eastAsia" w:ascii="宋体" w:hAnsi="宋体" w:eastAsia="宋体" w:cs="宋体"/>
          <w:spacing w:val="7"/>
          <w:sz w:val="24"/>
          <w:szCs w:val="24"/>
          <w:lang w:val="en-US" w:eastAsia="zh-CN"/>
        </w:rPr>
        <w:t xml:space="preserve">                           乙方 ：</w:t>
      </w:r>
      <w:r/>
    </w:p>
    <w:p>
      <w:pPr>
        <w:pStyle w:val="804"/>
        <w:ind w:left="0" w:right="0" w:firstLine="508"/>
        <w:jc w:val="both"/>
        <w:keepLines w:val="0"/>
        <w:keepNext w:val="0"/>
        <w:pageBreakBefore w:val="0"/>
        <w:spacing w:after="0" w:line="500" w:lineRule="exact"/>
        <w:shd w:val="clear" w:color="auto"/>
        <w:widowControl/>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eastAsia="zh-CN"/>
        </w:rPr>
        <w:t xml:space="preserve">法定代表人或授权代表：</w:t>
      </w:r>
      <w:r>
        <w:rPr>
          <w:rFonts w:hint="eastAsia" w:ascii="宋体" w:hAnsi="宋体" w:eastAsia="宋体" w:cs="宋体"/>
          <w:spacing w:val="7"/>
          <w:sz w:val="24"/>
          <w:szCs w:val="24"/>
          <w:lang w:val="en-US" w:eastAsia="zh-CN"/>
        </w:rPr>
        <w:t xml:space="preserve">             法定代表人或授权代表：</w:t>
      </w:r>
      <w:r/>
    </w:p>
    <w:p>
      <w:pPr>
        <w:ind w:firstLine="508"/>
        <w:jc w:val="both"/>
        <w:keepLines w:val="0"/>
        <w:keepNext w:val="0"/>
        <w:pageBreakBefore w:val="0"/>
        <w:spacing w:line="500" w:lineRule="exact"/>
        <w:shd w:val="clear" w:color="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eastAsia="zh-CN"/>
        </w:rPr>
        <w:t xml:space="preserve">联系电话：</w:t>
      </w:r>
      <w:r>
        <w:rPr>
          <w:rFonts w:hint="eastAsia" w:ascii="宋体" w:hAnsi="宋体" w:eastAsia="宋体" w:cs="宋体"/>
          <w:spacing w:val="7"/>
          <w:sz w:val="24"/>
          <w:szCs w:val="24"/>
          <w:lang w:val="en-US" w:eastAsia="zh-CN"/>
        </w:rPr>
        <w:t xml:space="preserve">                        联系电话：</w:t>
      </w:r>
      <w:r/>
    </w:p>
    <w:p>
      <w:pPr>
        <w:ind w:firstLine="480"/>
        <w:jc w:val="righ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sz w:val="24"/>
          <w:szCs w:val="24"/>
          <w:lang w:val="en-US" w:eastAsia="zh-CN"/>
        </w:rPr>
        <w:t xml:space="preserve">日期：   年  月  日</w:t>
      </w:r>
      <w:r/>
    </w:p>
    <w:p>
      <w:pPr>
        <w:rPr>
          <w:rFonts w:hint="eastAsia" w:ascii="黑体" w:hAnsi="宋体" w:eastAsia="黑体" w:cs="黑体"/>
          <w:color w:val="auto"/>
          <w:sz w:val="40"/>
          <w:szCs w:val="40"/>
          <w:highlight w:val="none"/>
          <w:lang w:val="en-US" w:eastAsia="zh-CN" w:bidi="ar-SA"/>
        </w:rPr>
      </w:pPr>
      <w:r>
        <w:rPr>
          <w:rFonts w:hint="eastAsia" w:ascii="黑体" w:hAnsi="宋体" w:eastAsia="黑体" w:cs="黑体"/>
          <w:color w:val="auto"/>
          <w:sz w:val="40"/>
          <w:szCs w:val="40"/>
          <w:highlight w:val="none"/>
          <w:lang w:val="en-US" w:eastAsia="zh-CN" w:bidi="ar-SA"/>
        </w:rPr>
        <w:br w:type="page" w:clear="all"/>
      </w:r>
      <w:r/>
    </w:p>
    <w:p>
      <w:pPr>
        <w:jc w:val="center"/>
        <w:rPr>
          <w:rFonts w:hint="eastAsia" w:ascii="黑体" w:hAnsi="宋体" w:eastAsia="黑体" w:cs="黑体"/>
          <w:color w:val="auto"/>
          <w:sz w:val="40"/>
          <w:szCs w:val="40"/>
          <w:highlight w:val="none"/>
          <w:lang w:val="en-US" w:eastAsia="zh-CN" w:bidi="ar-SA"/>
        </w:rPr>
      </w:pPr>
      <w:r>
        <w:rPr>
          <w:rFonts w:hint="eastAsia" w:ascii="黑体" w:hAnsi="宋体" w:eastAsia="黑体" w:cs="黑体"/>
          <w:color w:val="auto"/>
          <w:sz w:val="40"/>
          <w:szCs w:val="40"/>
          <w:highlight w:val="none"/>
          <w:lang w:val="en-US" w:eastAsia="zh-CN" w:bidi="ar-SA"/>
        </w:rPr>
        <w:t xml:space="preserve">履约考核表</w:t>
      </w:r>
      <w:r/>
    </w:p>
    <w:tbl>
      <w:tblPr>
        <w:tblStyle w:val="799"/>
        <w:tblW w:w="8740" w:type="dxa"/>
        <w:tblInd w:w="1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40"/>
        <w:gridCol w:w="693"/>
        <w:gridCol w:w="2000"/>
        <w:gridCol w:w="850"/>
        <w:gridCol w:w="709"/>
      </w:tblGrid>
      <w:tr>
        <w:trPr>
          <w:trHeight w:val="711"/>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应扣 分值</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扣分说明</w:t>
            </w:r>
            <w:r/>
          </w:p>
        </w:tc>
      </w:tr>
      <w:tr>
        <w:trPr>
          <w:trHeight w:val="602"/>
        </w:trPr>
        <w:tc>
          <w:tcPr>
            <w:gridSpan w:val="5"/>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秩序维护</w:t>
            </w:r>
            <w:r/>
          </w:p>
        </w:tc>
      </w:tr>
      <w:tr>
        <w:trPr>
          <w:trHeight w:val="68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top"/>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实行24小时值班，确保无漏岗、脱岗等失职现象；发现情况须及时向本馆汇报，必要时向当地公安机关报告，填写当班记录。</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top"/>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负责对外来车辆、来客来访人员进出进行登记、引导车辆正确行驶，做好门前“三包”等工作。</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top"/>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做好安保工作，维护读者秩序、引导读者按需求选择相应阅读学习地点。</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top"/>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对区域内所有搬出物品，须有本馆的相关手续，并查验、登记出门时间、经办人，建立相对应台账。</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重要的文物字画等展览，展厅内安排保安24小时不间断值守。</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严禁闲杂人员进入非开放区域内。</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1682"/>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实行24小时值班巡查制度，每小时至少巡逻1次，节假日每日增加巡逻2次。巡逻时着装规范整齐，携带必要的安全器械。巡逻中主动接受读者的投诉和求助，回答相关询问；发现问题应及时果断处置，并报告警方与本馆，必要时采取正当防卫，协助保护现场和证据。安全巡逻要建立台账，做到有记录、有检查。</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本馆认为受托物管企业配备的保卫力量不足或人员素质、年龄层次、业务水平不符合要求，需要加强保卫力量、增加保安岗位或调整人员配备的，受托物管企业必须无条件服从，立即调整到位。</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48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确保安全设施设备有效、正常使用，年检合格，费用由招标单位负责。各种灭火器换药（包括正常换药、演练后换装药、突发事故使用后换装药等）费用包括在物业费之中。</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因受托物管企业管理不善、监管不力或技术不精、操作失误、工作失职等造成损坏或故障的。</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熟练操作安防系统、消防控制系统，随时发现安全隐患、可疑人员及其他可疑情况，及时稳妥处置，确保不出任何差错，每班做好值班记录、交接班记录。</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1315"/>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在开放时间内（含临时开放接待）每天定人定岗在楼层内流动巡查，开放区域的过道、楼梯、观景平台每天安排专人流动巡查，禁止落座或倚靠。每个楼层每班不少于1名保安，流动巡查岗每班不少于1人。</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阅览、学习、休闲场所秩序井然；停车场车辆停放有序；传达门卫严格把关，读者进出安全畅通；文明制止读者的不良行为。做好值班记录。</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根据本馆办公区域的布局，安排保安人员进入开放区域与办公区域的通道口、会议室、接待室、报告厅、图书资料室、办公室等通道巡查。</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闭馆后对全馆各个部位进行彻底、仔细地清场检查，不得有任何人员滞留，清出各类可疑物品、易燃易爆品和其他无关物品。</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防盗、防火报警设备布防后，保安人员进入夜间布防区域外的部位巡更，按照规定的时间段和巡更路线、巡更点进行馆内、馆外巡更。当接到监控室报警指令后，立即赶赴报警点进行查看并处置，值勤期间不得脱岗、睡觉。</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熟悉了解图书馆内所有消防设施器材，懂得防火、灭火知识，能熟练使用灭火器材扑救火灾，每日检查灭火器材是否完好无损，并做好检查记录，保持消防通道畅通，禁止堵塞消防通道。消防负责人在发生火警时承担消防指挥的责任。</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本馆内严禁明火和化学品、易燃易爆品等危险品进入。禁止在馆内吸烟，如发现应立即劝阻，并及时清理烟灰、烟蒂。</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ind w:left="0" w:firstLine="44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卫生保洁</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违反清洁保洁各相关条款一般标准的。</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left="0"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厕所清扫及时，无污渍、无异味。</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left="0"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垃圾桶箱清理及时、垃圾无散落，周围干净、整洁；各类场所目视范围内无污渍、无积灰、无锈迹，干净光亮。</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left="0"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窗户每年彻底清洗至少1次。清洗剂须符合环保要求，清洗操作须遵守安全规程，不得因此损坏设施。清洗费用已包含在物业费用内。</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left="0"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违反创文明单位、创文明城市等城市创建要求或不达标的。</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jc w:val="center"/>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会务接待、茶水供应</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按本馆要求做好规范接待工作，茶水供应及时、卫生保洁到位、设备开启及时等</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会后未及时清理打扫会场、关闭设备电源等。</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设备设施管理工作要求</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技术人员须持证上岗，技术熟练，做好设备设施的维护管理，确保随坏随修（换），保证性能良好、运行正常、年检合格。</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确保空调开放期间合理使用，加强巡查，及时调整温度。</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做好高低压房的值班工作，水电维修技术人员做到每天24小时有人在岗。</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8592" w:type="dxa"/>
            <w:vAlign w:val="center"/>
            <w:textDirection w:val="lrTb"/>
            <w:noWrap w:val="false"/>
          </w:tcPr>
          <w:p>
            <w:pPr>
              <w:jc w:val="center"/>
              <w:keepLines w:val="0"/>
              <w:keepNext w:val="0"/>
              <w:pageBreakBefore w:val="0"/>
              <w:spacing w:after="0"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b/>
                <w:bCs/>
                <w:i w:val="0"/>
                <w:iCs w:val="0"/>
                <w:color w:val="auto"/>
                <w:sz w:val="22"/>
                <w:szCs w:val="22"/>
                <w:highlight w:val="none"/>
                <w:u w:val="none"/>
                <w:lang w:val="en-US" w:eastAsia="zh-CN" w:bidi="ar"/>
              </w:rPr>
              <w:t xml:space="preserve">人员管理要求</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根据临时大型活动需要，及时增配服务保障人员并配合执行。</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left="0"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承诺的岗位及人员数量到位。</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left="0"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项目管理服务岗位员工简历资料齐全、真实有效，因工作需要增减员工、变动岗位的，于次日前主动办理更换手续。</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left="0"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每个岗位必须配足上岗人员，保安队长和监控室上岗人员必须具备职业（执业）资格证书。未经本馆同意，不得擅自调整上述人员。</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穿戴工作服、帽（式样要得到本馆认可），清洁整洁，胸佩工作卡，保安在岗期间必须佩戴通讯联络工具和必要的保卫器械。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工作期间必须文明用语，态度和蔼、热情、大方、耐心，不得与读者发生无原则的冲突。</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坚守工作岗位，提高警惕，严防犯罪分子从事破坏活动，保证管辖区内财产、人身安全，正直、敬业、有担当。</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认真做好防火防盗防洪防自然灾害等工作，发现不安全因素立即查明原因、排除险情并及时汇报。</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当读者携带大件物品或有老弱病残幼等行动不便时，主动为其提供必要的帮助。</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ind w:left="0" w:firstLine="40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认真做好各类台账记录，严格履行交接班制度。</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firstLine="0"/>
              <w:jc w:val="center"/>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firstLine="0"/>
              <w:jc w:val="both"/>
              <w:keepLines w:val="0"/>
              <w:keepNext w:val="0"/>
              <w:pageBreakBefore w:val="0"/>
              <w:spacing w:after="0" w:line="360" w:lineRule="exact"/>
              <w:widowControl/>
              <w:rPr>
                <w:rFonts w:hint="eastAsia" w:asciiTheme="minorEastAsia" w:hAnsiTheme="minorEastAsia" w:eastAsiaTheme="minorEastAsia" w:cstheme="minorEastAsia"/>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bidi="ar"/>
              </w:rPr>
              <w:t xml:space="preserve">每发现一项不合格，扣1分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both"/>
              <w:keepLines w:val="0"/>
              <w:keepNext w:val="0"/>
              <w:pageBreakBefore w:val="0"/>
              <w:spacing w:line="360" w:lineRule="exact"/>
              <w:rPr>
                <w:rFonts w:hint="eastAsia" w:asciiTheme="minorEastAsia" w:hAnsiTheme="minorEastAsia" w:eastAsiaTheme="minorEastAsia" w:cstheme="minorEastAsia"/>
                <w:i w:val="0"/>
                <w:iCs w:val="0"/>
                <w:color w:val="auto"/>
                <w:sz w:val="22"/>
                <w:szCs w:val="22"/>
                <w:highlight w:val="none"/>
                <w:u w:val="none"/>
              </w:rPr>
            </w:pPr>
            <w:r>
              <w:rPr>
                <w:rFonts w:hint="eastAsia" w:asciiTheme="minorEastAsia" w:hAnsiTheme="minorEastAsia" w:eastAsiaTheme="minorEastAsia" w:cstheme="minorEastAsia"/>
                <w:i w:val="0"/>
                <w:iCs w:val="0"/>
                <w:color w:val="auto"/>
                <w:sz w:val="22"/>
                <w:szCs w:val="22"/>
                <w:highlight w:val="none"/>
                <w:u w:val="none"/>
              </w:rPr>
            </w:r>
            <w:r/>
          </w:p>
        </w:tc>
      </w:tr>
      <w:tr>
        <w:trPr>
          <w:trHeight w:val="620"/>
        </w:trPr>
        <w:tc>
          <w:tcPr>
            <w:gridSpan w:val="5"/>
            <w:shd w:val="clear" w:color="auto" w:fill="auto"/>
            <w:tcBorders>
              <w:top w:val="single" w:color="000000" w:sz="4" w:space="0"/>
              <w:left w:val="single" w:color="000000" w:sz="4" w:space="0"/>
              <w:bottom w:val="single" w:color="auto" w:sz="4" w:space="0"/>
              <w:right w:val="single" w:color="000000" w:sz="4" w:space="0"/>
            </w:tcBorders>
            <w:tcW w:w="8592" w:type="dxa"/>
            <w:vAlign w:val="center"/>
            <w:textDirection w:val="lrTb"/>
            <w:noWrap w:val="false"/>
          </w:tcPr>
          <w:p>
            <w:pPr>
              <w:ind w:left="0" w:firstLine="0"/>
              <w:jc w:val="both"/>
              <w:keepLines w:val="0"/>
              <w:keepNext w:val="0"/>
              <w:pageBreakBefore w:val="0"/>
              <w:spacing w:line="360" w:lineRule="exact"/>
              <w:widowControl/>
              <w:rPr>
                <w:rFonts w:hint="eastAsia" w:asciiTheme="minorEastAsia" w:hAnsiTheme="minorEastAsia" w:eastAsiaTheme="minorEastAsia" w:cstheme="minorEastAsia"/>
                <w:b/>
                <w:bCs/>
                <w:i w:val="0"/>
                <w:iCs w:val="0"/>
                <w:color w:val="auto"/>
                <w:sz w:val="22"/>
                <w:szCs w:val="22"/>
                <w:highlight w:val="none"/>
                <w:u w:val="none"/>
              </w:rPr>
              <w:suppressLineNumbers w:val="0"/>
            </w:pPr>
            <w:r>
              <w:rPr>
                <w:rFonts w:hint="eastAsia" w:asciiTheme="minorEastAsia" w:hAnsiTheme="minorEastAsia" w:eastAsiaTheme="minorEastAsia" w:cstheme="minorEastAsia"/>
                <w:color w:val="auto"/>
                <w:sz w:val="22"/>
                <w:szCs w:val="22"/>
                <w:highlight w:val="none"/>
              </w:rPr>
              <w:t xml:space="preserve">合计总分</w:t>
            </w:r>
            <w:r>
              <w:rPr>
                <w:rFonts w:hint="eastAsia" w:asciiTheme="minorEastAsia" w:hAnsiTheme="minorEastAsia" w:eastAsiaTheme="minorEastAsia" w:cstheme="minorEastAsia"/>
                <w:color w:val="auto"/>
                <w:sz w:val="22"/>
                <w:szCs w:val="22"/>
                <w:highlight w:val="none"/>
                <w:lang w:eastAsia="zh-CN"/>
              </w:rPr>
              <w:t xml:space="preserve">：</w:t>
            </w:r>
            <w:r>
              <w:rPr>
                <w:rFonts w:hint="eastAsia" w:asciiTheme="minorEastAsia" w:hAnsiTheme="minorEastAsia" w:eastAsiaTheme="minorEastAsia" w:cstheme="minorEastAsia"/>
                <w:color w:val="auto"/>
                <w:sz w:val="22"/>
                <w:szCs w:val="22"/>
                <w:highlight w:val="none"/>
                <w:lang w:val="en-US" w:eastAsia="zh-CN"/>
              </w:rPr>
              <w:t xml:space="preserve">100分</w:t>
            </w:r>
            <w:r/>
          </w:p>
        </w:tc>
      </w:tr>
      <w:tr>
        <w:trPr>
          <w:trHeight w:val="1455"/>
        </w:trPr>
        <w:tc>
          <w:tcPr>
            <w:gridSpan w:val="5"/>
            <w:shd w:val="clear" w:color="auto" w:fill="ffffff" w:themeFill="background1"/>
            <w:tcBorders>
              <w:top w:val="single" w:color="auto" w:sz="4" w:space="0"/>
              <w:left w:val="single" w:color="auto" w:sz="4" w:space="0"/>
              <w:bottom w:val="single" w:color="auto" w:sz="4" w:space="0"/>
              <w:right w:val="single" w:color="auto" w:sz="4" w:space="0"/>
            </w:tcBorders>
            <w:tcW w:w="8592" w:type="dxa"/>
            <w:vAlign w:val="center"/>
            <w:textDirection w:val="lrTb"/>
            <w:noWrap w:val="false"/>
          </w:tcPr>
          <w:p>
            <w:pPr>
              <w:ind w:left="0" w:firstLine="0"/>
              <w:jc w:val="both"/>
              <w:keepLines w:val="0"/>
              <w:keepNext w:val="0"/>
              <w:pageBreakBefore w:val="0"/>
              <w:spacing w:line="360" w:lineRule="exact"/>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Style w:val="1033"/>
                <w:rFonts w:hint="eastAsia" w:asciiTheme="minorEastAsia" w:hAnsiTheme="minorEastAsia" w:eastAsiaTheme="minorEastAsia" w:cstheme="minorEastAsia"/>
                <w:b/>
                <w:bCs/>
                <w:color w:val="auto"/>
                <w:sz w:val="22"/>
                <w:szCs w:val="22"/>
                <w:highlight w:val="none"/>
                <w:lang w:val="en-US" w:eastAsia="zh-CN" w:bidi="ar"/>
              </w:rPr>
              <w:t xml:space="preserve">注：以上内容每月进行考核，总分为100分，90分及以上为合格，合格不扣减物业管理费，连续两个月不合格时，考核每扣减1分折合扣减当月应付物业管理费用伍佰元并按要求整改到位，连续三个月考核不合格，扣除当月应付物业管理费用。</w:t>
            </w:r>
            <w:r/>
          </w:p>
        </w:tc>
      </w:tr>
    </w:tbl>
    <w:p>
      <w:pPr>
        <w:ind w:firstLine="0"/>
        <w:jc w:val="both"/>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w:t>
      </w:r>
      <w:r/>
    </w:p>
    <w:p>
      <w:pPr>
        <w:jc w:val="both"/>
        <w:rPr>
          <w:rFonts w:hint="eastAsia" w:ascii="宋体" w:hAnsi="宋体" w:cs="宋体"/>
          <w:color w:val="auto"/>
          <w:sz w:val="24"/>
          <w:szCs w:val="20"/>
          <w:highlight w:val="none"/>
        </w:rPr>
      </w:pPr>
      <w:r>
        <w:rPr>
          <w:rFonts w:hint="eastAsia" w:ascii="宋体" w:hAnsi="宋体" w:cs="宋体"/>
          <w:color w:val="auto"/>
          <w:sz w:val="24"/>
          <w:szCs w:val="20"/>
          <w:highlight w:val="none"/>
        </w:rPr>
        <w:br w:type="page" w:clear="all"/>
      </w:r>
      <w:r/>
    </w:p>
    <w:p>
      <w:pPr>
        <w:pStyle w:val="789"/>
        <w:jc w:val="center"/>
        <w:spacing w:before="0" w:after="0" w:line="260" w:lineRule="auto"/>
        <w:widowControl/>
        <w:rPr>
          <w:rFonts w:hint="eastAsia" w:ascii="黑体" w:hAnsi="宋体" w:eastAsia="黑体" w:cs="黑体"/>
          <w:b w:val="0"/>
          <w:bCs w:val="0"/>
          <w:color w:val="auto"/>
          <w:highlight w:val="none"/>
        </w:rPr>
      </w:pPr>
      <w:r>
        <w:rPr>
          <w:rFonts w:hint="eastAsia" w:ascii="黑体" w:hAnsi="宋体" w:eastAsia="黑体" w:cs="黑体"/>
          <w:b w:val="0"/>
          <w:bCs w:val="0"/>
          <w:color w:val="auto"/>
          <w:highlight w:val="none"/>
        </w:rPr>
        <w:t xml:space="preserve">第四章 采购</w:t>
      </w:r>
      <w:r>
        <w:rPr>
          <w:rFonts w:ascii="黑体" w:hAnsi="宋体" w:eastAsia="黑体" w:cs="黑体"/>
          <w:b w:val="0"/>
          <w:bCs w:val="0"/>
          <w:color w:val="auto"/>
          <w:highlight w:val="none"/>
        </w:rPr>
        <w:t xml:space="preserve">需求</w:t>
      </w:r>
      <w:r/>
    </w:p>
    <w:p>
      <w:pPr>
        <w:ind w:firstLine="480"/>
        <w:spacing w:line="480" w:lineRule="exact"/>
        <w:shd w:val="clear" w:color="auto"/>
        <w:rPr>
          <w:rFonts w:hint="default" w:ascii="宋体" w:hAnsi="宋体" w:eastAsia="Arial" w:cs="宋体"/>
          <w:b/>
          <w:bCs/>
          <w:color w:val="000000"/>
          <w:sz w:val="24"/>
          <w:szCs w:val="20"/>
          <w:lang w:val="zh-CN"/>
        </w:rPr>
      </w:pPr>
      <w:r>
        <w:rPr>
          <w:rFonts w:hint="eastAsia" w:ascii="宋体" w:hAnsi="宋体" w:eastAsia="Arial" w:cs="宋体"/>
          <w:b/>
          <w:bCs/>
          <w:color w:val="000000"/>
          <w:sz w:val="24"/>
          <w:szCs w:val="20"/>
          <w:lang w:val="zh-CN"/>
        </w:rPr>
        <w:t xml:space="preserve">项目属性：服务类项目。</w:t>
      </w:r>
      <w:r/>
    </w:p>
    <w:p>
      <w:pPr>
        <w:ind w:firstLine="480"/>
        <w:spacing w:line="480" w:lineRule="exact"/>
        <w:shd w:val="clear" w:color="auto"/>
        <w:rPr>
          <w:rFonts w:hint="eastAsia" w:ascii="宋体" w:hAnsi="宋体" w:eastAsia="Arial" w:cs="宋体"/>
          <w:b/>
          <w:bCs/>
          <w:color w:val="000000"/>
          <w:sz w:val="24"/>
          <w:szCs w:val="20"/>
        </w:rPr>
      </w:pPr>
      <w:r>
        <w:rPr>
          <w:rFonts w:hint="eastAsia" w:ascii="宋体" w:hAnsi="宋体" w:eastAsia="Arial" w:cs="宋体"/>
          <w:b/>
          <w:bCs/>
          <w:color w:val="000000"/>
          <w:sz w:val="24"/>
          <w:szCs w:val="20"/>
          <w:lang w:val="en-US" w:eastAsia="zh-CN"/>
        </w:rPr>
        <w:t xml:space="preserve"> 一、项目基本概况</w:t>
      </w:r>
      <w:r/>
    </w:p>
    <w:tbl>
      <w:tblPr>
        <w:tblStyle w:val="833"/>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31"/>
        <w:gridCol w:w="3946"/>
      </w:tblGrid>
      <w:tr>
        <w:trPr>
          <w:jc w:val="center"/>
          <w:trHeight w:val="633"/>
        </w:trPr>
        <w:tc>
          <w:tcPr>
            <w:tcW w:w="2777" w:type="pct"/>
            <w:vAlign w:val="center"/>
            <w:textDirection w:val="lrTb"/>
            <w:noWrap w:val="false"/>
          </w:tcPr>
          <w:p>
            <w:pPr>
              <w:ind w:firstLine="0"/>
              <w:jc w:val="center"/>
              <w:keepLines w:val="0"/>
              <w:keepNext w:val="0"/>
              <w:pageBreakBefore w:val="0"/>
              <w:spacing w:after="0" w:line="300" w:lineRule="auto"/>
              <w:shd w:val="clear" w:color="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物业名称</w:t>
            </w:r>
            <w:r/>
          </w:p>
        </w:tc>
        <w:tc>
          <w:tcPr>
            <w:tcW w:w="2222" w:type="pct"/>
            <w:vAlign w:val="center"/>
            <w:textDirection w:val="lrTb"/>
            <w:noWrap w:val="false"/>
          </w:tcPr>
          <w:p>
            <w:pPr>
              <w:ind w:firstLine="0"/>
              <w:jc w:val="center"/>
              <w:keepLines w:val="0"/>
              <w:keepNext w:val="0"/>
              <w:pageBreakBefore w:val="0"/>
              <w:spacing w:after="0" w:line="300" w:lineRule="auto"/>
              <w:shd w:val="clear" w:color="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物业地址</w:t>
            </w:r>
            <w:r/>
          </w:p>
        </w:tc>
      </w:tr>
      <w:tr>
        <w:trPr>
          <w:jc w:val="center"/>
          <w:trHeight w:val="643"/>
        </w:trPr>
        <w:tc>
          <w:tcPr>
            <w:tcW w:w="2777" w:type="pct"/>
            <w:vAlign w:val="center"/>
            <w:textDirection w:val="lrTb"/>
            <w:noWrap w:val="false"/>
          </w:tcPr>
          <w:p>
            <w:pPr>
              <w:ind w:firstLine="0"/>
              <w:jc w:val="center"/>
              <w:keepLines w:val="0"/>
              <w:keepNext w:val="0"/>
              <w:pageBreakBefore w:val="0"/>
              <w:spacing w:after="0" w:line="300" w:lineRule="auto"/>
              <w:shd w:val="clear" w:color="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盐城市图书馆物业管理服务项目</w:t>
            </w:r>
            <w:r/>
          </w:p>
        </w:tc>
        <w:tc>
          <w:tcPr>
            <w:tcW w:w="2222" w:type="pct"/>
            <w:vAlign w:val="center"/>
            <w:textDirection w:val="lrTb"/>
            <w:noWrap w:val="false"/>
          </w:tcPr>
          <w:p>
            <w:pPr>
              <w:ind w:firstLine="0"/>
              <w:jc w:val="center"/>
              <w:keepLines w:val="0"/>
              <w:keepNext w:val="0"/>
              <w:pageBreakBefore w:val="0"/>
              <w:spacing w:after="0" w:line="300" w:lineRule="auto"/>
              <w:shd w:val="clear" w:color="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auto"/>
                <w:sz w:val="24"/>
                <w:szCs w:val="20"/>
                <w:highlight w:val="none"/>
              </w:rPr>
              <w:t xml:space="preserve">盐城市府西路</w:t>
            </w:r>
            <w:r>
              <w:rPr>
                <w:rFonts w:hint="default" w:ascii="Times New Roman" w:hAnsi="Times New Roman" w:eastAsia="宋体" w:cs="Times New Roman"/>
                <w:color w:val="auto"/>
                <w:sz w:val="24"/>
                <w:szCs w:val="20"/>
                <w:highlight w:val="none"/>
                <w:lang w:val="en-US" w:eastAsia="zh-CN"/>
              </w:rPr>
              <w:t xml:space="preserve">6号</w:t>
            </w:r>
            <w:r>
              <w:rPr>
                <w:rFonts w:hint="default" w:ascii="Times New Roman" w:hAnsi="Times New Roman" w:eastAsia="宋体" w:cs="Times New Roman"/>
                <w:sz w:val="24"/>
                <w:szCs w:val="24"/>
                <w:lang w:val="en-US" w:eastAsia="zh-CN"/>
              </w:rPr>
              <w:t xml:space="preserve">‌</w:t>
            </w:r>
            <w:r/>
          </w:p>
        </w:tc>
      </w:tr>
    </w:tbl>
    <w:p>
      <w:pPr>
        <w:ind w:firstLine="480"/>
        <w:spacing w:line="480" w:lineRule="exact"/>
        <w:shd w:val="clear" w:color="auto"/>
        <w:rPr>
          <w:rFonts w:hint="default" w:ascii="宋体" w:hAnsi="宋体" w:eastAsia="Arial" w:cs="宋体"/>
          <w:color w:val="000000"/>
          <w:sz w:val="24"/>
          <w:szCs w:val="20"/>
        </w:rPr>
      </w:pPr>
      <w:r>
        <w:rPr>
          <w:rFonts w:ascii="宋体" w:hAnsi="宋体" w:eastAsia="Arial" w:cs="宋体"/>
          <w:i w:val="0"/>
          <w:iCs w:val="0"/>
          <w:caps w:val="0"/>
          <w:color w:val="000000"/>
          <w:spacing w:val="0"/>
          <w:sz w:val="24"/>
          <w:szCs w:val="20"/>
          <w:shd w:val="clear" w:color="auto" w:fill="auto"/>
        </w:rPr>
        <w:t xml:space="preserve">盐城市图书馆总建筑面积约2.7万平方米，主体结构为地上三层、地下一层，局部设有四层。其中，一至三层为读者服务区，四层为书库，地下一层为停车场。作为综合型人员密集公共服务场馆，该馆以读者阅览服务为主，同时兼具自习室、成人自习区、学术报告厅、地方文献借阅室、展览厅及书库等多功能空间。馆内智能化系统将通信、电气、监控等分散布线整合为统一集成平台，实现高效集中的自动管理，整体现代化功能完备。</w:t>
      </w:r>
      <w:r/>
    </w:p>
    <w:p>
      <w:pPr>
        <w:ind w:firstLine="480"/>
        <w:spacing w:line="480" w:lineRule="exact"/>
        <w:shd w:val="clear" w:color="auto"/>
        <w:rPr>
          <w:rFonts w:hint="eastAsia" w:ascii="宋体" w:hAnsi="宋体" w:eastAsia="Arial" w:cs="宋体"/>
          <w:b/>
          <w:bCs/>
          <w:color w:val="000000"/>
          <w:sz w:val="24"/>
          <w:szCs w:val="20"/>
          <w:lang w:val="zh-CN"/>
        </w:rPr>
      </w:pPr>
      <w:r>
        <w:rPr>
          <w:rFonts w:hint="eastAsia" w:ascii="宋体" w:hAnsi="宋体" w:eastAsia="Arial" w:cs="宋体"/>
          <w:b/>
          <w:bCs/>
          <w:color w:val="000000"/>
          <w:sz w:val="24"/>
          <w:szCs w:val="20"/>
          <w:lang w:val="en-US" w:eastAsia="zh-CN"/>
        </w:rPr>
        <w:t xml:space="preserve">二、</w:t>
      </w:r>
      <w:r>
        <w:rPr>
          <w:rFonts w:hint="eastAsia" w:ascii="宋体" w:hAnsi="宋体" w:eastAsia="Arial" w:cs="宋体"/>
          <w:b/>
          <w:bCs/>
          <w:color w:val="000000"/>
          <w:sz w:val="24"/>
          <w:szCs w:val="20"/>
          <w:lang w:val="zh-CN"/>
        </w:rPr>
        <w:t xml:space="preserve">物业服务范围</w:t>
      </w:r>
      <w:r/>
    </w:p>
    <w:p>
      <w:pPr>
        <w:ind w:firstLine="480"/>
        <w:spacing w:line="480" w:lineRule="exact"/>
        <w:shd w:val="clear" w:color="auto"/>
        <w:rPr>
          <w:rFonts w:hint="eastAsia" w:ascii="宋体" w:hAnsi="宋体" w:eastAsia="Arial" w:cs="宋体"/>
          <w:b/>
          <w:bCs/>
          <w:color w:val="000000"/>
          <w:sz w:val="24"/>
          <w:szCs w:val="20"/>
          <w:lang w:val="zh-CN"/>
        </w:rPr>
      </w:pPr>
      <w:r>
        <w:rPr>
          <w:rFonts w:hint="eastAsia" w:ascii="宋体" w:hAnsi="宋体" w:eastAsia="Arial" w:cs="宋体"/>
          <w:b/>
          <w:bCs/>
          <w:color w:val="000000"/>
          <w:sz w:val="24"/>
          <w:szCs w:val="20"/>
          <w:lang w:val="zh-CN"/>
        </w:rPr>
        <w:t xml:space="preserve">（1）物业管理（建筑物）</w:t>
      </w:r>
      <w:r/>
    </w:p>
    <w:tbl>
      <w:tblPr>
        <w:tblStyle w:val="833"/>
        <w:tblW w:w="4883"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56"/>
        <w:gridCol w:w="1538"/>
        <w:gridCol w:w="3264"/>
        <w:gridCol w:w="2591"/>
      </w:tblGrid>
      <w:tr>
        <w:trPr>
          <w:jc w:val="center"/>
          <w:trHeight w:val="515"/>
        </w:trPr>
        <w:tc>
          <w:tcPr>
            <w:gridSpan w:val="2"/>
            <w:shd w:val="clear" w:color="auto" w:fill="auto"/>
            <w:tcBorders>
              <w:top w:val="single" w:color="000000" w:sz="8" w:space="0"/>
              <w:left w:val="single" w:color="000000" w:sz="8" w:space="0"/>
              <w:bottom w:val="single" w:color="000000" w:sz="8" w:space="0"/>
              <w:right w:val="single" w:color="000000" w:sz="8" w:space="0"/>
            </w:tcBorders>
            <w:tcW w:w="1615"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white"/>
              </w:rPr>
              <w:suppressLineNumbers w:val="0"/>
            </w:pPr>
            <w:r>
              <w:rPr>
                <w:rFonts w:hint="eastAsia" w:ascii="宋体" w:hAnsi="宋体" w:eastAsia="宋体" w:cs="宋体"/>
                <w:b/>
                <w:bCs w:val="0"/>
                <w:color w:val="auto"/>
                <w:sz w:val="24"/>
                <w:szCs w:val="24"/>
                <w:highlight w:val="whit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white"/>
              </w:rPr>
              <w:suppressLineNumbers w:val="0"/>
            </w:pPr>
            <w:r>
              <w:rPr>
                <w:rFonts w:hint="eastAsia" w:ascii="宋体" w:hAnsi="宋体" w:eastAsia="宋体" w:cs="宋体"/>
                <w:b/>
                <w:bCs w:val="0"/>
                <w:color w:val="auto"/>
                <w:sz w:val="24"/>
                <w:szCs w:val="24"/>
                <w:highlight w:val="white"/>
                <w:lang w:val="en-US" w:eastAsia="zh-CN" w:bidi="ar"/>
              </w:rPr>
              <w:t xml:space="preserve">明细</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white"/>
              </w:rPr>
              <w:suppressLineNumbers w:val="0"/>
            </w:pPr>
            <w:r>
              <w:rPr>
                <w:rFonts w:hint="eastAsia" w:ascii="宋体" w:hAnsi="宋体" w:eastAsia="宋体" w:cs="宋体"/>
                <w:b/>
                <w:bCs w:val="0"/>
                <w:color w:val="auto"/>
                <w:sz w:val="24"/>
                <w:szCs w:val="24"/>
                <w:highlight w:val="white"/>
                <w:lang w:val="en-US" w:eastAsia="zh-CN" w:bidi="ar"/>
              </w:rPr>
              <w:t xml:space="preserve">服务内容及标准</w:t>
            </w:r>
            <w:r/>
          </w:p>
        </w:tc>
      </w:tr>
      <w:tr>
        <w:trPr>
          <w:jc w:val="center"/>
          <w:trHeight w:val="493"/>
        </w:trPr>
        <w:tc>
          <w:tcPr>
            <w:gridSpan w:val="2"/>
            <w:shd w:val="clear" w:color="auto" w:fill="auto"/>
            <w:tcBorders>
              <w:top w:val="single" w:color="000000" w:sz="8" w:space="0"/>
              <w:left w:val="single" w:color="000000" w:sz="8" w:space="0"/>
              <w:bottom w:val="single" w:color="000000" w:sz="8" w:space="0"/>
              <w:right w:val="single" w:color="000000" w:sz="8" w:space="0"/>
            </w:tcBorders>
            <w:tcW w:w="1615"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white"/>
                <w:lang w:eastAsia="zh-CN"/>
              </w:rPr>
              <w:suppressLineNumbers w:val="0"/>
            </w:pPr>
            <w:r>
              <w:rPr>
                <w:rFonts w:hint="eastAsia" w:ascii="宋体" w:hAnsi="宋体" w:eastAsia="宋体" w:cs="宋体"/>
                <w:color w:val="auto"/>
                <w:sz w:val="24"/>
                <w:szCs w:val="24"/>
                <w:lang w:eastAsia="zh-CN"/>
              </w:rPr>
              <w:t xml:space="preserve">盐城市图书馆</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
              </w:rPr>
              <w:t xml:space="preserve"> </w:t>
            </w:r>
            <w:r/>
          </w:p>
        </w:tc>
      </w:tr>
      <w:tr>
        <w:trPr>
          <w:jc w:val="center"/>
          <w:trHeight w:val="517"/>
        </w:trPr>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vMerge w:val="restart"/>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总面积</w:t>
            </w:r>
            <w:r/>
          </w:p>
        </w:tc>
        <w:tc>
          <w:tcPr>
            <w:shd w:val="clear" w:color="auto" w:fill="auto"/>
            <w:tcBorders>
              <w:top w:val="single" w:color="000000" w:sz="8" w:space="0"/>
              <w:left w:val="none" w:color="000000" w:sz="4"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建筑面积（㎡）</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约27000㎡</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见“3.6治安保卫”</w:t>
            </w:r>
            <w:r/>
          </w:p>
        </w:tc>
      </w:tr>
      <w:tr>
        <w:trPr>
          <w:jc w:val="center"/>
          <w:trHeight w:val="403"/>
        </w:trPr>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none" w:color="000000" w:sz="4"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需保洁面（㎡）</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约22000㎡</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见“3.4保洁服务”</w:t>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726"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门窗</w:t>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门窗总数（个）及总面积（㎡）</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门279个，9765㎡</w:t>
            </w:r>
            <w:r/>
          </w:p>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窗户578个，4100㎡</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见“3.2房屋维护服务”“3.4保洁服务”</w:t>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726"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地面</w:t>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地面各材质及总面积（㎡）</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大理石4394.04㎡，地砖2920.41㎡ ，PVC 8755.97㎡，木地板1197.32㎡，地毯445㎡ </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见“3.2房屋维护服务”“3.4保洁服务”</w:t>
            </w:r>
            <w:r/>
          </w:p>
        </w:tc>
      </w:tr>
      <w:tr>
        <w:trPr>
          <w:jc w:val="center"/>
          <w:trHeight w:val="792"/>
        </w:trPr>
        <w:tc>
          <w:tcPr>
            <w:shd w:val="clear" w:color="auto" w:fill="auto"/>
            <w:tcBorders>
              <w:top w:val="single" w:color="000000" w:sz="8" w:space="0"/>
              <w:left w:val="single" w:color="000000" w:sz="8" w:space="0"/>
              <w:bottom w:val="single" w:color="000000" w:sz="8" w:space="0"/>
              <w:right w:val="single" w:color="000000" w:sz="8" w:space="0"/>
            </w:tcBorders>
            <w:tcW w:w="726"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内墙饰面</w:t>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内墙饰面各材质及总面积（㎡）</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大理石干挂4850㎡，软包13500㎡，涂料18000㎡，瓷砖3000㎡</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见“3.2房屋维护服务”“3.4保洁服务”</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726"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顶面</w:t>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顶面各材质及总面积（㎡）</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jc w:val="both"/>
              <w:keepLines w:val="0"/>
              <w:keepNext w:val="0"/>
              <w:pageBreakBefore w:val="0"/>
              <w:spacing w:after="0" w:line="40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石膏板21000㎡，格栅3900㎡，铝塑板1200㎡</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jc w:val="both"/>
              <w:keepLines w:val="0"/>
              <w:keepNext w:val="0"/>
              <w:pageBreakBefore w:val="0"/>
              <w:spacing w:after="0" w:line="40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见“3.2房屋维护服务”“3.4保洁服务”</w:t>
            </w:r>
            <w:r/>
          </w:p>
        </w:tc>
      </w:tr>
      <w:tr>
        <w:trPr>
          <w:jc w:val="center"/>
          <w:trHeight w:val="588"/>
        </w:trPr>
        <w:tc>
          <w:tcPr>
            <w:shd w:val="clear" w:color="auto" w:fill="auto"/>
            <w:tcBorders>
              <w:top w:val="single" w:color="000000" w:sz="8" w:space="0"/>
              <w:left w:val="single" w:color="000000" w:sz="8" w:space="0"/>
              <w:right w:val="single" w:color="000000" w:sz="8" w:space="0"/>
            </w:tcBorders>
            <w:tcW w:w="726" w:type="pct"/>
            <w:vAlign w:val="center"/>
            <w:vMerge w:val="restart"/>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外墙</w:t>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外 墙 各 材 质 及 总 面 积（㎡）</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jc w:val="both"/>
              <w:keepLines w:val="0"/>
              <w:keepNext w:val="0"/>
              <w:pageBreakBefore w:val="0"/>
              <w:spacing w:after="0" w:line="40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幕墙 6800㎡，石材4800㎡，铝板3500㎡，铜字墙400㎡</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jc w:val="both"/>
              <w:keepLines w:val="0"/>
              <w:keepNext w:val="0"/>
              <w:pageBreakBefore w:val="0"/>
              <w:spacing w:after="0" w:line="40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见“3.2 房屋维护服务”“3.4保洁服务”</w:t>
            </w:r>
            <w:r/>
          </w:p>
        </w:tc>
      </w:tr>
      <w:tr>
        <w:trPr>
          <w:jc w:val="center"/>
          <w:trHeight w:val="588"/>
        </w:trPr>
        <w:tc>
          <w:tcPr>
            <w:shd w:val="clear" w:color="auto" w:fill="auto"/>
            <w:tcBorders>
              <w:left w:val="single" w:color="000000" w:sz="8" w:space="0"/>
              <w:bottom w:val="single" w:color="000000" w:sz="8" w:space="0"/>
              <w:right w:val="single" w:color="000000" w:sz="8" w:space="0"/>
            </w:tcBorders>
            <w:tcW w:w="726" w:type="pct"/>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外墙需清洗面积（㎡）</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jc w:val="both"/>
              <w:keepLines w:val="0"/>
              <w:keepNext w:val="0"/>
              <w:pageBreakBefore w:val="0"/>
              <w:spacing w:after="0" w:line="40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10700㎡（幕墙、铝板、铜字墙）</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jc w:val="both"/>
              <w:keepLines w:val="0"/>
              <w:keepNext w:val="0"/>
              <w:pageBreakBefore w:val="0"/>
              <w:spacing w:after="0" w:line="40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见“3.4 保洁服务”</w:t>
            </w:r>
            <w:r/>
          </w:p>
        </w:tc>
      </w:tr>
      <w:tr>
        <w:trPr>
          <w:jc w:val="center"/>
          <w:trHeight w:val="2076"/>
        </w:trPr>
        <w:tc>
          <w:tcPr>
            <w:shd w:val="clear" w:color="auto" w:fill="auto"/>
            <w:tcBorders>
              <w:top w:val="single" w:color="000000" w:sz="8" w:space="0"/>
              <w:left w:val="single" w:color="000000" w:sz="8" w:space="0"/>
              <w:bottom w:val="single" w:color="000000" w:sz="8" w:space="0"/>
              <w:right w:val="single" w:color="000000" w:sz="8" w:space="0"/>
            </w:tcBorders>
            <w:tcW w:w="726" w:type="pct"/>
            <w:vAlign w:val="center"/>
            <w:vMerge w:val="restart"/>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会议室</w:t>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室内设施说明</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会议室桌子7张，椅子34张，电视1台，投影1部；</w:t>
            </w:r>
            <w:r/>
          </w:p>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读者沙龙桌子4张，椅子18张，投影1台；</w:t>
            </w:r>
            <w:r/>
          </w:p>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党员活动室大桌子1张，椅子18张，电视机2台</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见“3.2房屋维护服务”“3.4保洁服务”“3.5 会议、会务接待”</w:t>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726" w:type="pct"/>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会议室数量（个）及总面积（㎡）</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三楼会议室、读者沙龙、党员活动室，总面积 160㎡</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见“3.4保洁服务”见“3.5 会议、会务接待”</w:t>
            </w:r>
            <w:r/>
          </w:p>
        </w:tc>
      </w:tr>
      <w:tr>
        <w:trPr>
          <w:jc w:val="center"/>
          <w:trHeight w:val="588"/>
        </w:trPr>
        <w:tc>
          <w:tcPr>
            <w:shd w:val="clear" w:color="auto" w:fill="auto"/>
            <w:tcBorders>
              <w:top w:val="none" w:color="000000" w:sz="4" w:space="0"/>
              <w:left w:val="single" w:color="000000" w:sz="8" w:space="0"/>
              <w:right w:val="single" w:color="000000" w:sz="8" w:space="0"/>
            </w:tcBorders>
            <w:tcW w:w="726" w:type="pct"/>
            <w:vAlign w:val="center"/>
            <w:vMerge w:val="restart"/>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报告厅</w:t>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室内设施说明</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学术报告厅桌子35张，椅子113张，LED大屏1台，音控台1台；</w:t>
            </w:r>
            <w:r/>
          </w:p>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多功能厅桌子22张，椅子672张，LED大屏3台，音响10只，音控台1台</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 保洁服务”“3.5 会议、会务接待”</w:t>
            </w:r>
            <w:r/>
          </w:p>
        </w:tc>
      </w:tr>
      <w:tr>
        <w:trPr>
          <w:jc w:val="center"/>
          <w:trHeight w:val="588"/>
        </w:trPr>
        <w:tc>
          <w:tcPr>
            <w:shd w:val="clear" w:color="auto" w:fill="auto"/>
            <w:tcBorders>
              <w:left w:val="single" w:color="000000" w:sz="8" w:space="0"/>
              <w:bottom w:val="single" w:color="000000" w:sz="8" w:space="0"/>
              <w:right w:val="single" w:color="000000" w:sz="8" w:space="0"/>
            </w:tcBorders>
            <w:tcW w:w="726" w:type="pct"/>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报告厅数量（个）及总面积（㎡）</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学术报告厅1个，多功能厅1个；</w:t>
            </w:r>
            <w:r/>
          </w:p>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总面积1092㎡</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 保洁服务”“3.5 会议、会务接待”</w:t>
            </w:r>
            <w:r/>
          </w:p>
        </w:tc>
      </w:tr>
      <w:tr>
        <w:trPr>
          <w:jc w:val="center"/>
          <w:trHeight w:val="380"/>
        </w:trPr>
        <w:tc>
          <w:tcPr>
            <w:shd w:val="clear" w:color="auto" w:fill="auto"/>
            <w:tcBorders>
              <w:top w:val="single" w:color="000000" w:sz="8" w:space="0"/>
              <w:left w:val="single" w:color="000000" w:sz="8" w:space="0"/>
              <w:bottom w:val="single" w:color="000000" w:sz="8" w:space="0"/>
              <w:right w:val="single" w:color="000000" w:sz="8" w:space="0"/>
            </w:tcBorders>
            <w:tcW w:w="726"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卫生间</w:t>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卫生间数量（个）及总面积（㎡）</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12间卫生间，3间无障碍，母婴室3间，总面积500㎡</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见“3.4保洁服务”</w:t>
            </w:r>
            <w:r/>
          </w:p>
        </w:tc>
      </w:tr>
      <w:tr>
        <w:trPr>
          <w:jc w:val="center"/>
          <w:trHeight w:val="874"/>
        </w:trPr>
        <w:tc>
          <w:tcPr>
            <w:shd w:val="clear" w:color="auto" w:fill="auto"/>
            <w:tcBorders>
              <w:top w:val="single" w:color="000000" w:sz="8" w:space="0"/>
              <w:left w:val="single" w:color="000000" w:sz="8" w:space="0"/>
              <w:bottom w:val="single" w:color="000000" w:sz="8" w:space="0"/>
              <w:right w:val="single" w:color="000000" w:sz="8" w:space="0"/>
            </w:tcBorders>
            <w:tcW w:w="726"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垃圾存放点</w:t>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各垃圾存放点位置、面积（㎡）及数量（个）</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读者车棚北侧，面积4㎡</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见“3.4保洁服务”</w:t>
            </w:r>
            <w:r/>
          </w:p>
        </w:tc>
      </w:tr>
      <w:tr>
        <w:trPr>
          <w:jc w:val="center"/>
          <w:trHeight w:val="445"/>
        </w:trPr>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vMerge w:val="restart"/>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车行/人行口</w:t>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车行口</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1个</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见“3.6治安保卫”</w:t>
            </w:r>
            <w:r/>
          </w:p>
        </w:tc>
      </w:tr>
      <w:tr>
        <w:trPr>
          <w:jc w:val="center"/>
          <w:trHeight w:val="403"/>
        </w:trPr>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人行口</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2个</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见“3.6治安保卫”</w:t>
            </w:r>
            <w:r/>
          </w:p>
        </w:tc>
      </w:tr>
      <w:tr>
        <w:trPr>
          <w:jc w:val="center"/>
          <w:trHeight w:val="403"/>
        </w:trPr>
        <w:tc>
          <w:tcPr>
            <w:shd w:val="clear" w:color="auto" w:fill="auto"/>
            <w:tcBorders>
              <w:top w:val="single" w:color="000000" w:sz="8" w:space="0"/>
              <w:left w:val="single" w:color="000000" w:sz="8" w:space="0"/>
              <w:bottom w:val="single" w:color="000000" w:sz="8" w:space="0"/>
              <w:right w:val="single" w:color="000000" w:sz="8" w:space="0"/>
            </w:tcBorders>
            <w:tcW w:w="726"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车位数</w:t>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地下车库车位数</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103个</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见“3.6治安保卫”</w:t>
            </w:r>
            <w:r/>
          </w:p>
        </w:tc>
      </w:tr>
      <w:tr>
        <w:trPr>
          <w:jc w:val="center"/>
          <w:trHeight w:val="588"/>
        </w:trPr>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vMerge w:val="restart"/>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设施设备（可另行附表）</w:t>
            </w:r>
            <w:r/>
          </w:p>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电梯系统</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2台自动扶梯，1台曳引驱动载货电梯，2台曳引驱动乘客电梯，共5台电梯。</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见“3.3公用设施设备维护服务”“3.4保洁服务”</w:t>
            </w:r>
            <w:r/>
          </w:p>
        </w:tc>
      </w:tr>
      <w:tr>
        <w:trPr>
          <w:jc w:val="center"/>
          <w:trHeight w:val="817"/>
        </w:trPr>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空调系统</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风冷螺杆主机3台，水泵4台，吊顶空调9台，柜机5台，挂机3台，风机盘管135台，恒温恒湿机1台，组合式空气处理机组10台。</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 “3.3公用设施设备维护服务”“3.4保洁服务”</w:t>
            </w:r>
            <w:r/>
          </w:p>
        </w:tc>
      </w:tr>
      <w:tr>
        <w:trPr>
          <w:jc w:val="center"/>
          <w:trHeight w:val="588"/>
        </w:trPr>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给排水系统</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污水泵8台</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见“3.3公用设施设备维护服务”</w:t>
            </w:r>
            <w:r/>
          </w:p>
        </w:tc>
      </w:tr>
      <w:tr>
        <w:trPr>
          <w:jc w:val="center"/>
          <w:trHeight w:val="403"/>
        </w:trPr>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消防系统</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钢制防火门23，木质防火门46，防火卷帘18个，湿式报警阀5个，灭火器302个，灭火箱8个，消火栓80个，消防水泵房1个，消防泵2台，喷淋泵2台，消防水池270吨，消防监控室1间</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见“3.6治安保卫”</w:t>
            </w:r>
            <w:r/>
          </w:p>
        </w:tc>
      </w:tr>
      <w:tr>
        <w:trPr>
          <w:jc w:val="center"/>
          <w:trHeight w:val="588"/>
        </w:trPr>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安防系统</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监控探头197个</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见“3.6治安保卫”</w:t>
            </w:r>
            <w:r/>
          </w:p>
        </w:tc>
      </w:tr>
      <w:tr>
        <w:trPr>
          <w:jc w:val="center"/>
          <w:trHeight w:val="588"/>
        </w:trPr>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照明系统</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格栅灯1296个，筒灯1214个，射灯358个，平板灯482个，吸顶灯98个，轨道灯189个，小吊灯103个，地下库日光灯280个，舞台灯76个</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见“3.3公用设施设备维护服务”</w:t>
            </w:r>
            <w:r/>
          </w:p>
        </w:tc>
      </w:tr>
      <w:tr>
        <w:trPr>
          <w:jc w:val="center"/>
          <w:trHeight w:val="605"/>
        </w:trPr>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889"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供配电系统</w:t>
            </w:r>
            <w:r/>
          </w:p>
        </w:tc>
        <w:tc>
          <w:tcPr>
            <w:shd w:val="clear" w:color="auto" w:fill="auto"/>
            <w:tcBorders>
              <w:top w:val="single" w:color="000000" w:sz="8" w:space="0"/>
              <w:left w:val="single" w:color="000000" w:sz="8" w:space="0"/>
              <w:bottom w:val="single" w:color="000000" w:sz="8" w:space="0"/>
              <w:right w:val="single" w:color="000000" w:sz="8" w:space="0"/>
            </w:tcBorders>
            <w:tcW w:w="1886"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高、低压配电房</w:t>
            </w:r>
            <w:r/>
          </w:p>
        </w:tc>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见“3.3公用设施设备维护服务”</w:t>
            </w:r>
            <w:r/>
          </w:p>
        </w:tc>
      </w:tr>
    </w:tbl>
    <w:p>
      <w:pPr>
        <w:ind w:right="0"/>
        <w:jc w:val="both"/>
        <w:keepLines w:val="0"/>
        <w:keepNext w:val="0"/>
        <w:pageBreakBefore w:val="0"/>
        <w:spacing w:before="0" w:beforeAutospacing="0" w:after="0" w:afterAutospacing="0" w:line="500" w:lineRule="exact"/>
        <w:shd w:val="clear" w:color="auto"/>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 （2）物业管理（室外）</w:t>
      </w:r>
      <w:r/>
    </w:p>
    <w:tbl>
      <w:tblPr>
        <w:tblStyle w:val="833"/>
        <w:tblW w:w="4877"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173"/>
        <w:gridCol w:w="2506"/>
        <w:gridCol w:w="3959"/>
      </w:tblGrid>
      <w:tr>
        <w:trPr>
          <w:jc w:val="center"/>
          <w:trHeight w:val="545"/>
        </w:trPr>
        <w:tc>
          <w:tcPr>
            <w:shd w:val="clear" w:color="auto" w:fill="auto"/>
            <w:tcBorders>
              <w:top w:val="single" w:color="000000" w:sz="8" w:space="0"/>
              <w:left w:val="single" w:color="000000" w:sz="8" w:space="0"/>
              <w:bottom w:val="single" w:color="auto" w:sz="4" w:space="0"/>
              <w:right w:val="single" w:color="000000" w:sz="8"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bCs/>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名称</w:t>
            </w:r>
            <w:r/>
          </w:p>
        </w:tc>
        <w:tc>
          <w:tcPr>
            <w:shd w:val="clear" w:color="auto" w:fill="auto"/>
            <w:tcBorders>
              <w:top w:val="single" w:color="000000" w:sz="8" w:space="0"/>
              <w:left w:val="none" w:color="000000" w:sz="4" w:space="0"/>
              <w:bottom w:val="single" w:color="auto" w:sz="4" w:space="0"/>
              <w:right w:val="single" w:color="000000" w:sz="8" w:space="0"/>
            </w:tcBorders>
            <w:tcW w:w="1450"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bCs/>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明细</w:t>
            </w:r>
            <w:r/>
          </w:p>
        </w:tc>
        <w:tc>
          <w:tcPr>
            <w:shd w:val="clear" w:color="auto" w:fill="auto"/>
            <w:tcBorders>
              <w:top w:val="single" w:color="000000" w:sz="8" w:space="0"/>
              <w:left w:val="none" w:color="000000" w:sz="4" w:space="0"/>
              <w:bottom w:val="single" w:color="auto" w:sz="4" w:space="0"/>
              <w:right w:val="single" w:color="000000" w:sz="8" w:space="0"/>
            </w:tcBorders>
            <w:tcW w:w="2291"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b/>
                <w:bCs/>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服务内容及标准</w:t>
            </w:r>
            <w:r/>
          </w:p>
        </w:tc>
      </w:tr>
      <w:tr>
        <w:trPr>
          <w:jc w:val="center"/>
          <w:trHeight w:val="883"/>
        </w:trPr>
        <w:tc>
          <w:tcPr>
            <w:shd w:val="clear" w:color="auto" w:fill="auto"/>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盐城市图书馆室外面积</w:t>
            </w:r>
            <w:r/>
          </w:p>
        </w:tc>
        <w:tc>
          <w:tcPr>
            <w:shd w:val="clear" w:color="auto" w:fill="auto"/>
            <w:tcBorders>
              <w:top w:val="single" w:color="auto" w:sz="4" w:space="0"/>
              <w:left w:val="none" w:color="000000"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14077㎡</w:t>
            </w:r>
            <w:r/>
          </w:p>
        </w:tc>
        <w:tc>
          <w:tcPr>
            <w:shd w:val="clear" w:color="auto" w:fill="auto"/>
            <w:tcBorders>
              <w:top w:val="single" w:color="auto" w:sz="4" w:space="0"/>
              <w:left w:val="none" w:color="000000" w:sz="4" w:space="0"/>
              <w:bottom w:val="single" w:color="auto" w:sz="4" w:space="0"/>
              <w:right w:val="single" w:color="auto" w:sz="4" w:space="0"/>
            </w:tcBorders>
            <w:tcW w:w="2291"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见“3.4保洁服务”“3.6治安保卫”</w:t>
            </w:r>
            <w:r/>
          </w:p>
        </w:tc>
      </w:tr>
      <w:tr>
        <w:trPr>
          <w:jc w:val="center"/>
          <w:trHeight w:val="578"/>
        </w:trPr>
        <w:tc>
          <w:tcPr>
            <w:shd w:val="clear" w:color="auto" w:fill="auto"/>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绿化</w:t>
            </w:r>
            <w:r/>
          </w:p>
        </w:tc>
        <w:tc>
          <w:tcPr>
            <w:shd w:val="clear" w:color="auto" w:fill="auto"/>
            <w:tcBorders>
              <w:top w:val="single" w:color="auto" w:sz="4" w:space="0"/>
              <w:left w:val="none" w:color="000000"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11261㎡</w:t>
            </w:r>
            <w:r/>
          </w:p>
        </w:tc>
        <w:tc>
          <w:tcPr>
            <w:shd w:val="clear" w:color="auto" w:fill="auto"/>
            <w:tcBorders>
              <w:top w:val="single" w:color="auto" w:sz="4" w:space="0"/>
              <w:left w:val="none" w:color="000000" w:sz="4" w:space="0"/>
              <w:bottom w:val="single" w:color="auto" w:sz="4" w:space="0"/>
              <w:right w:val="single" w:color="auto" w:sz="4" w:space="0"/>
            </w:tcBorders>
            <w:tcW w:w="2291"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r>
            <w:r/>
          </w:p>
        </w:tc>
      </w:tr>
      <w:tr>
        <w:trPr>
          <w:jc w:val="center"/>
          <w:trHeight w:val="631"/>
        </w:trPr>
        <w:tc>
          <w:tcPr>
            <w:shd w:val="clear" w:color="auto" w:fill="auto"/>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广场</w:t>
            </w:r>
            <w:r/>
          </w:p>
        </w:tc>
        <w:tc>
          <w:tcPr>
            <w:shd w:val="clear" w:color="auto" w:fill="auto"/>
            <w:tcBorders>
              <w:top w:val="single" w:color="auto" w:sz="4" w:space="0"/>
              <w:left w:val="none" w:color="000000"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2816㎡</w:t>
            </w:r>
            <w:r/>
          </w:p>
        </w:tc>
        <w:tc>
          <w:tcPr>
            <w:shd w:val="clear" w:color="auto" w:fill="auto"/>
            <w:tcBorders>
              <w:top w:val="single" w:color="auto" w:sz="4" w:space="0"/>
              <w:left w:val="none" w:color="000000" w:sz="4" w:space="0"/>
              <w:bottom w:val="single" w:color="auto" w:sz="4" w:space="0"/>
              <w:right w:val="single" w:color="auto" w:sz="4" w:space="0"/>
            </w:tcBorders>
            <w:tcW w:w="2291"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见“3.4保洁服务”</w:t>
            </w:r>
            <w:r/>
          </w:p>
        </w:tc>
      </w:tr>
      <w:tr>
        <w:trPr>
          <w:jc w:val="center"/>
          <w:trHeight w:val="883"/>
        </w:trPr>
        <w:tc>
          <w:tcPr>
            <w:shd w:val="clear" w:color="auto" w:fill="auto"/>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路灯、草坪灯</w:t>
            </w:r>
            <w:r/>
          </w:p>
        </w:tc>
        <w:tc>
          <w:tcPr>
            <w:shd w:val="clear" w:color="auto" w:fill="auto"/>
            <w:tcBorders>
              <w:top w:val="single" w:color="auto" w:sz="4" w:space="0"/>
              <w:left w:val="none" w:color="000000"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57个，60个</w:t>
            </w:r>
            <w:r/>
          </w:p>
        </w:tc>
        <w:tc>
          <w:tcPr>
            <w:shd w:val="clear" w:color="auto" w:fill="auto"/>
            <w:tcBorders>
              <w:top w:val="single" w:color="auto" w:sz="4" w:space="0"/>
              <w:left w:val="none" w:color="000000" w:sz="4" w:space="0"/>
              <w:bottom w:val="single" w:color="auto" w:sz="4" w:space="0"/>
              <w:right w:val="single" w:color="auto" w:sz="4" w:space="0"/>
            </w:tcBorders>
            <w:tcW w:w="2291"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 保洁服务”“3.3 公用设施设备维护服务”</w:t>
            </w:r>
            <w:r/>
          </w:p>
        </w:tc>
      </w:tr>
      <w:tr>
        <w:trPr>
          <w:jc w:val="center"/>
          <w:trHeight w:val="514"/>
        </w:trPr>
        <w:tc>
          <w:tcPr>
            <w:shd w:val="clear" w:color="auto" w:fill="auto"/>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消防栓</w:t>
            </w:r>
            <w:r/>
          </w:p>
        </w:tc>
        <w:tc>
          <w:tcPr>
            <w:shd w:val="clear" w:color="auto" w:fill="auto"/>
            <w:tcBorders>
              <w:top w:val="single" w:color="auto" w:sz="4" w:space="0"/>
              <w:left w:val="none" w:color="000000" w:sz="4" w:space="0"/>
              <w:bottom w:val="single" w:color="auto" w:sz="4" w:space="0"/>
              <w:right w:val="single" w:color="auto" w:sz="4" w:space="0"/>
            </w:tcBorders>
            <w:tcW w:w="1450" w:type="pct"/>
            <w:vAlign w:val="top"/>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8个</w:t>
            </w:r>
            <w:r/>
          </w:p>
        </w:tc>
        <w:tc>
          <w:tcPr>
            <w:shd w:val="clear" w:color="auto" w:fill="auto"/>
            <w:tcBorders>
              <w:top w:val="single" w:color="auto" w:sz="4" w:space="0"/>
              <w:left w:val="none" w:color="000000" w:sz="4" w:space="0"/>
              <w:bottom w:val="single" w:color="auto" w:sz="4" w:space="0"/>
              <w:right w:val="single" w:color="auto" w:sz="4" w:space="0"/>
            </w:tcBorders>
            <w:tcW w:w="2291"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见“3.4保洁服务”</w:t>
            </w:r>
            <w:r/>
          </w:p>
        </w:tc>
      </w:tr>
      <w:tr>
        <w:trPr>
          <w:jc w:val="center"/>
          <w:trHeight w:val="568"/>
        </w:trPr>
        <w:tc>
          <w:tcPr>
            <w:shd w:val="clear" w:color="auto" w:fill="auto"/>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垃圾箱</w:t>
            </w:r>
            <w:r/>
          </w:p>
        </w:tc>
        <w:tc>
          <w:tcPr>
            <w:shd w:val="clear" w:color="auto" w:fill="auto"/>
            <w:tcBorders>
              <w:top w:val="single" w:color="auto" w:sz="4" w:space="0"/>
              <w:left w:val="none" w:color="000000" w:sz="4" w:space="0"/>
              <w:bottom w:val="single" w:color="auto" w:sz="4" w:space="0"/>
              <w:right w:val="single" w:color="auto" w:sz="4" w:space="0"/>
            </w:tcBorders>
            <w:tcW w:w="1450" w:type="pct"/>
            <w:vAlign w:val="top"/>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8个</w:t>
            </w:r>
            <w:r/>
          </w:p>
        </w:tc>
        <w:tc>
          <w:tcPr>
            <w:shd w:val="clear" w:color="auto" w:fill="auto"/>
            <w:tcBorders>
              <w:top w:val="single" w:color="auto" w:sz="4" w:space="0"/>
              <w:left w:val="none" w:color="000000" w:sz="4" w:space="0"/>
              <w:bottom w:val="single" w:color="auto" w:sz="4" w:space="0"/>
              <w:right w:val="single" w:color="auto" w:sz="4" w:space="0"/>
            </w:tcBorders>
            <w:tcW w:w="2291"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见“3.4保洁服务”</w:t>
            </w:r>
            <w:r/>
          </w:p>
        </w:tc>
      </w:tr>
      <w:tr>
        <w:trPr>
          <w:jc w:val="center"/>
          <w:trHeight w:val="514"/>
        </w:trPr>
        <w:tc>
          <w:tcPr>
            <w:shd w:val="clear" w:color="auto" w:fill="auto"/>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室外配电箱</w:t>
            </w:r>
            <w:r/>
          </w:p>
        </w:tc>
        <w:tc>
          <w:tcPr>
            <w:shd w:val="clear" w:color="auto" w:fill="auto"/>
            <w:tcBorders>
              <w:top w:val="single" w:color="auto" w:sz="4" w:space="0"/>
              <w:left w:val="none" w:color="000000" w:sz="4" w:space="0"/>
              <w:bottom w:val="single" w:color="auto" w:sz="4" w:space="0"/>
              <w:right w:val="single" w:color="auto" w:sz="4" w:space="0"/>
            </w:tcBorders>
            <w:tcW w:w="1450" w:type="pct"/>
            <w:vAlign w:val="top"/>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2个</w:t>
            </w:r>
            <w:r/>
          </w:p>
        </w:tc>
        <w:tc>
          <w:tcPr>
            <w:shd w:val="clear" w:color="auto" w:fill="auto"/>
            <w:tcBorders>
              <w:top w:val="single" w:color="auto" w:sz="4" w:space="0"/>
              <w:left w:val="none" w:color="000000" w:sz="4" w:space="0"/>
              <w:bottom w:val="single" w:color="auto" w:sz="4" w:space="0"/>
              <w:right w:val="single" w:color="auto" w:sz="4" w:space="0"/>
            </w:tcBorders>
            <w:tcW w:w="2291"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见“3.3公用设施设备维护服务”</w:t>
            </w:r>
            <w:r/>
          </w:p>
        </w:tc>
      </w:tr>
      <w:tr>
        <w:trPr>
          <w:jc w:val="center"/>
          <w:trHeight w:val="529"/>
        </w:trPr>
        <w:tc>
          <w:tcPr>
            <w:shd w:val="clear" w:color="auto" w:fill="auto"/>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门前三包</w:t>
            </w:r>
            <w:r/>
          </w:p>
        </w:tc>
        <w:tc>
          <w:tcPr>
            <w:shd w:val="clear" w:color="auto" w:fill="auto"/>
            <w:tcBorders>
              <w:top w:val="single" w:color="auto" w:sz="4" w:space="0"/>
              <w:left w:val="none" w:color="000000" w:sz="4" w:space="0"/>
              <w:bottom w:val="single" w:color="auto" w:sz="4" w:space="0"/>
              <w:right w:val="single" w:color="auto" w:sz="4" w:space="0"/>
            </w:tcBorders>
            <w:tcW w:w="1450" w:type="pct"/>
            <w:vAlign w:val="top"/>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2个</w:t>
            </w:r>
            <w:r/>
          </w:p>
        </w:tc>
        <w:tc>
          <w:tcPr>
            <w:shd w:val="clear" w:color="auto" w:fill="auto"/>
            <w:tcBorders>
              <w:top w:val="single" w:color="auto" w:sz="4" w:space="0"/>
              <w:left w:val="none" w:color="000000" w:sz="4" w:space="0"/>
              <w:bottom w:val="single" w:color="auto" w:sz="4" w:space="0"/>
              <w:right w:val="single" w:color="auto" w:sz="4" w:space="0"/>
            </w:tcBorders>
            <w:tcW w:w="2291"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见“3.4保洁服务”</w:t>
            </w:r>
            <w:r/>
          </w:p>
        </w:tc>
      </w:tr>
      <w:tr>
        <w:trPr>
          <w:jc w:val="center"/>
          <w:trHeight w:val="610"/>
        </w:trPr>
        <w:tc>
          <w:tcPr>
            <w:shd w:val="clear" w:color="auto" w:fill="auto"/>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露台</w:t>
            </w:r>
            <w:r/>
          </w:p>
        </w:tc>
        <w:tc>
          <w:tcPr>
            <w:shd w:val="clear" w:color="auto" w:fill="auto"/>
            <w:tcBorders>
              <w:top w:val="single" w:color="auto" w:sz="4" w:space="0"/>
              <w:left w:val="none" w:color="000000" w:sz="4" w:space="0"/>
              <w:bottom w:val="single" w:color="auto" w:sz="4" w:space="0"/>
              <w:right w:val="single" w:color="auto" w:sz="4" w:space="0"/>
            </w:tcBorders>
            <w:tcW w:w="1450" w:type="pct"/>
            <w:vAlign w:val="top"/>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8个</w:t>
            </w:r>
            <w:r/>
          </w:p>
        </w:tc>
        <w:tc>
          <w:tcPr>
            <w:shd w:val="clear" w:color="auto" w:fill="auto"/>
            <w:tcBorders>
              <w:top w:val="single" w:color="auto" w:sz="4" w:space="0"/>
              <w:left w:val="none" w:color="000000" w:sz="4" w:space="0"/>
              <w:bottom w:val="single" w:color="auto" w:sz="4" w:space="0"/>
              <w:right w:val="single" w:color="auto" w:sz="4" w:space="0"/>
            </w:tcBorders>
            <w:tcW w:w="2291"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见“3.4保洁服务”</w:t>
            </w:r>
            <w:r/>
          </w:p>
        </w:tc>
      </w:tr>
      <w:tr>
        <w:trPr>
          <w:jc w:val="center"/>
          <w:trHeight w:val="607"/>
        </w:trPr>
        <w:tc>
          <w:tcPr>
            <w:shd w:val="clear" w:color="auto" w:fill="auto"/>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监控</w:t>
            </w:r>
            <w:r/>
          </w:p>
        </w:tc>
        <w:tc>
          <w:tcPr>
            <w:shd w:val="clear" w:color="auto" w:fill="auto"/>
            <w:tcBorders>
              <w:top w:val="single" w:color="auto" w:sz="4" w:space="0"/>
              <w:left w:val="none" w:color="000000" w:sz="4" w:space="0"/>
              <w:bottom w:val="single" w:color="auto" w:sz="4" w:space="0"/>
              <w:right w:val="single" w:color="auto" w:sz="4" w:space="0"/>
            </w:tcBorders>
            <w:tcW w:w="1450" w:type="pct"/>
            <w:vAlign w:val="top"/>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197个</w:t>
            </w:r>
            <w:r/>
          </w:p>
        </w:tc>
        <w:tc>
          <w:tcPr>
            <w:shd w:val="clear" w:color="auto" w:fill="auto"/>
            <w:tcBorders>
              <w:top w:val="single" w:color="auto" w:sz="4" w:space="0"/>
              <w:left w:val="none" w:color="000000" w:sz="4" w:space="0"/>
              <w:bottom w:val="single" w:color="auto" w:sz="4" w:space="0"/>
              <w:right w:val="single" w:color="auto" w:sz="4" w:space="0"/>
            </w:tcBorders>
            <w:tcW w:w="2291"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见“3.3公用设施设备维护服务”</w:t>
            </w:r>
            <w:r/>
          </w:p>
        </w:tc>
      </w:tr>
      <w:tr>
        <w:trPr>
          <w:jc w:val="center"/>
          <w:trHeight w:val="915"/>
        </w:trPr>
        <w:tc>
          <w:tcPr>
            <w:shd w:val="clear" w:color="auto" w:fill="auto"/>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指示牌、显示屏</w:t>
            </w:r>
            <w:r/>
          </w:p>
        </w:tc>
        <w:tc>
          <w:tcPr>
            <w:shd w:val="clear" w:color="auto" w:fill="auto"/>
            <w:tcBorders>
              <w:top w:val="single" w:color="auto" w:sz="4" w:space="0"/>
              <w:left w:val="none" w:color="000000" w:sz="4" w:space="0"/>
              <w:bottom w:val="single" w:color="auto" w:sz="4" w:space="0"/>
              <w:right w:val="single" w:color="auto" w:sz="4" w:space="0"/>
            </w:tcBorders>
            <w:tcW w:w="1450" w:type="pct"/>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1组</w:t>
            </w:r>
            <w:r/>
          </w:p>
        </w:tc>
        <w:tc>
          <w:tcPr>
            <w:shd w:val="clear" w:color="auto" w:fill="auto"/>
            <w:tcBorders>
              <w:top w:val="single" w:color="auto" w:sz="4" w:space="0"/>
              <w:left w:val="none" w:color="000000" w:sz="4" w:space="0"/>
              <w:bottom w:val="single" w:color="auto" w:sz="4" w:space="0"/>
              <w:right w:val="single" w:color="auto" w:sz="4" w:space="0"/>
            </w:tcBorders>
            <w:tcW w:w="2291" w:type="pct"/>
            <w:vAlign w:val="center"/>
            <w:textDirection w:val="lrTb"/>
            <w:noWrap w:val="false"/>
          </w:tcPr>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见“3.2房屋维护服务”</w:t>
            </w:r>
            <w:r/>
          </w:p>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“3.3公用设施设备维护服务”</w:t>
            </w:r>
            <w:r/>
          </w:p>
        </w:tc>
      </w:tr>
    </w:tbl>
    <w:p>
      <w:pPr>
        <w:ind w:firstLine="480"/>
        <w:jc w:val="both"/>
        <w:spacing w:line="56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三、物业管理服务内容及标准</w:t>
      </w:r>
      <w:r/>
    </w:p>
    <w:p>
      <w:pPr>
        <w:ind w:firstLine="480"/>
        <w:jc w:val="both"/>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盐城市图书馆</w:t>
      </w:r>
      <w:r>
        <w:rPr>
          <w:rFonts w:hint="eastAsia" w:ascii="宋体" w:hAnsi="宋体" w:eastAsia="宋体" w:cs="宋体"/>
          <w:color w:val="auto"/>
          <w:sz w:val="24"/>
          <w:szCs w:val="20"/>
          <w:highlight w:val="none"/>
          <w:lang w:eastAsia="zh-CN"/>
        </w:rPr>
        <w:t xml:space="preserve">（以下简称“本馆”）物业管理服务，</w:t>
      </w:r>
      <w:r>
        <w:rPr>
          <w:rFonts w:hint="eastAsia" w:ascii="宋体" w:hAnsi="宋体" w:eastAsia="宋体" w:cs="宋体"/>
          <w:color w:val="auto"/>
          <w:sz w:val="24"/>
          <w:szCs w:val="20"/>
          <w:highlight w:val="none"/>
        </w:rPr>
        <w:t xml:space="preserve">包括但不限于治安保卫、秩序维护、卫生保洁、设施设备维护、会务接待、各项活动服务、协助做好展览布置、盆景绿化监管、对维保单位监管等</w:t>
      </w:r>
      <w:r>
        <w:rPr>
          <w:rFonts w:hint="eastAsia" w:ascii="宋体" w:hAnsi="宋体" w:eastAsia="宋体" w:cs="宋体"/>
          <w:color w:val="auto"/>
          <w:sz w:val="24"/>
          <w:szCs w:val="20"/>
          <w:highlight w:val="none"/>
          <w:lang w:eastAsia="zh-CN"/>
        </w:rPr>
        <w:t xml:space="preserve">工作</w:t>
      </w:r>
      <w:r>
        <w:rPr>
          <w:rFonts w:hint="eastAsia" w:ascii="宋体" w:hAnsi="宋体" w:eastAsia="宋体" w:cs="宋体"/>
          <w:color w:val="auto"/>
          <w:sz w:val="24"/>
          <w:szCs w:val="20"/>
          <w:highlight w:val="none"/>
        </w:rPr>
        <w:t xml:space="preserve">。</w:t>
      </w:r>
      <w:r/>
    </w:p>
    <w:p>
      <w:pPr>
        <w:ind w:firstLine="480"/>
        <w:jc w:val="both"/>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b/>
          <w:bCs/>
          <w:color w:val="auto"/>
          <w:sz w:val="24"/>
          <w:szCs w:val="20"/>
          <w:highlight w:val="none"/>
        </w:rPr>
        <w:t xml:space="preserve">总体要求：</w:t>
      </w:r>
      <w:r>
        <w:rPr>
          <w:rFonts w:hint="eastAsia" w:ascii="宋体" w:hAnsi="宋体" w:eastAsia="宋体" w:cs="宋体"/>
          <w:color w:val="auto"/>
          <w:sz w:val="24"/>
          <w:szCs w:val="20"/>
          <w:highlight w:val="none"/>
        </w:rPr>
        <w:t xml:space="preserve">中标通知书发出后</w:t>
      </w:r>
      <w:r>
        <w:rPr>
          <w:rFonts w:hint="eastAsia" w:ascii="宋体" w:hAnsi="宋体" w:eastAsia="宋体" w:cs="宋体"/>
          <w:color w:val="auto"/>
          <w:sz w:val="24"/>
          <w:szCs w:val="20"/>
          <w:highlight w:val="none"/>
          <w:lang w:val="en-US" w:eastAsia="zh-CN"/>
        </w:rPr>
        <w:t xml:space="preserve">30</w:t>
      </w:r>
      <w:r>
        <w:rPr>
          <w:rFonts w:hint="eastAsia" w:ascii="宋体" w:hAnsi="宋体" w:eastAsia="宋体" w:cs="宋体"/>
          <w:color w:val="auto"/>
          <w:sz w:val="24"/>
          <w:szCs w:val="20"/>
          <w:highlight w:val="none"/>
        </w:rPr>
        <w:t xml:space="preserve">日内，完成进场服务的所有准备工作，具体进场服务时间以</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通知为准。</w:t>
      </w:r>
      <w:r/>
    </w:p>
    <w:p>
      <w:pPr>
        <w:ind w:firstLine="480"/>
        <w:jc w:val="both"/>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物业管理单位应从本物业管理实际出发，根据合同约定的管理服务范围和标准，设立专门的项目管理机构，配备符合要求的物业管理人员、工程专业技术人员和各类服务人员，制定完整、有效的内部管理和日常服务运行管理等相关制度。</w:t>
      </w:r>
      <w:r/>
    </w:p>
    <w:p>
      <w:pPr>
        <w:ind w:firstLine="480"/>
        <w:jc w:val="both"/>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物业管理的维护保养工作，应保持房屋建筑的完好和设施设备的正常运行；物业管理单位应提供全天候的公共秩序维护服务和安全服务，必须保证整个大楼的设施、人员和财产的安全；物业管理单位对大楼的环境保洁服务，提供整洁、卫生、美观的环境；物业管理单位应为楼内读者和办公人员提供优美的学习和工作环境；物业管理单位对自然灾害、事故灾害、公共卫生事件和社会安全事件等突发公共事件建立应急预案，并组织培训、演练。有突发事件按规定程序及时采取相应措施。</w:t>
      </w:r>
      <w:r/>
    </w:p>
    <w:p>
      <w:pPr>
        <w:ind w:firstLine="480"/>
        <w:jc w:val="both"/>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3.1基本服务</w:t>
      </w:r>
      <w:r/>
    </w:p>
    <w:tbl>
      <w:tblPr>
        <w:tblStyle w:val="833"/>
        <w:tblW w:w="4850" w:type="pct"/>
        <w:tblInd w:w="12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2"/>
        <w:gridCol w:w="1308"/>
        <w:gridCol w:w="6580"/>
      </w:tblGrid>
      <w:tr>
        <w:trPr>
          <w:trHeight w:val="615"/>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761" w:type="pct"/>
            <w:vAlign w:val="center"/>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829" w:type="pct"/>
            <w:vAlign w:val="center"/>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服务标准</w:t>
            </w:r>
            <w:r/>
          </w:p>
        </w:tc>
      </w:tr>
      <w:tr>
        <w:trPr>
          <w:trHeight w:val="115"/>
        </w:trPr>
        <w:tc>
          <w:tcPr>
            <w:shd w:val="clear" w:color="auto" w:fill="auto"/>
            <w:tcBorders>
              <w:top w:val="none" w:color="000000" w:sz="4" w:space="0"/>
              <w:left w:val="single" w:color="000000" w:sz="8" w:space="0"/>
              <w:bottom w:val="single" w:color="000000" w:sz="8" w:space="0"/>
              <w:right w:val="single" w:color="000000" w:sz="8" w:space="0"/>
            </w:tcBorders>
            <w:tcW w:w="409" w:type="pct"/>
            <w:vAlign w:val="center"/>
            <w:vMerge w:val="restart"/>
            <w:textDirection w:val="lrTb"/>
            <w:noWrap w:val="false"/>
          </w:tcPr>
          <w:p>
            <w:pPr>
              <w:ind w:firstLine="0"/>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61" w:type="pct"/>
            <w:vAlign w:val="center"/>
            <w:vMerge w:val="restart"/>
            <w:textDirection w:val="lrTb"/>
            <w:noWrap w:val="false"/>
          </w:tcPr>
          <w:p>
            <w:pPr>
              <w:ind w:firstLine="0"/>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目标与  责任</w:t>
            </w:r>
            <w:r/>
          </w:p>
        </w:tc>
        <w:tc>
          <w:tcPr>
            <w:shd w:val="clear" w:color="auto" w:fill="auto"/>
            <w:tcBorders>
              <w:top w:val="single" w:color="000000" w:sz="8" w:space="0"/>
              <w:left w:val="single" w:color="000000" w:sz="8" w:space="0"/>
              <w:bottom w:val="single" w:color="000000" w:sz="8" w:space="0"/>
              <w:right w:val="single" w:color="000000" w:sz="8"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（1）结合采购人要求及物业服务实际情况，制定年度管理目标，明确责任分工，并制定配套实施方案。</w:t>
            </w:r>
            <w:r/>
          </w:p>
        </w:tc>
      </w:tr>
      <w:tr>
        <w:trPr>
          <w:trHeight w:val="115"/>
        </w:trPr>
        <w:tc>
          <w:tcPr>
            <w:shd w:val="clear" w:color="auto" w:fill="auto"/>
            <w:tcBorders>
              <w:left w:val="single" w:color="000000" w:sz="8" w:space="0"/>
              <w:right w:val="single" w:color="000000" w:sz="8" w:space="0"/>
            </w:tcBorders>
            <w:tcW w:w="409" w:type="pct"/>
            <w:vAlign w:val="center"/>
            <w:vMerge w:val="continue"/>
            <w:textDirection w:val="lrTb"/>
            <w:noWrap w:val="false"/>
          </w:tcPr>
          <w:p>
            <w:pPr>
              <w:ind w:firstLine="0"/>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tc>
        <w:tc>
          <w:tcPr>
            <w:shd w:val="clear" w:color="auto" w:fill="auto"/>
            <w:tcBorders>
              <w:left w:val="single" w:color="000000" w:sz="8" w:space="0"/>
              <w:right w:val="single" w:color="000000" w:sz="8" w:space="0"/>
            </w:tcBorders>
            <w:tcW w:w="761" w:type="pct"/>
            <w:vAlign w:val="center"/>
            <w:vMerge w:val="continue"/>
            <w:textDirection w:val="lrTb"/>
            <w:noWrap w:val="false"/>
          </w:tcPr>
          <w:p>
            <w:pPr>
              <w:ind w:firstLine="0"/>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（2）配合采购人进行各类重大展览布置、重大活动现场保洁、秩序维护、会务及设备运行保障、园林绿化监管。</w:t>
            </w:r>
            <w:r/>
          </w:p>
        </w:tc>
      </w:tr>
      <w:tr>
        <w:trPr>
          <w:trHeight w:val="626"/>
        </w:trPr>
        <w:tc>
          <w:tcPr>
            <w:shd w:val="clear" w:color="auto" w:fill="auto"/>
            <w:tcBorders>
              <w:top w:val="none" w:color="000000" w:sz="4" w:space="0"/>
              <w:left w:val="single" w:color="000000" w:sz="8" w:space="0"/>
              <w:bottom w:val="single" w:color="auto" w:sz="4" w:space="0"/>
              <w:right w:val="single" w:color="000000" w:sz="8" w:space="0"/>
            </w:tcBorders>
            <w:tcW w:w="409" w:type="pct"/>
            <w:vAlign w:val="center"/>
            <w:vMerge w:val="continue"/>
            <w:textDirection w:val="lrTb"/>
            <w:noWrap w:val="false"/>
          </w:tcPr>
          <w:p>
            <w:pPr>
              <w:ind w:firstLine="0"/>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shd w:val="clear" w:color="auto" w:fill="auto"/>
            <w:tcBorders>
              <w:top w:val="none" w:color="000000" w:sz="4" w:space="0"/>
              <w:left w:val="single" w:color="000000" w:sz="8" w:space="0"/>
              <w:bottom w:val="single" w:color="auto" w:sz="4" w:space="0"/>
              <w:right w:val="single" w:color="000000" w:sz="8" w:space="0"/>
            </w:tcBorders>
            <w:tcW w:w="761" w:type="pct"/>
            <w:vAlign w:val="center"/>
            <w:vMerge w:val="continue"/>
            <w:textDirection w:val="lrTb"/>
            <w:noWrap w:val="false"/>
          </w:tcPr>
          <w:p>
            <w:pPr>
              <w:ind w:firstLine="0"/>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shd w:val="clear" w:color="auto" w:fill="auto"/>
            <w:tcBorders>
              <w:top w:val="single" w:color="000000" w:sz="8" w:space="0"/>
              <w:left w:val="none" w:color="000000" w:sz="4" w:space="0"/>
              <w:bottom w:val="single" w:color="auto" w:sz="4" w:space="0"/>
              <w:right w:val="single" w:color="000000" w:sz="8"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highlight w:val="none"/>
                <w:lang w:bidi="ar"/>
              </w:rPr>
              <w:t xml:space="preserve">（3）项目经理应具备全面的管理能力，熟悉安保、消防及特种设备运行管理知识，能够有效组织安全巡查、消防应急演练及电梯等特种设备的日常监管，</w:t>
            </w:r>
            <w:r>
              <w:rPr>
                <w:rFonts w:hint="eastAsia" w:ascii="宋体" w:hAnsi="宋体" w:cs="宋体"/>
                <w:color w:val="auto"/>
                <w:sz w:val="24"/>
                <w:szCs w:val="24"/>
                <w:highlight w:val="none"/>
                <w:lang w:val="en-US" w:eastAsia="zh-CN" w:bidi="ar"/>
              </w:rPr>
              <w:t xml:space="preserve">统筹</w:t>
            </w:r>
            <w:r>
              <w:rPr>
                <w:rFonts w:hint="eastAsia" w:ascii="宋体" w:hAnsi="宋体" w:eastAsia="宋体" w:cs="宋体"/>
                <w:color w:val="auto"/>
                <w:sz w:val="24"/>
                <w:szCs w:val="24"/>
                <w:highlight w:val="none"/>
                <w:lang w:bidi="ar"/>
              </w:rPr>
              <w:t xml:space="preserve">协调馆内各项物业服务工作，确保图书馆安全、有序、高效运行。项目副经理协助项目经理开展日常管理工作，应具备一定的文化素养和综合协调能力，同时具备基本的应急处置</w:t>
            </w:r>
            <w:r>
              <w:rPr>
                <w:rFonts w:hint="eastAsia" w:ascii="宋体" w:hAnsi="宋体" w:cs="宋体"/>
                <w:color w:val="auto"/>
                <w:sz w:val="24"/>
                <w:szCs w:val="24"/>
                <w:highlight w:val="none"/>
                <w:lang w:eastAsia="zh-CN" w:bidi="ar"/>
              </w:rPr>
              <w:t xml:space="preserve">意识</w:t>
            </w:r>
            <w:r>
              <w:rPr>
                <w:rFonts w:hint="eastAsia" w:ascii="宋体" w:hAnsi="宋体" w:eastAsia="宋体" w:cs="宋体"/>
                <w:color w:val="auto"/>
                <w:sz w:val="24"/>
                <w:szCs w:val="24"/>
                <w:highlight w:val="none"/>
                <w:lang w:bidi="ar"/>
              </w:rPr>
              <w:t xml:space="preserve">，能够在突发情况下配合做好现场组织与先期处置。</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restart"/>
            <w:textDirection w:val="lrTb"/>
            <w:noWrap w:val="false"/>
          </w:tcPr>
          <w:p>
            <w:pPr>
              <w:ind w:firstLine="0"/>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restart"/>
            <w:textDirection w:val="lrTb"/>
            <w:noWrap w:val="false"/>
          </w:tcPr>
          <w:p>
            <w:pPr>
              <w:ind w:firstLine="0"/>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服务人员   要求</w:t>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（1）每季度至少开展1次岗位技能、职业素质、安全意识、服务知识、客户文化、绿色节能环保等教育培训，并进行适当形式的考核。</w:t>
            </w:r>
            <w:r/>
          </w:p>
        </w:tc>
      </w:tr>
      <w:tr>
        <w:trPr>
          <w:trHeight w:val="390"/>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（2）根据要求对服务人员进行从业资格审查，审查结果向采购人报备。</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①项目经理应熟悉物业管理相关法规，并能规范组织管理服务工作。                                                   </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②安保负责人能熟练掌握各类突发案件和各类灾害事故的应急预案，并能有效组织实施。</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③技术作业人员按照有关规定取得岗位证书，挂牌上岗。</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（5）着装分类统一，佩戴标识。仪容整洁、姿态端正、举止文明。用语文明礼貌，态度温和耐心。</w:t>
            </w:r>
            <w:r/>
          </w:p>
        </w:tc>
      </w:tr>
      <w:tr>
        <w:trPr>
          <w:trHeight w:val="473"/>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（6）服务时间：保安人员、值班电工24小时正常运转，保洁及其他人员每天至少8小时工作。</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（7）服务规范应符合《盐城市物业管理实施细则》要求。</w:t>
            </w:r>
            <w:r/>
          </w:p>
        </w:tc>
      </w:tr>
      <w:tr>
        <w:trPr>
          <w:trHeight w:val="250"/>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保密和思想政治  教育</w:t>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（1）建立保密管理制度。制度内容应当包括但不限于：①明确重点岗位保密职责。②对涉密工作岗位</w:t>
            </w:r>
            <w:r>
              <w:rPr>
                <w:rFonts w:hint="eastAsia" w:ascii="宋体" w:hAnsi="宋体" w:eastAsia="宋体" w:cs="宋体"/>
                <w:color w:val="auto"/>
                <w:sz w:val="24"/>
                <w:szCs w:val="24"/>
                <w:highlight w:val="none"/>
                <w:lang w:val="en-US" w:eastAsia="zh-CN" w:bidi="ar"/>
              </w:rPr>
              <w:t xml:space="preserve">的保密要求。③定期组织保密教育和责任告知，明确各岗位人员的保密职责，服务中获取的各类信息不得泄露。</w:t>
            </w:r>
            <w:r/>
          </w:p>
        </w:tc>
      </w:tr>
      <w:tr>
        <w:trPr>
          <w:trHeight w:val="250"/>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（2）每季度至少开展1次服务人员保密、思想政治教育培训，</w:t>
            </w:r>
            <w:r>
              <w:rPr>
                <w:rFonts w:hint="eastAsia" w:ascii="宋体" w:hAnsi="宋体" w:cs="宋体"/>
                <w:color w:val="auto"/>
                <w:sz w:val="24"/>
                <w:szCs w:val="24"/>
                <w:lang w:val="en-US" w:eastAsia="zh-CN" w:bidi="ar"/>
              </w:rPr>
              <w:t xml:space="preserve">增强</w:t>
            </w:r>
            <w:r>
              <w:rPr>
                <w:rFonts w:hint="eastAsia" w:ascii="宋体" w:hAnsi="宋体" w:eastAsia="宋体" w:cs="宋体"/>
                <w:color w:val="auto"/>
                <w:sz w:val="24"/>
                <w:szCs w:val="24"/>
                <w:lang w:val="en-US" w:eastAsia="zh-CN" w:bidi="ar"/>
              </w:rPr>
              <w:t xml:space="preserve">服务人员保密意识和思想政治意识。新入职员工应当接受保密、思想政治教育培训，进行必要的人员经历审查，合格后方可上岗。</w:t>
            </w:r>
            <w:r/>
          </w:p>
        </w:tc>
      </w:tr>
      <w:tr>
        <w:trPr>
          <w:trHeight w:val="250"/>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（3）发现服务人员违法违规或重大过失，应及时报告采购人，并采取必要补救措施。</w:t>
            </w:r>
            <w:r/>
          </w:p>
        </w:tc>
      </w:tr>
      <w:tr>
        <w:trPr>
          <w:trHeight w:val="295"/>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投标人应对提供物业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trHeight w:val="86"/>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档案管理</w:t>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（1）建立物业信息，准确、及时地对文件资料和服务记录进行归档保存，并确保其物理安全。</w:t>
            </w:r>
            <w:r/>
          </w:p>
        </w:tc>
      </w:tr>
      <w:tr>
        <w:trPr>
          <w:trHeight w:val="86"/>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（2）档案、资料管理</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加强有关物业的档案和资料的管理。档案和资料的管理包括：采购人责令整改意见档案、读者投诉档案、安全管理记录档案（含日常秩序维护，三班巡更及日常巡查，消防泵房、空调机房及电梯日常巡查，消防值班，安防值班，110自动报警系统值班，变电所值班，重要展览、重大活动、重要接待专项值班）、每日开放运行情况档案、设施设备运行维修、维护、保养、更新档案、清洁卫生管理档案、环境绿化管理档案、物业人事管理及人员培训档案等，以及具体的管理方案。所有档案要求做到保存完整，管理完善，交接手续完备，检索方便准确。</w:t>
            </w:r>
            <w:r/>
          </w:p>
        </w:tc>
      </w:tr>
      <w:tr>
        <w:trPr>
          <w:trHeight w:val="86"/>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（3）建立健全物业管理制度</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根据盐城市图书馆的具体情况，中标单位应制定图书馆详细的内部物业管理制度、日常服务的运作管理制度等相关制度。</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①物业管理员工行为规范；</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②管理人员岗位职责；</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③保安工作职责；</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④保洁工作职责；</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⑤管理人员、操作人员考核细则（百分考核）；</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⑥考核奖惩制度；</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⑦安全保卫制度；</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⑧综合服务制度；</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⑨设备维护考核制度；</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⑩其他制度。</w:t>
            </w:r>
            <w:r/>
          </w:p>
        </w:tc>
      </w:tr>
      <w:tr>
        <w:trPr>
          <w:trHeight w:val="86"/>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（4）遵守采购人的信息、档案资料保密要求，未经许可，不得将建筑物平面图等资料转作其他用途或向其他单位、个人提供。</w:t>
            </w:r>
            <w:r/>
          </w:p>
        </w:tc>
      </w:tr>
      <w:tr>
        <w:trPr>
          <w:trHeight w:val="86"/>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（5）履约结束后，相关资料交还采购人，采购人按政府采购相关规定存档。</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服务改进</w:t>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w:t>
            </w:r>
            <w:r>
              <w:rPr>
                <w:rFonts w:hint="eastAsia" w:ascii="宋体" w:hAnsi="宋体" w:cs="宋体"/>
                <w:color w:val="auto"/>
                <w:sz w:val="24"/>
                <w:szCs w:val="24"/>
                <w:lang w:val="en-US" w:eastAsia="zh-CN" w:bidi="ar"/>
              </w:rPr>
              <w:t xml:space="preserve">每年两次</w:t>
            </w:r>
            <w:r>
              <w:rPr>
                <w:rFonts w:hint="eastAsia" w:ascii="宋体" w:hAnsi="宋体" w:eastAsia="宋体" w:cs="宋体"/>
                <w:color w:val="auto"/>
                <w:sz w:val="24"/>
                <w:szCs w:val="24"/>
                <w:lang w:val="en-US" w:eastAsia="zh-CN" w:bidi="ar"/>
              </w:rPr>
              <w:t xml:space="preserve">进行满意情况普测，平时采取多种形式与采购方沟通，对测评结果分析并及时整改。</w:t>
            </w:r>
            <w:r/>
          </w:p>
        </w:tc>
      </w:tr>
      <w:tr>
        <w:trPr>
          <w:trHeight w:val="457"/>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（2）明确责任人，定期对物业服务过程进行自查，结合反馈意见与评价结果采取改进措施，持续提升管理与服务水平。</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（3）对不合格服务进行控制，对其原因进行识别和分析，及时采取纠正措施，消除不合格的原因，防止再发生。</w:t>
            </w:r>
            <w:r/>
          </w:p>
        </w:tc>
      </w:tr>
      <w:tr>
        <w:trPr>
          <w:trHeight w:val="177"/>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（4）对需整改问题应及时完成。</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重大活动后勤保障</w:t>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（1）制订流程。配合采购人制订重大活动后勤保障工作流程，需对任务进行详细了解，并根据工作安排制定详细的后勤保障计划。</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29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（3）收尾工作。对现场进行检查，及时做好收拾清理工作。</w:t>
            </w:r>
            <w:r/>
          </w:p>
        </w:tc>
      </w:tr>
      <w:tr>
        <w:trPr>
          <w:trHeight w:val="237"/>
        </w:trPr>
        <w:tc>
          <w:tcPr>
            <w:shd w:val="clear" w:color="auto" w:fill="auto"/>
            <w:tcBorders>
              <w:top w:val="single" w:color="auto" w:sz="4" w:space="0"/>
              <w:left w:val="single" w:color="auto" w:sz="4" w:space="0"/>
              <w:right w:val="single" w:color="auto" w:sz="4" w:space="0"/>
            </w:tcBorders>
            <w:tcW w:w="409"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single" w:color="auto" w:sz="4" w:space="0"/>
              <w:right w:val="single" w:color="auto" w:sz="4" w:space="0"/>
            </w:tcBorders>
            <w:tcW w:w="761"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应急保障预案</w:t>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237"/>
        </w:trPr>
        <w:tc>
          <w:tcPr>
            <w:shd w:val="clear" w:color="auto" w:fill="auto"/>
            <w:tcBorders>
              <w:left w:val="single" w:color="auto" w:sz="4" w:space="0"/>
              <w:right w:val="single" w:color="auto" w:sz="4" w:space="0"/>
            </w:tcBorders>
            <w:tcW w:w="409" w:type="pct"/>
            <w:vAlign w:val="center"/>
            <w:vMerge w:val="continue"/>
            <w:textDirection w:val="lrTb"/>
            <w:noWrap w:val="false"/>
          </w:tcPr>
          <w:p>
            <w:pPr>
              <w:jc w:val="center"/>
              <w:keepLines w:val="0"/>
              <w:keepNext w:val="0"/>
              <w:pageBreakBefore w:val="0"/>
              <w:spacing w:after="0" w:line="480" w:lineRule="exact"/>
              <w:shd w:val="clear" w:color="auto"/>
              <w:widowControl w:val="off"/>
            </w:pPr>
            <w:r/>
            <w:r/>
          </w:p>
        </w:tc>
        <w:tc>
          <w:tcPr>
            <w:shd w:val="clear" w:color="auto" w:fill="auto"/>
            <w:tcBorders>
              <w:left w:val="single" w:color="auto" w:sz="4" w:space="0"/>
              <w:right w:val="single" w:color="auto" w:sz="4" w:space="0"/>
            </w:tcBorders>
            <w:tcW w:w="761" w:type="pct"/>
            <w:vAlign w:val="center"/>
            <w:vMerge w:val="continue"/>
            <w:textDirection w:val="lrTb"/>
            <w:noWrap w:val="false"/>
          </w:tcPr>
          <w:p>
            <w:pPr>
              <w:jc w:val="center"/>
              <w:keepLines w:val="0"/>
              <w:keepNext w:val="0"/>
              <w:pageBreakBefore w:val="0"/>
              <w:spacing w:after="0" w:line="480" w:lineRule="exact"/>
              <w:shd w:val="clear" w:color="auto"/>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应急预案的建立。根据本馆隐患排查的结果和实际情况，制定相应的专项预案，包括但不限于：火情火警紧急处理应急预案、紧急疏散应急预案、停水停电应急预案、有限空间救援应急预案、高空作业救援应急预案、恶劣天气应对应急预案等。</w:t>
            </w:r>
            <w:r/>
          </w:p>
        </w:tc>
      </w:tr>
      <w:tr>
        <w:trPr>
          <w:trHeight w:val="237"/>
        </w:trPr>
        <w:tc>
          <w:tcPr>
            <w:shd w:val="clear" w:color="auto" w:fill="auto"/>
            <w:tcBorders>
              <w:left w:val="single" w:color="auto" w:sz="4" w:space="0"/>
              <w:right w:val="single" w:color="auto" w:sz="4" w:space="0"/>
            </w:tcBorders>
            <w:tcW w:w="409" w:type="pct"/>
            <w:vAlign w:val="center"/>
            <w:vMerge w:val="continue"/>
            <w:textDirection w:val="lrTb"/>
            <w:noWrap w:val="false"/>
          </w:tcPr>
          <w:p>
            <w:pPr>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tc>
        <w:tc>
          <w:tcPr>
            <w:shd w:val="clear" w:color="auto" w:fill="auto"/>
            <w:tcBorders>
              <w:left w:val="single" w:color="auto" w:sz="4" w:space="0"/>
              <w:right w:val="single" w:color="auto" w:sz="4" w:space="0"/>
            </w:tcBorders>
            <w:tcW w:w="761" w:type="pct"/>
            <w:vAlign w:val="center"/>
            <w:vMerge w:val="continue"/>
            <w:textDirection w:val="lrTb"/>
            <w:noWrap w:val="false"/>
          </w:tcPr>
          <w:p>
            <w:pPr>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（3）应急预案的培训和演练。应急预案定期培训和演练，组织相关岗位每半年至少开展一次专项应急预案演练。</w:t>
            </w:r>
            <w:r/>
          </w:p>
        </w:tc>
      </w:tr>
      <w:tr>
        <w:trPr>
          <w:trHeight w:val="237"/>
        </w:trPr>
        <w:tc>
          <w:tcPr>
            <w:shd w:val="clear" w:color="auto" w:fill="auto"/>
            <w:tcBorders>
              <w:left w:val="single" w:color="auto" w:sz="4" w:space="0"/>
              <w:bottom w:val="single" w:color="auto" w:sz="4" w:space="0"/>
              <w:right w:val="single" w:color="auto" w:sz="4" w:space="0"/>
            </w:tcBorders>
            <w:tcW w:w="409" w:type="pct"/>
            <w:vAlign w:val="center"/>
            <w:vMerge w:val="continue"/>
            <w:textDirection w:val="lrTb"/>
            <w:noWrap w:val="false"/>
          </w:tcPr>
          <w:p>
            <w:pPr>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tc>
        <w:tc>
          <w:tcPr>
            <w:shd w:val="clear" w:color="auto" w:fill="auto"/>
            <w:tcBorders>
              <w:left w:val="single" w:color="auto" w:sz="4" w:space="0"/>
              <w:bottom w:val="single" w:color="auto" w:sz="4" w:space="0"/>
              <w:right w:val="single" w:color="auto" w:sz="4" w:space="0"/>
            </w:tcBorders>
            <w:tcW w:w="761" w:type="pct"/>
            <w:vAlign w:val="center"/>
            <w:vMerge w:val="continue"/>
            <w:textDirection w:val="lrTb"/>
            <w:noWrap w:val="false"/>
          </w:tcPr>
          <w:p>
            <w:pPr>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服务方案及工作  制度</w:t>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（1）制定工作制度，有明确的值班制度和交接班制度，工作有记录。主要包括：人员录用制度、档案管理制度、物业服务管理制度等相关管理制度等。</w:t>
            </w:r>
            <w:r/>
          </w:p>
        </w:tc>
      </w:tr>
      <w:tr>
        <w:trPr>
          <w:trHeight w:val="454"/>
        </w:trPr>
        <w:tc>
          <w:tcPr>
            <w:shd w:val="clear" w:color="auto" w:fill="auto"/>
            <w:tcBorders>
              <w:left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left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（2）制定管理制度、考核制度、培训制度和奖惩制度。</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（3）制定项目实施方案，主要包括：交接方案、人员培训方案、人员稳定性方案等。每季度向委托方报告一次计划实施情况。</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（4）制定物业服务方案，主要包括：保洁服务方案、保安服务方案、配电房值班服务方案等。每季度向委托方报告一次计划实施情况。</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（5）建立健全财务管理制度，对物业服务费和其它费用的收支进行财务管理，做到运作规范，账目清晰。财务收支每半年向采购方公布一次。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（6）制度公示：服务场所公示办事制度、办事规章、服务标准、急修服务内容、投诉渠道。服务窗口布置应人性化。每月向甲方公布日常管理考核情况。 </w:t>
            </w:r>
            <w:r/>
          </w:p>
        </w:tc>
      </w:tr>
      <w:tr>
        <w:trPr>
          <w:trHeight w:val="657"/>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信报服务</w:t>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（1）对邮件、包裹和信件等进行正确</w:t>
            </w:r>
            <w:r>
              <w:rPr>
                <w:rFonts w:hint="eastAsia" w:ascii="宋体" w:hAnsi="宋体" w:cs="宋体"/>
                <w:color w:val="auto"/>
                <w:sz w:val="24"/>
                <w:szCs w:val="24"/>
                <w:lang w:val="en-US" w:eastAsia="zh-CN" w:bidi="ar"/>
              </w:rPr>
              <w:t xml:space="preserve">分类</w:t>
            </w:r>
            <w:r>
              <w:rPr>
                <w:rFonts w:hint="eastAsia" w:ascii="宋体" w:hAnsi="宋体" w:eastAsia="宋体" w:cs="宋体"/>
                <w:color w:val="auto"/>
                <w:sz w:val="24"/>
                <w:szCs w:val="24"/>
                <w:lang w:val="en-US" w:eastAsia="zh-CN" w:bidi="ar"/>
              </w:rPr>
              <w:t xml:space="preserve">和安全检查。</w:t>
            </w:r>
            <w:r/>
          </w:p>
        </w:tc>
      </w:tr>
      <w:tr>
        <w:trPr>
          <w:trHeight w:val="536"/>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（2）大件物品出入馆应有报备手续，并向采购人报告。</w:t>
            </w:r>
            <w:r/>
          </w:p>
        </w:tc>
      </w:tr>
      <w:tr>
        <w:trPr>
          <w:trHeight w:val="228"/>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vMerge w:val="restart"/>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服务热线</w:t>
            </w:r>
            <w:r/>
          </w:p>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及紧急  维修</w:t>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（1）设置24小时报修服务热线，有完整的保修、维修记录。</w:t>
            </w:r>
            <w:r/>
          </w:p>
        </w:tc>
      </w:tr>
      <w:tr>
        <w:trPr>
          <w:trHeight w:val="254"/>
        </w:trPr>
        <w:tc>
          <w:tcPr>
            <w:shd w:val="clear" w:color="auto" w:fill="auto"/>
            <w:tcBorders>
              <w:left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left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（2）紧急维修应</w:t>
            </w:r>
            <w:r>
              <w:rPr>
                <w:rFonts w:hint="eastAsia" w:ascii="宋体" w:hAnsi="宋体" w:cs="宋体"/>
                <w:color w:val="auto"/>
                <w:sz w:val="24"/>
                <w:szCs w:val="24"/>
                <w:lang w:val="en-US" w:eastAsia="zh-CN" w:bidi="ar"/>
              </w:rPr>
              <w:t xml:space="preserve">当在</w:t>
            </w:r>
            <w:r>
              <w:rPr>
                <w:rFonts w:hint="eastAsia" w:ascii="宋体" w:hAnsi="宋体" w:eastAsia="宋体" w:cs="宋体"/>
                <w:color w:val="auto"/>
                <w:sz w:val="24"/>
                <w:szCs w:val="24"/>
                <w:lang w:val="en-US" w:eastAsia="zh-CN" w:bidi="ar"/>
              </w:rPr>
              <w:t xml:space="preserve">15分钟内到达现场，不间断维修直至修复。</w:t>
            </w:r>
            <w:r/>
          </w:p>
        </w:tc>
      </w:tr>
      <w:tr>
        <w:trPr>
          <w:trHeight w:val="525"/>
        </w:trPr>
        <w:tc>
          <w:tcPr>
            <w:shd w:val="clear" w:color="auto" w:fill="auto"/>
            <w:tcBorders>
              <w:left w:val="single" w:color="auto" w:sz="4" w:space="0"/>
              <w:right w:val="single" w:color="auto" w:sz="4" w:space="0"/>
            </w:tcBorders>
            <w:tcW w:w="409" w:type="pct"/>
            <w:vAlign w:val="center"/>
            <w:vMerge w:val="continue"/>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left w:val="single" w:color="auto" w:sz="4" w:space="0"/>
              <w:right w:val="single" w:color="auto" w:sz="4" w:space="0"/>
            </w:tcBorders>
            <w:tcW w:w="761" w:type="pct"/>
            <w:vAlign w:val="center"/>
            <w:vMerge w:val="continue"/>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（3）对采购方的投诉在2小时内答复处理。  </w:t>
            </w:r>
            <w:r/>
          </w:p>
        </w:tc>
      </w:tr>
      <w:tr>
        <w:trPr>
          <w:trHeight w:val="313"/>
        </w:trPr>
        <w:tc>
          <w:tcPr>
            <w:shd w:val="clear" w:color="auto" w:fill="auto"/>
            <w:tcBorders>
              <w:left w:val="single" w:color="auto" w:sz="4" w:space="0"/>
              <w:right w:val="single" w:color="auto" w:sz="4" w:space="0"/>
            </w:tcBorders>
            <w:tcW w:w="409" w:type="pct"/>
            <w:vAlign w:val="center"/>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11</w:t>
            </w:r>
            <w:r/>
          </w:p>
        </w:tc>
        <w:tc>
          <w:tcPr>
            <w:shd w:val="clear" w:color="auto" w:fill="auto"/>
            <w:tcBorders>
              <w:left w:val="single" w:color="auto" w:sz="4" w:space="0"/>
              <w:right w:val="single" w:color="auto" w:sz="4" w:space="0"/>
            </w:tcBorders>
            <w:tcW w:w="761" w:type="pct"/>
            <w:vAlign w:val="center"/>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办公自动化</w:t>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运用计算机进行管理（含业主档案、收费管理、设备管理等）。</w:t>
            </w:r>
            <w:r/>
          </w:p>
        </w:tc>
      </w:tr>
      <w:tr>
        <w:trPr>
          <w:trHeight w:val="533"/>
        </w:trPr>
        <w:tc>
          <w:tcPr>
            <w:shd w:val="clear" w:color="auto" w:fill="auto"/>
            <w:tcBorders>
              <w:left w:val="single" w:color="auto" w:sz="4" w:space="0"/>
              <w:right w:val="single" w:color="auto" w:sz="4" w:space="0"/>
            </w:tcBorders>
            <w:tcW w:w="409" w:type="pct"/>
            <w:vAlign w:val="center"/>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default"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12</w:t>
            </w:r>
            <w:r/>
          </w:p>
        </w:tc>
        <w:tc>
          <w:tcPr>
            <w:shd w:val="clear" w:color="auto" w:fill="auto"/>
            <w:tcBorders>
              <w:left w:val="single" w:color="auto" w:sz="4" w:space="0"/>
              <w:right w:val="single" w:color="auto" w:sz="4" w:space="0"/>
            </w:tcBorders>
            <w:tcW w:w="761" w:type="pct"/>
            <w:vAlign w:val="center"/>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3829" w:type="pct"/>
            <w:vAlign w:val="top"/>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综合管理的</w:t>
            </w:r>
            <w:r>
              <w:rPr>
                <w:rFonts w:hint="eastAsia" w:ascii="宋体" w:hAnsi="宋体" w:cs="宋体"/>
                <w:color w:val="auto"/>
                <w:sz w:val="24"/>
                <w:szCs w:val="24"/>
                <w:lang w:val="en-US" w:eastAsia="zh-CN" w:bidi="ar"/>
              </w:rPr>
              <w:t xml:space="preserve">其他</w:t>
            </w:r>
            <w:r>
              <w:rPr>
                <w:rFonts w:hint="eastAsia" w:ascii="宋体" w:hAnsi="宋体" w:eastAsia="宋体" w:cs="宋体"/>
                <w:color w:val="auto"/>
                <w:sz w:val="24"/>
                <w:szCs w:val="24"/>
                <w:lang w:val="en-US" w:eastAsia="zh-CN" w:bidi="ar"/>
              </w:rPr>
              <w:t xml:space="preserve">服务项目达到约定的服务标准。</w:t>
            </w:r>
            <w:r/>
          </w:p>
        </w:tc>
      </w:tr>
    </w:tbl>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3.2房屋维护服务</w:t>
      </w:r>
      <w:r/>
    </w:p>
    <w:tbl>
      <w:tblPr>
        <w:tblStyle w:val="833"/>
        <w:tblW w:w="4885" w:type="pct"/>
        <w:tblInd w:w="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8"/>
        <w:gridCol w:w="1336"/>
        <w:gridCol w:w="6598"/>
      </w:tblGrid>
      <w:tr>
        <w:trPr>
          <w:trHeight w:val="585"/>
        </w:trPr>
        <w:tc>
          <w:tcPr>
            <w:shd w:val="clear" w:color="auto" w:fill="auto"/>
            <w:tcBorders>
              <w:top w:val="single" w:color="000000" w:sz="8" w:space="0"/>
              <w:left w:val="single" w:color="000000" w:sz="8" w:space="0"/>
              <w:bottom w:val="single" w:color="000000" w:sz="8" w:space="0"/>
              <w:right w:val="single" w:color="000000" w:sz="8" w:space="0"/>
            </w:tcBorders>
            <w:tcW w:w="415"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772"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812"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服务标准</w:t>
            </w:r>
            <w:r/>
          </w:p>
        </w:tc>
      </w:tr>
      <w:tr>
        <w:trPr>
          <w:trHeight w:val="585"/>
        </w:trPr>
        <w:tc>
          <w:tcPr>
            <w:shd w:val="clear" w:color="auto" w:fill="auto"/>
            <w:tcBorders>
              <w:top w:val="single" w:color="000000" w:sz="8" w:space="0"/>
              <w:left w:val="single" w:color="000000" w:sz="8" w:space="0"/>
              <w:bottom w:val="single" w:color="000000" w:sz="8" w:space="0"/>
              <w:right w:val="single" w:color="000000" w:sz="8" w:space="0"/>
            </w:tcBorders>
            <w:tcW w:w="415" w:type="pct"/>
            <w:vAlign w:val="center"/>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772" w:type="pct"/>
            <w:vAlign w:val="center"/>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服务范围</w:t>
            </w:r>
            <w:r/>
          </w:p>
        </w:tc>
        <w:tc>
          <w:tcPr>
            <w:shd w:val="clear" w:color="auto" w:fill="auto"/>
            <w:tcBorders>
              <w:top w:val="single" w:color="000000" w:sz="8" w:space="0"/>
              <w:left w:val="single" w:color="000000" w:sz="8" w:space="0"/>
              <w:bottom w:val="single" w:color="000000" w:sz="8" w:space="0"/>
              <w:right w:val="single" w:color="000000" w:sz="8" w:space="0"/>
            </w:tcBorders>
            <w:tcW w:w="3812" w:type="pct"/>
            <w:vAlign w:val="center"/>
            <w:textDirection w:val="lrTb"/>
            <w:noWrap w:val="false"/>
          </w:tcPr>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具体包括：房屋的承重结构（包括：基础、承重墙体、梁柱、楼盖等），非承重结构的墙外墙面，屋盖、屋面、大厅、公共门厅、走廊、过道、楼梯间、电梯井、垃圾通道、污水管、雨水管、楼道灯、避雷装置和室外亮化等；</w:t>
            </w:r>
            <w:r/>
          </w:p>
        </w:tc>
      </w:tr>
      <w:tr>
        <w:trPr>
          <w:trHeight w:val="86"/>
        </w:trPr>
        <w:tc>
          <w:tcPr>
            <w:shd w:val="clear" w:color="auto" w:fill="auto"/>
            <w:tcBorders>
              <w:top w:val="single" w:color="000000" w:sz="8" w:space="0"/>
              <w:left w:val="single" w:color="000000" w:sz="8" w:space="0"/>
              <w:bottom w:val="single" w:color="000000" w:sz="8" w:space="0"/>
              <w:right w:val="single" w:color="000000" w:sz="8" w:space="0"/>
            </w:tcBorders>
            <w:tcW w:w="415" w:type="pct"/>
            <w:vAlign w:val="center"/>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772" w:type="pct"/>
            <w:vAlign w:val="center"/>
            <w:textDirection w:val="lrTb"/>
            <w:noWrap w:val="false"/>
          </w:tcPr>
          <w:p>
            <w:pPr>
              <w:ind w:left="0" w:right="0"/>
              <w:jc w:val="center"/>
              <w:keepLines w:val="0"/>
              <w:keepNext w:val="0"/>
              <w:pageBreakBefore w:val="0"/>
              <w:spacing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主体结构、围护结构、部品部件</w:t>
            </w:r>
            <w:r/>
          </w:p>
        </w:tc>
        <w:tc>
          <w:tcPr>
            <w:shd w:val="clear" w:color="auto" w:fill="auto"/>
            <w:tcBorders>
              <w:top w:val="single" w:color="000000" w:sz="8" w:space="0"/>
              <w:left w:val="single" w:color="000000" w:sz="8" w:space="0"/>
              <w:bottom w:val="single" w:color="000000" w:sz="8" w:space="0"/>
              <w:right w:val="single" w:color="000000" w:sz="8" w:space="0"/>
            </w:tcBorders>
            <w:tcW w:w="3812" w:type="pct"/>
            <w:vAlign w:val="center"/>
            <w:textDirection w:val="lrTb"/>
            <w:noWrap w:val="false"/>
          </w:tcPr>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（1）服从图书馆对物业的总体安排和要求。</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（2）每季度至少开展1次房屋结构安全巡视，发现外观有变形、开裂等现象，及时向采购人报告，采取必要的防护措施。</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（3）每季度至少开展1次外墙贴饰面、雨棚、散水、空调室外机支撑构件等检查，发现破损，及时向采购人报告，采取必要的避险和防护措施。</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（4）每半月至少开展1次公用部位的门、窗、楼梯、通风道、室内地面、墙面、吊顶、楼道灯和室外屋面等巡查，发现破损，及时向采购人报告。      </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（5）强降雨天气前后、雨雪季节检查屋面防水和雨落管等，发现破损，及时向采购人报告，</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（6）场馆外观完好，建筑装饰面无脱落、无破损、无污渍。 </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（7）通道、楼梯、门窗等设施的完好和正常使用。 </w:t>
            </w:r>
            <w:r/>
          </w:p>
        </w:tc>
      </w:tr>
      <w:tr>
        <w:trPr>
          <w:trHeight w:val="1040"/>
        </w:trPr>
        <w:tc>
          <w:tcPr>
            <w:shd w:val="clear" w:color="auto" w:fill="auto"/>
            <w:tcBorders>
              <w:top w:val="single" w:color="000000" w:sz="8" w:space="0"/>
              <w:left w:val="single" w:color="000000" w:sz="8" w:space="0"/>
              <w:right w:val="single" w:color="000000" w:sz="8" w:space="0"/>
            </w:tcBorders>
            <w:tcW w:w="415"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w:t>
            </w:r>
            <w:r/>
          </w:p>
        </w:tc>
        <w:tc>
          <w:tcPr>
            <w:shd w:val="clear" w:color="auto" w:fill="auto"/>
            <w:tcBorders>
              <w:top w:val="single" w:color="000000" w:sz="8" w:space="0"/>
              <w:left w:val="single" w:color="000000" w:sz="8" w:space="0"/>
              <w:right w:val="single" w:color="000000" w:sz="8" w:space="0"/>
            </w:tcBorders>
            <w:tcW w:w="772"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其他设施</w:t>
            </w:r>
            <w:r/>
          </w:p>
        </w:tc>
        <w:tc>
          <w:tcPr>
            <w:shd w:val="clear" w:color="auto" w:fill="auto"/>
            <w:tcBorders>
              <w:top w:val="single" w:color="000000" w:sz="8" w:space="0"/>
              <w:left w:val="single" w:color="000000" w:sz="8" w:space="0"/>
              <w:bottom w:val="single" w:color="000000" w:sz="8" w:space="0"/>
              <w:right w:val="single" w:color="000000" w:sz="8" w:space="0"/>
            </w:tcBorders>
            <w:tcW w:w="3812" w:type="pct"/>
            <w:vAlign w:val="center"/>
            <w:textDirection w:val="lrTb"/>
            <w:noWrap w:val="false"/>
          </w:tcPr>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（1）每半月至少开展1次大门、围墙、道路、场地、电梯井、垃圾通道、管井、沟渠、水池、井、停车场、路灯等巡查，每半月至少检查1次雨污水管井、化粪池、雨水管等巡查，发现</w:t>
            </w:r>
            <w:r>
              <w:rPr>
                <w:rFonts w:hint="eastAsia" w:asciiTheme="minorEastAsia" w:hAnsiTheme="minorEastAsia" w:cstheme="minorEastAsia"/>
                <w:color w:val="auto"/>
                <w:sz w:val="24"/>
                <w:szCs w:val="24"/>
                <w:lang w:val="en-US" w:eastAsia="zh-CN" w:bidi="ar"/>
              </w:rPr>
              <w:t xml:space="preserve">问题</w:t>
            </w:r>
            <w:r>
              <w:rPr>
                <w:rFonts w:hint="eastAsia" w:asciiTheme="minorEastAsia" w:hAnsiTheme="minorEastAsia" w:eastAsiaTheme="minorEastAsia" w:cstheme="minorEastAsia"/>
                <w:color w:val="auto"/>
                <w:sz w:val="24"/>
                <w:szCs w:val="24"/>
                <w:lang w:val="en-US" w:eastAsia="zh-CN" w:bidi="ar"/>
              </w:rPr>
              <w:t xml:space="preserve">，及时向采购人报告，按采购人要求出具维修方案，待采购人同意后按维修方案实施维修。</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（2）每年至少开展1次防雷装置检测，发现失效，及时向采购人报告，按采购人要求出具维修方案，待采购人同意后按维修方案实施维修。</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（3）路面状态良好，地漏通畅不堵塞。</w:t>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415"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772"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标识标牌</w:t>
            </w:r>
            <w:r/>
          </w:p>
        </w:tc>
        <w:tc>
          <w:tcPr>
            <w:shd w:val="clear" w:color="auto" w:fill="auto"/>
            <w:tcBorders>
              <w:top w:val="single" w:color="000000" w:sz="8" w:space="0"/>
              <w:left w:val="single" w:color="000000" w:sz="8" w:space="0"/>
              <w:bottom w:val="single" w:color="000000" w:sz="8" w:space="0"/>
              <w:right w:val="single" w:color="000000" w:sz="8" w:space="0"/>
            </w:tcBorders>
            <w:tcW w:w="3812" w:type="pct"/>
            <w:vAlign w:val="center"/>
            <w:textDirection w:val="lrTb"/>
            <w:noWrap w:val="false"/>
          </w:tcPr>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（1）每月至少检查1次整栋大楼标识标牌，发现缺失、损坏或与现场不符的，及时向采购人报告并配合处理。</w:t>
            </w:r>
            <w:r/>
          </w:p>
        </w:tc>
      </w:tr>
    </w:tbl>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3.3公用设施设备维护服务</w:t>
      </w:r>
      <w:r/>
    </w:p>
    <w:tbl>
      <w:tblPr>
        <w:tblStyle w:val="833"/>
        <w:tblpPr w:horzAnchor="text" w:tblpX="73" w:vertAnchor="text" w:tblpY="1" w:leftFromText="180" w:topFromText="0" w:rightFromText="180" w:bottomFromText="0"/>
        <w:tblW w:w="4901"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1"/>
        <w:gridCol w:w="1344"/>
        <w:gridCol w:w="6606"/>
      </w:tblGrid>
      <w:tr>
        <w:trPr>
          <w:trHeight w:val="640"/>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服务标准</w:t>
            </w:r>
            <w:r/>
          </w:p>
        </w:tc>
      </w:tr>
      <w:tr>
        <w:trPr>
          <w:trHeight w:val="1788"/>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基本要求</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（1）本物业管理范围内的门窗、桌椅、书架、办公设施以及卫生设施的维修工作，确保设备设施正常使用、运行，做到维护到位、响应及时、保障得力。</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1）负责水、电、电梯、分体空调、多联机空调等设备设施的运行管理与巡查工作。</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负责水、电、门窗和家具等日常小型维修工作。①对水电设备、设施定期检修，保证全部设备、设施均符合安全运行的技术性能指标，终端设备完好率达到100%，水电网络中闸掣等完好率达到100%。由甲方进行抽查，如达不到管理质量指标，按差额的百分比扣罚管理承包费。②加强对物业内部的办公家具、卫生间内部设施、门窗、门锁和存包柜等维护和维修完好率98%以上，如有损坏及时维修及更新，维修及时率100%。</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3）负责督促专业设备设施维保单位定期开展维保工作、及时修复隐患故障。</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4）负责公用的上下水管道、落水管、污水管、公用照明等巡查工作。</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5）负责水电公共设施的线网、管网、高低压配电、水泵房、电气等水电设备设施的管理、维修和运行。路灯、照明、走廊、楼梯、卫生间等照明要及时维修、更换，完好率达98%以上。</w:t>
            </w:r>
            <w:r/>
          </w:p>
          <w:p>
            <w:pPr>
              <w:jc w:val="both"/>
              <w:keepLines w:val="0"/>
              <w:keepNext w:val="0"/>
              <w:pageBreakBefore w:val="0"/>
              <w:spacing w:after="0" w:line="480" w:lineRule="exact"/>
              <w:shd w:val="clear" w:color="auto"/>
              <w:widowControl w:val="off"/>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6）负责饮用水、热水设备设施的维护与管理，设备的完好率要求达到100%。</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7）负责督促馆内施工单位安全、文明施工，不得影响采购人工作秩序。</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8）大楼内供水、供电运行管理及水、电表抄表工作。对综治中心电表每月抄表一次，并将数据及时报送图书馆运行保障部。</w:t>
            </w:r>
            <w:r/>
          </w:p>
          <w:p>
            <w:pPr>
              <w:jc w:val="both"/>
              <w:keepLines w:val="0"/>
              <w:keepNext w:val="0"/>
              <w:pageBreakBefore w:val="0"/>
              <w:spacing w:after="0" w:line="480" w:lineRule="exact"/>
              <w:shd w:val="clear" w:color="auto"/>
              <w:widowControl w:val="off"/>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（2）承接项目时，对公共部位、设施设备进行查验。</w:t>
            </w:r>
            <w:r/>
          </w:p>
        </w:tc>
      </w:tr>
      <w:tr>
        <w:trPr>
          <w:trHeight w:val="86"/>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管理范围</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做好高低压配电房、空调系统、强弱电系统、给排水系统、电梯的日常管理维护。</w:t>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工作要求</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（1）设备维护人员应持证上岗，技术熟练，做好设备设施的维</w:t>
            </w:r>
            <w:r>
              <w:rPr>
                <w:rFonts w:hint="eastAsia" w:ascii="宋体" w:hAnsi="宋体" w:eastAsia="宋体" w:cs="宋体"/>
                <w:color w:val="auto"/>
                <w:sz w:val="24"/>
                <w:szCs w:val="24"/>
                <w:highlight w:val="none"/>
                <w:lang w:val="en-US" w:eastAsia="zh-CN" w:bidi="ar"/>
              </w:rPr>
              <w:t xml:space="preserve">护管理，保证性能良好，工作正常。坚持每日巡查、做好记录台账，一旦发生设备设施损坏或技术故障，要及时报告，并按要求进行更换或修复。</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（2）做到高低压配电房24小时值班，水电维修技术人员每天有人在岗。保证大楼水电的正常供应。每半年至少对大楼供水供电设施进行一次检修。</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日常维修由受托物管企业负责，耗材不计入物业费，所必须的耗材向本馆领取或经本馆同意采购、认可造价。大、中型维修由本馆另行组织实施，物管企业负责协助与施工单位的监管，积极配合施工单位做好维修工作。</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（4）定期对房屋、设施设备、道路、下水道等公共部位进行一次全面检查，掌握房屋设施设备完损状况，对完损程度</w:t>
            </w:r>
            <w:r>
              <w:rPr>
                <w:rFonts w:hint="eastAsia" w:ascii="宋体" w:hAnsi="宋体" w:cs="宋体"/>
                <w:color w:val="auto"/>
                <w:sz w:val="24"/>
                <w:szCs w:val="24"/>
                <w:lang w:val="en-US" w:eastAsia="zh-CN" w:bidi="ar"/>
              </w:rPr>
              <w:t xml:space="preserve">作出评价</w:t>
            </w:r>
            <w:r>
              <w:rPr>
                <w:rFonts w:hint="eastAsia" w:ascii="宋体" w:hAnsi="宋体" w:eastAsia="宋体" w:cs="宋体"/>
                <w:color w:val="auto"/>
                <w:sz w:val="24"/>
                <w:szCs w:val="24"/>
                <w:lang w:val="en-US" w:eastAsia="zh-CN" w:bidi="ar"/>
              </w:rPr>
              <w:t xml:space="preserve">；每季度巡视一次房屋主体结构，发现质量问题及时向本馆报告，提出相关管理、排除隐患及修缮维护建议。</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（5）一般维修任务，原则上当天报修，当日维修到位，因故不能及时安排维修，应向物管部或相关部门</w:t>
            </w:r>
            <w:r>
              <w:rPr>
                <w:rFonts w:hint="eastAsia" w:ascii="宋体" w:hAnsi="宋体" w:cs="宋体"/>
                <w:color w:val="auto"/>
                <w:sz w:val="24"/>
                <w:szCs w:val="24"/>
                <w:lang w:val="en-US" w:eastAsia="zh-CN" w:bidi="ar"/>
              </w:rPr>
              <w:t xml:space="preserve">作出</w:t>
            </w:r>
            <w:r>
              <w:rPr>
                <w:rFonts w:hint="eastAsia" w:ascii="宋体" w:hAnsi="宋体" w:eastAsia="宋体" w:cs="宋体"/>
                <w:color w:val="auto"/>
                <w:sz w:val="24"/>
                <w:szCs w:val="24"/>
                <w:lang w:val="en-US" w:eastAsia="zh-CN" w:bidi="ar"/>
              </w:rPr>
              <w:t xml:space="preserve">解释。设备设施发生突发故障，保证随报随到，及时处理和抢修。维修工程质量合格率100%。</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w:t>
            </w:r>
            <w:r>
              <w:rPr>
                <w:rFonts w:hint="eastAsia" w:ascii="宋体" w:hAnsi="宋体" w:cs="宋体"/>
                <w:color w:val="auto"/>
                <w:sz w:val="24"/>
                <w:szCs w:val="24"/>
                <w:lang w:val="en-US" w:eastAsia="zh-CN" w:bidi="ar"/>
              </w:rPr>
              <w:t xml:space="preserve">6</w:t>
            </w:r>
            <w:r>
              <w:rPr>
                <w:rFonts w:hint="eastAsia" w:ascii="宋体" w:hAnsi="宋体" w:eastAsia="宋体" w:cs="宋体"/>
                <w:color w:val="auto"/>
                <w:sz w:val="24"/>
                <w:szCs w:val="24"/>
                <w:lang w:val="en-US" w:eastAsia="zh-CN" w:bidi="ar"/>
              </w:rPr>
              <w:t xml:space="preserve">）配合本馆做好对各相关专业设备维保单位的管理，任何外单位进场安装和维修，要及时向馆运行保障部汇报并得到批准，不</w:t>
            </w:r>
            <w:r>
              <w:rPr>
                <w:rFonts w:hint="eastAsia" w:ascii="宋体" w:hAnsi="宋体" w:cs="宋体"/>
                <w:color w:val="auto"/>
                <w:sz w:val="24"/>
                <w:szCs w:val="24"/>
                <w:lang w:val="en-US" w:eastAsia="zh-CN" w:bidi="ar"/>
              </w:rPr>
              <w:t xml:space="preserve">得</w:t>
            </w:r>
            <w:r>
              <w:rPr>
                <w:rFonts w:hint="eastAsia" w:ascii="宋体" w:hAnsi="宋体" w:cs="宋体"/>
                <w:color w:val="auto"/>
                <w:sz w:val="24"/>
                <w:szCs w:val="24"/>
                <w:highlight w:val="none"/>
                <w:lang w:val="en-US" w:eastAsia="zh-CN" w:bidi="ar"/>
              </w:rPr>
              <w:t xml:space="preserve">擅自作主</w:t>
            </w:r>
            <w:r>
              <w:rPr>
                <w:rFonts w:hint="eastAsia" w:ascii="宋体" w:hAnsi="宋体" w:eastAsia="宋体" w:cs="宋体"/>
                <w:color w:val="auto"/>
                <w:sz w:val="24"/>
                <w:szCs w:val="24"/>
                <w:highlight w:val="none"/>
                <w:lang w:val="en-US" w:eastAsia="zh-CN" w:bidi="ar"/>
              </w:rPr>
              <w:t xml:space="preserve">及事后汇报。同时做好与之相关的协调、配合与服务工作。</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设备维护人员应具备高低压电力设施的运行维护能力，能够独立处理日常供配电故障；同时应掌握电梯等特种设备的安全管理知识，配合维保单位完成特种设备的日常巡检、故障报修及应急处理，保障馆区用电安全和设备稳定运行。</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yellow"/>
                <w:lang w:val="en-US" w:eastAsia="zh-CN" w:bidi="ar"/>
              </w:rPr>
            </w:pPr>
            <w:r>
              <w:rPr>
                <w:rFonts w:hint="eastAsia" w:ascii="宋体" w:hAnsi="宋体" w:cs="宋体"/>
                <w:color w:val="auto"/>
                <w:sz w:val="24"/>
                <w:szCs w:val="24"/>
                <w:highlight w:val="none"/>
                <w:lang w:val="en-US" w:eastAsia="zh-CN" w:bidi="ar"/>
              </w:rPr>
              <w:t xml:space="preserve">（8）消防监控值班人员实行24小时不间断轮班值守制度；设备维护人员应根据高低压配电房24小时值班的要求，合理安排轮班值守。上述岗位人员的值班安排所涉费用（包括但不限于休息日、法定节假日等非标准工时工作报酬）均已包含在投标报价中，采购人不再另行支付。投标人应充分理解岗位工作性质，合理配置人员并统筹安排班次，确保各岗位在任何时段均能满足馆方运行需求。</w:t>
            </w:r>
            <w:r/>
          </w:p>
        </w:tc>
      </w:tr>
      <w:tr>
        <w:trPr>
          <w:trHeight w:val="1962"/>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设备机房</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（1）设备机房门口有机房类别及安全标志。落实各类机房责任人、督查人，且设备系统图、应急预案流程图、管理制度、特种作业人员资格证书等符合各设备机房国家标准规范要求。</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（2）设备机房门窗、锁具应当完好、有效。</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（3）每半月至少开展 1 次清洁，整洁有序、无杂物、无积尘、无鼠、无虫害，温湿度符合设备运行要求。</w:t>
            </w:r>
            <w:r/>
          </w:p>
          <w:p>
            <w:pPr>
              <w:jc w:val="both"/>
              <w:keepLines w:val="0"/>
              <w:keepNext w:val="0"/>
              <w:pageBreakBefore w:val="0"/>
              <w:spacing w:after="0" w:line="480" w:lineRule="exact"/>
              <w:shd w:val="clear" w:color="auto"/>
              <w:widowControl w:val="off"/>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（4）按各设备机房国家标准规范规定维护/保管消防、通风、应急照明，防止小动物进入。发现照明设施损坏，应及时维修到位，尤其是隐蔽空间。</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（5）安全防护用具配置齐全，检验合格。</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（6）应急设施设备用品应当齐全、完备，可随时启用。</w:t>
            </w:r>
            <w:r/>
          </w:p>
        </w:tc>
      </w:tr>
      <w:tr>
        <w:trPr>
          <w:trHeight w:val="626"/>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给排水系统</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（1）对服务区域内给排水系统的设备、设施，如水泵、水箱、管道、管件、阀门、水嘴、</w:t>
            </w:r>
            <w:r>
              <w:rPr>
                <w:rFonts w:hint="eastAsia" w:ascii="宋体" w:hAnsi="宋体" w:cs="宋体"/>
                <w:color w:val="auto"/>
                <w:sz w:val="24"/>
                <w:szCs w:val="24"/>
                <w:lang w:val="en-US" w:eastAsia="zh-CN" w:bidi="ar"/>
              </w:rPr>
              <w:t xml:space="preserve">洁具</w:t>
            </w:r>
            <w:r>
              <w:rPr>
                <w:rFonts w:hint="eastAsia" w:ascii="宋体" w:hAnsi="宋体" w:eastAsia="宋体" w:cs="宋体"/>
                <w:color w:val="auto"/>
                <w:sz w:val="24"/>
                <w:szCs w:val="24"/>
                <w:lang w:val="en-US" w:eastAsia="zh-CN" w:bidi="ar"/>
              </w:rPr>
              <w:t xml:space="preserve">、排水管、透气管、水封设备、室外排水管及附属构筑物等进行日常养护维修，保持正常运行。</w:t>
            </w:r>
            <w:r/>
          </w:p>
          <w:p>
            <w:pPr>
              <w:jc w:val="both"/>
              <w:keepLines w:val="0"/>
              <w:keepNext w:val="0"/>
              <w:pageBreakBefore w:val="0"/>
              <w:spacing w:after="0" w:line="480" w:lineRule="exact"/>
              <w:shd w:val="clear" w:color="auto"/>
              <w:widowControl w:val="off"/>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（2）每季度定期对本场所内外化粪池进行清洗、疏通一次，并形成相应的书面记录，确保日常正常使用。</w:t>
            </w:r>
            <w:r/>
          </w:p>
        </w:tc>
      </w:tr>
      <w:tr>
        <w:trPr>
          <w:trHeight w:val="1124"/>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电梯系统</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（1）应加强电梯安全管理，确保电梯运行平稳、无异响、开关正常，每周至少开展 1次电梯的安全状况检查。</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（2）电梯准用证、年检合格证等证件齐全。相关证件、紧急救援电话和乘客注意事项置于电梯醒目位置。</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（3）有电梯突发事件或事故的应急措施与救援预案，每年至少开展演练 1 次。电梯出现故障，物业电梯管理持证人员 10 分钟内到场应急处理，并同时通知维保专业人员即刻到场处理。</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（4）根据采购人需求，合理设置电梯开启的数量、时间。</w:t>
            </w:r>
            <w:r/>
          </w:p>
          <w:p>
            <w:pPr>
              <w:jc w:val="both"/>
              <w:keepLines w:val="0"/>
              <w:keepNext w:val="0"/>
              <w:pageBreakBefore w:val="0"/>
              <w:spacing w:after="0" w:line="480" w:lineRule="exact"/>
              <w:shd w:val="clear" w:color="auto"/>
              <w:widowControl w:val="off"/>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（5）物业公司派遣电梯管理持证人员配合电梯维保单位，进行半月度维保检查以及特种设备年度电梯检验工作。</w:t>
            </w:r>
            <w:r/>
          </w:p>
        </w:tc>
      </w:tr>
      <w:tr>
        <w:trPr>
          <w:trHeight w:val="86"/>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空调系统</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（1）严格执行空调运行管理制度，做好日常运行记录，定期巡查巡检，确保空调系统运行平稳、状态良好。</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（2）积极配合采购人做好室内温湿度监测及空气质量检测的相关配合工作，发现问题及时报告。</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（3）做好空调运行记录，保证空调设施设备处于良好状态。 </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（4）空调运行前需对相关设施设备进行系统检查，中央空运行期间每日至少开展1次运行情况巡查。 </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（5）制冷、供暖系统温度设定及启用时间须满足采购人需求并符合节能要求，同时加强动态巡查与管理。</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（6）发现故障或损坏物业服务人员 10 分钟内到场应急处理，并同时通知维保专业人员即刻到场处理。</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（7）中央空调运行期间，空调持证管理人员需每日上下午各一次定期巡查，在</w:t>
            </w:r>
            <w:r>
              <w:rPr>
                <w:rFonts w:hint="eastAsia" w:ascii="宋体" w:hAnsi="宋体" w:eastAsia="宋体" w:cs="宋体"/>
                <w:color w:val="auto"/>
                <w:sz w:val="24"/>
                <w:szCs w:val="24"/>
                <w:highlight w:val="none"/>
                <w:lang w:val="en-US" w:eastAsia="zh-CN" w:bidi="ar"/>
              </w:rPr>
              <w:t xml:space="preserve">确保场所内各区域温度舒适前提下，确保节约能源。</w:t>
            </w:r>
            <w:r/>
          </w:p>
          <w:p>
            <w:pPr>
              <w:jc w:val="both"/>
              <w:keepLines w:val="0"/>
              <w:keepNext w:val="0"/>
              <w:pageBreakBefore w:val="0"/>
              <w:spacing w:after="0" w:line="480" w:lineRule="exact"/>
              <w:shd w:val="clear" w:color="auto"/>
              <w:widowControl w:val="off"/>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highlight w:val="none"/>
                <w:lang w:val="en-US" w:eastAsia="zh-CN" w:bidi="ar"/>
              </w:rPr>
              <w:t xml:space="preserve">（8）空调运行管理人员应熟悉中央空调系统的工作原理及操作规范，能够独立完成空调系统的日常巡检、运行参数记录、故障预判及应急处理，配合专业维保单位做好空调设施的维修保养工作，确保馆内空调系统安全、稳定、节能运行。</w:t>
            </w:r>
            <w:r/>
          </w:p>
        </w:tc>
      </w:tr>
      <w:tr>
        <w:trPr>
          <w:trHeight w:val="86"/>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firstLine="240"/>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firstLine="0"/>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消防系统</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（1）消防泵、消火栓每周巡查一次，每季保养一次。</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（2）灭火器每周检查一次。</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（3）消防水带每月检查一次，消防管网压力每半年检查一次。</w:t>
            </w:r>
            <w:r/>
          </w:p>
          <w:p>
            <w:pPr>
              <w:jc w:val="both"/>
              <w:keepLines w:val="0"/>
              <w:keepNext w:val="0"/>
              <w:pageBreakBefore w:val="0"/>
              <w:spacing w:after="0" w:line="480" w:lineRule="exact"/>
              <w:shd w:val="clear" w:color="auto"/>
              <w:widowControl w:val="off"/>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（4）每年开展不少于4次消防培训及演练。其中，监控室人员，要求做到每月一次实操演练，上级各单位检查时，需达到操作熟练，思路清晰，回答流利。</w:t>
            </w:r>
            <w:r/>
          </w:p>
          <w:p>
            <w:pPr>
              <w:jc w:val="both"/>
              <w:keepLines w:val="0"/>
              <w:keepNext w:val="0"/>
              <w:pageBreakBefore w:val="0"/>
              <w:spacing w:after="0" w:line="480" w:lineRule="exact"/>
              <w:shd w:val="clear" w:color="auto"/>
              <w:widowControl w:val="off"/>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（5）配合消防维保单位做好月度维保检测。</w:t>
            </w:r>
            <w:r/>
          </w:p>
        </w:tc>
      </w:tr>
      <w:tr>
        <w:trPr>
          <w:trHeight w:val="251"/>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firstLine="240"/>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jc w:val="center"/>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供配电  系统</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（1）建立和完善有关规章制度，包括电气设备运行操作规程、安全操作规程、事故处理规程、巡视检查制度、维护制度、安全及交接班制度；</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（2）值班人员具备变配电运行知识和技能，具备上岗资格，同时持有高、低压电上岗证书；</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（3）保持配电房清洁卫生，每周清扫地面及擦拭配电柜表面，要求地面干燥无积灰，配电柜表面无污渍；</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（4）每日检查变压器电压、电流互感器、断路器、隔离开关、高压熔断器及避雷器、配电箱、导线等供配电系统的运行状况，并定时抄表做好记录，出现异常及时处理； </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每年委托专业单位对变压器、高压开关柜进行1次测试、试验等项目的维修保养；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上述费用包含在物业费内。</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（6）潮湿天气时，采用安全有效措施，保持配电房内主要电器设备干燥；每月检测1次配电房内有无蛙、鼠、蚁等虫害，如发现马上采取措施杜绝；每日填写运行记录，建档备查。</w:t>
            </w:r>
            <w:r/>
          </w:p>
        </w:tc>
      </w:tr>
      <w:tr>
        <w:trPr>
          <w:trHeight w:val="931"/>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cstheme="minorEastAsia"/>
                <w:color w:val="auto"/>
                <w:sz w:val="24"/>
                <w:szCs w:val="24"/>
                <w:highlight w:val="none"/>
                <w:lang w:val="en-US" w:eastAsia="zh-CN" w:bidi="ar"/>
              </w:rPr>
              <w:t xml:space="preserve">监控</w:t>
            </w:r>
            <w:r>
              <w:rPr>
                <w:rFonts w:hint="eastAsia" w:asciiTheme="minorEastAsia" w:hAnsiTheme="minorEastAsia" w:eastAsiaTheme="minorEastAsia" w:cstheme="minorEastAsia"/>
                <w:color w:val="auto"/>
                <w:sz w:val="24"/>
                <w:szCs w:val="24"/>
                <w:highlight w:val="none"/>
                <w:lang w:val="en-US" w:eastAsia="zh-CN"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（1）对监控系统有切实可行的维修保养计划；保养、检修及时，对相关设备、设施定期进行调试，使系统处于最佳工作状态；</w:t>
            </w:r>
            <w:r/>
          </w:p>
          <w:p>
            <w:pPr>
              <w:jc w:val="both"/>
              <w:keepLines w:val="0"/>
              <w:keepNext w:val="0"/>
              <w:pageBreakBefore w:val="0"/>
              <w:spacing w:after="0" w:line="480" w:lineRule="exact"/>
              <w:shd w:val="clear" w:color="auto"/>
              <w:widowControl w:val="off"/>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（2）工作、维修、养护有记录，特殊系统、设备的进入经过授权，密码有有效保护；</w:t>
            </w:r>
            <w:r/>
          </w:p>
          <w:p>
            <w:pPr>
              <w:jc w:val="both"/>
              <w:keepLines w:val="0"/>
              <w:keepNext w:val="0"/>
              <w:pageBreakBefore w:val="0"/>
              <w:spacing w:after="0" w:line="480" w:lineRule="exact"/>
              <w:shd w:val="clear" w:color="auto"/>
              <w:widowControl w:val="off"/>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（3）分系统定时检查和记录各部分、各监控点的工作及运行状态，定期对各类信息、数据进行统计分析，形成日、月报表。</w:t>
            </w:r>
            <w:r/>
          </w:p>
        </w:tc>
      </w:tr>
      <w:tr>
        <w:trPr>
          <w:trHeight w:val="667"/>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公共照明系统</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（1）楼道灯、道路灯完好率为98%左右（主干道亮灯率100％）。</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（2）景观灯完好率为98%左右。</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（3）室内、室外公共电气柜每日巡查一次。</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（4）限电、停电按规定时间通知图书馆或使用人。</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（5）室外亮化，每日至少进行一次巡查，发现损坏，立即进行修复，保持原有面貌，保证其安全使用。</w:t>
            </w:r>
            <w:r/>
          </w:p>
        </w:tc>
      </w:tr>
      <w:tr>
        <w:trPr>
          <w:trHeight w:val="631"/>
        </w:trPr>
        <w:tc>
          <w:tcPr>
            <w:shd w:val="clear" w:color="auto" w:fill="auto"/>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其他要求</w:t>
            </w:r>
            <w:r/>
          </w:p>
        </w:tc>
        <w:tc>
          <w:tcPr>
            <w:shd w:val="clear" w:color="auto" w:fill="auto"/>
            <w:tcBorders>
              <w:top w:val="single" w:color="000000" w:sz="8" w:space="0"/>
              <w:left w:val="single" w:color="000000" w:sz="8" w:space="0"/>
              <w:bottom w:val="single" w:color="000000" w:sz="8" w:space="0"/>
              <w:right w:val="single" w:color="000000" w:sz="8" w:space="0"/>
            </w:tcBorders>
            <w:tcW w:w="380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设置24小时维修专用电话和投诉电话，接受维修服务和服务质量、服务态度问题投诉。</w:t>
            </w:r>
            <w:r/>
          </w:p>
        </w:tc>
      </w:tr>
    </w:tbl>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3.4保洁服务</w:t>
      </w:r>
      <w:r/>
    </w:p>
    <w:tbl>
      <w:tblPr>
        <w:tblStyle w:val="833"/>
        <w:tblW w:w="4925" w:type="pct"/>
        <w:tblInd w:w="6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3"/>
        <w:gridCol w:w="1270"/>
        <w:gridCol w:w="6760"/>
      </w:tblGrid>
      <w:tr>
        <w:trPr>
          <w:trHeight w:val="454"/>
        </w:trPr>
        <w:tc>
          <w:tcPr>
            <w:shd w:val="clear" w:color="auto" w:fill="auto"/>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b/>
                <w:bCs w:val="0"/>
                <w:color w:val="auto"/>
                <w:sz w:val="24"/>
                <w:szCs w:val="24"/>
                <w:highlight w:val="none"/>
                <w:lang w:val="en-US" w:eastAsia="zh-CN" w:bidi="ar"/>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728"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b/>
                <w:bCs w:val="0"/>
                <w:color w:val="auto"/>
                <w:sz w:val="24"/>
                <w:szCs w:val="24"/>
                <w:highlight w:val="none"/>
                <w:lang w:val="en-US" w:eastAsia="zh-CN" w:bidi="ar"/>
              </w:rPr>
              <w:suppressLineNumbers w:val="0"/>
            </w:pPr>
            <w:r>
              <w:rPr>
                <w:rFonts w:hint="eastAsia" w:asciiTheme="minorEastAsia" w:hAnsiTheme="minorEastAsia" w:eastAsiaTheme="minorEastAsia" w:cstheme="minorEastAsia"/>
                <w:b/>
                <w:bCs w:val="0"/>
                <w:color w:val="auto"/>
                <w:sz w:val="24"/>
                <w:szCs w:val="24"/>
                <w:highlight w:val="none"/>
                <w:lang w:val="en-US" w:eastAsia="zh-CN" w:bidi="ar"/>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87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宋体" w:hAnsi="宋体" w:eastAsia="宋体" w:cs="宋体"/>
                <w:sz w:val="24"/>
                <w:szCs w:val="24"/>
                <w:highlight w:val="white"/>
              </w:rPr>
              <w:suppressLineNumbers w:val="0"/>
            </w:pPr>
            <w:r>
              <w:rPr>
                <w:rFonts w:hint="eastAsia" w:ascii="宋体" w:hAnsi="宋体" w:eastAsia="宋体" w:cs="宋体"/>
                <w:b/>
                <w:bCs w:val="0"/>
                <w:color w:val="000000"/>
                <w:sz w:val="24"/>
                <w:szCs w:val="24"/>
                <w:highlight w:val="white"/>
                <w:lang w:val="en-US" w:eastAsia="zh-CN" w:bidi="ar"/>
              </w:rPr>
              <w:t xml:space="preserve">服务标准</w:t>
            </w:r>
            <w:r/>
          </w:p>
        </w:tc>
      </w:tr>
      <w:tr>
        <w:trPr>
          <w:trHeight w:val="304"/>
        </w:trPr>
        <w:tc>
          <w:tcPr>
            <w:shd w:val="clear" w:color="auto" w:fill="auto"/>
            <w:tcBorders>
              <w:top w:val="none" w:color="000000" w:sz="4" w:space="0"/>
              <w:left w:val="single" w:color="000000" w:sz="8" w:space="0"/>
              <w:right w:val="single" w:color="000000" w:sz="8" w:space="0"/>
            </w:tcBorders>
            <w:tcW w:w="397"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w:t>
            </w:r>
            <w:r/>
          </w:p>
        </w:tc>
        <w:tc>
          <w:tcPr>
            <w:shd w:val="clear" w:color="auto" w:fill="auto"/>
            <w:tcBorders>
              <w:top w:val="none" w:color="000000" w:sz="4" w:space="0"/>
              <w:left w:val="none" w:color="000000" w:sz="4" w:space="0"/>
              <w:right w:val="single" w:color="000000" w:sz="8" w:space="0"/>
            </w:tcBorders>
            <w:tcW w:w="728"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基本要求</w:t>
            </w:r>
            <w:r/>
          </w:p>
        </w:tc>
        <w:tc>
          <w:tcPr>
            <w:shd w:val="clear" w:color="auto" w:fill="auto"/>
            <w:tcBorders>
              <w:top w:val="single" w:color="000000" w:sz="8" w:space="0"/>
              <w:left w:val="none" w:color="000000" w:sz="4" w:space="0"/>
              <w:bottom w:val="single" w:color="000000" w:sz="8" w:space="0"/>
              <w:right w:val="single" w:color="000000" w:sz="8" w:space="0"/>
            </w:tcBorders>
            <w:tcW w:w="3874" w:type="pct"/>
            <w:vAlign w:val="center"/>
            <w:textDirection w:val="lrTb"/>
            <w:noWrap w:val="false"/>
          </w:tcPr>
          <w:p>
            <w:pPr>
              <w:numPr>
                <w:ilvl w:val="0"/>
                <w:numId w:val="0"/>
              </w:num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（1）建立保洁服务的工作制度及工作计划，并按照执行。</w:t>
            </w:r>
            <w:r/>
          </w:p>
          <w:p>
            <w:pPr>
              <w:numPr>
                <w:ilvl w:val="0"/>
                <w:numId w:val="0"/>
              </w:num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（2）做好保洁服务工作记录，记录填写规范、保存完好。</w:t>
            </w:r>
            <w:r/>
          </w:p>
          <w:p>
            <w:pPr>
              <w:numPr>
                <w:ilvl w:val="0"/>
                <w:numId w:val="0"/>
              </w:num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（3）作业时采取安全防护措施，防止对作业人员或他人造成伤害。相关耗材的环保、安全性等应当符合国家相关规定要求。</w:t>
            </w:r>
            <w:r/>
          </w:p>
          <w:p>
            <w:pPr>
              <w:numPr>
                <w:ilvl w:val="0"/>
                <w:numId w:val="0"/>
              </w:num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（4）物业公共场所、房屋公用部位、广场绿化的清洁卫生，做好垃圾的收集、清运，排水管道和污水管道的疏通。</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（5）保洁范围</w:t>
            </w:r>
            <w:r/>
          </w:p>
          <w:p>
            <w:pPr>
              <w:ind w:firstLine="480"/>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包括但不限于：大厅、办公区、洗手间、楼道、应急通道、窗户、落水管道、道路、停车场、墙壁、地面、上下扶梯、标牌标识、广场、绿化区域、院内消防水池和屋顶露台等。</w:t>
            </w:r>
            <w:r/>
          </w:p>
        </w:tc>
      </w:tr>
      <w:tr>
        <w:trPr>
          <w:trHeight w:val="1239"/>
        </w:trPr>
        <w:tc>
          <w:tcPr>
            <w:shd w:val="clear" w:color="auto" w:fill="auto"/>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728"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室外区域</w:t>
            </w:r>
            <w:r/>
          </w:p>
        </w:tc>
        <w:tc>
          <w:tcPr>
            <w:shd w:val="clear" w:color="auto" w:fill="auto"/>
            <w:tcBorders>
              <w:top w:val="single" w:color="000000" w:sz="8" w:space="0"/>
              <w:left w:val="single" w:color="000000" w:sz="8" w:space="0"/>
              <w:bottom w:val="single" w:color="000000" w:sz="8" w:space="0"/>
              <w:right w:val="single" w:color="000000" w:sz="8" w:space="0"/>
            </w:tcBorders>
            <w:tcW w:w="387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（1）每日清扫道路、绿化带至少2次，避开上下班高峰时段；及时巡查，发现污物及时清理，确保外围环境干净、整洁。</w:t>
            </w:r>
            <w:r/>
          </w:p>
          <w:p>
            <w:pPr>
              <w:jc w:val="both"/>
              <w:spacing w:line="500" w:lineRule="exact"/>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（2）及</w:t>
            </w:r>
            <w:r>
              <w:rPr>
                <w:rFonts w:hint="eastAsia" w:ascii="宋体" w:hAnsi="宋体" w:eastAsia="宋体" w:cs="宋体"/>
                <w:color w:val="auto"/>
                <w:sz w:val="24"/>
                <w:szCs w:val="24"/>
                <w:highlight w:val="none"/>
                <w:lang w:val="en-US" w:eastAsia="zh-CN" w:bidi="ar"/>
              </w:rPr>
              <w:t xml:space="preserve">时收集各类垃圾，堆放在指定地点；清运时密封装置，确保无飘洒漏水；及时清洗</w:t>
            </w:r>
            <w:r>
              <w:rPr>
                <w:rFonts w:hint="eastAsia" w:ascii="宋体" w:hAnsi="宋体" w:cs="宋体"/>
                <w:color w:val="auto"/>
                <w:sz w:val="24"/>
                <w:szCs w:val="24"/>
                <w:highlight w:val="none"/>
                <w:lang w:val="en-US" w:eastAsia="zh-CN" w:bidi="ar"/>
              </w:rPr>
              <w:t xml:space="preserve">垃圾桶</w:t>
            </w:r>
            <w:r>
              <w:rPr>
                <w:rFonts w:hint="eastAsia" w:ascii="宋体" w:hAnsi="宋体" w:eastAsia="宋体" w:cs="宋体"/>
                <w:color w:val="auto"/>
                <w:sz w:val="24"/>
                <w:szCs w:val="24"/>
                <w:highlight w:val="none"/>
                <w:lang w:val="en-US" w:eastAsia="zh-CN" w:bidi="ar"/>
              </w:rPr>
              <w:t xml:space="preserve">筒身、更换垃圾袋，</w:t>
            </w:r>
            <w:r>
              <w:rPr>
                <w:rFonts w:ascii="Segoe UI" w:hAnsi="Segoe UI" w:eastAsia="Segoe UI" w:cs="Segoe UI"/>
                <w:i w:val="0"/>
                <w:iCs w:val="0"/>
                <w:caps w:val="0"/>
                <w:color w:val="0f1115"/>
                <w:spacing w:val="0"/>
                <w:sz w:val="24"/>
                <w:szCs w:val="24"/>
                <w:shd w:val="clear" w:color="auto" w:fill="ffffff"/>
              </w:rPr>
              <w:t xml:space="preserve">防止漫溢</w:t>
            </w:r>
            <w:r>
              <w:rPr>
                <w:rFonts w:hint="eastAsia" w:ascii="Segoe UI" w:hAnsi="Segoe UI" w:eastAsia="宋体" w:cs="Segoe UI"/>
                <w:i w:val="0"/>
                <w:iCs w:val="0"/>
                <w:caps w:val="0"/>
                <w:color w:val="0f1115"/>
                <w:spacing w:val="0"/>
                <w:sz w:val="24"/>
                <w:szCs w:val="24"/>
                <w:shd w:val="clear" w:color="auto" w:fill="ffffff"/>
                <w:lang w:eastAsia="zh-CN"/>
              </w:rPr>
              <w:t xml:space="preserve">；保持</w:t>
            </w:r>
            <w:r>
              <w:rPr>
                <w:rFonts w:hint="eastAsia" w:ascii="宋体" w:hAnsi="宋体" w:eastAsia="宋体" w:cs="宋体"/>
                <w:color w:val="auto"/>
                <w:sz w:val="24"/>
                <w:szCs w:val="24"/>
                <w:highlight w:val="none"/>
                <w:lang w:val="en-US" w:eastAsia="zh-CN" w:bidi="ar"/>
              </w:rPr>
              <w:t xml:space="preserve">周边干净、无异味。</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（3）对区域内各种设施进行保洁，指示牌、标识、消防栓、宣传栏等每周至少擦拭一次，保持目视无污迹、无积灰、无蜘蛛网。</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（4）屋面露台、泄水沟及楼外排水管每月疏通；明沟每月清泥沙两次；地面排水沟每月巡查清理；化粪池每年清掏两次，出入口畅通。台风前提前检查相关设施。</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（5）每月对窨井、明沟、垃圾箱等喷洒药水一次；灭鼠工作春夏季（4—8月）每月一次，其余每季一次。</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（6）四周外墙、玻璃幕墙（含地下车库入口及车棚玻璃幕墙顶部）每年清洗一次。</w:t>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728"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cstheme="minorEastAsia"/>
                <w:color w:val="auto"/>
                <w:sz w:val="24"/>
                <w:szCs w:val="24"/>
                <w:highlight w:val="none"/>
                <w:lang w:val="en-US" w:eastAsia="zh-CN" w:bidi="ar"/>
              </w:rPr>
              <w:t xml:space="preserve">室内区域</w:t>
            </w:r>
            <w:r/>
          </w:p>
        </w:tc>
        <w:tc>
          <w:tcPr>
            <w:shd w:val="clear" w:color="auto" w:fill="auto"/>
            <w:tcBorders>
              <w:top w:val="single" w:color="000000" w:sz="8" w:space="0"/>
              <w:left w:val="single" w:color="000000" w:sz="8" w:space="0"/>
              <w:bottom w:val="single" w:color="000000" w:sz="8" w:space="0"/>
              <w:right w:val="single" w:color="000000" w:sz="8" w:space="0"/>
            </w:tcBorders>
            <w:tcW w:w="387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各外借科室：</w:t>
            </w:r>
            <w:r/>
          </w:p>
          <w:p>
            <w:pPr>
              <w:numPr>
                <w:ilvl w:val="0"/>
                <w:numId w:val="1"/>
              </w:numPr>
              <w:jc w:val="both"/>
              <w:keepLines w:val="0"/>
              <w:keepNext w:val="0"/>
              <w:pageBreakBefore w:val="0"/>
              <w:spacing w:after="0" w:line="480" w:lineRule="exact"/>
              <w:shd w:val="clear" w:color="auto"/>
              <w:widowControl w:val="off"/>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 xml:space="preserve">地面每日清扫，污渍、水渍随时处理，每周彻底拖洗一次。</w:t>
            </w:r>
            <w:r/>
          </w:p>
          <w:p>
            <w:pPr>
              <w:numPr>
                <w:ilvl w:val="0"/>
                <w:numId w:val="1"/>
              </w:numPr>
              <w:jc w:val="both"/>
              <w:keepLines w:val="0"/>
              <w:keepNext w:val="0"/>
              <w:pageBreakBefore w:val="0"/>
              <w:spacing w:after="0" w:line="480" w:lineRule="exact"/>
              <w:shd w:val="clear" w:color="auto"/>
              <w:widowControl w:val="off"/>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 xml:space="preserve">桌椅、沙发等设施每日擦抹并定期消毒。垃圾篓每日换袋，无虫无异味，每周彻底清洗一次。</w:t>
            </w:r>
            <w:r/>
          </w:p>
          <w:p>
            <w:pPr>
              <w:numPr>
                <w:ilvl w:val="0"/>
                <w:numId w:val="1"/>
              </w:numPr>
              <w:jc w:val="both"/>
              <w:keepLines w:val="0"/>
              <w:keepNext w:val="0"/>
              <w:pageBreakBefore w:val="0"/>
              <w:spacing w:after="0" w:line="480" w:lineRule="exact"/>
              <w:shd w:val="clear" w:color="auto"/>
              <w:widowControl w:val="off"/>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 xml:space="preserve">书架分区域逐步擦抹，</w:t>
            </w:r>
            <w:r>
              <w:rPr>
                <w:rFonts w:ascii="Segoe UI" w:hAnsi="Segoe UI" w:eastAsia="Segoe UI" w:cs="Segoe UI"/>
                <w:i w:val="0"/>
                <w:iCs w:val="0"/>
                <w:caps w:val="0"/>
                <w:color w:val="0f1115"/>
                <w:spacing w:val="0"/>
                <w:sz w:val="24"/>
                <w:szCs w:val="24"/>
                <w:shd w:val="clear" w:color="auto" w:fill="ffffff"/>
              </w:rPr>
              <w:t xml:space="preserve">每周完成一次全面彻底</w:t>
            </w:r>
            <w:r>
              <w:rPr>
                <w:rFonts w:hint="eastAsia" w:ascii="Segoe UI" w:hAnsi="Segoe UI" w:eastAsia="宋体" w:cs="Segoe UI"/>
                <w:i w:val="0"/>
                <w:iCs w:val="0"/>
                <w:caps w:val="0"/>
                <w:color w:val="0f1115"/>
                <w:spacing w:val="0"/>
                <w:sz w:val="24"/>
                <w:szCs w:val="24"/>
                <w:shd w:val="clear" w:color="auto" w:fill="ffffff"/>
                <w:lang w:eastAsia="zh-CN"/>
              </w:rPr>
              <w:t xml:space="preserve">清洁</w:t>
            </w:r>
            <w:r>
              <w:rPr>
                <w:rFonts w:hint="eastAsia" w:ascii="宋体" w:hAnsi="宋体" w:eastAsia="宋体" w:cs="宋体"/>
                <w:b w:val="0"/>
                <w:bCs w:val="0"/>
                <w:color w:val="auto"/>
                <w:sz w:val="24"/>
                <w:szCs w:val="24"/>
                <w:lang w:val="en-US" w:eastAsia="zh-CN" w:bidi="ar"/>
              </w:rPr>
              <w:t xml:space="preserve">。</w:t>
            </w:r>
            <w:r/>
          </w:p>
          <w:p>
            <w:pPr>
              <w:jc w:val="both"/>
              <w:keepLines w:val="0"/>
              <w:keepNext w:val="0"/>
              <w:pageBreakBefore w:val="0"/>
              <w:spacing w:after="0" w:line="480" w:lineRule="exact"/>
              <w:shd w:val="clear" w:color="auto"/>
              <w:widowControl w:val="off"/>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门厅及公共区域：</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w:t>
            </w:r>
            <w:r>
              <w:rPr>
                <w:rFonts w:hint="default" w:ascii="宋体" w:hAnsi="宋体" w:eastAsia="宋体" w:cs="宋体"/>
                <w:color w:val="auto"/>
                <w:sz w:val="24"/>
                <w:szCs w:val="24"/>
                <w:lang w:val="en-US" w:eastAsia="zh-CN" w:bidi="ar"/>
              </w:rPr>
              <w:t xml:space="preserve">地面巡回清扫，污渍随时处理，每月彻底清洗两次；大厅、展厅走廊每日拖地2次、推尘3次，脚印水渍及时清理，大理石地面每年镜面处理一次，目视无堆积物、无污迹、无垃圾。</w:t>
            </w:r>
            <w:r/>
          </w:p>
          <w:p>
            <w:pPr>
              <w:jc w:val="both"/>
              <w:keepLines w:val="0"/>
              <w:keepNext w:val="0"/>
              <w:pageBreakBefore w:val="0"/>
              <w:spacing w:after="0" w:line="480" w:lineRule="exact"/>
              <w:shd w:val="clear" w:color="auto"/>
              <w:widowControl w:val="off"/>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w:t>
            </w:r>
            <w:r>
              <w:rPr>
                <w:rFonts w:hint="default" w:ascii="宋体" w:hAnsi="宋体" w:eastAsia="宋体" w:cs="宋体"/>
                <w:color w:val="auto"/>
                <w:sz w:val="24"/>
                <w:szCs w:val="24"/>
                <w:lang w:val="en-US" w:eastAsia="zh-CN" w:bidi="ar"/>
              </w:rPr>
              <w:t xml:space="preserve">玻璃、门窗、柱体2米以下部分每日擦拭，2米以上每半月擦拭一次，</w:t>
            </w:r>
            <w:r>
              <w:rPr>
                <w:rFonts w:hint="eastAsia" w:ascii="宋体" w:hAnsi="宋体" w:eastAsia="宋体" w:cs="宋体"/>
                <w:color w:val="auto"/>
                <w:sz w:val="24"/>
                <w:szCs w:val="24"/>
                <w:lang w:val="en-US" w:eastAsia="zh-CN" w:bidi="ar"/>
              </w:rPr>
              <w:t xml:space="preserve">保持</w:t>
            </w:r>
            <w:r>
              <w:rPr>
                <w:rFonts w:hint="default" w:ascii="宋体" w:hAnsi="宋体" w:eastAsia="宋体" w:cs="宋体"/>
                <w:color w:val="auto"/>
                <w:sz w:val="24"/>
                <w:szCs w:val="24"/>
                <w:lang w:val="en-US" w:eastAsia="zh-CN" w:bidi="ar"/>
              </w:rPr>
              <w:t xml:space="preserve">目视无手印、无水印、无灰尘、无污渍。</w:t>
            </w:r>
            <w:r/>
          </w:p>
          <w:p>
            <w:pPr>
              <w:jc w:val="both"/>
              <w:keepLines w:val="0"/>
              <w:keepNext w:val="0"/>
              <w:pageBreakBefore w:val="0"/>
              <w:spacing w:after="0" w:line="480" w:lineRule="exact"/>
              <w:shd w:val="clear" w:color="auto"/>
              <w:widowControl w:val="off"/>
              <w:rPr>
                <w:rFonts w:hint="eastAsia" w:ascii="宋体" w:hAnsi="宋体" w:eastAsia="宋体" w:cs="宋体"/>
                <w:b/>
                <w:bCs/>
                <w:color w:val="ff0000"/>
                <w:sz w:val="24"/>
                <w:szCs w:val="24"/>
                <w:lang w:val="en-US" w:eastAsia="zh-CN" w:bidi="ar"/>
              </w:rPr>
            </w:pPr>
            <w:r>
              <w:rPr>
                <w:rFonts w:hint="eastAsia" w:ascii="宋体" w:hAnsi="宋体" w:eastAsia="宋体" w:cs="宋体"/>
                <w:color w:val="auto"/>
                <w:sz w:val="24"/>
                <w:szCs w:val="24"/>
                <w:lang w:val="en-US" w:eastAsia="zh-CN" w:bidi="ar"/>
              </w:rPr>
              <w:t xml:space="preserve">（3）</w:t>
            </w:r>
            <w:r>
              <w:rPr>
                <w:rFonts w:hint="default" w:ascii="宋体" w:hAnsi="宋体" w:eastAsia="宋体" w:cs="宋体"/>
                <w:color w:val="auto"/>
                <w:sz w:val="24"/>
                <w:szCs w:val="24"/>
                <w:lang w:val="en-US" w:eastAsia="zh-CN" w:bidi="ar"/>
              </w:rPr>
              <w:t xml:space="preserve">金属包边、告示牌支架等</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用金属清洁</w:t>
            </w:r>
            <w:r>
              <w:rPr>
                <w:rFonts w:hint="eastAsia" w:ascii="宋体" w:hAnsi="宋体" w:eastAsia="宋体" w:cs="宋体"/>
                <w:color w:val="auto"/>
                <w:sz w:val="24"/>
                <w:szCs w:val="24"/>
                <w:lang w:val="en-US" w:eastAsia="zh-CN" w:bidi="ar"/>
              </w:rPr>
              <w:t xml:space="preserve">保养剂</w:t>
            </w:r>
            <w:r>
              <w:rPr>
                <w:rFonts w:hint="default" w:ascii="宋体" w:hAnsi="宋体" w:eastAsia="宋体" w:cs="宋体"/>
                <w:color w:val="auto"/>
                <w:sz w:val="24"/>
                <w:szCs w:val="24"/>
                <w:lang w:val="en-US" w:eastAsia="zh-CN" w:bidi="ar"/>
              </w:rPr>
              <w:t xml:space="preserve">擦亮，</w:t>
            </w:r>
            <w:r>
              <w:rPr>
                <w:rFonts w:hint="eastAsia" w:ascii="宋体" w:hAnsi="宋体" w:eastAsia="宋体" w:cs="宋体"/>
                <w:color w:val="auto"/>
                <w:sz w:val="24"/>
                <w:szCs w:val="24"/>
                <w:lang w:val="en-US" w:eastAsia="zh-CN" w:bidi="ar"/>
              </w:rPr>
              <w:t xml:space="preserve">每日擦抹，保持无手印、</w:t>
            </w:r>
            <w:r>
              <w:rPr>
                <w:rFonts w:hint="default" w:ascii="宋体" w:hAnsi="宋体" w:eastAsia="宋体" w:cs="宋体"/>
                <w:color w:val="auto"/>
                <w:sz w:val="24"/>
                <w:szCs w:val="24"/>
                <w:lang w:val="en-US" w:eastAsia="zh-CN" w:bidi="ar"/>
              </w:rPr>
              <w:t xml:space="preserve">无氧化锈蚀；指示牌、告示牌、灭火器等每日抹尘；电子导览屏、触摸屏用柔软干毛巾擦拭，无指印污迹；沙发、茶几死角</w:t>
            </w:r>
            <w:r>
              <w:rPr>
                <w:rFonts w:hint="eastAsia" w:ascii="宋体" w:hAnsi="宋体" w:eastAsia="宋体" w:cs="宋体"/>
                <w:color w:val="auto"/>
                <w:sz w:val="24"/>
                <w:szCs w:val="24"/>
                <w:lang w:val="en-US" w:eastAsia="zh-CN" w:bidi="ar"/>
              </w:rPr>
              <w:t xml:space="preserve">等</w:t>
            </w:r>
            <w:r>
              <w:rPr>
                <w:rFonts w:hint="default" w:ascii="宋体" w:hAnsi="宋体" w:eastAsia="宋体" w:cs="宋体"/>
                <w:color w:val="auto"/>
                <w:sz w:val="24"/>
                <w:szCs w:val="24"/>
                <w:lang w:val="en-US" w:eastAsia="zh-CN" w:bidi="ar"/>
              </w:rPr>
              <w:t xml:space="preserve">每周彻底清理</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盆栽花槽每日检查，无黄叶杂物；墙体洁净无蜘蛛网。</w:t>
            </w:r>
            <w:r/>
          </w:p>
          <w:p>
            <w:pPr>
              <w:jc w:val="both"/>
              <w:keepLines w:val="0"/>
              <w:keepNext w:val="0"/>
              <w:pageBreakBefore w:val="0"/>
              <w:spacing w:after="0" w:line="480" w:lineRule="exact"/>
              <w:shd w:val="clear" w:color="auto"/>
              <w:widowControl w:val="off"/>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各会议活动场所和办公区：</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（1）地面每日清洁，污渍及时处理，每周彻底拖洗一次；桌椅及其他设施每周除尘一次；垃圾桶每日换袋，每周彻底清洗一次。</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（2）排气扇、纱窗、照明设备等擦抹灰尘，每月一次。天花、风口、灯罩、喇叭出口每月清洁两次，及时清除拆装时留下的污迹。</w:t>
            </w:r>
            <w:r/>
          </w:p>
          <w:p>
            <w:pPr>
              <w:jc w:val="both"/>
              <w:keepLines w:val="0"/>
              <w:keepNext w:val="0"/>
              <w:pageBreakBefore w:val="0"/>
              <w:spacing w:after="0" w:line="480" w:lineRule="exact"/>
              <w:shd w:val="clear" w:color="auto"/>
              <w:widowControl w:val="off"/>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卫生间：</w:t>
            </w:r>
            <w:r/>
          </w:p>
          <w:p>
            <w:pPr>
              <w:jc w:val="both"/>
              <w:keepLines w:val="0"/>
              <w:keepNext w:val="0"/>
              <w:pageBreakBefore w:val="0"/>
              <w:spacing w:after="0" w:line="480" w:lineRule="exact"/>
              <w:shd w:val="clear" w:color="auto"/>
              <w:widowControl w:val="off"/>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 xml:space="preserve">（1）地面每日拖洗数次；垃圾桶内外干净，巡回保洁。抹净洁具、门框、墙身，保持无尘、无异味、无污渍、无水迹、无尿迹。小便池、厕位、水池随时冲洗，每日用清洗液清洗一次。洁具每周消毒两次，整体卫生间每月全面消毒一次。洗手台每月抛光保养一次，镜面、台面、洗手盆每日清洁数次，保持镜面光亮，墙面、隔断无污迹。</w:t>
            </w:r>
            <w:r/>
          </w:p>
          <w:p>
            <w:pPr>
              <w:jc w:val="both"/>
              <w:keepLines w:val="0"/>
              <w:keepNext w:val="0"/>
              <w:pageBreakBefore w:val="0"/>
              <w:spacing w:after="0" w:line="480" w:lineRule="exact"/>
              <w:shd w:val="clear" w:color="auto"/>
              <w:widowControl w:val="off"/>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 xml:space="preserve">（2）洗手间隔板每日擦抹一次。墙面瓷砖每周全面清洗一次，地面用清洁剂刷洗，灯具、风口每月抹尘。</w:t>
            </w:r>
            <w:r/>
          </w:p>
          <w:p>
            <w:pPr>
              <w:jc w:val="both"/>
              <w:keepLines w:val="0"/>
              <w:keepNext w:val="0"/>
              <w:pageBreakBefore w:val="0"/>
              <w:spacing w:after="0" w:line="480" w:lineRule="exact"/>
              <w:shd w:val="clear" w:color="auto"/>
              <w:widowControl w:val="off"/>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电梯、楼梯和设备房等辅助区域：</w:t>
            </w:r>
            <w:r/>
          </w:p>
          <w:p>
            <w:pPr>
              <w:jc w:val="both"/>
              <w:keepLines w:val="0"/>
              <w:keepNext w:val="0"/>
              <w:pageBreakBefore w:val="0"/>
              <w:spacing w:after="0" w:line="480" w:lineRule="exact"/>
              <w:shd w:val="clear" w:color="auto"/>
              <w:widowControl w:val="off"/>
              <w:rPr>
                <w:rFonts w:hint="eastAsia" w:ascii="宋体" w:hAnsi="宋体" w:eastAsia="宋体" w:cs="宋体"/>
                <w:b w:val="0"/>
                <w:bCs w:val="0"/>
                <w:color w:val="auto"/>
                <w:sz w:val="24"/>
                <w:szCs w:val="24"/>
                <w:lang w:val="en-US" w:eastAsia="zh-CN" w:bidi="ar"/>
              </w:rPr>
            </w:pPr>
            <w:r>
              <w:rPr>
                <w:rFonts w:hint="eastAsia" w:ascii="宋体" w:hAnsi="宋体" w:eastAsia="宋体" w:cs="宋体"/>
                <w:b w:val="0"/>
                <w:bCs w:val="0"/>
                <w:color w:val="auto"/>
                <w:sz w:val="24"/>
                <w:szCs w:val="24"/>
                <w:lang w:val="en-US" w:eastAsia="zh-CN" w:bidi="ar"/>
              </w:rPr>
              <w:t xml:space="preserve">（1）电梯轿厢地面每日清扫拖净，内外壁每日抹净，无手印、无污渍、无灰尘。门壁每周打蜡上光一次，定期用金属清洁剂保养；轿厢顶部每周至少清洁一次，保持干净光亮。</w:t>
            </w:r>
            <w:r/>
          </w:p>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b w:val="0"/>
                <w:bCs w:val="0"/>
                <w:color w:val="auto"/>
                <w:sz w:val="24"/>
                <w:szCs w:val="24"/>
                <w:lang w:val="en-US" w:eastAsia="zh-CN" w:bidi="ar"/>
              </w:rPr>
              <w:t xml:space="preserve">（2）楼梯扶手、栏杆、窗台、开关等巡回保洁，保持干净无尘。楼梯地面拖净，保持清洁。玻璃隔断每日擦净，录像眼、风口、天花板、扬声器保持洁净；灯罩及消防器材定期除尘，无积尘。设施设备用房保持干净整洁。</w:t>
            </w:r>
            <w:r/>
          </w:p>
        </w:tc>
      </w:tr>
      <w:tr>
        <w:trPr>
          <w:trHeight w:val="142"/>
        </w:trPr>
        <w:tc>
          <w:tcPr>
            <w:shd w:val="clear" w:color="auto" w:fill="auto"/>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728"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其他要求</w:t>
            </w:r>
            <w:r/>
          </w:p>
        </w:tc>
        <w:tc>
          <w:tcPr>
            <w:shd w:val="clear" w:color="auto" w:fill="auto"/>
            <w:tcBorders>
              <w:top w:val="single" w:color="000000" w:sz="8" w:space="0"/>
              <w:left w:val="single" w:color="000000" w:sz="8" w:space="0"/>
              <w:bottom w:val="single" w:color="000000" w:sz="8" w:space="0"/>
              <w:right w:val="single" w:color="000000" w:sz="8" w:space="0"/>
            </w:tcBorders>
            <w:tcW w:w="3874"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31859c" w:themeColor="accent5" w:themeShade="BF"/>
                <w:sz w:val="24"/>
                <w:szCs w:val="24"/>
                <w:lang w:val="en-US" w:eastAsia="zh-CN" w:bidi="ar"/>
              </w:rPr>
            </w:pPr>
            <w:r>
              <w:rPr>
                <w:rFonts w:hint="eastAsia" w:ascii="宋体" w:hAnsi="宋体" w:eastAsia="宋体" w:cs="宋体"/>
                <w:color w:val="auto"/>
                <w:sz w:val="24"/>
                <w:szCs w:val="24"/>
                <w:lang w:val="en-US" w:eastAsia="zh-CN" w:bidi="ar"/>
              </w:rPr>
              <w:t xml:space="preserve">每次清洁须有责任人签字。否则，视为没有履行合同，甲方有权从物业费中扣除相关费用。</w:t>
            </w:r>
            <w:r/>
          </w:p>
        </w:tc>
      </w:tr>
    </w:tbl>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3.4.1具体清洁要求</w:t>
      </w:r>
      <w:r/>
    </w:p>
    <w:tbl>
      <w:tblPr>
        <w:tblStyle w:val="833"/>
        <w:tblW w:w="4927" w:type="pct"/>
        <w:tblInd w:w="4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8"/>
        <w:gridCol w:w="1660"/>
        <w:gridCol w:w="6299"/>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宋体" w:hAnsi="宋体" w:cs="宋体"/>
                <w:b/>
                <w:bCs/>
                <w:color w:val="000000"/>
                <w:sz w:val="24"/>
                <w:szCs w:val="24"/>
                <w:lang w:val="en-US" w:eastAsia="zh-CN" w:bidi="ar"/>
              </w:rPr>
              <w:suppressLineNumbers w:val="0"/>
            </w:pPr>
            <w:r>
              <w:rPr>
                <w:rFonts w:hint="eastAsia" w:ascii="宋体" w:hAnsi="宋体" w:cs="宋体"/>
                <w:b/>
                <w:bCs/>
                <w:color w:val="000000"/>
                <w:sz w:val="24"/>
                <w:szCs w:val="24"/>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95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宋体" w:hAnsi="宋体" w:cs="宋体"/>
                <w:b/>
                <w:bCs/>
                <w:color w:val="000000"/>
                <w:sz w:val="24"/>
                <w:szCs w:val="24"/>
                <w:lang w:val="en-US" w:eastAsia="zh-CN" w:bidi="ar"/>
              </w:rPr>
              <w:suppressLineNumbers w:val="0"/>
            </w:pPr>
            <w:r>
              <w:rPr>
                <w:rFonts w:hint="eastAsia" w:ascii="宋体" w:hAnsi="宋体" w:cs="宋体"/>
                <w:b/>
                <w:bCs/>
                <w:color w:val="000000"/>
                <w:sz w:val="24"/>
                <w:szCs w:val="24"/>
                <w:lang w:val="en-US" w:eastAsia="zh-CN" w:bidi="ar"/>
              </w:rPr>
              <w:t xml:space="preserve">材质</w:t>
            </w:r>
            <w:r/>
          </w:p>
        </w:tc>
        <w:tc>
          <w:tcPr>
            <w:shd w:val="clear" w:color="auto" w:fill="auto"/>
            <w:tcBorders>
              <w:top w:val="single" w:color="000000" w:sz="8" w:space="0"/>
              <w:left w:val="single" w:color="000000" w:sz="8" w:space="0"/>
              <w:bottom w:val="single" w:color="000000" w:sz="8" w:space="0"/>
              <w:right w:val="single" w:color="000000" w:sz="8" w:space="0"/>
            </w:tcBorders>
            <w:tcW w:w="3607"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清洁要求</w:t>
            </w:r>
            <w:r/>
          </w:p>
        </w:tc>
      </w:tr>
      <w:tr>
        <w:trPr>
          <w:trHeight w:val="2242"/>
        </w:trPr>
        <w:tc>
          <w:tcPr>
            <w:shd w:val="clear" w:color="auto" w:fill="auto"/>
            <w:tcBorders>
              <w:top w:val="none" w:color="000000" w:sz="4" w:space="0"/>
              <w:left w:val="single" w:color="000000" w:sz="8" w:space="0"/>
              <w:bottom w:val="single" w:color="000000" w:sz="8" w:space="0"/>
              <w:right w:val="single" w:color="000000" w:sz="8" w:space="0"/>
            </w:tcBorders>
            <w:tcW w:w="440"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51"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环氧地坪地面（主要为地下车库及各设备房）</w:t>
            </w:r>
            <w:r/>
          </w:p>
        </w:tc>
        <w:tc>
          <w:tcPr>
            <w:shd w:val="clear" w:color="auto" w:fill="auto"/>
            <w:tcBorders>
              <w:top w:val="single" w:color="000000" w:sz="8" w:space="0"/>
              <w:left w:val="none" w:color="000000" w:sz="4" w:space="0"/>
              <w:bottom w:val="single" w:color="000000" w:sz="8" w:space="0"/>
              <w:right w:val="single" w:color="000000" w:sz="8" w:space="0"/>
            </w:tcBorders>
            <w:tcW w:w="3607"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33"/>
        </w:trPr>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951"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瓷砖墙地面</w:t>
            </w:r>
            <w:r/>
          </w:p>
        </w:tc>
        <w:tc>
          <w:tcPr>
            <w:shd w:val="clear" w:color="auto" w:fill="auto"/>
            <w:tcBorders>
              <w:top w:val="single" w:color="000000" w:sz="8" w:space="0"/>
              <w:left w:val="single" w:color="000000" w:sz="8" w:space="0"/>
              <w:bottom w:val="single" w:color="000000" w:sz="8" w:space="0"/>
              <w:right w:val="single" w:color="000000" w:sz="8" w:space="0"/>
            </w:tcBorders>
            <w:tcW w:w="3607"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保持地面干净无杂物，使用洗洁精或肥皂水清理。</w:t>
            </w:r>
            <w:r/>
          </w:p>
        </w:tc>
      </w:tr>
      <w:tr>
        <w:trPr>
          <w:trHeight w:val="433"/>
        </w:trPr>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951"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石材墙地面</w:t>
            </w:r>
            <w:r/>
          </w:p>
        </w:tc>
        <w:tc>
          <w:tcPr>
            <w:shd w:val="clear" w:color="auto" w:fill="auto"/>
            <w:tcBorders>
              <w:top w:val="single" w:color="000000" w:sz="8" w:space="0"/>
              <w:left w:val="single" w:color="000000" w:sz="8" w:space="0"/>
              <w:bottom w:val="single" w:color="000000" w:sz="8" w:space="0"/>
              <w:right w:val="single" w:color="000000" w:sz="8" w:space="0"/>
            </w:tcBorders>
            <w:tcW w:w="3607"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使用中性清洁剂清洁，避免使用强酸或强碱清洁剂。</w:t>
            </w:r>
            <w:r/>
          </w:p>
        </w:tc>
      </w:tr>
      <w:tr>
        <w:trPr>
          <w:trHeight w:val="433"/>
        </w:trPr>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951"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PVC地面</w:t>
            </w:r>
            <w:r/>
          </w:p>
        </w:tc>
        <w:tc>
          <w:tcPr>
            <w:shd w:val="clear" w:color="auto" w:fill="auto"/>
            <w:tcBorders>
              <w:top w:val="single" w:color="000000" w:sz="8" w:space="0"/>
              <w:left w:val="single" w:color="000000" w:sz="8" w:space="0"/>
              <w:bottom w:val="single" w:color="000000" w:sz="8" w:space="0"/>
              <w:right w:val="single" w:color="000000" w:sz="8" w:space="0"/>
            </w:tcBorders>
            <w:tcW w:w="3607"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使用中性清洁剂清洁，避免使用强酸或强碱清洁剂。</w:t>
            </w:r>
            <w:r/>
          </w:p>
        </w:tc>
      </w:tr>
      <w:tr>
        <w:trPr>
          <w:trHeight w:val="845"/>
        </w:trPr>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951"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地毯地面</w:t>
            </w:r>
            <w:r/>
          </w:p>
        </w:tc>
        <w:tc>
          <w:tcPr>
            <w:shd w:val="clear" w:color="auto" w:fill="auto"/>
            <w:tcBorders>
              <w:top w:val="single" w:color="000000" w:sz="8" w:space="0"/>
              <w:left w:val="single" w:color="000000" w:sz="8" w:space="0"/>
              <w:bottom w:val="single" w:color="000000" w:sz="8" w:space="0"/>
              <w:right w:val="single" w:color="000000" w:sz="8" w:space="0"/>
            </w:tcBorders>
            <w:tcW w:w="3607"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日常用吸尘器除尘，局部脏污用湿布配中性清洁液重点清洁。</w:t>
            </w:r>
            <w:r/>
          </w:p>
        </w:tc>
      </w:tr>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951"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default"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乳胶漆墙面</w:t>
            </w:r>
            <w:r/>
          </w:p>
        </w:tc>
        <w:tc>
          <w:tcPr>
            <w:shd w:val="clear" w:color="auto" w:fill="auto"/>
            <w:tcBorders>
              <w:top w:val="single" w:color="000000" w:sz="8" w:space="0"/>
              <w:left w:val="single" w:color="000000" w:sz="8" w:space="0"/>
              <w:bottom w:val="single" w:color="000000" w:sz="8" w:space="0"/>
              <w:right w:val="single" w:color="000000" w:sz="8" w:space="0"/>
            </w:tcBorders>
            <w:tcW w:w="3607"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有污渍时用半干布擦拭。</w:t>
            </w:r>
            <w:r/>
          </w:p>
        </w:tc>
      </w:tr>
      <w:tr>
        <w:trPr>
          <w:trHeight w:val="509"/>
        </w:trPr>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951"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木饰面等软包墙面</w:t>
            </w:r>
            <w:r/>
          </w:p>
        </w:tc>
        <w:tc>
          <w:tcPr>
            <w:shd w:val="clear" w:color="auto" w:fill="auto"/>
            <w:tcBorders>
              <w:top w:val="single" w:color="000000" w:sz="8" w:space="0"/>
              <w:left w:val="single" w:color="000000" w:sz="8" w:space="0"/>
              <w:bottom w:val="single" w:color="000000" w:sz="8" w:space="0"/>
              <w:right w:val="single" w:color="000000" w:sz="8" w:space="0"/>
            </w:tcBorders>
            <w:tcW w:w="3607" w:type="pct"/>
            <w:vAlign w:val="center"/>
            <w:textDirection w:val="lrTb"/>
            <w:noWrap w:val="false"/>
          </w:tcPr>
          <w:p>
            <w:pPr>
              <w:jc w:val="both"/>
              <w:keepLines w:val="0"/>
              <w:keepNext w:val="0"/>
              <w:pageBreakBefore w:val="0"/>
              <w:spacing w:after="0" w:line="480" w:lineRule="exact"/>
              <w:shd w:val="clear" w:color="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有污渍时用中性清洁剂、半干布擦拭。</w:t>
            </w:r>
            <w:r/>
          </w:p>
        </w:tc>
      </w:tr>
    </w:tbl>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注：物业根据用材情况选择清洁要求</w:t>
      </w:r>
      <w:r/>
    </w:p>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3.5会议、会务接待</w:t>
      </w:r>
      <w:r/>
    </w:p>
    <w:tbl>
      <w:tblPr>
        <w:tblStyle w:val="833"/>
        <w:tblW w:w="496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0"/>
        <w:gridCol w:w="1246"/>
        <w:gridCol w:w="6772"/>
      </w:tblGrid>
      <w:tr>
        <w:trPr>
          <w:trHeight w:val="573"/>
        </w:trPr>
        <w:tc>
          <w:tcPr>
            <w:shd w:val="clear" w:color="auto" w:fill="auto"/>
            <w:tcW w:w="443"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white"/>
              </w:rPr>
              <w:suppressLineNumbers w:val="0"/>
            </w:pPr>
            <w:r>
              <w:rPr>
                <w:rFonts w:hint="eastAsia" w:asciiTheme="minorEastAsia" w:hAnsiTheme="minorEastAsia" w:eastAsiaTheme="minorEastAsia" w:cstheme="minorEastAsia"/>
                <w:b/>
                <w:bCs w:val="0"/>
                <w:color w:val="000000"/>
                <w:sz w:val="24"/>
                <w:szCs w:val="24"/>
                <w:highlight w:val="white"/>
                <w:lang w:val="en-US" w:eastAsia="zh-CN" w:bidi="ar"/>
              </w:rPr>
              <w:t xml:space="preserve">序号</w:t>
            </w:r>
            <w:r/>
          </w:p>
        </w:tc>
        <w:tc>
          <w:tcPr>
            <w:shd w:val="clear" w:color="auto" w:fill="auto"/>
            <w:tcW w:w="708"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white"/>
              </w:rPr>
              <w:suppressLineNumbers w:val="0"/>
            </w:pPr>
            <w:r>
              <w:rPr>
                <w:rFonts w:hint="eastAsia" w:asciiTheme="minorEastAsia" w:hAnsiTheme="minorEastAsia" w:eastAsiaTheme="minorEastAsia" w:cstheme="minorEastAsia"/>
                <w:b/>
                <w:bCs w:val="0"/>
                <w:color w:val="000000"/>
                <w:sz w:val="24"/>
                <w:szCs w:val="24"/>
                <w:highlight w:val="white"/>
                <w:lang w:val="en-US" w:eastAsia="zh-CN" w:bidi="ar"/>
              </w:rPr>
              <w:t xml:space="preserve">服务内容</w:t>
            </w:r>
            <w:r/>
          </w:p>
        </w:tc>
        <w:tc>
          <w:tcPr>
            <w:shd w:val="clear" w:color="auto" w:fill="auto"/>
            <w:tcW w:w="3848"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suppressLineNumbers w:val="0"/>
            </w:pPr>
            <w:r>
              <w:rPr>
                <w:rFonts w:hint="eastAsia" w:asciiTheme="minorEastAsia" w:hAnsiTheme="minorEastAsia" w:eastAsiaTheme="minorEastAsia" w:cstheme="minorEastAsia"/>
                <w:b/>
                <w:bCs w:val="0"/>
                <w:color w:val="000000" w:themeColor="text1"/>
                <w:sz w:val="24"/>
                <w:szCs w:val="24"/>
                <w:highlight w:val="white"/>
                <w:lang w:val="en-US" w:eastAsia="zh-CN" w:bidi="ar"/>
                <w14:textFill>
                  <w14:solidFill>
                    <w14:schemeClr w14:val="tx1"/>
                  </w14:solidFill>
                </w14:textFill>
              </w:rPr>
              <w:t xml:space="preserve">服务标准</w:t>
            </w:r>
            <w:r/>
          </w:p>
        </w:tc>
      </w:tr>
      <w:tr>
        <w:trPr>
          <w:trHeight w:val="454"/>
        </w:trPr>
        <w:tc>
          <w:tcPr>
            <w:shd w:val="clear" w:color="auto" w:fill="auto"/>
            <w:tcW w:w="443"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white"/>
              </w:rPr>
              <w:suppressLineNumbers w:val="0"/>
            </w:pPr>
            <w:r>
              <w:rPr>
                <w:rFonts w:hint="eastAsia" w:asciiTheme="minorEastAsia" w:hAnsiTheme="minorEastAsia" w:eastAsiaTheme="minorEastAsia" w:cstheme="minorEastAsia"/>
                <w:sz w:val="24"/>
                <w:szCs w:val="24"/>
                <w:highlight w:val="white"/>
                <w:lang w:val="en-US" w:eastAsia="zh-CN" w:bidi="ar"/>
              </w:rPr>
              <w:t xml:space="preserve">1</w:t>
            </w:r>
            <w:r/>
          </w:p>
        </w:tc>
        <w:tc>
          <w:tcPr>
            <w:shd w:val="clear" w:color="auto" w:fill="auto"/>
            <w:tcW w:w="708"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white"/>
              </w:rPr>
              <w:suppressLineNumbers w:val="0"/>
            </w:pPr>
            <w:r>
              <w:rPr>
                <w:rFonts w:hint="eastAsia" w:asciiTheme="minorEastAsia" w:hAnsiTheme="minorEastAsia" w:eastAsiaTheme="minorEastAsia" w:cstheme="minorEastAsia"/>
                <w:sz w:val="24"/>
                <w:szCs w:val="24"/>
                <w:highlight w:val="white"/>
                <w:lang w:val="en-US" w:eastAsia="zh-CN" w:bidi="ar"/>
              </w:rPr>
              <w:t xml:space="preserve">基本要求</w:t>
            </w:r>
            <w:r/>
          </w:p>
        </w:tc>
        <w:tc>
          <w:tcPr>
            <w:shd w:val="clear" w:color="auto" w:fill="auto"/>
            <w:tcW w:w="3848" w:type="pct"/>
            <w:vAlign w:val="center"/>
            <w:textDirection w:val="lrTb"/>
            <w:noWrap w:val="false"/>
          </w:tcPr>
          <w:p>
            <w:pPr>
              <w:ind w:firstLine="480"/>
              <w:jc w:val="both"/>
              <w:keepLines w:val="0"/>
              <w:keepNext w:val="0"/>
              <w:pageBreakBefore w:val="0"/>
              <w:spacing w:after="0" w:line="480" w:lineRule="exact"/>
              <w:shd w:val="clear" w:color="auto"/>
              <w:widowControl w:val="off"/>
              <w:rPr>
                <w:rFonts w:hint="default"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根据会议需求、场地大小、用途，</w:t>
            </w:r>
            <w:r>
              <w:rPr>
                <w:rFonts w:hint="eastAsia" w:asciiTheme="minorEastAsia" w:hAnsiTheme="minorEastAsia" w:cstheme="minorEastAsia"/>
                <w:color w:val="auto"/>
                <w:sz w:val="24"/>
                <w:szCs w:val="24"/>
                <w:lang w:val="en-US" w:eastAsia="zh-CN" w:bidi="ar"/>
              </w:rPr>
              <w:t xml:space="preserve">做好</w:t>
            </w:r>
            <w:r>
              <w:rPr>
                <w:rFonts w:hint="eastAsia" w:asciiTheme="minorEastAsia" w:hAnsiTheme="minorEastAsia" w:eastAsiaTheme="minorEastAsia" w:cstheme="minorEastAsia"/>
                <w:color w:val="auto"/>
                <w:sz w:val="24"/>
                <w:szCs w:val="24"/>
                <w:lang w:val="en-US" w:eastAsia="zh-CN" w:bidi="ar"/>
              </w:rPr>
              <w:t xml:space="preserve">会议桌椅、物品、设备等摆放，音视频设施保障</w:t>
            </w:r>
            <w:r>
              <w:rPr>
                <w:rFonts w:hint="eastAsia" w:asciiTheme="minorEastAsia" w:hAnsiTheme="minorEastAsia" w:cstheme="minorEastAsia"/>
                <w:color w:val="auto"/>
                <w:sz w:val="24"/>
                <w:szCs w:val="24"/>
                <w:lang w:val="en-US" w:eastAsia="zh-CN" w:bidi="ar"/>
              </w:rPr>
              <w:t xml:space="preserve">到位</w:t>
            </w:r>
            <w:r>
              <w:rPr>
                <w:rFonts w:hint="eastAsia" w:asciiTheme="minorEastAsia" w:hAnsiTheme="minorEastAsia" w:eastAsiaTheme="minorEastAsia" w:cstheme="minorEastAsia"/>
                <w:color w:val="auto"/>
                <w:sz w:val="24"/>
                <w:szCs w:val="24"/>
                <w:lang w:val="en-US" w:eastAsia="zh-CN" w:bidi="ar"/>
              </w:rPr>
              <w:t xml:space="preserve">。</w:t>
            </w:r>
            <w:r>
              <w:rPr>
                <w:rFonts w:hint="eastAsia" w:asciiTheme="minorEastAsia" w:hAnsiTheme="minorEastAsia" w:cstheme="minorEastAsia"/>
                <w:color w:val="auto"/>
                <w:sz w:val="24"/>
                <w:szCs w:val="24"/>
                <w:lang w:val="en-US" w:eastAsia="zh-CN" w:bidi="ar"/>
              </w:rPr>
              <w:t xml:space="preserve">服务</w:t>
            </w:r>
            <w:r>
              <w:rPr>
                <w:rFonts w:hint="eastAsia" w:asciiTheme="minorEastAsia" w:hAnsiTheme="minorEastAsia" w:eastAsiaTheme="minorEastAsia" w:cstheme="minorEastAsia"/>
                <w:color w:val="auto"/>
                <w:sz w:val="24"/>
                <w:szCs w:val="24"/>
                <w:lang w:val="en-US" w:eastAsia="zh-CN" w:bidi="ar"/>
              </w:rPr>
              <w:t xml:space="preserve">规范</w:t>
            </w:r>
            <w:r>
              <w:rPr>
                <w:rFonts w:hint="eastAsia" w:asciiTheme="minorEastAsia" w:hAnsiTheme="minorEastAsia" w:cstheme="minorEastAsia"/>
                <w:color w:val="auto"/>
                <w:sz w:val="24"/>
                <w:szCs w:val="24"/>
                <w:lang w:val="en-US" w:eastAsia="zh-CN" w:bidi="ar"/>
              </w:rPr>
              <w:t xml:space="preserve">。</w:t>
            </w:r>
            <w:r/>
          </w:p>
        </w:tc>
      </w:tr>
      <w:tr>
        <w:trPr>
          <w:trHeight w:val="454"/>
        </w:trPr>
        <w:tc>
          <w:tcPr>
            <w:shd w:val="clear" w:color="auto" w:fill="auto"/>
            <w:tcBorders>
              <w:bottom w:val="single" w:color="000000" w:sz="8" w:space="0"/>
            </w:tcBorders>
            <w:tcW w:w="443"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lang w:val="en-US" w:eastAsia="zh-CN" w:bidi="ar"/>
              </w:rPr>
              <w:suppressLineNumbers w:val="0"/>
            </w:pPr>
            <w:r>
              <w:rPr>
                <w:rFonts w:hint="eastAsia" w:asciiTheme="minorEastAsia" w:hAnsiTheme="minorEastAsia" w:eastAsiaTheme="minorEastAsia" w:cstheme="minorEastAsia"/>
                <w:color w:val="000000"/>
                <w:sz w:val="24"/>
                <w:szCs w:val="24"/>
                <w:lang w:val="en-US" w:eastAsia="zh-CN" w:bidi="ar"/>
              </w:rPr>
              <w:t xml:space="preserve">2</w:t>
            </w:r>
            <w:r/>
          </w:p>
        </w:tc>
        <w:tc>
          <w:tcPr>
            <w:shd w:val="clear" w:color="auto" w:fill="auto"/>
            <w:tcW w:w="708"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lang w:val="en-US" w:eastAsia="zh-CN" w:bidi="ar"/>
              </w:rPr>
              <w:suppressLineNumbers w:val="0"/>
            </w:pPr>
            <w:r>
              <w:rPr>
                <w:rFonts w:hint="eastAsia" w:asciiTheme="minorEastAsia" w:hAnsiTheme="minorEastAsia" w:eastAsiaTheme="minorEastAsia" w:cstheme="minorEastAsia"/>
                <w:color w:val="000000"/>
                <w:sz w:val="24"/>
                <w:szCs w:val="24"/>
                <w:lang w:val="en-US" w:eastAsia="zh-CN" w:bidi="ar"/>
              </w:rPr>
              <w:t xml:space="preserve">会议服务</w:t>
            </w:r>
            <w:r/>
          </w:p>
        </w:tc>
        <w:tc>
          <w:tcPr>
            <w:shd w:val="clear" w:color="auto" w:fill="auto"/>
            <w:tcW w:w="3848" w:type="pct"/>
            <w:vAlign w:val="center"/>
            <w:textDirection w:val="lrTb"/>
            <w:noWrap w:val="false"/>
          </w:tcPr>
          <w:p>
            <w:pPr>
              <w:jc w:val="both"/>
              <w:keepLines w:val="0"/>
              <w:keepNext w:val="0"/>
              <w:pageBreakBefore w:val="0"/>
              <w:spacing w:after="0" w:line="480" w:lineRule="exact"/>
              <w:shd w:val="clear" w:color="auto"/>
              <w:widowControl w:val="off"/>
              <w:tabs>
                <w:tab w:val="right" w:pos="6556" w:leader="none"/>
              </w:tabs>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（1）会前准备：根据会议需求、场地大小、用途，</w:t>
            </w:r>
            <w:r>
              <w:rPr>
                <w:rFonts w:hint="eastAsia" w:asciiTheme="minorEastAsia" w:hAnsiTheme="minorEastAsia" w:cstheme="minorEastAsia"/>
                <w:color w:val="auto"/>
                <w:sz w:val="24"/>
                <w:szCs w:val="24"/>
                <w:lang w:val="en-US" w:eastAsia="zh-CN" w:bidi="ar"/>
              </w:rPr>
              <w:t xml:space="preserve">做好</w:t>
            </w:r>
            <w:r>
              <w:rPr>
                <w:rFonts w:hint="eastAsia" w:asciiTheme="minorEastAsia" w:hAnsiTheme="minorEastAsia" w:eastAsiaTheme="minorEastAsia" w:cstheme="minorEastAsia"/>
                <w:color w:val="auto"/>
                <w:sz w:val="24"/>
                <w:szCs w:val="24"/>
                <w:lang w:val="en-US" w:eastAsia="zh-CN" w:bidi="ar"/>
              </w:rPr>
              <w:t xml:space="preserve">会议桌椅、物品等摆放</w:t>
            </w:r>
            <w:r>
              <w:rPr>
                <w:rFonts w:hint="eastAsia" w:asciiTheme="minorEastAsia" w:hAnsiTheme="minorEastAsia" w:cstheme="minorEastAsia"/>
                <w:color w:val="auto"/>
                <w:sz w:val="24"/>
                <w:szCs w:val="24"/>
                <w:lang w:val="en-US" w:eastAsia="zh-CN" w:bidi="ar"/>
              </w:rPr>
              <w:t xml:space="preserve">工作</w:t>
            </w:r>
            <w:r>
              <w:rPr>
                <w:rFonts w:hint="eastAsia" w:asciiTheme="minorEastAsia" w:hAnsiTheme="minorEastAsia" w:eastAsiaTheme="minorEastAsia" w:cstheme="minorEastAsia"/>
                <w:color w:val="auto"/>
                <w:sz w:val="24"/>
                <w:szCs w:val="24"/>
                <w:lang w:val="en-US" w:eastAsia="zh-CN" w:bidi="ar"/>
              </w:rPr>
              <w:t xml:space="preserve">，音视频设施保障</w:t>
            </w:r>
            <w:r>
              <w:rPr>
                <w:rFonts w:hint="eastAsia" w:asciiTheme="minorEastAsia" w:hAnsiTheme="minorEastAsia" w:cstheme="minorEastAsia"/>
                <w:color w:val="auto"/>
                <w:sz w:val="24"/>
                <w:szCs w:val="24"/>
                <w:lang w:val="en-US" w:eastAsia="zh-CN" w:bidi="ar"/>
              </w:rPr>
              <w:t xml:space="preserve">到位</w:t>
            </w:r>
            <w:r>
              <w:rPr>
                <w:rFonts w:hint="eastAsia" w:asciiTheme="minorEastAsia" w:hAnsiTheme="minorEastAsia" w:eastAsiaTheme="minorEastAsia" w:cstheme="minorEastAsia"/>
                <w:color w:val="auto"/>
                <w:sz w:val="24"/>
                <w:szCs w:val="24"/>
                <w:lang w:val="en-US" w:eastAsia="zh-CN" w:bidi="ar"/>
              </w:rPr>
              <w:t xml:space="preserve">。</w:t>
            </w:r>
            <w:r/>
          </w:p>
          <w:p>
            <w:pPr>
              <w:jc w:val="both"/>
              <w:keepLines w:val="0"/>
              <w:keepNext w:val="0"/>
              <w:pageBreakBefore w:val="0"/>
              <w:spacing w:after="0" w:line="480" w:lineRule="exact"/>
              <w:shd w:val="clear" w:color="auto"/>
              <w:widowControl w:val="off"/>
              <w:tabs>
                <w:tab w:val="right" w:pos="6556" w:leader="none"/>
              </w:tabs>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（2）引导服务：做好引导牌并放置在指定位置，引导人员引导手势规范，语言标准。</w:t>
            </w:r>
            <w:r/>
          </w:p>
          <w:p>
            <w:pPr>
              <w:jc w:val="both"/>
              <w:keepLines w:val="0"/>
              <w:keepNext w:val="0"/>
              <w:pageBreakBefore w:val="0"/>
              <w:spacing w:after="0" w:line="480" w:lineRule="exact"/>
              <w:shd w:val="clear" w:color="auto"/>
              <w:widowControl w:val="off"/>
              <w:tabs>
                <w:tab w:val="right" w:pos="6556" w:leader="none"/>
              </w:tabs>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（3）会中服务：</w:t>
            </w:r>
            <w:r>
              <w:rPr>
                <w:rFonts w:hint="eastAsia" w:ascii="宋体" w:hAnsi="宋体" w:eastAsia="宋体" w:cs="宋体"/>
                <w:color w:val="auto"/>
                <w:sz w:val="24"/>
                <w:szCs w:val="24"/>
                <w:highlight w:val="none"/>
                <w:lang w:val="en-US" w:eastAsia="zh-CN" w:bidi="ar"/>
              </w:rPr>
              <w:t xml:space="preserve">根据会议需要适时添加茶水，及时清理会场垃圾及溢出的茶水，保持会场整洁。</w:t>
            </w:r>
            <w:r/>
          </w:p>
          <w:p>
            <w:pPr>
              <w:jc w:val="both"/>
              <w:keepLines w:val="0"/>
              <w:keepNext w:val="0"/>
              <w:pageBreakBefore w:val="0"/>
              <w:spacing w:after="0" w:line="480" w:lineRule="exact"/>
              <w:shd w:val="clear" w:color="auto"/>
              <w:widowControl w:val="off"/>
              <w:tabs>
                <w:tab w:val="right" w:pos="6556" w:leader="none"/>
              </w:tabs>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（4）会后整理：对会议现场进行检查，做好会场清扫工作，检查是否有遗留物品、可能存在的未熄灭的火种，关闭设备电源等。</w:t>
            </w:r>
            <w:r/>
          </w:p>
          <w:p>
            <w:pPr>
              <w:jc w:val="both"/>
              <w:keepLines w:val="0"/>
              <w:keepNext w:val="0"/>
              <w:pageBreakBefore w:val="0"/>
              <w:spacing w:after="0" w:line="480" w:lineRule="exact"/>
              <w:shd w:val="clear" w:color="auto"/>
              <w:widowControl w:val="off"/>
              <w:tabs>
                <w:tab w:val="right" w:pos="6556" w:leader="none"/>
              </w:tabs>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（5）会务保密：会场服务人员不得随意翻阅会议资料，防止闲杂人员进场，不得在任何场所透露会议的内容。</w:t>
            </w:r>
            <w:r/>
          </w:p>
          <w:p>
            <w:pPr>
              <w:jc w:val="both"/>
              <w:keepLines w:val="0"/>
              <w:keepNext w:val="0"/>
              <w:pageBreakBefore w:val="0"/>
              <w:spacing w:after="0" w:line="480" w:lineRule="exact"/>
              <w:shd w:val="clear" w:color="auto"/>
              <w:widowControl w:val="off"/>
              <w:tabs>
                <w:tab w:val="right" w:pos="6556" w:leader="none"/>
              </w:tabs>
              <w:rPr>
                <w:rFonts w:hint="default" w:asciiTheme="minorEastAsia" w:hAnsiTheme="minorEastAsia" w:cstheme="minorEastAsia"/>
                <w:color w:val="auto"/>
                <w:sz w:val="24"/>
                <w:szCs w:val="24"/>
                <w:lang w:val="en-US" w:eastAsia="zh-CN" w:bidi="ar"/>
              </w:rPr>
            </w:pPr>
            <w:r>
              <w:rPr>
                <w:rFonts w:hint="eastAsia" w:asciiTheme="minorEastAsia" w:hAnsiTheme="minorEastAsia" w:cstheme="minorEastAsia"/>
                <w:color w:val="auto"/>
                <w:sz w:val="24"/>
                <w:szCs w:val="24"/>
                <w:lang w:val="en-US" w:eastAsia="zh-CN" w:bidi="ar"/>
              </w:rPr>
              <w:t xml:space="preserve">（6）会议保障：协调做好会务现场音响、话筒等设施设备的简易操作及协调好现场安保工作。</w:t>
            </w:r>
            <w:r/>
          </w:p>
        </w:tc>
      </w:tr>
    </w:tbl>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3.6治安保卫</w:t>
      </w:r>
      <w:r/>
    </w:p>
    <w:tbl>
      <w:tblPr>
        <w:tblStyle w:val="833"/>
        <w:tblW w:w="498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4"/>
        <w:gridCol w:w="1225"/>
        <w:gridCol w:w="6762"/>
      </w:tblGrid>
      <w:tr>
        <w:trPr>
          <w:trHeight w:val="557"/>
        </w:trPr>
        <w:tc>
          <w:tcPr>
            <w:shd w:val="clear" w:color="auto" w:fill="auto"/>
            <w:tcW w:w="473" w:type="pct"/>
            <w:vAlign w:val="center"/>
            <w:textDirection w:val="lrTb"/>
            <w:noWrap w:val="false"/>
          </w:tcPr>
          <w:p>
            <w:pPr>
              <w:ind w:left="0" w:right="0"/>
              <w:jc w:val="both"/>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white"/>
              </w:rPr>
              <w:suppressLineNumbers w:val="0"/>
            </w:pPr>
            <w:r>
              <w:rPr>
                <w:rFonts w:hint="eastAsia" w:asciiTheme="minorEastAsia" w:hAnsiTheme="minorEastAsia" w:eastAsiaTheme="minorEastAsia" w:cstheme="minorEastAsia"/>
                <w:b/>
                <w:bCs w:val="0"/>
                <w:color w:val="000000"/>
                <w:sz w:val="24"/>
                <w:szCs w:val="24"/>
                <w:highlight w:val="white"/>
                <w:lang w:val="en-US" w:eastAsia="zh-CN" w:bidi="ar"/>
              </w:rPr>
              <w:t xml:space="preserve">序号</w:t>
            </w:r>
            <w:r/>
          </w:p>
        </w:tc>
        <w:tc>
          <w:tcPr>
            <w:shd w:val="clear" w:color="auto" w:fill="auto"/>
            <w:tcW w:w="69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white"/>
              </w:rPr>
              <w:suppressLineNumbers w:val="0"/>
            </w:pPr>
            <w:r>
              <w:rPr>
                <w:rFonts w:hint="eastAsia" w:asciiTheme="minorEastAsia" w:hAnsiTheme="minorEastAsia" w:eastAsiaTheme="minorEastAsia" w:cstheme="minorEastAsia"/>
                <w:b/>
                <w:bCs w:val="0"/>
                <w:color w:val="000000"/>
                <w:sz w:val="24"/>
                <w:szCs w:val="24"/>
                <w:highlight w:val="white"/>
                <w:lang w:val="en-US" w:eastAsia="zh-CN" w:bidi="ar"/>
              </w:rPr>
              <w:t xml:space="preserve">服务内容</w:t>
            </w:r>
            <w:r/>
          </w:p>
        </w:tc>
        <w:tc>
          <w:tcPr>
            <w:shd w:val="clear" w:color="auto" w:fill="auto"/>
            <w:tcW w:w="3831"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white"/>
              </w:rPr>
              <w:suppressLineNumbers w:val="0"/>
            </w:pPr>
            <w:r>
              <w:rPr>
                <w:rFonts w:hint="eastAsia" w:asciiTheme="minorEastAsia" w:hAnsiTheme="minorEastAsia" w:eastAsiaTheme="minorEastAsia" w:cstheme="minorEastAsia"/>
                <w:b/>
                <w:bCs w:val="0"/>
                <w:color w:val="000000"/>
                <w:sz w:val="24"/>
                <w:szCs w:val="24"/>
                <w:highlight w:val="white"/>
                <w:lang w:val="en-US" w:eastAsia="zh-CN" w:bidi="ar"/>
              </w:rPr>
              <w:t xml:space="preserve">服务标准</w:t>
            </w:r>
            <w:r/>
          </w:p>
        </w:tc>
      </w:tr>
      <w:tr>
        <w:trPr>
          <w:trHeight w:val="454"/>
        </w:trPr>
        <w:tc>
          <w:tcPr>
            <w:shd w:val="clear" w:color="auto" w:fill="auto"/>
            <w:tcW w:w="473"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lang w:val="en-US" w:eastAsia="zh-CN" w:bidi="ar"/>
              </w:rPr>
              <w:suppressLineNumbers w:val="0"/>
            </w:pPr>
            <w:r>
              <w:rPr>
                <w:rFonts w:hint="eastAsia" w:asciiTheme="minorEastAsia" w:hAnsiTheme="minorEastAsia" w:eastAsiaTheme="minorEastAsia" w:cstheme="minorEastAsia"/>
                <w:color w:val="000000"/>
                <w:sz w:val="24"/>
                <w:szCs w:val="24"/>
                <w:lang w:val="en-US" w:eastAsia="zh-CN" w:bidi="ar"/>
              </w:rPr>
              <w:t xml:space="preserve">1</w:t>
            </w:r>
            <w:r/>
          </w:p>
        </w:tc>
        <w:tc>
          <w:tcPr>
            <w:shd w:val="clear" w:color="auto" w:fill="auto"/>
            <w:tcW w:w="69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lang w:val="en-US" w:eastAsia="zh-CN" w:bidi="ar"/>
              </w:rPr>
              <w:suppressLineNumbers w:val="0"/>
            </w:pPr>
            <w:r>
              <w:rPr>
                <w:rFonts w:hint="eastAsia" w:asciiTheme="minorEastAsia" w:hAnsiTheme="minorEastAsia" w:eastAsiaTheme="minorEastAsia" w:cstheme="minorEastAsia"/>
                <w:color w:val="000000"/>
                <w:sz w:val="24"/>
                <w:szCs w:val="24"/>
                <w:lang w:val="en-US" w:eastAsia="zh-CN" w:bidi="ar"/>
              </w:rPr>
              <w:t xml:space="preserve">基本要求</w:t>
            </w:r>
            <w:r/>
          </w:p>
        </w:tc>
        <w:tc>
          <w:tcPr>
            <w:shd w:val="clear" w:color="auto" w:fill="auto"/>
            <w:tcW w:w="3831" w:type="pct"/>
            <w:vAlign w:val="center"/>
            <w:textDirection w:val="lrTb"/>
            <w:noWrap w:val="false"/>
          </w:tcPr>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（1）建立保安服务相关制度，并按照执行。 </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（2）对巡查、值守及异常情况等做好相关记录，</w:t>
            </w:r>
            <w:r>
              <w:rPr>
                <w:rFonts w:hint="eastAsia" w:asciiTheme="minorEastAsia" w:hAnsiTheme="minorEastAsia" w:cstheme="minorEastAsia"/>
                <w:color w:val="auto"/>
                <w:sz w:val="24"/>
                <w:szCs w:val="24"/>
                <w:lang w:val="en-US" w:eastAsia="zh-CN" w:bidi="ar"/>
              </w:rPr>
              <w:t xml:space="preserve">及时报告，</w:t>
            </w:r>
            <w:r>
              <w:rPr>
                <w:rFonts w:hint="eastAsia" w:asciiTheme="minorEastAsia" w:hAnsiTheme="minorEastAsia" w:eastAsiaTheme="minorEastAsia" w:cstheme="minorEastAsia"/>
                <w:color w:val="auto"/>
                <w:sz w:val="24"/>
                <w:szCs w:val="24"/>
                <w:lang w:val="en-US" w:eastAsia="zh-CN" w:bidi="ar"/>
              </w:rPr>
              <w:t xml:space="preserve">填写规范，建立台账，保存完好。 </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（3）安全保卫人员以中青年为主，身体健康，工作认真负责，并定期接受培训。</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（4）安全保卫人员接受过安全技能训练（专项培训、岗中持续培训）的比例为100%。每月不得少于10小时以上的队列训练。</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（5）能正确使用各类消防、物防、技防器械和设备，熟悉项目环境，熟知治安管理有关法律法规。熟悉各类治安案件和各类灾害事故的应急预案。</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（6）上岗时统一着装、佩戴统一标志，装备佩戴规范，仪容仪表规范整齐，上岗时精神饱满，姿态良好，动作规范。</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（7）配备对讲装置或其他必备的安全保卫器械。</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（8）本物业管理范围内24小时保安维护以及公共秩序管理</w:t>
            </w:r>
            <w:r/>
          </w:p>
          <w:p>
            <w:pPr>
              <w:jc w:val="both"/>
              <w:keepLines w:val="0"/>
              <w:keepNext w:val="0"/>
              <w:pageBreakBefore w:val="0"/>
              <w:spacing w:after="0" w:line="480" w:lineRule="exact"/>
              <w:shd w:val="clear" w:color="auto"/>
              <w:widowControl w:val="off"/>
              <w:rPr>
                <w:rFonts w:hint="eastAsia" w:asciiTheme="minorEastAsia" w:hAnsiTheme="minorEastAsia" w:cstheme="minorEastAsia"/>
                <w:color w:val="auto"/>
                <w:sz w:val="24"/>
                <w:szCs w:val="24"/>
                <w:lang w:val="en-US" w:eastAsia="zh-CN" w:bidi="ar"/>
              </w:rPr>
            </w:pPr>
            <w:r>
              <w:rPr>
                <w:rFonts w:hint="eastAsia" w:asciiTheme="minorEastAsia" w:hAnsiTheme="minorEastAsia" w:cstheme="minorEastAsia"/>
                <w:color w:val="auto"/>
                <w:sz w:val="24"/>
                <w:szCs w:val="24"/>
                <w:lang w:val="en-US" w:eastAsia="zh-CN" w:bidi="ar"/>
              </w:rPr>
              <w:t xml:space="preserve">（9）每季度需进行治安防暴培训及演练工作，并形成相关记录。夏季来临之前要至少进行1次防汛演练。</w:t>
            </w:r>
            <w:r/>
          </w:p>
          <w:p>
            <w:pPr>
              <w:jc w:val="both"/>
              <w:keepLines w:val="0"/>
              <w:keepNext w:val="0"/>
              <w:pageBreakBefore w:val="0"/>
              <w:spacing w:after="0" w:line="480" w:lineRule="exact"/>
              <w:shd w:val="clear" w:color="auto"/>
              <w:widowControl w:val="off"/>
              <w:rPr>
                <w:rFonts w:hint="default" w:asciiTheme="minorEastAsia" w:hAnsiTheme="minorEastAsia" w:cstheme="minorEastAsia"/>
                <w:color w:val="auto"/>
                <w:sz w:val="24"/>
                <w:szCs w:val="24"/>
                <w:lang w:val="en-US" w:eastAsia="zh-CN" w:bidi="ar"/>
              </w:rPr>
            </w:pPr>
            <w:r>
              <w:rPr>
                <w:rFonts w:hint="default" w:asciiTheme="minorEastAsia" w:hAnsiTheme="minorEastAsia" w:cstheme="minorEastAsia"/>
                <w:color w:val="auto"/>
                <w:sz w:val="24"/>
                <w:szCs w:val="24"/>
                <w:highlight w:val="none"/>
                <w:lang w:val="en-US" w:eastAsia="zh-CN" w:bidi="ar"/>
              </w:rPr>
              <w:t xml:space="preserve">（10）保安人员应具备高级安保技能，能够有效应对各类突发事件（包括暴力冲击、可疑物品处置等），维护图书馆的安全秩序，切实保障馆内读者及馆内财产、人员安全。</w:t>
            </w:r>
            <w:r/>
          </w:p>
        </w:tc>
      </w:tr>
      <w:tr>
        <w:trPr>
          <w:trHeight w:val="156"/>
        </w:trPr>
        <w:tc>
          <w:tcPr>
            <w:shd w:val="clear" w:color="auto" w:fill="auto"/>
            <w:tcW w:w="473"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lang w:val="en-US" w:eastAsia="zh-CN" w:bidi="ar"/>
              </w:rPr>
              <w:suppressLineNumbers w:val="0"/>
            </w:pPr>
            <w:r>
              <w:rPr>
                <w:rFonts w:hint="eastAsia" w:asciiTheme="minorEastAsia" w:hAnsiTheme="minorEastAsia" w:eastAsiaTheme="minorEastAsia" w:cstheme="minorEastAsia"/>
                <w:color w:val="000000"/>
                <w:sz w:val="24"/>
                <w:szCs w:val="24"/>
                <w:lang w:val="en-US" w:eastAsia="zh-CN" w:bidi="ar"/>
              </w:rPr>
              <w:t xml:space="preserve">2</w:t>
            </w:r>
            <w:r/>
          </w:p>
        </w:tc>
        <w:tc>
          <w:tcPr>
            <w:shd w:val="clear" w:color="auto" w:fill="auto"/>
            <w:tcW w:w="69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lang w:val="en-US" w:eastAsia="zh-CN" w:bidi="ar"/>
              </w:rPr>
              <w:suppressLineNumbers w:val="0"/>
            </w:pPr>
            <w:r>
              <w:rPr>
                <w:rFonts w:hint="eastAsia" w:asciiTheme="minorEastAsia" w:hAnsiTheme="minorEastAsia" w:eastAsiaTheme="minorEastAsia" w:cstheme="minorEastAsia"/>
                <w:color w:val="000000"/>
                <w:sz w:val="24"/>
                <w:szCs w:val="24"/>
                <w:lang w:val="en-US" w:eastAsia="zh-CN" w:bidi="ar"/>
              </w:rPr>
              <w:t xml:space="preserve">总体要求</w:t>
            </w:r>
            <w:r/>
          </w:p>
        </w:tc>
        <w:tc>
          <w:tcPr>
            <w:shd w:val="clear" w:color="auto" w:fill="auto"/>
            <w:tcW w:w="3831" w:type="pct"/>
            <w:vAlign w:val="center"/>
            <w:textDirection w:val="lrTb"/>
            <w:noWrap w:val="false"/>
          </w:tcPr>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highlight w:val="magenta"/>
                <w:lang w:val="en-US" w:eastAsia="zh-CN" w:bidi="ar"/>
              </w:rPr>
            </w:pPr>
            <w:r>
              <w:rPr>
                <w:rFonts w:hint="eastAsia" w:asciiTheme="minorEastAsia" w:hAnsiTheme="minorEastAsia" w:cstheme="minorEastAsia"/>
                <w:color w:val="auto"/>
                <w:sz w:val="24"/>
                <w:szCs w:val="24"/>
                <w:lang w:val="en-US" w:eastAsia="zh-CN" w:bidi="ar"/>
              </w:rPr>
              <w:t xml:space="preserve">（1）</w:t>
            </w:r>
            <w:r>
              <w:rPr>
                <w:rFonts w:hint="eastAsia" w:asciiTheme="minorEastAsia" w:hAnsiTheme="minorEastAsia" w:eastAsiaTheme="minorEastAsia" w:cstheme="minorEastAsia"/>
                <w:color w:val="auto"/>
                <w:sz w:val="24"/>
                <w:szCs w:val="24"/>
                <w:lang w:val="en-US" w:eastAsia="zh-CN" w:bidi="ar"/>
              </w:rPr>
              <w:t xml:space="preserve">负责值班、巡查、安检、秩序维持、车辆停放等安全保卫工作，确保上述地域内的人身财物安全，以及工作正常有序运转。</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（2）项目经理作为物业服务区域安全管理的第一责任人，负责统筹馆区安全保卫工作的整体部署与调度，督促各岗位落实安全管理制度，定期组织安全检查与隐患排查，确保安全管理体系有效运行。</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3）安全管理涉及多岗位协同配合，副经理应协助项目经理做好安全工作的日常调度与监督检查，在突发情况或应急抢险中配合做好现场组织协调及先期处置。同时，图书馆作为人员密集的公共文化场所，为有效应对读者突发疾病、意外受伤等紧急情况，副经理应掌握基本的现场应急救援知识和组织能力，能够在第一时间配合馆方及专业人员开展先期救护与秩序疏导。</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w:t>
            </w:r>
            <w:r>
              <w:rPr>
                <w:rFonts w:hint="eastAsia" w:asciiTheme="minorEastAsia" w:hAnsiTheme="minorEastAsia" w:cstheme="minorEastAsia"/>
                <w:color w:val="auto"/>
                <w:sz w:val="24"/>
                <w:szCs w:val="24"/>
                <w:lang w:val="en-US" w:eastAsia="zh-CN" w:bidi="ar"/>
              </w:rPr>
              <w:t xml:space="preserve">4</w:t>
            </w:r>
            <w:r>
              <w:rPr>
                <w:rFonts w:hint="eastAsia" w:asciiTheme="minorEastAsia" w:hAnsiTheme="minorEastAsia" w:eastAsiaTheme="minorEastAsia" w:cstheme="minorEastAsia"/>
                <w:color w:val="auto"/>
                <w:sz w:val="24"/>
                <w:szCs w:val="24"/>
                <w:lang w:val="en-US" w:eastAsia="zh-CN" w:bidi="ar"/>
              </w:rPr>
              <w:t xml:space="preserve">）出入口和</w:t>
            </w:r>
            <w:r>
              <w:rPr>
                <w:rFonts w:hint="eastAsia" w:asciiTheme="minorEastAsia" w:hAnsiTheme="minorEastAsia" w:cstheme="minorEastAsia"/>
                <w:color w:val="auto"/>
                <w:sz w:val="24"/>
                <w:szCs w:val="24"/>
                <w:lang w:val="en-US" w:eastAsia="zh-CN" w:bidi="ar"/>
              </w:rPr>
              <w:t xml:space="preserve">重要位置（如：高低压配电房、24小时城市书房、古籍特藏室等）</w:t>
            </w:r>
            <w:r>
              <w:rPr>
                <w:rFonts w:hint="eastAsia" w:asciiTheme="minorEastAsia" w:hAnsiTheme="minorEastAsia" w:eastAsiaTheme="minorEastAsia" w:cstheme="minorEastAsia"/>
                <w:color w:val="auto"/>
                <w:sz w:val="24"/>
                <w:szCs w:val="24"/>
                <w:lang w:val="en-US" w:eastAsia="zh-CN" w:bidi="ar"/>
              </w:rPr>
              <w:t xml:space="preserve">实行24小时值班</w:t>
            </w:r>
            <w:r>
              <w:rPr>
                <w:rFonts w:hint="eastAsia" w:asciiTheme="minorEastAsia" w:hAnsiTheme="minorEastAsia" w:cstheme="minorEastAsia"/>
                <w:color w:val="auto"/>
                <w:sz w:val="24"/>
                <w:szCs w:val="24"/>
                <w:lang w:val="en-US" w:eastAsia="zh-CN" w:bidi="ar"/>
              </w:rPr>
              <w:t xml:space="preserve">或巡查</w:t>
            </w:r>
            <w:r>
              <w:rPr>
                <w:rFonts w:hint="eastAsia" w:asciiTheme="minorEastAsia" w:hAnsiTheme="minorEastAsia" w:eastAsiaTheme="minorEastAsia" w:cstheme="minorEastAsia"/>
                <w:color w:val="auto"/>
                <w:sz w:val="24"/>
                <w:szCs w:val="24"/>
                <w:lang w:val="en-US" w:eastAsia="zh-CN" w:bidi="ar"/>
              </w:rPr>
              <w:t xml:space="preserve">，确保无漏岗、脱岗等失职现象；发现情况须及时向图书馆主要负责人汇报，填写当班记录。对在规定时间以外进入馆内的人员要逐一登记，并做好相关台账。</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w:t>
            </w:r>
            <w:r>
              <w:rPr>
                <w:rFonts w:hint="eastAsia" w:asciiTheme="minorEastAsia" w:hAnsiTheme="minorEastAsia" w:cstheme="minorEastAsia"/>
                <w:color w:val="auto"/>
                <w:sz w:val="24"/>
                <w:szCs w:val="24"/>
                <w:lang w:val="en-US" w:eastAsia="zh-CN" w:bidi="ar"/>
              </w:rPr>
              <w:t xml:space="preserve">5</w:t>
            </w:r>
            <w:r>
              <w:rPr>
                <w:rFonts w:hint="eastAsia" w:asciiTheme="minorEastAsia" w:hAnsiTheme="minorEastAsia" w:eastAsiaTheme="minorEastAsia" w:cstheme="minorEastAsia"/>
                <w:color w:val="auto"/>
                <w:sz w:val="24"/>
                <w:szCs w:val="24"/>
                <w:lang w:val="en-US" w:eastAsia="zh-CN" w:bidi="ar"/>
              </w:rPr>
              <w:t xml:space="preserve">）值班人员负责对地上、地下车库和自行车棚车辆停放秩序和安全保障的管理。</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w:t>
            </w:r>
            <w:r>
              <w:rPr>
                <w:rFonts w:hint="eastAsia" w:asciiTheme="minorEastAsia" w:hAnsiTheme="minorEastAsia" w:cstheme="minorEastAsia"/>
                <w:color w:val="auto"/>
                <w:sz w:val="24"/>
                <w:szCs w:val="24"/>
                <w:lang w:val="en-US" w:eastAsia="zh-CN" w:bidi="ar"/>
              </w:rPr>
              <w:t xml:space="preserve">6</w:t>
            </w:r>
            <w:r>
              <w:rPr>
                <w:rFonts w:hint="eastAsia" w:asciiTheme="minorEastAsia" w:hAnsiTheme="minorEastAsia" w:eastAsiaTheme="minorEastAsia" w:cstheme="minorEastAsia"/>
                <w:color w:val="auto"/>
                <w:sz w:val="24"/>
                <w:szCs w:val="24"/>
                <w:lang w:val="en-US" w:eastAsia="zh-CN" w:bidi="ar"/>
              </w:rPr>
              <w:t xml:space="preserve">）除正常读者借阅的图书资料外，对大楼区域内所有搬出物品，须有图书馆证明，并登记出门时间、经办人，建立相应台账。</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w:t>
            </w:r>
            <w:r>
              <w:rPr>
                <w:rFonts w:hint="eastAsia" w:asciiTheme="minorEastAsia" w:hAnsiTheme="minorEastAsia" w:cstheme="minorEastAsia"/>
                <w:color w:val="auto"/>
                <w:sz w:val="24"/>
                <w:szCs w:val="24"/>
                <w:lang w:val="en-US" w:eastAsia="zh-CN" w:bidi="ar"/>
              </w:rPr>
              <w:t xml:space="preserve">7</w:t>
            </w:r>
            <w:r>
              <w:rPr>
                <w:rFonts w:hint="eastAsia" w:asciiTheme="minorEastAsia" w:hAnsiTheme="minorEastAsia" w:eastAsiaTheme="minorEastAsia" w:cstheme="minorEastAsia"/>
                <w:color w:val="auto"/>
                <w:sz w:val="24"/>
                <w:szCs w:val="24"/>
                <w:lang w:val="en-US" w:eastAsia="zh-CN" w:bidi="ar"/>
              </w:rPr>
              <w:t xml:space="preserve">）闭馆期间严禁闲杂人员进入大楼。</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w:t>
            </w:r>
            <w:r>
              <w:rPr>
                <w:rFonts w:hint="eastAsia" w:asciiTheme="minorEastAsia" w:hAnsiTheme="minorEastAsia" w:cstheme="minorEastAsia"/>
                <w:color w:val="auto"/>
                <w:sz w:val="24"/>
                <w:szCs w:val="24"/>
                <w:lang w:val="en-US" w:eastAsia="zh-CN" w:bidi="ar"/>
              </w:rPr>
              <w:t xml:space="preserve">8</w:t>
            </w:r>
            <w:r>
              <w:rPr>
                <w:rFonts w:hint="eastAsia" w:asciiTheme="minorEastAsia" w:hAnsiTheme="minorEastAsia" w:eastAsiaTheme="minorEastAsia" w:cstheme="minorEastAsia"/>
                <w:color w:val="auto"/>
                <w:sz w:val="24"/>
                <w:szCs w:val="24"/>
                <w:lang w:val="en-US" w:eastAsia="zh-CN" w:bidi="ar"/>
              </w:rPr>
              <w:t xml:space="preserve">）在物业区域范围内巡视，每2小时至少巡视1次，夜班人员每2小时对馆外四周至少巡逻一次。节假日增加巡逻2次，由物业公司制定方案并上报给图书馆的巡逻时间、路线，进行巡逻检查，对重点区域加强巡逻，每组巡逻人员须2人以上，列队巡逻。巡逻时发现问题应及时果断处置，并迅速汇报相关领导。配合《消防法》相关规定执行并建立台账资料，每月10日向图书馆交付上个月巡查记录。</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w:t>
            </w:r>
            <w:r>
              <w:rPr>
                <w:rFonts w:hint="eastAsia" w:asciiTheme="minorEastAsia" w:hAnsiTheme="minorEastAsia" w:cstheme="minorEastAsia"/>
                <w:color w:val="auto"/>
                <w:sz w:val="24"/>
                <w:szCs w:val="24"/>
                <w:lang w:val="en-US" w:eastAsia="zh-CN" w:bidi="ar"/>
              </w:rPr>
              <w:t xml:space="preserve">9</w:t>
            </w:r>
            <w:r>
              <w:rPr>
                <w:rFonts w:hint="eastAsia" w:asciiTheme="minorEastAsia" w:hAnsiTheme="minorEastAsia" w:eastAsiaTheme="minorEastAsia" w:cstheme="minorEastAsia"/>
                <w:color w:val="auto"/>
                <w:sz w:val="24"/>
                <w:szCs w:val="24"/>
                <w:lang w:val="en-US" w:eastAsia="zh-CN" w:bidi="ar"/>
              </w:rPr>
              <w:t xml:space="preserve">）物业公司必须对夜班执勤人员进行不定期不定时的抽查，并建立台账记录。</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w:t>
            </w:r>
            <w:r>
              <w:rPr>
                <w:rFonts w:hint="eastAsia" w:asciiTheme="minorEastAsia" w:hAnsiTheme="minorEastAsia" w:cstheme="minorEastAsia"/>
                <w:color w:val="auto"/>
                <w:sz w:val="24"/>
                <w:szCs w:val="24"/>
                <w:lang w:val="en-US" w:eastAsia="zh-CN" w:bidi="ar"/>
              </w:rPr>
              <w:t xml:space="preserve">10</w:t>
            </w:r>
            <w:r>
              <w:rPr>
                <w:rFonts w:hint="eastAsia" w:asciiTheme="minorEastAsia" w:hAnsiTheme="minorEastAsia" w:eastAsiaTheme="minorEastAsia" w:cstheme="minorEastAsia"/>
                <w:color w:val="auto"/>
                <w:sz w:val="24"/>
                <w:szCs w:val="24"/>
                <w:lang w:val="en-US" w:eastAsia="zh-CN" w:bidi="ar"/>
              </w:rPr>
              <w:t xml:space="preserve">）治安保卫人员有义务配合图书馆布置各</w:t>
            </w:r>
            <w:r>
              <w:rPr>
                <w:rFonts w:hint="eastAsia" w:asciiTheme="minorEastAsia" w:hAnsiTheme="minorEastAsia" w:cstheme="minorEastAsia"/>
                <w:color w:val="auto"/>
                <w:sz w:val="24"/>
                <w:szCs w:val="24"/>
                <w:lang w:val="en-US" w:eastAsia="zh-CN" w:bidi="ar"/>
              </w:rPr>
              <w:t xml:space="preserve">类</w:t>
            </w:r>
            <w:r>
              <w:rPr>
                <w:rFonts w:hint="eastAsia" w:asciiTheme="minorEastAsia" w:hAnsiTheme="minorEastAsia" w:eastAsiaTheme="minorEastAsia" w:cstheme="minorEastAsia"/>
                <w:color w:val="auto"/>
                <w:sz w:val="24"/>
                <w:szCs w:val="24"/>
                <w:lang w:val="en-US" w:eastAsia="zh-CN" w:bidi="ar"/>
              </w:rPr>
              <w:t xml:space="preserve">会议和活动现场。</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w:t>
            </w:r>
            <w:r>
              <w:rPr>
                <w:rFonts w:hint="eastAsia" w:asciiTheme="minorEastAsia" w:hAnsiTheme="minorEastAsia" w:cstheme="minorEastAsia"/>
                <w:color w:val="auto"/>
                <w:sz w:val="24"/>
                <w:szCs w:val="24"/>
                <w:lang w:val="en-US" w:eastAsia="zh-CN" w:bidi="ar"/>
              </w:rPr>
              <w:t xml:space="preserve">11</w:t>
            </w:r>
            <w:r>
              <w:rPr>
                <w:rFonts w:hint="eastAsia" w:asciiTheme="minorEastAsia" w:hAnsiTheme="minorEastAsia" w:eastAsiaTheme="minorEastAsia" w:cstheme="minorEastAsia"/>
                <w:color w:val="auto"/>
                <w:sz w:val="24"/>
                <w:szCs w:val="24"/>
                <w:lang w:val="en-US" w:eastAsia="zh-CN" w:bidi="ar"/>
              </w:rPr>
              <w:t xml:space="preserve">）协助图书馆做好举办各种读者活动的安全保障工作，保障馆内</w:t>
            </w:r>
            <w:r>
              <w:rPr>
                <w:rFonts w:hint="eastAsia" w:asciiTheme="minorEastAsia" w:hAnsiTheme="minorEastAsia" w:cstheme="minorEastAsia"/>
                <w:color w:val="auto"/>
                <w:sz w:val="24"/>
                <w:szCs w:val="24"/>
                <w:lang w:val="en-US" w:eastAsia="zh-CN" w:bidi="ar"/>
              </w:rPr>
              <w:t xml:space="preserve">所有</w:t>
            </w:r>
            <w:r>
              <w:rPr>
                <w:rFonts w:hint="eastAsia" w:asciiTheme="minorEastAsia" w:hAnsiTheme="minorEastAsia" w:eastAsiaTheme="minorEastAsia" w:cstheme="minorEastAsia"/>
                <w:color w:val="auto"/>
                <w:sz w:val="24"/>
                <w:szCs w:val="24"/>
                <w:lang w:val="en-US" w:eastAsia="zh-CN" w:bidi="ar"/>
              </w:rPr>
              <w:t xml:space="preserve">读者的人身和财产安全。</w:t>
            </w:r>
            <w:r/>
          </w:p>
        </w:tc>
      </w:tr>
      <w:tr>
        <w:trPr>
          <w:trHeight w:val="156"/>
        </w:trPr>
        <w:tc>
          <w:tcPr>
            <w:shd w:val="clear" w:color="auto" w:fill="auto"/>
            <w:tcW w:w="473"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3</w:t>
            </w:r>
            <w:r/>
          </w:p>
        </w:tc>
        <w:tc>
          <w:tcPr>
            <w:shd w:val="clear" w:color="auto" w:fill="auto"/>
            <w:tcW w:w="69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消防、安全保卫</w:t>
            </w:r>
            <w:r/>
          </w:p>
        </w:tc>
        <w:tc>
          <w:tcPr>
            <w:shd w:val="clear" w:color="auto" w:fill="auto"/>
            <w:tcW w:w="3831" w:type="pct"/>
            <w:vAlign w:val="center"/>
            <w:textDirection w:val="lrTb"/>
            <w:noWrap w:val="false"/>
          </w:tcPr>
          <w:p>
            <w:pPr>
              <w:numPr>
                <w:ilvl w:val="0"/>
                <w:numId w:val="2"/>
              </w:num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保安人员应具备消防“四个能力”；</w:t>
            </w:r>
            <w:r/>
          </w:p>
          <w:p>
            <w:pPr>
              <w:numPr>
                <w:ilvl w:val="0"/>
                <w:numId w:val="2"/>
              </w:num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严格遵守各项规章制度，坚守岗位，按章填写各项交接班、值班登记表；</w:t>
            </w:r>
            <w:r/>
          </w:p>
          <w:p>
            <w:pPr>
              <w:numPr>
                <w:ilvl w:val="0"/>
                <w:numId w:val="2"/>
              </w:num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熟悉掌握消防、安全保卫工作的重点部位和防范应急措施，防止火灾、盗窃、破坏、暴恐袭击、非法信访、寻衅滋事、影响维稳等突发事件的发生；</w:t>
            </w:r>
            <w:r/>
          </w:p>
          <w:p>
            <w:pPr>
              <w:numPr>
                <w:ilvl w:val="0"/>
                <w:numId w:val="2"/>
              </w:num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遇到突发事件和异常情况，保安人员及时汇报，并按预案处置要求，采取相应措施，确保安全。保安人员工作期间不做与工作无关的事，统一着装，姿态端庄，保持窗口单位文明形象，做好“门前三包”工作。</w:t>
            </w:r>
            <w:r/>
          </w:p>
        </w:tc>
      </w:tr>
      <w:tr>
        <w:trPr>
          <w:trHeight w:val="624"/>
        </w:trPr>
        <w:tc>
          <w:tcPr>
            <w:shd w:val="clear" w:color="auto" w:fill="auto"/>
            <w:tcW w:w="473"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4</w:t>
            </w:r>
            <w:r/>
          </w:p>
        </w:tc>
        <w:tc>
          <w:tcPr>
            <w:shd w:val="clear" w:color="auto" w:fill="auto"/>
            <w:tcBorders>
              <w:bottom w:val="single" w:color="000000" w:sz="8" w:space="0"/>
            </w:tcBorders>
            <w:tcW w:w="69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监控室值班人员</w:t>
            </w:r>
            <w:r/>
          </w:p>
        </w:tc>
        <w:tc>
          <w:tcPr>
            <w:shd w:val="clear" w:color="auto" w:fill="auto"/>
            <w:tcW w:w="3831" w:type="pct"/>
            <w:vAlign w:val="center"/>
            <w:textDirection w:val="lrTb"/>
            <w:noWrap w:val="false"/>
          </w:tcPr>
          <w:p>
            <w:pPr>
              <w:numPr>
                <w:ilvl w:val="0"/>
                <w:numId w:val="3"/>
              </w:num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监控室值班人员持有消防</w:t>
            </w:r>
            <w:r>
              <w:rPr>
                <w:rFonts w:hint="eastAsia" w:asciiTheme="minorEastAsia" w:hAnsiTheme="minorEastAsia" w:cstheme="minorEastAsia"/>
                <w:color w:val="auto"/>
                <w:sz w:val="24"/>
                <w:szCs w:val="24"/>
                <w:lang w:val="en-US" w:eastAsia="zh-CN" w:bidi="ar"/>
              </w:rPr>
              <w:t xml:space="preserve">管理</w:t>
            </w:r>
            <w:r>
              <w:rPr>
                <w:rFonts w:hint="eastAsia" w:asciiTheme="minorEastAsia" w:hAnsiTheme="minorEastAsia" w:eastAsiaTheme="minorEastAsia" w:cstheme="minorEastAsia"/>
                <w:color w:val="auto"/>
                <w:sz w:val="24"/>
                <w:szCs w:val="24"/>
                <w:lang w:val="en-US" w:eastAsia="zh-CN" w:bidi="ar"/>
              </w:rPr>
              <w:t xml:space="preserve">部门颁发的从业资格证。</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（2）监控室值班人员实行24小时不间断值班制度，对所有监控点实施监控无遗漏。</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highlight w:val="none"/>
                <w:lang w:val="en-US" w:eastAsia="zh-CN" w:bidi="ar"/>
              </w:rPr>
              <w:t xml:space="preserve">熟</w:t>
            </w:r>
            <w:r>
              <w:rPr>
                <w:rFonts w:hint="eastAsia" w:asciiTheme="minorEastAsia" w:hAnsiTheme="minorEastAsia" w:eastAsiaTheme="minorEastAsia" w:cstheme="minorEastAsia"/>
                <w:color w:val="auto"/>
                <w:sz w:val="24"/>
                <w:szCs w:val="24"/>
                <w:lang w:val="en-US" w:eastAsia="zh-CN" w:bidi="ar"/>
              </w:rPr>
              <w:t xml:space="preserve">练掌握各种消防、安防技术设备</w:t>
            </w:r>
            <w:r>
              <w:rPr>
                <w:rFonts w:hint="eastAsia" w:asciiTheme="minorEastAsia" w:hAnsiTheme="minorEastAsia" w:cstheme="minorEastAsia"/>
                <w:color w:val="auto"/>
                <w:sz w:val="24"/>
                <w:szCs w:val="24"/>
                <w:lang w:val="en-US" w:eastAsia="zh-CN" w:bidi="ar"/>
              </w:rPr>
              <w:t xml:space="preserve">、</w:t>
            </w:r>
            <w:r>
              <w:rPr>
                <w:rFonts w:hint="eastAsia" w:ascii="宋体" w:hAnsi="宋体" w:eastAsia="宋体" w:cs="宋体"/>
                <w:color w:val="auto"/>
                <w:sz w:val="24"/>
                <w:szCs w:val="24"/>
                <w:highlight w:val="none"/>
                <w:lang w:val="en-US" w:eastAsia="zh-CN" w:bidi="ar"/>
              </w:rPr>
              <w:t xml:space="preserve">监控设施设备</w:t>
            </w:r>
            <w:r>
              <w:rPr>
                <w:rFonts w:hint="eastAsia" w:asciiTheme="minorEastAsia" w:hAnsiTheme="minorEastAsia" w:eastAsiaTheme="minorEastAsia" w:cstheme="minorEastAsia"/>
                <w:color w:val="auto"/>
                <w:sz w:val="24"/>
                <w:szCs w:val="24"/>
                <w:lang w:val="en-US" w:eastAsia="zh-CN" w:bidi="ar"/>
              </w:rPr>
              <w:t xml:space="preserve">的使用，对所反映的信息实施管理并及时处理。</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（4）做好火灾自动报警设备的管理和记录工作。</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（5）做好视频监控系统的管理和记录工作。</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（6）夜间做好“110”自动报警系统的设防和记录工作。</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（7）做好每日防火巡查和记录工作。</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（8）配合和协助图书馆及当地公安机关进行安全监控和巡视等治安防范工作。</w:t>
            </w:r>
            <w:r>
              <w:rPr>
                <w:rFonts w:hint="eastAsia" w:asciiTheme="minorEastAsia" w:hAnsiTheme="minorEastAsia" w:cstheme="minorEastAsia"/>
                <w:color w:val="auto"/>
                <w:sz w:val="24"/>
                <w:szCs w:val="24"/>
                <w:lang w:val="en-US" w:eastAsia="zh-CN" w:bidi="ar"/>
              </w:rPr>
              <w:t xml:space="preserve">独立熟练</w:t>
            </w:r>
            <w:r>
              <w:rPr>
                <w:rFonts w:hint="eastAsia" w:asciiTheme="minorEastAsia" w:hAnsiTheme="minorEastAsia" w:eastAsiaTheme="minorEastAsia" w:cstheme="minorEastAsia"/>
                <w:color w:val="auto"/>
                <w:sz w:val="24"/>
                <w:szCs w:val="24"/>
                <w:lang w:val="en-US" w:eastAsia="zh-CN" w:bidi="ar"/>
              </w:rPr>
              <w:t xml:space="preserve">处理图书馆突发事件。</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（9）监控中心接到报警信号，</w:t>
            </w:r>
            <w:r>
              <w:rPr>
                <w:rFonts w:hint="eastAsia" w:asciiTheme="minorEastAsia" w:hAnsiTheme="minorEastAsia" w:cstheme="minorEastAsia"/>
                <w:color w:val="auto"/>
                <w:sz w:val="24"/>
                <w:szCs w:val="24"/>
                <w:lang w:val="en-US" w:eastAsia="zh-CN" w:bidi="ar"/>
              </w:rPr>
              <w:t xml:space="preserve">立即通知楼层值班</w:t>
            </w:r>
            <w:r>
              <w:rPr>
                <w:rFonts w:hint="eastAsia" w:asciiTheme="minorEastAsia" w:hAnsiTheme="minorEastAsia" w:eastAsiaTheme="minorEastAsia" w:cstheme="minorEastAsia"/>
                <w:color w:val="auto"/>
                <w:sz w:val="24"/>
                <w:szCs w:val="24"/>
                <w:lang w:val="en-US" w:eastAsia="zh-CN" w:bidi="ar"/>
              </w:rPr>
              <w:t xml:space="preserve">安保人员到达现场进行处理，</w:t>
            </w:r>
            <w:r>
              <w:rPr>
                <w:rFonts w:hint="eastAsia" w:asciiTheme="minorEastAsia" w:hAnsiTheme="minorEastAsia" w:cstheme="minorEastAsia"/>
                <w:color w:val="auto"/>
                <w:sz w:val="24"/>
                <w:szCs w:val="24"/>
                <w:lang w:val="en-US" w:eastAsia="zh-CN" w:bidi="ar"/>
              </w:rPr>
              <w:t xml:space="preserve">并将现场情况反馈给监控中心，监控中心要第一时间将整个事件向物业项目经理报告。</w:t>
            </w:r>
            <w:r>
              <w:rPr>
                <w:rFonts w:hint="eastAsia" w:asciiTheme="minorEastAsia" w:hAnsiTheme="minorEastAsia" w:eastAsiaTheme="minorEastAsia" w:cstheme="minorEastAsia"/>
                <w:color w:val="auto"/>
                <w:sz w:val="24"/>
                <w:szCs w:val="24"/>
                <w:lang w:val="en-US" w:eastAsia="zh-CN" w:bidi="ar"/>
              </w:rPr>
              <w:t xml:space="preserve">                              </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（10）建立水、火、警情等应急预案，并在监控中心上墙，每半年应组织不少于一次应急预案演习。 </w:t>
            </w:r>
            <w:r/>
          </w:p>
        </w:tc>
      </w:tr>
      <w:tr>
        <w:trPr>
          <w:trHeight w:val="1092"/>
        </w:trPr>
        <w:tc>
          <w:tcPr>
            <w:shd w:val="clear" w:color="auto" w:fill="auto"/>
            <w:tcBorders>
              <w:right w:val="single" w:color="000000" w:sz="8" w:space="0"/>
            </w:tcBorders>
            <w:tcW w:w="473"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69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门卫值班人员</w:t>
            </w:r>
            <w:r/>
          </w:p>
        </w:tc>
        <w:tc>
          <w:tcPr>
            <w:shd w:val="clear" w:color="auto" w:fill="auto"/>
            <w:tcBorders>
              <w:left w:val="single" w:color="000000" w:sz="8" w:space="0"/>
            </w:tcBorders>
            <w:tcW w:w="3831" w:type="pct"/>
            <w:vAlign w:val="center"/>
            <w:textDirection w:val="lrTb"/>
            <w:noWrap w:val="false"/>
          </w:tcPr>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（1）各出入口严格按规定时间值守，做好进出人员、车辆的管理登记工作，并有详细交接班记录。闭馆期间，禁止其他非工作人员进入。 </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（2）保持职业敏感度，发现形迹可疑、聚众滋事</w:t>
            </w:r>
            <w:r>
              <w:rPr>
                <w:rFonts w:hint="eastAsia" w:asciiTheme="minorEastAsia" w:hAnsiTheme="minorEastAsia" w:cstheme="minorEastAsia"/>
                <w:color w:val="auto"/>
                <w:sz w:val="24"/>
                <w:szCs w:val="24"/>
                <w:lang w:val="en-US" w:eastAsia="zh-CN" w:bidi="ar"/>
              </w:rPr>
              <w:t xml:space="preserve">、</w:t>
            </w:r>
            <w:r>
              <w:rPr>
                <w:rFonts w:hint="eastAsia" w:asciiTheme="minorEastAsia" w:hAnsiTheme="minorEastAsia" w:eastAsiaTheme="minorEastAsia" w:cstheme="minorEastAsia"/>
                <w:color w:val="auto"/>
                <w:sz w:val="24"/>
                <w:szCs w:val="24"/>
                <w:lang w:val="en-US" w:eastAsia="zh-CN" w:bidi="ar"/>
              </w:rPr>
              <w:t xml:space="preserve">流动商贩、醉酒、携带宠物等人员，禁止入馆。</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（3）对进出车辆进行管理、疏导，保证出入口环境整洁、有序、通畅。</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（4）对大件物品出入进行报备登记。</w:t>
            </w:r>
            <w:r/>
          </w:p>
        </w:tc>
      </w:tr>
      <w:tr>
        <w:trPr>
          <w:trHeight w:val="626"/>
        </w:trPr>
        <w:tc>
          <w:tcPr>
            <w:shd w:val="clear" w:color="auto" w:fill="auto"/>
            <w:tcW w:w="473"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sz w:val="24"/>
                <w:szCs w:val="24"/>
                <w:highlight w:val="none"/>
                <w:lang w:val="en-US" w:eastAsia="zh-CN" w:bidi="ar"/>
              </w:rPr>
              <w:t xml:space="preserve">6</w:t>
            </w:r>
            <w:r/>
          </w:p>
        </w:tc>
        <w:tc>
          <w:tcPr>
            <w:shd w:val="clear" w:color="auto" w:fill="auto"/>
            <w:tcBorders>
              <w:top w:val="single" w:color="000000" w:sz="8" w:space="0"/>
            </w:tcBorders>
            <w:tcW w:w="69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sz w:val="24"/>
                <w:szCs w:val="24"/>
                <w:highlight w:val="none"/>
              </w:rPr>
              <w:t xml:space="preserve">巡逻人员</w:t>
            </w:r>
            <w:r/>
          </w:p>
        </w:tc>
        <w:tc>
          <w:tcPr>
            <w:shd w:val="clear" w:color="auto" w:fill="auto"/>
            <w:tcW w:w="3831" w:type="pct"/>
            <w:vAlign w:val="center"/>
            <w:textDirection w:val="lrTb"/>
            <w:noWrap w:val="false"/>
          </w:tcPr>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（1）安保人员按设定的路线每2小时至少巡查一次，节假日增加巡逻2次，晚间2人1组并排巡逻，规范整齐。</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（2）重点部位（出入口、停车场、楼内通道</w:t>
            </w:r>
            <w:r>
              <w:rPr>
                <w:rFonts w:hint="eastAsia" w:asciiTheme="minorEastAsia" w:hAnsiTheme="minorEastAsia" w:cstheme="minorEastAsia"/>
                <w:color w:val="auto"/>
                <w:sz w:val="24"/>
                <w:szCs w:val="24"/>
                <w:lang w:val="en-US" w:eastAsia="zh-CN" w:bidi="ar"/>
              </w:rPr>
              <w:t xml:space="preserve">和古籍特藏室</w:t>
            </w:r>
            <w:r>
              <w:rPr>
                <w:rFonts w:hint="eastAsia" w:asciiTheme="minorEastAsia" w:hAnsiTheme="minorEastAsia" w:eastAsiaTheme="minorEastAsia" w:cstheme="minorEastAsia"/>
                <w:color w:val="auto"/>
                <w:sz w:val="24"/>
                <w:szCs w:val="24"/>
                <w:lang w:val="en-US" w:eastAsia="zh-CN" w:bidi="ar"/>
              </w:rPr>
              <w:t xml:space="preserve">等）应设巡更点，有巡更记录。在正常情况下到达每个巡更点的时间误差不超过五分钟。并对楼内通道夜间巡查每天不少于两次，发现问题及时处理。</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（3）要维护好正常秩序，发现抽烟、喧哗、</w:t>
            </w:r>
            <w:r>
              <w:rPr>
                <w:rFonts w:hint="eastAsia" w:asciiTheme="minorEastAsia" w:hAnsiTheme="minorEastAsia" w:cstheme="minorEastAsia"/>
                <w:color w:val="auto"/>
                <w:sz w:val="24"/>
                <w:szCs w:val="24"/>
                <w:lang w:val="en-US" w:eastAsia="zh-CN" w:bidi="ar"/>
              </w:rPr>
              <w:t xml:space="preserve">躺卧、</w:t>
            </w:r>
            <w:r>
              <w:rPr>
                <w:rFonts w:hint="eastAsia" w:asciiTheme="minorEastAsia" w:hAnsiTheme="minorEastAsia" w:eastAsiaTheme="minorEastAsia" w:cstheme="minorEastAsia"/>
                <w:color w:val="auto"/>
                <w:sz w:val="24"/>
                <w:szCs w:val="24"/>
                <w:lang w:val="en-US" w:eastAsia="zh-CN" w:bidi="ar"/>
              </w:rPr>
              <w:t xml:space="preserve">追逐打闹等不文明现象，要及时制止。 </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（4）闭馆期间，要检查门窗，水电，协助清查各楼层。</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（5）熟练掌握各项应急预案，遇突发事件，按预案要求做好读者疏散、消防扑救等各项工作。</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（6）接到火警、警情后，</w:t>
            </w:r>
            <w:r>
              <w:rPr>
                <w:rFonts w:hint="eastAsia" w:asciiTheme="minorEastAsia" w:hAnsiTheme="minorEastAsia" w:cstheme="minorEastAsia"/>
                <w:color w:val="auto"/>
                <w:sz w:val="24"/>
                <w:szCs w:val="24"/>
                <w:lang w:val="en-US" w:eastAsia="zh-CN" w:bidi="ar"/>
              </w:rPr>
              <w:t xml:space="preserve">立即赶赴</w:t>
            </w:r>
            <w:r>
              <w:rPr>
                <w:rFonts w:hint="eastAsia" w:asciiTheme="minorEastAsia" w:hAnsiTheme="minorEastAsia" w:eastAsiaTheme="minorEastAsia" w:cstheme="minorEastAsia"/>
                <w:color w:val="auto"/>
                <w:sz w:val="24"/>
                <w:szCs w:val="24"/>
                <w:lang w:val="en-US" w:eastAsia="zh-CN" w:bidi="ar"/>
              </w:rPr>
              <w:t xml:space="preserve">现场，协助保护现场，并报告</w:t>
            </w:r>
            <w:r>
              <w:rPr>
                <w:rFonts w:hint="eastAsia" w:asciiTheme="minorEastAsia" w:hAnsiTheme="minorEastAsia" w:cstheme="minorEastAsia"/>
                <w:color w:val="auto"/>
                <w:sz w:val="24"/>
                <w:szCs w:val="24"/>
                <w:lang w:val="en-US" w:eastAsia="zh-CN" w:bidi="ar"/>
              </w:rPr>
              <w:t xml:space="preserve">项目经理，第一时间向图书馆主管部门汇报。</w:t>
            </w:r>
            <w:r>
              <w:rPr>
                <w:rFonts w:hint="eastAsia" w:asciiTheme="minorEastAsia" w:hAnsiTheme="minorEastAsia" w:eastAsiaTheme="minorEastAsia" w:cstheme="minorEastAsia"/>
                <w:color w:val="auto"/>
                <w:sz w:val="24"/>
                <w:szCs w:val="24"/>
                <w:lang w:val="en-US" w:eastAsia="zh-CN" w:bidi="ar"/>
              </w:rPr>
              <w:t xml:space="preserve">                                        </w:t>
            </w:r>
            <w:r/>
          </w:p>
          <w:p>
            <w:pPr>
              <w:jc w:val="both"/>
              <w:keepLines w:val="0"/>
              <w:keepNext w:val="0"/>
              <w:pageBreakBefore w:val="0"/>
              <w:spacing w:after="0" w:line="480" w:lineRule="exact"/>
              <w:shd w:val="clear" w:color="auto"/>
              <w:widowControl w:val="off"/>
              <w:rPr>
                <w:rFonts w:hint="default"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（7）在遇到异常情况及</w:t>
            </w:r>
            <w:r>
              <w:rPr>
                <w:rFonts w:hint="eastAsia" w:asciiTheme="minorEastAsia" w:hAnsiTheme="minorEastAsia" w:cstheme="minorEastAsia"/>
                <w:color w:val="auto"/>
                <w:sz w:val="24"/>
                <w:szCs w:val="24"/>
                <w:lang w:val="en-US" w:eastAsia="zh-CN" w:bidi="ar"/>
              </w:rPr>
              <w:t xml:space="preserve">读者</w:t>
            </w:r>
            <w:r>
              <w:rPr>
                <w:rFonts w:hint="eastAsia" w:asciiTheme="minorEastAsia" w:hAnsiTheme="minorEastAsia" w:eastAsiaTheme="minorEastAsia" w:cstheme="minorEastAsia"/>
                <w:color w:val="auto"/>
                <w:sz w:val="24"/>
                <w:szCs w:val="24"/>
                <w:lang w:val="en-US" w:eastAsia="zh-CN" w:bidi="ar"/>
              </w:rPr>
              <w:t xml:space="preserve">紧急求助时</w:t>
            </w:r>
            <w:r>
              <w:rPr>
                <w:rFonts w:hint="eastAsia" w:asciiTheme="minorEastAsia" w:hAnsiTheme="minorEastAsia" w:cstheme="minorEastAsia"/>
                <w:color w:val="auto"/>
                <w:sz w:val="24"/>
                <w:szCs w:val="24"/>
                <w:lang w:val="en-US" w:eastAsia="zh-CN" w:bidi="ar"/>
              </w:rPr>
              <w:t xml:space="preserve">，立即采取最小损失补救性</w:t>
            </w:r>
            <w:r>
              <w:rPr>
                <w:rFonts w:hint="eastAsia" w:asciiTheme="minorEastAsia" w:hAnsiTheme="minorEastAsia" w:eastAsiaTheme="minorEastAsia" w:cstheme="minorEastAsia"/>
                <w:color w:val="auto"/>
                <w:sz w:val="24"/>
                <w:szCs w:val="24"/>
                <w:lang w:val="en-US" w:eastAsia="zh-CN" w:bidi="ar"/>
              </w:rPr>
              <w:t xml:space="preserve">措施</w:t>
            </w:r>
            <w:r>
              <w:rPr>
                <w:rFonts w:hint="eastAsia" w:asciiTheme="minorEastAsia" w:hAnsiTheme="minorEastAsia" w:cstheme="minorEastAsia"/>
                <w:color w:val="auto"/>
                <w:sz w:val="24"/>
                <w:szCs w:val="24"/>
                <w:lang w:val="en-US" w:eastAsia="zh-CN" w:bidi="ar"/>
              </w:rPr>
              <w:t xml:space="preserve">，以减少国家和读者财产损失，确保读者生命健康安全。</w:t>
            </w:r>
            <w:r/>
          </w:p>
        </w:tc>
      </w:tr>
      <w:tr>
        <w:trPr>
          <w:trHeight w:val="629"/>
        </w:trPr>
        <w:tc>
          <w:tcPr>
            <w:shd w:val="clear" w:color="auto" w:fill="auto"/>
            <w:tcW w:w="473"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none"/>
                <w:lang w:val="en-US" w:eastAsia="zh-CN" w:bidi="ar"/>
              </w:rPr>
              <w:suppressLineNumbers w:val="0"/>
            </w:pPr>
            <w:r>
              <w:rPr>
                <w:rFonts w:hint="eastAsia" w:asciiTheme="minorEastAsia" w:hAnsiTheme="minorEastAsia" w:eastAsiaTheme="minorEastAsia" w:cstheme="minorEastAsia"/>
                <w:sz w:val="24"/>
                <w:szCs w:val="24"/>
                <w:highlight w:val="none"/>
                <w:lang w:val="en-US" w:eastAsia="zh-CN" w:bidi="ar"/>
              </w:rPr>
              <w:t xml:space="preserve">7</w:t>
            </w:r>
            <w:r/>
          </w:p>
        </w:tc>
        <w:tc>
          <w:tcPr>
            <w:shd w:val="clear" w:color="auto" w:fill="auto"/>
            <w:tcBorders>
              <w:top w:val="single" w:color="000000" w:sz="8" w:space="0"/>
            </w:tcBorders>
            <w:tcW w:w="69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sz w:val="24"/>
                <w:szCs w:val="24"/>
                <w:highlight w:val="none"/>
                <w:lang w:val="en-US" w:eastAsia="zh-CN"/>
              </w:rPr>
              <w:t xml:space="preserve">停车场管理</w:t>
            </w:r>
            <w:r/>
          </w:p>
        </w:tc>
        <w:tc>
          <w:tcPr>
            <w:shd w:val="clear" w:color="auto" w:fill="auto"/>
            <w:tcW w:w="3831" w:type="pct"/>
            <w:vAlign w:val="center"/>
            <w:textDirection w:val="lrTb"/>
            <w:noWrap w:val="false"/>
          </w:tcPr>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（1）负责区域内和门前交通秩序与车辆停放的管理，并服从统一安排调度。</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（2）按规定着装，佩戴工作牌，按规定时间巡视和引导停车，对出入车辆按规定的要求维持停车秩序。</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（3）负责对停车场的停放车辆进行巡视查看，保证车辆安全。</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（4）按车辆道路行驶要求设立指示牌和地标，车辆行驶有规定路线，车辆停放有序。</w:t>
            </w:r>
            <w:r/>
          </w:p>
        </w:tc>
      </w:tr>
      <w:tr>
        <w:trPr>
          <w:trHeight w:val="454"/>
        </w:trPr>
        <w:tc>
          <w:tcPr>
            <w:shd w:val="clear" w:color="auto" w:fill="auto"/>
            <w:tcW w:w="473"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8</w:t>
            </w:r>
            <w:r/>
          </w:p>
        </w:tc>
        <w:tc>
          <w:tcPr>
            <w:shd w:val="clear" w:color="auto" w:fill="auto"/>
            <w:tcW w:w="694" w:type="pct"/>
            <w:vAlign w:val="center"/>
            <w:textDirection w:val="lrTb"/>
            <w:noWrap w:val="false"/>
          </w:tcPr>
          <w:p>
            <w:pPr>
              <w:ind w:left="0" w:right="0"/>
              <w:jc w:val="center"/>
              <w:keepLines w:val="0"/>
              <w:keepNext w:val="0"/>
              <w:pageBreakBefore w:val="0"/>
              <w:spacing w:before="0" w:beforeAutospacing="0" w:after="0" w:afterAutospacing="0" w:line="480" w:lineRule="exact"/>
              <w:shd w:val="clear" w:color="auto"/>
              <w:widowControl w:val="off"/>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sz w:val="24"/>
                <w:szCs w:val="24"/>
                <w:highlight w:val="none"/>
                <w:lang w:eastAsia="zh-CN"/>
              </w:rPr>
              <w:t xml:space="preserve">其他安全</w:t>
            </w:r>
            <w:r>
              <w:rPr>
                <w:rFonts w:hint="eastAsia" w:asciiTheme="minorEastAsia" w:hAnsiTheme="minorEastAsia" w:eastAsiaTheme="minorEastAsia" w:cstheme="minorEastAsia"/>
                <w:sz w:val="24"/>
                <w:szCs w:val="24"/>
                <w:highlight w:val="none"/>
              </w:rPr>
              <w:t xml:space="preserve">保安工作</w:t>
            </w:r>
            <w:r/>
          </w:p>
        </w:tc>
        <w:tc>
          <w:tcPr>
            <w:shd w:val="clear" w:color="auto" w:fill="auto"/>
            <w:tcW w:w="3831" w:type="pct"/>
            <w:vAlign w:val="center"/>
            <w:textDirection w:val="lrTb"/>
            <w:noWrap w:val="false"/>
          </w:tcPr>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（1）本馆内严禁明火和化学品、易燃易爆品等危险品进入。禁止在馆区内吸烟，如发现应立即劝阻、制止，并及时清理烟灰、烟蒂。</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（2）根据</w:t>
            </w:r>
            <w:r>
              <w:rPr>
                <w:rFonts w:hint="eastAsia" w:asciiTheme="minorEastAsia" w:hAnsiTheme="minorEastAsia" w:cstheme="minorEastAsia"/>
                <w:color w:val="auto"/>
                <w:sz w:val="24"/>
                <w:szCs w:val="24"/>
                <w:lang w:val="en-US" w:eastAsia="zh-CN" w:bidi="ar"/>
              </w:rPr>
              <w:t xml:space="preserve">工作要求</w:t>
            </w:r>
            <w:r>
              <w:rPr>
                <w:rFonts w:hint="eastAsia" w:asciiTheme="minorEastAsia" w:hAnsiTheme="minorEastAsia" w:eastAsiaTheme="minorEastAsia" w:cstheme="minorEastAsia"/>
                <w:color w:val="auto"/>
                <w:sz w:val="24"/>
                <w:szCs w:val="24"/>
                <w:lang w:val="en-US" w:eastAsia="zh-CN" w:bidi="ar"/>
              </w:rPr>
              <w:t xml:space="preserve">，承担举办临时性展览、大型活动、接待</w:t>
            </w:r>
            <w:r>
              <w:rPr>
                <w:rFonts w:hint="eastAsia" w:asciiTheme="minorEastAsia" w:hAnsiTheme="minorEastAsia" w:cstheme="minorEastAsia"/>
                <w:color w:val="auto"/>
                <w:sz w:val="24"/>
                <w:szCs w:val="24"/>
                <w:lang w:val="en-US" w:eastAsia="zh-CN" w:bidi="ar"/>
              </w:rPr>
              <w:t xml:space="preserve">参观</w:t>
            </w:r>
            <w:r>
              <w:rPr>
                <w:rFonts w:hint="eastAsia" w:asciiTheme="minorEastAsia" w:hAnsiTheme="minorEastAsia" w:eastAsiaTheme="minorEastAsia" w:cstheme="minorEastAsia"/>
                <w:color w:val="auto"/>
                <w:sz w:val="24"/>
                <w:szCs w:val="24"/>
                <w:lang w:val="en-US" w:eastAsia="zh-CN" w:bidi="ar"/>
              </w:rPr>
              <w:t xml:space="preserve">活动、重大节日活动等安全保安工作。</w:t>
            </w:r>
            <w:r/>
          </w:p>
          <w:p>
            <w:pPr>
              <w:jc w:val="both"/>
              <w:keepLines w:val="0"/>
              <w:keepNext w:val="0"/>
              <w:pageBreakBefore w:val="0"/>
              <w:spacing w:after="0" w:line="48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（3）每年至少组织举行</w:t>
            </w:r>
            <w:r>
              <w:rPr>
                <w:rFonts w:hint="eastAsia" w:asciiTheme="minorEastAsia" w:hAnsiTheme="minorEastAsia" w:cstheme="minorEastAsia"/>
                <w:color w:val="auto"/>
                <w:sz w:val="24"/>
                <w:szCs w:val="24"/>
                <w:lang w:val="en-US" w:eastAsia="zh-CN" w:bidi="ar"/>
              </w:rPr>
              <w:t xml:space="preserve">4</w:t>
            </w:r>
            <w:r>
              <w:rPr>
                <w:rFonts w:hint="eastAsia" w:asciiTheme="minorEastAsia" w:hAnsiTheme="minorEastAsia" w:eastAsiaTheme="minorEastAsia" w:cstheme="minorEastAsia"/>
                <w:color w:val="auto"/>
                <w:sz w:val="24"/>
                <w:szCs w:val="24"/>
                <w:lang w:val="en-US" w:eastAsia="zh-CN" w:bidi="ar"/>
              </w:rPr>
              <w:t xml:space="preserve">次消防演练、</w:t>
            </w:r>
            <w:r>
              <w:rPr>
                <w:rFonts w:hint="eastAsia" w:asciiTheme="minorEastAsia" w:hAnsiTheme="minorEastAsia" w:cstheme="minorEastAsia"/>
                <w:color w:val="auto"/>
                <w:sz w:val="24"/>
                <w:szCs w:val="24"/>
                <w:lang w:val="en-US" w:eastAsia="zh-CN" w:bidi="ar"/>
              </w:rPr>
              <w:t xml:space="preserve">4</w:t>
            </w:r>
            <w:r>
              <w:rPr>
                <w:rFonts w:hint="eastAsia" w:asciiTheme="minorEastAsia" w:hAnsiTheme="minorEastAsia" w:eastAsiaTheme="minorEastAsia" w:cstheme="minorEastAsia"/>
                <w:color w:val="auto"/>
                <w:sz w:val="24"/>
                <w:szCs w:val="24"/>
                <w:lang w:val="en-US" w:eastAsia="zh-CN" w:bidi="ar"/>
              </w:rPr>
              <w:t xml:space="preserve">次突发事故应急处理演练、</w:t>
            </w:r>
            <w:r>
              <w:rPr>
                <w:rFonts w:hint="eastAsia" w:asciiTheme="minorEastAsia" w:hAnsiTheme="minorEastAsia" w:cstheme="minorEastAsia"/>
                <w:color w:val="auto"/>
                <w:sz w:val="24"/>
                <w:szCs w:val="24"/>
                <w:lang w:val="en-US" w:eastAsia="zh-CN" w:bidi="ar"/>
              </w:rPr>
              <w:t xml:space="preserve">1</w:t>
            </w:r>
            <w:r>
              <w:rPr>
                <w:rFonts w:hint="eastAsia" w:asciiTheme="minorEastAsia" w:hAnsiTheme="minorEastAsia" w:eastAsiaTheme="minorEastAsia" w:cstheme="minorEastAsia"/>
                <w:color w:val="auto"/>
                <w:sz w:val="24"/>
                <w:szCs w:val="24"/>
                <w:lang w:val="en-US" w:eastAsia="zh-CN" w:bidi="ar"/>
              </w:rPr>
              <w:t xml:space="preserve">次</w:t>
            </w:r>
            <w:r>
              <w:rPr>
                <w:rFonts w:hint="eastAsia" w:asciiTheme="minorEastAsia" w:hAnsiTheme="minorEastAsia" w:cstheme="minorEastAsia"/>
                <w:color w:val="auto"/>
                <w:sz w:val="24"/>
                <w:szCs w:val="24"/>
                <w:lang w:val="en-US" w:eastAsia="zh-CN" w:bidi="ar"/>
              </w:rPr>
              <w:t xml:space="preserve">防汛</w:t>
            </w:r>
            <w:r>
              <w:rPr>
                <w:rFonts w:hint="eastAsia" w:asciiTheme="minorEastAsia" w:hAnsiTheme="minorEastAsia" w:eastAsiaTheme="minorEastAsia" w:cstheme="minorEastAsia"/>
                <w:color w:val="auto"/>
                <w:sz w:val="24"/>
                <w:szCs w:val="24"/>
                <w:lang w:val="en-US" w:eastAsia="zh-CN" w:bidi="ar"/>
              </w:rPr>
              <w:t xml:space="preserve">演练；每月进行一次安全检查，做好检查记录；每天对物业人员进行岗前培训教育，定期组织保安人员训练。</w:t>
            </w:r>
            <w:r/>
          </w:p>
        </w:tc>
      </w:tr>
    </w:tbl>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四、投标人履行合同所需的设备 </w:t>
      </w:r>
      <w:r/>
    </w:p>
    <w:p>
      <w:pPr>
        <w:ind w:firstLine="480"/>
        <w:jc w:val="both"/>
        <w:spacing w:line="520" w:lineRule="exact"/>
        <w:widowControl/>
        <w:rPr>
          <w:rFonts w:hint="eastAsia" w:ascii="宋体" w:hAnsi="宋体" w:eastAsia="Arial" w:cs="宋体"/>
          <w:b w:val="0"/>
          <w:bCs w:val="0"/>
          <w:color w:val="000000"/>
          <w:sz w:val="24"/>
          <w:szCs w:val="20"/>
          <w:lang w:val="en-US" w:eastAsia="zh-CN"/>
        </w:rPr>
      </w:pPr>
      <w:r>
        <w:rPr>
          <w:rFonts w:hint="eastAsia" w:ascii="宋体" w:hAnsi="宋体" w:eastAsia="Arial" w:cs="宋体"/>
          <w:b w:val="0"/>
          <w:bCs w:val="0"/>
          <w:color w:val="000000"/>
          <w:sz w:val="24"/>
          <w:szCs w:val="20"/>
          <w:lang w:val="en-US" w:eastAsia="zh-CN"/>
        </w:rPr>
        <w:t xml:space="preserve">本项目需要投标人提供以下作业设备（自有或租赁）用于物业管理服务。</w:t>
      </w:r>
      <w:r/>
    </w:p>
    <w:tbl>
      <w:tblPr>
        <w:tblStyle w:val="833"/>
        <w:tblW w:w="4883" w:type="pct"/>
        <w:tblInd w:w="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284"/>
        <w:gridCol w:w="2719"/>
        <w:gridCol w:w="1063"/>
        <w:gridCol w:w="1075"/>
        <w:gridCol w:w="1736"/>
      </w:tblGrid>
      <w:tr>
        <w:trPr>
          <w:trHeight w:val="492"/>
        </w:trPr>
        <w:tc>
          <w:tcPr>
            <w:shd w:val="clear" w:color="auto" w:fill="auto"/>
            <w:tcW w:w="446"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lang w:bidi="ar"/>
              </w:rPr>
              <w:t xml:space="preserve">序号</w:t>
            </w:r>
            <w:r/>
          </w:p>
        </w:tc>
        <w:tc>
          <w:tcPr>
            <w:shd w:val="clear" w:color="auto" w:fill="auto"/>
            <w:tcW w:w="742"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lang w:bidi="ar"/>
              </w:rPr>
              <w:t xml:space="preserve">用途</w:t>
            </w:r>
            <w:r/>
          </w:p>
        </w:tc>
        <w:tc>
          <w:tcPr>
            <w:shd w:val="clear" w:color="auto" w:fill="auto"/>
            <w:tcW w:w="157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lang w:bidi="ar"/>
              </w:rPr>
              <w:t xml:space="preserve">作业设备名称</w:t>
            </w:r>
            <w:r/>
          </w:p>
        </w:tc>
        <w:tc>
          <w:tcPr>
            <w:shd w:val="clear" w:color="auto" w:fill="auto"/>
            <w:tcW w:w="614"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lang w:bidi="ar"/>
              </w:rPr>
              <w:t xml:space="preserve">数量</w:t>
            </w:r>
            <w:r/>
          </w:p>
        </w:tc>
        <w:tc>
          <w:tcPr>
            <w:shd w:val="clear" w:color="auto" w:fill="auto"/>
            <w:tcW w:w="62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lang w:bidi="ar"/>
              </w:rPr>
              <w:t xml:space="preserve">单位</w:t>
            </w:r>
            <w:r/>
          </w:p>
        </w:tc>
        <w:tc>
          <w:tcPr>
            <w:shd w:val="clear" w:color="auto" w:fill="auto"/>
            <w:tcW w:w="1003"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bidi="ar"/>
              </w:rPr>
              <w:t xml:space="preserve">备注</w:t>
            </w:r>
            <w:r/>
          </w:p>
        </w:tc>
      </w:tr>
      <w:tr>
        <w:trPr>
          <w:trHeight w:val="555"/>
        </w:trPr>
        <w:tc>
          <w:tcPr>
            <w:shd w:val="clear" w:color="auto" w:fill="auto"/>
            <w:tcW w:w="446" w:type="pct"/>
            <w:vAlign w:val="center"/>
            <w:vMerge w:val="restart"/>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w:t>
            </w:r>
            <w:r/>
          </w:p>
        </w:tc>
        <w:tc>
          <w:tcPr>
            <w:shd w:val="clear" w:color="auto" w:fill="auto"/>
            <w:tcW w:w="742" w:type="pct"/>
            <w:vAlign w:val="center"/>
            <w:vMerge w:val="restart"/>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保洁服务</w:t>
            </w:r>
            <w:r/>
          </w:p>
        </w:tc>
        <w:tc>
          <w:tcPr>
            <w:shd w:val="clear" w:color="auto" w:fill="auto"/>
            <w:tcW w:w="1571"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手持式鼓风机</w:t>
            </w:r>
            <w:r/>
          </w:p>
        </w:tc>
        <w:tc>
          <w:tcPr>
            <w:shd w:val="clear" w:color="auto" w:fill="auto"/>
            <w:tcW w:w="614"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w:t>
            </w:r>
            <w:r/>
          </w:p>
        </w:tc>
        <w:tc>
          <w:tcPr>
            <w:shd w:val="clear" w:color="auto" w:fill="auto"/>
            <w:tcW w:w="62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台</w:t>
            </w:r>
            <w:r/>
          </w:p>
        </w:tc>
        <w:tc>
          <w:tcPr>
            <w:shd w:val="clear" w:color="auto" w:fill="auto"/>
            <w:tcW w:w="1003"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r>
            <w:r/>
          </w:p>
        </w:tc>
      </w:tr>
      <w:tr>
        <w:trPr>
          <w:trHeight w:val="447"/>
        </w:trPr>
        <w:tc>
          <w:tcPr>
            <w:shd w:val="clear" w:color="auto" w:fill="auto"/>
            <w:tcW w:w="446" w:type="pct"/>
            <w:vAlign w:val="center"/>
            <w:vMerge w:val="continue"/>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r>
            <w:r/>
          </w:p>
        </w:tc>
        <w:tc>
          <w:tcPr>
            <w:shd w:val="clear" w:color="auto" w:fill="auto"/>
            <w:tcW w:w="742" w:type="pct"/>
            <w:vAlign w:val="center"/>
            <w:vMerge w:val="continue"/>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571"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常规保洁工具等</w:t>
            </w:r>
            <w:r/>
          </w:p>
        </w:tc>
        <w:tc>
          <w:tcPr>
            <w:shd w:val="clear" w:color="auto" w:fill="auto"/>
            <w:tcBorders>
              <w:left w:val="single" w:color="000000" w:sz="8" w:space="0"/>
            </w:tcBorders>
            <w:tcW w:w="614"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w:t>
            </w:r>
            <w:r/>
          </w:p>
        </w:tc>
        <w:tc>
          <w:tcPr>
            <w:shd w:val="clear" w:color="auto" w:fill="auto"/>
            <w:tcW w:w="62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项</w:t>
            </w:r>
            <w:r/>
          </w:p>
        </w:tc>
        <w:tc>
          <w:tcPr>
            <w:shd w:val="clear" w:color="auto" w:fill="auto"/>
            <w:tcW w:w="1003"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按实际工作需要配备</w:t>
            </w:r>
            <w:r/>
          </w:p>
        </w:tc>
      </w:tr>
      <w:tr>
        <w:trPr>
          <w:trHeight w:val="659"/>
        </w:trPr>
        <w:tc>
          <w:tcPr>
            <w:shd w:val="clear" w:color="auto" w:fill="auto"/>
            <w:tcW w:w="446" w:type="pct"/>
            <w:vAlign w:val="center"/>
            <w:vMerge w:val="continue"/>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r>
            <w:r/>
          </w:p>
        </w:tc>
        <w:tc>
          <w:tcPr>
            <w:shd w:val="clear" w:color="auto" w:fill="auto"/>
            <w:tcW w:w="742" w:type="pct"/>
            <w:vAlign w:val="center"/>
            <w:vMerge w:val="continue"/>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571"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两轮保洁电动车</w:t>
            </w:r>
            <w:r/>
          </w:p>
        </w:tc>
        <w:tc>
          <w:tcPr>
            <w:shd w:val="clear" w:color="auto" w:fill="auto"/>
            <w:tcBorders>
              <w:left w:val="single" w:color="000000" w:sz="8" w:space="0"/>
            </w:tcBorders>
            <w:tcW w:w="614"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w:t>
            </w:r>
            <w:r/>
          </w:p>
        </w:tc>
        <w:tc>
          <w:tcPr>
            <w:shd w:val="clear" w:color="auto" w:fill="auto"/>
            <w:tcW w:w="62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辆</w:t>
            </w:r>
            <w:r/>
          </w:p>
        </w:tc>
        <w:tc>
          <w:tcPr>
            <w:shd w:val="clear" w:color="auto" w:fill="auto"/>
            <w:tcW w:w="1003"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r>
            <w:r/>
          </w:p>
        </w:tc>
      </w:tr>
      <w:tr>
        <w:trPr>
          <w:trHeight w:val="380"/>
        </w:trPr>
        <w:tc>
          <w:tcPr>
            <w:shd w:val="clear" w:color="auto" w:fill="auto"/>
            <w:tcW w:w="446" w:type="pct"/>
            <w:vAlign w:val="center"/>
            <w:vMerge w:val="restart"/>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w:t>
            </w:r>
            <w:r/>
          </w:p>
        </w:tc>
        <w:tc>
          <w:tcPr>
            <w:shd w:val="clear" w:color="auto" w:fill="auto"/>
            <w:tcW w:w="742" w:type="pct"/>
            <w:vAlign w:val="center"/>
            <w:vMerge w:val="restart"/>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保安服务</w:t>
            </w:r>
            <w:r/>
          </w:p>
        </w:tc>
        <w:tc>
          <w:tcPr>
            <w:shd w:val="clear" w:color="auto" w:fill="auto"/>
            <w:tcBorders>
              <w:top w:val="single" w:color="000000" w:sz="8" w:space="0"/>
              <w:bottom w:val="single" w:color="auto" w:sz="4" w:space="0"/>
            </w:tcBorders>
            <w:tcW w:w="1571"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无线对讲机等保安设备</w:t>
            </w:r>
            <w:r/>
          </w:p>
        </w:tc>
        <w:tc>
          <w:tcPr>
            <w:shd w:val="clear" w:color="auto" w:fill="auto"/>
            <w:tcBorders>
              <w:bottom w:val="single" w:color="auto" w:sz="4" w:space="0"/>
            </w:tcBorders>
            <w:tcW w:w="614"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w:t>
            </w:r>
            <w:r/>
          </w:p>
        </w:tc>
        <w:tc>
          <w:tcPr>
            <w:shd w:val="clear" w:color="auto" w:fill="auto"/>
            <w:tcBorders>
              <w:bottom w:val="single" w:color="auto" w:sz="4" w:space="0"/>
            </w:tcBorders>
            <w:tcW w:w="62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项</w:t>
            </w:r>
            <w:r/>
          </w:p>
        </w:tc>
        <w:tc>
          <w:tcPr>
            <w:shd w:val="clear" w:color="auto" w:fill="auto"/>
            <w:tcBorders>
              <w:bottom w:val="single" w:color="auto" w:sz="4" w:space="0"/>
            </w:tcBorders>
            <w:tcW w:w="1003"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lang w:val="en-US" w:eastAsia="zh-CN" w:bidi="ar"/>
              </w:rPr>
              <w:t xml:space="preserve">按实际工作需要配备</w:t>
            </w:r>
            <w:r/>
          </w:p>
        </w:tc>
      </w:tr>
      <w:tr>
        <w:trPr>
          <w:trHeight w:val="454"/>
        </w:trPr>
        <w:tc>
          <w:tcPr>
            <w:shd w:val="clear" w:color="auto" w:fill="auto"/>
            <w:tcW w:w="446"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3</w:t>
            </w:r>
            <w:r/>
          </w:p>
        </w:tc>
        <w:tc>
          <w:tcPr>
            <w:shd w:val="clear" w:color="auto" w:fill="auto"/>
            <w:tcW w:w="742"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工程维修服务</w:t>
            </w:r>
            <w:r/>
          </w:p>
        </w:tc>
        <w:tc>
          <w:tcPr>
            <w:shd w:val="clear" w:color="auto" w:fill="auto"/>
            <w:tcW w:w="1571"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空调、水电、消防和电梯等设备设施的维修工具等</w:t>
            </w:r>
            <w:r/>
          </w:p>
        </w:tc>
        <w:tc>
          <w:tcPr>
            <w:shd w:val="clear" w:color="auto" w:fill="auto"/>
            <w:tcW w:w="614"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1</w:t>
            </w:r>
            <w:r/>
          </w:p>
        </w:tc>
        <w:tc>
          <w:tcPr>
            <w:shd w:val="clear" w:color="auto" w:fill="auto"/>
            <w:tcW w:w="62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项</w:t>
            </w:r>
            <w:r/>
          </w:p>
        </w:tc>
        <w:tc>
          <w:tcPr>
            <w:shd w:val="clear" w:color="auto" w:fill="auto"/>
            <w:tcW w:w="1003"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按实际工作需要配备</w:t>
            </w:r>
            <w:r/>
          </w:p>
        </w:tc>
      </w:tr>
    </w:tbl>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五、物业管理服务人员配备及相关要求</w:t>
      </w:r>
      <w:r/>
    </w:p>
    <w:p>
      <w:pPr>
        <w:ind w:firstLine="480"/>
        <w:jc w:val="both"/>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b/>
          <w:bCs/>
          <w:color w:val="000000"/>
          <w:sz w:val="24"/>
          <w:szCs w:val="20"/>
          <w:lang w:val="en-US" w:eastAsia="zh-CN"/>
        </w:rPr>
        <w:t xml:space="preserve">5.1</w:t>
      </w:r>
      <w:r>
        <w:rPr>
          <w:rFonts w:hint="eastAsia" w:ascii="宋体" w:hAnsi="宋体" w:eastAsia="Arial" w:cs="宋体"/>
          <w:b/>
          <w:bCs/>
          <w:color w:val="000000"/>
          <w:sz w:val="24"/>
          <w:szCs w:val="20"/>
        </w:rPr>
        <w:t xml:space="preserve">人员基本原则：</w:t>
      </w:r>
      <w:r>
        <w:rPr>
          <w:rFonts w:hint="eastAsia" w:ascii="宋体" w:hAnsi="宋体" w:eastAsia="Arial" w:cs="宋体"/>
          <w:color w:val="000000"/>
          <w:sz w:val="24"/>
          <w:szCs w:val="20"/>
        </w:rPr>
        <w:t xml:space="preserve">精干 高效 专业 敬业 健康</w:t>
      </w:r>
      <w:r>
        <w:rPr>
          <w:rFonts w:hint="eastAsia" w:ascii="宋体" w:hAnsi="宋体" w:eastAsia="Arial" w:cs="宋体"/>
          <w:color w:val="000000"/>
          <w:sz w:val="24"/>
          <w:szCs w:val="20"/>
          <w:lang w:eastAsia="zh-CN"/>
        </w:rPr>
        <w:t xml:space="preserve">。</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b/>
          <w:bCs/>
          <w:color w:val="000000"/>
          <w:sz w:val="24"/>
          <w:szCs w:val="20"/>
          <w:highlight w:val="none"/>
          <w:lang w:val="en-US" w:eastAsia="zh-CN"/>
        </w:rPr>
        <w:t xml:space="preserve">5.2 人员数量要求</w:t>
      </w:r>
      <w:r>
        <w:rPr>
          <w:rFonts w:hint="eastAsia" w:ascii="宋体" w:hAnsi="宋体" w:eastAsia="Arial" w:cs="宋体"/>
          <w:color w:val="000000"/>
          <w:sz w:val="24"/>
          <w:szCs w:val="20"/>
          <w:highlight w:val="none"/>
          <w:lang w:val="en-US" w:eastAsia="zh-CN"/>
        </w:rPr>
        <w:t xml:space="preserve">（投入本项目的各类人员数量不得小于下表数量，否则作无效标书处理。）</w:t>
      </w:r>
      <w:r/>
    </w:p>
    <w:tbl>
      <w:tblPr>
        <w:tblStyle w:val="799"/>
        <w:tblW w:w="4875" w:type="pct"/>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4"/>
        <w:gridCol w:w="960"/>
        <w:gridCol w:w="6101"/>
      </w:tblGrid>
      <w:tr>
        <w:trPr>
          <w:trHeight w:val="847"/>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keepLines w:val="0"/>
              <w:keepNext w:val="0"/>
              <w:pageBreakBefore w:val="0"/>
              <w:spacing w:line="400" w:lineRule="exact"/>
              <w:shd w:val="clear" w:color="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岗 位</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line="400" w:lineRule="exact"/>
              <w:shd w:val="clear" w:color="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数</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ind w:firstLine="480"/>
              <w:jc w:val="both"/>
              <w:keepLines w:val="0"/>
              <w:keepNext w:val="0"/>
              <w:pageBreakBefore w:val="0"/>
              <w:spacing w:line="400" w:lineRule="exact"/>
              <w:shd w:val="clear" w:color="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主  要  工  作  职  责</w:t>
            </w:r>
            <w:r/>
          </w:p>
        </w:tc>
      </w:tr>
      <w:tr>
        <w:trPr>
          <w:trHeight w:val="638"/>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经理</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both"/>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全面负责物业服务各项事务。</w:t>
            </w:r>
            <w:r/>
          </w:p>
        </w:tc>
      </w:tr>
      <w:tr>
        <w:trPr>
          <w:trHeight w:val="827"/>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副经理</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both"/>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协助项目经理</w:t>
            </w:r>
            <w:r>
              <w:rPr>
                <w:rFonts w:hint="eastAsia" w:asciiTheme="minorEastAsia" w:hAnsiTheme="minorEastAsia" w:cstheme="minorEastAsia"/>
                <w:color w:val="auto"/>
                <w:sz w:val="24"/>
                <w:szCs w:val="24"/>
                <w:highlight w:val="none"/>
                <w:lang w:val="en-US" w:eastAsia="zh-CN" w:bidi="ar"/>
              </w:rPr>
              <w:t xml:space="preserve">处理物业服务各类事务。</w:t>
            </w:r>
            <w:r/>
          </w:p>
        </w:tc>
      </w:tr>
      <w:tr>
        <w:trPr>
          <w:trHeight w:val="574"/>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接待</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主要负责前台、各会议场所服务工作。</w:t>
            </w:r>
            <w:r/>
          </w:p>
        </w:tc>
      </w:tr>
      <w:tr>
        <w:trPr>
          <w:trHeight w:val="827"/>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保洁员</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主要负责全馆室内外清洁保洁，包括门前三包、文明与卫生创建、各类墙体（含门）与立柱等卫生清洁工作。</w:t>
            </w:r>
            <w:r/>
          </w:p>
        </w:tc>
      </w:tr>
      <w:tr>
        <w:trPr>
          <w:trHeight w:val="827"/>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保安员</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w:t>
            </w:r>
            <w:r>
              <w:rPr>
                <w:rFonts w:hint="eastAsia" w:asciiTheme="minorEastAsia" w:hAnsiTheme="minorEastAsia" w:cstheme="minorEastAsia"/>
                <w:color w:val="auto"/>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both"/>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负责馆内外、周边等秩序、安全巡查保卫管理，活动秩序维护、车辆管理巡查等工作。</w:t>
            </w:r>
            <w:r>
              <w:rPr>
                <w:rFonts w:hint="eastAsia" w:asciiTheme="minorEastAsia" w:hAnsiTheme="minorEastAsia" w:cstheme="minorEastAsia"/>
                <w:color w:val="auto"/>
                <w:sz w:val="24"/>
                <w:szCs w:val="24"/>
                <w:highlight w:val="none"/>
                <w:lang w:val="en-US" w:eastAsia="zh-CN" w:bidi="ar"/>
              </w:rPr>
              <w:t xml:space="preserve">需持证上岗。</w:t>
            </w:r>
            <w:r/>
          </w:p>
        </w:tc>
      </w:tr>
      <w:tr>
        <w:trPr>
          <w:trHeight w:val="827"/>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消防监控值班</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负责消控室、监控室值班与管理等工作。</w:t>
            </w:r>
            <w:r>
              <w:rPr>
                <w:rFonts w:hint="eastAsia" w:asciiTheme="minorEastAsia" w:hAnsiTheme="minorEastAsia" w:cstheme="minorEastAsia"/>
                <w:color w:val="auto"/>
                <w:sz w:val="24"/>
                <w:szCs w:val="24"/>
                <w:highlight w:val="none"/>
                <w:lang w:val="en-US" w:eastAsia="zh-CN" w:bidi="ar"/>
              </w:rPr>
              <w:t xml:space="preserve">需持证上岗。</w:t>
            </w:r>
            <w:r/>
          </w:p>
        </w:tc>
      </w:tr>
      <w:tr>
        <w:trPr>
          <w:trHeight w:val="827"/>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设备维护</w:t>
            </w:r>
            <w:r>
              <w:rPr>
                <w:rFonts w:hint="eastAsia" w:asciiTheme="minorEastAsia" w:hAnsiTheme="minorEastAsia" w:cstheme="minorEastAsia"/>
                <w:color w:val="auto"/>
                <w:sz w:val="24"/>
                <w:szCs w:val="24"/>
                <w:highlight w:val="none"/>
                <w:lang w:val="en-US" w:eastAsia="zh-CN" w:bidi="ar"/>
              </w:rPr>
              <w:t xml:space="preserve">  </w:t>
            </w:r>
            <w:r>
              <w:rPr>
                <w:rFonts w:hint="eastAsia" w:asciiTheme="minorEastAsia" w:hAnsiTheme="minorEastAsia" w:eastAsiaTheme="minorEastAsia" w:cstheme="minorEastAsia"/>
                <w:color w:val="auto"/>
                <w:sz w:val="24"/>
                <w:szCs w:val="24"/>
                <w:highlight w:val="none"/>
                <w:lang w:val="en-US" w:eastAsia="zh-CN" w:bidi="ar"/>
              </w:rPr>
              <w:t xml:space="preserve">人员</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both"/>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bidi="ar"/>
              </w:rPr>
              <w:t xml:space="preserve">负责高低压配电房24小时值班运行，以及水电、</w:t>
            </w: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eastAsia="zh-CN" w:bidi="ar"/>
              </w:rPr>
              <w:t xml:space="preserve">桌椅书架</w:t>
            </w: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bidi="ar"/>
              </w:rPr>
              <w:t xml:space="preserve">等日常维修工作，同时承担空调</w:t>
            </w: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eastAsia="zh-CN" w:bidi="ar"/>
              </w:rPr>
              <w:t xml:space="preserve">、电梯</w:t>
            </w:r>
            <w:r>
              <w:rPr>
                <w:rFonts w:hint="eastAsia" w:asciiTheme="minorEastAsia" w:hAnsiTheme="minorEastAsia" w:eastAsiaTheme="minorEastAsia" w:cstheme="minorEastAsia"/>
                <w:i w:val="0"/>
                <w:iCs w:val="0"/>
                <w:caps w:val="0"/>
                <w:color w:val="auto"/>
                <w:spacing w:val="0"/>
                <w:sz w:val="24"/>
                <w:szCs w:val="24"/>
                <w:highlight w:val="none"/>
                <w:shd w:val="clear" w:color="auto" w:fill="auto"/>
                <w:lang w:bidi="ar"/>
              </w:rPr>
              <w:t xml:space="preserve">设施设备的运行管理，定期对各类设备房进行巡查巡检，并跟踪监督电梯维保、消防及各项外包维护、维修服务的执行质量，确保设施设备安全稳定运行。</w:t>
            </w:r>
            <w:r>
              <w:rPr>
                <w:rFonts w:hint="eastAsia" w:asciiTheme="minorEastAsia" w:hAnsiTheme="minorEastAsia" w:cstheme="minorEastAsia"/>
                <w:i w:val="0"/>
                <w:iCs w:val="0"/>
                <w:caps w:val="0"/>
                <w:color w:val="auto"/>
                <w:spacing w:val="0"/>
                <w:sz w:val="24"/>
                <w:szCs w:val="24"/>
                <w:highlight w:val="none"/>
                <w:shd w:val="clear" w:color="auto" w:fill="auto"/>
                <w:lang w:eastAsia="zh-CN" w:bidi="ar"/>
              </w:rPr>
              <w:t xml:space="preserve">须</w:t>
            </w:r>
            <w:r>
              <w:rPr>
                <w:rFonts w:hint="eastAsia" w:asciiTheme="minorEastAsia" w:hAnsiTheme="minorEastAsia" w:cstheme="minorEastAsia"/>
                <w:color w:val="auto"/>
                <w:sz w:val="24"/>
                <w:szCs w:val="24"/>
                <w:highlight w:val="none"/>
                <w:lang w:val="en-US" w:eastAsia="zh-CN" w:bidi="ar"/>
              </w:rPr>
              <w:t xml:space="preserve">持证上岗。</w:t>
            </w:r>
            <w:r/>
          </w:p>
        </w:tc>
      </w:tr>
      <w:tr>
        <w:trPr>
          <w:trHeight w:val="646"/>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keepLines w:val="0"/>
              <w:keepNext w:val="0"/>
              <w:pageBreakBefore w:val="0"/>
              <w:spacing w:line="400" w:lineRule="exact"/>
              <w:shd w:val="clear" w:color="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line="400" w:lineRule="exact"/>
              <w:shd w:val="clear" w:color="auto"/>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58</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both"/>
              <w:keepLines w:val="0"/>
              <w:keepNext w:val="0"/>
              <w:pageBreakBefore w:val="0"/>
              <w:spacing w:line="400" w:lineRule="exact"/>
              <w:shd w:val="clear" w:color="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注：上表为岗位和人员要求，各投标人可根据自身安排进行报价。</w:t>
      </w:r>
      <w:r/>
    </w:p>
    <w:p>
      <w:pPr>
        <w:ind w:firstLine="480"/>
        <w:jc w:val="both"/>
        <w:spacing w:line="520" w:lineRule="exact"/>
        <w:widowControl/>
        <w:rPr>
          <w:rFonts w:hint="eastAsia" w:ascii="宋体" w:hAnsi="宋体" w:eastAsia="Arial" w:cs="宋体"/>
          <w:b/>
          <w:bCs/>
          <w:color w:val="000000"/>
          <w:sz w:val="24"/>
          <w:szCs w:val="20"/>
          <w:highlight w:val="none"/>
          <w:lang w:val="en-US" w:eastAsia="zh-CN"/>
        </w:rPr>
      </w:pPr>
      <w:r>
        <w:rPr>
          <w:rFonts w:hint="eastAsia" w:ascii="宋体" w:hAnsi="宋体" w:eastAsia="Arial" w:cs="宋体"/>
          <w:b/>
          <w:bCs/>
          <w:color w:val="000000"/>
          <w:sz w:val="24"/>
          <w:szCs w:val="20"/>
          <w:highlight w:val="none"/>
          <w:lang w:val="en-US" w:eastAsia="zh-CN"/>
        </w:rPr>
        <w:t xml:space="preserve">5.2人员配备要求：</w:t>
      </w:r>
      <w:r/>
    </w:p>
    <w:p>
      <w:pPr>
        <w:ind w:firstLine="480"/>
        <w:jc w:val="both"/>
        <w:spacing w:line="520" w:lineRule="exact"/>
        <w:widowControl/>
        <w:rPr>
          <w:rFonts w:hint="default"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（1）项目经理、副经理：有工程管理和物业管理经验，责任心强，专业技能熟练，有较强的组织领导能力、学习能力和协调沟通能力，实行“上六休一”排班制度，确保图书馆开放日均有管理人员在馆值守。</w:t>
      </w:r>
      <w:r/>
    </w:p>
    <w:p>
      <w:pPr>
        <w:ind w:firstLine="480"/>
        <w:jc w:val="both"/>
        <w:spacing w:line="520" w:lineRule="exact"/>
        <w:widowControl/>
        <w:rPr>
          <w:rFonts w:hint="default"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2）保安及监控室：男性，60周岁以下；女性，50周岁以下，身体健康，沉着稳重，熟悉有关法律法规并能严格遵守，原则性、纪律性强，有一定的组织管理和协调能力。监控室人员须具有消防部门颁发的从业资格证,能熟练操作安防、消防控制与110自动报警系统。保安人员应持有保安从业证书。</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（3）保洁：国家规定法定退休年龄以下，身体健康，口齿清晰，有沟通能力；工作认真负责，吃苦耐劳。</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（4）接待、内勤：50周岁以下，高中（中技）及以上文化，相貌端庄，口齿清晰，有相关工作经历。</w:t>
      </w:r>
      <w:r/>
    </w:p>
    <w:p>
      <w:pPr>
        <w:ind w:firstLine="480"/>
        <w:jc w:val="both"/>
        <w:spacing w:line="520" w:lineRule="exact"/>
        <w:widowControl/>
        <w:rPr>
          <w:rFonts w:hint="eastAsia" w:ascii="宋体" w:hAnsi="宋体" w:eastAsia="Arial" w:cs="宋体"/>
          <w:color w:val="auto"/>
          <w:sz w:val="22"/>
          <w:szCs w:val="18"/>
          <w:highlight w:val="none"/>
          <w:lang w:val="en-US" w:eastAsia="zh-CN"/>
        </w:rPr>
      </w:pPr>
      <w:r>
        <w:rPr>
          <w:rFonts w:hint="eastAsia" w:ascii="宋体" w:hAnsi="宋体" w:eastAsia="Arial" w:cs="宋体"/>
          <w:color w:val="auto"/>
          <w:sz w:val="24"/>
          <w:szCs w:val="20"/>
          <w:highlight w:val="none"/>
          <w:lang w:val="en-US" w:eastAsia="zh-CN"/>
        </w:rPr>
        <w:t xml:space="preserve">（5）设备维护人员：适宜男性，国家规定法定退休年龄以下。初中及以上相关学历，身体健康，有实践工作经验。其中高低压配电房工作人员须持有电工作业证书上岗；设备维护人员中应有人熟悉中央空调系统及多联机空调的运行原理和操作规范，能够独立完成空调系统的日常巡检、故障预判及应急处理，同时应有人熟悉电梯运行原理及安全操作规程，能够配合维保单位完成电梯的日常巡检、故障报修及应急处理，持有电梯管理相关证书，并掌握特种设备安全管理知识。</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6）所有人员均需无违法犯罪等不良记录证明。从业人员简历报馆方备案。需经专业培训，熟知盐城市图书馆整体布局以及保洁、保安、技术要求。物管人员应遵守国家法律法规，违者依法必究，同时追究物管企业的责任。</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（7）本馆与物管人员不发生任何劳动和雇佣关系，派驻人员由物管企业自行管理，物管企业和派驻人员应遵守安全操作规章制度，若发生人身伤害、工伤等事故，均由物管企业自行负责，与本馆无涉。</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（8）投标人拟派驻本项目的项目部所有人员均为非退休人员，所有人员须与投标人建立劳动合同关系。</w:t>
      </w:r>
      <w:r/>
    </w:p>
    <w:p>
      <w:pPr>
        <w:ind w:firstLine="480"/>
        <w:jc w:val="both"/>
        <w:spacing w:line="520" w:lineRule="exact"/>
        <w:widowControl/>
        <w:rPr>
          <w:rFonts w:hint="eastAsia" w:ascii="宋体" w:hAnsi="宋体" w:eastAsia="Arial" w:cs="宋体"/>
          <w:b/>
          <w:bCs/>
          <w:color w:val="000000"/>
          <w:sz w:val="24"/>
          <w:szCs w:val="20"/>
          <w:highlight w:val="none"/>
          <w:lang w:val="en-US" w:eastAsia="zh-CN"/>
        </w:rPr>
      </w:pPr>
      <w:r>
        <w:rPr>
          <w:rFonts w:hint="eastAsia" w:ascii="宋体" w:hAnsi="宋体" w:eastAsia="Arial" w:cs="宋体"/>
          <w:b w:val="0"/>
          <w:bCs w:val="0"/>
          <w:color w:val="000000"/>
          <w:sz w:val="24"/>
          <w:szCs w:val="20"/>
          <w:highlight w:val="none"/>
          <w:lang w:val="en-US" w:eastAsia="zh-CN"/>
        </w:rPr>
        <w:t xml:space="preserve">（9）投标人应充分了解图书馆行业特点，在保障馆区日常运行的前提下，按照劳动法规定，自行统筹安排各岗位人员的排班、轮休和调休。寒暑假期期间（每年约3个月）所有接待、保洁、保安人员须按“上六休一”加强排班，保障馆内活动接待、秩序维护和环境保洁工作不受影响。服务时间安排和人员调配应能满足馆方开放运行需求。</w:t>
      </w:r>
      <w:r/>
    </w:p>
    <w:p>
      <w:pPr>
        <w:ind w:firstLine="480"/>
        <w:jc w:val="both"/>
        <w:spacing w:line="520" w:lineRule="exact"/>
        <w:widowControl/>
        <w:rPr>
          <w:rFonts w:hint="eastAsia" w:ascii="宋体" w:hAnsi="宋体" w:eastAsia="Arial" w:cs="宋体"/>
          <w:b/>
          <w:bCs/>
          <w:color w:val="000000"/>
          <w:sz w:val="24"/>
          <w:szCs w:val="20"/>
          <w:highlight w:val="none"/>
          <w:lang w:val="en-US" w:eastAsia="zh-CN"/>
        </w:rPr>
      </w:pPr>
      <w:r>
        <w:rPr>
          <w:rFonts w:hint="eastAsia" w:ascii="宋体" w:hAnsi="宋体" w:eastAsia="Arial" w:cs="宋体"/>
          <w:b/>
          <w:bCs/>
          <w:color w:val="000000"/>
          <w:sz w:val="24"/>
          <w:szCs w:val="20"/>
          <w:highlight w:val="none"/>
          <w:lang w:val="en-US" w:eastAsia="zh-CN"/>
        </w:rPr>
        <w:t xml:space="preserve">（10）投标时无须提供以上人员其他相关证书及证明，中标后签订合同前提供上述人员证书原件，如不能提供，按虚假应标处理。中标人必须按岗位定员数量和素质要求配备人员，否则视为违约。</w:t>
      </w:r>
      <w:r/>
    </w:p>
    <w:p>
      <w:pPr>
        <w:ind w:firstLine="480"/>
        <w:jc w:val="both"/>
        <w:spacing w:line="520" w:lineRule="exact"/>
        <w:widowControl/>
        <w:rPr>
          <w:rFonts w:hint="eastAsia" w:ascii="宋体" w:hAnsi="宋体" w:eastAsia="Arial" w:cs="宋体"/>
          <w:b/>
          <w:bCs/>
          <w:color w:val="000000"/>
          <w:sz w:val="24"/>
          <w:szCs w:val="20"/>
          <w:highlight w:val="none"/>
          <w:lang w:val="en-US" w:eastAsia="zh-CN"/>
        </w:rPr>
      </w:pPr>
      <w:r>
        <w:rPr>
          <w:rFonts w:hint="eastAsia" w:ascii="宋体" w:hAnsi="宋体" w:eastAsia="Arial" w:cs="宋体"/>
          <w:b/>
          <w:bCs/>
          <w:color w:val="000000"/>
          <w:sz w:val="24"/>
          <w:szCs w:val="20"/>
          <w:highlight w:val="none"/>
          <w:lang w:val="en-US" w:eastAsia="zh-CN"/>
        </w:rPr>
        <w:t xml:space="preserve">六、现场踏勘</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各投标人应自行前往项目地点实地了解，并向招标人了解物业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ind w:firstLine="480"/>
        <w:jc w:val="both"/>
        <w:spacing w:line="520" w:lineRule="exact"/>
        <w:widowControl/>
        <w:rPr>
          <w:rFonts w:hint="eastAsia" w:ascii="宋体" w:hAnsi="宋体" w:eastAsia="Arial" w:cs="宋体"/>
          <w:b/>
          <w:bCs/>
          <w:color w:val="000000"/>
          <w:sz w:val="24"/>
          <w:szCs w:val="20"/>
          <w:highlight w:val="none"/>
          <w:lang w:val="en-US" w:eastAsia="zh-CN"/>
        </w:rPr>
      </w:pPr>
      <w:r>
        <w:rPr>
          <w:rFonts w:hint="eastAsia" w:ascii="宋体" w:hAnsi="宋体" w:eastAsia="Arial" w:cs="宋体"/>
          <w:b/>
          <w:bCs/>
          <w:color w:val="000000"/>
          <w:sz w:val="24"/>
          <w:szCs w:val="20"/>
          <w:highlight w:val="none"/>
          <w:lang w:val="en-US" w:eastAsia="zh-CN"/>
        </w:rPr>
        <w:t xml:space="preserve">七、采购人提供的条件</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1、采购人应当向物业管理企业移交下列资料：</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（1）设施设备的安装、使用和维护保养等技术资料；</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（2）物业质量保修文件和物业使用说明文件；  </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（3）物业管理所必需的其他资料。</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物业管理企业应当在物业服务合同终止时将上述资料移交给业主。</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2、采购人按照规定在物业管理区域内配置必要的物业管理用房。</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3、物业管理用房的所有权依法属于业主。未经业主同意，物业管理企业不得改变物业管理用房的用途。</w:t>
      </w:r>
      <w:r/>
    </w:p>
    <w:p>
      <w:pPr>
        <w:ind w:firstLine="480"/>
        <w:jc w:val="both"/>
        <w:spacing w:line="520" w:lineRule="exact"/>
        <w:widowControl/>
        <w:rPr>
          <w:rFonts w:hint="eastAsia" w:ascii="宋体" w:hAnsi="宋体" w:eastAsia="Arial" w:cs="宋体"/>
          <w:b/>
          <w:bCs/>
          <w:color w:val="000000"/>
          <w:sz w:val="24"/>
          <w:szCs w:val="20"/>
          <w:highlight w:val="none"/>
          <w:lang w:val="en-US" w:eastAsia="zh-CN"/>
        </w:rPr>
      </w:pPr>
      <w:r>
        <w:rPr>
          <w:rFonts w:hint="eastAsia" w:ascii="宋体" w:hAnsi="宋体" w:eastAsia="Arial" w:cs="宋体"/>
          <w:b/>
          <w:bCs/>
          <w:color w:val="000000"/>
          <w:sz w:val="24"/>
          <w:szCs w:val="20"/>
          <w:highlight w:val="none"/>
          <w:lang w:val="en-US" w:eastAsia="zh-CN"/>
        </w:rPr>
        <w:t xml:space="preserve">八、其他</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1、物业服务合同终止时，物业管理企业应当将物业管理用房和所有物管资料、档案完整的移交给业主。</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2、物业服务合同终止时，采购单位选聘了新的物业管理企业的，物业管理企业之间应当做好交接工作。</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3、物业管理企业可以将物业管理区域内的绿化服务业务委托给专业性服务企业，但不得将该区域内的其他物业管理委托给他人。</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4、本招标文件中未尽事宜，按国家和地方最新《物业管理条例》执行，有冲突处，按高标准执行。</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5、本招标文件的相关事宜由采购人负责最终解释。</w:t>
      </w:r>
      <w:r/>
    </w:p>
    <w:p>
      <w:pPr>
        <w:ind w:firstLine="480"/>
        <w:jc w:val="both"/>
        <w:spacing w:line="52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6、补充承诺协议与所签合同具有同等法律效力。</w:t>
      </w:r>
      <w:r/>
    </w:p>
    <w:p>
      <w:pPr>
        <w:ind w:firstLine="480"/>
        <w:jc w:val="both"/>
        <w:spacing w:line="560" w:lineRule="exact"/>
        <w:widowControl/>
        <w:rPr>
          <w:rFonts w:hint="eastAsia" w:ascii="宋体" w:hAnsi="宋体" w:eastAsia="Arial" w:cs="宋体"/>
          <w:color w:val="000000"/>
          <w:sz w:val="24"/>
          <w:szCs w:val="20"/>
          <w:highlight w:val="none"/>
          <w:lang w:val="en-US" w:eastAsia="zh-CN"/>
        </w:rPr>
      </w:pPr>
      <w:r>
        <w:rPr>
          <w:rFonts w:hint="eastAsia" w:ascii="宋体" w:hAnsi="宋体" w:eastAsia="Arial" w:cs="宋体"/>
          <w:color w:val="000000"/>
          <w:sz w:val="24"/>
          <w:szCs w:val="20"/>
          <w:highlight w:val="none"/>
          <w:lang w:val="en-US" w:eastAsia="zh-CN"/>
        </w:rPr>
        <w:t xml:space="preserve">7、物业服务期：</w:t>
      </w:r>
      <w:r>
        <w:rPr>
          <w:rFonts w:hint="eastAsia" w:ascii="宋体" w:hAnsi="宋体" w:cs="宋体"/>
          <w:color w:val="auto"/>
          <w:sz w:val="24"/>
          <w:szCs w:val="20"/>
          <w:highlight w:val="none"/>
          <w:lang w:val="en-US" w:eastAsia="zh-CN"/>
        </w:rPr>
        <w:t xml:space="preserve">物业委托管理期限</w:t>
      </w:r>
      <w:r>
        <w:rPr>
          <w:rFonts w:hint="eastAsia" w:ascii="宋体" w:hAnsi="宋体" w:eastAsia="宋体" w:cs="宋体"/>
          <w:color w:val="auto"/>
          <w:sz w:val="24"/>
          <w:szCs w:val="20"/>
          <w:highlight w:val="none"/>
          <w:lang w:val="en-US" w:eastAsia="zh-CN"/>
        </w:rPr>
        <w:t xml:space="preserve">两年，合同一年一签，一年服务期内无连续两个月考核不合格或累计三个月考核不合格的可续签第二年合同。</w:t>
      </w:r>
      <w:r/>
    </w:p>
    <w:p>
      <w:pPr>
        <w:ind w:firstLine="480"/>
        <w:jc w:val="both"/>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8、消耗品</w:t>
      </w:r>
      <w:r/>
    </w:p>
    <w:p>
      <w:pPr>
        <w:ind w:firstLine="480"/>
        <w:jc w:val="both"/>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①保洁易耗品由中标人负责提供，如拖把、抹布等保洁用具及清洁保养的各种清洁液等。</w:t>
      </w:r>
      <w:r/>
    </w:p>
    <w:p>
      <w:pPr>
        <w:ind w:firstLine="480"/>
        <w:jc w:val="both"/>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②日常水电维修使用易耗品由中标人负责提供，如螺丝钉、玻璃胶及铁丝等。</w:t>
      </w:r>
      <w:r/>
    </w:p>
    <w:p>
      <w:pPr>
        <w:ind w:firstLine="480"/>
        <w:jc w:val="both"/>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③所有水、电、手纸、洗手液、茶叶、茶杯等由采购人负责提供。</w:t>
      </w:r>
      <w:r/>
    </w:p>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九、特别约定</w:t>
      </w:r>
      <w:r/>
    </w:p>
    <w:p>
      <w:pPr>
        <w:ind w:firstLine="480"/>
        <w:jc w:val="both"/>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1、所有物管工作不受节假日、昼夜、天气、季节的影响，无条件服从业主的作息时间和开放要求。</w:t>
      </w:r>
      <w:r/>
    </w:p>
    <w:p>
      <w:pPr>
        <w:ind w:firstLine="480"/>
        <w:jc w:val="both"/>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2、由于物业企业方面的原因，给国家、业主或第三方造成的损失与伤害，所涉及的行政的、法律的、民事的责任由物业企业全部承担。</w:t>
      </w:r>
      <w:r/>
    </w:p>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十、专项与特约服务</w:t>
      </w:r>
      <w:r/>
    </w:p>
    <w:p>
      <w:pPr>
        <w:ind w:firstLine="480"/>
        <w:jc w:val="both"/>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1、招标人与中标企业在物业管理公共服务委托合同中未约定，但根据实际需要和物管企业的能力，在不损害本馆利益的前提下经双方协商同意，物管企业可向第三人提供公共服务内容之外的专项服务。</w:t>
      </w:r>
      <w:r/>
    </w:p>
    <w:p>
      <w:pPr>
        <w:ind w:firstLine="480"/>
        <w:jc w:val="both"/>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2、专项与特约服务内容、标准、费用等由物业服务企业与相关方，本着自愿、公平、等价有偿、诚实信用的原则达成服务协议，可以作为物业管理公共服务合同的附件，也可以另行单独签订。</w:t>
      </w:r>
      <w:r/>
    </w:p>
    <w:p>
      <w:pPr>
        <w:ind w:firstLine="480"/>
        <w:jc w:val="both"/>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十一、配合业主活动等</w:t>
      </w:r>
      <w:r/>
    </w:p>
    <w:p>
      <w:pPr>
        <w:ind w:firstLine="480"/>
        <w:jc w:val="both"/>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积极配合业主做好各种创建、迎查以及接待工作，积极参加文广旅、公安、消防和辖区街道、属地社区的有关活动。</w:t>
      </w:r>
      <w:r/>
    </w:p>
    <w:p>
      <w:pPr>
        <w:pStyle w:val="1008"/>
        <w:ind w:left="0" w:firstLine="482"/>
        <w:jc w:val="both"/>
        <w:spacing w:after="0" w:line="500" w:lineRule="exact"/>
        <w:rPr>
          <w:rFonts w:hint="eastAsia" w:ascii="宋体" w:hAnsi="宋体" w:eastAsia="宋体" w:cs="宋体"/>
          <w:b/>
          <w:bCs/>
          <w:color w:val="auto"/>
          <w:sz w:val="24"/>
          <w:highlight w:val="none"/>
          <w:lang w:eastAsia="zh-CN"/>
        </w:rPr>
        <w:outlineLvl w:val="1"/>
      </w:pPr>
      <w:r>
        <w:rPr>
          <w:rFonts w:hint="eastAsia" w:ascii="宋体" w:hAnsi="宋体" w:cs="宋体"/>
          <w:b/>
          <w:bCs/>
          <w:color w:val="auto"/>
          <w:sz w:val="24"/>
          <w:highlight w:val="none"/>
        </w:rPr>
        <w:t xml:space="preserve">十二、项目管理服务方案</w:t>
      </w:r>
      <w:r>
        <w:rPr>
          <w:rFonts w:hint="eastAsia" w:ascii="宋体" w:hAnsi="宋体" w:cs="宋体"/>
          <w:b/>
          <w:bCs/>
          <w:color w:val="auto"/>
          <w:sz w:val="24"/>
          <w:highlight w:val="none"/>
          <w:lang w:eastAsia="zh-CN"/>
        </w:rPr>
        <w:t xml:space="preserve">及其他</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投标人应根据采购需求和本项目实际，制订相应的服务方案，方案应至少包括以下内容：</w:t>
      </w:r>
      <w:r/>
    </w:p>
    <w:p>
      <w:pPr>
        <w:pStyle w:val="1008"/>
        <w:ind w:left="0" w:right="0" w:firstLine="480"/>
        <w:jc w:val="both"/>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1.项目总体实施方案与策划</w:t>
      </w:r>
      <w:r>
        <w:rPr>
          <w:rFonts w:hint="eastAsia" w:ascii="宋体" w:hAnsi="宋体" w:cs="宋体"/>
          <w:color w:val="auto"/>
          <w:sz w:val="24"/>
          <w:highlight w:val="none"/>
        </w:rPr>
        <w:t xml:space="preserve">，内容应至少包括：</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 管理理念与目标：阐述针对本项目的服务理念，设定清晰的管理目标，至少包含以下内容：</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安全目标：责任安全事故发生率为0；消防、安防设施完好率100%；全年安保巡查有效记录率100%；高低压配电房24小时值班无间断；针对古籍特藏室、24小时城市书房等重点区域的安全防范措施到位，确保无责任事故。</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（2）环境目标：卫生保洁综合考核达到采购人考核合格标准（以采购人考核细则为准）；垃圾分类准确率不低于95%；重点区域（如卫生间、母婴室等）消毒杀菌工作落实率100%。</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（3）设备目标：所管理的公用设施设备日常运行故障修复及时率100%；配合专业维保单位确保电梯、消防、配电等系统年检合格率100%；确保报告厅灯光音响、空调等设备在活动期间稳定运行。</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（4）服务目标：读者及采购人职工有效投诉处理及时率100%；重大读者活动、节日庆典活动后勤保障满意度不低于98%。</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1.2 服务定位与重点难点把控：</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（1）服务定位：明确物业服务作为图书馆安全平稳运行的基础保障、维护公共文化服务环境、展现城市文明形象的重要窗口定位，提供专业化、标准化、人性化、有温度的全方位支持。</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（2）重点难点分析及应对：针对本项目特点，识别并制定重点、难点管理服务的具体把控措施，至少包含：</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图书馆读者安全保障：针对图书馆人员密集、读者群体多元的特点，制定专项安全防范措施，包括但不限于：加强重点区域（如楼梯、出入口、高低落差区域、古籍特藏室）的巡逻与引导；制定人员走失应急预案，并与馆方建立联动机制；安保人员</w:t>
      </w:r>
      <w:r>
        <w:rPr>
          <w:rFonts w:hint="eastAsia" w:ascii="宋体" w:hAnsi="宋体" w:cs="宋体"/>
          <w:color w:val="auto"/>
          <w:sz w:val="24"/>
          <w:highlight w:val="none"/>
          <w:lang w:eastAsia="zh-CN"/>
        </w:rPr>
        <w:t xml:space="preserve">需具备</w:t>
      </w:r>
      <w:r>
        <w:rPr>
          <w:rFonts w:hint="eastAsia" w:ascii="宋体" w:hAnsi="宋体" w:cs="宋体"/>
          <w:color w:val="auto"/>
          <w:sz w:val="24"/>
          <w:highlight w:val="none"/>
        </w:rPr>
        <w:t xml:space="preserve">基本的急救知识和沟通技巧。</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②群众活动与节假日保障：针对图书馆周末、节假日人流量激增的特点，制定分级响应预案，明确不同客流等级下的人员增配、岗位设置、出入口管控、流线疏导、应急备勤等具体措施。</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③报告厅（学术报告厅、多功能厅）管理与服务：制定报告厅专项管理方案，包括活动期间的秩序维护、设施设备（灯光、音响、大屏）运行保障、观众引导、应急疏散等，确保活动安全顺利进行。</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消防安全与应急管理：针对馆内人员密集的特点，制定专项防火巡查、用电管理和应急预案，明确消防控制室24小时值守人员配置与响应要求，每年至少组织4次消防演练、4次突发事故应急处理演练、1次防汛演练。</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⑤设施设备运行保障：针对图书馆中央空调系统、电梯系统（5台）、高低压配电房等关键设施设备，制定专项运行维护方案，确保设备安全、稳定、高效运行，保障馆内正常开放秩序。</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⑥信息安全管理：针对物业管理中涉及的预约系统信息、读者个人信息、监控数据等，建立完善的信息安全管理制度，采取技术和管理措施防止信息泄露。</w:t>
      </w:r>
      <w:r/>
    </w:p>
    <w:p>
      <w:pPr>
        <w:pStyle w:val="1008"/>
        <w:ind w:left="0" w:right="0" w:firstLine="482"/>
        <w:jc w:val="both"/>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2.组织机构设置、人员配置及人员培训</w:t>
      </w:r>
      <w:r>
        <w:rPr>
          <w:rFonts w:hint="eastAsia" w:ascii="宋体" w:hAnsi="宋体" w:cs="宋体"/>
          <w:color w:val="auto"/>
          <w:sz w:val="24"/>
          <w:highlight w:val="none"/>
        </w:rPr>
        <w:t xml:space="preserve">，内容应至少包括：</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（1）项目组织架构图：提供清晰的驻场服务组织架构图，明确项目经理、副经理、各班组负责人（安保、保洁、工程、客服）的职责，确保职责无遗漏、衔接无死角。</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人员配置：严格按照采购需求，拟定配备员工人数（不少于58人）。提供详细的《岗位人员配备清单》，确保无服务空档。未经采购人书面同意，项目经理及关键岗位人员（保安队长、消防监控员、高低压电工）不得更换。</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（3）培训体系与考核：</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岗前培训：所有人员（含管理人员）100%经过岗前培训，培训内容应结合图书馆特点，涵盖：场馆文化、保密制度、安全规程、服务礼仪、应急演练、报告厅服务常识、急救知识等，经采购人与中标人共同考核合格后方可上岗。</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在岗培训：每季度至少开展1次全员岗位技能与安全复训，每年至少组织4次消防演练、4次突发事故应急处理演练、1次防汛演练，留存完整的培训记录、签到表、考核成绩与演练影像资料。每月进行一次安全检查，做好检查记录。</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③例会制度：项目经理至少每周召开1次全员班会；各班组每日进行岗前10分钟晨会，布置当日重点，通报前日问题。</w:t>
      </w:r>
      <w:r/>
    </w:p>
    <w:p>
      <w:pPr>
        <w:pStyle w:val="1008"/>
        <w:ind w:left="0" w:right="0" w:firstLine="482"/>
        <w:jc w:val="both"/>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3.制度的建立方案</w:t>
      </w:r>
      <w:r>
        <w:rPr>
          <w:rFonts w:hint="eastAsia" w:ascii="宋体" w:hAnsi="宋体" w:cs="宋体"/>
          <w:color w:val="auto"/>
          <w:sz w:val="24"/>
          <w:highlight w:val="none"/>
        </w:rPr>
        <w:t xml:space="preserve">，内容应至少包括：</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建立健全管理制度：承诺在进场后15日内，建立一套完整、规范且报采购人审核认可的物业服务管理制度体系。制度体系至少包含：综合管理制度、岗位职责与操作规程、安全保卫制度、消防安全管理制度、保密管理制度、环境卫生管理制度、设施设备运行维护管理制度、会务服务标准、应急预案体系、考核与奖惩制度等。</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（2）制度更新机制：建立制度定期评审与更新机制，每年至少组织1次制度全面评审，根据实际运行情况和采购人要求及时修订完善，确保制度的适用性和有效性。</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pStyle w:val="1008"/>
        <w:ind w:left="0" w:right="0" w:firstLine="482"/>
        <w:jc w:val="both"/>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4.拟采取的管理服务模式</w:t>
      </w:r>
      <w:r>
        <w:rPr>
          <w:rFonts w:hint="eastAsia" w:ascii="宋体" w:hAnsi="宋体" w:cs="宋体"/>
          <w:color w:val="auto"/>
          <w:sz w:val="24"/>
          <w:highlight w:val="none"/>
        </w:rPr>
        <w:t xml:space="preserve">，内容应至少包括：</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（1）管理模式创新：针对图书馆服务对象多元、功能分区明确的特点，提出</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分区负责、网格管理、动态响应</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的管理服务模式。明确</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统一指挥、分区负责、网格管理、动态响应</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的管理思路，实现全区域、全时段、全要素的精细化覆盖。</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2）区域职能划分：根据物业功能分区，明确各区域的管理职责、服务标准、人员配置和作业流程。建立区域责任人制度，每个区域指定一名责任人，负责区域内所有物业服务事项的统筹协调和质量监督。本项目主要功能分区包括：一楼大厅、各借阅区（成人借阅区、少儿借阅区、低幼借阅区）、古籍特藏室、地方文献借阅室、展览厅、学术报告厅、多功能厅、会议室（三楼会议室、读者沙龙、党员活动室）、书库、办公区、广场及地下车库、高低压配电房、消防监控室、空调机房及设备用房等。</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3）关键岗位管理：对项目经理、副经理、保安队长、消防监控员、高低压电工等关键岗位，建立专项管理措施，包括岗位胜任力评估、AB角互补机制、绩效考核与激励、后备人才培养等，确保关键岗位人员稳定、履职到位。</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（4）服务质量监控：建立</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日检查、周通报、月考核</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的服务质量监控机制。每日由各班组负责人进行自查，每周由项目经理组织联合检查并通报检查结果，每月配合采购人进行月度考核。建立服务质量问题台账，对发现的问题实行</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发现——整改——复查——销号</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闭环管理。</w:t>
      </w:r>
      <w:r/>
    </w:p>
    <w:p>
      <w:pPr>
        <w:pStyle w:val="1008"/>
        <w:ind w:left="0" w:right="0" w:firstLine="482"/>
        <w:jc w:val="both"/>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5.安保管理</w:t>
      </w:r>
      <w:r>
        <w:rPr>
          <w:rFonts w:hint="eastAsia" w:ascii="宋体" w:hAnsi="宋体" w:cs="宋体"/>
          <w:color w:val="auto"/>
          <w:sz w:val="24"/>
          <w:highlight w:val="none"/>
        </w:rPr>
        <w:t xml:space="preserve">，内容应至少包括：</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1）巡逻与值守：实行24小时值班巡查制度，每小时至少巡逻1次，节假日每日至少增加巡逻2次。重点区域（各借阅区、出入口、报告厅、展厅、古籍特藏室、高低压配电房）增加巡逻密度。车辆出入口实行24小时值守，严格落实人员、车辆出入登记查验制度，对搬出物品须查验图书馆出门证并登记，尤其加强对外来可疑人员的排查。</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（2）秩序维护：做好门前</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三包</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区域管理，引导车辆有序停放。维护馆内阅读、活动秩序，主动、礼貌地制止不文明行为（如追逐打闹、大声喧哗、躺卧、在阅读区进食等），重点关注特殊群体安全，防止意外发生。闭馆后对全馆进行彻底清场检查，确保无人员滞留、无安全隐患，清出各类可疑物品、易燃易爆品和其他无关物品。</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（3）消防管理：消防控制室实行24小时不间断值班制度。值班记录规范完整，火灾自动报警系统报警信息处置率100%。所有保安人员应具备消防</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四个能力</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，熟悉消防、安全保卫工作的重点部位和防范应急措施，每月进行安全检查，做好检查记录，每年至少组织4次消防演练、4次突发事故应急处理演练、1次防汛演练。</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4）技防管理：熟练掌握监控、门禁、报警等安防系统操作，密切监视重点区域（特别是监控盲区），发现异常行为或可疑人员，立即通知巡逻岗现场处置并上报。熟练操作110自动报警系统，做好设防和记录工作。监控记录按规定保存，未经批准不得调取、泄露。</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5）应急救援：保安队伍应具备现场应急救援能力，包括人员走失搜寻、意外伤害初步处理、心肺复苏等急救知识与技能培训，确保在遇到读者突发疾病或意外受伤时，能迅速、科学地进行先期救助，并同步联动医疗救援。</w:t>
      </w:r>
      <w:r/>
    </w:p>
    <w:p>
      <w:pPr>
        <w:pStyle w:val="1008"/>
        <w:ind w:left="0" w:right="0" w:firstLine="482"/>
        <w:jc w:val="both"/>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6.客服会务及保洁服务管理</w:t>
      </w:r>
      <w:r>
        <w:rPr>
          <w:rFonts w:hint="eastAsia" w:ascii="宋体" w:hAnsi="宋体" w:cs="宋体"/>
          <w:color w:val="auto"/>
          <w:sz w:val="24"/>
          <w:highlight w:val="none"/>
        </w:rPr>
        <w:t xml:space="preserve">，内容应至少包括：</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（1）会务服务：</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①会前准备：根据会议需求、场地大小、用途，做好会议桌椅、物品、设备等摆放工作，音视频设施保障到位。做好引导牌并放置在指定位置。</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②会中服务：根据会议需要适时添加茶水，及时清理会场垃圾及溢出的茶水，保持会场整洁。</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③会后整理：对会议现场进行检查，做好会场清扫工作，检查是否有遗留物品、可能存在的未熄灭的火种，关闭设备电源等。不得随意翻阅会议资料，防止闲杂人员进场，不得在任何场所透露会议的内容。协调做好会务现场音响、话筒等设施设备的简易操作及协调好现场安保工作。</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（2）报刊收发及邮寄：</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①对邮件、包裹、信件等进行正确</w:t>
      </w:r>
      <w:r>
        <w:rPr>
          <w:rFonts w:hint="eastAsia" w:ascii="宋体" w:hAnsi="宋体" w:cs="宋体"/>
          <w:b w:val="0"/>
          <w:bCs w:val="0"/>
          <w:color w:val="auto"/>
          <w:sz w:val="24"/>
          <w:highlight w:val="none"/>
          <w:lang w:eastAsia="zh-CN"/>
        </w:rPr>
        <w:t xml:space="preserve">分类</w:t>
      </w:r>
      <w:r>
        <w:rPr>
          <w:rFonts w:hint="eastAsia" w:ascii="宋体" w:hAnsi="宋体" w:cs="宋体"/>
          <w:b w:val="0"/>
          <w:bCs w:val="0"/>
          <w:color w:val="auto"/>
          <w:sz w:val="24"/>
          <w:highlight w:val="none"/>
        </w:rPr>
        <w:t xml:space="preserve">和安全检查，及时分发至各处室，不丢缺、不错发，准确率100%。</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②大件物品出入馆应有报备手续，并向采购人报告。</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（3）保洁服务：</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①日常保洁：每日循环清扫地面垃圾，清除地面的污迹，每月至少彻底清洗2次，平时发现污渍及时处理。大厅、展厅走廊的地面每日至少专门拖地2次、推尘3次，有脚印、水渍等随时清理。门、窗、柱、走廊等高度在2米以下部分每天用干净毛巾巡回擦拭一遍，2米以上部分每半月巡回擦拭1次。卫生间每天上午、下午各进行2次清洗打扫，节假日及读者较多时增加打扫频次。</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②周期性保洁：每周一次全面清洗墙面、地面，并擦拭灯具、风口。洁具每周消毒两次，卫生间全面消毒每月一次。大理石地面每年镜面处理一次。每季度对全馆空调过滤网、出风口进行清洗消毒。四周外墙、玻璃幕墙（含地下车库入口及车棚玻璃幕墙顶部）每年清洗一次。</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③垃圾清运：垃圾日产日清，分类准确率不低于95%，及时清洗</w:t>
      </w:r>
      <w:r>
        <w:rPr>
          <w:rFonts w:hint="eastAsia" w:ascii="宋体" w:hAnsi="宋体" w:cs="宋体"/>
          <w:b w:val="0"/>
          <w:bCs w:val="0"/>
          <w:color w:val="auto"/>
          <w:sz w:val="24"/>
          <w:highlight w:val="none"/>
          <w:lang w:eastAsia="zh-CN"/>
        </w:rPr>
        <w:t xml:space="preserve">垃圾桶桶</w:t>
      </w:r>
      <w:r>
        <w:rPr>
          <w:rFonts w:hint="eastAsia" w:ascii="宋体" w:hAnsi="宋体" w:cs="宋体"/>
          <w:b w:val="0"/>
          <w:bCs w:val="0"/>
          <w:color w:val="auto"/>
          <w:sz w:val="24"/>
          <w:highlight w:val="none"/>
        </w:rPr>
        <w:t xml:space="preserve">身，更换垃圾袋，保持干净、无异味、无满溢。</w:t>
      </w:r>
      <w:r/>
    </w:p>
    <w:p>
      <w:pPr>
        <w:pStyle w:val="1008"/>
        <w:ind w:left="0" w:right="0" w:firstLine="482"/>
        <w:jc w:val="both"/>
        <w:spacing w:after="0" w:line="500" w:lineRule="exact"/>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④质量巡查：每次清洁须有责任人签字。建立保洁质量巡查机制，每日由保洁队长带队巡查至少2次，对发现问题</w:t>
      </w:r>
      <w:r>
        <w:rPr>
          <w:rFonts w:hint="eastAsia" w:ascii="宋体" w:hAnsi="宋体" w:cs="宋体"/>
          <w:b w:val="0"/>
          <w:bCs w:val="0"/>
          <w:color w:val="auto"/>
          <w:sz w:val="24"/>
          <w:highlight w:val="none"/>
          <w:lang w:eastAsia="zh-CN"/>
        </w:rPr>
        <w:t xml:space="preserve">及时</w:t>
      </w:r>
      <w:r>
        <w:rPr>
          <w:rFonts w:hint="eastAsia" w:ascii="宋体" w:hAnsi="宋体" w:cs="宋体"/>
          <w:b w:val="0"/>
          <w:bCs w:val="0"/>
          <w:color w:val="auto"/>
          <w:sz w:val="24"/>
          <w:highlight w:val="none"/>
        </w:rPr>
        <w:t xml:space="preserve">整改，巡查记录完整。</w:t>
      </w:r>
      <w:r/>
    </w:p>
    <w:p>
      <w:pPr>
        <w:pStyle w:val="1008"/>
        <w:ind w:left="0" w:right="0" w:firstLine="482"/>
        <w:jc w:val="both"/>
        <w:spacing w:after="0" w:line="500" w:lineRule="exact"/>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7.适合本项目的各种突发事件的处理预案</w:t>
      </w:r>
      <w:r>
        <w:rPr>
          <w:rFonts w:hint="eastAsia" w:ascii="宋体" w:hAnsi="宋体" w:cs="宋体"/>
          <w:color w:val="auto"/>
          <w:sz w:val="24"/>
          <w:highlight w:val="none"/>
        </w:rPr>
        <w:t xml:space="preserve">，内容应至少包括：</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预案体系：制定覆盖全面的专项应急预案，至少包括：火情火警紧急处理应急预案、紧急疏散应急预案、停水停电应急预案、有限空间救援应急预案、高空作业救援应急预案、恶劣天气应对应急预案、高压配电房应急预案等。</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（2）应急组织与响应：明确以项目经理为核心的应急指挥小组及各级人员职责，建立快速信息报告与联动机制。确保突发事件发生时能迅速启动预案，人员到位、物资到位、处置到位。</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演练与改进：每半年至少组织1次专项应急演练，全年覆盖所有预案类型。每年至少组织4次消防演练、4次突发事故应急处理演练、1次防汛演练，每月进行一次安全检查，做好检查记录；每天对物业人员进行岗前培训教育，定期组织保安人员训练。演练后进行评估总结，持续完善预案内容与处置流程。</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（4）应急物资管理：配备必要的应急器材与物资，建立清单或台账，并承诺每月检查维护，确保随时可用。</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（5）应急响应时效：确保紧急维修人员15分钟内到达现场，不间断维修直至修复。对</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突发事件，按预案要求迅速启动应急响应。</w:t>
      </w:r>
      <w:r/>
    </w:p>
    <w:p>
      <w:pPr>
        <w:pStyle w:val="1008"/>
        <w:ind w:left="0" w:right="0" w:firstLine="482"/>
        <w:jc w:val="both"/>
        <w:spacing w:after="0" w:line="500" w:lineRule="exact"/>
        <w:rPr>
          <w:rFonts w:hint="eastAsia" w:ascii="宋体" w:hAnsi="宋体" w:cs="宋体"/>
          <w:b/>
          <w:bCs/>
          <w:color w:val="auto"/>
          <w:sz w:val="24"/>
          <w:highlight w:val="none"/>
        </w:rPr>
        <w:outlineLvl w:val="2"/>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.体系认证</w:t>
      </w:r>
      <w:r/>
    </w:p>
    <w:p>
      <w:pPr>
        <w:pStyle w:val="1008"/>
        <w:ind w:left="0" w:right="0" w:firstLine="480"/>
        <w:jc w:val="both"/>
        <w:spacing w:after="0" w:line="500" w:lineRule="exact"/>
        <w:rPr>
          <w:rFonts w:hint="eastAsia" w:ascii="宋体" w:hAnsi="宋体" w:cs="宋体"/>
          <w:color w:val="auto"/>
          <w:sz w:val="24"/>
          <w:highlight w:val="none"/>
        </w:rPr>
      </w:pPr>
      <w:r>
        <w:rPr>
          <w:rFonts w:hint="eastAsia" w:ascii="宋体" w:hAnsi="宋体" w:eastAsia="Arial" w:cs="宋体"/>
          <w:color w:val="000000"/>
          <w:sz w:val="24"/>
          <w:szCs w:val="20"/>
          <w:lang w:val="en-US" w:eastAsia="zh-CN"/>
        </w:rPr>
        <w:t xml:space="preserve">投标人需具备各种良好的管理体系，规范日常管理与服务流程，确保物业服务质量稳定，积极保障员工健康，提升工作环境，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eastAsia="Arial" w:cs="宋体"/>
          <w:b/>
          <w:bCs/>
          <w:color w:val="000000"/>
          <w:sz w:val="24"/>
          <w:szCs w:val="20"/>
          <w:lang w:val="en-US" w:eastAsia="zh-CN"/>
        </w:rPr>
        <w:t xml:space="preserve">优先</w:t>
      </w:r>
      <w:r>
        <w:rPr>
          <w:rFonts w:hint="eastAsia" w:ascii="宋体" w:hAnsi="宋体" w:eastAsia="Arial" w:cs="宋体"/>
          <w:color w:val="000000"/>
          <w:sz w:val="24"/>
          <w:szCs w:val="20"/>
          <w:lang w:val="en-US" w:eastAsia="zh-CN"/>
        </w:rPr>
        <w:t xml:space="preserve">。</w:t>
      </w:r>
      <w:r/>
    </w:p>
    <w:p>
      <w:pPr>
        <w:pStyle w:val="1008"/>
        <w:ind w:left="0" w:right="0" w:firstLine="482"/>
        <w:jc w:val="both"/>
        <w:spacing w:after="0" w:line="500" w:lineRule="exact"/>
        <w:rPr>
          <w:rFonts w:hint="eastAsia" w:ascii="宋体" w:hAnsi="宋体" w:cs="宋体"/>
          <w:b/>
          <w:bCs/>
          <w:color w:val="auto"/>
          <w:sz w:val="24"/>
          <w:highlight w:val="none"/>
        </w:rPr>
        <w:outlineLvl w:val="2"/>
      </w:pP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.业绩</w:t>
      </w:r>
      <w:r/>
    </w:p>
    <w:p>
      <w:pPr>
        <w:ind w:firstLine="480"/>
        <w:jc w:val="both"/>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投标人需要具备丰富的物业服务相关承接经验，确保本项目的顺利实施，投标人自2021年1月1日以来承接过类似党政机关、事业单位、企业单位物业管理服务项目(不含住宅工厂等)业绩</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服务内容至少包括安保秩序维护、卫生保洁、设施设备管理三项内容</w:t>
      </w:r>
      <w:r>
        <w:rPr>
          <w:rFonts w:hint="eastAsia" w:ascii="宋体" w:hAnsi="宋体" w:cs="宋体"/>
          <w:bCs/>
          <w:color w:val="auto"/>
          <w:sz w:val="24"/>
          <w:highlight w:val="none"/>
        </w:rPr>
        <w:t xml:space="preserve">的</w:t>
      </w:r>
      <w:r>
        <w:rPr>
          <w:rFonts w:hint="eastAsia" w:ascii="宋体" w:hAnsi="宋体" w:cs="宋体"/>
          <w:b/>
          <w:color w:val="auto"/>
          <w:sz w:val="24"/>
          <w:highlight w:val="none"/>
        </w:rPr>
        <w:t xml:space="preserve">优先</w:t>
      </w:r>
      <w:r>
        <w:rPr>
          <w:rFonts w:hint="eastAsia" w:ascii="宋体" w:hAnsi="宋体" w:cs="宋体"/>
          <w:bCs/>
          <w:color w:val="auto"/>
          <w:sz w:val="24"/>
          <w:highlight w:val="none"/>
        </w:rPr>
        <w:t xml:space="preserve">。</w:t>
      </w:r>
      <w:r/>
    </w:p>
    <w:p>
      <w:pPr>
        <w:pStyle w:val="1008"/>
        <w:ind w:left="0" w:right="0" w:firstLine="482"/>
        <w:jc w:val="both"/>
        <w:spacing w:after="0" w:line="500" w:lineRule="exact"/>
        <w:rPr>
          <w:rFonts w:hint="eastAsia" w:ascii="宋体" w:hAnsi="宋体" w:cs="宋体"/>
          <w:b/>
          <w:bCs/>
          <w:color w:val="auto"/>
          <w:sz w:val="24"/>
          <w:highlight w:val="none"/>
        </w:rPr>
        <w:outlineLvl w:val="2"/>
      </w:pP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.人员</w:t>
      </w:r>
      <w:r/>
    </w:p>
    <w:p>
      <w:pPr>
        <w:pStyle w:val="1008"/>
        <w:ind w:left="0" w:right="0" w:firstLine="480"/>
        <w:jc w:val="both"/>
        <w:spacing w:after="0" w:line="500" w:lineRule="exact"/>
        <w:rPr>
          <w:rFonts w:hint="eastAsia" w:ascii="宋体" w:hAnsi="宋体" w:cs="宋体"/>
          <w:color w:val="auto"/>
          <w:sz w:val="24"/>
          <w:highlight w:val="none"/>
        </w:rPr>
      </w:pPr>
      <w:r>
        <w:rPr>
          <w:rFonts w:ascii="Segoe UI" w:hAnsi="Segoe UI" w:eastAsia="Segoe UI" w:cs="Segoe UI"/>
          <w:i w:val="0"/>
          <w:iCs w:val="0"/>
          <w:caps w:val="0"/>
          <w:color w:val="0f1115"/>
          <w:spacing w:val="0"/>
          <w:sz w:val="24"/>
          <w:szCs w:val="24"/>
          <w:highlight w:val="none"/>
          <w:shd w:val="clear" w:color="auto" w:fill="ffffff"/>
        </w:rPr>
        <w:t xml:space="preserve">本项目为盐城市图书馆物业管理服务，作为全市公共文化服务的核心载体，具有服务对象广泛、空间功能专业多元、设施设备复杂多样等特点，需配备高标准的安保、保洁、设施设备维护及消防应急服务团队。投标人应为本项目配备具有丰富经验的物业服务团队，其中项目经理需具备全面的管理能力，鉴于图书馆作为人员密集场所，消防安全尤为关键。因此，拟派项目经理具有本科及以上学历、保安职业技能等级高级（三级）及以上证书、中级消防设施操作员（四级）及以上证书的</w:t>
      </w:r>
      <w:r>
        <w:rPr>
          <w:rFonts w:hint="default" w:ascii="Segoe UI" w:hAnsi="Segoe UI" w:eastAsia="Segoe UI" w:cs="Segoe UI"/>
          <w:b/>
          <w:bCs/>
          <w:i w:val="0"/>
          <w:iCs w:val="0"/>
          <w:caps w:val="0"/>
          <w:color w:val="0f1115"/>
          <w:spacing w:val="0"/>
          <w:sz w:val="24"/>
          <w:szCs w:val="24"/>
          <w:highlight w:val="none"/>
          <w:shd w:val="clear" w:color="auto" w:fill="ffffff"/>
        </w:rPr>
        <w:t xml:space="preserve">优先</w:t>
      </w:r>
      <w:r>
        <w:rPr>
          <w:rFonts w:hint="default" w:ascii="Segoe UI" w:hAnsi="Segoe UI" w:eastAsia="Segoe UI" w:cs="Segoe UI"/>
          <w:i w:val="0"/>
          <w:iCs w:val="0"/>
          <w:caps w:val="0"/>
          <w:color w:val="0f1115"/>
          <w:spacing w:val="0"/>
          <w:sz w:val="24"/>
          <w:szCs w:val="24"/>
          <w:highlight w:val="none"/>
          <w:shd w:val="clear" w:color="auto" w:fill="ffffff"/>
        </w:rPr>
        <w:t xml:space="preserve">；</w:t>
      </w:r>
      <w:r>
        <w:rPr>
          <w:rFonts w:ascii="Segoe UI" w:hAnsi="Segoe UI" w:eastAsia="Segoe UI" w:cs="Segoe UI"/>
          <w:i w:val="0"/>
          <w:iCs w:val="0"/>
          <w:caps w:val="0"/>
          <w:color w:val="0f1115"/>
          <w:spacing w:val="0"/>
          <w:sz w:val="24"/>
          <w:szCs w:val="24"/>
          <w:highlight w:val="none"/>
          <w:shd w:val="clear" w:color="auto" w:fill="ffffff"/>
        </w:rPr>
        <w:t xml:space="preserve">拟派</w:t>
      </w:r>
      <w:r>
        <w:rPr>
          <w:rFonts w:hint="default" w:ascii="Segoe UI" w:hAnsi="Segoe UI" w:eastAsia="Segoe UI" w:cs="Segoe UI"/>
          <w:i w:val="0"/>
          <w:iCs w:val="0"/>
          <w:caps w:val="0"/>
          <w:color w:val="0f1115"/>
          <w:spacing w:val="0"/>
          <w:sz w:val="24"/>
          <w:szCs w:val="24"/>
          <w:highlight w:val="none"/>
          <w:shd w:val="clear" w:color="auto" w:fill="ffffff"/>
        </w:rPr>
        <w:t xml:space="preserve">项目副经理作为协助项目经理开展日常管理工作的关键岗位，承担与馆方沟通协调、服务质量巡查督导及应急处置现场组织等职责，需具备较强的综合协调能力和应急处置</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意识</w:t>
      </w:r>
      <w:r>
        <w:rPr>
          <w:rFonts w:hint="default" w:ascii="Segoe UI" w:hAnsi="Segoe UI" w:eastAsia="Segoe UI" w:cs="Segoe UI"/>
          <w:i w:val="0"/>
          <w:iCs w:val="0"/>
          <w:caps w:val="0"/>
          <w:color w:val="0f1115"/>
          <w:spacing w:val="0"/>
          <w:sz w:val="24"/>
          <w:szCs w:val="24"/>
          <w:highlight w:val="none"/>
          <w:shd w:val="clear" w:color="auto" w:fill="ffffff"/>
        </w:rPr>
        <w:t xml:space="preserve">，因此，拟派项目副经理具有本科及以上学历、应急救援员（五级）及以上证书的</w:t>
      </w:r>
      <w:r>
        <w:rPr>
          <w:rFonts w:hint="default" w:ascii="Segoe UI" w:hAnsi="Segoe UI" w:eastAsia="Segoe UI" w:cs="Segoe UI"/>
          <w:b/>
          <w:bCs/>
          <w:i w:val="0"/>
          <w:iCs w:val="0"/>
          <w:caps w:val="0"/>
          <w:color w:val="0f1115"/>
          <w:spacing w:val="0"/>
          <w:sz w:val="24"/>
          <w:szCs w:val="24"/>
          <w:highlight w:val="none"/>
          <w:shd w:val="clear" w:color="auto" w:fill="ffffff"/>
        </w:rPr>
        <w:t xml:space="preserve">优先</w:t>
      </w:r>
      <w:r>
        <w:rPr>
          <w:rFonts w:hint="default" w:ascii="Segoe UI" w:hAnsi="Segoe UI" w:eastAsia="Segoe UI" w:cs="Segoe UI"/>
          <w:i w:val="0"/>
          <w:iCs w:val="0"/>
          <w:caps w:val="0"/>
          <w:color w:val="0f1115"/>
          <w:spacing w:val="0"/>
          <w:sz w:val="24"/>
          <w:szCs w:val="24"/>
          <w:highlight w:val="none"/>
          <w:shd w:val="clear" w:color="auto" w:fill="ffffff"/>
        </w:rPr>
        <w:t xml:space="preserve">；拟派保安人员需具备高级安</w:t>
      </w:r>
      <w:r>
        <w:rPr>
          <w:rFonts w:hint="default" w:ascii="Segoe UI" w:hAnsi="Segoe UI" w:eastAsia="Segoe UI" w:cs="Segoe UI"/>
          <w:i w:val="0"/>
          <w:iCs w:val="0"/>
          <w:caps w:val="0"/>
          <w:color w:val="0f1115"/>
          <w:spacing w:val="0"/>
          <w:sz w:val="24"/>
          <w:szCs w:val="24"/>
          <w:shd w:val="clear" w:color="auto" w:fill="ffffff"/>
        </w:rPr>
        <w:t xml:space="preserve">保技能，能够有效应对各类突发事件，保障馆区安全稳定，因此，拟派保安人员中具有保安职业技能等级高级（三级）及以上证书的</w:t>
      </w:r>
      <w:r>
        <w:rPr>
          <w:rFonts w:hint="default" w:ascii="Segoe UI" w:hAnsi="Segoe UI" w:eastAsia="Segoe UI" w:cs="Segoe UI"/>
          <w:b/>
          <w:bCs/>
          <w:i w:val="0"/>
          <w:iCs w:val="0"/>
          <w:caps w:val="0"/>
          <w:color w:val="0f1115"/>
          <w:spacing w:val="0"/>
          <w:sz w:val="24"/>
          <w:szCs w:val="24"/>
          <w:shd w:val="clear" w:color="auto" w:fill="ffffff"/>
        </w:rPr>
        <w:t xml:space="preserve">优先</w:t>
      </w:r>
      <w:r>
        <w:rPr>
          <w:rFonts w:hint="default" w:ascii="Segoe UI" w:hAnsi="Segoe UI" w:eastAsia="Segoe UI" w:cs="Segoe UI"/>
          <w:i w:val="0"/>
          <w:iCs w:val="0"/>
          <w:caps w:val="0"/>
          <w:color w:val="0f1115"/>
          <w:spacing w:val="0"/>
          <w:sz w:val="24"/>
          <w:szCs w:val="24"/>
          <w:shd w:val="clear" w:color="auto" w:fill="ffffff"/>
        </w:rPr>
        <w:t xml:space="preserve">；拟派设备维护人员需熟练处理高低压电力设施及特种设备，具备专业的电工技能和特种设备管理能力，拟派设备维护人员中，同时持有高压电工作业证及低压电工作业证且其中一人同时具有特种设备安全管理和作业人员证（</w:t>
      </w:r>
      <w:r>
        <w:rPr>
          <w:rFonts w:hint="default" w:ascii="Segoe UI" w:hAnsi="Segoe UI" w:eastAsia="Segoe UI" w:cs="Segoe UI"/>
          <w:i w:val="0"/>
          <w:iCs w:val="0"/>
          <w:caps w:val="0"/>
          <w:color w:val="0f1115"/>
          <w:spacing w:val="0"/>
          <w:sz w:val="24"/>
          <w:szCs w:val="24"/>
          <w:shd w:val="clear" w:color="auto" w:fill="ffffff"/>
          <w:lang w:val="en-US" w:eastAsia="zh-CN"/>
        </w:rPr>
        <w:t xml:space="preserve">代码A</w:t>
      </w:r>
      <w:r>
        <w:rPr>
          <w:rFonts w:hint="default" w:ascii="Segoe UI" w:hAnsi="Segoe UI" w:eastAsia="Segoe UI" w:cs="Segoe UI"/>
          <w:i w:val="0"/>
          <w:iCs w:val="0"/>
          <w:caps w:val="0"/>
          <w:color w:val="0f1115"/>
          <w:spacing w:val="0"/>
          <w:sz w:val="24"/>
          <w:szCs w:val="24"/>
          <w:shd w:val="clear" w:color="auto" w:fill="ffffff"/>
        </w:rPr>
        <w:t xml:space="preserve">）的</w:t>
      </w:r>
      <w:r>
        <w:rPr>
          <w:rFonts w:hint="default" w:ascii="Segoe UI" w:hAnsi="Segoe UI" w:eastAsia="Segoe UI" w:cs="Segoe UI"/>
          <w:b/>
          <w:bCs/>
          <w:i w:val="0"/>
          <w:iCs w:val="0"/>
          <w:caps w:val="0"/>
          <w:color w:val="0f1115"/>
          <w:spacing w:val="0"/>
          <w:sz w:val="24"/>
          <w:szCs w:val="24"/>
          <w:shd w:val="clear" w:color="auto" w:fill="ffffff"/>
        </w:rPr>
        <w:t xml:space="preserve">优先</w:t>
      </w:r>
      <w:r>
        <w:rPr>
          <w:rFonts w:hint="default" w:ascii="Segoe UI" w:hAnsi="Segoe UI" w:eastAsia="Segoe UI" w:cs="Segoe UI"/>
          <w:i w:val="0"/>
          <w:iCs w:val="0"/>
          <w:caps w:val="0"/>
          <w:color w:val="0f1115"/>
          <w:spacing w:val="0"/>
          <w:sz w:val="24"/>
          <w:szCs w:val="24"/>
          <w:shd w:val="clear" w:color="auto" w:fill="ffffff"/>
        </w:rPr>
        <w:t xml:space="preserve">；拟派设备维护人员中具有特种作业制冷与空调设备运行操作证的</w:t>
      </w:r>
      <w:r>
        <w:rPr>
          <w:rFonts w:hint="default" w:ascii="Segoe UI" w:hAnsi="Segoe UI" w:eastAsia="Segoe UI" w:cs="Segoe UI"/>
          <w:b/>
          <w:bCs/>
          <w:i w:val="0"/>
          <w:iCs w:val="0"/>
          <w:caps w:val="0"/>
          <w:color w:val="0f1115"/>
          <w:spacing w:val="0"/>
          <w:sz w:val="24"/>
          <w:szCs w:val="24"/>
          <w:shd w:val="clear" w:color="auto" w:fill="ffffff"/>
        </w:rPr>
        <w:t xml:space="preserve">优先</w:t>
      </w:r>
      <w:r>
        <w:rPr>
          <w:rFonts w:hint="default" w:ascii="Segoe UI" w:hAnsi="Segoe UI" w:eastAsia="Segoe UI" w:cs="Segoe UI"/>
          <w:i w:val="0"/>
          <w:iCs w:val="0"/>
          <w:caps w:val="0"/>
          <w:color w:val="0f1115"/>
          <w:spacing w:val="0"/>
          <w:sz w:val="24"/>
          <w:szCs w:val="24"/>
          <w:shd w:val="clear" w:color="auto" w:fill="ffffff"/>
        </w:rPr>
        <w:t xml:space="preserve">。</w:t>
      </w:r>
      <w:r/>
    </w:p>
    <w:p>
      <w:pPr>
        <w:pStyle w:val="1008"/>
        <w:ind w:left="0" w:right="0" w:firstLine="480"/>
        <w:jc w:val="both"/>
        <w:spacing w:after="0"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十三、采购标的对应的中小企业划分标准所属行业一览表</w:t>
      </w:r>
      <w:r/>
    </w:p>
    <w:tbl>
      <w:tblPr>
        <w:tblStyle w:val="833"/>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251"/>
        <w:gridCol w:w="3817"/>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eastAsia="zh-CN"/>
              </w:rPr>
              <w:t xml:space="preserve">盐城市图书馆物业管理服务项目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物业管理</w:t>
            </w:r>
            <w:r/>
          </w:p>
        </w:tc>
      </w:tr>
    </w:tbl>
    <w:p>
      <w:pPr>
        <w:jc w:val="both"/>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br w:type="page" w:clear="all"/>
      </w:r>
      <w:r/>
    </w:p>
    <w:p>
      <w:pPr>
        <w:pStyle w:val="828"/>
        <w:ind w:firstLine="480"/>
        <w:jc w:val="center"/>
        <w:spacing w:beforeAutospacing="0" w:afterAutospacing="0" w:line="0" w:lineRule="atLeast"/>
        <w:rPr>
          <w:rFonts w:hint="eastAsia" w:asciiTheme="majorEastAsia" w:hAnsiTheme="majorEastAsia" w:eastAsiaTheme="majorEastAsia" w:cstheme="majorEastAsia"/>
          <w:color w:val="auto"/>
          <w:sz w:val="44"/>
          <w:szCs w:val="44"/>
          <w:highlight w:val="none"/>
        </w:rPr>
        <w:outlineLvl w:val="0"/>
      </w:pPr>
      <w:r>
        <w:rPr>
          <w:rFonts w:hint="eastAsia" w:asciiTheme="majorEastAsia" w:hAnsiTheme="majorEastAsia" w:eastAsiaTheme="majorEastAsia" w:cstheme="majorEastAsia"/>
          <w:color w:val="auto"/>
          <w:sz w:val="44"/>
          <w:szCs w:val="44"/>
          <w:highlight w:val="none"/>
        </w:rPr>
        <w:t xml:space="preserve">第五章  评标方法与评标标准</w:t>
      </w:r>
      <w:r/>
    </w:p>
    <w:p>
      <w:pPr>
        <w:ind w:firstLine="480"/>
        <w:jc w:val="both"/>
        <w:spacing w:line="560" w:lineRule="exact"/>
        <w:widowControl/>
        <w:rPr>
          <w:rFonts w:hint="eastAsia"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一、定标原则</w:t>
      </w:r>
      <w:r/>
    </w:p>
    <w:p>
      <w:pPr>
        <w:ind w:firstLine="480"/>
        <w:jc w:val="both"/>
        <w:spacing w:line="56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1、小微型企业价格扣除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（1）本项目专门面向中小企业采购，不再对小型和微型企业报价给予价格扣除。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2、残疾人福利单位价格扣除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3、监狱和戒毒企业价格扣除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2"/>
        <w:jc w:val="both"/>
        <w:spacing w:line="560" w:lineRule="exact"/>
        <w:widowControl/>
        <w:rPr>
          <w:rFonts w:ascii="宋体" w:hAnsi="宋体" w:eastAsia="Arial" w:cs="宋体"/>
          <w:color w:val="auto"/>
          <w:sz w:val="24"/>
          <w:szCs w:val="20"/>
          <w:highlight w:val="none"/>
        </w:rPr>
      </w:pPr>
      <w:r>
        <w:rPr>
          <w:rFonts w:hint="eastAsia" w:ascii="宋体" w:hAnsi="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both"/>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二、评标方法与评标标准</w:t>
      </w:r>
      <w:r/>
    </w:p>
    <w:p>
      <w:pPr>
        <w:ind w:firstLine="482"/>
        <w:jc w:val="both"/>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799"/>
        <w:tblW w:w="90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6766"/>
      </w:tblGrid>
      <w:tr>
        <w:trPr>
          <w:jc w:val="center"/>
          <w:trHeight w:val="454"/>
          <w:tblHeader/>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序号</w:t>
            </w:r>
            <w:r/>
          </w:p>
        </w:tc>
        <w:tc>
          <w:tcPr>
            <w:tcW w:w="964" w:type="dxa"/>
            <w:vAlign w:val="center"/>
            <w:textDirection w:val="lrTb"/>
            <w:noWrap w:val="false"/>
          </w:tcPr>
          <w:p>
            <w:pPr>
              <w:jc w:val="center"/>
              <w:spacing w:line="440" w:lineRule="exact"/>
              <w:rPr>
                <w:rFonts w:hint="eastAsia" w:ascii="宋体" w:hAnsi="宋体"/>
                <w:b/>
                <w:color w:val="auto"/>
                <w:sz w:val="24"/>
                <w:highlight w:val="none"/>
              </w:rPr>
            </w:pPr>
            <w:r>
              <w:rPr>
                <w:rFonts w:ascii="宋体" w:hAnsi="宋体"/>
                <w:b/>
                <w:color w:val="auto"/>
                <w:sz w:val="24"/>
                <w:highlight w:val="none"/>
              </w:rPr>
              <w:t xml:space="preserve">评</w:t>
            </w:r>
            <w:r>
              <w:rPr>
                <w:rFonts w:hint="eastAsia" w:ascii="宋体" w:hAnsi="宋体"/>
                <w:b/>
                <w:color w:val="auto"/>
                <w:sz w:val="24"/>
                <w:highlight w:val="none"/>
              </w:rPr>
              <w:t xml:space="preserve">审</w:t>
            </w:r>
            <w:r/>
          </w:p>
          <w:p>
            <w:pPr>
              <w:jc w:val="center"/>
              <w:spacing w:line="440" w:lineRule="exact"/>
              <w:rPr>
                <w:rFonts w:hint="eastAsia" w:ascii="宋体" w:hAnsi="宋体"/>
                <w:b/>
                <w:color w:val="auto"/>
                <w:sz w:val="24"/>
                <w:highlight w:val="none"/>
              </w:rPr>
            </w:pPr>
            <w:r>
              <w:rPr>
                <w:rFonts w:ascii="宋体" w:hAnsi="宋体"/>
                <w:b/>
                <w:color w:val="auto"/>
                <w:sz w:val="24"/>
                <w:highlight w:val="none"/>
              </w:rPr>
              <w:t xml:space="preserve">因素</w:t>
            </w:r>
            <w:r/>
          </w:p>
        </w:tc>
        <w:tc>
          <w:tcPr>
            <w:tcW w:w="794"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满分</w:t>
            </w:r>
            <w:r>
              <w:rPr>
                <w:rFonts w:ascii="宋体" w:hAnsi="宋体"/>
                <w:b/>
                <w:color w:val="auto"/>
                <w:sz w:val="24"/>
                <w:highlight w:val="none"/>
              </w:rPr>
              <w:t xml:space="preserve">分值</w:t>
            </w:r>
            <w:r/>
          </w:p>
        </w:tc>
        <w:tc>
          <w:tcPr>
            <w:tcW w:w="6766"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评分标准</w:t>
            </w:r>
            <w:r/>
          </w:p>
        </w:tc>
      </w:tr>
      <w:tr>
        <w:trPr>
          <w:jc w:val="center"/>
          <w:trHeight w:val="294"/>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1</w:t>
            </w:r>
            <w:r/>
          </w:p>
        </w:tc>
        <w:tc>
          <w:tcPr>
            <w:tcW w:w="96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投标</w:t>
            </w:r>
            <w:r/>
          </w:p>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报价</w:t>
            </w:r>
            <w:r/>
          </w:p>
        </w:tc>
        <w:tc>
          <w:tcPr>
            <w:tcW w:w="79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50分</w:t>
            </w:r>
            <w:r/>
          </w:p>
        </w:tc>
        <w:tc>
          <w:tcPr>
            <w:tcW w:w="6766" w:type="dxa"/>
            <w:vAlign w:val="center"/>
            <w:textDirection w:val="lrTb"/>
            <w:noWrap w:val="false"/>
          </w:tcPr>
          <w:p>
            <w:pPr>
              <w:ind w:firstLine="480"/>
              <w:jc w:val="both"/>
              <w:spacing w:line="440" w:lineRule="exact"/>
              <w:rPr>
                <w:rFonts w:hint="eastAsia" w:ascii="宋体" w:hAnsi="宋体"/>
                <w:color w:val="auto"/>
                <w:sz w:val="24"/>
                <w:highlight w:val="none"/>
              </w:rPr>
            </w:pPr>
            <w:r>
              <w:rPr>
                <w:rFonts w:hint="eastAsia" w:ascii="宋体" w:hAnsi="宋体"/>
                <w:color w:val="auto"/>
                <w:sz w:val="24"/>
                <w:highlight w:val="none"/>
              </w:rPr>
              <w:t xml:space="preserve">投标报价分采用低价优先法计算，即满足招标文件要求且报价最低的投标人报价为评标基准价，</w:t>
            </w:r>
            <w:r>
              <w:rPr>
                <w:rFonts w:hint="eastAsia" w:ascii="宋体" w:hAnsi="宋体"/>
                <w:b/>
                <w:color w:val="auto"/>
                <w:sz w:val="24"/>
                <w:highlight w:val="none"/>
              </w:rPr>
              <w:t xml:space="preserve">其报价分为满分50分</w:t>
            </w:r>
            <w:r>
              <w:rPr>
                <w:rFonts w:hint="eastAsia" w:ascii="宋体" w:hAnsi="宋体"/>
                <w:color w:val="auto"/>
                <w:sz w:val="24"/>
                <w:highlight w:val="none"/>
              </w:rPr>
              <w:t xml:space="preserve">。</w:t>
            </w:r>
            <w:r/>
          </w:p>
          <w:p>
            <w:pPr>
              <w:ind w:firstLine="480"/>
              <w:jc w:val="both"/>
              <w:spacing w:line="440" w:lineRule="exact"/>
              <w:rPr>
                <w:rFonts w:hint="eastAsia" w:ascii="宋体" w:hAnsi="宋体"/>
                <w:bCs/>
                <w:color w:val="auto"/>
                <w:sz w:val="24"/>
                <w:highlight w:val="none"/>
              </w:rPr>
            </w:pPr>
            <w:r>
              <w:rPr>
                <w:rFonts w:hint="eastAsia" w:ascii="宋体" w:hAnsi="宋体"/>
                <w:color w:val="auto"/>
                <w:sz w:val="24"/>
                <w:highlight w:val="none"/>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2</w:t>
            </w:r>
            <w:r/>
          </w:p>
        </w:tc>
        <w:tc>
          <w:tcPr>
            <w:tcW w:w="96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服务</w:t>
            </w:r>
            <w:r/>
          </w:p>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方案</w:t>
            </w:r>
            <w:r/>
          </w:p>
        </w:tc>
        <w:tc>
          <w:tcPr>
            <w:tcW w:w="79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32</w:t>
            </w:r>
            <w:r>
              <w:rPr>
                <w:rFonts w:hint="eastAsia" w:ascii="宋体" w:hAnsi="宋体"/>
                <w:bCs/>
                <w:color w:val="auto"/>
                <w:sz w:val="24"/>
                <w:highlight w:val="none"/>
              </w:rPr>
              <w:t xml:space="preserve">分</w:t>
            </w:r>
            <w:r/>
          </w:p>
        </w:tc>
        <w:tc>
          <w:tcPr>
            <w:tcW w:w="6766" w:type="dxa"/>
            <w:vAlign w:val="center"/>
            <w:textDirection w:val="lrTb"/>
            <w:noWrap w:val="false"/>
          </w:tcPr>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1、项目总体实施方案与策划（本项最高得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投标人根据第四章第十二项第一条中“项目总体实施方案与策划”要求，方案至少包含：①管理理念与目标；②服务定位与重点难点把控等内容；优于项目需求得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分，不满足或不提供得0分。  </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2、组织机构设置、人员配置及人员培训（本项最高得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投标人根据第四章第十二项第二条中“组织机构设置、人员配置及人员培训”要求，方案至少包含：①项目组织架构图；②人员配置；③培训体系与考核等内容；优于项目需求得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分，不满足或不提供得0分。   </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3、制度的建立方案（本项最高得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投标人根据第四章第十二项第三条中“制度的建立方案”要求，方案至少包含：①建立健全管理制度；②制度更新机制；③制度宣贯与执行等内容；优于项目需求得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分，不满足或不提供得0分。   </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4、拟采取的管理服务模式（本项最高得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投标人根据第四章第十二项第四条中“拟采取的管理服务模式”要求，方案至少包含：①管理模式创新；②区域职能划分；③关键岗位管理；④服务质量监控等内容；优于项目需求得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分，不满足或不提供得0分。  </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5、安保管理（本项最高得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投标人根据第四章第十二项第五条中“安保管理”要求，方案至少包含：①巡逻与值守；②秩序维护；③消防管理；④技防管理；⑤</w:t>
            </w:r>
            <w:r>
              <w:rPr>
                <w:rFonts w:hint="eastAsia" w:ascii="宋体" w:hAnsi="宋体" w:cs="宋体"/>
                <w:color w:val="auto"/>
                <w:sz w:val="24"/>
                <w:szCs w:val="20"/>
                <w:highlight w:val="none"/>
                <w:lang w:eastAsia="zh-CN"/>
              </w:rPr>
              <w:t xml:space="preserve">应急救援</w:t>
            </w:r>
            <w:r>
              <w:rPr>
                <w:rFonts w:hint="eastAsia" w:ascii="宋体" w:hAnsi="宋体" w:cs="宋体"/>
                <w:color w:val="auto"/>
                <w:sz w:val="24"/>
                <w:szCs w:val="20"/>
                <w:highlight w:val="none"/>
              </w:rPr>
              <w:t xml:space="preserve">等内容；优于项目需求得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分，不满足或不提供得0分。  </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6、客服会务及保洁服务管理（本项最高得4分）</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投标人根据第四章第十二项第六条中“客服会务及保洁服务管理”要求，方案至少包含：①会务服务；②报刊收发及邮寄；③保洁服务等内容；优于项目需求得4分，满足项目需求得3分，不满足或不提供得0分。  </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7、适合本项目的各种突发事件的处理预案（本项最高得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投标人根据第四章第十二项第七条中“适合本项目的各种突发事件的处理预案”要求，方案至少包含：①预案体系；②应急组织与响应；③演练与改进；④应急物资管理；⑤应急响应时效等内容；优于项目需求得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分，不满足或不提供得0分。  </w:t>
            </w:r>
            <w:r/>
          </w:p>
          <w:p>
            <w:pPr>
              <w:ind w:firstLine="480"/>
              <w:jc w:val="both"/>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3</w:t>
            </w:r>
            <w:r/>
          </w:p>
        </w:tc>
        <w:tc>
          <w:tcPr>
            <w:tcW w:w="96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企业  认证</w:t>
            </w:r>
            <w:r/>
          </w:p>
        </w:tc>
        <w:tc>
          <w:tcPr>
            <w:tcW w:w="79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p>
        </w:tc>
        <w:tc>
          <w:tcPr>
            <w:tcW w:w="6766" w:type="dxa"/>
            <w:vAlign w:val="center"/>
            <w:textDirection w:val="lrTb"/>
            <w:noWrap w:val="false"/>
          </w:tcPr>
          <w:p>
            <w:pPr>
              <w:ind w:firstLine="480"/>
              <w:jc w:val="both"/>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投标人具有有效期内的质量管理体系认证证书、环境管理体系认证证书、职业健康安全管理体系认证证书的有一项得1分，</w:t>
            </w:r>
            <w:r>
              <w:rPr>
                <w:rFonts w:hint="eastAsia" w:ascii="宋体" w:hAnsi="宋体"/>
                <w:bCs/>
                <w:color w:val="auto"/>
                <w:sz w:val="24"/>
                <w:highlight w:val="none"/>
                <w:lang w:eastAsia="zh-CN"/>
              </w:rPr>
              <w:t xml:space="preserve">本项</w:t>
            </w:r>
            <w:r>
              <w:rPr>
                <w:rFonts w:hint="eastAsia" w:ascii="宋体" w:hAnsi="宋体"/>
                <w:bCs/>
                <w:color w:val="auto"/>
                <w:sz w:val="24"/>
                <w:highlight w:val="none"/>
              </w:rPr>
              <w:t xml:space="preserve">最高得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p>
          <w:p>
            <w:pPr>
              <w:ind w:firstLine="480"/>
              <w:jc w:val="both"/>
              <w:spacing w:line="460" w:lineRule="exact"/>
              <w:rPr>
                <w:rFonts w:hint="eastAsia" w:ascii="宋体" w:hAnsi="宋体"/>
                <w:color w:val="auto"/>
                <w:sz w:val="24"/>
                <w:highlight w:val="none"/>
              </w:rPr>
            </w:pPr>
            <w:r>
              <w:rPr>
                <w:rFonts w:hint="eastAsia" w:ascii="宋体" w:hAnsi="宋体"/>
                <w:bCs/>
                <w:color w:val="auto"/>
                <w:sz w:val="24"/>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113"/>
        </w:trPr>
        <w:tc>
          <w:tcPr>
            <w:tcW w:w="567" w:type="dxa"/>
            <w:vAlign w:val="center"/>
            <w:textDirection w:val="lrTb"/>
            <w:noWrap w:val="false"/>
          </w:tcPr>
          <w:p>
            <w:pPr>
              <w:jc w:val="center"/>
              <w:spacing w:line="440" w:lineRule="exact"/>
              <w:rPr>
                <w:rFonts w:hint="eastAsia" w:ascii="宋体" w:hAnsi="宋体"/>
                <w:b/>
                <w:color w:val="auto"/>
                <w:sz w:val="24"/>
                <w:highlight w:val="none"/>
              </w:rPr>
            </w:pPr>
            <w:r>
              <w:rPr>
                <w:rFonts w:hint="eastAsia" w:ascii="宋体" w:hAnsi="宋体"/>
                <w:b/>
                <w:color w:val="auto"/>
                <w:sz w:val="24"/>
                <w:highlight w:val="none"/>
              </w:rPr>
              <w:t xml:space="preserve">4</w:t>
            </w:r>
            <w:r/>
          </w:p>
        </w:tc>
        <w:tc>
          <w:tcPr>
            <w:tcW w:w="96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企业  业绩</w:t>
            </w:r>
            <w:r/>
          </w:p>
        </w:tc>
        <w:tc>
          <w:tcPr>
            <w:tcW w:w="79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p>
        </w:tc>
        <w:tc>
          <w:tcPr>
            <w:tcW w:w="6766" w:type="dxa"/>
            <w:vAlign w:val="center"/>
            <w:textDirection w:val="lrTb"/>
            <w:noWrap w:val="false"/>
          </w:tcPr>
          <w:p>
            <w:pPr>
              <w:ind w:firstLine="480"/>
              <w:jc w:val="both"/>
              <w:spacing w:line="440" w:lineRule="exact"/>
              <w:rPr>
                <w:rFonts w:hint="eastAsia" w:ascii="宋体" w:hAnsi="宋体"/>
                <w:bCs/>
                <w:color w:val="auto"/>
                <w:sz w:val="24"/>
                <w:highlight w:val="none"/>
              </w:rPr>
            </w:pPr>
            <w:r>
              <w:rPr>
                <w:rFonts w:hint="eastAsia" w:ascii="宋体" w:hAnsi="宋体" w:eastAsia="宋体" w:cs="宋体"/>
                <w:color w:val="auto"/>
                <w:sz w:val="24"/>
                <w:szCs w:val="20"/>
                <w:highlight w:val="none"/>
                <w:lang w:val="en-US" w:eastAsia="zh-CN"/>
              </w:rPr>
              <w:t xml:space="preserve">投标人自2021年1月1日以来(以合同签订时间为准)承接过类似物业服务业绩且服务内容至少包括安保秩序维护、卫生保洁、</w:t>
            </w:r>
            <w:r>
              <w:rPr>
                <w:rFonts w:hint="eastAsia" w:ascii="宋体" w:hAnsi="宋体" w:cs="宋体"/>
                <w:color w:val="auto"/>
                <w:sz w:val="24"/>
                <w:szCs w:val="20"/>
                <w:highlight w:val="none"/>
                <w:lang w:val="en-US" w:eastAsia="zh-CN"/>
              </w:rPr>
              <w:t xml:space="preserve">设施设备管理</w:t>
            </w:r>
            <w:r>
              <w:rPr>
                <w:rFonts w:hint="eastAsia" w:ascii="宋体" w:hAnsi="宋体" w:eastAsia="宋体" w:cs="宋体"/>
                <w:color w:val="auto"/>
                <w:sz w:val="24"/>
                <w:szCs w:val="20"/>
                <w:highlight w:val="none"/>
                <w:lang w:val="en-US" w:eastAsia="zh-CN"/>
              </w:rPr>
              <w:t xml:space="preserve">三项内容的，</w:t>
            </w:r>
            <w:r>
              <w:rPr>
                <w:rFonts w:hint="eastAsia" w:ascii="宋体" w:hAnsi="宋体"/>
                <w:bCs/>
                <w:color w:val="auto"/>
                <w:sz w:val="24"/>
                <w:highlight w:val="none"/>
              </w:rPr>
              <w:t xml:space="preserve">每提供1个类似业绩得1分，本项最高得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p>
          <w:p>
            <w:pPr>
              <w:ind w:firstLine="480"/>
              <w:jc w:val="both"/>
              <w:spacing w:line="44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注：类似业绩指:类似党政机关、事业单位、企业单位物业管理项目(不含住宅工厂等)。投标人须提供合同原件扫描件并加盖投标人公章，合同中必须包含</w:t>
            </w:r>
            <w:r>
              <w:rPr>
                <w:rFonts w:hint="eastAsia" w:ascii="宋体" w:hAnsi="宋体"/>
                <w:bCs/>
                <w:color w:val="auto"/>
                <w:sz w:val="24"/>
                <w:highlight w:val="none"/>
                <w:lang w:val="en-US" w:eastAsia="zh-CN"/>
              </w:rPr>
              <w:t xml:space="preserve">上述</w:t>
            </w:r>
            <w:r>
              <w:rPr>
                <w:rFonts w:hint="eastAsia" w:ascii="宋体" w:hAnsi="宋体"/>
                <w:bCs/>
                <w:color w:val="auto"/>
                <w:sz w:val="24"/>
                <w:highlight w:val="none"/>
              </w:rPr>
              <w:t xml:space="preserve">服务内容、合同签订时间等信息，如合同内无法体现服务</w:t>
            </w:r>
            <w:r>
              <w:rPr>
                <w:rFonts w:hint="eastAsia" w:ascii="宋体" w:hAnsi="宋体"/>
                <w:bCs/>
                <w:color w:val="auto"/>
                <w:sz w:val="24"/>
                <w:highlight w:val="none"/>
                <w:lang w:val="en-US" w:eastAsia="zh-CN"/>
              </w:rPr>
              <w:t xml:space="preserve">内容</w:t>
            </w:r>
            <w:r>
              <w:rPr>
                <w:rFonts w:hint="eastAsia" w:ascii="宋体" w:hAnsi="宋体"/>
                <w:bCs/>
                <w:color w:val="auto"/>
                <w:sz w:val="24"/>
                <w:highlight w:val="none"/>
              </w:rPr>
              <w:t xml:space="preserve">的，可提供业主单位出具的盖公章证明材料扫描件并加盖</w:t>
            </w: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公章，否则不得分。</w:t>
            </w:r>
            <w:r/>
          </w:p>
        </w:tc>
      </w:tr>
      <w:tr>
        <w:trPr>
          <w:jc w:val="center"/>
          <w:trHeight w:val="294"/>
        </w:trPr>
        <w:tc>
          <w:tcPr>
            <w:tcW w:w="567" w:type="dxa"/>
            <w:vAlign w:val="center"/>
            <w:textDirection w:val="lrTb"/>
            <w:noWrap w:val="false"/>
          </w:tcPr>
          <w:p>
            <w:pPr>
              <w:jc w:val="center"/>
              <w:spacing w:line="440" w:lineRule="exact"/>
              <w:rPr>
                <w:rFonts w:hint="eastAsia" w:ascii="宋体" w:hAnsi="宋体" w:eastAsia="宋体"/>
                <w:b/>
                <w:color w:val="auto"/>
                <w:sz w:val="24"/>
                <w:highlight w:val="none"/>
                <w:lang w:eastAsia="zh-CN"/>
              </w:rPr>
            </w:pPr>
            <w:r>
              <w:rPr>
                <w:rFonts w:hint="eastAsia" w:ascii="宋体" w:hAnsi="宋体"/>
                <w:b/>
                <w:color w:val="auto"/>
                <w:sz w:val="24"/>
                <w:highlight w:val="none"/>
                <w:lang w:val="en-US" w:eastAsia="zh-CN"/>
              </w:rPr>
              <w:t xml:space="preserve">5</w:t>
            </w:r>
            <w:r/>
          </w:p>
        </w:tc>
        <w:tc>
          <w:tcPr>
            <w:tcW w:w="96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拟派</w:t>
            </w:r>
            <w:r/>
          </w:p>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人员</w:t>
            </w:r>
            <w:r/>
          </w:p>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证书</w:t>
            </w:r>
            <w:r/>
          </w:p>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情况</w:t>
            </w:r>
            <w:r/>
          </w:p>
        </w:tc>
        <w:tc>
          <w:tcPr>
            <w:tcW w:w="794" w:type="dxa"/>
            <w:vAlign w:val="center"/>
            <w:textDirection w:val="lrTb"/>
            <w:noWrap w:val="false"/>
          </w:tcPr>
          <w:p>
            <w:pPr>
              <w:jc w:val="center"/>
              <w:spacing w:line="44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12</w:t>
            </w:r>
            <w:r>
              <w:rPr>
                <w:rFonts w:hint="eastAsia" w:ascii="宋体" w:hAnsi="宋体"/>
                <w:bCs/>
                <w:color w:val="auto"/>
                <w:sz w:val="24"/>
                <w:highlight w:val="none"/>
              </w:rPr>
              <w:t xml:space="preserve">分</w:t>
            </w:r>
            <w:r/>
          </w:p>
        </w:tc>
        <w:tc>
          <w:tcPr>
            <w:tcW w:w="6766" w:type="dxa"/>
            <w:vAlign w:val="center"/>
            <w:textDirection w:val="lrTb"/>
            <w:noWrap w:val="false"/>
          </w:tcPr>
          <w:p>
            <w:pPr>
              <w:ind w:firstLine="480"/>
              <w:jc w:val="both"/>
              <w:spacing w:line="520" w:lineRule="exact"/>
              <w:shd w:val="clear" w:color="auto"/>
              <w:widowControl/>
              <w:rPr>
                <w:rFonts w:hint="eastAsia" w:ascii="宋体" w:hAnsi="宋体"/>
                <w:bCs/>
                <w:color w:val="auto"/>
                <w:sz w:val="24"/>
                <w:highlight w:val="none"/>
              </w:rPr>
            </w:pPr>
            <w:r>
              <w:rPr>
                <w:rFonts w:hint="eastAsia" w:ascii="宋体" w:hAnsi="宋体" w:eastAsia="宋体" w:cs="宋体"/>
                <w:color w:val="auto"/>
                <w:sz w:val="24"/>
                <w:szCs w:val="20"/>
                <w:highlight w:val="none"/>
                <w:lang w:val="en-US" w:eastAsia="zh-CN"/>
              </w:rPr>
              <w:t xml:space="preserve">1</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en-US" w:eastAsia="zh-CN"/>
              </w:rPr>
              <w:t xml:space="preserve">拟派项目经理具有本科及以上学历的得1分，具有保安职业技能等级高级（三级）及以上证书（包括原依法取得仍在有效期内的相应等级证书）的得1分，具有中级消防设施操作员（四级）及以上证书的得1分，本条最高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分。</w:t>
            </w:r>
            <w:r/>
          </w:p>
          <w:p>
            <w:pPr>
              <w:ind w:firstLine="480"/>
              <w:jc w:val="both"/>
              <w:spacing w:line="46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2、拟派项目副经理具有本科及以上学历的得1分，具有应急救援员(五级)及以上证书的得1分，本条最高得2分。</w:t>
            </w:r>
            <w:r/>
          </w:p>
          <w:p>
            <w:pPr>
              <w:ind w:firstLine="480"/>
              <w:jc w:val="both"/>
              <w:spacing w:line="460" w:lineRule="exact"/>
              <w:rPr>
                <w:rFonts w:hint="eastAsia" w:ascii="宋体" w:hAnsi="宋体"/>
                <w:bCs/>
                <w:i w:val="0"/>
                <w:iCs w:val="0"/>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、拟派保安人员中具有保安职业技能等级高级（三级）及以上证书（包括原依法取得仍在有效期内的相应等级证书），每提供一个得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分，本条最高得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rPr>
                <w:rFonts w:hint="eastAsia" w:ascii="宋体" w:hAnsi="宋体"/>
                <w:bCs/>
                <w:i w:val="0"/>
                <w:iCs w:val="0"/>
                <w:color w:val="auto"/>
                <w:sz w:val="24"/>
                <w:highlight w:val="none"/>
              </w:rPr>
              <w:t xml:space="preserve">。</w:t>
            </w:r>
            <w:r/>
          </w:p>
          <w:p>
            <w:pPr>
              <w:ind w:firstLine="480"/>
              <w:jc w:val="both"/>
              <w:spacing w:line="46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、拟派设备维护人员中每有1人同时持有高压电工作业证及低压电工作业证的得1分（本部分最高得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分），且其中至少有1人同时具有特种设备安全管理和作业人员证（</w:t>
            </w:r>
            <w:r>
              <w:rPr>
                <w:rFonts w:hint="eastAsia" w:ascii="宋体" w:hAnsi="宋体" w:eastAsia="宋体" w:cs="宋体"/>
                <w:color w:val="auto"/>
                <w:sz w:val="24"/>
                <w:szCs w:val="20"/>
                <w:highlight w:val="none"/>
                <w:lang w:val="en-US" w:eastAsia="zh-CN"/>
              </w:rPr>
              <w:t xml:space="preserve">代码A</w:t>
            </w:r>
            <w:r>
              <w:rPr>
                <w:rFonts w:hint="eastAsia" w:ascii="宋体" w:hAnsi="宋体"/>
                <w:bCs/>
                <w:color w:val="auto"/>
                <w:sz w:val="24"/>
                <w:highlight w:val="none"/>
              </w:rPr>
              <w:t xml:space="preserve">）的再得1分（本部分最高得1分），本条最高得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w:t>
            </w:r>
            <w:r/>
          </w:p>
          <w:p>
            <w:pPr>
              <w:ind w:firstLine="480"/>
              <w:jc w:val="both"/>
              <w:spacing w:line="46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5、拟派设备维护人员中具有特种作业制冷与空调设备运行操作证的得1分，本条最高得1分。</w:t>
            </w:r>
            <w:r/>
          </w:p>
          <w:p>
            <w:pPr>
              <w:ind w:firstLine="480"/>
              <w:jc w:val="both"/>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注：投标时提供上述证书或相关证明材料的原件彩色扫描件，学历证明</w:t>
            </w:r>
            <w:r>
              <w:rPr>
                <w:rFonts w:hint="eastAsia" w:ascii="宋体" w:hAnsi="宋体"/>
                <w:bCs/>
                <w:color w:val="auto"/>
                <w:sz w:val="24"/>
                <w:highlight w:val="none"/>
                <w:lang w:eastAsia="zh-CN"/>
              </w:rPr>
              <w:t xml:space="preserve">还须提供</w:t>
            </w:r>
            <w:r>
              <w:rPr>
                <w:rFonts w:hint="eastAsia" w:ascii="宋体" w:hAnsi="宋体"/>
                <w:bCs/>
                <w:color w:val="auto"/>
                <w:sz w:val="24"/>
                <w:highlight w:val="none"/>
              </w:rPr>
              <w:t xml:space="preserve">在学信网上查询页面完整截图，同时须提供以上人员在</w:t>
            </w:r>
            <w:bookmarkStart w:id="9" w:name="_GoBack"/>
            <w:r>
              <w:rPr>
                <w:rFonts w:hint="eastAsia" w:ascii="宋体" w:hAnsi="宋体"/>
                <w:bCs/>
                <w:color w:val="auto"/>
                <w:sz w:val="24"/>
                <w:highlight w:val="white"/>
                <w:lang w:val="en-US" w:eastAsia="zh-CN"/>
              </w:rPr>
              <w:t xml:space="preserve">开标之日前三个月任意一个月</w:t>
            </w:r>
            <w:bookmarkEnd w:id="9"/>
            <w:r>
              <w:rPr>
                <w:rFonts w:hint="eastAsia" w:ascii="宋体" w:hAnsi="宋体"/>
                <w:bCs/>
                <w:color w:val="auto"/>
                <w:sz w:val="24"/>
                <w:highlight w:val="none"/>
              </w:rPr>
              <w:t xml:space="preserve">在投标人单位缴纳社保的相关证明材料，不提供或提供不全的不得分，本项投标人提供的所有材料均须加盖投标人公章。</w:t>
            </w:r>
            <w:r/>
          </w:p>
        </w:tc>
      </w:tr>
    </w:tbl>
    <w:p>
      <w:pPr>
        <w:ind w:firstLine="482"/>
        <w:jc w:val="both"/>
        <w:spacing w:line="500" w:lineRule="exact"/>
        <w:widowControl/>
        <w:rPr>
          <w:b/>
          <w:bCs/>
          <w:i/>
          <w:iCs/>
          <w:color w:val="auto"/>
          <w:sz w:val="24"/>
          <w:szCs w:val="20"/>
          <w:highlight w:val="none"/>
          <w:u w:val="single"/>
          <w:lang w:val="zh-CN"/>
        </w:rPr>
      </w:pPr>
      <w:r>
        <w:rPr>
          <w:rFonts w:hint="eastAsia"/>
          <w:b/>
          <w:bCs/>
          <w:i/>
          <w:iCs/>
          <w:color w:val="auto"/>
          <w:sz w:val="24"/>
          <w:szCs w:val="20"/>
          <w:highlight w:val="none"/>
          <w:u w:val="single"/>
          <w:lang w:val="zh-CN"/>
        </w:rPr>
        <w:t xml:space="preserve">注：本项目服务方案部分为“暗标”，不得编制页眉以及目录，方案及页码字体大小均采用四号宋体</w:t>
      </w:r>
      <w:r>
        <w:rPr>
          <w:rFonts w:hint="eastAsia" w:ascii="宋体" w:hAnsi="宋体" w:cs="宋体"/>
          <w:b/>
          <w:bCs/>
          <w:i/>
          <w:iCs/>
          <w:color w:val="auto"/>
          <w:sz w:val="24"/>
          <w:highlight w:val="none"/>
          <w:u w:val="single"/>
        </w:rPr>
        <w:t xml:space="preserve">（不得出现加粗、下划线、斜体格式）</w:t>
      </w:r>
      <w:r>
        <w:rPr>
          <w:rFonts w:hint="eastAsia"/>
          <w:b/>
          <w:bCs/>
          <w:i/>
          <w:iCs/>
          <w:color w:val="auto"/>
          <w:sz w:val="24"/>
          <w:szCs w:val="20"/>
          <w:highlight w:val="none"/>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w:t>
      </w:r>
      <w:r/>
    </w:p>
    <w:p>
      <w:pPr>
        <w:ind w:firstLine="482"/>
        <w:jc w:val="both"/>
        <w:spacing w:line="500" w:lineRule="exact"/>
        <w:widowControl/>
        <w:rPr>
          <w:b/>
          <w:bCs/>
          <w:i/>
          <w:iCs/>
          <w:color w:val="auto"/>
          <w:sz w:val="24"/>
          <w:szCs w:val="20"/>
          <w:highlight w:val="none"/>
          <w:u w:val="single"/>
          <w:lang w:val="zh-CN"/>
        </w:rPr>
      </w:pPr>
      <w:r>
        <w:rPr>
          <w:rFonts w:hint="eastAsia"/>
          <w:b/>
          <w:bCs/>
          <w:i/>
          <w:iCs/>
          <w:color w:val="auto"/>
          <w:sz w:val="24"/>
          <w:szCs w:val="20"/>
          <w:highlight w:val="none"/>
          <w:u w:val="single"/>
          <w:lang w:val="zh-CN"/>
        </w:rPr>
        <w:t xml:space="preserve">上传的“明标”材料中不得出现与服务方案相关的内容，否则作无效标书处理。</w:t>
      </w:r>
      <w:r/>
    </w:p>
    <w:p>
      <w:pPr>
        <w:jc w:val="both"/>
        <w:rPr>
          <w:rFonts w:hint="eastAsia" w:ascii="宋体" w:hAnsi="宋体" w:cs="宋体"/>
          <w:bCs/>
          <w:color w:val="auto"/>
          <w:sz w:val="44"/>
          <w:highlight w:val="none"/>
        </w:rPr>
      </w:pPr>
      <w:r>
        <w:rPr>
          <w:rFonts w:hint="eastAsia" w:ascii="宋体" w:hAnsi="宋体" w:cs="宋体"/>
          <w:bCs/>
          <w:color w:val="auto"/>
          <w:sz w:val="44"/>
          <w:highlight w:val="none"/>
        </w:rPr>
        <w:br w:type="page" w:clear="all"/>
      </w:r>
      <w:r/>
    </w:p>
    <w:p>
      <w:pPr>
        <w:pStyle w:val="951"/>
        <w:jc w:val="both"/>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pStyle w:val="951"/>
        <w:jc w:val="center"/>
        <w:spacing w:line="360" w:lineRule="auto"/>
        <w:rPr>
          <w:rFonts w:hint="eastAsia" w:ascii="黑体" w:hAnsi="黑体" w:eastAsia="黑体" w:cs="黑体"/>
          <w:color w:val="auto"/>
          <w:sz w:val="44"/>
          <w:szCs w:val="44"/>
          <w:highlight w:val="none"/>
        </w:rPr>
      </w:pPr>
      <w:r>
        <w:rPr>
          <w:rFonts w:hint="eastAsia" w:ascii="黑体" w:hAnsi="黑体" w:eastAsia="黑体" w:cs="黑体"/>
          <w:bCs/>
          <w:color w:val="auto"/>
          <w:sz w:val="44"/>
          <w:highlight w:val="none"/>
        </w:rPr>
        <w:t xml:space="preserve">第六章 投标文件格式</w:t>
      </w:r>
      <w:bookmarkEnd w:id="3"/>
      <w:r/>
      <w:r/>
    </w:p>
    <w:p>
      <w:pPr>
        <w:jc w:val="both"/>
        <w:spacing w:line="360" w:lineRule="auto"/>
        <w:rPr>
          <w:rFonts w:hint="eastAsia" w:ascii="宋体" w:hAnsi="宋体" w:cs="宋体"/>
          <w:b/>
          <w:color w:val="auto"/>
          <w:sz w:val="72"/>
          <w:highlight w:val="none"/>
        </w:rPr>
      </w:pPr>
      <w:r/>
      <w:bookmarkStart w:id="4" w:name="_Toc23368"/>
      <w:r/>
      <w:bookmarkEnd w:id="4"/>
      <w:r/>
      <w:r/>
    </w:p>
    <w:p>
      <w:pPr>
        <w:jc w:val="center"/>
        <w:widowControl/>
        <w:rPr>
          <w:rFonts w:hint="eastAsia" w:ascii="方正小标宋_GBK" w:eastAsia="方正小标宋_GBK" w:hAnsiTheme="minorEastAsia"/>
          <w:color w:val="auto"/>
          <w:sz w:val="84"/>
          <w:szCs w:val="84"/>
          <w:highlight w:val="none"/>
        </w:rPr>
      </w:pPr>
      <w:r>
        <w:rPr>
          <w:rFonts w:hint="eastAsia" w:ascii="方正小标宋_GBK" w:eastAsia="方正小标宋_GBK" w:hAnsiTheme="minorEastAsia"/>
          <w:color w:val="auto"/>
          <w:sz w:val="84"/>
          <w:szCs w:val="84"/>
          <w:highlight w:val="none"/>
        </w:rPr>
        <w:t xml:space="preserve">投 标 文 件</w:t>
      </w:r>
      <w:r/>
    </w:p>
    <w:p>
      <w:pPr>
        <w:pStyle w:val="1077"/>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77"/>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77"/>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77"/>
        <w:ind w:firstLine="1446"/>
        <w:jc w:val="both"/>
        <w:spacing w:beforeAutospacing="0" w:afterAutospacing="0" w:line="500" w:lineRule="exact"/>
        <w:rPr>
          <w:rFonts w:hint="eastAsia"/>
          <w:color w:val="auto"/>
          <w:highlight w:val="none"/>
        </w:rPr>
      </w:pPr>
      <w:r/>
      <w:bookmarkStart w:id="5" w:name="_Toc9337"/>
      <w:r>
        <w:rPr>
          <w:rFonts w:hint="eastAsia"/>
          <w:b/>
          <w:color w:val="auto"/>
          <w:sz w:val="36"/>
          <w:szCs w:val="36"/>
          <w:highlight w:val="none"/>
        </w:rPr>
        <w:t xml:space="preserve">项 目 名 称：</w:t>
      </w:r>
      <w:r>
        <w:rPr>
          <w:rFonts w:hint="eastAsia"/>
          <w:b/>
          <w:color w:val="auto"/>
          <w:sz w:val="36"/>
          <w:szCs w:val="36"/>
          <w:highlight w:val="none"/>
          <w:u w:val="single"/>
        </w:rPr>
        <w:t xml:space="preserve">              </w:t>
      </w:r>
      <w:bookmarkEnd w:id="5"/>
      <w:r/>
      <w:r/>
    </w:p>
    <w:p>
      <w:pPr>
        <w:pStyle w:val="1077"/>
        <w:ind w:firstLine="1446"/>
        <w:jc w:val="both"/>
        <w:spacing w:beforeAutospacing="0" w:afterAutospacing="0" w:line="500" w:lineRule="exact"/>
        <w:rPr>
          <w:rFonts w:hint="eastAsia"/>
          <w:b/>
          <w:color w:val="auto"/>
          <w:sz w:val="36"/>
          <w:szCs w:val="36"/>
          <w:highlight w:val="none"/>
          <w:u w:val="single"/>
        </w:rPr>
      </w:pPr>
      <w:r/>
      <w:bookmarkStart w:id="6" w:name="_Toc24100"/>
      <w:r>
        <w:rPr>
          <w:rFonts w:hint="eastAsia"/>
          <w:b/>
          <w:color w:val="auto"/>
          <w:sz w:val="36"/>
          <w:szCs w:val="36"/>
          <w:highlight w:val="none"/>
        </w:rPr>
        <w:t xml:space="preserve">项 目 编 号：</w:t>
      </w:r>
      <w:r>
        <w:rPr>
          <w:rFonts w:hint="eastAsia"/>
          <w:b/>
          <w:color w:val="auto"/>
          <w:sz w:val="36"/>
          <w:szCs w:val="36"/>
          <w:highlight w:val="none"/>
          <w:u w:val="single"/>
        </w:rPr>
        <w:t xml:space="preserve">        </w:t>
      </w:r>
      <w:bookmarkEnd w:id="6"/>
      <w:r>
        <w:rPr>
          <w:rFonts w:hint="eastAsia"/>
          <w:b/>
          <w:color w:val="auto"/>
          <w:sz w:val="36"/>
          <w:szCs w:val="36"/>
          <w:highlight w:val="none"/>
          <w:u w:val="single"/>
        </w:rPr>
        <w:t xml:space="preserve">        </w:t>
      </w:r>
      <w:r/>
    </w:p>
    <w:p>
      <w:pPr>
        <w:pStyle w:val="1077"/>
        <w:ind w:firstLine="1446"/>
        <w:jc w:val="both"/>
        <w:spacing w:beforeAutospacing="0" w:afterAutospacing="0" w:line="500" w:lineRule="exact"/>
        <w:rPr>
          <w:rFonts w:hint="eastAsia"/>
          <w:b/>
          <w:color w:val="auto"/>
          <w:sz w:val="36"/>
          <w:szCs w:val="36"/>
          <w:highlight w:val="none"/>
          <w:u w:val="single"/>
        </w:rPr>
      </w:pPr>
      <w:r/>
      <w:bookmarkStart w:id="7" w:name="_Toc7579"/>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w:t>
      </w:r>
      <w:bookmarkEnd w:id="7"/>
      <w:r>
        <w:rPr>
          <w:rFonts w:hint="eastAsia"/>
          <w:b/>
          <w:color w:val="auto"/>
          <w:sz w:val="36"/>
          <w:szCs w:val="36"/>
          <w:highlight w:val="none"/>
          <w:u w:val="single"/>
        </w:rPr>
        <w:t xml:space="preserve"> </w:t>
      </w:r>
      <w:r/>
    </w:p>
    <w:p>
      <w:pPr>
        <w:pStyle w:val="1077"/>
        <w:ind w:firstLine="1446"/>
        <w:jc w:val="both"/>
        <w:spacing w:beforeAutospacing="0" w:afterAutospacing="0" w:line="500" w:lineRule="exact"/>
        <w:rPr>
          <w:rFonts w:hint="eastAsia"/>
          <w:color w:val="auto"/>
          <w:highlight w:val="none"/>
        </w:rPr>
      </w:pPr>
      <w:r/>
      <w:bookmarkStart w:id="8" w:name="_Toc21823"/>
      <w:r>
        <w:rPr>
          <w:rFonts w:hint="eastAsia"/>
          <w:b/>
          <w:color w:val="auto"/>
          <w:sz w:val="36"/>
          <w:szCs w:val="36"/>
          <w:highlight w:val="none"/>
        </w:rPr>
        <w:t xml:space="preserve">日    期 ：</w:t>
      </w:r>
      <w:r>
        <w:rPr>
          <w:rFonts w:hint="eastAsia"/>
          <w:b/>
          <w:color w:val="auto"/>
          <w:sz w:val="36"/>
          <w:szCs w:val="36"/>
          <w:highlight w:val="none"/>
          <w:u w:val="single"/>
        </w:rPr>
        <w:t xml:space="preserve">                 </w:t>
      </w:r>
      <w:bookmarkEnd w:id="8"/>
      <w:r/>
      <w:r/>
    </w:p>
    <w:p>
      <w:pPr>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77"/>
        <w:jc w:val="center"/>
        <w:spacing w:beforeAutospacing="0" w:afterAutospacing="0" w:line="0" w:lineRule="atLeast"/>
        <w:rPr>
          <w:rFonts w:hint="eastAsia"/>
          <w:color w:val="auto"/>
          <w:highlight w:val="none"/>
        </w:rPr>
      </w:pPr>
      <w:r>
        <w:rPr>
          <w:rFonts w:hint="eastAsia"/>
          <w:b/>
          <w:bCs/>
          <w:color w:val="auto"/>
          <w:sz w:val="32"/>
          <w:szCs w:val="32"/>
          <w:highlight w:val="none"/>
        </w:rPr>
        <w:t xml:space="preserve">投标文件目录</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w:t>
      </w:r>
      <w:r>
        <w:rPr>
          <w:rFonts w:hint="eastAsia" w:asciiTheme="minorEastAsia" w:hAnsiTheme="minorEastAsia" w:eastAsiaTheme="minorEastAsia" w:cstheme="minorEastAsia"/>
          <w:color w:val="auto"/>
          <w:sz w:val="24"/>
          <w:highlight w:val="none"/>
          <w:lang w:val="en-US" w:eastAsia="zh-CN"/>
        </w:rPr>
        <w:t xml:space="preserve">上一</w:t>
      </w:r>
      <w:r>
        <w:rPr>
          <w:rFonts w:hint="eastAsia" w:asciiTheme="minorEastAsia" w:hAnsiTheme="minorEastAsia" w:eastAsiaTheme="minorEastAsia" w:cstheme="minorEastAsia"/>
          <w:color w:val="auto"/>
          <w:sz w:val="24"/>
          <w:highlight w:val="none"/>
        </w:rPr>
        <w:t xml:space="preserve">年度的财务状况报告（至少提供资产负债表、利润表、现金流量表，投标人成立不满一年无需提供）</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五、参加政府采购活动前3年内在经营活动中没有重大违法记录的书面声明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六、单位负责人为同一人或者存在直接控股、管理关系的不同供应商，不得参加同一合同项下的政府采购活动（投标文件中需提供声明）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七、特定资格要求的证明文件（如果本项目设置特定资格要求，则需要提供）</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八、法人授权书</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九、投标函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十、中小企业声明函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十一、残疾人福利性单位声明函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十二、投标分项报价表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十三、技术要求响应及偏离表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十四、商务要求响应及偏离表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十五、开标一览表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十六、服务方案等</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十七、盐城市政府采购事前信用承诺书</w:t>
      </w:r>
      <w:r/>
    </w:p>
    <w:p>
      <w:pPr>
        <w:jc w:val="both"/>
        <w:spacing w:line="500" w:lineRule="exact"/>
        <w:widowControl/>
        <w:rPr>
          <w:rFonts w:hint="eastAsia"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jc w:val="both"/>
        <w:spacing w:before="180"/>
        <w:widowControl/>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w:t>
      </w:r>
      <w:r>
        <w:rPr>
          <w:rFonts w:hint="eastAsia" w:ascii="黑体" w:hAnsi="黑体" w:eastAsia="黑体" w:cs="黑体"/>
          <w:i/>
          <w:color w:val="auto"/>
          <w:sz w:val="32"/>
          <w:szCs w:val="32"/>
          <w:highlight w:val="none"/>
          <w:u w:val="single"/>
          <w:lang w:val="en-US" w:eastAsia="zh-CN"/>
        </w:rPr>
        <w:t xml:space="preserve">上一</w:t>
      </w:r>
      <w:r>
        <w:rPr>
          <w:rFonts w:hint="eastAsia" w:ascii="黑体" w:hAnsi="黑体" w:eastAsia="黑体" w:cs="黑体"/>
          <w:i/>
          <w:color w:val="auto"/>
          <w:sz w:val="32"/>
          <w:szCs w:val="32"/>
          <w:highlight w:val="none"/>
          <w:u w:val="single"/>
        </w:rPr>
        <w:t xml:space="preserve">年度的财务状况报告（成立不满一年无需提供）</w:t>
      </w:r>
      <w:r/>
    </w:p>
    <w:p>
      <w:pPr>
        <w:jc w:val="both"/>
        <w:spacing w:line="500" w:lineRule="exact"/>
        <w:tabs>
          <w:tab w:val="left" w:pos="1331"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（至少提供资产负债表、利润表、现金流量表，投标人成立不满一年无需提供）</w:t>
      </w:r>
      <w:r/>
    </w:p>
    <w:p>
      <w:pPr>
        <w:pStyle w:val="828"/>
        <w:ind w:firstLine="492"/>
        <w:jc w:val="both"/>
        <w:widowControl/>
        <w:rPr>
          <w:rFonts w:hint="eastAsia" w:ascii="宋体" w:hAnsi="宋体" w:cs="宋体"/>
          <w:color w:val="auto"/>
          <w:highlight w:val="none"/>
        </w:rPr>
      </w:pPr>
      <w:r>
        <w:rPr>
          <w:rFonts w:hint="eastAsia" w:ascii="宋体" w:hAnsi="宋体" w:cs="宋体"/>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828"/>
        <w:ind w:firstLine="480"/>
        <w:jc w:val="both"/>
        <w:spacing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8"/>
        <w:ind w:firstLine="480"/>
        <w:jc w:val="both"/>
        <w:spacing w:afterAutospacing="0" w:line="380" w:lineRule="exact"/>
        <w:rPr>
          <w:rFonts w:hint="eastAsia"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28"/>
        <w:ind w:firstLine="480"/>
        <w:jc w:val="both"/>
        <w:spacing w:afterAutospacing="0" w:line="380" w:lineRule="exact"/>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28"/>
        <w:ind w:firstLine="492"/>
        <w:jc w:val="both"/>
        <w:widowControl/>
        <w:rPr>
          <w:rFonts w:hint="eastAsia" w:ascii="方正小标宋_GBK" w:hAnsi="宋体" w:eastAsia="方正小标宋_GBK" w:cs="宋体"/>
          <w:iCs/>
          <w:color w:val="auto"/>
          <w:highlight w:val="none"/>
        </w:rPr>
      </w:pPr>
      <w:r>
        <w:rPr>
          <w:rFonts w:hint="eastAsia" w:ascii="方正小标宋_GBK" w:hAnsi="宋体" w:eastAsia="方正小标宋_GBK" w:cs="宋体"/>
          <w:iCs/>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pStyle w:val="828"/>
        <w:ind w:firstLine="480"/>
        <w:jc w:val="both"/>
        <w:spacing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28"/>
        <w:ind w:firstLine="492"/>
        <w:jc w:val="both"/>
        <w:widowControl/>
        <w:rPr>
          <w:rFonts w:hint="eastAsia" w:ascii="宋体" w:hAnsi="宋体" w:cs="宋体"/>
          <w:color w:val="auto"/>
          <w:highlight w:val="none"/>
        </w:rPr>
      </w:pPr>
      <w:r>
        <w:rPr>
          <w:rFonts w:hint="eastAsia" w:ascii="宋体" w:hAnsi="宋体" w:cs="宋体"/>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both"/>
        <w:spacing w:before="180"/>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 记录的书面声明</w:t>
      </w:r>
      <w:r/>
    </w:p>
    <w:p>
      <w:pPr>
        <w:pStyle w:val="828"/>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828"/>
        <w:ind w:firstLine="480"/>
        <w:jc w:val="both"/>
        <w:spacing w:line="560" w:lineRule="exact"/>
        <w:rPr>
          <w:rFonts w:hint="eastAsia" w:ascii="宋体" w:hAnsi="宋体" w:cs="宋体"/>
          <w:color w:val="auto"/>
          <w:highlight w:val="none"/>
        </w:rPr>
      </w:pPr>
      <w:r>
        <w:rPr>
          <w:rFonts w:hint="eastAsia" w:ascii="宋体" w:hAnsi="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28"/>
        <w:ind w:firstLine="492"/>
        <w:jc w:val="both"/>
        <w:spacing w:line="56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pStyle w:val="1077"/>
        <w:jc w:val="both"/>
        <w:spacing w:beforeAutospacing="0" w:afterAutospacing="0" w:line="0" w:lineRule="atLeas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六、单位负责人为同一人或者存在直接控股、管理关系的不同供应商，不得参加同一合同项下的政府采购活动</w:t>
      </w:r>
      <w:r/>
    </w:p>
    <w:p>
      <w:pPr>
        <w:pStyle w:val="828"/>
        <w:jc w:val="center"/>
        <w:widowControl/>
        <w:rPr>
          <w:rFonts w:hint="eastAsia"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1077"/>
        <w:ind w:firstLine="482"/>
        <w:jc w:val="both"/>
        <w:spacing w:beforeAutospacing="0" w:afterAutospacing="0" w:line="500" w:lineRule="exact"/>
        <w:rPr>
          <w:rFonts w:hint="eastAsia"/>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828"/>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828"/>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828"/>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left="4620"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76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jc w:val="both"/>
        <w:widowControl/>
        <w:rPr>
          <w:rFonts w:hint="eastAsia"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七、特定资格要求的证明文件</w:t>
      </w:r>
      <w:r/>
    </w:p>
    <w:p>
      <w:pPr>
        <w:jc w:val="center"/>
        <w:spacing w:before="180"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如果本项目申请人的特定资格要求中要求提供的，必须提供。</w:t>
      </w:r>
      <w:r/>
    </w:p>
    <w:p>
      <w:pPr>
        <w:jc w:val="both"/>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八、法人授权书</w:t>
      </w:r>
      <w:r/>
    </w:p>
    <w:p>
      <w:pPr>
        <w:pStyle w:val="828"/>
        <w:ind w:firstLine="480"/>
        <w:jc w:val="both"/>
        <w:spacing w:line="560" w:lineRule="exact"/>
        <w:widowControl/>
        <w:rPr>
          <w:rFonts w:hint="eastAsia" w:ascii="宋体" w:hAnsi="宋体" w:cs="宋体"/>
          <w:color w:val="auto"/>
          <w:highlight w:val="none"/>
        </w:rPr>
      </w:pPr>
      <w:r>
        <w:rPr>
          <w:rFonts w:hint="eastAsia" w:ascii="宋体" w:hAnsi="宋体" w:cs="宋体"/>
          <w:color w:val="auto"/>
          <w:highlight w:val="none"/>
        </w:rPr>
        <w:t xml:space="preserve">本授权书声明：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（供应商名称）授权</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（被授权人的姓名）为我方就</w:t>
      </w:r>
      <w:r>
        <w:rPr>
          <w:rFonts w:hint="eastAsia" w:ascii="宋体" w:hAnsi="宋体" w:cs="宋体"/>
          <w:color w:val="auto"/>
          <w:highlight w:val="none"/>
          <w:u w:val="single"/>
          <w:lang w:eastAsia="zh-CN"/>
        </w:rPr>
        <w:t xml:space="preserve">JSZC-320900-JZCG-G2026-0026</w:t>
      </w:r>
      <w:r>
        <w:rPr>
          <w:rFonts w:hint="eastAsia" w:ascii="宋体" w:hAnsi="宋体" w:cs="宋体"/>
          <w:color w:val="auto"/>
          <w:highlight w:val="none"/>
        </w:rPr>
        <w:t xml:space="preserve">号</w:t>
      </w:r>
      <w:r>
        <w:rPr>
          <w:rFonts w:hint="eastAsia" w:ascii="宋体" w:hAnsi="宋体" w:cs="宋体"/>
          <w:color w:val="auto"/>
          <w:highlight w:val="none"/>
          <w:u w:val="single"/>
          <w:lang w:eastAsia="zh-CN"/>
        </w:rPr>
        <w:t xml:space="preserve">盐城市图书馆物业管理服务项目</w:t>
      </w:r>
      <w:r>
        <w:rPr>
          <w:rFonts w:hint="eastAsia" w:ascii="宋体" w:hAnsi="宋体" w:cs="宋体"/>
          <w:color w:val="auto"/>
          <w:highlight w:val="none"/>
        </w:rPr>
        <w:t xml:space="preserve">采购活动的合法代理人，以本单位名义全权处理一切与该项目采购有关的事务。</w:t>
      </w:r>
      <w:r/>
    </w:p>
    <w:p>
      <w:pPr>
        <w:pStyle w:val="1077"/>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本授权书于______年____月____日起生效，特此声明。</w:t>
      </w:r>
      <w:r/>
    </w:p>
    <w:p>
      <w:pPr>
        <w:pStyle w:val="1077"/>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1077"/>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被授权人联系电话：</w:t>
      </w:r>
      <w:r>
        <w:rPr>
          <w:rFonts w:hint="eastAsia"/>
          <w:color w:val="auto"/>
          <w:highlight w:val="none"/>
          <w:u w:val="single"/>
        </w:rPr>
        <w:t xml:space="preserve">         （手机）       </w:t>
      </w:r>
      <w:r/>
    </w:p>
    <w:p>
      <w:pPr>
        <w:pStyle w:val="1077"/>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授权单位名称：</w:t>
      </w:r>
      <w:r>
        <w:rPr>
          <w:rFonts w:hint="eastAsia"/>
          <w:color w:val="auto"/>
          <w:highlight w:val="none"/>
          <w:u w:val="single"/>
        </w:rPr>
        <w:t xml:space="preserve">      （加盖CA电子公章）      </w:t>
      </w:r>
      <w:r/>
    </w:p>
    <w:p>
      <w:pPr>
        <w:pStyle w:val="1077"/>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1077"/>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九、投标函</w:t>
      </w:r>
      <w:r/>
    </w:p>
    <w:p>
      <w:pPr>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lang w:eastAsia="zh-CN"/>
        </w:rPr>
        <w:t xml:space="preserve">JSZC-320900-JZCG-G2026-0026</w:t>
      </w:r>
      <w:r>
        <w:rPr>
          <w:rFonts w:hint="eastAsia" w:ascii="宋体" w:hAnsi="宋体" w:cs="宋体"/>
          <w:color w:val="auto"/>
          <w:sz w:val="24"/>
          <w:highlight w:val="none"/>
        </w:rPr>
        <w:t xml:space="preserve">号招标文件，正式授权下述签字人</w:t>
      </w:r>
      <w:r/>
    </w:p>
    <w:p>
      <w:pPr>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(姓名)代表我方______________（投标人的名称），全权处理本次项目投标的有关事宜。</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rPr>
          <w:rFonts w:hint="eastAsia" w:ascii="宋体" w:hAnsi="宋体" w:cs="宋体"/>
          <w:bCs/>
          <w:iCs/>
          <w:color w:val="auto"/>
          <w:sz w:val="32"/>
          <w:szCs w:val="32"/>
          <w:highlight w:val="none"/>
        </w:rPr>
      </w:pPr>
      <w:r>
        <w:rPr>
          <w:rFonts w:hint="eastAsia" w:ascii="宋体" w:hAnsi="宋体" w:cs="宋体"/>
          <w:bCs/>
          <w:iCs/>
          <w:color w:val="auto"/>
          <w:sz w:val="32"/>
          <w:szCs w:val="32"/>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十、中小企业声明函（服务）</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lang w:eastAsia="zh-CN"/>
        </w:rPr>
        <w:t xml:space="preserve">盐城市图书馆</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JSZC-320900-JZCG-G2026-0026</w:t>
      </w:r>
      <w:r>
        <w:rPr>
          <w:rFonts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盐城市图书馆物业管理服务项目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both"/>
        <w:spacing w:line="519"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jc w:val="both"/>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jc w:val="both"/>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备注2：供应商如不提供此声明函，价格将不做相应扣除（如项目全面面向中小企业，则资格审查不通过）。</w:t>
      </w:r>
      <w:r/>
    </w:p>
    <w:p>
      <w:pPr>
        <w:ind w:firstLine="480"/>
        <w:jc w:val="both"/>
        <w:spacing w:line="500" w:lineRule="exact"/>
        <w:shd w:val="clear" w:color="ffffff" w:themeColor="background1" w:fill="ffffff" w:themeFill="background1"/>
        <w:rPr>
          <w:rFonts w:eastAsia="方正楷体_GBK" w:cs="黑体"/>
          <w:i/>
          <w:color w:val="auto"/>
          <w:sz w:val="34"/>
          <w:szCs w:val="32"/>
          <w:highlight w:val="none"/>
          <w:u w:val="single"/>
        </w:rPr>
      </w:pPr>
      <w:r>
        <w:rPr>
          <w:rFonts w:eastAsia="方正小标宋_GBK"/>
          <w:bCs/>
          <w:color w:val="auto"/>
          <w:sz w:val="32"/>
          <w:szCs w:val="32"/>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十一、残疾人福利性单位声明函</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eastAsia="zh-CN"/>
        </w:rPr>
        <w:t xml:space="preserve">盐城市图书馆</w:t>
      </w:r>
      <w:r>
        <w:rPr>
          <w:rFonts w:hint="eastAsia" w:ascii="宋体" w:hAnsi="宋体" w:cs="宋体"/>
          <w:color w:val="auto"/>
          <w:sz w:val="24"/>
          <w:highlight w:val="none"/>
        </w:rPr>
        <w:t xml:space="preserve">单位的采购文件编号为</w:t>
      </w:r>
      <w:r>
        <w:rPr>
          <w:rFonts w:hint="eastAsia" w:ascii="宋体" w:hAnsi="宋体" w:cs="宋体"/>
          <w:color w:val="auto"/>
          <w:sz w:val="24"/>
          <w:szCs w:val="32"/>
          <w:highlight w:val="none"/>
          <w:u w:val="single"/>
          <w:lang w:eastAsia="zh-CN"/>
        </w:rPr>
        <w:t xml:space="preserve">JSZC-320900-JZCG-G2026-0026</w:t>
      </w: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lang w:eastAsia="zh-CN"/>
        </w:rPr>
        <w:t xml:space="preserve">盐城市图书馆物业管理服务项目</w:t>
      </w:r>
      <w:r>
        <w:rPr>
          <w:rFonts w:hint="eastAsia" w:ascii="宋体" w:hAnsi="宋体" w:cs="宋体"/>
          <w:color w:val="auto"/>
          <w:sz w:val="24"/>
          <w:highlight w:val="none"/>
        </w:rPr>
        <w:t xml:space="preserve">采购活动由本单位提供服务。</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日  期：</w:t>
      </w:r>
      <w:r>
        <w:rPr>
          <w:rFonts w:hint="eastAsia" w:ascii="宋体" w:hAnsi="宋体" w:cs="宋体"/>
          <w:color w:val="auto"/>
          <w:sz w:val="24"/>
          <w:highlight w:val="none"/>
          <w:lang w:val="en-US" w:eastAsia="zh-CN"/>
        </w:rPr>
        <w:t xml:space="preserve">    </w:t>
      </w:r>
      <w:r/>
    </w:p>
    <w:p>
      <w:pPr>
        <w:jc w:val="both"/>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tbl>
      <w:tblPr>
        <w:tblStyle w:val="7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77"/>
        <w:gridCol w:w="984"/>
        <w:gridCol w:w="1116"/>
        <w:gridCol w:w="917"/>
        <w:gridCol w:w="2679"/>
      </w:tblGrid>
      <w:tr>
        <w:trPr>
          <w:trHeight w:val="1333"/>
        </w:trPr>
        <w:tc>
          <w:tcPr>
            <w:tcW w:w="70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标的物名称</w:t>
            </w:r>
            <w:r/>
          </w:p>
        </w:tc>
        <w:tc>
          <w:tcPr>
            <w:tcW w:w="984"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人数</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单价（元/人/年）</w:t>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c>
          <w:tcPr>
            <w:tcW w:w="267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133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w:t>
            </w:r>
            <w:r/>
          </w:p>
        </w:tc>
        <w:tc>
          <w:tcPr>
            <w:tcW w:w="227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物业管理服务人员工资、社保、福利及国假加班等费用</w:t>
            </w:r>
            <w:r/>
          </w:p>
        </w:tc>
        <w:tc>
          <w:tcPr>
            <w:gridSpan w:val="3"/>
            <w:tcW w:w="301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679" w:type="dxa"/>
            <w:vAlign w:val="center"/>
            <w:textDirection w:val="lrTb"/>
            <w:noWrap w:val="false"/>
          </w:tcPr>
          <w:p>
            <w:pPr>
              <w:jc w:val="both"/>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r>
      <w:tr>
        <w:trPr>
          <w:trHeight w:val="811"/>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cs="宋体"/>
                <w:color w:val="auto"/>
                <w:sz w:val="24"/>
                <w:highlight w:val="none"/>
              </w:rPr>
            </w:pPr>
            <w:r>
              <w:rPr>
                <w:rFonts w:hint="eastAsia" w:asciiTheme="minorEastAsia" w:hAnsiTheme="minorEastAsia" w:eastAsiaTheme="minorEastAsia" w:cstheme="minorEastAsia"/>
                <w:color w:val="auto"/>
                <w:sz w:val="24"/>
                <w:szCs w:val="24"/>
                <w:lang w:val="en-US" w:eastAsia="zh-CN" w:bidi="ar"/>
              </w:rPr>
              <w:t xml:space="preserve">经理</w:t>
            </w:r>
            <w:r/>
          </w:p>
        </w:tc>
        <w:tc>
          <w:tcPr>
            <w:tcW w:w="98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cs="宋体"/>
                <w:color w:val="auto"/>
                <w:sz w:val="24"/>
                <w:highlight w:val="none"/>
              </w:rPr>
            </w:pPr>
            <w:r>
              <w:rPr>
                <w:rFonts w:hint="eastAsia" w:asciiTheme="minorEastAsia" w:hAnsiTheme="minorEastAsia" w:eastAsiaTheme="minorEastAsia" w:cstheme="minorEastAsia"/>
                <w:color w:val="auto"/>
                <w:sz w:val="24"/>
                <w:szCs w:val="24"/>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restart"/>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所有人员工资不低于盐城市最新公布的最低工资标准2</w:t>
            </w:r>
            <w:r>
              <w:rPr>
                <w:rFonts w:hint="eastAsia" w:ascii="宋体" w:hAnsi="宋体" w:cs="宋体"/>
                <w:color w:val="auto"/>
                <w:szCs w:val="21"/>
                <w:highlight w:val="none"/>
              </w:rPr>
              <w:t xml:space="preserve">43</w:t>
            </w:r>
            <w:r>
              <w:rPr>
                <w:rFonts w:hint="eastAsia" w:ascii="宋体" w:hAnsi="宋体" w:cs="宋体"/>
                <w:color w:val="auto"/>
                <w:szCs w:val="21"/>
                <w:highlight w:val="none"/>
                <w:lang w:val="zh-CN"/>
              </w:rPr>
              <w:t xml:space="preserve">0元/人</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月，所提供人员的费用不得低于上述标准进行测算，否则将视为未实质性响应招标文件要求。</w:t>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cs="宋体"/>
                <w:color w:val="auto"/>
                <w:sz w:val="24"/>
                <w:highlight w:val="none"/>
              </w:rPr>
            </w:pPr>
            <w:r>
              <w:rPr>
                <w:rFonts w:hint="eastAsia" w:asciiTheme="minorEastAsia" w:hAnsiTheme="minorEastAsia" w:cstheme="minorEastAsia"/>
                <w:color w:val="auto"/>
                <w:sz w:val="24"/>
                <w:szCs w:val="24"/>
                <w:lang w:val="en-US" w:eastAsia="zh-CN" w:bidi="ar"/>
              </w:rPr>
              <w:t xml:space="preserve">副经理</w:t>
            </w:r>
            <w:r/>
          </w:p>
        </w:tc>
        <w:tc>
          <w:tcPr>
            <w:tcW w:w="98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color w:val="auto"/>
                <w:sz w:val="24"/>
                <w:szCs w:val="24"/>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cs="宋体"/>
                <w:color w:val="auto"/>
                <w:sz w:val="24"/>
                <w:highlight w:val="none"/>
              </w:rPr>
            </w:pPr>
            <w:r>
              <w:rPr>
                <w:rFonts w:hint="eastAsia" w:asciiTheme="minorEastAsia" w:hAnsiTheme="minorEastAsia" w:eastAsiaTheme="minorEastAsia" w:cstheme="minorEastAsia"/>
                <w:color w:val="auto"/>
                <w:sz w:val="24"/>
                <w:szCs w:val="24"/>
                <w:lang w:val="en-US" w:eastAsia="zh-CN" w:bidi="ar"/>
              </w:rPr>
              <w:t xml:space="preserve">接待</w:t>
            </w:r>
            <w:r/>
          </w:p>
        </w:tc>
        <w:tc>
          <w:tcPr>
            <w:tcW w:w="98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highlight w:val="none"/>
                <w:lang w:eastAsia="zh-CN"/>
              </w:rPr>
            </w:pPr>
            <w:r>
              <w:rPr>
                <w:rFonts w:hint="eastAsia" w:asciiTheme="minorEastAsia" w:hAnsiTheme="minorEastAsia" w:cstheme="minorEastAsia"/>
                <w:color w:val="auto"/>
                <w:sz w:val="24"/>
                <w:szCs w:val="24"/>
                <w:lang w:val="en-US" w:eastAsia="zh-CN" w:bidi="ar"/>
              </w:rPr>
              <w:t xml:space="preserve">4</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cs="宋体"/>
                <w:color w:val="auto"/>
                <w:sz w:val="24"/>
                <w:highlight w:val="none"/>
              </w:rPr>
            </w:pPr>
            <w:r>
              <w:rPr>
                <w:rFonts w:hint="eastAsia" w:asciiTheme="minorEastAsia" w:hAnsiTheme="minorEastAsia" w:eastAsiaTheme="minorEastAsia" w:cstheme="minorEastAsia"/>
                <w:color w:val="auto"/>
                <w:sz w:val="24"/>
                <w:szCs w:val="24"/>
                <w:lang w:val="en-US" w:eastAsia="zh-CN" w:bidi="ar"/>
              </w:rPr>
              <w:t xml:space="preserve">保洁员</w:t>
            </w:r>
            <w:r/>
          </w:p>
        </w:tc>
        <w:tc>
          <w:tcPr>
            <w:tcW w:w="984"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highlight w:val="none"/>
                <w:lang w:val="en-US" w:eastAsia="zh-CN"/>
              </w:rPr>
            </w:pPr>
            <w:r>
              <w:rPr>
                <w:rFonts w:hint="eastAsia" w:asciiTheme="minorEastAsia" w:hAnsiTheme="minorEastAsia" w:cstheme="minorEastAsia"/>
                <w:color w:val="auto"/>
                <w:sz w:val="24"/>
                <w:szCs w:val="24"/>
                <w:lang w:val="en-US" w:eastAsia="zh-CN" w:bidi="ar"/>
              </w:rPr>
              <w:t xml:space="preserve">16</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cs="宋体"/>
                <w:color w:val="auto"/>
                <w:sz w:val="24"/>
                <w:highlight w:val="none"/>
              </w:rPr>
            </w:pPr>
            <w:r>
              <w:rPr>
                <w:rFonts w:hint="eastAsia" w:asciiTheme="minorEastAsia" w:hAnsiTheme="minorEastAsia" w:eastAsiaTheme="minorEastAsia" w:cstheme="minorEastAsia"/>
                <w:color w:val="auto"/>
                <w:sz w:val="24"/>
                <w:szCs w:val="24"/>
                <w:lang w:val="en-US" w:eastAsia="zh-CN" w:bidi="ar"/>
              </w:rPr>
              <w:t xml:space="preserve">保安员</w:t>
            </w:r>
            <w:r/>
          </w:p>
        </w:tc>
        <w:tc>
          <w:tcPr>
            <w:tcW w:w="98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color w:val="auto"/>
                <w:sz w:val="24"/>
                <w:szCs w:val="24"/>
                <w:lang w:val="en-US" w:eastAsia="zh-CN" w:bidi="ar"/>
              </w:rPr>
              <w:t xml:space="preserve">1</w:t>
            </w:r>
            <w:r>
              <w:rPr>
                <w:rFonts w:hint="eastAsia" w:asciiTheme="minorEastAsia" w:hAnsiTheme="minorEastAsia" w:cstheme="minorEastAsia"/>
                <w:color w:val="auto"/>
                <w:sz w:val="24"/>
                <w:szCs w:val="24"/>
                <w:lang w:val="en-US" w:eastAsia="zh-CN" w:bidi="ar"/>
              </w:rPr>
              <w:t xml:space="preserve">9</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cs="宋体"/>
                <w:color w:val="auto"/>
                <w:sz w:val="24"/>
                <w:highlight w:val="none"/>
              </w:rPr>
            </w:pPr>
            <w:r>
              <w:rPr>
                <w:rFonts w:hint="eastAsia" w:asciiTheme="minorEastAsia" w:hAnsiTheme="minorEastAsia" w:eastAsiaTheme="minorEastAsia" w:cstheme="minorEastAsia"/>
                <w:color w:val="auto"/>
                <w:sz w:val="24"/>
                <w:szCs w:val="24"/>
                <w:lang w:val="en-US" w:eastAsia="zh-CN" w:bidi="ar"/>
              </w:rPr>
              <w:t xml:space="preserve">消防监控值班</w:t>
            </w:r>
            <w:r/>
          </w:p>
        </w:tc>
        <w:tc>
          <w:tcPr>
            <w:tcW w:w="98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color w:val="auto"/>
                <w:sz w:val="24"/>
                <w:szCs w:val="24"/>
                <w:lang w:val="en-US" w:eastAsia="zh-CN" w:bidi="ar"/>
              </w:rPr>
              <w:t xml:space="preserve">8</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cs="宋体"/>
                <w:color w:val="auto"/>
                <w:sz w:val="24"/>
                <w:szCs w:val="24"/>
                <w:highlight w:val="none"/>
                <w:lang w:val="en-US" w:eastAsia="zh-CN" w:bidi="ar"/>
              </w:rPr>
            </w:pPr>
            <w:r>
              <w:rPr>
                <w:rFonts w:hint="eastAsia" w:asciiTheme="minorEastAsia" w:hAnsiTheme="minorEastAsia" w:eastAsiaTheme="minorEastAsia" w:cstheme="minorEastAsia"/>
                <w:color w:val="auto"/>
                <w:sz w:val="24"/>
                <w:szCs w:val="24"/>
                <w:lang w:val="en-US" w:eastAsia="zh-CN" w:bidi="ar"/>
              </w:rPr>
              <w:t xml:space="preserve">设备维护人员</w:t>
            </w:r>
            <w:r/>
          </w:p>
        </w:tc>
        <w:tc>
          <w:tcPr>
            <w:tcW w:w="98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cs="宋体"/>
                <w:color w:val="auto"/>
                <w:sz w:val="24"/>
                <w:highlight w:val="none"/>
                <w:lang w:val="en-US" w:eastAsia="zh-CN"/>
              </w:rPr>
            </w:pPr>
            <w:r>
              <w:rPr>
                <w:rFonts w:hint="eastAsia" w:asciiTheme="minorEastAsia" w:hAnsiTheme="minorEastAsia" w:eastAsiaTheme="minorEastAsia" w:cstheme="minorEastAsia"/>
                <w:color w:val="auto"/>
                <w:sz w:val="24"/>
                <w:szCs w:val="24"/>
                <w:lang w:val="en-US" w:eastAsia="zh-CN" w:bidi="ar"/>
              </w:rPr>
              <w:t xml:space="preserve">9</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186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社会保险</w:t>
            </w:r>
            <w:r/>
          </w:p>
        </w:tc>
        <w:tc>
          <w:tcPr>
            <w:tcW w:w="984"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58</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所有人员必须足额缴纳社保费用</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lang w:val="zh-CN"/>
              </w:rPr>
              <w:t xml:space="preserve">社保（企业部分）不得低于</w:t>
            </w:r>
            <w:r>
              <w:rPr>
                <w:rFonts w:hint="eastAsia" w:ascii="宋体" w:hAnsi="宋体" w:cs="宋体"/>
                <w:color w:val="auto"/>
                <w:szCs w:val="21"/>
                <w:highlight w:val="none"/>
              </w:rPr>
              <w:t xml:space="preserve">1292.47</w:t>
            </w:r>
            <w:r>
              <w:rPr>
                <w:rFonts w:hint="eastAsia" w:ascii="宋体" w:hAnsi="宋体" w:cs="宋体"/>
                <w:color w:val="auto"/>
                <w:szCs w:val="21"/>
                <w:highlight w:val="none"/>
                <w:lang w:val="zh-CN"/>
              </w:rPr>
              <w:t xml:space="preserve">元/人/月，</w:t>
            </w:r>
            <w:r>
              <w:rPr>
                <w:rFonts w:hint="eastAsia" w:ascii="宋体" w:hAnsi="宋体" w:cs="宋体"/>
                <w:color w:val="auto"/>
                <w:szCs w:val="21"/>
                <w:highlight w:val="none"/>
              </w:rPr>
              <w:t xml:space="preserve">否则将视为未实质性响应招标文件要求。</w:t>
            </w:r>
            <w:r/>
          </w:p>
        </w:tc>
      </w:tr>
      <w:tr>
        <w:trP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国假加班费</w:t>
            </w:r>
            <w:r/>
          </w:p>
        </w:tc>
        <w:tc>
          <w:tcPr>
            <w:tcW w:w="984"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58</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每年国假加班天数为</w:t>
            </w: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天，全员加班，所有人员须按不低于</w:t>
            </w:r>
            <w:r>
              <w:rPr>
                <w:rFonts w:hint="eastAsia" w:ascii="宋体" w:hAnsi="宋体" w:cs="宋体"/>
                <w:color w:val="auto"/>
                <w:szCs w:val="21"/>
                <w:highlight w:val="none"/>
              </w:rPr>
              <w:t xml:space="preserve">4357.25</w:t>
            </w:r>
            <w:r>
              <w:rPr>
                <w:rFonts w:hint="eastAsia" w:ascii="宋体" w:hAnsi="宋体" w:cs="宋体"/>
                <w:color w:val="auto"/>
                <w:szCs w:val="21"/>
                <w:highlight w:val="none"/>
                <w:lang w:val="zh-CN"/>
              </w:rPr>
              <w:t xml:space="preserve">元/人</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年填报，否则作无效标书处理。</w:t>
            </w:r>
            <w:r/>
          </w:p>
        </w:tc>
      </w:tr>
      <w:tr>
        <w:trP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auto" w:fill="auto"/>
            <w:tcW w:w="2277" w:type="dxa"/>
            <w:vAlign w:val="center"/>
            <w:textDirection w:val="lrTb"/>
            <w:noWrap w:val="false"/>
          </w:tcPr>
          <w:p>
            <w:pPr>
              <w:jc w:val="center"/>
              <w:spacing w:line="400" w:lineRule="exact"/>
              <w:widowControl/>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cs="宋体"/>
                <w:i w:val="0"/>
                <w:iCs w:val="0"/>
                <w:color w:val="000000" w:themeColor="text1"/>
                <w:sz w:val="24"/>
                <w:highlight w:val="none"/>
                <w14:textFill>
                  <w14:solidFill>
                    <w14:schemeClr w14:val="tx1"/>
                  </w14:solidFill>
                </w14:textFill>
              </w:rPr>
              <w:t xml:space="preserve">特殊岗位补贴</w:t>
            </w:r>
            <w:r/>
          </w:p>
        </w:tc>
        <w:tc>
          <w:tcPr>
            <w:shd w:val="clear" w:color="auto" w:fill="auto"/>
            <w:tcW w:w="984" w:type="dxa"/>
            <w:vAlign w:val="center"/>
            <w:textDirection w:val="lrTb"/>
            <w:noWrap w:val="false"/>
          </w:tcPr>
          <w:p>
            <w:pPr>
              <w:jc w:val="center"/>
              <w:spacing w:line="400" w:lineRule="exact"/>
              <w:widowControl/>
              <w:rPr>
                <w:rFonts w:hint="default"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cs="宋体"/>
                <w:i w:val="0"/>
                <w:iCs w:val="0"/>
                <w:color w:val="000000" w:themeColor="text1"/>
                <w:sz w:val="24"/>
                <w:highlight w:val="none"/>
                <w:lang w:val="en-US" w:eastAsia="zh-CN"/>
                <w14:textFill>
                  <w14:solidFill>
                    <w14:schemeClr w14:val="tx1"/>
                  </w14:solidFill>
                </w14:textFill>
              </w:rPr>
              <w:t xml:space="preserve">41</w:t>
            </w:r>
            <w:r/>
          </w:p>
        </w:tc>
        <w:tc>
          <w:tcPr>
            <w:shd w:val="clear" w:color="auto" w:fill="auto"/>
            <w:tcW w:w="1116" w:type="dxa"/>
            <w:vAlign w:val="center"/>
            <w:textDirection w:val="lrTb"/>
            <w:noWrap w:val="false"/>
          </w:tcPr>
          <w:p>
            <w:pPr>
              <w:jc w:val="center"/>
              <w:spacing w:line="400" w:lineRule="exact"/>
              <w:widowControl/>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r>
            <w:r/>
          </w:p>
        </w:tc>
        <w:tc>
          <w:tcPr>
            <w:shd w:val="clear" w:color="auto" w:fill="auto"/>
            <w:tcW w:w="917" w:type="dxa"/>
            <w:vAlign w:val="center"/>
            <w:textDirection w:val="lrTb"/>
            <w:noWrap w:val="false"/>
          </w:tcPr>
          <w:p>
            <w:pPr>
              <w:jc w:val="center"/>
              <w:spacing w:line="400" w:lineRule="exact"/>
              <w:widowControl/>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bidi="ar-SA"/>
                <w14:textFill>
                  <w14:solidFill>
                    <w14:schemeClr w14:val="tx1"/>
                  </w14:solidFill>
                </w14:textFill>
              </w:rPr>
            </w:r>
            <w:r/>
          </w:p>
        </w:tc>
        <w:tc>
          <w:tcPr>
            <w:shd w:val="clear" w:color="auto" w:fill="auto"/>
            <w:tcW w:w="2679" w:type="dxa"/>
            <w:vAlign w:val="center"/>
            <w:textDirection w:val="lrTb"/>
            <w:noWrap w:val="false"/>
          </w:tcPr>
          <w:p>
            <w:pPr>
              <w:jc w:val="both"/>
              <w:spacing w:line="320" w:lineRule="exact"/>
              <w:widowControl/>
              <w:rPr>
                <w:rFonts w:hint="eastAsia" w:ascii="宋体" w:hAnsi="宋体" w:eastAsia="宋体" w:cs="宋体"/>
                <w:i w:val="0"/>
                <w:iCs w:val="0"/>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lang w:val="zh-CN" w:eastAsia="zh-CN" w:bidi="ar-SA"/>
                <w14:textFill>
                  <w14:solidFill>
                    <w14:schemeClr w14:val="tx1"/>
                  </w14:solidFill>
                </w14:textFill>
              </w:rPr>
              <w:t xml:space="preserve">为保障图书馆全年正常开放运行，项目经理、副经理2人实行"上六休一"排班制度（</w:t>
            </w:r>
            <w:r>
              <w:rPr>
                <w:rFonts w:hint="eastAsia" w:ascii="宋体" w:hAnsi="宋体" w:cs="宋体"/>
                <w:i w:val="0"/>
                <w:iCs w:val="0"/>
                <w:color w:val="000000" w:themeColor="text1"/>
                <w:sz w:val="21"/>
                <w:szCs w:val="21"/>
                <w:highlight w:val="none"/>
                <w:lang w:val="zh-CN" w:eastAsia="zh-CN" w:bidi="ar-SA"/>
                <w14:textFill>
                  <w14:solidFill>
                    <w14:schemeClr w14:val="tx1"/>
                  </w14:solidFill>
                </w14:textFill>
              </w:rPr>
              <w:t xml:space="preserve">按</w:t>
            </w:r>
            <w:r>
              <w:rPr>
                <w:rFonts w:hint="eastAsia" w:ascii="宋体" w:hAnsi="宋体" w:eastAsia="宋体" w:cs="宋体"/>
                <w:i w:val="0"/>
                <w:iCs w:val="0"/>
                <w:color w:val="000000" w:themeColor="text1"/>
                <w:sz w:val="21"/>
                <w:szCs w:val="21"/>
                <w:highlight w:val="none"/>
                <w:lang w:val="zh-CN" w:eastAsia="zh-CN" w:bidi="ar-SA"/>
                <w14:textFill>
                  <w14:solidFill>
                    <w14:schemeClr w14:val="tx1"/>
                  </w14:solidFill>
                </w14:textFill>
              </w:rPr>
              <w:t xml:space="preserve">全年52周，休息日加班52天）。寒暑假因读者流量激增</w:t>
            </w:r>
            <w:r>
              <w:rPr>
                <w:rFonts w:hint="eastAsia" w:ascii="宋体" w:hAnsi="宋体" w:cs="宋体"/>
                <w:i w:val="0"/>
                <w:iCs w:val="0"/>
                <w:color w:val="000000" w:themeColor="text1"/>
                <w:sz w:val="21"/>
                <w:szCs w:val="21"/>
                <w:highlight w:val="none"/>
                <w:lang w:val="zh-CN" w:eastAsia="zh-CN" w:bidi="ar-SA"/>
                <w14:textFill>
                  <w14:solidFill>
                    <w14:schemeClr w14:val="tx1"/>
                  </w14:solidFill>
                </w14:textFill>
              </w:rPr>
              <w:t xml:space="preserve">，活动频繁</w:t>
            </w:r>
            <w:r>
              <w:rPr>
                <w:rFonts w:hint="eastAsia" w:ascii="宋体" w:hAnsi="宋体" w:eastAsia="宋体" w:cs="宋体"/>
                <w:i w:val="0"/>
                <w:iCs w:val="0"/>
                <w:color w:val="000000" w:themeColor="text1"/>
                <w:sz w:val="21"/>
                <w:szCs w:val="21"/>
                <w:highlight w:val="none"/>
                <w:lang w:val="zh-CN" w:eastAsia="zh-CN" w:bidi="ar-SA"/>
                <w14:textFill>
                  <w14:solidFill>
                    <w14:schemeClr w14:val="tx1"/>
                  </w14:solidFill>
                </w14:textFill>
              </w:rPr>
              <w:t xml:space="preserve">，</w:t>
            </w:r>
            <w:r>
              <w:rPr>
                <w:rFonts w:hint="eastAsia" w:ascii="宋体" w:hAnsi="宋体" w:cs="宋体"/>
                <w:i w:val="0"/>
                <w:iCs w:val="0"/>
                <w:color w:val="000000" w:themeColor="text1"/>
                <w:sz w:val="21"/>
                <w:szCs w:val="21"/>
                <w:highlight w:val="none"/>
                <w:lang w:val="zh-CN" w:eastAsia="zh-CN" w:bidi="ar-SA"/>
                <w14:textFill>
                  <w14:solidFill>
                    <w14:schemeClr w14:val="tx1"/>
                  </w14:solidFill>
                </w14:textFill>
              </w:rPr>
              <w:t xml:space="preserve">接待</w:t>
            </w:r>
            <w:r>
              <w:rPr>
                <w:rFonts w:hint="eastAsia" w:ascii="宋体" w:hAnsi="宋体" w:cs="宋体"/>
                <w:i w:val="0"/>
                <w:iCs w:val="0"/>
                <w:color w:val="000000" w:themeColor="text1"/>
                <w:sz w:val="21"/>
                <w:szCs w:val="21"/>
                <w:highlight w:val="none"/>
                <w:lang w:val="en-US" w:eastAsia="zh-CN" w:bidi="ar-SA"/>
                <w14:textFill>
                  <w14:solidFill>
                    <w14:schemeClr w14:val="tx1"/>
                  </w14:solidFill>
                </w14:textFill>
              </w:rPr>
              <w:t xml:space="preserve">4人、</w:t>
            </w:r>
            <w:r>
              <w:rPr>
                <w:rFonts w:hint="eastAsia" w:ascii="宋体" w:hAnsi="宋体" w:eastAsia="宋体" w:cs="宋体"/>
                <w:i w:val="0"/>
                <w:iCs w:val="0"/>
                <w:color w:val="000000" w:themeColor="text1"/>
                <w:sz w:val="21"/>
                <w:szCs w:val="21"/>
                <w:highlight w:val="none"/>
                <w:lang w:val="zh-CN" w:eastAsia="zh-CN" w:bidi="ar-SA"/>
                <w14:textFill>
                  <w14:solidFill>
                    <w14:schemeClr w14:val="tx1"/>
                  </w14:solidFill>
                </w14:textFill>
              </w:rPr>
              <w:t xml:space="preserve">保洁16人、保安19人共</w:t>
            </w:r>
            <w:r>
              <w:rPr>
                <w:rFonts w:hint="eastAsia" w:ascii="宋体" w:hAnsi="宋体" w:cs="宋体"/>
                <w:i w:val="0"/>
                <w:iCs w:val="0"/>
                <w:color w:val="000000" w:themeColor="text1"/>
                <w:sz w:val="21"/>
                <w:szCs w:val="21"/>
                <w:highlight w:val="none"/>
                <w:lang w:val="en-US" w:eastAsia="zh-CN" w:bidi="ar-SA"/>
                <w14:textFill>
                  <w14:solidFill>
                    <w14:schemeClr w14:val="tx1"/>
                  </w14:solidFill>
                </w14:textFill>
              </w:rPr>
              <w:t xml:space="preserve">39</w:t>
            </w:r>
            <w:r>
              <w:rPr>
                <w:rFonts w:hint="eastAsia" w:ascii="宋体" w:hAnsi="宋体" w:eastAsia="宋体" w:cs="宋体"/>
                <w:i w:val="0"/>
                <w:iCs w:val="0"/>
                <w:color w:val="000000" w:themeColor="text1"/>
                <w:sz w:val="21"/>
                <w:szCs w:val="21"/>
                <w:highlight w:val="none"/>
                <w:lang w:val="zh-CN" w:eastAsia="zh-CN" w:bidi="ar-SA"/>
                <w14:textFill>
                  <w14:solidFill>
                    <w14:schemeClr w14:val="tx1"/>
                  </w14:solidFill>
                </w14:textFill>
              </w:rPr>
              <w:t xml:space="preserve">人须同步加强排班，保障馆内</w:t>
            </w:r>
            <w:r>
              <w:rPr>
                <w:rFonts w:hint="eastAsia" w:ascii="宋体" w:hAnsi="宋体" w:cs="宋体"/>
                <w:i w:val="0"/>
                <w:iCs w:val="0"/>
                <w:color w:val="000000" w:themeColor="text1"/>
                <w:sz w:val="21"/>
                <w:szCs w:val="21"/>
                <w:highlight w:val="none"/>
                <w:lang w:val="zh-CN" w:eastAsia="zh-CN" w:bidi="ar-SA"/>
                <w14:textFill>
                  <w14:solidFill>
                    <w14:schemeClr w14:val="tx1"/>
                  </w14:solidFill>
                </w14:textFill>
              </w:rPr>
              <w:t xml:space="preserve">活动接待、</w:t>
            </w:r>
            <w:r>
              <w:rPr>
                <w:rFonts w:hint="eastAsia" w:ascii="宋体" w:hAnsi="宋体" w:eastAsia="宋体" w:cs="宋体"/>
                <w:i w:val="0"/>
                <w:iCs w:val="0"/>
                <w:color w:val="000000" w:themeColor="text1"/>
                <w:sz w:val="21"/>
                <w:szCs w:val="21"/>
                <w:highlight w:val="none"/>
                <w:lang w:val="zh-CN" w:eastAsia="zh-CN" w:bidi="ar-SA"/>
                <w14:textFill>
                  <w14:solidFill>
                    <w14:schemeClr w14:val="tx1"/>
                  </w14:solidFill>
                </w14:textFill>
              </w:rPr>
              <w:t xml:space="preserve">秩序维护和环境保洁工作（</w:t>
            </w:r>
            <w:r>
              <w:rPr>
                <w:rFonts w:hint="eastAsia" w:ascii="宋体" w:hAnsi="宋体" w:cs="宋体"/>
                <w:i w:val="0"/>
                <w:iCs w:val="0"/>
                <w:color w:val="000000" w:themeColor="text1"/>
                <w:sz w:val="21"/>
                <w:szCs w:val="21"/>
                <w:highlight w:val="none"/>
                <w:lang w:val="zh-CN" w:eastAsia="zh-CN" w:bidi="ar-SA"/>
                <w14:textFill>
                  <w14:solidFill>
                    <w14:schemeClr w14:val="tx1"/>
                  </w14:solidFill>
                </w14:textFill>
              </w:rPr>
              <w:t xml:space="preserve">按</w:t>
            </w:r>
            <w:r>
              <w:rPr>
                <w:rFonts w:hint="eastAsia" w:ascii="宋体" w:hAnsi="宋体" w:eastAsia="宋体" w:cs="宋体"/>
                <w:i w:val="0"/>
                <w:iCs w:val="0"/>
                <w:color w:val="000000" w:themeColor="text1"/>
                <w:sz w:val="21"/>
                <w:szCs w:val="21"/>
                <w:highlight w:val="none"/>
                <w:lang w:val="zh-CN" w:eastAsia="zh-CN" w:bidi="ar-SA"/>
                <w14:textFill>
                  <w14:solidFill>
                    <w14:schemeClr w14:val="tx1"/>
                  </w14:solidFill>
                </w14:textFill>
              </w:rPr>
              <w:t xml:space="preserve">高峰期13周，休息日加班13天）。投标人应充分考虑上述岗位的工作强度和时间安排，自行测算合理的人员费用，并按不低于11619.31元/人/年（项目经理、副经理2人）、不低于2904.83元/人/年（</w:t>
            </w:r>
            <w:r>
              <w:rPr>
                <w:rFonts w:hint="eastAsia" w:ascii="宋体" w:hAnsi="宋体" w:cs="宋体"/>
                <w:i w:val="0"/>
                <w:iCs w:val="0"/>
                <w:color w:val="000000" w:themeColor="text1"/>
                <w:sz w:val="21"/>
                <w:szCs w:val="21"/>
                <w:highlight w:val="none"/>
                <w:lang w:val="zh-CN" w:eastAsia="zh-CN" w:bidi="ar-SA"/>
                <w14:textFill>
                  <w14:solidFill>
                    <w14:schemeClr w14:val="tx1"/>
                  </w14:solidFill>
                </w14:textFill>
              </w:rPr>
              <w:t xml:space="preserve">接待、</w:t>
            </w:r>
            <w:r>
              <w:rPr>
                <w:rFonts w:hint="eastAsia" w:ascii="宋体" w:hAnsi="宋体" w:eastAsia="宋体" w:cs="宋体"/>
                <w:i w:val="0"/>
                <w:iCs w:val="0"/>
                <w:color w:val="000000" w:themeColor="text1"/>
                <w:sz w:val="21"/>
                <w:szCs w:val="21"/>
                <w:highlight w:val="none"/>
                <w:lang w:val="zh-CN" w:eastAsia="zh-CN" w:bidi="ar-SA"/>
                <w14:textFill>
                  <w14:solidFill>
                    <w14:schemeClr w14:val="tx1"/>
                  </w14:solidFill>
                </w14:textFill>
              </w:rPr>
              <w:t xml:space="preserve">保洁、保安人员</w:t>
            </w:r>
            <w:r>
              <w:rPr>
                <w:rFonts w:hint="eastAsia" w:ascii="宋体" w:hAnsi="宋体" w:cs="宋体"/>
                <w:i w:val="0"/>
                <w:iCs w:val="0"/>
                <w:color w:val="000000" w:themeColor="text1"/>
                <w:sz w:val="21"/>
                <w:szCs w:val="21"/>
                <w:highlight w:val="none"/>
                <w:lang w:val="en-US" w:eastAsia="zh-CN" w:bidi="ar-SA"/>
                <w14:textFill>
                  <w14:solidFill>
                    <w14:schemeClr w14:val="tx1"/>
                  </w14:solidFill>
                </w14:textFill>
              </w:rPr>
              <w:t xml:space="preserve">39</w:t>
            </w:r>
            <w:r>
              <w:rPr>
                <w:rFonts w:hint="eastAsia" w:ascii="宋体" w:hAnsi="宋体" w:eastAsia="宋体" w:cs="宋体"/>
                <w:i w:val="0"/>
                <w:iCs w:val="0"/>
                <w:color w:val="000000" w:themeColor="text1"/>
                <w:sz w:val="21"/>
                <w:szCs w:val="21"/>
                <w:highlight w:val="none"/>
                <w:lang w:val="zh-CN" w:eastAsia="zh-CN" w:bidi="ar-SA"/>
                <w14:textFill>
                  <w14:solidFill>
                    <w14:schemeClr w14:val="tx1"/>
                  </w14:solidFill>
                </w14:textFill>
              </w:rPr>
              <w:t xml:space="preserve">人）的标准填报特殊岗位补贴，否则作无效标书处理。</w:t>
            </w:r>
            <w:r/>
          </w:p>
        </w:tc>
      </w:tr>
      <w:tr>
        <w:trPr>
          <w:trHeight w:val="1266"/>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公积金</w:t>
            </w:r>
            <w:r/>
          </w:p>
        </w:tc>
        <w:tc>
          <w:tcPr>
            <w:tcW w:w="984"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58</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各投标人须按不低于</w:t>
            </w:r>
            <w:r>
              <w:rPr>
                <w:rFonts w:hint="eastAsia" w:ascii="宋体" w:hAnsi="宋体" w:cs="宋体"/>
                <w:color w:val="auto"/>
                <w:szCs w:val="21"/>
                <w:highlight w:val="none"/>
                <w:lang w:eastAsia="zh-CN"/>
              </w:rPr>
              <w:t xml:space="preserve">114</w:t>
            </w:r>
            <w:r>
              <w:rPr>
                <w:rFonts w:hint="eastAsia" w:ascii="宋体" w:hAnsi="宋体" w:cs="宋体"/>
                <w:color w:val="auto"/>
                <w:szCs w:val="21"/>
                <w:highlight w:val="none"/>
              </w:rPr>
              <w:t xml:space="preserve">元/人/月填报，否则作无效标书处理。</w:t>
            </w:r>
            <w:r/>
          </w:p>
        </w:tc>
      </w:tr>
      <w:tr>
        <w:trPr>
          <w:trHeight w:val="1089"/>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福利费</w:t>
            </w:r>
            <w:r/>
          </w:p>
        </w:tc>
        <w:tc>
          <w:tcPr>
            <w:tcW w:w="984"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2</w:t>
            </w:r>
            <w:r/>
          </w:p>
        </w:tc>
        <w:tc>
          <w:tcPr>
            <w:tcW w:w="227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综合管理杂费</w:t>
            </w:r>
            <w:r/>
          </w:p>
        </w:tc>
        <w:tc>
          <w:tcPr>
            <w:gridSpan w:val="3"/>
            <w:tcW w:w="301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679" w:type="dxa"/>
            <w:vAlign w:val="center"/>
            <w:textDirection w:val="lrTb"/>
            <w:noWrap w:val="false"/>
          </w:tcPr>
          <w:p>
            <w:pPr>
              <w:jc w:val="both"/>
              <w:spacing w:line="40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838"/>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夏季高温补助</w:t>
            </w:r>
            <w:r/>
          </w:p>
        </w:tc>
        <w:tc>
          <w:tcPr>
            <w:tcW w:w="984"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58</w:t>
            </w:r>
            <w:r/>
          </w:p>
        </w:tc>
        <w:tc>
          <w:tcPr>
            <w:tcW w:w="1116"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各投标人须按1200元/人/年填报，投标人不得更改，否则作无效标书处理。</w:t>
            </w:r>
            <w:r/>
          </w:p>
        </w:tc>
      </w:tr>
      <w:tr>
        <w:trPr>
          <w:trHeight w:val="838"/>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服装费</w:t>
            </w:r>
            <w:r/>
          </w:p>
        </w:tc>
        <w:tc>
          <w:tcPr>
            <w:tcW w:w="984"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培训费</w:t>
            </w:r>
            <w:r/>
          </w:p>
        </w:tc>
        <w:tc>
          <w:tcPr>
            <w:tcW w:w="984"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办公品消耗费</w:t>
            </w:r>
            <w:r/>
          </w:p>
        </w:tc>
        <w:tc>
          <w:tcPr>
            <w:tcW w:w="984"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体检费</w:t>
            </w:r>
            <w:r/>
          </w:p>
        </w:tc>
        <w:tc>
          <w:tcPr>
            <w:tcW w:w="984"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3</w:t>
            </w:r>
            <w:r/>
          </w:p>
        </w:tc>
        <w:tc>
          <w:tcPr>
            <w:tcW w:w="227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清洁卫生费</w:t>
            </w:r>
            <w:r/>
          </w:p>
        </w:tc>
        <w:tc>
          <w:tcPr>
            <w:gridSpan w:val="3"/>
            <w:tcW w:w="301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679" w:type="dxa"/>
            <w:vAlign w:val="center"/>
            <w:textDirection w:val="lrTb"/>
            <w:noWrap w:val="false"/>
          </w:tcPr>
          <w:p>
            <w:pPr>
              <w:jc w:val="both"/>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r>
      <w:tr>
        <w:trPr>
          <w:trHeight w:val="583"/>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资产费</w:t>
            </w:r>
            <w:r/>
          </w:p>
        </w:tc>
        <w:tc>
          <w:tcPr>
            <w:gridSpan w:val="2"/>
            <w:tcW w:w="2100"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1年</w:t>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81"/>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27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清洁设备、工具、材料费</w:t>
            </w:r>
            <w:r/>
          </w:p>
        </w:tc>
        <w:tc>
          <w:tcPr>
            <w:gridSpan w:val="2"/>
            <w:tcW w:w="2100"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1年</w:t>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3"/>
        </w:trPr>
        <w:tc>
          <w:tcPr>
            <w:tcW w:w="709"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w:t>
            </w:r>
            <w:r/>
          </w:p>
        </w:tc>
        <w:tc>
          <w:tcPr>
            <w:tcW w:w="227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不可预见费</w:t>
            </w:r>
            <w:r/>
          </w:p>
        </w:tc>
        <w:tc>
          <w:tcPr>
            <w:gridSpan w:val="2"/>
            <w:tcW w:w="2100"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91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3"/>
        </w:trPr>
        <w:tc>
          <w:tcPr>
            <w:tcW w:w="709"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w:t>
            </w:r>
            <w:r/>
          </w:p>
        </w:tc>
        <w:tc>
          <w:tcPr>
            <w:tcW w:w="227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酬金（管理费）</w:t>
            </w:r>
            <w:r/>
          </w:p>
        </w:tc>
        <w:tc>
          <w:tcPr>
            <w:gridSpan w:val="2"/>
            <w:tcW w:w="2100"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91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84"/>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6</w:t>
            </w:r>
            <w:r/>
          </w:p>
        </w:tc>
        <w:tc>
          <w:tcPr>
            <w:tcW w:w="227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税金</w:t>
            </w:r>
            <w:r/>
          </w:p>
        </w:tc>
        <w:tc>
          <w:tcPr>
            <w:gridSpan w:val="2"/>
            <w:tcW w:w="2100"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91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bCs/>
                <w:color w:val="auto"/>
                <w:sz w:val="24"/>
                <w:highlight w:val="none"/>
                <w:lang w:val="zh-CN"/>
              </w:rPr>
              <w:t xml:space="preserve">6.72%</w:t>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Style w:val="1033"/>
                <w:rFonts w:hint="default"/>
                <w:color w:val="auto"/>
                <w:sz w:val="20"/>
                <w:szCs w:val="20"/>
                <w:highlight w:val="none"/>
                <w:lang w:bidi="ar"/>
              </w:rPr>
              <w:t xml:space="preserve">1至5项合计的6.72%（各投标人填报的税率统一按照6.72%计算。）</w:t>
            </w:r>
            <w:r/>
          </w:p>
        </w:tc>
      </w:tr>
      <w:tr>
        <w:trPr>
          <w:trHeight w:val="631"/>
        </w:trPr>
        <w:tc>
          <w:tcPr>
            <w:gridSpan w:val="4"/>
            <w:tcW w:w="508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b/>
                <w:color w:val="auto"/>
                <w:sz w:val="24"/>
                <w:highlight w:val="none"/>
              </w:rPr>
              <w:t xml:space="preserve">一年费用合计</w:t>
            </w:r>
            <w:r/>
          </w:p>
        </w:tc>
        <w:tc>
          <w:tcPr>
            <w:tcW w:w="91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 w:val="24"/>
                <w:highlight w:val="none"/>
              </w:rPr>
            </w:pPr>
            <w:r>
              <w:rPr>
                <w:rStyle w:val="1033"/>
                <w:rFonts w:hint="default"/>
                <w:color w:val="auto"/>
                <w:sz w:val="20"/>
                <w:szCs w:val="20"/>
                <w:highlight w:val="none"/>
                <w:lang w:bidi="ar"/>
              </w:rPr>
              <w:t xml:space="preserve">计算式：（</w:t>
            </w:r>
            <w:r>
              <w:rPr>
                <w:rFonts w:hint="eastAsia" w:ascii="宋体" w:hAnsi="宋体" w:cs="宋体"/>
                <w:b/>
                <w:bCs/>
                <w:color w:val="auto"/>
                <w:sz w:val="18"/>
                <w:szCs w:val="15"/>
                <w:highlight w:val="none"/>
                <w:lang w:val="zh-CN"/>
              </w:rPr>
              <w:t xml:space="preserve">1项+2项+…+</w:t>
            </w:r>
            <w:r>
              <w:rPr>
                <w:rFonts w:hint="eastAsia" w:ascii="宋体" w:hAnsi="宋体" w:cs="宋体"/>
                <w:b/>
                <w:bCs/>
                <w:color w:val="auto"/>
                <w:sz w:val="18"/>
                <w:szCs w:val="15"/>
                <w:highlight w:val="none"/>
              </w:rPr>
              <w:t xml:space="preserve">6</w:t>
            </w:r>
            <w:r>
              <w:rPr>
                <w:rFonts w:hint="eastAsia" w:ascii="宋体" w:hAnsi="宋体" w:cs="宋体"/>
                <w:b/>
                <w:bCs/>
                <w:color w:val="auto"/>
                <w:sz w:val="18"/>
                <w:szCs w:val="15"/>
                <w:highlight w:val="none"/>
                <w:lang w:val="zh-CN"/>
              </w:rPr>
              <w:t xml:space="preserve">项</w:t>
            </w:r>
            <w:r>
              <w:rPr>
                <w:rStyle w:val="1033"/>
                <w:rFonts w:hint="default"/>
                <w:color w:val="auto"/>
                <w:sz w:val="20"/>
                <w:szCs w:val="20"/>
                <w:highlight w:val="none"/>
                <w:lang w:bidi="ar"/>
              </w:rPr>
              <w:t xml:space="preserve">）</w:t>
            </w:r>
            <w:r/>
          </w:p>
        </w:tc>
      </w:tr>
      <w:tr>
        <w:trPr>
          <w:trHeight w:val="593"/>
        </w:trPr>
        <w:tc>
          <w:tcPr>
            <w:gridSpan w:val="4"/>
            <w:tcW w:w="5086"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投标总报价</w:t>
            </w:r>
            <w:r/>
          </w:p>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（两年费用）</w:t>
            </w:r>
            <w:r/>
          </w:p>
        </w:tc>
        <w:tc>
          <w:tcPr>
            <w:tcW w:w="91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 w:val="24"/>
                <w:highlight w:val="none"/>
              </w:rPr>
            </w:pPr>
            <w:r>
              <w:rPr>
                <w:rStyle w:val="1033"/>
                <w:rFonts w:hint="default"/>
                <w:color w:val="auto"/>
                <w:sz w:val="20"/>
                <w:szCs w:val="20"/>
                <w:highlight w:val="none"/>
                <w:lang w:val="zh-CN" w:bidi="ar"/>
              </w:rPr>
              <w:t xml:space="preserve">计算式：</w:t>
            </w:r>
            <w:r>
              <w:rPr>
                <w:rStyle w:val="1033"/>
                <w:rFonts w:hint="default"/>
                <w:color w:val="auto"/>
                <w:sz w:val="20"/>
                <w:szCs w:val="20"/>
                <w:highlight w:val="none"/>
                <w:lang w:bidi="ar"/>
              </w:rPr>
              <w:t xml:space="preserve">一年费用合计 * 2</w:t>
            </w:r>
            <w:r/>
          </w:p>
        </w:tc>
      </w:tr>
    </w:tbl>
    <w:p>
      <w:pPr>
        <w:ind w:firstLine="470"/>
        <w:jc w:val="both"/>
        <w:spacing w:line="500" w:lineRule="exact"/>
        <w:rPr>
          <w:rFonts w:hint="eastAsia" w:ascii="宋体" w:hAnsi="宋体" w:cs="宋体"/>
          <w:i/>
          <w:color w:val="auto"/>
          <w:sz w:val="24"/>
          <w:highlight w:val="none"/>
          <w:u w:val="single"/>
        </w:rPr>
      </w:pPr>
      <w:r>
        <w:rPr>
          <w:rFonts w:hint="eastAsia" w:ascii="宋体" w:hAnsi="宋体" w:cs="宋体"/>
          <w:b/>
          <w:i/>
          <w:iCs/>
          <w:color w:val="auto"/>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auto"/>
          <w:sz w:val="24"/>
          <w:highlight w:val="none"/>
        </w:rPr>
        <w:t xml:space="preserve">。</w:t>
      </w:r>
      <w:r>
        <w:rPr>
          <w:rFonts w:hint="eastAsia" w:ascii="宋体" w:hAnsi="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77"/>
        <w:jc w:val="center"/>
        <w:spacing w:beforeAutospacing="0" w:afterAutospacing="0" w:line="0" w:lineRule="atLeas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p>
      <w:pPr>
        <w:pStyle w:val="1077"/>
        <w:jc w:val="both"/>
        <w:spacing w:beforeAutospacing="0" w:afterAutospacing="0"/>
        <w:rPr>
          <w:rFonts w:hint="eastAsia"/>
          <w:bCs/>
          <w:i/>
          <w:color w:val="auto"/>
          <w:sz w:val="13"/>
          <w:szCs w:val="13"/>
          <w:highlight w:val="none"/>
          <w:u w:val="single"/>
        </w:rPr>
      </w:pPr>
      <w:r>
        <w:rPr>
          <w:rFonts w:hint="eastAsia"/>
          <w:bCs/>
          <w:i/>
          <w:color w:val="auto"/>
          <w:sz w:val="13"/>
          <w:szCs w:val="13"/>
          <w:highlight w:val="none"/>
          <w:u w:val="single"/>
        </w:rPr>
      </w:r>
      <w:r/>
    </w:p>
    <w:tbl>
      <w:tblPr>
        <w:tblStyle w:val="799"/>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7"/>
              <w:jc w:val="both"/>
              <w:spacing w:beforeAutospacing="0" w:afterAutospacing="0"/>
              <w:rPr>
                <w:rFonts w:hint="eastAsia"/>
                <w:color w:val="auto"/>
                <w:highlight w:val="none"/>
              </w:rPr>
            </w:pPr>
            <w:r>
              <w:rPr>
                <w:rFonts w:hint="eastAsia"/>
                <w:color w:val="auto"/>
                <w:highlight w:val="none"/>
              </w:rPr>
              <w:t xml:space="preserve">序号</w:t>
            </w:r>
            <w:r/>
          </w:p>
        </w:tc>
        <w:tc>
          <w:tcPr>
            <w:tcW w:w="2369" w:type="dxa"/>
            <w:vAlign w:val="center"/>
            <w:textDirection w:val="lrTb"/>
            <w:noWrap/>
          </w:tcPr>
          <w:p>
            <w:pPr>
              <w:pStyle w:val="1077"/>
              <w:jc w:val="both"/>
              <w:spacing w:beforeAutospacing="0" w:afterAutospacing="0"/>
              <w:rPr>
                <w:rFonts w:hint="eastAsia"/>
                <w:color w:val="auto"/>
                <w:highlight w:val="none"/>
              </w:rPr>
            </w:pPr>
            <w:r>
              <w:rPr>
                <w:rFonts w:hint="eastAsia"/>
                <w:color w:val="auto"/>
                <w:highlight w:val="none"/>
              </w:rPr>
              <w:t xml:space="preserve">招标文件要求</w:t>
            </w:r>
            <w:r/>
          </w:p>
        </w:tc>
        <w:tc>
          <w:tcPr>
            <w:tcW w:w="2240" w:type="dxa"/>
            <w:vAlign w:val="center"/>
            <w:textDirection w:val="lrTb"/>
            <w:noWrap/>
          </w:tcPr>
          <w:p>
            <w:pPr>
              <w:pStyle w:val="1077"/>
              <w:jc w:val="both"/>
              <w:spacing w:beforeAutospacing="0" w:afterAutospacing="0"/>
              <w:rPr>
                <w:rFonts w:hint="eastAsia"/>
                <w:color w:val="auto"/>
                <w:highlight w:val="none"/>
              </w:rPr>
            </w:pPr>
            <w:r>
              <w:rPr>
                <w:rFonts w:hint="eastAsia"/>
                <w:color w:val="auto"/>
                <w:highlight w:val="none"/>
              </w:rPr>
              <w:t xml:space="preserve">投标响应情况</w:t>
            </w:r>
            <w:r/>
          </w:p>
        </w:tc>
        <w:tc>
          <w:tcPr>
            <w:tcW w:w="1679" w:type="dxa"/>
            <w:vAlign w:val="center"/>
            <w:textDirection w:val="lrTb"/>
            <w:noWrap/>
          </w:tcPr>
          <w:p>
            <w:pPr>
              <w:pStyle w:val="1077"/>
              <w:jc w:val="both"/>
              <w:spacing w:beforeAutospacing="0" w:afterAutospacing="0"/>
              <w:rPr>
                <w:rFonts w:hint="eastAsia"/>
                <w:color w:val="auto"/>
                <w:highlight w:val="none"/>
              </w:rPr>
            </w:pPr>
            <w:r>
              <w:rPr>
                <w:rFonts w:hint="eastAsia"/>
                <w:color w:val="auto"/>
                <w:highlight w:val="none"/>
              </w:rPr>
              <w:t xml:space="preserve">超出、符合或偏离</w:t>
            </w:r>
            <w:r/>
          </w:p>
        </w:tc>
        <w:tc>
          <w:tcPr>
            <w:tcW w:w="1679" w:type="dxa"/>
            <w:vAlign w:val="center"/>
            <w:textDirection w:val="lrTb"/>
            <w:noWrap/>
          </w:tcPr>
          <w:p>
            <w:pPr>
              <w:pStyle w:val="1077"/>
              <w:jc w:val="both"/>
              <w:spacing w:beforeAutospacing="0" w:afterAutospacing="0"/>
              <w:rPr>
                <w:rFonts w:hint="eastAsia"/>
                <w:color w:val="auto"/>
                <w:highlight w:val="none"/>
              </w:rPr>
            </w:pPr>
            <w:r>
              <w:rPr>
                <w:rFonts w:hint="eastAsia"/>
                <w:color w:val="auto"/>
                <w:highlight w:val="none"/>
              </w:rPr>
              <w:t xml:space="preserve">证明</w:t>
            </w:r>
            <w:r/>
          </w:p>
          <w:p>
            <w:pPr>
              <w:pStyle w:val="1077"/>
              <w:jc w:val="both"/>
              <w:spacing w:beforeAutospacing="0" w:afterAutospacing="0"/>
              <w:rPr>
                <w:rFonts w:hint="eastAsia"/>
                <w:color w:val="auto"/>
                <w:highlight w:val="none"/>
              </w:rPr>
            </w:pPr>
            <w:r>
              <w:rPr>
                <w:rFonts w:hint="eastAsia"/>
                <w:color w:val="auto"/>
                <w:highlight w:val="none"/>
              </w:rPr>
              <w:t xml:space="preserve">材料</w:t>
            </w:r>
            <w:r/>
          </w:p>
        </w:tc>
      </w:tr>
      <w:tr>
        <w:trPr>
          <w:jc w:val="center"/>
          <w:tblCellSpacing w:w="0" w:type="dxa"/>
          <w:trHeight w:val="770"/>
        </w:trPr>
        <w:tc>
          <w:tcPr>
            <w:tcW w:w="81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9"/>
        </w:trPr>
        <w:tc>
          <w:tcPr>
            <w:tcW w:w="81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77"/>
              <w:ind w:firstLine="480"/>
              <w:jc w:val="both"/>
              <w:spacing w:beforeAutospacing="0" w:afterAutospacing="0"/>
              <w:rPr>
                <w:rFonts w:hint="eastAsia"/>
                <w:color w:val="auto"/>
                <w:highlight w:val="none"/>
              </w:rPr>
            </w:pPr>
            <w:r>
              <w:rPr>
                <w:rFonts w:hint="eastAsia"/>
                <w:color w:val="auto"/>
                <w:highlight w:val="none"/>
              </w:rPr>
              <w:t xml:space="preserve">……</w:t>
            </w:r>
            <w:r/>
          </w:p>
        </w:tc>
        <w:tc>
          <w:tcPr>
            <w:tcW w:w="2240"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bl>
    <w:p>
      <w:pPr>
        <w:pStyle w:val="1077"/>
        <w:ind w:firstLine="480"/>
        <w:jc w:val="both"/>
        <w:spacing w:beforeAutospacing="0" w:afterAutospacing="0"/>
        <w:rPr>
          <w:rFonts w:hint="eastAsia"/>
          <w:color w:val="auto"/>
          <w:highlight w:val="none"/>
        </w:rPr>
      </w:pPr>
      <w:r>
        <w:rPr>
          <w:rFonts w:hint="eastAsia"/>
          <w:color w:val="auto"/>
          <w:highlight w:val="none"/>
        </w:rPr>
        <w:t xml:space="preserve">注：行数不够，可自行添加。</w:t>
      </w:r>
      <w:r/>
    </w:p>
    <w:p>
      <w:pPr>
        <w:pStyle w:val="1077"/>
        <w:jc w:val="center"/>
        <w:spacing w:beforeAutospacing="0" w:afterAutospacing="0" w:line="0" w:lineRule="atLeast"/>
        <w:rPr>
          <w:rFonts w:hint="eastAsia"/>
          <w:iCs/>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十四、商务要求响应及偏离表</w:t>
      </w:r>
      <w:r/>
    </w:p>
    <w:p>
      <w:pPr>
        <w:pStyle w:val="1077"/>
        <w:jc w:val="both"/>
        <w:spacing w:beforeAutospacing="0" w:afterAutospacing="0"/>
        <w:rPr>
          <w:rFonts w:hint="eastAsia"/>
          <w:bCs/>
          <w:i/>
          <w:color w:val="auto"/>
          <w:sz w:val="13"/>
          <w:szCs w:val="13"/>
          <w:highlight w:val="none"/>
          <w:u w:val="single"/>
        </w:rPr>
      </w:pPr>
      <w:r>
        <w:rPr>
          <w:rFonts w:hint="eastAsia"/>
          <w:bCs/>
          <w:i/>
          <w:color w:val="auto"/>
          <w:sz w:val="13"/>
          <w:szCs w:val="13"/>
          <w:highlight w:val="none"/>
          <w:u w:val="single"/>
        </w:rPr>
      </w:r>
      <w:r/>
    </w:p>
    <w:tbl>
      <w:tblPr>
        <w:tblStyle w:val="799"/>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7"/>
              <w:jc w:val="both"/>
              <w:spacing w:beforeAutospacing="0" w:afterAutospacing="0"/>
              <w:rPr>
                <w:rFonts w:hint="eastAsia"/>
                <w:color w:val="auto"/>
                <w:highlight w:val="none"/>
              </w:rPr>
            </w:pPr>
            <w:r>
              <w:rPr>
                <w:rFonts w:hint="eastAsia"/>
                <w:color w:val="auto"/>
                <w:highlight w:val="none"/>
              </w:rPr>
              <w:t xml:space="preserve">序号</w:t>
            </w:r>
            <w:r/>
          </w:p>
        </w:tc>
        <w:tc>
          <w:tcPr>
            <w:tcW w:w="2011" w:type="dxa"/>
            <w:vAlign w:val="center"/>
            <w:textDirection w:val="lrTb"/>
            <w:noWrap/>
          </w:tcPr>
          <w:p>
            <w:pPr>
              <w:pStyle w:val="1077"/>
              <w:jc w:val="both"/>
              <w:spacing w:beforeAutospacing="0" w:afterAutospacing="0"/>
              <w:rPr>
                <w:rFonts w:hint="eastAsia"/>
                <w:color w:val="auto"/>
                <w:highlight w:val="none"/>
              </w:rPr>
            </w:pPr>
            <w:r>
              <w:rPr>
                <w:rFonts w:hint="eastAsia"/>
                <w:color w:val="auto"/>
                <w:highlight w:val="none"/>
              </w:rPr>
              <w:t xml:space="preserve">招标文件要求</w:t>
            </w:r>
            <w:r/>
          </w:p>
        </w:tc>
        <w:tc>
          <w:tcPr>
            <w:tcW w:w="2304" w:type="dxa"/>
            <w:vAlign w:val="center"/>
            <w:textDirection w:val="lrTb"/>
            <w:noWrap/>
          </w:tcPr>
          <w:p>
            <w:pPr>
              <w:pStyle w:val="1077"/>
              <w:jc w:val="both"/>
              <w:spacing w:beforeAutospacing="0" w:afterAutospacing="0"/>
              <w:rPr>
                <w:rFonts w:hint="eastAsia"/>
                <w:color w:val="auto"/>
                <w:highlight w:val="none"/>
              </w:rPr>
            </w:pPr>
            <w:r>
              <w:rPr>
                <w:rFonts w:hint="eastAsia"/>
                <w:color w:val="auto"/>
                <w:highlight w:val="none"/>
              </w:rPr>
              <w:t xml:space="preserve">投标响应情况</w:t>
            </w:r>
            <w:r/>
          </w:p>
        </w:tc>
        <w:tc>
          <w:tcPr>
            <w:tcW w:w="1872" w:type="dxa"/>
            <w:vAlign w:val="center"/>
            <w:textDirection w:val="lrTb"/>
            <w:noWrap/>
          </w:tcPr>
          <w:p>
            <w:pPr>
              <w:pStyle w:val="1077"/>
              <w:jc w:val="both"/>
              <w:spacing w:beforeAutospacing="0" w:afterAutospacing="0"/>
              <w:rPr>
                <w:rFonts w:hint="eastAsia"/>
                <w:color w:val="auto"/>
                <w:highlight w:val="none"/>
              </w:rPr>
            </w:pPr>
            <w:r>
              <w:rPr>
                <w:rFonts w:hint="eastAsia"/>
                <w:color w:val="auto"/>
                <w:highlight w:val="none"/>
              </w:rPr>
              <w:t xml:space="preserve">超出、符合或偏离</w:t>
            </w:r>
            <w:r/>
          </w:p>
        </w:tc>
        <w:tc>
          <w:tcPr>
            <w:tcW w:w="1813" w:type="dxa"/>
            <w:vAlign w:val="center"/>
            <w:textDirection w:val="lrTb"/>
            <w:noWrap/>
          </w:tcPr>
          <w:p>
            <w:pPr>
              <w:pStyle w:val="1077"/>
              <w:jc w:val="both"/>
              <w:spacing w:beforeAutospacing="0" w:afterAutospacing="0"/>
              <w:rPr>
                <w:rFonts w:hint="eastAsia"/>
                <w:color w:val="auto"/>
                <w:highlight w:val="none"/>
              </w:rPr>
            </w:pPr>
            <w:r>
              <w:rPr>
                <w:rFonts w:hint="eastAsia"/>
                <w:color w:val="auto"/>
                <w:highlight w:val="none"/>
              </w:rPr>
              <w:t xml:space="preserve">证明</w:t>
            </w:r>
            <w:r/>
          </w:p>
          <w:p>
            <w:pPr>
              <w:pStyle w:val="1077"/>
              <w:jc w:val="both"/>
              <w:spacing w:beforeAutospacing="0" w:afterAutospacing="0"/>
              <w:rPr>
                <w:rFonts w:hint="eastAsia"/>
                <w:color w:val="auto"/>
                <w:highlight w:val="none"/>
              </w:rPr>
            </w:pPr>
            <w:r>
              <w:rPr>
                <w:rFonts w:hint="eastAsia"/>
                <w:color w:val="auto"/>
                <w:highlight w:val="none"/>
              </w:rPr>
              <w:t xml:space="preserve">材料</w:t>
            </w:r>
            <w:r/>
          </w:p>
        </w:tc>
      </w:tr>
      <w:tr>
        <w:trPr>
          <w:jc w:val="center"/>
          <w:tblCellSpacing w:w="0" w:type="dxa"/>
          <w:trHeight w:val="806"/>
        </w:trPr>
        <w:tc>
          <w:tcPr>
            <w:tcW w:w="777"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26"/>
        </w:trPr>
        <w:tc>
          <w:tcPr>
            <w:tcW w:w="777"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77"/>
              <w:ind w:firstLine="600"/>
              <w:jc w:val="both"/>
              <w:spacing w:beforeAutospacing="0" w:afterAutospacing="0"/>
              <w:rPr>
                <w:rFonts w:hint="eastAsia"/>
                <w:color w:val="auto"/>
                <w:highlight w:val="none"/>
              </w:rPr>
            </w:pPr>
            <w:r>
              <w:rPr>
                <w:rFonts w:hint="eastAsia"/>
                <w:color w:val="auto"/>
                <w:highlight w:val="none"/>
              </w:rPr>
              <w:t xml:space="preserve"> </w:t>
            </w:r>
            <w:r/>
          </w:p>
        </w:tc>
      </w:tr>
    </w:tbl>
    <w:p>
      <w:pPr>
        <w:pStyle w:val="1077"/>
        <w:jc w:val="both"/>
        <w:spacing w:beforeAutospacing="0" w:afterAutospacing="0"/>
        <w:rPr>
          <w:rFonts w:hint="eastAsia"/>
          <w:color w:val="auto"/>
          <w:highlight w:val="none"/>
        </w:rPr>
      </w:pPr>
      <w:r>
        <w:rPr>
          <w:rFonts w:hint="eastAsia"/>
          <w:color w:val="auto"/>
          <w:highlight w:val="none"/>
        </w:rPr>
        <w:t xml:space="preserve">注：行数不够，可自行添加。</w:t>
      </w:r>
      <w:r/>
    </w:p>
    <w:p>
      <w:pPr>
        <w:pStyle w:val="1077"/>
        <w:ind w:firstLine="600"/>
        <w:jc w:val="both"/>
        <w:spacing w:beforeAutospacing="0" w:afterAutospacing="0"/>
        <w:rPr>
          <w:rFonts w:hint="eastAsia"/>
          <w:color w:val="auto"/>
          <w:highlight w:val="none"/>
        </w:rPr>
      </w:pPr>
      <w:r>
        <w:rPr>
          <w:rFonts w:hint="eastAsia"/>
          <w:color w:val="auto"/>
          <w:highlight w:val="none"/>
        </w:rPr>
      </w:r>
      <w:r/>
    </w:p>
    <w:p>
      <w:pPr>
        <w:pStyle w:val="1077"/>
        <w:jc w:val="center"/>
        <w:spacing w:beforeAutospacing="0" w:afterAutospacing="0" w:line="0" w:lineRule="atLeast"/>
        <w:rPr>
          <w:rFonts w:hint="eastAsia"/>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十五、开标一览表</w:t>
      </w:r>
      <w:r/>
    </w:p>
    <w:p>
      <w:pPr>
        <w:pStyle w:val="1077"/>
        <w:ind w:firstLine="482"/>
        <w:jc w:val="both"/>
        <w:spacing w:beforeAutospacing="0" w:afterAutospacing="0" w:line="500" w:lineRule="exact"/>
        <w:rPr>
          <w:rFonts w:hint="eastAsia"/>
          <w:color w:val="auto"/>
          <w:highlight w:val="none"/>
        </w:rPr>
      </w:pPr>
      <w:r>
        <w:rPr>
          <w:rFonts w:hint="eastAsia"/>
          <w:color w:val="auto"/>
          <w:highlight w:val="none"/>
        </w:rPr>
        <w:t xml:space="preserve">投标人全称（加盖CA电子签章）：</w:t>
      </w:r>
      <w:r/>
    </w:p>
    <w:p>
      <w:pPr>
        <w:pStyle w:val="1077"/>
        <w:ind w:firstLine="482"/>
        <w:jc w:val="both"/>
        <w:spacing w:beforeAutospacing="0" w:afterAutospacing="0" w:line="500" w:lineRule="exact"/>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盐城市图书馆物业管理服务项目</w:t>
      </w:r>
      <w:r/>
    </w:p>
    <w:p>
      <w:pPr>
        <w:pStyle w:val="1077"/>
        <w:ind w:firstLine="482"/>
        <w:jc w:val="both"/>
        <w:spacing w:beforeAutospacing="0" w:afterAutospacing="0" w:line="500" w:lineRule="exact"/>
        <w:rPr>
          <w:rFonts w:hint="eastAsia"/>
          <w:color w:val="auto"/>
          <w:highlight w:val="none"/>
        </w:rPr>
      </w:pPr>
      <w:r>
        <w:rPr>
          <w:rFonts w:hint="eastAsia"/>
          <w:color w:val="auto"/>
          <w:highlight w:val="none"/>
        </w:rPr>
        <w:t xml:space="preserve">项目编号：</w:t>
      </w:r>
      <w:r>
        <w:rPr>
          <w:rFonts w:hint="eastAsia"/>
          <w:color w:val="auto"/>
          <w:highlight w:val="none"/>
          <w:lang w:eastAsia="zh-CN"/>
        </w:rPr>
        <w:t xml:space="preserve">JSZC-320900-JZCG-G2026-0026</w:t>
      </w:r>
      <w:r>
        <w:rPr>
          <w:color w:val="auto"/>
          <w:highlight w:val="none"/>
        </w:rPr>
        <w:t xml:space="preserve"> </w:t>
      </w:r>
      <w:r/>
    </w:p>
    <w:p>
      <w:pPr>
        <w:pStyle w:val="1077"/>
        <w:ind w:firstLine="482"/>
        <w:jc w:val="both"/>
        <w:spacing w:beforeAutospacing="0" w:afterAutospacing="0" w:line="500" w:lineRule="exact"/>
        <w:rPr>
          <w:rFonts w:hint="eastAsia"/>
          <w:color w:val="auto"/>
          <w:highlight w:val="none"/>
        </w:rPr>
      </w:pPr>
      <w:r>
        <w:rPr>
          <w:rFonts w:hint="eastAsia"/>
          <w:color w:val="auto"/>
          <w:highlight w:val="none"/>
        </w:rPr>
        <w:t xml:space="preserve">分包号：/    </w:t>
      </w:r>
      <w:r/>
    </w:p>
    <w:tbl>
      <w:tblPr>
        <w:tblStyle w:val="799"/>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7"/>
              <w:jc w:val="both"/>
              <w:spacing w:beforeAutospacing="0" w:afterAutospacing="0" w:line="400" w:lineRule="exact"/>
              <w:rPr>
                <w:rFonts w:hint="eastAsia"/>
                <w:color w:val="auto"/>
                <w:highlight w:val="none"/>
              </w:rPr>
            </w:pPr>
            <w:r>
              <w:rPr>
                <w:rFonts w:hint="eastAsia"/>
                <w:color w:val="auto"/>
                <w:highlight w:val="none"/>
              </w:rPr>
              <w:t xml:space="preserve">投标总报价：</w:t>
            </w:r>
            <w:r/>
          </w:p>
        </w:tc>
      </w:tr>
      <w:tr>
        <w:trPr>
          <w:tblCellSpacing w:w="0" w:type="dxa"/>
          <w:trHeight w:val="1070"/>
        </w:trPr>
        <w:tc>
          <w:tcPr>
            <w:tcW w:w="8619" w:type="dxa"/>
            <w:vAlign w:val="center"/>
            <w:textDirection w:val="lrTb"/>
            <w:noWrap/>
          </w:tcPr>
          <w:p>
            <w:pPr>
              <w:pStyle w:val="1077"/>
              <w:jc w:val="both"/>
              <w:spacing w:beforeAutospacing="0" w:afterAutospacing="0" w:line="400" w:lineRule="exact"/>
              <w:rPr>
                <w:rFonts w:hint="eastAsia"/>
                <w:color w:val="auto"/>
                <w:highlight w:val="none"/>
              </w:rPr>
            </w:pPr>
            <w:r>
              <w:rPr>
                <w:rFonts w:hint="eastAsia"/>
                <w:color w:val="auto"/>
                <w:highlight w:val="none"/>
              </w:rPr>
              <w:t xml:space="preserve">小写：           （人民币：元）       </w:t>
            </w:r>
            <w:r/>
          </w:p>
        </w:tc>
      </w:tr>
      <w:tr>
        <w:trPr>
          <w:tblCellSpacing w:w="0" w:type="dxa"/>
          <w:trHeight w:val="1070"/>
        </w:trPr>
        <w:tc>
          <w:tcPr>
            <w:tcW w:w="8619" w:type="dxa"/>
            <w:vAlign w:val="center"/>
            <w:textDirection w:val="lrTb"/>
            <w:noWrap/>
          </w:tcPr>
          <w:p>
            <w:pPr>
              <w:pStyle w:val="1077"/>
              <w:jc w:val="both"/>
              <w:spacing w:beforeAutospacing="0" w:afterAutospacing="0" w:line="400" w:lineRule="exact"/>
              <w:rPr>
                <w:rFonts w:hint="eastAsia"/>
                <w:color w:val="auto"/>
                <w:highlight w:val="none"/>
              </w:rPr>
            </w:pPr>
            <w:r>
              <w:rPr>
                <w:rFonts w:hint="eastAsia"/>
                <w:color w:val="auto"/>
                <w:szCs w:val="21"/>
                <w:highlight w:val="none"/>
              </w:rPr>
              <w:t xml:space="preserve">报价（大写）：   </w:t>
            </w:r>
            <w:r>
              <w:rPr>
                <w:rFonts w:hint="eastAsia"/>
                <w:color w:val="auto"/>
                <w:highlight w:val="none"/>
              </w:rPr>
              <w:t xml:space="preserve">        金额大写     </w:t>
            </w:r>
            <w:r/>
          </w:p>
        </w:tc>
      </w:tr>
    </w:tbl>
    <w:p>
      <w:pPr>
        <w:pStyle w:val="1077"/>
        <w:ind w:firstLine="600"/>
        <w:jc w:val="both"/>
        <w:spacing w:beforeAutospacing="0" w:afterAutospacing="0" w:line="500" w:lineRule="exact"/>
        <w:rPr>
          <w:rFonts w:hint="eastAsia"/>
          <w:color w:val="auto"/>
          <w:highlight w:val="none"/>
        </w:rPr>
      </w:pPr>
      <w:r>
        <w:rPr>
          <w:color w:val="auto"/>
          <w:highlight w:val="none"/>
        </w:rPr>
        <w:t xml:space="preserve"> </w:t>
      </w:r>
      <w:r/>
    </w:p>
    <w:p>
      <w:pPr>
        <w:pStyle w:val="1077"/>
        <w:ind w:firstLine="480"/>
        <w:jc w:val="both"/>
        <w:spacing w:beforeAutospacing="0" w:afterAutospacing="0" w:line="500" w:lineRule="exact"/>
        <w:rPr>
          <w:rFonts w:hint="eastAsia"/>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77"/>
        <w:ind w:firstLine="600"/>
        <w:jc w:val="both"/>
        <w:spacing w:beforeAutospacing="0" w:afterAutospacing="0" w:line="500" w:lineRule="exact"/>
        <w:rPr>
          <w:rFonts w:hint="eastAsia"/>
          <w:color w:val="auto"/>
          <w:highlight w:val="none"/>
        </w:rPr>
      </w:pPr>
      <w:r>
        <w:rPr>
          <w:rFonts w:hint="eastAsia"/>
          <w:color w:val="auto"/>
          <w:highlight w:val="none"/>
        </w:rPr>
        <w:t xml:space="preserve"> </w:t>
      </w:r>
      <w:r/>
    </w:p>
    <w:p>
      <w:pPr>
        <w:jc w:val="both"/>
        <w:rPr>
          <w:rFonts w:hint="eastAsia" w:ascii="宋体" w:hAnsi="宋体" w:cs="宋体"/>
          <w:color w:val="auto"/>
          <w:highlight w:val="none"/>
        </w:rPr>
      </w:pPr>
      <w:r>
        <w:rPr>
          <w:rFonts w:hint="eastAsia" w:ascii="宋体" w:hAnsi="宋体" w:cs="宋体"/>
          <w:color w:val="auto"/>
          <w:highlight w:val="none"/>
        </w:rPr>
        <w:br w:type="page" w:clear="all"/>
      </w:r>
      <w:r/>
    </w:p>
    <w:p>
      <w:pPr>
        <w:pStyle w:val="1077"/>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十六、服务方案等</w:t>
      </w:r>
      <w:r/>
    </w:p>
    <w:p>
      <w:pPr>
        <w:ind w:firstLine="480"/>
        <w:jc w:val="both"/>
        <w:spacing w:line="560" w:lineRule="exact"/>
        <w:widowControl/>
        <w:rPr>
          <w:color w:val="auto"/>
          <w:sz w:val="32"/>
          <w:szCs w:val="32"/>
          <w:highlight w:val="none"/>
        </w:rPr>
      </w:pPr>
      <w:r>
        <w:rPr>
          <w:rFonts w:hint="eastAsia" w:ascii="宋体" w:hAnsi="宋体" w:cs="宋体"/>
          <w:b/>
          <w:bCs/>
          <w:i/>
          <w:iCs/>
          <w:color w:val="auto"/>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cs="宋体"/>
          <w:b/>
          <w:bCs/>
          <w:i/>
          <w:iCs/>
          <w:color w:val="auto"/>
          <w:sz w:val="24"/>
          <w:szCs w:val="20"/>
          <w:highlight w:val="none"/>
          <w:u w:val="single"/>
          <w:lang w:eastAsia="zh-CN"/>
        </w:rPr>
        <w:t xml:space="preserve">，</w:t>
      </w:r>
      <w:r>
        <w:rPr>
          <w:rFonts w:hint="eastAsia" w:ascii="宋体" w:hAnsi="宋体" w:cs="宋体"/>
          <w:b/>
          <w:bCs/>
          <w:i/>
          <w:iCs/>
          <w:color w:val="auto"/>
          <w:sz w:val="24"/>
          <w:szCs w:val="20"/>
          <w:highlight w:val="none"/>
          <w:u w:val="single"/>
        </w:rPr>
        <w:t xml:space="preserve">违反上述规定得0分。上传的“明标”材料中不得出现与服务方案相关的内容，否则作无效标书处理。</w:t>
      </w:r>
      <w:r>
        <w:rPr>
          <w:rFonts w:hint="eastAsia"/>
          <w:color w:val="auto"/>
          <w:sz w:val="32"/>
          <w:szCs w:val="32"/>
          <w:highlight w:val="none"/>
        </w:rPr>
        <w:br w:type="page" w:clear="all"/>
      </w:r>
      <w:r/>
    </w:p>
    <w:p>
      <w:pPr>
        <w:pStyle w:val="1077"/>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，并对所提供资料的真实性负责；</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w:t>
      </w:r>
      <w:r/>
    </w:p>
    <w:p>
      <w:pPr>
        <w:jc w:val="both"/>
        <w:spacing w:line="499" w:lineRule="atLeas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单位名称（盖章）：</w:t>
      </w:r>
      <w:r>
        <w:rPr>
          <w:rFonts w:hint="eastAsia" w:ascii="宋体" w:hAnsi="宋体" w:cs="宋体"/>
          <w:color w:val="auto"/>
          <w:sz w:val="24"/>
          <w:highlight w:val="none"/>
          <w:lang w:val="en-US" w:eastAsia="zh-CN"/>
        </w:rPr>
        <w:t xml:space="preserve">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pStyle w:val="828"/>
        <w:jc w:val="both"/>
        <w:spacing w:beforeAutospacing="0" w:afterAutospacing="0"/>
        <w:rPr>
          <w:rFonts w:hint="eastAsia" w:ascii="宋体" w:hAnsi="宋体" w:cs="宋体"/>
          <w:color w:val="auto"/>
          <w:highlight w:val="none"/>
        </w:rPr>
      </w:pPr>
      <w:r>
        <w:rPr>
          <w:rFonts w:hint="eastAsia" w:ascii="宋体" w:hAnsi="宋体" w:cs="宋体"/>
          <w:color w:val="auto"/>
          <w:highlight w:val="none"/>
        </w:rPr>
      </w:r>
      <w:r/>
    </w:p>
    <w:p>
      <w:pPr>
        <w:jc w:val="both"/>
        <w:rPr>
          <w:rFonts w:hint="eastAsia" w:ascii="宋体" w:hAnsi="宋体" w:cs="宋体"/>
          <w:color w:val="auto"/>
          <w:highlight w:val="none"/>
        </w:rPr>
      </w:pPr>
      <w:r>
        <w:rPr>
          <w:rFonts w:hint="eastAsia" w:ascii="宋体" w:hAnsi="宋体" w:cs="宋体"/>
          <w:color w:val="auto"/>
          <w:highlight w:val="none"/>
        </w:rPr>
      </w:r>
      <w:r/>
    </w:p>
    <w:p>
      <w:pPr>
        <w:pStyle w:val="1077"/>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828"/>
        <w:jc w:val="both"/>
        <w:spacing w:before="290"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一、质疑供应商基本信息</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二、质疑项目基本情况</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三、质疑事项具体内容</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质疑事项2</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w:t>
      </w:r>
      <w:r/>
    </w:p>
    <w:p>
      <w:pPr>
        <w:pStyle w:val="828"/>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828"/>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828"/>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签字(签章)：                 公章：               日期：    </w:t>
      </w:r>
      <w:r/>
    </w:p>
    <w:p>
      <w:pPr>
        <w:pStyle w:val="828"/>
        <w:jc w:val="both"/>
        <w:spacing w:beforeAutospacing="0" w:afterAutospacing="0" w:line="500" w:lineRule="exact"/>
        <w:rPr>
          <w:rFonts w:hint="eastAsia" w:ascii="宋体" w:hAnsi="宋体" w:cs="宋体"/>
          <w:color w:val="auto"/>
          <w:highlight w:val="none"/>
        </w:rPr>
      </w:pPr>
      <w:r>
        <w:rPr>
          <w:rFonts w:hint="eastAsia" w:ascii="宋体" w:hAnsi="宋体" w:cs="宋体"/>
          <w:b/>
          <w:color w:val="auto"/>
          <w:highlight w:val="none"/>
        </w:rPr>
        <w:t xml:space="preserve">质疑函制作说明：</w:t>
      </w:r>
      <w:r/>
    </w:p>
    <w:p>
      <w:pPr>
        <w:pStyle w:val="828"/>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828"/>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8"/>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828"/>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828"/>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828"/>
        <w:ind w:firstLine="480"/>
        <w:jc w:val="both"/>
        <w:spacing w:beforeAutospacing="0" w:afterAutospacing="0" w:line="500" w:lineRule="exact"/>
        <w:widowControl/>
        <w:rPr>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tabs>
          <w:tab w:val="left" w:pos="7680" w:leader="none"/>
        </w:tabs>
        <w:rPr>
          <w:color w:val="auto"/>
          <w:highlight w:val="none"/>
        </w:rPr>
      </w:pPr>
      <w:r>
        <w:rPr>
          <w:color w:val="auto"/>
          <w:highlight w:val="none"/>
        </w:rPr>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Segoe UI">
    <w:panose1 w:val="020B0502040204020203"/>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
  </w:p>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13"/>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13"/>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1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JSZC-320900-JZCG-G2026-0026</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w:t>
    </w:r>
    <w:r>
      <w:rPr>
        <w:rFonts w:hint="eastAsia"/>
        <w:b/>
        <w:bCs/>
        <w:sz w:val="22"/>
        <w:szCs w:val="22"/>
        <w:highlight w:val="none"/>
        <w:lang w:val="en-US" w:eastAsia="zh-CN"/>
      </w:rPr>
      <w:t xml:space="preserve">49</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w:t>
    </w:r>
    <w:r>
      <w:rPr>
        <w:rFonts w:hint="eastAsia"/>
        <w:b/>
        <w:bCs/>
        <w:sz w:val="22"/>
        <w:szCs w:val="22"/>
        <w:highlight w:val="none"/>
        <w:lang w:val="en-US" w:eastAsia="zh-CN"/>
      </w:rPr>
      <w:t xml:space="preserve">49</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name w:val="Heading 1"/>
    <w:basedOn w:val="788"/>
    <w:next w:val="788"/>
    <w:link w:val="880"/>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90">
    <w:name w:val="Heading 2"/>
    <w:basedOn w:val="788"/>
    <w:next w:val="788"/>
    <w:link w:val="881"/>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82"/>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83"/>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84"/>
    <w:uiPriority w:val="9"/>
    <w:unhideWhenUsed/>
    <w:qFormat/>
    <w:pPr>
      <w:keepLines/>
      <w:keepNext/>
      <w:spacing w:before="320" w:after="200"/>
      <w:outlineLvl w:val="4"/>
    </w:pPr>
    <w:rPr>
      <w:rFonts w:ascii="Arial" w:hAnsi="Arial" w:eastAsia="Arial" w:cs="Arial"/>
      <w:b/>
      <w:bCs/>
      <w:sz w:val="24"/>
    </w:rPr>
  </w:style>
  <w:style w:type="paragraph" w:styleId="794">
    <w:name w:val="Heading 6"/>
    <w:basedOn w:val="788"/>
    <w:next w:val="788"/>
    <w:link w:val="885"/>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87"/>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88"/>
    <w:uiPriority w:val="9"/>
    <w:unhideWhenUsed/>
    <w:qFormat/>
    <w:pPr>
      <w:keepLines/>
      <w:keepNext/>
      <w:spacing w:before="320" w:after="200"/>
      <w:outlineLvl w:val="8"/>
    </w:pPr>
    <w:rPr>
      <w:rFonts w:ascii="Arial" w:hAnsi="Arial" w:eastAsia="Arial" w:cs="Arial"/>
      <w:i/>
      <w:iCs/>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basedOn w:val="788"/>
    <w:next w:val="788"/>
    <w:uiPriority w:val="39"/>
    <w:qFormat/>
    <w:pPr>
      <w:ind w:left="1701"/>
      <w:spacing w:after="57"/>
    </w:pPr>
  </w:style>
  <w:style w:type="paragraph" w:styleId="801">
    <w:name w:val="Normal Indent"/>
    <w:basedOn w:val="788"/>
    <w:uiPriority w:val="0"/>
    <w:qFormat/>
    <w:pPr>
      <w:ind w:firstLine="420"/>
      <w:jc w:val="left"/>
      <w:spacing w:line="360" w:lineRule="auto"/>
    </w:pPr>
    <w:rPr>
      <w:rFonts w:ascii="宋体" w:hAnsi="宋体" w:cs="宋体"/>
      <w:color w:val="000000"/>
      <w:sz w:val="24"/>
      <w:szCs w:val="21"/>
    </w:rPr>
  </w:style>
  <w:style w:type="paragraph" w:styleId="802">
    <w:name w:val="Caption"/>
    <w:basedOn w:val="788"/>
    <w:next w:val="78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3">
    <w:name w:val="annotation text"/>
    <w:basedOn w:val="788"/>
    <w:link w:val="890"/>
    <w:uiPriority w:val="0"/>
    <w:qFormat/>
    <w:pPr>
      <w:jc w:val="left"/>
    </w:pPr>
  </w:style>
  <w:style w:type="paragraph" w:styleId="804">
    <w:name w:val="Body Text"/>
    <w:basedOn w:val="788"/>
    <w:link w:val="891"/>
    <w:uiPriority w:val="99"/>
    <w:qFormat/>
    <w:rPr>
      <w:rFonts w:ascii="楷体" w:hAnsi="Arial" w:eastAsia="楷体"/>
      <w:sz w:val="28"/>
      <w:szCs w:val="28"/>
    </w:rPr>
  </w:style>
  <w:style w:type="paragraph" w:styleId="805">
    <w:name w:val="Body Text Indent"/>
    <w:basedOn w:val="788"/>
    <w:link w:val="892"/>
    <w:uiPriority w:val="0"/>
    <w:qFormat/>
    <w:pPr>
      <w:ind w:firstLine="645"/>
    </w:pPr>
    <w:rPr>
      <w:rFonts w:ascii="楷体_GB2312" w:eastAsia="楷体_GB2312"/>
      <w:sz w:val="32"/>
      <w:szCs w:val="32"/>
    </w:rPr>
  </w:style>
  <w:style w:type="paragraph" w:styleId="806">
    <w:name w:val="Block Text"/>
    <w:basedOn w:val="788"/>
    <w:uiPriority w:val="0"/>
    <w:qFormat/>
    <w:pPr>
      <w:ind w:left="560" w:right="-512"/>
    </w:pPr>
    <w:rPr>
      <w:rFonts w:ascii="幼圆" w:eastAsia="幼圆" w:cs="Garamond"/>
      <w:sz w:val="24"/>
      <w:szCs w:val="21"/>
    </w:rPr>
  </w:style>
  <w:style w:type="paragraph" w:styleId="807">
    <w:name w:val="toc 5"/>
    <w:basedOn w:val="788"/>
    <w:next w:val="788"/>
    <w:uiPriority w:val="39"/>
    <w:qFormat/>
    <w:pPr>
      <w:ind w:left="1134"/>
      <w:spacing w:after="57"/>
    </w:pPr>
  </w:style>
  <w:style w:type="paragraph" w:styleId="808">
    <w:name w:val="toc 3"/>
    <w:basedOn w:val="788"/>
    <w:next w:val="788"/>
    <w:link w:val="893"/>
    <w:uiPriority w:val="39"/>
    <w:qFormat/>
    <w:pPr>
      <w:ind w:left="567"/>
      <w:spacing w:after="57"/>
    </w:pPr>
  </w:style>
  <w:style w:type="paragraph" w:styleId="809">
    <w:name w:val="Plain Text"/>
    <w:basedOn w:val="788"/>
    <w:link w:val="894"/>
    <w:uiPriority w:val="0"/>
    <w:qFormat/>
    <w:rPr>
      <w:rFonts w:ascii="宋体" w:hAnsi="Courier New" w:eastAsia="楷体"/>
      <w:sz w:val="28"/>
      <w:szCs w:val="20"/>
    </w:rPr>
  </w:style>
  <w:style w:type="paragraph" w:styleId="810">
    <w:name w:val="toc 8"/>
    <w:basedOn w:val="788"/>
    <w:next w:val="788"/>
    <w:uiPriority w:val="39"/>
    <w:qFormat/>
    <w:pPr>
      <w:ind w:left="1984"/>
      <w:spacing w:after="57"/>
    </w:pPr>
  </w:style>
  <w:style w:type="paragraph" w:styleId="811">
    <w:name w:val="endnote text"/>
    <w:basedOn w:val="788"/>
    <w:link w:val="895"/>
    <w:uiPriority w:val="99"/>
    <w:qFormat/>
    <w:rPr>
      <w:sz w:val="20"/>
    </w:rPr>
  </w:style>
  <w:style w:type="paragraph" w:styleId="812">
    <w:name w:val="Balloon Text"/>
    <w:basedOn w:val="788"/>
    <w:link w:val="896"/>
    <w:uiPriority w:val="99"/>
    <w:qFormat/>
    <w:rPr>
      <w:sz w:val="18"/>
      <w:szCs w:val="18"/>
    </w:rPr>
  </w:style>
  <w:style w:type="paragraph" w:styleId="813">
    <w:name w:val="Footer"/>
    <w:basedOn w:val="788"/>
    <w:link w:val="897"/>
    <w:uiPriority w:val="99"/>
    <w:unhideWhenUsed/>
    <w:qFormat/>
    <w:pPr>
      <w:jc w:val="left"/>
      <w:tabs>
        <w:tab w:val="center" w:pos="4153" w:leader="none"/>
        <w:tab w:val="right" w:pos="8306" w:leader="none"/>
      </w:tabs>
    </w:pPr>
    <w:rPr>
      <w:sz w:val="18"/>
      <w:szCs w:val="18"/>
    </w:rPr>
  </w:style>
  <w:style w:type="paragraph" w:styleId="814">
    <w:name w:val="envelope return"/>
    <w:basedOn w:val="788"/>
    <w:uiPriority w:val="0"/>
    <w:qFormat/>
    <w:pPr>
      <w:ind w:firstLine="420"/>
      <w:jc w:val="left"/>
      <w:spacing w:line="360" w:lineRule="auto"/>
    </w:pPr>
    <w:rPr>
      <w:rFonts w:ascii="Arial" w:hAnsi="Arial" w:cs="宋体"/>
      <w:color w:val="000000"/>
      <w:sz w:val="22"/>
      <w:szCs w:val="21"/>
    </w:rPr>
  </w:style>
  <w:style w:type="paragraph" w:styleId="815">
    <w:name w:val="Header"/>
    <w:basedOn w:val="788"/>
    <w:link w:val="8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6">
    <w:name w:val="toc 1"/>
    <w:basedOn w:val="788"/>
    <w:next w:val="788"/>
    <w:uiPriority w:val="39"/>
    <w:qFormat/>
    <w:pPr>
      <w:spacing w:after="57"/>
    </w:pPr>
  </w:style>
  <w:style w:type="paragraph" w:styleId="817">
    <w:name w:val="toc 4"/>
    <w:basedOn w:val="788"/>
    <w:next w:val="788"/>
    <w:uiPriority w:val="39"/>
    <w:qFormat/>
    <w:pPr>
      <w:ind w:left="850"/>
      <w:spacing w:after="57"/>
    </w:pPr>
  </w:style>
  <w:style w:type="paragraph" w:styleId="818">
    <w:name w:val="Subtitle"/>
    <w:basedOn w:val="788"/>
    <w:next w:val="788"/>
    <w:link w:val="899"/>
    <w:uiPriority w:val="11"/>
    <w:qFormat/>
    <w:pPr>
      <w:spacing w:before="200" w:after="200"/>
    </w:pPr>
    <w:rPr>
      <w:sz w:val="24"/>
    </w:rPr>
  </w:style>
  <w:style w:type="paragraph" w:styleId="819">
    <w:name w:val="footnote text"/>
    <w:basedOn w:val="788"/>
    <w:link w:val="900"/>
    <w:uiPriority w:val="99"/>
    <w:qFormat/>
    <w:pPr>
      <w:spacing w:after="40"/>
    </w:pPr>
    <w:rPr>
      <w:sz w:val="18"/>
    </w:rPr>
  </w:style>
  <w:style w:type="paragraph" w:styleId="820">
    <w:name w:val="toc 6"/>
    <w:basedOn w:val="788"/>
    <w:next w:val="788"/>
    <w:uiPriority w:val="39"/>
    <w:qFormat/>
    <w:pPr>
      <w:ind w:left="1417"/>
      <w:spacing w:after="57"/>
    </w:pPr>
  </w:style>
  <w:style w:type="paragraph" w:styleId="821">
    <w:name w:val="Body Text Indent 3"/>
    <w:basedOn w:val="788"/>
    <w:link w:val="901"/>
    <w:uiPriority w:val="0"/>
    <w:qFormat/>
    <w:pPr>
      <w:ind w:left="645" w:firstLine="645"/>
    </w:pPr>
    <w:rPr>
      <w:rFonts w:ascii="Arial" w:hAnsi="Arial" w:eastAsia="仿宋" w:cs="Arial"/>
      <w:color w:val="ffff00"/>
      <w:sz w:val="32"/>
      <w:szCs w:val="32"/>
    </w:rPr>
  </w:style>
  <w:style w:type="paragraph" w:styleId="822">
    <w:name w:val="table of figures"/>
    <w:basedOn w:val="788"/>
    <w:next w:val="788"/>
    <w:uiPriority w:val="99"/>
    <w:qFormat/>
  </w:style>
  <w:style w:type="paragraph" w:styleId="823">
    <w:name w:val="toc 2"/>
    <w:basedOn w:val="788"/>
    <w:next w:val="788"/>
    <w:uiPriority w:val="39"/>
    <w:qFormat/>
    <w:pPr>
      <w:ind w:left="283"/>
      <w:spacing w:after="57"/>
    </w:pPr>
  </w:style>
  <w:style w:type="paragraph" w:styleId="824">
    <w:name w:val="toc 9"/>
    <w:basedOn w:val="788"/>
    <w:next w:val="788"/>
    <w:uiPriority w:val="39"/>
    <w:qFormat/>
    <w:pPr>
      <w:ind w:left="2268"/>
      <w:spacing w:after="57"/>
    </w:pPr>
  </w:style>
  <w:style w:type="paragraph" w:styleId="825">
    <w:name w:val="Body Text 2"/>
    <w:basedOn w:val="788"/>
    <w:link w:val="1209"/>
    <w:uiPriority w:val="99"/>
    <w:semiHidden/>
    <w:unhideWhenUsed/>
    <w:qFormat/>
    <w:pPr>
      <w:ind w:firstLine="420"/>
      <w:jc w:val="left"/>
      <w:spacing w:after="120" w:line="480" w:lineRule="auto"/>
    </w:pPr>
    <w:rPr>
      <w:rFonts w:ascii="宋体" w:hAnsi="宋体" w:cs="宋体"/>
      <w:color w:val="000000"/>
      <w:sz w:val="22"/>
      <w:szCs w:val="21"/>
    </w:rPr>
  </w:style>
  <w:style w:type="paragraph" w:styleId="826">
    <w:name w:val="Message Header"/>
    <w:basedOn w:val="788"/>
    <w:link w:val="1191"/>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7">
    <w:name w:val="HTML Preformatted"/>
    <w:basedOn w:val="788"/>
    <w:link w:val="902"/>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8">
    <w:name w:val="Normal (Web)"/>
    <w:basedOn w:val="788"/>
    <w:uiPriority w:val="0"/>
    <w:qFormat/>
    <w:pPr>
      <w:jc w:val="left"/>
      <w:spacing w:beforeAutospacing="1" w:afterAutospacing="1"/>
    </w:pPr>
    <w:rPr>
      <w:sz w:val="24"/>
    </w:rPr>
  </w:style>
  <w:style w:type="paragraph" w:styleId="829">
    <w:name w:val="Title"/>
    <w:basedOn w:val="788"/>
    <w:next w:val="788"/>
    <w:link w:val="903"/>
    <w:uiPriority w:val="10"/>
    <w:qFormat/>
    <w:pPr>
      <w:contextualSpacing/>
      <w:spacing w:before="300" w:after="200"/>
    </w:pPr>
    <w:rPr>
      <w:sz w:val="48"/>
      <w:szCs w:val="48"/>
    </w:rPr>
  </w:style>
  <w:style w:type="paragraph" w:styleId="830">
    <w:name w:val="annotation subject"/>
    <w:basedOn w:val="803"/>
    <w:next w:val="803"/>
    <w:link w:val="904"/>
    <w:uiPriority w:val="0"/>
    <w:qFormat/>
    <w:pPr>
      <w:spacing w:line="300" w:lineRule="auto"/>
    </w:pPr>
    <w:rPr>
      <w:rFonts w:ascii="Calibri" w:hAnsi="Calibri" w:cs="Calibri"/>
      <w:b/>
      <w:bCs/>
      <w:sz w:val="20"/>
      <w:szCs w:val="21"/>
    </w:rPr>
  </w:style>
  <w:style w:type="paragraph" w:styleId="831">
    <w:name w:val="Body Text First Indent"/>
    <w:basedOn w:val="788"/>
    <w:next w:val="788"/>
    <w:link w:val="905"/>
    <w:uiPriority w:val="99"/>
    <w:qFormat/>
    <w:pPr>
      <w:ind w:firstLine="420"/>
    </w:pPr>
  </w:style>
  <w:style w:type="paragraph" w:styleId="832">
    <w:name w:val="Body Text First Indent 2"/>
    <w:basedOn w:val="805"/>
    <w:link w:val="906"/>
    <w:uiPriority w:val="0"/>
    <w:qFormat/>
    <w:pPr>
      <w:ind w:firstLine="420"/>
      <w:spacing w:line="360" w:lineRule="auto"/>
    </w:pPr>
    <w:rPr>
      <w:rFonts w:ascii="宋体" w:hAnsi="宋体" w:eastAsia="宋体"/>
      <w:sz w:val="21"/>
      <w:szCs w:val="20"/>
    </w:rPr>
  </w:style>
  <w:style w:type="table" w:styleId="8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basedOn w:val="798"/>
    <w:uiPriority w:val="22"/>
    <w:qFormat/>
    <w:rPr>
      <w:b/>
    </w:rPr>
  </w:style>
  <w:style w:type="character" w:styleId="835">
    <w:name w:val="endnote reference"/>
    <w:uiPriority w:val="99"/>
    <w:qFormat/>
    <w:rPr>
      <w:vertAlign w:val="superscript"/>
    </w:rPr>
  </w:style>
  <w:style w:type="character" w:styleId="836">
    <w:name w:val="FollowedHyperlink"/>
    <w:basedOn w:val="798"/>
    <w:uiPriority w:val="99"/>
    <w:semiHidden/>
    <w:unhideWhenUsed/>
    <w:qFormat/>
    <w:rPr>
      <w:color w:val="800080" w:themeColor="followedHyperlink"/>
      <w:u w:val="single"/>
      <w14:textFill>
        <w14:solidFill>
          <w14:schemeClr w14:val="folHlink"/>
        </w14:solidFill>
      </w14:textFill>
    </w:rPr>
  </w:style>
  <w:style w:type="character" w:styleId="837">
    <w:name w:val="Hyperlink"/>
    <w:uiPriority w:val="99"/>
    <w:qFormat/>
    <w:rPr>
      <w:color w:val="0000ff"/>
      <w:u w:val="single"/>
    </w:rPr>
  </w:style>
  <w:style w:type="character" w:styleId="838">
    <w:name w:val="annotation reference"/>
    <w:basedOn w:val="798"/>
    <w:uiPriority w:val="99"/>
    <w:qFormat/>
    <w:rPr>
      <w:sz w:val="21"/>
      <w:szCs w:val="21"/>
    </w:rPr>
  </w:style>
  <w:style w:type="character" w:styleId="839">
    <w:name w:val="footnote reference"/>
    <w:uiPriority w:val="99"/>
    <w:qFormat/>
    <w:rPr>
      <w:vertAlign w:val="superscript"/>
    </w:rPr>
  </w:style>
  <w:style w:type="table" w:styleId="840" w:customStyle="1">
    <w:name w:val="Plain Table 1"/>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3"/>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basedOn w:val="7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5 Dark"/>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6 Colorful"/>
    <w:basedOn w:val="7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7 Colorful"/>
    <w:basedOn w:val="7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1 Light"/>
    <w:basedOn w:val="7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2"/>
    <w:basedOn w:val="7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3"/>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5 Dark"/>
    <w:basedOn w:val="7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7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7 Colorful"/>
    <w:basedOn w:val="7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9" w:customStyle="1">
    <w:name w:val="TOC Heading"/>
    <w:uiPriority w:val="39"/>
    <w:unhideWhenUsed/>
    <w:qFormat/>
    <w:rPr>
      <w:rFonts w:hint="default" w:ascii="Times New Roman" w:hAnsi="Times New Roman" w:eastAsia="宋体" w:cs="Times New Roman"/>
    </w:rPr>
  </w:style>
  <w:style w:type="table" w:styleId="860"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79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79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79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清单表 1 浅色1"/>
    <w:basedOn w:val="79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basedOn w:val="79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清单表 7 彩色1"/>
    <w:basedOn w:val="79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9" w:customStyle="1">
    <w:name w:val="TOC 标题1"/>
    <w:uiPriority w:val="39"/>
    <w:unhideWhenUsed/>
    <w:qFormat/>
    <w:rPr>
      <w:rFonts w:hint="default" w:ascii="Times New Roman" w:hAnsi="Times New Roman" w:eastAsia="宋体" w:cs="Times New Roman"/>
      <w:lang w:val="en-US" w:eastAsia="zh-CN" w:bidi="ar-SA"/>
    </w:rPr>
  </w:style>
  <w:style w:type="character" w:styleId="880" w:customStyle="1">
    <w:name w:val="标题 1 字符1"/>
    <w:basedOn w:val="798"/>
    <w:link w:val="789"/>
    <w:uiPriority w:val="9"/>
    <w:qFormat/>
    <w:rPr>
      <w:b/>
      <w:bCs/>
      <w:sz w:val="44"/>
      <w:szCs w:val="44"/>
    </w:rPr>
  </w:style>
  <w:style w:type="character" w:styleId="881" w:customStyle="1">
    <w:name w:val="标题 2 字符1"/>
    <w:basedOn w:val="798"/>
    <w:link w:val="790"/>
    <w:uiPriority w:val="9"/>
    <w:qFormat/>
    <w:rPr>
      <w:rFonts w:ascii="Arial" w:hAnsi="Arial" w:eastAsia="Arial" w:cs="Arial"/>
      <w:sz w:val="34"/>
    </w:rPr>
  </w:style>
  <w:style w:type="character" w:styleId="882" w:customStyle="1">
    <w:name w:val="标题 3 字符1"/>
    <w:basedOn w:val="798"/>
    <w:link w:val="791"/>
    <w:uiPriority w:val="9"/>
    <w:qFormat/>
    <w:rPr>
      <w:rFonts w:ascii="Arial" w:hAnsi="Arial" w:eastAsia="Arial" w:cs="Arial"/>
      <w:sz w:val="30"/>
      <w:szCs w:val="30"/>
    </w:rPr>
  </w:style>
  <w:style w:type="character" w:styleId="883" w:customStyle="1">
    <w:name w:val="标题 4 字符1"/>
    <w:basedOn w:val="798"/>
    <w:link w:val="792"/>
    <w:uiPriority w:val="9"/>
    <w:qFormat/>
    <w:rPr>
      <w:rFonts w:ascii="Arial" w:hAnsi="Arial" w:eastAsia="Arial" w:cs="Arial"/>
      <w:b/>
      <w:bCs/>
      <w:sz w:val="26"/>
      <w:szCs w:val="26"/>
    </w:rPr>
  </w:style>
  <w:style w:type="character" w:styleId="884" w:customStyle="1">
    <w:name w:val="标题 5 字符1"/>
    <w:basedOn w:val="798"/>
    <w:link w:val="793"/>
    <w:uiPriority w:val="9"/>
    <w:qFormat/>
    <w:rPr>
      <w:rFonts w:ascii="Arial" w:hAnsi="Arial" w:eastAsia="Arial" w:cs="Arial"/>
      <w:b/>
      <w:bCs/>
      <w:sz w:val="24"/>
      <w:szCs w:val="24"/>
    </w:rPr>
  </w:style>
  <w:style w:type="character" w:styleId="885" w:customStyle="1">
    <w:name w:val="标题 6 字符1"/>
    <w:basedOn w:val="798"/>
    <w:link w:val="794"/>
    <w:uiPriority w:val="9"/>
    <w:qFormat/>
    <w:rPr>
      <w:rFonts w:ascii="Arial" w:hAnsi="Arial" w:eastAsia="Arial" w:cs="Arial"/>
      <w:b/>
      <w:bCs/>
      <w:sz w:val="22"/>
      <w:szCs w:val="22"/>
    </w:rPr>
  </w:style>
  <w:style w:type="character" w:styleId="886" w:customStyle="1">
    <w:name w:val="标题 7 字符1"/>
    <w:basedOn w:val="798"/>
    <w:link w:val="795"/>
    <w:uiPriority w:val="9"/>
    <w:qFormat/>
    <w:rPr>
      <w:rFonts w:ascii="Arial" w:hAnsi="Arial" w:eastAsia="Arial" w:cs="Arial"/>
      <w:b/>
      <w:bCs/>
      <w:i/>
      <w:iCs/>
      <w:sz w:val="22"/>
      <w:szCs w:val="22"/>
    </w:rPr>
  </w:style>
  <w:style w:type="character" w:styleId="887" w:customStyle="1">
    <w:name w:val="标题 8 字符1"/>
    <w:basedOn w:val="798"/>
    <w:link w:val="796"/>
    <w:uiPriority w:val="9"/>
    <w:qFormat/>
    <w:rPr>
      <w:rFonts w:ascii="Arial" w:hAnsi="Arial" w:eastAsia="Arial" w:cs="Arial"/>
      <w:i/>
      <w:iCs/>
      <w:sz w:val="22"/>
      <w:szCs w:val="22"/>
    </w:rPr>
  </w:style>
  <w:style w:type="character" w:styleId="888" w:customStyle="1">
    <w:name w:val="标题 9 字符1"/>
    <w:basedOn w:val="798"/>
    <w:link w:val="797"/>
    <w:uiPriority w:val="9"/>
    <w:qFormat/>
    <w:rPr>
      <w:rFonts w:ascii="Arial" w:hAnsi="Arial" w:eastAsia="Arial" w:cs="Arial"/>
      <w:i/>
      <w:iCs/>
      <w:sz w:val="21"/>
      <w:szCs w:val="21"/>
    </w:rPr>
  </w:style>
  <w:style w:type="paragraph" w:styleId="889" w:customStyle="1">
    <w:name w:val="TOC 标题1123"/>
    <w:uiPriority w:val="39"/>
    <w:unhideWhenUsed/>
    <w:qFormat/>
    <w:rPr>
      <w:rFonts w:hint="default" w:ascii="Times New Roman" w:hAnsi="Times New Roman" w:eastAsia="宋体" w:cs="Times New Roman"/>
      <w:lang w:val="en-US" w:eastAsia="zh-CN" w:bidi="ar-SA"/>
    </w:rPr>
  </w:style>
  <w:style w:type="character" w:styleId="890" w:customStyle="1">
    <w:name w:val="批注文字 字符"/>
    <w:basedOn w:val="798"/>
    <w:link w:val="803"/>
    <w:uiPriority w:val="99"/>
    <w:qFormat/>
    <w:rPr>
      <w:sz w:val="21"/>
      <w:szCs w:val="24"/>
    </w:rPr>
  </w:style>
  <w:style w:type="character" w:styleId="891" w:customStyle="1">
    <w:name w:val="正文文本 字符"/>
    <w:basedOn w:val="798"/>
    <w:link w:val="804"/>
    <w:uiPriority w:val="99"/>
    <w:qFormat/>
    <w:rPr>
      <w:rFonts w:ascii="楷体" w:hAnsi="Arial" w:eastAsia="楷体"/>
      <w:sz w:val="28"/>
      <w:szCs w:val="28"/>
    </w:rPr>
  </w:style>
  <w:style w:type="character" w:styleId="892" w:customStyle="1">
    <w:name w:val="正文文本缩进 字符"/>
    <w:basedOn w:val="798"/>
    <w:link w:val="805"/>
    <w:uiPriority w:val="0"/>
    <w:qFormat/>
    <w:rPr>
      <w:rFonts w:ascii="楷体_GB2312" w:eastAsia="楷体_GB2312"/>
      <w:sz w:val="32"/>
      <w:szCs w:val="32"/>
    </w:rPr>
  </w:style>
  <w:style w:type="character" w:styleId="893" w:customStyle="1">
    <w:name w:val="TOC 3 字符"/>
    <w:link w:val="808"/>
    <w:uiPriority w:val="39"/>
    <w:qFormat/>
    <w:rPr>
      <w:sz w:val="21"/>
      <w:szCs w:val="24"/>
    </w:rPr>
  </w:style>
  <w:style w:type="character" w:styleId="894" w:customStyle="1">
    <w:name w:val="纯文本 字符"/>
    <w:basedOn w:val="798"/>
    <w:link w:val="809"/>
    <w:uiPriority w:val="0"/>
    <w:qFormat/>
    <w:rPr>
      <w:rFonts w:ascii="宋体" w:hAnsi="Courier New" w:eastAsia="楷体"/>
      <w:sz w:val="28"/>
    </w:rPr>
  </w:style>
  <w:style w:type="character" w:styleId="895" w:customStyle="1">
    <w:name w:val="尾注文本 字符"/>
    <w:link w:val="811"/>
    <w:uiPriority w:val="99"/>
    <w:qFormat/>
    <w:rPr>
      <w:sz w:val="20"/>
    </w:rPr>
  </w:style>
  <w:style w:type="character" w:styleId="896" w:customStyle="1">
    <w:name w:val="批注框文本 字符"/>
    <w:basedOn w:val="798"/>
    <w:link w:val="812"/>
    <w:uiPriority w:val="99"/>
    <w:qFormat/>
    <w:rPr>
      <w:rFonts w:ascii="Times New Roman" w:hAnsi="Times New Roman"/>
      <w:sz w:val="18"/>
      <w:szCs w:val="18"/>
    </w:rPr>
  </w:style>
  <w:style w:type="character" w:styleId="897" w:customStyle="1">
    <w:name w:val="页脚 字符1"/>
    <w:basedOn w:val="798"/>
    <w:link w:val="813"/>
    <w:uiPriority w:val="0"/>
    <w:qFormat/>
    <w:rPr>
      <w:sz w:val="18"/>
      <w:szCs w:val="18"/>
    </w:rPr>
  </w:style>
  <w:style w:type="character" w:styleId="898" w:customStyle="1">
    <w:name w:val="页眉 字符1"/>
    <w:basedOn w:val="798"/>
    <w:link w:val="815"/>
    <w:uiPriority w:val="0"/>
    <w:qFormat/>
    <w:rPr>
      <w:sz w:val="18"/>
      <w:szCs w:val="18"/>
    </w:rPr>
  </w:style>
  <w:style w:type="character" w:styleId="899" w:customStyle="1">
    <w:name w:val="副标题 字符"/>
    <w:link w:val="818"/>
    <w:uiPriority w:val="11"/>
    <w:qFormat/>
    <w:rPr>
      <w:sz w:val="24"/>
      <w:szCs w:val="24"/>
    </w:rPr>
  </w:style>
  <w:style w:type="character" w:styleId="900" w:customStyle="1">
    <w:name w:val="脚注文本 字符"/>
    <w:link w:val="819"/>
    <w:uiPriority w:val="99"/>
    <w:qFormat/>
    <w:rPr>
      <w:sz w:val="18"/>
    </w:rPr>
  </w:style>
  <w:style w:type="character" w:styleId="901" w:customStyle="1">
    <w:name w:val="正文文本缩进 3 字符"/>
    <w:basedOn w:val="798"/>
    <w:link w:val="821"/>
    <w:uiPriority w:val="0"/>
    <w:qFormat/>
    <w:rPr>
      <w:rFonts w:ascii="Arial" w:hAnsi="Arial" w:eastAsia="仿宋" w:cs="Arial"/>
      <w:color w:val="ffff00"/>
      <w:sz w:val="32"/>
      <w:szCs w:val="32"/>
    </w:rPr>
  </w:style>
  <w:style w:type="character" w:styleId="902" w:customStyle="1">
    <w:name w:val="HTML 预设格式 字符"/>
    <w:basedOn w:val="798"/>
    <w:link w:val="827"/>
    <w:uiPriority w:val="0"/>
    <w:qFormat/>
    <w:rPr>
      <w:rFonts w:ascii="宋体" w:hAnsi="宋体"/>
      <w:sz w:val="24"/>
      <w:szCs w:val="24"/>
    </w:rPr>
  </w:style>
  <w:style w:type="character" w:styleId="903" w:customStyle="1">
    <w:name w:val="标题 字符"/>
    <w:link w:val="829"/>
    <w:uiPriority w:val="10"/>
    <w:qFormat/>
    <w:rPr>
      <w:sz w:val="48"/>
      <w:szCs w:val="48"/>
    </w:rPr>
  </w:style>
  <w:style w:type="character" w:styleId="904" w:customStyle="1">
    <w:name w:val="批注主题 字符"/>
    <w:basedOn w:val="890"/>
    <w:link w:val="830"/>
    <w:uiPriority w:val="0"/>
    <w:qFormat/>
    <w:rPr>
      <w:rFonts w:ascii="Calibri" w:hAnsi="Calibri" w:cs="Calibri"/>
      <w:b/>
      <w:bCs/>
      <w:sz w:val="21"/>
      <w:szCs w:val="21"/>
    </w:rPr>
  </w:style>
  <w:style w:type="character" w:styleId="905" w:customStyle="1">
    <w:name w:val="正文文本首行缩进 字符"/>
    <w:basedOn w:val="891"/>
    <w:link w:val="831"/>
    <w:uiPriority w:val="99"/>
    <w:qFormat/>
    <w:rPr>
      <w:rFonts w:ascii="楷体" w:hAnsi="Arial" w:eastAsia="楷体"/>
      <w:sz w:val="21"/>
      <w:szCs w:val="24"/>
    </w:rPr>
  </w:style>
  <w:style w:type="character" w:styleId="906" w:customStyle="1">
    <w:name w:val="正文文本首行缩进 2 字符"/>
    <w:basedOn w:val="892"/>
    <w:link w:val="832"/>
    <w:uiPriority w:val="0"/>
    <w:qFormat/>
    <w:rPr>
      <w:rFonts w:ascii="宋体" w:hAnsi="宋体" w:eastAsia="楷体_GB2312"/>
      <w:sz w:val="21"/>
      <w:szCs w:val="32"/>
    </w:rPr>
  </w:style>
  <w:style w:type="paragraph" w:styleId="907" w:customStyle="1">
    <w:name w:val="标题 11"/>
    <w:basedOn w:val="788"/>
    <w:next w:val="788"/>
    <w:link w:val="908"/>
    <w:uiPriority w:val="9"/>
    <w:qFormat/>
    <w:pPr>
      <w:keepLines/>
      <w:keepNext/>
      <w:spacing w:before="340" w:after="330" w:line="578" w:lineRule="auto"/>
      <w:outlineLvl w:val="0"/>
    </w:pPr>
    <w:rPr>
      <w:b/>
      <w:bCs/>
      <w:sz w:val="44"/>
      <w:szCs w:val="44"/>
    </w:rPr>
  </w:style>
  <w:style w:type="character" w:styleId="908" w:customStyle="1">
    <w:name w:val="标题 1 Char"/>
    <w:basedOn w:val="798"/>
    <w:link w:val="907"/>
    <w:uiPriority w:val="9"/>
    <w:qFormat/>
    <w:rPr>
      <w:rFonts w:ascii="Times New Roman" w:hAnsi="Times New Roman"/>
      <w:b/>
      <w:bCs/>
      <w:sz w:val="44"/>
      <w:szCs w:val="44"/>
    </w:rPr>
  </w:style>
  <w:style w:type="paragraph" w:styleId="909" w:customStyle="1">
    <w:name w:val="标题 21"/>
    <w:basedOn w:val="788"/>
    <w:next w:val="788"/>
    <w:link w:val="910"/>
    <w:uiPriority w:val="9"/>
    <w:unhideWhenUsed/>
    <w:qFormat/>
    <w:pPr>
      <w:ind w:firstLine="200"/>
      <w:keepLines/>
      <w:keepNext/>
      <w:spacing w:line="300" w:lineRule="auto"/>
      <w:outlineLvl w:val="1"/>
    </w:pPr>
    <w:rPr>
      <w:rFonts w:ascii="Calibri" w:hAnsi="Calibri"/>
      <w:b/>
      <w:bCs/>
      <w:szCs w:val="32"/>
    </w:rPr>
  </w:style>
  <w:style w:type="character" w:styleId="910" w:customStyle="1">
    <w:name w:val="Heading 2 Char"/>
    <w:basedOn w:val="798"/>
    <w:link w:val="909"/>
    <w:uiPriority w:val="9"/>
    <w:qFormat/>
    <w:rPr>
      <w:rFonts w:ascii="Calibri" w:hAnsi="Calibri"/>
      <w:b/>
      <w:bCs/>
      <w:sz w:val="21"/>
      <w:szCs w:val="32"/>
    </w:rPr>
  </w:style>
  <w:style w:type="paragraph" w:styleId="911" w:customStyle="1">
    <w:name w:val="标题 31"/>
    <w:basedOn w:val="788"/>
    <w:next w:val="788"/>
    <w:link w:val="912"/>
    <w:uiPriority w:val="9"/>
    <w:unhideWhenUsed/>
    <w:qFormat/>
    <w:pPr>
      <w:ind w:firstLine="200"/>
      <w:spacing w:line="300" w:lineRule="auto"/>
      <w:widowControl/>
      <w:outlineLvl w:val="2"/>
    </w:pPr>
    <w:rPr>
      <w:rFonts w:ascii="Calibri" w:hAnsi="Calibri"/>
      <w:b/>
      <w:szCs w:val="20"/>
    </w:rPr>
  </w:style>
  <w:style w:type="character" w:styleId="912" w:customStyle="1">
    <w:name w:val="Heading 3 Char"/>
    <w:basedOn w:val="798"/>
    <w:link w:val="911"/>
    <w:uiPriority w:val="9"/>
    <w:qFormat/>
    <w:rPr>
      <w:rFonts w:ascii="Calibri" w:hAnsi="Calibri"/>
      <w:b/>
      <w:sz w:val="21"/>
    </w:rPr>
  </w:style>
  <w:style w:type="paragraph" w:styleId="913" w:customStyle="1">
    <w:name w:val="页脚1"/>
    <w:basedOn w:val="788"/>
    <w:link w:val="914"/>
    <w:uiPriority w:val="99"/>
    <w:qFormat/>
    <w:pPr>
      <w:jc w:val="left"/>
      <w:tabs>
        <w:tab w:val="center" w:pos="4153" w:leader="none"/>
        <w:tab w:val="right" w:pos="8306" w:leader="none"/>
      </w:tabs>
    </w:pPr>
    <w:rPr>
      <w:sz w:val="18"/>
      <w:szCs w:val="18"/>
    </w:rPr>
  </w:style>
  <w:style w:type="character" w:styleId="914" w:customStyle="1">
    <w:name w:val="页脚 Char"/>
    <w:basedOn w:val="798"/>
    <w:link w:val="913"/>
    <w:uiPriority w:val="99"/>
    <w:qFormat/>
    <w:rPr>
      <w:rFonts w:ascii="Times New Roman" w:hAnsi="Times New Roman"/>
      <w:sz w:val="18"/>
      <w:szCs w:val="18"/>
    </w:rPr>
  </w:style>
  <w:style w:type="paragraph" w:styleId="915" w:customStyle="1">
    <w:name w:val="页眉1"/>
    <w:basedOn w:val="788"/>
    <w:link w:val="916"/>
    <w:uiPriority w:val="99"/>
    <w:qFormat/>
    <w:pPr>
      <w:jc w:val="center"/>
      <w:tabs>
        <w:tab w:val="center" w:pos="4153" w:leader="none"/>
        <w:tab w:val="right" w:pos="8306" w:leader="none"/>
      </w:tabs>
      <w:pBdr>
        <w:bottom w:val="single" w:color="auto" w:sz="6" w:space="1"/>
      </w:pBdr>
    </w:pPr>
    <w:rPr>
      <w:sz w:val="18"/>
      <w:szCs w:val="18"/>
    </w:rPr>
  </w:style>
  <w:style w:type="character" w:styleId="916" w:customStyle="1">
    <w:name w:val="页眉 Char"/>
    <w:basedOn w:val="798"/>
    <w:link w:val="915"/>
    <w:uiPriority w:val="99"/>
    <w:qFormat/>
    <w:rPr>
      <w:rFonts w:ascii="Times New Roman" w:hAnsi="Times New Roman"/>
      <w:sz w:val="18"/>
      <w:szCs w:val="18"/>
    </w:rPr>
  </w:style>
  <w:style w:type="character" w:styleId="917" w:customStyle="1">
    <w:name w:val="Heading 1 Char"/>
    <w:basedOn w:val="798"/>
    <w:uiPriority w:val="9"/>
    <w:qFormat/>
    <w:rPr>
      <w:rFonts w:ascii="Arial" w:hAnsi="Arial" w:eastAsia="Arial" w:cs="Arial"/>
      <w:sz w:val="40"/>
      <w:szCs w:val="40"/>
    </w:rPr>
  </w:style>
  <w:style w:type="character" w:styleId="918" w:customStyle="1">
    <w:name w:val="Title Char"/>
    <w:basedOn w:val="798"/>
    <w:uiPriority w:val="10"/>
    <w:qFormat/>
    <w:rPr>
      <w:sz w:val="48"/>
      <w:szCs w:val="48"/>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Header Char"/>
    <w:basedOn w:val="798"/>
    <w:uiPriority w:val="99"/>
    <w:qFormat/>
  </w:style>
  <w:style w:type="character" w:styleId="922" w:customStyle="1">
    <w:name w:val="Footer Char"/>
    <w:basedOn w:val="798"/>
    <w:uiPriority w:val="99"/>
    <w:qFormat/>
  </w:style>
  <w:style w:type="paragraph" w:styleId="923" w:customStyle="1">
    <w:name w:val="TOC 标题1122"/>
    <w:uiPriority w:val="39"/>
    <w:unhideWhenUsed/>
    <w:qFormat/>
    <w:rPr>
      <w:rFonts w:hint="default" w:ascii="Times New Roman" w:hAnsi="Times New Roman" w:eastAsia="宋体" w:cs="Times New Roman"/>
      <w:lang w:val="en-US" w:eastAsia="zh-CN" w:bidi="ar-SA"/>
    </w:rPr>
  </w:style>
  <w:style w:type="paragraph" w:styleId="924" w:customStyle="1">
    <w:name w:val="表格正文"/>
    <w:basedOn w:val="788"/>
    <w:next w:val="788"/>
    <w:uiPriority w:val="0"/>
    <w:qFormat/>
    <w:pPr>
      <w:jc w:val="left"/>
      <w:spacing w:line="440" w:lineRule="exact"/>
    </w:pPr>
    <w:rPr>
      <w:szCs w:val="21"/>
    </w:rPr>
  </w:style>
  <w:style w:type="table" w:styleId="92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7" w:customStyle="1">
    <w:name w:val="标题 71"/>
    <w:basedOn w:val="788"/>
    <w:next w:val="788"/>
    <w:link w:val="928"/>
    <w:uiPriority w:val="9"/>
    <w:qFormat/>
    <w:pPr>
      <w:keepLines/>
      <w:keepNext/>
      <w:spacing w:before="320" w:after="200"/>
      <w:outlineLvl w:val="6"/>
    </w:pPr>
    <w:rPr>
      <w:rFonts w:ascii="Arial" w:hAnsi="Arial" w:eastAsia="Arial" w:cs="Arial"/>
      <w:b/>
      <w:bCs/>
      <w:i/>
      <w:iCs/>
      <w:sz w:val="22"/>
      <w:szCs w:val="22"/>
    </w:rPr>
  </w:style>
  <w:style w:type="character" w:styleId="928" w:customStyle="1">
    <w:name w:val="Heading 7 Char_243c9c46-6bad-48b0-9f85-4983fd8b207a"/>
    <w:link w:val="927"/>
    <w:uiPriority w:val="9"/>
    <w:qFormat/>
    <w:rPr>
      <w:rFonts w:ascii="Arial" w:hAnsi="Arial" w:eastAsia="Arial" w:cs="Arial"/>
      <w:b/>
      <w:bCs/>
      <w:i/>
      <w:iCs/>
      <w:sz w:val="22"/>
      <w:szCs w:val="22"/>
    </w:rPr>
  </w:style>
  <w:style w:type="paragraph" w:styleId="929" w:customStyle="1">
    <w:name w:val="正文文本缩进12"/>
    <w:basedOn w:val="788"/>
    <w:next w:val="930"/>
    <w:uiPriority w:val="0"/>
    <w:qFormat/>
    <w:pPr>
      <w:ind w:firstLine="645"/>
    </w:pPr>
    <w:rPr>
      <w:rFonts w:ascii="楷体" w:eastAsia="楷体"/>
      <w:sz w:val="32"/>
      <w:szCs w:val="32"/>
    </w:rPr>
  </w:style>
  <w:style w:type="paragraph" w:styleId="930" w:customStyle="1">
    <w:name w:val="寄信人地址11"/>
    <w:basedOn w:val="788"/>
    <w:uiPriority w:val="0"/>
    <w:qFormat/>
    <w:pPr>
      <w:ind w:firstLine="420"/>
      <w:jc w:val="left"/>
      <w:spacing w:line="360" w:lineRule="auto"/>
    </w:pPr>
    <w:rPr>
      <w:rFonts w:ascii="Arial" w:hAnsi="Arial" w:cs="宋体"/>
      <w:color w:val="000000"/>
      <w:sz w:val="22"/>
      <w:szCs w:val="21"/>
    </w:rPr>
  </w:style>
  <w:style w:type="paragraph" w:styleId="931" w:customStyle="1">
    <w:name w:val="pa-4"/>
    <w:basedOn w:val="788"/>
    <w:uiPriority w:val="0"/>
    <w:qFormat/>
    <w:pPr>
      <w:jc w:val="left"/>
      <w:spacing w:before="150" w:after="150"/>
      <w:widowControl/>
    </w:pPr>
    <w:rPr>
      <w:rFonts w:ascii="宋体" w:hAnsi="宋体" w:cs="宋体"/>
      <w:color w:val="000000"/>
      <w:sz w:val="24"/>
    </w:rPr>
  </w:style>
  <w:style w:type="table" w:styleId="93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34">
    <w:name w:val="No Spacing"/>
    <w:uiPriority w:val="1"/>
    <w:qFormat/>
    <w:rPr>
      <w:rFonts w:hint="default" w:ascii="Calibri" w:hAnsi="Calibri" w:eastAsia="宋体" w:cs="Times New Roman"/>
      <w:sz w:val="21"/>
      <w:szCs w:val="22"/>
      <w:lang w:val="en-US" w:eastAsia="zh-CN" w:bidi="ar-SA"/>
    </w:rPr>
  </w:style>
  <w:style w:type="table" w:styleId="93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6" w:customStyle="1">
    <w:name w:val="标题 411"/>
    <w:basedOn w:val="788"/>
    <w:next w:val="937"/>
    <w:uiPriority w:val="0"/>
    <w:qFormat/>
    <w:pPr>
      <w:keepLines/>
      <w:keepNext/>
      <w:spacing w:before="280" w:after="290" w:line="376" w:lineRule="auto"/>
      <w:outlineLvl w:val="3"/>
    </w:pPr>
    <w:rPr>
      <w:rFonts w:ascii="Arial" w:hAnsi="Arial" w:eastAsia="黑体"/>
      <w:b/>
      <w:bCs/>
      <w:sz w:val="28"/>
      <w:szCs w:val="28"/>
    </w:rPr>
  </w:style>
  <w:style w:type="paragraph" w:styleId="937" w:customStyle="1">
    <w:name w:val="正文缩进11"/>
    <w:basedOn w:val="788"/>
    <w:uiPriority w:val="0"/>
    <w:qFormat/>
    <w:pPr>
      <w:ind w:firstLine="420"/>
    </w:pPr>
    <w:rPr>
      <w:szCs w:val="20"/>
    </w:rPr>
  </w:style>
  <w:style w:type="table" w:styleId="93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4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41" w:customStyle="1">
    <w:name w:val="Subtitle Char"/>
    <w:basedOn w:val="798"/>
    <w:uiPriority w:val="11"/>
    <w:qFormat/>
    <w:rPr>
      <w:sz w:val="24"/>
      <w:szCs w:val="24"/>
    </w:rPr>
  </w:style>
  <w:style w:type="paragraph" w:styleId="942" w:customStyle="1">
    <w:name w:val="页脚11"/>
    <w:basedOn w:val="788"/>
    <w:uiPriority w:val="0"/>
    <w:qFormat/>
    <w:pPr>
      <w:jc w:val="left"/>
      <w:tabs>
        <w:tab w:val="center" w:pos="4153" w:leader="none"/>
        <w:tab w:val="right" w:pos="8306" w:leader="none"/>
      </w:tabs>
    </w:pPr>
    <w:rPr>
      <w:sz w:val="18"/>
      <w:szCs w:val="20"/>
    </w:rPr>
  </w:style>
  <w:style w:type="table" w:styleId="94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6" w:customStyle="1">
    <w:name w:val="4"/>
    <w:basedOn w:val="788"/>
    <w:next w:val="821"/>
    <w:uiPriority w:val="99"/>
    <w:qFormat/>
    <w:pPr>
      <w:ind w:firstLine="480"/>
      <w:spacing w:line="360" w:lineRule="auto"/>
    </w:pPr>
    <w:rPr>
      <w:rFonts w:eastAsia="微软雅黑"/>
      <w:b/>
      <w:color w:val="ff0000"/>
      <w:sz w:val="24"/>
    </w:rPr>
  </w:style>
  <w:style w:type="table" w:styleId="94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8" w:customStyle="1">
    <w:name w:val="标题 111"/>
    <w:basedOn w:val="788"/>
    <w:next w:val="788"/>
    <w:uiPriority w:val="0"/>
    <w:qFormat/>
    <w:pPr>
      <w:keepNext/>
      <w:outlineLvl w:val="0"/>
    </w:pPr>
    <w:rPr>
      <w:rFonts w:ascii="楷体" w:eastAsia="楷体"/>
      <w:sz w:val="28"/>
      <w:szCs w:val="20"/>
    </w:rPr>
  </w:style>
  <w:style w:type="table" w:styleId="94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51" w:customStyle="1">
    <w:name w:val="标题 1121"/>
    <w:basedOn w:val="788"/>
    <w:next w:val="788"/>
    <w:uiPriority w:val="0"/>
    <w:qFormat/>
    <w:pPr>
      <w:jc w:val="center"/>
      <w:keepNext/>
      <w:outlineLvl w:val="0"/>
    </w:pPr>
    <w:rPr>
      <w:rFonts w:ascii="楷体" w:eastAsia="楷体"/>
      <w:sz w:val="28"/>
      <w:szCs w:val="28"/>
    </w:rPr>
  </w:style>
  <w:style w:type="character" w:styleId="952" w:customStyle="1">
    <w:name w:val="Heading 8 Char_bb4c8d23-d699-441a-bd29-a0db28661282"/>
    <w:link w:val="953"/>
    <w:uiPriority w:val="9"/>
    <w:qFormat/>
    <w:rPr>
      <w:rFonts w:ascii="Arial" w:hAnsi="Arial" w:eastAsia="Arial" w:cs="Arial"/>
      <w:i/>
      <w:iCs/>
      <w:sz w:val="22"/>
      <w:szCs w:val="22"/>
    </w:rPr>
  </w:style>
  <w:style w:type="paragraph" w:styleId="953" w:customStyle="1">
    <w:name w:val="标题 81"/>
    <w:basedOn w:val="788"/>
    <w:next w:val="788"/>
    <w:link w:val="952"/>
    <w:uiPriority w:val="9"/>
    <w:qFormat/>
    <w:pPr>
      <w:keepLines/>
      <w:keepNext/>
      <w:spacing w:before="320" w:after="200"/>
      <w:outlineLvl w:val="7"/>
    </w:pPr>
    <w:rPr>
      <w:rFonts w:ascii="Arial" w:hAnsi="Arial" w:eastAsia="Arial" w:cs="Arial"/>
      <w:i/>
      <w:iCs/>
      <w:sz w:val="22"/>
      <w:szCs w:val="22"/>
    </w:rPr>
  </w:style>
  <w:style w:type="table" w:styleId="95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8" w:customStyle="1">
    <w:name w:val="Body text|2"/>
    <w:basedOn w:val="788"/>
    <w:uiPriority w:val="0"/>
    <w:qFormat/>
    <w:pPr>
      <w:spacing w:after="580"/>
    </w:pPr>
    <w:rPr>
      <w:rFonts w:ascii="宋体" w:hAnsi="宋体" w:cs="宋体"/>
      <w:sz w:val="28"/>
      <w:szCs w:val="28"/>
      <w:lang w:val="zh-TW" w:eastAsia="zh-TW" w:bidi="zh-TW"/>
    </w:rPr>
  </w:style>
  <w:style w:type="table" w:styleId="95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60" w:customStyle="1">
    <w:name w:val="正文首行缩进 211"/>
    <w:basedOn w:val="961"/>
    <w:uiPriority w:val="0"/>
    <w:qFormat/>
    <w:pPr>
      <w:ind w:firstLine="420"/>
    </w:pPr>
  </w:style>
  <w:style w:type="paragraph" w:styleId="961" w:customStyle="1">
    <w:name w:val="正文文本缩进11"/>
    <w:basedOn w:val="788"/>
    <w:next w:val="962"/>
    <w:uiPriority w:val="0"/>
    <w:qFormat/>
    <w:pPr>
      <w:ind w:left="420"/>
      <w:spacing w:after="120"/>
    </w:pPr>
  </w:style>
  <w:style w:type="paragraph" w:styleId="962" w:customStyle="1">
    <w:name w:val="寄信人地址1"/>
    <w:basedOn w:val="788"/>
    <w:uiPriority w:val="0"/>
    <w:qFormat/>
    <w:rPr>
      <w:rFonts w:ascii="Arial" w:hAnsi="Arial"/>
    </w:rPr>
  </w:style>
  <w:style w:type="character" w:styleId="963" w:customStyle="1">
    <w:name w:val="页码11"/>
    <w:uiPriority w:val="0"/>
    <w:qFormat/>
  </w:style>
  <w:style w:type="table" w:styleId="96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6" w:customStyle="1">
    <w:name w:val="NormalCharacter"/>
    <w:uiPriority w:val="99"/>
    <w:qFormat/>
    <w:rPr>
      <w:rFonts w:ascii="Calibri" w:hAnsi="Calibri" w:eastAsia="宋体"/>
    </w:rPr>
  </w:style>
  <w:style w:type="character" w:styleId="967" w:customStyle="1">
    <w:name w:val="标题 2 Char"/>
    <w:link w:val="968"/>
    <w:uiPriority w:val="0"/>
    <w:qFormat/>
    <w:rPr>
      <w:rFonts w:ascii="Arial" w:hAnsi="Arial" w:eastAsia="宋体"/>
      <w:b/>
      <w:sz w:val="44"/>
      <w:szCs w:val="20"/>
    </w:rPr>
  </w:style>
  <w:style w:type="paragraph" w:styleId="968" w:customStyle="1">
    <w:name w:val="标题 211"/>
    <w:basedOn w:val="788"/>
    <w:next w:val="788"/>
    <w:link w:val="967"/>
    <w:uiPriority w:val="0"/>
    <w:qFormat/>
    <w:pPr>
      <w:jc w:val="center"/>
      <w:keepLines/>
      <w:keepNext/>
      <w:spacing w:before="260" w:after="260" w:line="416" w:lineRule="auto"/>
      <w:outlineLvl w:val="1"/>
    </w:pPr>
    <w:rPr>
      <w:rFonts w:ascii="Arial" w:hAnsi="Arial"/>
      <w:b/>
      <w:sz w:val="44"/>
      <w:szCs w:val="20"/>
    </w:rPr>
  </w:style>
  <w:style w:type="paragraph" w:styleId="969" w:customStyle="1">
    <w:name w:val="正文缩进1"/>
    <w:basedOn w:val="788"/>
    <w:uiPriority w:val="0"/>
    <w:qFormat/>
    <w:pPr>
      <w:ind w:firstLine="420"/>
    </w:pPr>
  </w:style>
  <w:style w:type="paragraph" w:styleId="970" w:customStyle="1">
    <w:name w:val="WPSOffice手动目录 1"/>
    <w:uiPriority w:val="0"/>
    <w:qFormat/>
    <w:rPr>
      <w:rFonts w:hint="default" w:ascii="Times New Roman" w:hAnsi="Times New Roman" w:eastAsia="宋体" w:cs="Times New Roman"/>
      <w:lang w:val="en-US" w:eastAsia="zh-CN" w:bidi="ar-SA"/>
    </w:rPr>
  </w:style>
  <w:style w:type="table" w:styleId="97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72" w:customStyle="1">
    <w:name w:val="标题 41"/>
    <w:basedOn w:val="788"/>
    <w:next w:val="788"/>
    <w:link w:val="973"/>
    <w:uiPriority w:val="9"/>
    <w:qFormat/>
    <w:pPr>
      <w:keepLines/>
      <w:keepNext/>
      <w:spacing w:before="320" w:after="200"/>
      <w:outlineLvl w:val="3"/>
    </w:pPr>
    <w:rPr>
      <w:rFonts w:ascii="Arial" w:hAnsi="Arial" w:eastAsia="Arial" w:cs="Arial"/>
      <w:b/>
      <w:bCs/>
      <w:sz w:val="26"/>
      <w:szCs w:val="26"/>
    </w:rPr>
  </w:style>
  <w:style w:type="character" w:styleId="973" w:customStyle="1">
    <w:name w:val="Heading 4 Char_c31a3291-bfa4-4d7b-9792-7b59c18d4e2b"/>
    <w:link w:val="972"/>
    <w:uiPriority w:val="9"/>
    <w:qFormat/>
    <w:rPr>
      <w:rFonts w:ascii="Arial" w:hAnsi="Arial" w:eastAsia="Arial" w:cs="Arial"/>
      <w:b/>
      <w:bCs/>
      <w:sz w:val="26"/>
      <w:szCs w:val="26"/>
    </w:rPr>
  </w:style>
  <w:style w:type="table" w:styleId="9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5" w:customStyle="1">
    <w:name w:val="Heading 11"/>
    <w:basedOn w:val="788"/>
    <w:next w:val="788"/>
    <w:link w:val="976"/>
    <w:uiPriority w:val="9"/>
    <w:qFormat/>
    <w:pPr>
      <w:keepLines/>
      <w:keepNext/>
      <w:spacing w:before="480" w:after="200"/>
      <w:outlineLvl w:val="0"/>
    </w:pPr>
    <w:rPr>
      <w:rFonts w:ascii="Arial" w:hAnsi="Arial" w:eastAsia="Arial" w:cs="Arial"/>
      <w:sz w:val="40"/>
      <w:szCs w:val="40"/>
    </w:rPr>
  </w:style>
  <w:style w:type="character" w:styleId="976" w:customStyle="1">
    <w:name w:val="Heading 1 Char_d4af410d-dfd8-408c-bcbd-0b5a38582c10"/>
    <w:link w:val="975"/>
    <w:uiPriority w:val="9"/>
    <w:qFormat/>
    <w:rPr>
      <w:rFonts w:ascii="Arial" w:hAnsi="Arial" w:eastAsia="Arial" w:cs="Arial"/>
      <w:sz w:val="40"/>
      <w:szCs w:val="40"/>
    </w:rPr>
  </w:style>
  <w:style w:type="table" w:styleId="9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8" w:customStyle="1">
    <w:name w:val="纯文本11"/>
    <w:basedOn w:val="788"/>
    <w:uiPriority w:val="99"/>
    <w:qFormat/>
    <w:rPr>
      <w:rFonts w:ascii="宋体" w:hAnsi="Courier New"/>
      <w:szCs w:val="20"/>
    </w:r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80" w:customStyle="1">
    <w:name w:val="普通正文"/>
    <w:basedOn w:val="788"/>
    <w:link w:val="981"/>
    <w:uiPriority w:val="0"/>
    <w:qFormat/>
    <w:pPr>
      <w:ind w:firstLine="480"/>
      <w:jc w:val="left"/>
      <w:spacing w:before="120" w:after="120" w:line="360" w:lineRule="auto"/>
    </w:pPr>
    <w:rPr>
      <w:rFonts w:ascii="Arial" w:hAnsi="Arial"/>
      <w:sz w:val="24"/>
    </w:rPr>
  </w:style>
  <w:style w:type="character" w:styleId="981" w:customStyle="1">
    <w:name w:val="普通正文 Char"/>
    <w:link w:val="980"/>
    <w:uiPriority w:val="0"/>
    <w:qFormat/>
    <w:rPr>
      <w:rFonts w:ascii="Arial" w:hAnsi="Arial"/>
      <w:sz w:val="24"/>
      <w:szCs w:val="24"/>
    </w:rPr>
  </w:style>
  <w:style w:type="character" w:styleId="982" w:customStyle="1">
    <w:name w:val="Heading 3 Char_b44b1981-d08e-43d8-9445-f3a845f9238f"/>
    <w:link w:val="983"/>
    <w:uiPriority w:val="9"/>
    <w:qFormat/>
    <w:rPr>
      <w:rFonts w:ascii="Arial" w:hAnsi="Arial" w:eastAsia="Arial" w:cs="Arial"/>
      <w:sz w:val="30"/>
      <w:szCs w:val="30"/>
    </w:rPr>
  </w:style>
  <w:style w:type="paragraph" w:styleId="983" w:customStyle="1">
    <w:name w:val="Heading 31"/>
    <w:basedOn w:val="788"/>
    <w:next w:val="788"/>
    <w:link w:val="982"/>
    <w:uiPriority w:val="9"/>
    <w:qFormat/>
    <w:pPr>
      <w:keepLines/>
      <w:keepNext/>
      <w:spacing w:before="320" w:after="200"/>
      <w:outlineLvl w:val="2"/>
    </w:pPr>
    <w:rPr>
      <w:rFonts w:ascii="Arial" w:hAnsi="Arial" w:eastAsia="Arial" w:cs="Arial"/>
      <w:sz w:val="30"/>
      <w:szCs w:val="30"/>
    </w:rPr>
  </w:style>
  <w:style w:type="table" w:styleId="98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5" w:customStyle="1">
    <w:name w:val="font21"/>
    <w:basedOn w:val="798"/>
    <w:uiPriority w:val="0"/>
    <w:qFormat/>
    <w:rPr>
      <w:rFonts w:hint="default" w:ascii="Times New Roman" w:hAnsi="Times New Roman" w:cs="Times New Roman"/>
      <w:color w:val="000000"/>
      <w:sz w:val="24"/>
      <w:szCs w:val="24"/>
      <w:u w:val="none"/>
    </w:rPr>
  </w:style>
  <w:style w:type="table" w:styleId="98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7" w:customStyle="1">
    <w:name w:val="TOC 标题1121"/>
    <w:uiPriority w:val="39"/>
    <w:qFormat/>
    <w:rPr>
      <w:rFonts w:hint="default" w:ascii="Times New Roman" w:hAnsi="Times New Roman" w:eastAsia="宋体" w:cs="Times New Roman"/>
      <w:sz w:val="21"/>
      <w:szCs w:val="22"/>
      <w:lang w:val="en-US" w:eastAsia="zh-CN" w:bidi="ar-SA"/>
    </w:rPr>
  </w:style>
  <w:style w:type="table" w:styleId="98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91" w:customStyle="1">
    <w:name w:val="Header1"/>
    <w:basedOn w:val="788"/>
    <w:link w:val="992"/>
    <w:uiPriority w:val="99"/>
    <w:qFormat/>
    <w:pPr>
      <w:tabs>
        <w:tab w:val="center" w:pos="7143" w:leader="none"/>
        <w:tab w:val="right" w:pos="14287" w:leader="none"/>
      </w:tabs>
    </w:pPr>
  </w:style>
  <w:style w:type="character" w:styleId="992" w:customStyle="1">
    <w:name w:val="Header Char_be4f24b2-7f17-4af0-8f33-0590e26a917c"/>
    <w:link w:val="991"/>
    <w:uiPriority w:val="99"/>
    <w:qFormat/>
  </w:style>
  <w:style w:type="table" w:styleId="9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7" w:customStyle="1">
    <w:name w:val="Title Char_b4b369a3-c0dc-4a1c-864f-542fcbabd844"/>
    <w:basedOn w:val="798"/>
    <w:uiPriority w:val="10"/>
    <w:qFormat/>
    <w:rPr>
      <w:sz w:val="48"/>
      <w:szCs w:val="48"/>
    </w:rPr>
  </w:style>
  <w:style w:type="table" w:styleId="99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0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0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1002" w:customStyle="1">
    <w:name w:val="Footer Char_9810c813-560c-4d63-9ee2-25cd38a8754c"/>
    <w:uiPriority w:val="99"/>
    <w:qFormat/>
  </w:style>
  <w:style w:type="paragraph" w:styleId="1003" w:customStyle="1">
    <w:name w:val="标题 311"/>
    <w:basedOn w:val="788"/>
    <w:next w:val="788"/>
    <w:uiPriority w:val="0"/>
    <w:qFormat/>
    <w:pPr>
      <w:keepLines/>
      <w:keepNext/>
      <w:spacing w:before="260" w:after="260" w:line="416" w:lineRule="auto"/>
      <w:outlineLvl w:val="2"/>
    </w:pPr>
    <w:rPr>
      <w:b/>
      <w:sz w:val="32"/>
      <w:szCs w:val="20"/>
    </w:rPr>
  </w:style>
  <w:style w:type="table" w:styleId="10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6" w:customStyle="1">
    <w:name w:val="正文文本缩进1"/>
    <w:basedOn w:val="788"/>
    <w:uiPriority w:val="0"/>
    <w:qFormat/>
    <w:pPr>
      <w:ind w:firstLine="645"/>
    </w:pPr>
    <w:rPr>
      <w:rFonts w:ascii="楷体" w:eastAsia="楷体"/>
      <w:sz w:val="32"/>
      <w:szCs w:val="32"/>
    </w:rPr>
  </w:style>
  <w:style w:type="paragraph" w:styleId="1007" w:customStyle="1">
    <w:name w:val="样式 小四 段前: 5 磅 段后: 5 磅 首行缩进:  2 字符"/>
    <w:basedOn w:val="788"/>
    <w:uiPriority w:val="0"/>
    <w:qFormat/>
    <w:pPr>
      <w:spacing w:line="360" w:lineRule="auto"/>
    </w:pPr>
    <w:rPr>
      <w:rFonts w:ascii="宋体" w:hAnsi="宋体"/>
    </w:rPr>
  </w:style>
  <w:style w:type="paragraph" w:styleId="1008" w:customStyle="1">
    <w:name w:val="文本块1"/>
    <w:basedOn w:val="788"/>
    <w:uiPriority w:val="99"/>
    <w:qFormat/>
    <w:pPr>
      <w:ind w:left="1440" w:right="1440"/>
      <w:spacing w:after="120"/>
      <w:tabs>
        <w:tab w:val="left" w:pos="9000" w:leader="none"/>
      </w:tabs>
    </w:pPr>
  </w:style>
  <w:style w:type="table" w:styleId="10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1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12" w:customStyle="1">
    <w:name w:val="Table Normal"/>
    <w:uiPriority w:val="0"/>
    <w:qFormat/>
    <w:tblPr>
      <w:tblCellMar>
        <w:left w:w="0" w:type="dxa"/>
        <w:top w:w="0" w:type="dxa"/>
        <w:right w:w="0" w:type="dxa"/>
        <w:bottom w:w="0" w:type="dxa"/>
      </w:tblCellMar>
    </w:tblPr>
  </w:style>
  <w:style w:type="table" w:styleId="101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5">
    <w:name w:val="Intense Quote"/>
    <w:basedOn w:val="788"/>
    <w:next w:val="788"/>
    <w:link w:val="10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明显引用 字符"/>
    <w:link w:val="1015"/>
    <w:uiPriority w:val="30"/>
    <w:qFormat/>
    <w:rPr>
      <w:i/>
    </w:rPr>
  </w:style>
  <w:style w:type="table" w:styleId="10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8" w:customStyle="1">
    <w:name w:val="标题 2121"/>
    <w:basedOn w:val="788"/>
    <w:next w:val="969"/>
    <w:uiPriority w:val="0"/>
    <w:qFormat/>
    <w:pPr>
      <w:jc w:val="center"/>
      <w:keepLines/>
      <w:keepNext/>
      <w:spacing w:before="260" w:after="260" w:line="416" w:lineRule="auto"/>
      <w:outlineLvl w:val="1"/>
    </w:pPr>
    <w:rPr>
      <w:rFonts w:ascii="Arial" w:hAnsi="Arial" w:cs="Arial"/>
      <w:b/>
      <w:bCs/>
      <w:sz w:val="44"/>
      <w:szCs w:val="44"/>
    </w:rPr>
  </w:style>
  <w:style w:type="table" w:styleId="1019"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20" w:customStyle="1">
    <w:name w:val="Heading 6 Char_2290764d-6979-4590-8bd3-c121b1f1845e"/>
    <w:link w:val="1021"/>
    <w:uiPriority w:val="9"/>
    <w:qFormat/>
    <w:rPr>
      <w:rFonts w:ascii="Arial" w:hAnsi="Arial" w:eastAsia="Arial" w:cs="Arial"/>
      <w:b/>
      <w:bCs/>
      <w:sz w:val="22"/>
      <w:szCs w:val="22"/>
    </w:rPr>
  </w:style>
  <w:style w:type="paragraph" w:styleId="1021" w:customStyle="1">
    <w:name w:val="标题 61"/>
    <w:basedOn w:val="788"/>
    <w:next w:val="788"/>
    <w:link w:val="1020"/>
    <w:uiPriority w:val="9"/>
    <w:qFormat/>
    <w:pPr>
      <w:keepLines/>
      <w:keepNext/>
      <w:spacing w:before="320" w:after="200"/>
      <w:outlineLvl w:val="5"/>
    </w:pPr>
    <w:rPr>
      <w:rFonts w:ascii="Arial" w:hAnsi="Arial" w:eastAsia="Arial" w:cs="Arial"/>
      <w:b/>
      <w:bCs/>
      <w:sz w:val="22"/>
      <w:szCs w:val="22"/>
    </w:rPr>
  </w:style>
  <w:style w:type="paragraph" w:styleId="1022" w:customStyle="1">
    <w:name w:val="flName"/>
    <w:basedOn w:val="788"/>
    <w:uiPriority w:val="0"/>
    <w:qFormat/>
    <w:pPr>
      <w:jc w:val="center"/>
      <w:spacing w:before="320" w:after="160" w:line="360" w:lineRule="atLeast"/>
    </w:pPr>
    <w:rPr>
      <w:rFonts w:ascii="Arial" w:eastAsia="黑体"/>
      <w:sz w:val="32"/>
      <w:szCs w:val="20"/>
    </w:rPr>
  </w:style>
  <w:style w:type="table" w:styleId="10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2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5" w:customStyle="1">
    <w:name w:val="NormalCharacter1"/>
    <w:uiPriority w:val="99"/>
    <w:qFormat/>
    <w:rPr>
      <w:rFonts w:ascii="Calibri" w:hAnsi="Calibri" w:eastAsia="宋体"/>
    </w:rPr>
  </w:style>
  <w:style w:type="paragraph" w:styleId="1026" w:customStyle="1">
    <w:name w:val="pa-5"/>
    <w:basedOn w:val="788"/>
    <w:uiPriority w:val="0"/>
    <w:qFormat/>
    <w:pPr>
      <w:jc w:val="left"/>
      <w:spacing w:before="150" w:after="150"/>
      <w:widowControl/>
    </w:pPr>
    <w:rPr>
      <w:rFonts w:ascii="宋体" w:hAnsi="宋体" w:cs="宋体"/>
      <w:color w:val="000000"/>
      <w:sz w:val="24"/>
    </w:rPr>
  </w:style>
  <w:style w:type="character" w:styleId="1027" w:customStyle="1">
    <w:name w:val="Heading 2 Char_5c8af6f5-e48a-4634-bbf8-b2e5c568ca8f"/>
    <w:link w:val="1028"/>
    <w:uiPriority w:val="9"/>
    <w:qFormat/>
    <w:rPr>
      <w:rFonts w:ascii="Arial" w:hAnsi="Arial" w:eastAsia="Arial" w:cs="Arial"/>
      <w:sz w:val="34"/>
    </w:rPr>
  </w:style>
  <w:style w:type="paragraph" w:styleId="1028" w:customStyle="1">
    <w:name w:val="Heading 21"/>
    <w:basedOn w:val="788"/>
    <w:next w:val="788"/>
    <w:link w:val="1027"/>
    <w:uiPriority w:val="9"/>
    <w:qFormat/>
    <w:pPr>
      <w:keepLines/>
      <w:keepNext/>
      <w:spacing w:before="360" w:after="200"/>
      <w:outlineLvl w:val="1"/>
    </w:pPr>
    <w:rPr>
      <w:rFonts w:ascii="Arial" w:hAnsi="Arial" w:eastAsia="Arial" w:cs="Arial"/>
      <w:sz w:val="34"/>
    </w:rPr>
  </w:style>
  <w:style w:type="table" w:styleId="10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30" w:customStyle="1">
    <w:name w:val="Footnote Text Char"/>
    <w:uiPriority w:val="99"/>
    <w:qFormat/>
    <w:rPr>
      <w:sz w:val="18"/>
    </w:rPr>
  </w:style>
  <w:style w:type="paragraph" w:styleId="1031" w:customStyle="1">
    <w:name w:val="批注文字1"/>
    <w:basedOn w:val="788"/>
    <w:uiPriority w:val="0"/>
    <w:qFormat/>
    <w:pPr>
      <w:jc w:val="left"/>
    </w:pPr>
    <w:rPr>
      <w:rFonts w:ascii="Calibri" w:hAnsi="Calibri"/>
      <w:szCs w:val="22"/>
    </w:rPr>
  </w:style>
  <w:style w:type="table" w:styleId="103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33" w:customStyle="1">
    <w:name w:val="font31"/>
    <w:basedOn w:val="798"/>
    <w:uiPriority w:val="0"/>
    <w:qFormat/>
    <w:rPr>
      <w:rFonts w:hint="eastAsia" w:ascii="宋体" w:hAnsi="宋体" w:eastAsia="宋体" w:cs="宋体"/>
      <w:color w:val="000000"/>
      <w:sz w:val="19"/>
      <w:szCs w:val="19"/>
      <w:u w:val="none"/>
    </w:rPr>
  </w:style>
  <w:style w:type="table" w:styleId="103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5" w:customStyle="1">
    <w:name w:val="标题 51"/>
    <w:basedOn w:val="788"/>
    <w:next w:val="788"/>
    <w:link w:val="1036"/>
    <w:uiPriority w:val="9"/>
    <w:qFormat/>
    <w:pPr>
      <w:keepLines/>
      <w:keepNext/>
      <w:spacing w:before="320" w:after="200"/>
      <w:outlineLvl w:val="4"/>
    </w:pPr>
    <w:rPr>
      <w:rFonts w:ascii="Arial" w:hAnsi="Arial" w:eastAsia="Arial" w:cs="Arial"/>
      <w:b/>
      <w:bCs/>
      <w:sz w:val="24"/>
    </w:rPr>
  </w:style>
  <w:style w:type="character" w:styleId="1036" w:customStyle="1">
    <w:name w:val="Heading 5 Char_23cf5061-de88-43b9-8d64-289936838cdf"/>
    <w:link w:val="1035"/>
    <w:uiPriority w:val="9"/>
    <w:qFormat/>
    <w:rPr>
      <w:rFonts w:ascii="Arial" w:hAnsi="Arial" w:eastAsia="Arial" w:cs="Arial"/>
      <w:b/>
      <w:bCs/>
      <w:sz w:val="24"/>
      <w:szCs w:val="24"/>
    </w:rPr>
  </w:style>
  <w:style w:type="paragraph" w:styleId="1037" w:customStyle="1">
    <w:name w:val="页脚121"/>
    <w:basedOn w:val="788"/>
    <w:uiPriority w:val="0"/>
    <w:qFormat/>
    <w:pPr>
      <w:jc w:val="left"/>
      <w:tabs>
        <w:tab w:val="center" w:pos="4153" w:leader="none"/>
        <w:tab w:val="right" w:pos="8306" w:leader="none"/>
      </w:tabs>
    </w:pPr>
    <w:rPr>
      <w:sz w:val="18"/>
      <w:szCs w:val="18"/>
    </w:rPr>
  </w:style>
  <w:style w:type="table" w:styleId="103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9" w:customStyle="1">
    <w:name w:val="Intense Quote Char_cd88471f-87b8-480c-ab55-e1b012420c09"/>
    <w:uiPriority w:val="30"/>
    <w:qFormat/>
    <w:rPr>
      <w:i/>
    </w:rPr>
  </w:style>
  <w:style w:type="table" w:styleId="104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4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2" w:customStyle="1">
    <w:name w:val="目录 11"/>
    <w:basedOn w:val="788"/>
    <w:next w:val="788"/>
    <w:uiPriority w:val="0"/>
    <w:qFormat/>
    <w:pPr>
      <w:jc w:val="left"/>
      <w:spacing w:before="120" w:after="120" w:line="300" w:lineRule="exact"/>
      <w:tabs>
        <w:tab w:val="right" w:pos="9440" w:leader="dot"/>
      </w:tabs>
    </w:pPr>
    <w:rPr>
      <w:rFonts w:ascii="黑体" w:eastAsia="黑体"/>
      <w:b/>
      <w:caps/>
      <w:sz w:val="18"/>
      <w:szCs w:val="28"/>
    </w:rPr>
  </w:style>
  <w:style w:type="table" w:styleId="10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8" w:customStyle="1">
    <w:name w:val="标题 91"/>
    <w:basedOn w:val="788"/>
    <w:next w:val="788"/>
    <w:link w:val="1049"/>
    <w:uiPriority w:val="9"/>
    <w:qFormat/>
    <w:pPr>
      <w:keepLines/>
      <w:keepNext/>
      <w:spacing w:before="320" w:after="200"/>
      <w:outlineLvl w:val="8"/>
    </w:pPr>
    <w:rPr>
      <w:rFonts w:ascii="Arial" w:hAnsi="Arial" w:eastAsia="Arial" w:cs="Arial"/>
      <w:i/>
      <w:iCs/>
      <w:szCs w:val="21"/>
    </w:rPr>
  </w:style>
  <w:style w:type="character" w:styleId="1049" w:customStyle="1">
    <w:name w:val="Heading 9 Char_dff5989d-488f-4bce-8721-1e40fadef25a"/>
    <w:link w:val="1048"/>
    <w:uiPriority w:val="9"/>
    <w:qFormat/>
    <w:rPr>
      <w:rFonts w:ascii="Arial" w:hAnsi="Arial" w:eastAsia="Arial" w:cs="Arial"/>
      <w:i/>
      <w:iCs/>
      <w:sz w:val="21"/>
      <w:szCs w:val="21"/>
    </w:rPr>
  </w:style>
  <w:style w:type="table" w:styleId="105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53" w:customStyle="1">
    <w:name w:val="Body text|1"/>
    <w:basedOn w:val="788"/>
    <w:uiPriority w:val="0"/>
    <w:qFormat/>
    <w:pPr>
      <w:ind w:firstLine="320"/>
      <w:spacing w:line="466" w:lineRule="auto"/>
    </w:pPr>
    <w:rPr>
      <w:rFonts w:ascii="宋体" w:hAnsi="宋体" w:cs="宋体"/>
      <w:sz w:val="20"/>
      <w:szCs w:val="20"/>
      <w:lang w:val="zh-TW" w:eastAsia="zh-TW" w:bidi="zh-TW"/>
    </w:rPr>
  </w:style>
  <w:style w:type="table" w:styleId="105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6" w:customStyle="1">
    <w:name w:val="列出段落1"/>
    <w:basedOn w:val="788"/>
    <w:uiPriority w:val="34"/>
    <w:qFormat/>
    <w:pPr>
      <w:contextualSpacing/>
      <w:ind w:left="720"/>
      <w:jc w:val="left"/>
      <w:widowControl/>
    </w:pPr>
    <w:rPr>
      <w:rFonts w:ascii="Calibri" w:hAnsi="Calibri"/>
      <w:sz w:val="24"/>
      <w:lang w:eastAsia="en-US" w:bidi="en-US"/>
    </w:rPr>
  </w:style>
  <w:style w:type="paragraph" w:styleId="1057" w:customStyle="1">
    <w:name w:val="正文缩进12"/>
    <w:basedOn w:val="788"/>
    <w:uiPriority w:val="0"/>
    <w:qFormat/>
    <w:pPr>
      <w:ind w:firstLine="420"/>
      <w:jc w:val="left"/>
      <w:spacing w:line="360" w:lineRule="auto"/>
    </w:pPr>
    <w:rPr>
      <w:rFonts w:ascii="宋体" w:hAnsi="宋体" w:cs="宋体"/>
      <w:color w:val="000000"/>
      <w:sz w:val="24"/>
      <w:szCs w:val="21"/>
    </w:rPr>
  </w:style>
  <w:style w:type="table" w:styleId="10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59" w:customStyle="1">
    <w:name w:val="默认段落字体1"/>
    <w:uiPriority w:val="0"/>
    <w:qFormat/>
  </w:style>
  <w:style w:type="table" w:styleId="10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62" w:customStyle="1">
    <w:name w:val="font11"/>
    <w:basedOn w:val="798"/>
    <w:uiPriority w:val="0"/>
    <w:qFormat/>
    <w:rPr>
      <w:rFonts w:hint="eastAsia" w:ascii="宋体" w:hAnsi="宋体" w:eastAsia="宋体" w:cs="宋体"/>
      <w:b/>
      <w:bCs/>
      <w:color w:val="000000"/>
      <w:sz w:val="21"/>
      <w:szCs w:val="21"/>
      <w:u w:val="none"/>
    </w:rPr>
  </w:style>
  <w:style w:type="table" w:styleId="106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5"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7" w:customStyle="1">
    <w:name w:val="日期1"/>
    <w:basedOn w:val="788"/>
    <w:next w:val="788"/>
    <w:uiPriority w:val="0"/>
    <w:qFormat/>
    <w:rPr>
      <w:sz w:val="24"/>
      <w:szCs w:val="20"/>
    </w:rPr>
  </w:style>
  <w:style w:type="paragraph" w:styleId="1068" w:customStyle="1">
    <w:name w:val="pa-6"/>
    <w:basedOn w:val="788"/>
    <w:uiPriority w:val="0"/>
    <w:qFormat/>
    <w:pPr>
      <w:jc w:val="left"/>
      <w:spacing w:before="150" w:after="150"/>
      <w:widowControl/>
    </w:pPr>
    <w:rPr>
      <w:rFonts w:ascii="宋体" w:hAnsi="宋体" w:cs="宋体"/>
      <w:color w:val="000000"/>
      <w:sz w:val="24"/>
    </w:rPr>
  </w:style>
  <w:style w:type="table" w:styleId="1069"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70">
    <w:name w:val="List Paragraph"/>
    <w:basedOn w:val="788"/>
    <w:uiPriority w:val="34"/>
    <w:qFormat/>
    <w:pPr>
      <w:contextualSpacing/>
      <w:ind w:left="720"/>
    </w:pPr>
  </w:style>
  <w:style w:type="table" w:styleId="10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5" w:customStyle="1">
    <w:name w:val="纯文本1"/>
    <w:basedOn w:val="788"/>
    <w:uiPriority w:val="0"/>
    <w:qFormat/>
    <w:rPr>
      <w:rFonts w:ascii="宋体" w:hAnsi="Courier New" w:eastAsia="楷体"/>
      <w:sz w:val="26"/>
    </w:rPr>
  </w:style>
  <w:style w:type="paragraph" w:styleId="1076" w:customStyle="1">
    <w:name w:val="Table Paragraph"/>
    <w:basedOn w:val="788"/>
    <w:uiPriority w:val="1"/>
    <w:qFormat/>
    <w:pPr>
      <w:ind w:left="348"/>
    </w:pPr>
    <w:rPr>
      <w:rFonts w:ascii="宋体" w:hAnsi="宋体" w:cs="宋体"/>
      <w:lang w:val="zh-CN" w:bidi="zh-CN"/>
    </w:rPr>
  </w:style>
  <w:style w:type="paragraph" w:styleId="1077" w:customStyle="1">
    <w:name w:val="普通(网站)1"/>
    <w:basedOn w:val="788"/>
    <w:uiPriority w:val="99"/>
    <w:qFormat/>
    <w:pPr>
      <w:jc w:val="left"/>
      <w:spacing w:before="100" w:beforeAutospacing="1" w:after="100" w:afterAutospacing="1"/>
      <w:widowControl/>
    </w:pPr>
    <w:rPr>
      <w:rFonts w:ascii="宋体" w:hAnsi="宋体" w:cs="宋体"/>
      <w:sz w:val="24"/>
    </w:rPr>
  </w:style>
  <w:style w:type="paragraph" w:styleId="1078" w:customStyle="1">
    <w:name w:val="页眉1111"/>
    <w:basedOn w:val="788"/>
    <w:uiPriority w:val="0"/>
    <w:qFormat/>
    <w:pPr>
      <w:jc w:val="center"/>
      <w:tabs>
        <w:tab w:val="center" w:pos="4153" w:leader="none"/>
        <w:tab w:val="right" w:pos="8306" w:leader="none"/>
      </w:tabs>
      <w:pBdr>
        <w:bottom w:val="single" w:color="000000" w:sz="6" w:space="1"/>
      </w:pBdr>
    </w:pPr>
    <w:rPr>
      <w:sz w:val="18"/>
      <w:szCs w:val="18"/>
    </w:rPr>
  </w:style>
  <w:style w:type="table" w:styleId="10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8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81"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82" w:customStyle="1">
    <w:name w:val="普通(网站)11"/>
    <w:basedOn w:val="788"/>
    <w:uiPriority w:val="0"/>
    <w:qFormat/>
    <w:pPr>
      <w:jc w:val="left"/>
      <w:spacing w:before="100" w:beforeAutospacing="1" w:after="100" w:afterAutospacing="1"/>
      <w:widowControl/>
    </w:pPr>
    <w:rPr>
      <w:rFonts w:ascii="宋体" w:hAnsi="宋体" w:cs="宋体"/>
      <w:sz w:val="24"/>
    </w:rPr>
  </w:style>
  <w:style w:type="paragraph" w:styleId="1083" w:customStyle="1">
    <w:name w:val="pa-3"/>
    <w:basedOn w:val="788"/>
    <w:uiPriority w:val="0"/>
    <w:qFormat/>
    <w:pPr>
      <w:jc w:val="left"/>
      <w:spacing w:before="150" w:after="150"/>
      <w:widowControl/>
    </w:pPr>
    <w:rPr>
      <w:rFonts w:ascii="宋体" w:hAnsi="宋体" w:cs="宋体"/>
      <w:color w:val="000000"/>
      <w:sz w:val="24"/>
    </w:rPr>
  </w:style>
  <w:style w:type="table" w:styleId="10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5" w:customStyle="1">
    <w:name w:val="TOC 标题111"/>
    <w:uiPriority w:val="39"/>
    <w:qFormat/>
    <w:rPr>
      <w:rFonts w:hint="default" w:ascii="Times New Roman" w:hAnsi="Times New Roman" w:eastAsia="宋体" w:cs="Times New Roman"/>
      <w:sz w:val="21"/>
      <w:szCs w:val="22"/>
      <w:lang w:val="en-US" w:eastAsia="zh-CN" w:bidi="ar-SA"/>
    </w:rPr>
  </w:style>
  <w:style w:type="table" w:styleId="10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8" w:customStyle="1">
    <w:name w:val="正文文本1"/>
    <w:basedOn w:val="788"/>
    <w:next w:val="1089"/>
    <w:uiPriority w:val="0"/>
    <w:qFormat/>
    <w:rPr>
      <w:rFonts w:ascii="楷体" w:hAnsi="Arial" w:eastAsia="楷体"/>
      <w:sz w:val="28"/>
      <w:szCs w:val="20"/>
    </w:rPr>
  </w:style>
  <w:style w:type="paragraph" w:styleId="1089" w:customStyle="1">
    <w:name w:val="正文文本 21"/>
    <w:basedOn w:val="788"/>
    <w:uiPriority w:val="0"/>
    <w:qFormat/>
    <w:pPr>
      <w:jc w:val="center"/>
    </w:pPr>
    <w:rPr>
      <w:rFonts w:ascii="仿宋" w:eastAsia="仿宋"/>
      <w:sz w:val="44"/>
    </w:rPr>
  </w:style>
  <w:style w:type="table" w:styleId="109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91" w:customStyle="1">
    <w:name w:val="段"/>
    <w:next w:val="788"/>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92" w:customStyle="1">
    <w:name w:val="引用 字符"/>
    <w:link w:val="1093"/>
    <w:uiPriority w:val="29"/>
    <w:qFormat/>
    <w:rPr>
      <w:i/>
    </w:rPr>
  </w:style>
  <w:style w:type="paragraph" w:styleId="1093">
    <w:name w:val="Quote"/>
    <w:basedOn w:val="788"/>
    <w:next w:val="788"/>
    <w:link w:val="1092"/>
    <w:uiPriority w:val="29"/>
    <w:qFormat/>
    <w:pPr>
      <w:ind w:left="720" w:right="720"/>
    </w:pPr>
    <w:rPr>
      <w:i/>
    </w:rPr>
  </w:style>
  <w:style w:type="table" w:styleId="1094"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6" w:customStyle="1">
    <w:name w:val="正文首行缩进 21"/>
    <w:basedOn w:val="1006"/>
    <w:uiPriority w:val="0"/>
    <w:qFormat/>
    <w:pPr>
      <w:ind w:firstLine="420"/>
      <w:spacing w:line="360" w:lineRule="auto"/>
    </w:pPr>
    <w:rPr>
      <w:rFonts w:ascii="宋体" w:hAnsi="宋体" w:eastAsia="宋体"/>
      <w:sz w:val="21"/>
      <w:szCs w:val="20"/>
    </w:rPr>
  </w:style>
  <w:style w:type="table" w:styleId="109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9" w:customStyle="1">
    <w:name w:val="Endnote Text Char"/>
    <w:uiPriority w:val="99"/>
    <w:qFormat/>
    <w:rPr>
      <w:sz w:val="20"/>
    </w:rPr>
  </w:style>
  <w:style w:type="table" w:styleId="11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103" w:customStyle="1">
    <w:name w:val="TOC 标题11"/>
    <w:uiPriority w:val="39"/>
    <w:qFormat/>
    <w:rPr>
      <w:rFonts w:hint="default" w:ascii="Calibri" w:hAnsi="Calibri" w:eastAsia="宋体" w:cs="Times New Roman"/>
      <w:sz w:val="21"/>
      <w:szCs w:val="22"/>
      <w:lang w:val="en-US" w:eastAsia="zh-CN" w:bidi="ar-SA"/>
    </w:rPr>
  </w:style>
  <w:style w:type="table" w:styleId="11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5" w:customStyle="1">
    <w:name w:val="标题 4121"/>
    <w:basedOn w:val="788"/>
    <w:next w:val="788"/>
    <w:link w:val="1106"/>
    <w:uiPriority w:val="0"/>
    <w:qFormat/>
    <w:pPr>
      <w:keepLines/>
      <w:keepNext/>
      <w:spacing w:before="280" w:after="290" w:line="376" w:lineRule="auto"/>
      <w:outlineLvl w:val="3"/>
    </w:pPr>
    <w:rPr>
      <w:rFonts w:ascii="Arial" w:hAnsi="Arial" w:eastAsia="黑体" w:cs="Arial"/>
      <w:b/>
      <w:bCs/>
      <w:sz w:val="28"/>
      <w:szCs w:val="28"/>
    </w:rPr>
  </w:style>
  <w:style w:type="character" w:styleId="1106" w:customStyle="1">
    <w:name w:val="标题 4 Char"/>
    <w:basedOn w:val="798"/>
    <w:link w:val="1105"/>
    <w:uiPriority w:val="9"/>
    <w:qFormat/>
    <w:rPr>
      <w:rFonts w:ascii="Arial" w:hAnsi="Arial" w:eastAsia="黑体" w:cs="Arial"/>
      <w:b/>
      <w:bCs/>
      <w:sz w:val="28"/>
      <w:szCs w:val="28"/>
    </w:rPr>
  </w:style>
  <w:style w:type="paragraph" w:styleId="1107" w:customStyle="1">
    <w:name w:val="题注1"/>
    <w:basedOn w:val="788"/>
    <w:next w:val="788"/>
    <w:uiPriority w:val="35"/>
    <w:qFormat/>
    <w:pPr>
      <w:spacing w:line="276" w:lineRule="auto"/>
    </w:pPr>
    <w:rPr>
      <w:b/>
      <w:bCs/>
      <w:color w:val="4f81bd"/>
      <w:sz w:val="18"/>
      <w:szCs w:val="18"/>
    </w:rPr>
  </w:style>
  <w:style w:type="table" w:styleId="11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1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1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13" w:customStyle="1">
    <w:name w:val="Body text|4"/>
    <w:basedOn w:val="788"/>
    <w:uiPriority w:val="0"/>
    <w:qFormat/>
    <w:pPr>
      <w:ind w:hanging="1540"/>
    </w:pPr>
    <w:rPr>
      <w:sz w:val="20"/>
      <w:szCs w:val="20"/>
      <w:lang w:val="zh-CN"/>
    </w:rPr>
  </w:style>
  <w:style w:type="table" w:styleId="111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5" w:customStyle="1">
    <w:name w:val="页码1"/>
    <w:uiPriority w:val="0"/>
    <w:qFormat/>
  </w:style>
  <w:style w:type="table" w:styleId="111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1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20" w:customStyle="1">
    <w:name w:val="标题 3121"/>
    <w:basedOn w:val="788"/>
    <w:next w:val="788"/>
    <w:link w:val="1121"/>
    <w:uiPriority w:val="0"/>
    <w:qFormat/>
    <w:pPr>
      <w:keepLines/>
      <w:keepNext/>
      <w:spacing w:before="260" w:after="260" w:line="416" w:lineRule="auto"/>
      <w:outlineLvl w:val="2"/>
    </w:pPr>
    <w:rPr>
      <w:b/>
      <w:bCs/>
      <w:sz w:val="32"/>
      <w:szCs w:val="32"/>
    </w:rPr>
  </w:style>
  <w:style w:type="character" w:styleId="1121" w:customStyle="1">
    <w:name w:val="标题 3 Char"/>
    <w:basedOn w:val="798"/>
    <w:link w:val="1120"/>
    <w:uiPriority w:val="9"/>
    <w:qFormat/>
    <w:rPr>
      <w:b/>
      <w:bCs/>
      <w:sz w:val="32"/>
      <w:szCs w:val="32"/>
    </w:rPr>
  </w:style>
  <w:style w:type="paragraph" w:styleId="1122" w:customStyle="1">
    <w:name w:val="纯文本2"/>
    <w:basedOn w:val="788"/>
    <w:uiPriority w:val="0"/>
    <w:qFormat/>
    <w:rPr>
      <w:rFonts w:ascii="宋体" w:hAnsi="Courier New" w:eastAsia="楷体"/>
      <w:sz w:val="28"/>
      <w:szCs w:val="20"/>
    </w:rPr>
  </w:style>
  <w:style w:type="table" w:styleId="11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5" w:customStyle="1">
    <w:name w:val="Char"/>
    <w:basedOn w:val="788"/>
    <w:uiPriority w:val="0"/>
    <w:qFormat/>
    <w:pPr>
      <w:tabs>
        <w:tab w:val="left" w:pos="360" w:leader="none"/>
      </w:tabs>
    </w:pPr>
    <w:rPr>
      <w:sz w:val="24"/>
    </w:rPr>
  </w:style>
  <w:style w:type="paragraph" w:styleId="1126" w:customStyle="1">
    <w:name w:val="页眉11"/>
    <w:basedOn w:val="788"/>
    <w:uiPriority w:val="0"/>
    <w:qFormat/>
    <w:pPr>
      <w:jc w:val="center"/>
      <w:tabs>
        <w:tab w:val="center" w:pos="4153" w:leader="none"/>
        <w:tab w:val="right" w:pos="8306" w:leader="none"/>
      </w:tabs>
      <w:pBdr>
        <w:bottom w:val="single" w:color="000000" w:sz="6" w:space="1"/>
      </w:pBdr>
    </w:pPr>
    <w:rPr>
      <w:sz w:val="18"/>
      <w:szCs w:val="18"/>
    </w:rPr>
  </w:style>
  <w:style w:type="table" w:styleId="11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8" w:customStyle="1">
    <w:name w:val="正文首行缩进1"/>
    <w:basedOn w:val="788"/>
    <w:next w:val="960"/>
    <w:uiPriority w:val="99"/>
    <w:qFormat/>
    <w:pPr>
      <w:ind w:firstLine="200"/>
      <w:spacing w:line="360" w:lineRule="auto"/>
    </w:pPr>
    <w:rPr>
      <w:rFonts w:ascii="仿宋" w:eastAsia="仿宋"/>
      <w:sz w:val="30"/>
      <w:szCs w:val="30"/>
    </w:rPr>
  </w:style>
  <w:style w:type="paragraph" w:styleId="1129" w:customStyle="1">
    <w:name w:val="TOC 标题2"/>
    <w:basedOn w:val="907"/>
    <w:next w:val="788"/>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30" w:customStyle="1">
    <w:name w:val="Footer1"/>
    <w:basedOn w:val="788"/>
    <w:link w:val="1131"/>
    <w:uiPriority w:val="0"/>
    <w:qFormat/>
    <w:pPr>
      <w:tabs>
        <w:tab w:val="center" w:pos="7143" w:leader="none"/>
        <w:tab w:val="right" w:pos="14287" w:leader="none"/>
      </w:tabs>
    </w:pPr>
  </w:style>
  <w:style w:type="character" w:styleId="1131" w:customStyle="1">
    <w:name w:val="Caption Char"/>
    <w:link w:val="1130"/>
    <w:uiPriority w:val="99"/>
    <w:qFormat/>
  </w:style>
  <w:style w:type="table" w:styleId="11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33" w:customStyle="1">
    <w:name w:val="正文首行缩进 212"/>
    <w:basedOn w:val="929"/>
    <w:next w:val="1057"/>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3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5"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6" w:customStyle="1">
    <w:name w:val="Quote Char_e5e4ffb8-e2c5-436f-adcb-072f9351b8ac"/>
    <w:uiPriority w:val="29"/>
    <w:qFormat/>
    <w:rPr>
      <w:i/>
    </w:rPr>
  </w:style>
  <w:style w:type="table" w:styleId="1137" w:customStyle="1">
    <w:name w:val="普通表格1"/>
    <w:uiPriority w:val="0"/>
    <w:qFormat/>
    <w:tblPr>
      <w:tblCellMar>
        <w:left w:w="0" w:type="dxa"/>
        <w:top w:w="0" w:type="dxa"/>
        <w:right w:w="0" w:type="dxa"/>
        <w:bottom w:w="0" w:type="dxa"/>
      </w:tblCellMar>
    </w:tblPr>
  </w:style>
  <w:style w:type="paragraph" w:styleId="1138" w:customStyle="1">
    <w:name w:val="Char Char Char Char Char Char Char Char"/>
    <w:basedOn w:val="788"/>
    <w:uiPriority w:val="0"/>
    <w:qFormat/>
    <w:pPr>
      <w:ind w:firstLine="420"/>
      <w:jc w:val="left"/>
      <w:spacing w:after="160" w:line="240" w:lineRule="exact"/>
      <w:widowControl/>
    </w:pPr>
    <w:rPr>
      <w:rFonts w:ascii="Verdana" w:hAnsi="Verdana"/>
      <w:color w:val="000000"/>
      <w:sz w:val="20"/>
      <w:szCs w:val="20"/>
      <w:lang w:eastAsia="en-US"/>
    </w:rPr>
  </w:style>
  <w:style w:type="paragraph" w:styleId="1139" w:customStyle="1">
    <w:name w:val="TOC 标题3"/>
    <w:uiPriority w:val="39"/>
    <w:unhideWhenUsed/>
    <w:qFormat/>
    <w:rPr>
      <w:rFonts w:hint="default" w:ascii="Times New Roman" w:hAnsi="Times New Roman" w:eastAsia="宋体" w:cs="Times New Roman"/>
      <w:lang w:val="en-US" w:eastAsia="zh-CN" w:bidi="ar-SA"/>
    </w:rPr>
  </w:style>
  <w:style w:type="character" w:styleId="1140" w:customStyle="1">
    <w:name w:val="批注文字 Char"/>
    <w:basedOn w:val="798"/>
    <w:uiPriority w:val="0"/>
    <w:qFormat/>
    <w:rPr>
      <w:rFonts w:ascii="Calibri" w:hAnsi="Calibri" w:cs="Calibri"/>
      <w:szCs w:val="21"/>
    </w:rPr>
  </w:style>
  <w:style w:type="paragraph" w:styleId="1141" w:customStyle="1">
    <w:name w:val="标题 5111"/>
    <w:basedOn w:val="788"/>
    <w:next w:val="788"/>
    <w:link w:val="1142"/>
    <w:uiPriority w:val="9"/>
    <w:unhideWhenUsed/>
    <w:qFormat/>
    <w:pPr>
      <w:keepLines/>
      <w:keepNext/>
      <w:spacing w:before="320" w:after="200"/>
      <w:outlineLvl w:val="4"/>
    </w:pPr>
    <w:rPr>
      <w:rFonts w:ascii="Arial" w:hAnsi="Arial" w:eastAsia="Arial" w:cs="Arial"/>
      <w:b/>
      <w:bCs/>
      <w:sz w:val="24"/>
    </w:rPr>
  </w:style>
  <w:style w:type="character" w:styleId="1142" w:customStyle="1">
    <w:name w:val="标题 5 Char"/>
    <w:basedOn w:val="798"/>
    <w:link w:val="1141"/>
    <w:uiPriority w:val="9"/>
    <w:qFormat/>
    <w:rPr>
      <w:rFonts w:ascii="Arial" w:hAnsi="Arial" w:eastAsia="Arial" w:cs="Arial"/>
      <w:b/>
      <w:bCs/>
      <w:sz w:val="24"/>
      <w:szCs w:val="24"/>
    </w:rPr>
  </w:style>
  <w:style w:type="paragraph" w:styleId="1143" w:customStyle="1">
    <w:name w:val="标题 6111"/>
    <w:basedOn w:val="788"/>
    <w:next w:val="788"/>
    <w:link w:val="1144"/>
    <w:uiPriority w:val="9"/>
    <w:unhideWhenUsed/>
    <w:qFormat/>
    <w:pPr>
      <w:keepLines/>
      <w:keepNext/>
      <w:spacing w:before="320" w:after="200"/>
      <w:outlineLvl w:val="5"/>
    </w:pPr>
    <w:rPr>
      <w:rFonts w:ascii="Arial" w:hAnsi="Arial" w:eastAsia="Arial" w:cs="Arial"/>
      <w:b/>
      <w:bCs/>
      <w:sz w:val="22"/>
      <w:szCs w:val="22"/>
    </w:rPr>
  </w:style>
  <w:style w:type="character" w:styleId="1144" w:customStyle="1">
    <w:name w:val="标题 6 Char"/>
    <w:basedOn w:val="798"/>
    <w:link w:val="1143"/>
    <w:uiPriority w:val="9"/>
    <w:qFormat/>
    <w:rPr>
      <w:rFonts w:ascii="Arial" w:hAnsi="Arial" w:eastAsia="Arial" w:cs="Arial"/>
      <w:b/>
      <w:bCs/>
      <w:sz w:val="22"/>
      <w:szCs w:val="22"/>
    </w:rPr>
  </w:style>
  <w:style w:type="paragraph" w:styleId="1145" w:customStyle="1">
    <w:name w:val="标题 7111"/>
    <w:basedOn w:val="788"/>
    <w:next w:val="788"/>
    <w:link w:val="1146"/>
    <w:uiPriority w:val="9"/>
    <w:unhideWhenUsed/>
    <w:qFormat/>
    <w:pPr>
      <w:keepLines/>
      <w:keepNext/>
      <w:spacing w:before="320" w:after="200"/>
      <w:outlineLvl w:val="6"/>
    </w:pPr>
    <w:rPr>
      <w:rFonts w:ascii="Arial" w:hAnsi="Arial" w:eastAsia="Arial" w:cs="Arial"/>
      <w:b/>
      <w:bCs/>
      <w:i/>
      <w:iCs/>
      <w:sz w:val="22"/>
      <w:szCs w:val="22"/>
    </w:rPr>
  </w:style>
  <w:style w:type="character" w:styleId="1146" w:customStyle="1">
    <w:name w:val="标题 7 Char"/>
    <w:basedOn w:val="798"/>
    <w:link w:val="1145"/>
    <w:uiPriority w:val="9"/>
    <w:qFormat/>
    <w:rPr>
      <w:rFonts w:ascii="Arial" w:hAnsi="Arial" w:eastAsia="Arial" w:cs="Arial"/>
      <w:b/>
      <w:bCs/>
      <w:i/>
      <w:iCs/>
      <w:sz w:val="22"/>
      <w:szCs w:val="22"/>
    </w:rPr>
  </w:style>
  <w:style w:type="paragraph" w:styleId="1147" w:customStyle="1">
    <w:name w:val="标题 8111"/>
    <w:basedOn w:val="788"/>
    <w:next w:val="788"/>
    <w:link w:val="1148"/>
    <w:uiPriority w:val="9"/>
    <w:unhideWhenUsed/>
    <w:qFormat/>
    <w:pPr>
      <w:keepLines/>
      <w:keepNext/>
      <w:spacing w:before="320" w:after="200"/>
      <w:outlineLvl w:val="7"/>
    </w:pPr>
    <w:rPr>
      <w:rFonts w:ascii="Arial" w:hAnsi="Arial" w:eastAsia="Arial" w:cs="Arial"/>
      <w:i/>
      <w:iCs/>
      <w:sz w:val="22"/>
      <w:szCs w:val="22"/>
    </w:rPr>
  </w:style>
  <w:style w:type="character" w:styleId="1148" w:customStyle="1">
    <w:name w:val="标题 8 Char"/>
    <w:basedOn w:val="798"/>
    <w:link w:val="1147"/>
    <w:uiPriority w:val="9"/>
    <w:qFormat/>
    <w:rPr>
      <w:rFonts w:ascii="Arial" w:hAnsi="Arial" w:eastAsia="Arial" w:cs="Arial"/>
      <w:i/>
      <w:iCs/>
      <w:sz w:val="22"/>
      <w:szCs w:val="22"/>
    </w:rPr>
  </w:style>
  <w:style w:type="paragraph" w:styleId="1149" w:customStyle="1">
    <w:name w:val="标题 9111"/>
    <w:basedOn w:val="788"/>
    <w:next w:val="788"/>
    <w:link w:val="1150"/>
    <w:uiPriority w:val="9"/>
    <w:unhideWhenUsed/>
    <w:qFormat/>
    <w:pPr>
      <w:keepLines/>
      <w:keepNext/>
      <w:spacing w:before="320" w:after="200"/>
      <w:outlineLvl w:val="8"/>
    </w:pPr>
    <w:rPr>
      <w:rFonts w:ascii="Arial" w:hAnsi="Arial" w:eastAsia="Arial" w:cs="Arial"/>
      <w:i/>
      <w:iCs/>
      <w:szCs w:val="21"/>
    </w:rPr>
  </w:style>
  <w:style w:type="character" w:styleId="1150" w:customStyle="1">
    <w:name w:val="标题 9 Char"/>
    <w:basedOn w:val="798"/>
    <w:link w:val="1149"/>
    <w:uiPriority w:val="9"/>
    <w:qFormat/>
    <w:rPr>
      <w:rFonts w:ascii="Arial" w:hAnsi="Arial" w:eastAsia="Arial" w:cs="Arial"/>
      <w:i/>
      <w:iCs/>
      <w:sz w:val="21"/>
      <w:szCs w:val="21"/>
    </w:rPr>
  </w:style>
  <w:style w:type="paragraph" w:styleId="1151" w:customStyle="1">
    <w:name w:val="题注111"/>
    <w:basedOn w:val="788"/>
    <w:next w:val="788"/>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52"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53" w:customStyle="1">
    <w:name w:val="标题 1111"/>
    <w:basedOn w:val="788"/>
    <w:next w:val="788"/>
    <w:link w:val="1154"/>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54" w:customStyle="1">
    <w:name w:val="标题 1 字符"/>
    <w:link w:val="1153"/>
    <w:uiPriority w:val="9"/>
    <w:qFormat/>
    <w:rPr>
      <w:rFonts w:ascii="Arial" w:hAnsi="Arial" w:eastAsia="Arial" w:cs="Arial"/>
      <w:color w:val="000000"/>
      <w:sz w:val="40"/>
      <w:szCs w:val="40"/>
    </w:rPr>
  </w:style>
  <w:style w:type="paragraph" w:styleId="1155" w:customStyle="1">
    <w:name w:val="标题 2111"/>
    <w:basedOn w:val="788"/>
    <w:next w:val="788"/>
    <w:link w:val="1156"/>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6" w:customStyle="1">
    <w:name w:val="标题 2 字符"/>
    <w:link w:val="1155"/>
    <w:uiPriority w:val="9"/>
    <w:qFormat/>
    <w:rPr>
      <w:rFonts w:ascii="Arial" w:hAnsi="Arial" w:eastAsia="Arial" w:cs="Arial"/>
      <w:color w:val="000000"/>
      <w:sz w:val="34"/>
      <w:szCs w:val="21"/>
    </w:rPr>
  </w:style>
  <w:style w:type="paragraph" w:styleId="1157" w:customStyle="1">
    <w:name w:val="标题 3111"/>
    <w:basedOn w:val="788"/>
    <w:next w:val="788"/>
    <w:link w:val="1158"/>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8" w:customStyle="1">
    <w:name w:val="标题 3 字符"/>
    <w:link w:val="1157"/>
    <w:uiPriority w:val="9"/>
    <w:qFormat/>
    <w:rPr>
      <w:rFonts w:ascii="Arial" w:hAnsi="Arial" w:eastAsia="Arial" w:cs="Arial"/>
      <w:color w:val="000000"/>
      <w:sz w:val="30"/>
      <w:szCs w:val="30"/>
    </w:rPr>
  </w:style>
  <w:style w:type="paragraph" w:styleId="1159" w:customStyle="1">
    <w:name w:val="标题 4111"/>
    <w:basedOn w:val="788"/>
    <w:next w:val="788"/>
    <w:link w:val="1160"/>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60" w:customStyle="1">
    <w:name w:val="标题 4 字符"/>
    <w:link w:val="1159"/>
    <w:uiPriority w:val="9"/>
    <w:qFormat/>
    <w:rPr>
      <w:rFonts w:ascii="Arial" w:hAnsi="Arial" w:eastAsia="Arial" w:cs="Arial"/>
      <w:b/>
      <w:bCs/>
      <w:color w:val="000000"/>
      <w:sz w:val="26"/>
      <w:szCs w:val="26"/>
    </w:rPr>
  </w:style>
  <w:style w:type="paragraph" w:styleId="1161" w:customStyle="1">
    <w:name w:val="标题 511"/>
    <w:basedOn w:val="788"/>
    <w:next w:val="788"/>
    <w:link w:val="1162"/>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62" w:customStyle="1">
    <w:name w:val="标题 5 字符"/>
    <w:link w:val="1161"/>
    <w:uiPriority w:val="9"/>
    <w:qFormat/>
    <w:rPr>
      <w:rFonts w:ascii="Arial" w:hAnsi="Arial" w:eastAsia="Arial" w:cs="Arial"/>
      <w:b/>
      <w:bCs/>
      <w:color w:val="000000"/>
      <w:sz w:val="24"/>
      <w:szCs w:val="21"/>
    </w:rPr>
  </w:style>
  <w:style w:type="paragraph" w:styleId="1163" w:customStyle="1">
    <w:name w:val="标题 611"/>
    <w:basedOn w:val="788"/>
    <w:next w:val="788"/>
    <w:link w:val="1164"/>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64" w:customStyle="1">
    <w:name w:val="标题 6 字符"/>
    <w:link w:val="1163"/>
    <w:uiPriority w:val="9"/>
    <w:qFormat/>
    <w:rPr>
      <w:rFonts w:ascii="Arial" w:hAnsi="Arial" w:eastAsia="Arial" w:cs="Arial"/>
      <w:b/>
      <w:bCs/>
      <w:color w:val="000000"/>
      <w:sz w:val="22"/>
      <w:szCs w:val="22"/>
    </w:rPr>
  </w:style>
  <w:style w:type="paragraph" w:styleId="1165" w:customStyle="1">
    <w:name w:val="标题 711"/>
    <w:basedOn w:val="788"/>
    <w:next w:val="788"/>
    <w:link w:val="1166"/>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6" w:customStyle="1">
    <w:name w:val="标题 7 字符"/>
    <w:link w:val="1165"/>
    <w:uiPriority w:val="9"/>
    <w:qFormat/>
    <w:rPr>
      <w:rFonts w:ascii="Arial" w:hAnsi="Arial" w:eastAsia="Arial" w:cs="Arial"/>
      <w:b/>
      <w:bCs/>
      <w:i/>
      <w:iCs/>
      <w:color w:val="000000"/>
      <w:sz w:val="22"/>
      <w:szCs w:val="22"/>
    </w:rPr>
  </w:style>
  <w:style w:type="paragraph" w:styleId="1167" w:customStyle="1">
    <w:name w:val="标题 811"/>
    <w:basedOn w:val="788"/>
    <w:next w:val="788"/>
    <w:link w:val="1168"/>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8" w:customStyle="1">
    <w:name w:val="标题 8 字符"/>
    <w:link w:val="1167"/>
    <w:uiPriority w:val="9"/>
    <w:qFormat/>
    <w:rPr>
      <w:rFonts w:ascii="Arial" w:hAnsi="Arial" w:eastAsia="Arial" w:cs="Arial"/>
      <w:i/>
      <w:iCs/>
      <w:color w:val="000000"/>
      <w:sz w:val="22"/>
      <w:szCs w:val="22"/>
    </w:rPr>
  </w:style>
  <w:style w:type="paragraph" w:styleId="1169" w:customStyle="1">
    <w:name w:val="标题 911"/>
    <w:basedOn w:val="788"/>
    <w:next w:val="788"/>
    <w:link w:val="1170"/>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70" w:customStyle="1">
    <w:name w:val="标题 9 字符"/>
    <w:link w:val="1169"/>
    <w:uiPriority w:val="9"/>
    <w:qFormat/>
    <w:rPr>
      <w:rFonts w:ascii="Arial" w:hAnsi="Arial" w:eastAsia="Arial" w:cs="Arial"/>
      <w:i/>
      <w:iCs/>
      <w:color w:val="000000"/>
      <w:sz w:val="22"/>
      <w:szCs w:val="21"/>
    </w:rPr>
  </w:style>
  <w:style w:type="paragraph" w:styleId="1171" w:customStyle="1">
    <w:name w:val="题注11"/>
    <w:basedOn w:val="788"/>
    <w:next w:val="788"/>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72" w:customStyle="1">
    <w:name w:val="页脚111"/>
    <w:basedOn w:val="788"/>
    <w:link w:val="1173"/>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3" w:customStyle="1">
    <w:name w:val="页脚 字符"/>
    <w:link w:val="1172"/>
    <w:uiPriority w:val="99"/>
    <w:qFormat/>
    <w:rPr>
      <w:rFonts w:ascii="宋体" w:hAnsi="宋体" w:cs="宋体"/>
      <w:color w:val="000000"/>
      <w:sz w:val="22"/>
      <w:szCs w:val="21"/>
    </w:rPr>
  </w:style>
  <w:style w:type="paragraph" w:styleId="1174" w:customStyle="1">
    <w:name w:val="页眉111"/>
    <w:basedOn w:val="788"/>
    <w:link w:val="1175"/>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5" w:customStyle="1">
    <w:name w:val="页眉 字符"/>
    <w:link w:val="1174"/>
    <w:uiPriority w:val="99"/>
    <w:qFormat/>
    <w:rPr>
      <w:rFonts w:ascii="宋体" w:hAnsi="宋体" w:cs="宋体"/>
      <w:color w:val="000000"/>
      <w:sz w:val="22"/>
      <w:szCs w:val="21"/>
    </w:rPr>
  </w:style>
  <w:style w:type="paragraph" w:styleId="1176"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77" w:customStyle="1">
    <w:name w:val="标题 112"/>
    <w:basedOn w:val="788"/>
    <w:next w:val="788"/>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8" w:customStyle="1">
    <w:name w:val="标题 212"/>
    <w:basedOn w:val="788"/>
    <w:next w:val="969"/>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9" w:customStyle="1">
    <w:name w:val="标题 412"/>
    <w:basedOn w:val="788"/>
    <w:next w:val="788"/>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80" w:customStyle="1">
    <w:name w:val="标题 312"/>
    <w:basedOn w:val="788"/>
    <w:next w:val="788"/>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81" w:customStyle="1">
    <w:name w:val="页眉12"/>
    <w:basedOn w:val="788"/>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82" w:customStyle="1">
    <w:name w:val="页脚12"/>
    <w:basedOn w:val="788"/>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83" w:customStyle="1">
    <w:name w:val="15"/>
    <w:basedOn w:val="798"/>
    <w:uiPriority w:val="0"/>
    <w:qFormat/>
  </w:style>
  <w:style w:type="paragraph" w:styleId="1184" w:customStyle="1">
    <w:name w:val="首行缩进"/>
    <w:basedOn w:val="788"/>
    <w:uiPriority w:val="0"/>
    <w:qFormat/>
    <w:pPr>
      <w:ind w:firstLine="480"/>
      <w:spacing w:line="360" w:lineRule="auto"/>
    </w:pPr>
    <w:rPr>
      <w:rFonts w:ascii="宋体" w:hAnsi="宋体" w:cs="宋体"/>
      <w:sz w:val="24"/>
      <w:szCs w:val="21"/>
    </w:rPr>
  </w:style>
  <w:style w:type="character" w:styleId="1185" w:customStyle="1">
    <w:name w:val="批注框文本 Char1"/>
    <w:basedOn w:val="798"/>
    <w:uiPriority w:val="99"/>
    <w:semiHidden/>
    <w:qFormat/>
    <w:rPr>
      <w:sz w:val="18"/>
      <w:szCs w:val="18"/>
    </w:rPr>
  </w:style>
  <w:style w:type="character" w:styleId="1186" w:customStyle="1">
    <w:name w:val="HTML 预设格式 Char1"/>
    <w:basedOn w:val="798"/>
    <w:uiPriority w:val="99"/>
    <w:semiHidden/>
    <w:qFormat/>
    <w:rPr>
      <w:rFonts w:ascii="Courier New" w:hAnsi="Courier New" w:cs="Courier New"/>
    </w:rPr>
  </w:style>
  <w:style w:type="character" w:styleId="1187" w:customStyle="1">
    <w:name w:val="批注主题 Char1"/>
    <w:basedOn w:val="890"/>
    <w:uiPriority w:val="99"/>
    <w:semiHidden/>
    <w:qFormat/>
    <w:rPr>
      <w:b/>
      <w:bCs/>
      <w:sz w:val="21"/>
      <w:szCs w:val="24"/>
    </w:rPr>
  </w:style>
  <w:style w:type="character" w:styleId="1188" w:customStyle="1">
    <w:name w:val="页眉 Char2"/>
    <w:basedOn w:val="798"/>
    <w:uiPriority w:val="0"/>
    <w:semiHidden/>
    <w:qFormat/>
    <w:rPr>
      <w:rFonts w:asciiTheme="minorHAnsi" w:hAnsiTheme="minorHAnsi" w:eastAsiaTheme="minorEastAsia" w:cstheme="minorBidi"/>
      <w:sz w:val="18"/>
      <w:szCs w:val="18"/>
    </w:rPr>
  </w:style>
  <w:style w:type="character" w:styleId="1189" w:customStyle="1">
    <w:name w:val="页脚 Char2"/>
    <w:basedOn w:val="798"/>
    <w:uiPriority w:val="0"/>
    <w:semiHidden/>
    <w:qFormat/>
    <w:rPr>
      <w:rFonts w:asciiTheme="minorHAnsi" w:hAnsiTheme="minorHAnsi" w:eastAsiaTheme="minorEastAsia" w:cstheme="minorBidi"/>
      <w:sz w:val="18"/>
      <w:szCs w:val="18"/>
    </w:rPr>
  </w:style>
  <w:style w:type="paragraph" w:styleId="1190"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91" w:customStyle="1">
    <w:name w:val="信息标题 字符"/>
    <w:basedOn w:val="798"/>
    <w:link w:val="826"/>
    <w:uiPriority w:val="0"/>
    <w:qFormat/>
    <w:rPr>
      <w:rFonts w:ascii="Cambria" w:hAnsi="Cambria" w:cs="宋体"/>
      <w:color w:val="000000"/>
      <w:sz w:val="24"/>
      <w:szCs w:val="21"/>
      <w:shd w:val="pct20" w:color="auto" w:fill="auto"/>
    </w:rPr>
  </w:style>
  <w:style w:type="paragraph" w:styleId="1192" w:customStyle="1">
    <w:name w:val="TOC 标题113"/>
    <w:uiPriority w:val="39"/>
    <w:unhideWhenUsed/>
    <w:qFormat/>
    <w:rPr>
      <w:rFonts w:hint="default" w:ascii="Times New Roman" w:hAnsi="Times New Roman" w:eastAsia="宋体" w:cs="Times New Roman"/>
      <w:lang w:val="en-US" w:eastAsia="zh-CN" w:bidi="ar-SA"/>
    </w:rPr>
  </w:style>
  <w:style w:type="character" w:styleId="1193" w:customStyle="1">
    <w:name w:val="Heading 4 Char"/>
    <w:basedOn w:val="798"/>
    <w:uiPriority w:val="9"/>
    <w:qFormat/>
    <w:rPr>
      <w:rFonts w:ascii="Arial" w:hAnsi="Arial" w:eastAsia="Arial" w:cs="Arial"/>
      <w:b/>
      <w:bCs/>
      <w:color w:val="000000"/>
      <w:sz w:val="26"/>
      <w:szCs w:val="26"/>
    </w:rPr>
  </w:style>
  <w:style w:type="character" w:styleId="1194" w:customStyle="1">
    <w:name w:val="Heading 5 Char"/>
    <w:basedOn w:val="798"/>
    <w:uiPriority w:val="9"/>
    <w:qFormat/>
    <w:rPr>
      <w:rFonts w:ascii="Arial" w:hAnsi="Arial" w:eastAsia="Arial" w:cs="Arial"/>
      <w:b/>
      <w:bCs/>
      <w:color w:val="000000"/>
      <w:sz w:val="24"/>
      <w:szCs w:val="24"/>
    </w:rPr>
  </w:style>
  <w:style w:type="character" w:styleId="1195" w:customStyle="1">
    <w:name w:val="Heading 6 Char"/>
    <w:basedOn w:val="798"/>
    <w:uiPriority w:val="9"/>
    <w:qFormat/>
    <w:rPr>
      <w:rFonts w:ascii="Arial" w:hAnsi="Arial" w:eastAsia="Arial" w:cs="Arial"/>
      <w:b/>
      <w:bCs/>
      <w:color w:val="000000"/>
      <w:sz w:val="22"/>
      <w:szCs w:val="22"/>
    </w:rPr>
  </w:style>
  <w:style w:type="character" w:styleId="1196" w:customStyle="1">
    <w:name w:val="Heading 7 Char"/>
    <w:basedOn w:val="798"/>
    <w:uiPriority w:val="9"/>
    <w:qFormat/>
    <w:rPr>
      <w:rFonts w:ascii="Arial" w:hAnsi="Arial" w:eastAsia="Arial" w:cs="Arial"/>
      <w:b/>
      <w:bCs/>
      <w:i/>
      <w:iCs/>
      <w:color w:val="000000"/>
      <w:sz w:val="22"/>
      <w:szCs w:val="22"/>
    </w:rPr>
  </w:style>
  <w:style w:type="character" w:styleId="1197" w:customStyle="1">
    <w:name w:val="Heading 8 Char"/>
    <w:basedOn w:val="798"/>
    <w:uiPriority w:val="9"/>
    <w:qFormat/>
    <w:rPr>
      <w:rFonts w:ascii="Arial" w:hAnsi="Arial" w:eastAsia="Arial" w:cs="Arial"/>
      <w:i/>
      <w:iCs/>
      <w:color w:val="000000"/>
      <w:sz w:val="22"/>
      <w:szCs w:val="22"/>
    </w:rPr>
  </w:style>
  <w:style w:type="character" w:styleId="1198" w:customStyle="1">
    <w:name w:val="Heading 9 Char"/>
    <w:basedOn w:val="798"/>
    <w:uiPriority w:val="9"/>
    <w:qFormat/>
    <w:rPr>
      <w:rFonts w:ascii="Arial" w:hAnsi="Arial" w:eastAsia="Arial" w:cs="Arial"/>
      <w:i/>
      <w:iCs/>
      <w:color w:val="000000"/>
      <w:sz w:val="21"/>
      <w:szCs w:val="21"/>
    </w:rPr>
  </w:style>
  <w:style w:type="character" w:styleId="1199" w:customStyle="1">
    <w:name w:val="标题 2 Char1"/>
    <w:uiPriority w:val="9"/>
    <w:qFormat/>
    <w:rPr>
      <w:rFonts w:ascii="Arial" w:hAnsi="Arial" w:eastAsia="Arial" w:cs="Arial"/>
      <w:color w:val="000000"/>
      <w:sz w:val="34"/>
      <w:szCs w:val="21"/>
    </w:rPr>
  </w:style>
  <w:style w:type="paragraph" w:styleId="1200" w:customStyle="1">
    <w:name w:val="引用1"/>
    <w:basedOn w:val="788"/>
    <w:next w:val="788"/>
    <w:uiPriority w:val="29"/>
    <w:qFormat/>
    <w:pPr>
      <w:ind w:left="720" w:right="720" w:firstLine="420"/>
      <w:jc w:val="left"/>
      <w:spacing w:line="360" w:lineRule="auto"/>
    </w:pPr>
    <w:rPr>
      <w:rFonts w:ascii="宋体" w:hAnsi="宋体" w:cs="宋体"/>
      <w:i/>
      <w:color w:val="000000"/>
      <w:sz w:val="22"/>
      <w:szCs w:val="21"/>
    </w:rPr>
  </w:style>
  <w:style w:type="paragraph" w:styleId="1201" w:customStyle="1">
    <w:name w:val="明显引用1"/>
    <w:basedOn w:val="788"/>
    <w:next w:val="788"/>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02"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203" w:customStyle="1">
    <w:name w:val="列出段落11"/>
    <w:basedOn w:val="788"/>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04" w:customStyle="1">
    <w:name w:val="p0"/>
    <w:basedOn w:val="788"/>
    <w:uiPriority w:val="0"/>
    <w:qFormat/>
    <w:pPr>
      <w:widowControl/>
    </w:pPr>
    <w:rPr>
      <w:szCs w:val="21"/>
    </w:rPr>
  </w:style>
  <w:style w:type="paragraph" w:styleId="1205" w:customStyle="1">
    <w:name w:val="普通(网站)111"/>
    <w:basedOn w:val="788"/>
    <w:uiPriority w:val="0"/>
    <w:qFormat/>
    <w:pPr>
      <w:ind w:firstLine="420"/>
      <w:jc w:val="left"/>
      <w:spacing w:beforeAutospacing="1" w:afterAutospacing="1" w:line="360" w:lineRule="auto"/>
    </w:pPr>
    <w:rPr>
      <w:rFonts w:ascii="宋体" w:hAnsi="宋体" w:cs="宋体"/>
      <w:color w:val="000000"/>
      <w:sz w:val="24"/>
      <w:szCs w:val="21"/>
    </w:rPr>
  </w:style>
  <w:style w:type="paragraph" w:styleId="1206" w:customStyle="1">
    <w:name w:val="Body Text(ch)"/>
    <w:basedOn w:val="788"/>
    <w:next w:val="804"/>
    <w:uiPriority w:val="0"/>
    <w:qFormat/>
    <w:pPr>
      <w:ind w:firstLine="420"/>
      <w:jc w:val="left"/>
      <w:spacing w:after="120" w:line="360" w:lineRule="auto"/>
    </w:pPr>
    <w:rPr>
      <w:rFonts w:ascii="宋体" w:hAnsi="Arial" w:cs="宋体"/>
      <w:bCs/>
      <w:iCs/>
      <w:color w:val="000000"/>
      <w:sz w:val="22"/>
      <w:szCs w:val="21"/>
    </w:rPr>
  </w:style>
  <w:style w:type="paragraph" w:styleId="1207" w:customStyle="1">
    <w:name w:val="正文_17"/>
    <w:next w:val="1208"/>
    <w:uiPriority w:val="0"/>
    <w:qFormat/>
    <w:pPr>
      <w:jc w:val="both"/>
      <w:widowControl w:val="off"/>
    </w:pPr>
    <w:rPr>
      <w:rFonts w:hint="default" w:ascii="Calibri" w:hAnsi="Calibri" w:eastAsia="宋体" w:cs="Times New Roman"/>
      <w:sz w:val="21"/>
      <w:szCs w:val="22"/>
      <w:lang w:val="en-US" w:eastAsia="zh-CN" w:bidi="ar-SA"/>
    </w:rPr>
  </w:style>
  <w:style w:type="paragraph" w:styleId="1208" w:customStyle="1">
    <w:name w:val="标题 2_1"/>
    <w:basedOn w:val="1207"/>
    <w:next w:val="1207"/>
    <w:uiPriority w:val="0"/>
    <w:qFormat/>
    <w:pPr>
      <w:keepLines/>
      <w:keepNext/>
      <w:spacing w:before="260" w:after="260" w:line="413" w:lineRule="auto"/>
      <w:outlineLvl w:val="1"/>
    </w:pPr>
    <w:rPr>
      <w:rFonts w:ascii="Arial" w:hAnsi="Arial" w:eastAsia="黑体"/>
      <w:b/>
      <w:sz w:val="32"/>
      <w:szCs w:val="20"/>
    </w:rPr>
  </w:style>
  <w:style w:type="character" w:styleId="1209" w:customStyle="1">
    <w:name w:val="正文文本 2 字符"/>
    <w:basedOn w:val="798"/>
    <w:link w:val="825"/>
    <w:uiPriority w:val="99"/>
    <w:semiHidden/>
    <w:qFormat/>
    <w:rPr>
      <w:rFonts w:ascii="宋体" w:hAnsi="宋体" w:cs="宋体"/>
      <w:color w:val="000000"/>
      <w:sz w:val="22"/>
      <w:szCs w:val="21"/>
    </w:rPr>
  </w:style>
  <w:style w:type="paragraph" w:styleId="1210" w:customStyle="1">
    <w:name w:val="Table Text"/>
    <w:basedOn w:val="788"/>
    <w:hidden/>
    <w:uiPriority w:val="0"/>
    <w:qFormat/>
    <w:rPr>
      <w:rFonts w:hint="eastAsia" w:ascii="宋体" w:hAnsi="宋体"/>
      <w:szCs w:val="21"/>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a5be7b46-a25a-4f90-9f3f-13105bd1f284</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3AB8C319</paraID>
      <start>85</start>
      <end>90</end>
      <status>unmodified</status>
      <modifiedWord/>
      <trackRevisions>false</trackRevisions>
    </reviewItem>
    <reviewItem>
      <errorID>22696618-4383-4b8d-b4af-e3731ca23a2b</errorID>
      <errorWord>（</errorWord>
      <group>L1_Punc</group>
      <groupName>标点问题</groupName>
      <ability>L2_Punc_CN</ability>
      <abilityName>标点符号问题</abilityName>
      <candidateList/>
      <explain>同一形式括号套用。</explain>
      <paraID>2ACF5991</paraID>
      <start>115</start>
      <end>116</end>
      <status>unmodified</status>
      <modifiedWord/>
      <trackRevisions>false</trackRevisions>
    </reviewItem>
    <reviewItem>
      <errorID>26aa9f9c-a8bd-4ed8-9b51-a52dafd89e7a</errorID>
      <errorWord>）</errorWord>
      <group>L1_Punc</group>
      <groupName>标点问题</groupName>
      <ability>L2_Punc_CN</ability>
      <abilityName>标点符号问题</abilityName>
      <candidateList/>
      <explain>同一形式括号套用。</explain>
      <paraID>2ACF5991</paraID>
      <start>126</start>
      <end>127</end>
      <status>unmodified</status>
      <modifiedWord/>
      <trackRevisions>false</trackRevisions>
    </reviewItem>
    <reviewItem>
      <errorID>7a8c99a5-f26c-4686-af70-ca93876d1602</errorID>
      <errorWord>,</errorWord>
      <group>L1_Format</group>
      <groupName>格式问题</groupName>
      <ability>L2_HalfPunc_CN</ability>
      <abilityName>全半角问题</abilityName>
      <candidateList>
        <item>，</item>
      </candidateList>
      <explain>文本全半角错误。</explain>
      <paraID>2ACF5991</paraID>
      <start>154</start>
      <end>155</end>
      <status>unmodified</status>
      <modifiedWord/>
      <trackRevisions>false</trackRevisions>
    </reviewItem>
    <reviewItem>
      <errorID>460509bd-745a-452d-accf-a3a05bf093d9</errorID>
      <errorWord>-</errorWord>
      <group>L1_Format</group>
      <groupName>格式问题</groupName>
      <ability>L2_HalfPunc_CN</ability>
      <abilityName>全半角问题</abilityName>
      <candidateList>
        <item>－</item>
      </candidateList>
      <explain>文本全半角错误。</explain>
      <paraID>2ACF5991</paraID>
      <start>182</start>
      <end>183</end>
      <status>unmodified</status>
      <modifiedWord/>
      <trackRevisions>false</trackRevisions>
    </reviewItem>
    <reviewItem>
      <errorID>5abc5e12-03f8-4290-af81-265dd9cc8a6f</errorID>
      <errorWord>-</errorWord>
      <group>L1_Format</group>
      <groupName>格式问题</groupName>
      <ability>L2_HalfPunc_CN</ability>
      <abilityName>全半角问题</abilityName>
      <candidateList>
        <item>－</item>
      </candidateList>
      <explain>文本全半角错误。</explain>
      <paraID>6A1C2FBE</paraID>
      <start>14</start>
      <end>15</end>
      <status>unmodified</status>
      <modifiedWord/>
      <trackRevisions>false</trackRevisions>
    </reviewItem>
    <reviewItem>
      <errorID>eb2520fb-85c9-4fc6-95aa-233c4022a09c</errorID>
      <errorWord>-</errorWord>
      <group>L1_Format</group>
      <groupName>格式问题</groupName>
      <ability>L2_HalfPunc_CN</ability>
      <abilityName>全半角问题</abilityName>
      <candidateList>
        <item>－</item>
      </candidateList>
      <explain>文本全半角错误。</explain>
      <paraID>6A1C2FBE</paraID>
      <start>15</start>
      <end>16</end>
      <status>unmodified</status>
      <modifiedWord/>
      <trackRevisions>false</trackRevisions>
    </reviewItem>
    <reviewItem>
      <errorID>ecc68a46-1456-4d7e-9ca9-04846a709649</errorID>
      <errorWord>“.</errorWord>
      <group>L1_Punc</group>
      <groupName>标点问题</groupName>
      <ability>L2_Punc_CN</ability>
      <abilityName>标点符号问题</abilityName>
      <candidateList>
        <item>“</item>
      </candidateList>
      <explain/>
      <paraID>6A1C2FBE</paraID>
      <start>57</start>
      <end>59</end>
      <status>unmodified</status>
      <modifiedWord/>
      <trackRevisions>false</trackRevisions>
    </reviewItem>
    <reviewItem>
      <errorID>eab4ab9c-efe4-4232-b72f-8f0354cd9c90</errorID>
      <errorWord>“.</errorWord>
      <group>L1_Punc</group>
      <groupName>标点问题</groupName>
      <ability>L2_Punc_CN</ability>
      <abilityName>标点符号问题</abilityName>
      <candidateList>
        <item>“</item>
      </candidateList>
      <explain/>
      <paraID>6A1C2FBE</paraID>
      <start>72</start>
      <end>74</end>
      <status>unmodified</status>
      <modifiedWord/>
      <trackRevisions>false</trackRevisions>
    </reviewItem>
    <reviewItem>
      <errorID>8beecddc-42d6-4276-af14-55709b953024</errorID>
      <errorWord>-</errorWord>
      <group>L1_Format</group>
      <groupName>格式问题</groupName>
      <ability>L2_HalfPunc_CN</ability>
      <abilityName>全半角问题</abilityName>
      <candidateList>
        <item>－</item>
      </candidateList>
      <explain>文本全半角错误。</explain>
      <paraID>6A1C2FBE</paraID>
      <start>95</start>
      <end>96</end>
      <status>unmodified</status>
      <modifiedWord/>
      <trackRevisions>false</trackRevisions>
    </reviewItem>
    <reviewItem>
      <errorID>037f27da-76f4-425e-b2ca-378eb8878550</errorID>
      <errorWord>-</errorWord>
      <group>L1_Format</group>
      <groupName>格式问题</groupName>
      <ability>L2_HalfPunc_CN</ability>
      <abilityName>全半角问题</abilityName>
      <candidateList>
        <item>－</item>
      </candidateList>
      <explain>文本全半角错误。</explain>
      <paraID>6A1C2FBE</paraID>
      <start>96</start>
      <end>97</end>
      <status>unmodified</status>
      <modifiedWord/>
      <trackRevisions>false</trackRevisions>
    </reviewItem>
    <reviewItem>
      <errorID>dcd08ba9-2d81-47c2-95e1-29be477a55c0</errorID>
      <errorWord>-</errorWord>
      <group>L1_Format</group>
      <groupName>格式问题</groupName>
      <ability>L2_HalfPunc_CN</ability>
      <abilityName>全半角问题</abilityName>
      <candidateList>
        <item>－</item>
      </candidateList>
      <explain>文本全半角错误。</explain>
      <paraID>6A1C2FBE</paraID>
      <start>103</start>
      <end>104</end>
      <status>unmodified</status>
      <modifiedWord/>
      <trackRevisions>false</trackRevisions>
    </reviewItem>
    <reviewItem>
      <errorID>7103675e-1786-41d5-86d8-552b93ada666</errorID>
      <errorWord>-</errorWord>
      <group>L1_Format</group>
      <groupName>格式问题</groupName>
      <ability>L2_HalfPunc_CN</ability>
      <abilityName>全半角问题</abilityName>
      <candidateList>
        <item>－</item>
      </candidateList>
      <explain>文本全半角错误。</explain>
      <paraID>6A1C2FBE</paraID>
      <start>104</start>
      <end>105</end>
      <status>unmodified</status>
      <modifiedWord/>
      <trackRevisions>false</trackRevisions>
    </reviewItem>
    <reviewItem>
      <errorID>68617e49-214b-4bd6-b9c3-9eebb11a1f1c</errorID>
      <errorWord>-</errorWord>
      <group>L1_Format</group>
      <groupName>格式问题</groupName>
      <ability>L2_HalfPunc_CN</ability>
      <abilityName>全半角问题</abilityName>
      <candidateList>
        <item>－</item>
      </candidateList>
      <explain>文本全半角错误。</explain>
      <paraID>6A1C2FBE</paraID>
      <start>174</start>
      <end>175</end>
      <status>unmodified</status>
      <modifiedWord/>
      <trackRevisions>false</trackRevisions>
    </reviewItem>
    <reviewItem>
      <errorID>e79f745e-8651-4a03-b702-de30a5d90ffe</errorID>
      <errorWord>-</errorWord>
      <group>L1_Format</group>
      <groupName>格式问题</groupName>
      <ability>L2_HalfPunc_CN</ability>
      <abilityName>全半角问题</abilityName>
      <candidateList>
        <item>－</item>
      </candidateList>
      <explain>文本全半角错误。</explain>
      <paraID>430BF5DF</paraID>
      <start>31</start>
      <end>32</end>
      <status>unmodified</status>
      <modifiedWord/>
      <trackRevisions>false</trackRevisions>
    </reviewItem>
    <reviewItem>
      <errorID>bc7a94a9-8c77-4cac-bf76-4dc9555216f6</errorID>
      <errorWord>“.</errorWord>
      <group>L1_Punc</group>
      <groupName>标点问题</groupName>
      <ability>L2_Punc_CN</ability>
      <abilityName>标点符号问题</abilityName>
      <candidateList>
        <item>“</item>
      </candidateList>
      <explain/>
      <paraID>674ACE2A</paraID>
      <start>13</start>
      <end>15</end>
      <status>unmodified</status>
      <modifiedWord/>
      <trackRevisions>false</trackRevisions>
    </reviewItem>
    <reviewItem>
      <errorID>dd466eb6-d579-4ccd-ac63-9ed0e510fd40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EEEA9E7</paraID>
      <start>0</start>
      <end>2</end>
      <status>unmodified</status>
      <modifiedWord/>
      <trackRevisions>false</trackRevisions>
    </reviewItem>
    <reviewItem>
      <errorID>ea074fb4-3eac-41f8-991b-8c96496d2470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7CFDDDA8</paraID>
      <start>0</start>
      <end>2</end>
      <status>unmodified</status>
      <modifiedWord/>
      <trackRevisions>false</trackRevisions>
    </reviewItem>
    <reviewItem>
      <errorID>2195d594-0ce8-448b-9997-d8db330fdfdc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6AC0333E</paraID>
      <start>0</start>
      <end>2</end>
      <status>unmodified</status>
      <modifiedWord/>
      <trackRevisions>false</trackRevisions>
    </reviewItem>
    <reviewItem>
      <errorID>b3420a9a-c855-495a-9622-56fa93dc14b7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6B5D586C</paraID>
      <start>0</start>
      <end>2</end>
      <status>unmodified</status>
      <modifiedWord/>
      <trackRevisions>false</trackRevisions>
    </reviewItem>
    <reviewItem>
      <errorID>550ec2a3-7f9e-4f80-b6dc-e05f60dbc443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1B99F060</paraID>
      <start>0</start>
      <end>2</end>
      <status>unmodified</status>
      <modifiedWord/>
      <trackRevisions>false</trackRevisions>
    </reviewItem>
    <reviewItem>
      <errorID>e25adc3d-34b6-414b-a5d5-ea0963e8b798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4167AA</paraID>
      <start>0</start>
      <end>2</end>
      <status>unmodified</status>
      <modifiedWord/>
      <trackRevisions>false</trackRevisions>
    </reviewItem>
    <reviewItem>
      <errorID>2201c3a0-edd0-4339-8019-e33b5f35a9fb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2F3554D</paraID>
      <start>0</start>
      <end>2</end>
      <status>unmodified</status>
      <modifiedWord/>
      <trackRevisions>false</trackRevisions>
    </reviewItem>
    <reviewItem>
      <errorID>b9e564d2-fa99-4e0b-9a02-09d14d5fb590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1AA838F8</paraID>
      <start>0</start>
      <end>2</end>
      <status>unmodified</status>
      <modifiedWord/>
      <trackRevisions>false</trackRevisions>
    </reviewItem>
    <reviewItem>
      <errorID>0c6dc099-cd2f-4e0a-bd5d-1bc53e843292</errorID>
      <errorWord>间</errorWord>
      <group>L1_Word</group>
      <groupName>字词问题</groupName>
      <ability>L2_Typo</ability>
      <abilityName>字词错误</abilityName>
      <candidateList>
        <item>间之</item>
      </candidateList>
      <explain/>
      <paraID>1F5F2CCF</paraID>
      <start>9</start>
      <end>10</end>
      <status>unmodified</status>
      <modifiedWord/>
      <trackRevisions>false</trackRevisions>
    </reviewItem>
    <reviewItem>
      <errorID>c3b5c991-0c12-4e8c-992b-694a605ee974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58ADE5C2</paraID>
      <start>20</start>
      <end>23</end>
      <status>unmodified</status>
      <modifiedWord/>
      <trackRevisions>false</trackRevisions>
    </reviewItem>
    <reviewItem>
      <errorID>79254e5b-3fd6-40c1-a846-c441bac55fe5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58ADE5C2</paraID>
      <start>30</start>
      <end>33</end>
      <status>unmodified</status>
      <modifiedWord/>
      <trackRevisions>false</trackRevisions>
    </reviewItem>
    <reviewItem>
      <errorID>4a7a53df-34b5-4f11-9fe8-fc500a6193b5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46D414A7</paraID>
      <start>0</start>
      <end>2</end>
      <status>unmodified</status>
      <modifiedWord/>
      <trackRevisions>false</trackRevisions>
    </reviewItem>
    <reviewItem>
      <errorID>d0ea76bc-3880-4c85-8211-536523a25db0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40D7416F</paraID>
      <start>0</start>
      <end>3</end>
      <status>unmodified</status>
      <modifiedWord/>
      <trackRevisions>false</trackRevisions>
    </reviewItem>
    <reviewItem>
      <errorID>44be76be-3d9e-4e1a-98dc-b00d39cc45f4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26</start>
      <end>29</end>
      <status>unmodified</status>
      <modifiedWord/>
      <trackRevisions>false</trackRevisions>
    </reviewItem>
    <reviewItem>
      <errorID>1c7f6d53-4bd6-458f-91f7-138400929b1b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36</start>
      <end>39</end>
      <status>unmodified</status>
      <modifiedWord/>
      <trackRevisions>false</trackRevisions>
    </reviewItem>
    <reviewItem>
      <errorID>993e1fd0-7c95-4045-8a82-90fbe2fd53ca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69</start>
      <end>72</end>
      <status>unmodified</status>
      <modifiedWord/>
      <trackRevisions>false</trackRevisions>
    </reviewItem>
    <reviewItem>
      <errorID>1d901c08-538a-4196-9090-c7d224457abe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79</start>
      <end>82</end>
      <status>unmodified</status>
      <modifiedWord/>
      <trackRevisions>false</trackRevisions>
    </reviewItem>
    <reviewItem>
      <errorID>2f8a114a-7fd5-4b82-8eba-33bb9da71ca5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1BF7A039</paraID>
      <start>0</start>
      <end>3</end>
      <status>unmodified</status>
      <modifiedWord/>
      <trackRevisions>false</trackRevisions>
    </reviewItem>
    <reviewItem>
      <errorID>6de8b1f6-4223-4db5-8bf9-e515bc444739</errorID>
      <errorWord>法律、法规</errorWord>
      <group>L1_Word</group>
      <groupName>字词问题</groupName>
      <ability>L2_Typo</ability>
      <abilityName>字词错误</abilityName>
      <candidateList>
        <item>法律法规</item>
      </candidateList>
      <explain/>
      <paraID>3F4424CC</paraID>
      <start>10</start>
      <end>15</end>
      <status>unmodified</status>
      <modifiedWord/>
      <trackRevisions>false</trackRevisions>
    </reviewItem>
    <reviewItem>
      <errorID>93141e3a-8689-44b2-8f25-a16f18ebf796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7488747A</paraID>
      <start>0</start>
      <end>3</end>
      <status>unmodified</status>
      <modifiedWord/>
      <trackRevisions>false</trackRevisions>
    </reviewItem>
    <reviewItem>
      <errorID>06851710-925b-4379-8f58-6fc087673ac5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1352BE32</paraID>
      <start>159</start>
      <end>162</end>
      <status>unmodified</status>
      <modifiedWord/>
      <trackRevisions>false</trackRevisions>
    </reviewItem>
    <reviewItem>
      <errorID>ca1f19a9-2a8c-4827-b599-717197316af9</errorID>
      <errorWord>(</errorWord>
      <group>L1_Format</group>
      <groupName>格式问题</groupName>
      <ability>L2_HalfPunc_CN</ability>
      <abilityName>全半角问题</abilityName>
      <candidateList>
        <item>（</item>
      </candidateList>
      <explain>文本全半角错误。</explain>
      <paraID>4C26052A</paraID>
      <start>15</start>
      <end>16</end>
      <status>unmodified</status>
      <modifiedWord/>
      <trackRevisions>false</trackRevisions>
    </reviewItem>
    <reviewItem>
      <errorID>8287a88f-14e7-426f-a806-55108eb4ea9b</errorID>
      <errorWord>)</errorWord>
      <group>L1_Format</group>
      <groupName>格式问题</groupName>
      <ability>L2_HalfPunc_CN</ability>
      <abilityName>全半角问题</abilityName>
      <candidateList>
        <item>）</item>
      </candidateList>
      <explain>文本全半角错误。</explain>
      <paraID>4C26052A</paraID>
      <start>17</start>
      <end>18</end>
      <status>unmodified</status>
      <modifiedWord/>
      <trackRevisions>false</trackRevisions>
    </reviewItem>
    <reviewItem>
      <errorID>fdfb57f6-47e0-49c1-907c-4401d20e55d8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76A3F72E</paraID>
      <start>0</start>
      <end>3</end>
      <status>unmodified</status>
      <modifiedWord/>
      <trackRevisions>false</trackRevisions>
    </reviewItem>
    <reviewItem>
      <errorID>9f2e99af-4599-4c17-8970-6608ab7568ac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3C818402</paraID>
      <start>0</start>
      <end>3</end>
      <status>unmodified</status>
      <modifiedWord/>
      <trackRevisions>false</trackRevisions>
    </reviewItem>
    <reviewItem>
      <errorID>306067be-8f56-4c7a-b393-bfb98aff193a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4A2A6E5E</paraID>
      <start>0</start>
      <end>3</end>
      <status>unmodified</status>
      <modifiedWord/>
      <trackRevisions>false</trackRevisions>
    </reviewItem>
    <reviewItem>
      <errorID>c7cc5a94-1108-4b4e-b0a5-fcc79d59355e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6E1F6E91</paraID>
      <start>0</start>
      <end>3</end>
      <status>unmodified</status>
      <modifiedWord/>
      <trackRevisions>false</trackRevisions>
    </reviewItem>
    <reviewItem>
      <errorID>ff09dfe4-dcfe-40f8-9bd7-da04e3d92cbc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285DC40F</paraID>
      <start>0</start>
      <end>3</end>
      <status>unmodified</status>
      <modifiedWord/>
      <trackRevisions>false</trackRevisions>
    </reviewItem>
    <reviewItem>
      <errorID>137e1233-b50a-40a0-83ec-3e6db540ff2d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626833DA</paraID>
      <start>0</start>
      <end>3</end>
      <status>unmodified</status>
      <modifiedWord/>
      <trackRevisions>false</trackRevisions>
    </reviewItem>
    <reviewItem>
      <errorID>d264d23b-f1f9-462d-8fcc-965cba4a8c37</errorID>
      <errorWord>做无效投标</errorWord>
      <group>L1_Word</group>
      <groupName>字词问题</groupName>
      <ability>L2_Typo</ability>
      <abilityName>字词错误</abilityName>
      <candidateList>
        <item>作无效投标</item>
      </candidateList>
      <explain/>
      <paraID>171A6F81</paraID>
      <start>68</start>
      <end>73</end>
      <status>unmodified</status>
      <modifiedWord/>
      <trackRevisions>false</trackRevisions>
    </reviewItem>
    <reviewItem>
      <errorID>786979f4-c808-45c3-9255-4943f8d439bd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EAEAB84</paraID>
      <start>0</start>
      <end>3</end>
      <status>unmodified</status>
      <modifiedWord/>
      <trackRevisions>false</trackRevisions>
    </reviewItem>
    <reviewItem>
      <errorID>cb904af4-8070-4905-948c-bdcd5bf1e48c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3D38C256</paraID>
      <start>0</start>
      <end>3</end>
      <status>unmodified</status>
      <modifiedWord/>
      <trackRevisions>false</trackRevisions>
    </reviewItem>
    <reviewItem>
      <errorID>ccc11237-e6b2-49fa-9b09-ba9398ecbe7c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6780D298</paraID>
      <start>0</start>
      <end>3</end>
      <status>unmodified</status>
      <modifiedWord/>
      <trackRevisions>false</trackRevisions>
    </reviewItem>
    <reviewItem>
      <errorID>500df183-0fe8-44f7-af09-b4fa81d73b05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370BC5DF</paraID>
      <start>13</start>
      <end>16</end>
      <status>unmodified</status>
      <modifiedWord/>
      <trackRevisions>false</trackRevisions>
    </reviewItem>
    <reviewItem>
      <errorID>10dae660-2e29-43b9-9a87-5a84d59a55fd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7284BDD1</paraID>
      <start>0</start>
      <end>3</end>
      <status>unmodified</status>
      <modifiedWord/>
      <trackRevisions>false</trackRevisions>
    </reviewItem>
    <reviewItem>
      <errorID>b7623354-5e7a-4675-9225-3a92daf0f102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37530F55</paraID>
      <start>0</start>
      <end>3</end>
      <status>unmodified</status>
      <modifiedWord/>
      <trackRevisions>false</trackRevisions>
    </reviewItem>
    <reviewItem>
      <errorID>0935452b-0663-4d16-bd1b-16488956e39f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E266C64</paraID>
      <start>0</start>
      <end>3</end>
      <status>unmodified</status>
      <modifiedWord/>
      <trackRevisions>false</trackRevisions>
    </reviewItem>
    <reviewItem>
      <errorID>cc6e8b30-ddff-40a3-8c68-73e88092c696</errorID>
      <errorWord>做出</errorWord>
      <group>L1_Word</group>
      <groupName>字词问题</groupName>
      <ability>L2_Typo</ability>
      <abilityName>字词错误</abilityName>
      <candidateList>
        <item>作出</item>
      </candidateList>
      <explain/>
      <paraID>6BCFDBB3</paraID>
      <start>28</start>
      <end>32</end>
      <status>modified</status>
      <modifiedWord>作出做出</modifiedWord>
      <trackRevisions>true</trackRevisions>
    </reviewItem>
    <reviewItem>
      <errorID>5d2be627-13c3-4dec-bfa5-0f58b49be853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715E6077</paraID>
      <start>0</start>
      <end>3</end>
      <status>unmodified</status>
      <modifiedWord/>
      <trackRevisions>false</trackRevisions>
    </reviewItem>
    <reviewItem>
      <errorID>e78837a2-a891-4ba1-a94d-ddef42ecc7fa</errorID>
      <errorWord>保持通讯畅通</errorWord>
      <group>L1_Word</group>
      <groupName>字词问题</groupName>
      <ability>L2_Typo</ability>
      <abilityName>字词错误</abilityName>
      <candidateList>
        <item>保持通信畅通</item>
      </candidateList>
      <explain/>
      <paraID>17E83ACD</paraID>
      <start>17</start>
      <end>23</end>
      <status>unmodified</status>
      <modifiedWord/>
      <trackRevisions>false</trackRevisions>
    </reviewItem>
    <reviewItem>
      <errorID>017f473d-196f-48a5-a7ee-e77c0425fe44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5149616</paraID>
      <start>0</start>
      <end>3</end>
      <status>unmodified</status>
      <modifiedWord/>
      <trackRevisions>false</trackRevisions>
    </reviewItem>
    <reviewItem>
      <errorID>5aaf9f76-83ef-46a5-8f88-a947e9486e0b</errorID>
      <errorWord>&lt;</errorWord>
      <group>L1_Format</group>
      <groupName>格式问题</groupName>
      <ability>L2_HalfPunc_CN</ability>
      <abilityName>全半角问题</abilityName>
      <candidateList>
        <item>〈</item>
      </candidateList>
      <explain>文本全半角错误。</explain>
      <paraID>46FB2F4C</paraID>
      <start>49</start>
      <end>50</end>
      <status>unmodified</status>
      <modifiedWord/>
      <trackRevisions>false</trackRevisions>
    </reviewItem>
    <reviewItem>
      <errorID>3a314e82-3084-4ee0-91d5-51a9b6bc4aa0</errorID>
      <errorWord>&lt;</errorWord>
      <group>L1_Format</group>
      <groupName>格式问题</groupName>
      <ability>L2_HalfPunc_CN</ability>
      <abilityName>全半角问题</abilityName>
      <candidateList>
        <item>〈</item>
      </candidateList>
      <explain>文本全半角错误。</explain>
      <paraID>180C1198</paraID>
      <start>49</start>
      <end>50</end>
      <status>unmodified</status>
      <modifiedWord/>
      <trackRevisions>false</trackRevisions>
    </reviewItem>
    <reviewItem>
      <errorID>8e3aceab-49f8-4b83-8ba9-7e0993a7c4e3</errorID>
      <errorWord>&lt;</errorWord>
      <group>L1_Format</group>
      <groupName>格式问题</groupName>
      <ability>L2_HalfPunc_CN</ability>
      <abilityName>全半角问题</abilityName>
      <candidateList>
        <item>〈</item>
      </candidateList>
      <explain>文本全半角错误。</explain>
      <paraID>665EB5EF</paraID>
      <start>34</start>
      <end>35</end>
      <status>unmodified</status>
      <modifiedWord/>
      <trackRevisions>false</trackRevisions>
    </reviewItem>
    <reviewItem>
      <errorID>aefd4561-6cfa-43d9-986a-f46c99e38f1b</errorID>
      <errorWord>，</errorWord>
      <group>L1_Word</group>
      <groupName>字词问题</groupName>
      <ability>L2_Typo</ability>
      <abilityName>字词错误</abilityName>
      <candidateList>
        <item>，并</item>
      </candidateList>
      <explain/>
      <paraID>7266674E</paraID>
      <start>72</start>
      <end>73</end>
      <status>unmodified</status>
      <modifiedWord/>
      <trackRevisions>false</trackRevisions>
    </reviewItem>
    <reviewItem>
      <errorID>83e0d396-ef60-417c-91ae-50940a303891</errorID>
      <errorWord>法律、法规</errorWord>
      <group>L1_Word</group>
      <groupName>字词问题</groupName>
      <ability>L2_Typo</ability>
      <abilityName>字词错误</abilityName>
      <candidateList>
        <item>法律法规</item>
      </candidateList>
      <explain/>
      <paraID>5F05D4ED</paraID>
      <start>9</start>
      <end>14</end>
      <status>unmodified</status>
      <modifiedWord/>
      <trackRevisions>false</trackRevisions>
    </reviewItem>
    <reviewItem>
      <errorID>5f99d405-9155-43fe-b0ff-aae8805053c3</errorID>
      <errorWord>属</errorWord>
      <group>L1_Word</group>
      <groupName>字词问题</groupName>
      <ability>L2_Typo</ability>
      <abilityName>字词错误</abilityName>
      <candidateList>
        <item>属于</item>
      </candidateList>
      <explain/>
      <paraID>5F05D4ED</paraID>
      <start>23</start>
      <end>24</end>
      <status>unmodified</status>
      <modifiedWord/>
      <trackRevisions>false</trackRevisions>
    </reviewItem>
    <reviewItem>
      <errorID>d69259f1-cddf-4ded-8a7f-6ee767db1f5e</errorID>
      <errorWord>系统系统故障</errorWord>
      <group>L1_Word</group>
      <groupName>字词问题</groupName>
      <ability>L2_Typo</ability>
      <abilityName>字词错误</abilityName>
      <candidateList>
        <item>系统故障</item>
      </candidateList>
      <explain/>
      <paraID> 8047C4E</paraID>
      <start>10</start>
      <end>16</end>
      <status>unmodified</status>
      <modifiedWord/>
      <trackRevisions>false</trackRevisions>
    </reviewItem>
    <reviewItem>
      <errorID>9aa4227a-1dfe-44b4-b1f5-93cba86e7a45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71FD05AB</paraID>
      <start>0</start>
      <end>3</end>
      <status>unmodified</status>
      <modifiedWord/>
      <trackRevisions>false</trackRevisions>
    </reviewItem>
    <reviewItem>
      <errorID>4e27cecc-5663-4e9e-8714-d743a9fcff96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5AD945AA</paraID>
      <start>18</start>
      <end>21</end>
      <status>unmodified</status>
      <modifiedWord/>
      <trackRevisions>false</trackRevisions>
    </reviewItem>
    <reviewItem>
      <errorID>66827274-0c99-42d9-9565-8b000c0bbe76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5AD945AA</paraID>
      <start>28</start>
      <end>31</end>
      <status>unmodified</status>
      <modifiedWord/>
      <trackRevisions>false</trackRevisions>
    </reviewItem>
    <reviewItem>
      <errorID>f1aa171d-f9ce-4009-992a-1a540a7a869a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B7C61CF</paraID>
      <start>0</start>
      <end>3</end>
      <status>unmodified</status>
      <modifiedWord/>
      <trackRevisions>false</trackRevisions>
    </reviewItem>
    <reviewItem>
      <errorID>e3813098-525e-4306-8c34-df47f0d3148f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4946B39C</paraID>
      <start>0</start>
      <end>3</end>
      <status>unmodified</status>
      <modifiedWord/>
      <trackRevisions>false</trackRevisions>
    </reviewItem>
    <reviewItem>
      <errorID>ceab7c1a-27e6-4d2a-9683-e567ba6a890d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4ECF4A8B</paraID>
      <start>0</start>
      <end>3</end>
      <status>unmodified</status>
      <modifiedWord/>
      <trackRevisions>false</trackRevisions>
    </reviewItem>
    <reviewItem>
      <errorID>af450ce5-7f01-46f5-8039-fc195fd380af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4290030D</paraID>
      <start>0</start>
      <end>3</end>
      <status>unmodified</status>
      <modifiedWord/>
      <trackRevisions>false</trackRevisions>
    </reviewItem>
    <reviewItem>
      <errorID>3bb0f0f5-a998-4db1-a400-69de9dcff34d</errorID>
      <errorWord>&lt;</errorWord>
      <group>L1_Format</group>
      <groupName>格式问题</groupName>
      <ability>L2_HalfPunc_CN</ability>
      <abilityName>全半角问题</abilityName>
      <candidateList>
        <item>〈</item>
      </candidateList>
      <explain>文本全半角错误。</explain>
      <paraID>378437DC</paraID>
      <start>22</start>
      <end>23</end>
      <status>unmodified</status>
      <modifiedWord/>
      <trackRevisions>false</trackRevisions>
    </reviewItem>
    <reviewItem>
      <errorID>f6f539a4-5af3-4446-8187-8e0b96526395</errorID>
      <errorWord>&gt;的通知》</errorWord>
      <group>L1_Punc</group>
      <groupName>标点问题</groupName>
      <ability>L2_Punc_CN</ability>
      <abilityName>标点符号问题</abilityName>
      <candidateList>
        <item>〉的通知》</item>
      </candidateList>
      <explain/>
      <paraID>378437DC</paraID>
      <start>46</start>
      <end>51</end>
      <status>unmodified</status>
      <modifiedWord/>
      <trackRevisions>false</trackRevisions>
    </reviewItem>
    <reviewItem>
      <errorID>ec6cafa5-1eee-4458-976c-fdcc29663146</errorID>
      <errorWord>系统中</errorWord>
      <group>L1_Word</group>
      <groupName>字词问题</groupName>
      <ability>L2_Typo</ability>
      <abilityName>字词错误</abilityName>
      <candidateList>
        <item>系统</item>
      </candidateList>
      <explain/>
      <paraID>378437DC</paraID>
      <start>165</start>
      <end>168</end>
      <status>unmodified</status>
      <modifiedWord/>
      <trackRevisions>false</trackRevisions>
    </reviewItem>
    <reviewItem>
      <errorID>d3a52b08-39fb-4b70-b7ea-6f5e89dcd425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6D3F64ED</paraID>
      <start>150</start>
      <end>153</end>
      <status>unmodified</status>
      <modifiedWord/>
      <trackRevisions>false</trackRevisions>
    </reviewItem>
    <reviewItem>
      <errorID>058c4f7c-e5cb-4599-952e-658e7e5101fd</errorID>
      <errorWord>(</errorWord>
      <group>L1_Format</group>
      <groupName>格式问题</groupName>
      <ability>L2_HalfPunc_CN</ability>
      <abilityName>全半角问题</abilityName>
      <candidateList>
        <item>（</item>
      </candidateList>
      <explain>文本全半角错误。</explain>
      <paraID>2E01AFA1</paraID>
      <start>124</start>
      <end>125</end>
      <status>unmodified</status>
      <modifiedWord/>
      <trackRevisions>false</trackRevisions>
    </reviewItem>
    <reviewItem>
      <errorID>720e3414-1112-4811-a31b-04d68fb42205</errorID>
      <errorWord>)</errorWord>
      <group>L1_Format</group>
      <groupName>格式问题</groupName>
      <ability>L2_HalfPunc_CN</ability>
      <abilityName>全半角问题</abilityName>
      <candidateList>
        <item>）</item>
      </candidateList>
      <explain>文本全半角错误。</explain>
      <paraID>2E01AFA1</paraID>
      <start>162</start>
      <end>163</end>
      <status>unmodified</status>
      <modifiedWord/>
      <trackRevisions>false</trackRevisions>
    </reviewItem>
    <reviewItem>
      <errorID>f04be2d2-4ea3-43c5-8adb-e7e1f64bd274</errorID>
      <errorWord>《</errorWord>
      <group>L1_Punc</group>
      <groupName>标点问题</groupName>
      <ability>L2_Punc_CN</ability>
      <abilityName>标点符号问题</abilityName>
      <candidateList/>
      <explain>同一形式括号套用。</explain>
      <paraID> 74C4769</paraID>
      <start>33</start>
      <end>34</end>
      <status>unmodified</status>
      <modifiedWord/>
      <trackRevisions>false</trackRevisions>
    </reviewItem>
    <reviewItem>
      <errorID>80a06921-fdf1-4eef-b0ae-8b1d4dd56c0b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74C4769</paraID>
      <start>50</start>
      <end>53</end>
      <status>unmodified</status>
      <modifiedWord/>
      <trackRevisions>false</trackRevisions>
    </reviewItem>
    <reviewItem>
      <errorID>789da2b5-772c-48d6-a3e5-4437c58e0a7b</errorID>
      <errorWord>》</errorWord>
      <group>L1_Punc</group>
      <groupName>标点问题</groupName>
      <ability>L2_Punc_CN</ability>
      <abilityName>标点符号问题</abilityName>
      <candidateList/>
      <explain>同一形式括号套用。</explain>
      <paraID> 74C4769</paraID>
      <start>69</start>
      <end>70</end>
      <status>unmodified</status>
      <modifiedWord/>
      <trackRevisions>false</trackRevisions>
    </reviewItem>
    <reviewItem>
      <errorID>761f06c0-8076-400e-8da3-89dbad866e55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5AF0F0BB</paraID>
      <start>5</start>
      <end>8</end>
      <status>unmodified</status>
      <modifiedWord/>
      <trackRevisions>false</trackRevisions>
    </reviewItem>
    <reviewItem>
      <errorID>07384a29-d792-4af7-861a-cf939a7b3ab3</errorID>
      <errorWord>签定</errorWord>
      <group>L1_Word</group>
      <groupName>字词问题</groupName>
      <ability>L2_Typo</ability>
      <abilityName>字词错误</abilityName>
      <candidateList>
        <item>签订</item>
      </candidateList>
      <explain>存在发音相同字词的误用。</explain>
      <paraID>381C99B9</paraID>
      <start>6</start>
      <end>8</end>
      <status>unmodified</status>
      <modifiedWord/>
      <trackRevisions>false</trackRevisions>
    </reviewItem>
    <reviewItem>
      <errorID>e9fb434d-428c-4e0f-b022-a18d4b3ee6f6</errorID>
      <errorWord>法律、法规</errorWord>
      <group>L1_Word</group>
      <groupName>字词问题</groupName>
      <ability>L2_Typo</ability>
      <abilityName>字词错误</abilityName>
      <candidateList>
        <item>法律法规</item>
      </candidateList>
      <explain/>
      <paraID> C1F12F8</paraID>
      <start>53</start>
      <end>58</end>
      <status>unmodified</status>
      <modifiedWord/>
      <trackRevisions>false</trackRevisions>
    </reviewItem>
    <reviewItem>
      <errorID>9f2524f7-e657-4f00-824e-806842e6bca7</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 EB13788</paraID>
      <start>2</start>
      <end>6</end>
      <status>unmodified</status>
      <modifiedWord/>
      <trackRevisions>false</trackRevisions>
    </reviewItem>
    <reviewItem>
      <errorID>eaa39370-5b5e-4166-b344-e68ea207de64</errorID>
      <errorWord>计</errorWord>
      <group>L1_Word</group>
      <groupName>字词问题</groupName>
      <ability>L2_Typo</ability>
      <abilityName>字词错误</abilityName>
      <candidateList>
        <item>及</item>
      </candidateList>
      <explain/>
      <paraID>47748990</paraID>
      <start>32</start>
      <end>34</end>
      <status>modified</status>
      <modifiedWord>及计</modifiedWord>
      <trackRevisions>true</trackRevisions>
    </reviewItem>
    <reviewItem>
      <errorID>2855c89c-bb66-42c0-9b67-b32f6db4a63f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6C15A611</paraID>
      <start>0</start>
      <end>2</end>
      <status>unmodified</status>
      <modifiedWord/>
      <trackRevisions>false</trackRevisions>
    </reviewItem>
    <reviewItem>
      <errorID>4f1a9572-7ef0-42e0-bba3-2d9902db98b1</errorID>
      <errorWord>，</errorWord>
      <group>L1_Word</group>
      <groupName>字词问题</groupName>
      <ability>L2_Typo</ability>
      <abilityName>字词错误</abilityName>
      <candidateList>
        <item>，具</item>
      </candidateList>
      <explain/>
      <paraID>460607F8</paraID>
      <start>36</start>
      <end>37</end>
      <status>unmodified</status>
      <modifiedWord/>
      <trackRevisions>false</trackRevisions>
    </reviewItem>
    <reviewItem>
      <errorID>91d7c761-12c0-4640-91be-c00f5d635a7d</errorID>
      <errorWord>，</errorWord>
      <group>L1_Word</group>
      <groupName>字词问题</groupName>
      <ability>L2_Typo</ability>
      <abilityName>字词错误</abilityName>
      <candidateList>
        <item>，具</item>
      </candidateList>
      <explain/>
      <paraID>4D7CD150</paraID>
      <start>63</start>
      <end>64</end>
      <status>unmodified</status>
      <modifiedWord/>
      <trackRevisions>false</trackRevisions>
    </reviewItem>
    <reviewItem>
      <errorID>ca7ac66f-52d1-46b9-ab2f-c665f6abbcbb</errorID>
      <errorWord>,</errorWord>
      <group>L1_Format</group>
      <groupName>格式问题</groupName>
      <ability>L2_HalfPunc_CN</ability>
      <abilityName>全半角问题</abilityName>
      <candidateList>
        <item>，</item>
      </candidateList>
      <explain>文本全半角错误。</explain>
      <paraID>4D7CD150</paraID>
      <start>109</start>
      <end>110</end>
      <status>unmodified</status>
      <modifiedWord/>
      <trackRevisions>false</trackRevisions>
    </reviewItem>
    <reviewItem>
      <errorID>4435d79e-d280-4aa9-9e76-87cfc0cd42c2</errorID>
      <errorWord>，</errorWord>
      <group>L1_Word</group>
      <groupName>字词问题</groupName>
      <ability>L2_Typo</ability>
      <abilityName>字词错误</abilityName>
      <candidateList>
        <item>，具</item>
      </candidateList>
      <explain/>
      <paraID>32363ABD</paraID>
      <start>28</start>
      <end>29</end>
      <status>unmodified</status>
      <modifiedWord/>
      <trackRevisions>false</trackRevisions>
    </reviewItem>
    <reviewItem>
      <errorID>feac8a0e-4696-4b32-a6c1-f243188503fa</errorID>
      <errorWord>期期</errorWord>
      <group>L1_Word</group>
      <groupName>字词问题</groupName>
      <ability>L2_Typo</ability>
      <abilityName>字词错误</abilityName>
      <candidateList>
        <item>期</item>
      </candidateList>
      <explain/>
      <paraID>147540BD</paraID>
      <start>57</start>
      <end>59</end>
      <status>unmodified</status>
      <modifiedWord/>
      <trackRevisions>false</trackRevisions>
    </reviewItem>
    <reviewItem>
      <errorID>7a718a65-4c58-4940-8c8f-4a262838010c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1E99F801</paraID>
      <start>0</start>
      <end>2</end>
      <status>unmodified</status>
      <modifiedWord/>
      <trackRevisions>false</trackRevisions>
    </reviewItem>
    <reviewItem>
      <errorID>496004c7-5e69-4d31-a4b6-f7c8089b9355</errorID>
      <errorWord>配戴</errorWord>
      <group>L1_Word</group>
      <groupName>字词问题</groupName>
      <ability>L2_Alias</ability>
      <abilityName>也作/曾用词</abilityName>
      <candidateList>
        <item>佩戴</item>
      </candidateList>
      <explain>词汇[配戴]为不规范表述或旧称，其规范书面表述为[佩戴]。</explain>
      <paraID>1A81E986</paraID>
      <start>30</start>
      <end>32</end>
      <status>unmodified</status>
      <modifiedWord/>
      <trackRevisions>false</trackRevisions>
    </reviewItem>
    <reviewItem>
      <errorID>d550a698-7913-4490-9668-fa170e3c2b82</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4F4E077A</paraID>
      <start>7</start>
      <end>15</end>
      <status>modified</status>
      <modifiedWord>各类台账各类台帐</modifiedWord>
      <trackRevisions>true</trackRevisions>
    </reviewItem>
    <reviewItem>
      <errorID>ed40adf4-0d05-471f-9b0e-ac83eeab7442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3A14B45</paraID>
      <start>0</start>
      <end>2</end>
      <status>unmodified</status>
      <modifiedWord/>
      <trackRevisions>false</trackRevisions>
    </reviewItem>
    <reviewItem>
      <errorID>4b7e98a2-12ea-4ac7-b17a-49706d4cd20f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424ED5E0</paraID>
      <start>0</start>
      <end>2</end>
      <status>unmodified</status>
      <modifiedWord/>
      <trackRevisions>false</trackRevisions>
    </reviewItem>
    <reviewItem>
      <errorID>13427c3b-1637-4cfa-b858-e80ed5ec27f6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1E18C88C</paraID>
      <start>0</start>
      <end>2</end>
      <status>unmodified</status>
      <modifiedWord/>
      <trackRevisions>false</trackRevisions>
    </reviewItem>
    <reviewItem>
      <errorID>88c783b3-1aa5-4ff5-9c54-9e8af4742af3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205BF5A6</paraID>
      <start>0</start>
      <end>2</end>
      <status>unmodified</status>
      <modifiedWord/>
      <trackRevisions>false</trackRevisions>
    </reviewItem>
    <reviewItem>
      <errorID>23c0b864-a88a-42b4-a8ed-07af517199b3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62145670</paraID>
      <start>0</start>
      <end>2</end>
      <status>unmodified</status>
      <modifiedWord/>
      <trackRevisions>false</trackRevisions>
    </reviewItem>
    <reviewItem>
      <errorID>a082b4e3-251c-4dd3-9637-6ae4d018c6df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2F7599D7</paraID>
      <start>0</start>
      <end>2</end>
      <status>unmodified</status>
      <modifiedWord/>
      <trackRevisions>false</trackRevisions>
    </reviewItem>
    <reviewItem>
      <errorID>63644625-37c4-431f-881d-17ef21b8a290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53298C1E</paraID>
      <start>0</start>
      <end>2</end>
      <status>unmodified</status>
      <modifiedWord/>
      <trackRevisions>false</trackRevisions>
    </reviewItem>
    <reviewItem>
      <errorID>0b3a763b-a099-4f43-ab6f-e92b5e7de5f5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4207E8E8</paraID>
      <start>0</start>
      <end>2</end>
      <status>unmodified</status>
      <modifiedWord/>
      <trackRevisions>false</trackRevisions>
    </reviewItem>
    <reviewItem>
      <errorID>60781376-f33f-4b1c-be0c-4734a91cff63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61454E56</paraID>
      <start>0</start>
      <end>2</end>
      <status>unmodified</status>
      <modifiedWord/>
      <trackRevisions>false</trackRevisions>
    </reviewItem>
    <reviewItem>
      <errorID>e0bdedec-c455-41c4-afbd-aaf641a1f10a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61ABBFCE</paraID>
      <start>0</start>
      <end>3</end>
      <status>unmodified</status>
      <modifiedWord/>
      <trackRevisions>false</trackRevisions>
    </reviewItem>
    <reviewItem>
      <errorID>f7ffaab4-0a8c-4517-beba-7f1a8bf9d2f6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26F73E16</paraID>
      <start>0</start>
      <end>2</end>
      <status>unmodified</status>
      <modifiedWord/>
      <trackRevisions>false</trackRevisions>
    </reviewItem>
    <reviewItem>
      <errorID>c1909dd6-4842-4d1f-be9d-e6b78dcfee4b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3F73DF80</paraID>
      <start>0</start>
      <end>2</end>
      <status>unmodified</status>
      <modifiedWord/>
      <trackRevisions>false</trackRevisions>
    </reviewItem>
    <reviewItem>
      <errorID>7b46bbb9-8e2a-4cd8-a814-97113d135727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359DE314</paraID>
      <start>0</start>
      <end>2</end>
      <status>unmodified</status>
      <modifiedWord/>
      <trackRevisions>false</trackRevisions>
    </reviewItem>
    <reviewItem>
      <errorID>d63611fe-1ec5-4b29-bd4b-3582cad3a7f4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4795BBC7</paraID>
      <start>0</start>
      <end>2</end>
      <status>unmodified</status>
      <modifiedWord/>
      <trackRevisions>false</trackRevisions>
    </reviewItem>
    <reviewItem>
      <errorID>fc56fdf0-2cd8-4f1e-8320-1bc249a2e74e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31376EBB</paraID>
      <start>0</start>
      <end>2</end>
      <status>unmodified</status>
      <modifiedWord/>
      <trackRevisions>false</trackRevisions>
    </reviewItem>
    <reviewItem>
      <errorID>c8cb2865-1ea9-44cb-978d-c613b2b134fb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4157CDDA</paraID>
      <start>1</start>
      <end>3</end>
      <status>unmodified</status>
      <modifiedWord/>
      <trackRevisions>false</trackRevisions>
    </reviewItem>
    <reviewItem>
      <errorID>a5e86fd3-0f60-4d11-bb6a-d99d33164cca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2745C70B</paraID>
      <start>0</start>
      <end>2</end>
      <status>unmodified</status>
      <modifiedWord/>
      <trackRevisions>false</trackRevisions>
    </reviewItem>
    <reviewItem>
      <errorID>c326f78c-9e93-474e-b6ed-546481f6e380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11B95A6C</paraID>
      <start>0</start>
      <end>2</end>
      <status>unmodified</status>
      <modifiedWord/>
      <trackRevisions>false</trackRevisions>
    </reviewItem>
    <reviewItem>
      <errorID>1aed2b02-cc7c-4efa-b5b4-740f961b52f5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5AF4BBB3</paraID>
      <start>0</start>
      <end>2</end>
      <status>unmodified</status>
      <modifiedWord/>
      <trackRevisions>false</trackRevisions>
    </reviewItem>
    <reviewItem>
      <errorID>e1ed633d-0820-41ef-907d-cf0cf1241b69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62302FB6</paraID>
      <start>0</start>
      <end>2</end>
      <status>unmodified</status>
      <modifiedWord/>
      <trackRevisions>false</trackRevisions>
    </reviewItem>
    <reviewItem>
      <errorID>7a894304-dd54-49da-b14c-ef3950d42691</errorID>
      <errorWord>法律、法规</errorWord>
      <group>L1_Word</group>
      <groupName>字词问题</groupName>
      <ability>L2_Typo</ability>
      <abilityName>字词错误</abilityName>
      <candidateList>
        <item>法律法规</item>
      </candidateList>
      <explain/>
      <paraID>62302FB6</paraID>
      <start>6</start>
      <end>11</end>
      <status>unmodified</status>
      <modifiedWord/>
      <trackRevisions>false</trackRevisions>
    </reviewItem>
    <reviewItem>
      <errorID>556b90bc-943e-4a38-9714-0b99598d2618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1736A6F7</paraID>
      <start>0</start>
      <end>2</end>
      <status>unmodified</status>
      <modifiedWord/>
      <trackRevisions>false</trackRevisions>
    </reviewItem>
    <reviewItem>
      <errorID>cf12cdc9-ff1a-48b1-903b-0238b5d63d4d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121636C0</paraID>
      <start>0</start>
      <end>2</end>
      <status>unmodified</status>
      <modifiedWord/>
      <trackRevisions>false</trackRevisions>
    </reviewItem>
    <reviewItem>
      <errorID>b894e2bc-093f-4e29-8aec-d7214c522805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1C59188</paraID>
      <start>0</start>
      <end>2</end>
      <status>unmodified</status>
      <modifiedWord/>
      <trackRevisions>false</trackRevisions>
    </reviewItem>
    <reviewItem>
      <errorID>9e26242d-ddbe-4ca6-8f96-549ed3c8ca8d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5C72D0D8</paraID>
      <start>0</start>
      <end>2</end>
      <status>unmodified</status>
      <modifiedWord/>
      <trackRevisions>false</trackRevisions>
    </reviewItem>
    <reviewItem>
      <errorID>cd6a8bfe-b924-4199-b797-f21a2e250c5d</errorID>
      <errorWord>5、法律、法规规定</errorWord>
      <group>L1_Word</group>
      <groupName>字词问题</groupName>
      <ability>L2_Typo</ability>
      <abilityName>字词错误</abilityName>
      <candidateList>
        <item>5、法律法规规定</item>
      </candidateList>
      <explain/>
      <paraID>679ADDFD</paraID>
      <start>1</start>
      <end>10</end>
      <status>unmodified</status>
      <modifiedWord/>
      <trackRevisions>false</trackRevisions>
    </reviewItem>
    <reviewItem>
      <errorID>a45e2eb1-4da8-46e1-9c91-6eced32d1975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D0FA1EF</paraID>
      <start>0</start>
      <end>2</end>
      <status>unmodified</status>
      <modifiedWord/>
      <trackRevisions>false</trackRevisions>
    </reviewItem>
    <reviewItem>
      <errorID>9c4d75ac-208e-4ed8-92cb-ec1ad3dff373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37C9C671</paraID>
      <start>0</start>
      <end>2</end>
      <status>unmodified</status>
      <modifiedWord/>
      <trackRevisions>false</trackRevisions>
    </reviewItem>
    <reviewItem>
      <errorID>4e9ee61f-36bd-43a3-a4b4-ac673098359a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66B9E98B</paraID>
      <start>0</start>
      <end>2</end>
      <status>unmodified</status>
      <modifiedWord/>
      <trackRevisions>false</trackRevisions>
    </reviewItem>
    <reviewItem>
      <errorID>aee5bbbc-7eec-41b3-868c-ff94cf42c0c6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5FE762F5</paraID>
      <start>0</start>
      <end>2</end>
      <status>unmodified</status>
      <modifiedWord/>
      <trackRevisions>false</trackRevisions>
    </reviewItem>
    <reviewItem>
      <errorID>9f5f98d4-8d53-4a6a-813e-0d2bdcb550aa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7E3D818A</paraID>
      <start>0</start>
      <end>2</end>
      <status>unmodified</status>
      <modifiedWord/>
      <trackRevisions>false</trackRevisions>
    </reviewItem>
    <reviewItem>
      <errorID>6a2ac465-7c2a-4548-9f27-a959da775749</errorID>
      <errorWord>法律、法规</errorWord>
      <group>L1_Word</group>
      <groupName>字词问题</groupName>
      <ability>L2_Typo</ability>
      <abilityName>字词错误</abilityName>
      <candidateList>
        <item>法律法规</item>
      </candidateList>
      <explain/>
      <paraID>7E3D818A</paraID>
      <start>4</start>
      <end>9</end>
      <status>unmodified</status>
      <modifiedWord/>
      <trackRevisions>false</trackRevisions>
    </reviewItem>
    <reviewItem>
      <errorID>afa3b98d-27ec-42d0-8513-1b83d4f5a66b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7878FB1B</paraID>
      <start>0</start>
      <end>2</end>
      <status>unmodified</status>
      <modifiedWord/>
      <trackRevisions>false</trackRevisions>
    </reviewItem>
    <reviewItem>
      <errorID>ddf7130d-6a68-4d9c-908b-a441b3e7c1b8</errorID>
      <errorWord>守</errorWord>
      <group>L1_Word</group>
      <groupName>字词问题</groupName>
      <ability>L2_Typo</ability>
      <abilityName>字词错误</abilityName>
      <candidateList>
        <item>守和</item>
      </candidateList>
      <explain/>
      <paraID>7878FB1B</paraID>
      <start>24</start>
      <end>25</end>
      <status>unmodified</status>
      <modifiedWord/>
      <trackRevisions>false</trackRevisions>
    </reviewItem>
    <reviewItem>
      <errorID>30138fdb-722c-48cb-a1cb-2c3f12013595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51291E6</paraID>
      <start>0</start>
      <end>2</end>
      <status>unmodified</status>
      <modifiedWord/>
      <trackRevisions>false</trackRevisions>
    </reviewItem>
    <reviewItem>
      <errorID>c21671e3-a9a2-485f-b606-d8b53b43c6a9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6100EA9F</paraID>
      <start>0</start>
      <end>2</end>
      <status>unmodified</status>
      <modifiedWord/>
      <trackRevisions>false</trackRevisions>
    </reviewItem>
    <reviewItem>
      <errorID>2aabea23-79c3-4b7e-be28-dfeed61549a9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7F2C04D9</paraID>
      <start>0</start>
      <end>2</end>
      <status>unmodified</status>
      <modifiedWord/>
      <trackRevisions>false</trackRevisions>
    </reviewItem>
    <reviewItem>
      <errorID>81766ccb-e940-4c31-ae19-b86aa7b7bf63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ED6ED51</paraID>
      <start>0</start>
      <end>2</end>
      <status>unmodified</status>
      <modifiedWord/>
      <trackRevisions>false</trackRevisions>
    </reviewItem>
    <reviewItem>
      <errorID>4c5054be-2c1e-4c0e-ae5c-d5e7a9a51c64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1D319156</paraID>
      <start>0</start>
      <end>2</end>
      <status>unmodified</status>
      <modifiedWord/>
      <trackRevisions>false</trackRevisions>
    </reviewItem>
    <reviewItem>
      <errorID>5dc905f1-59a4-4dbc-aeb8-723ad22f79cf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18BEFA89</paraID>
      <start>0</start>
      <end>2</end>
      <status>unmodified</status>
      <modifiedWord/>
      <trackRevisions>false</trackRevisions>
    </reviewItem>
    <reviewItem>
      <errorID>42fcb143-f76f-4d9a-bf95-6a4dc56f7615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33D4BE3C</paraID>
      <start>0</start>
      <end>2</end>
      <status>unmodified</status>
      <modifiedWord/>
      <trackRevisions>false</trackRevisions>
    </reviewItem>
    <reviewItem>
      <errorID>abc9adf2-77c6-493f-b71e-3fa462518060</errorID>
      <errorWord>(</errorWord>
      <group>L1_Format</group>
      <groupName>格式问题</groupName>
      <ability>L2_HalfPunc_CN</ability>
      <abilityName>全半角问题</abilityName>
      <candidateList>
        <item>（</item>
      </candidateList>
      <explain>文本全半角错误。</explain>
      <paraID>33D4BE3C</paraID>
      <start>42</start>
      <end>43</end>
      <status>unmodified</status>
      <modifiedWord/>
      <trackRevisions>false</trackRevisions>
    </reviewItem>
    <reviewItem>
      <errorID>2f7ac415-5e86-43e0-addb-8b98aa3a814b</errorID>
      <errorWord>),</errorWord>
      <group>L1_Format</group>
      <groupName>格式问题</groupName>
      <ability>L2_HalfPunc_CN</ability>
      <abilityName>全半角问题</abilityName>
      <candidateList>
        <item>），</item>
      </candidateList>
      <explain>文本全半角错误。</explain>
      <paraID>33D4BE3C</paraID>
      <start>52</start>
      <end>54</end>
      <status>unmodified</status>
      <modifiedWord/>
      <trackRevisions>false</trackRevisions>
    </reviewItem>
    <reviewItem>
      <errorID>1ff9ca2d-c4cf-409d-a598-09b9566326af</errorID>
      <errorWord>法律、法规</errorWord>
      <group>L1_Word</group>
      <groupName>字词问题</groupName>
      <ability>L2_Typo</ability>
      <abilityName>字词错误</abilityName>
      <candidateList>
        <item>法律法规</item>
      </candidateList>
      <explain/>
      <paraID>5C89A119</paraID>
      <start>3</start>
      <end>8</end>
      <status>unmodified</status>
      <modifiedWord/>
      <trackRevisions>false</trackRevisions>
    </reviewItem>
    <reviewItem>
      <errorID>60c35afb-b27e-4e26-b7d7-6aebb812acd4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3A66B481</paraID>
      <start>0</start>
      <end>3</end>
      <status>unmodified</status>
      <modifiedWord/>
      <trackRevisions>false</trackRevisions>
    </reviewItem>
    <reviewItem>
      <errorID>846ada78-0aba-45c0-ab1a-11475cae0b0f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1CFAED92</paraID>
      <start>0</start>
      <end>3</end>
      <status>unmodified</status>
      <modifiedWord/>
      <trackRevisions>false</trackRevisions>
    </reviewItem>
    <reviewItem>
      <errorID>5b603a31-2d35-48bd-a405-7823dcb2cf9b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39A7BE2A</paraID>
      <start>0</start>
      <end>3</end>
      <status>unmodified</status>
      <modifiedWord/>
      <trackRevisions>false</trackRevisions>
    </reviewItem>
    <reviewItem>
      <errorID>83bf4c7c-2381-473f-9ec5-5faadbb8d4f2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1E14FCFA</paraID>
      <start>0</start>
      <end>3</end>
      <status>unmodified</status>
      <modifiedWord/>
      <trackRevisions>false</trackRevisions>
    </reviewItem>
    <reviewItem>
      <errorID>f5f60f2b-6d49-429e-85a2-3c56c9dbe247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1859615D</paraID>
      <start>0</start>
      <end>3</end>
      <status>unmodified</status>
      <modifiedWord/>
      <trackRevisions>false</trackRevisions>
    </reviewItem>
    <reviewItem>
      <errorID>e30b5b6a-c081-4a6e-8b42-7deafd67b99b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AAE2C2C</paraID>
      <start>0</start>
      <end>3</end>
      <status>unmodified</status>
      <modifiedWord/>
      <trackRevisions>false</trackRevisions>
    </reviewItem>
    <reviewItem>
      <errorID>d8723fed-3937-424f-93fc-27fd1f47cc43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4E9E6CA0</paraID>
      <start>0</start>
      <end>3</end>
      <status>unmodified</status>
      <modifiedWord/>
      <trackRevisions>false</trackRevisions>
    </reviewItem>
    <reviewItem>
      <errorID>246dfddb-60d7-44d3-bdfa-d26c4b1198c9</errorID>
      <errorWord>),</errorWord>
      <group>L1_Format</group>
      <groupName>格式问题</groupName>
      <ability>L2_HalfPunc_CN</ability>
      <abilityName>全半角问题</abilityName>
      <candidateList>
        <item>），</item>
      </candidateList>
      <explain>文本全半角错误。</explain>
      <paraID> 7EA03CE</paraID>
      <start>42</start>
      <end>44</end>
      <status>unmodified</status>
      <modifiedWord/>
      <trackRevisions>false</trackRevisions>
    </reviewItem>
    <reviewItem>
      <errorID>4fbfc433-885b-487c-97ce-21a3552862ec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1E1BCF4A</paraID>
      <start>0</start>
      <end>2</end>
      <status>unmodified</status>
      <modifiedWord/>
      <trackRevisions>false</trackRevisions>
    </reviewItem>
    <reviewItem>
      <errorID>30cf1aab-4833-45e5-8a8b-58c288ad9116</errorID>
      <errorWord>日</errorWord>
      <group>L1_Word</group>
      <groupName>字词问题</groupName>
      <ability>L2_Typo</ability>
      <abilityName>字词错误</abilityName>
      <candidateList>
        <item>日内</item>
      </candidateList>
      <explain/>
      <paraID>1E1BCF4A</paraID>
      <start>28</start>
      <end>29</end>
      <status>unmodified</status>
      <modifiedWord/>
      <trackRevisions>false</trackRevisions>
    </reviewItem>
    <reviewItem>
      <errorID>53b554ed-29a7-4dde-9278-da3cf8428c6d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485038D8</paraID>
      <start>0</start>
      <end>2</end>
      <status>unmodified</status>
      <modifiedWord/>
      <trackRevisions>false</trackRevisions>
    </reviewItem>
    <reviewItem>
      <errorID>2fdf702b-ac38-4568-b681-e920db3ef018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8AE7CC3</paraID>
      <start>0</start>
      <end>2</end>
      <status>unmodified</status>
      <modifiedWord/>
      <trackRevisions>false</trackRevisions>
    </reviewItem>
    <reviewItem>
      <errorID>1b740a67-9a70-496c-aea8-5031d632bb7d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280D2603</paraID>
      <start>0</start>
      <end>2</end>
      <status>unmodified</status>
      <modifiedWord/>
      <trackRevisions>false</trackRevisions>
    </reviewItem>
    <reviewItem>
      <errorID>aef2decf-0fd2-486f-b211-38e18e031ba4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9A748C5</paraID>
      <start>0</start>
      <end>2</end>
      <status>unmodified</status>
      <modifiedWord/>
      <trackRevisions>false</trackRevisions>
    </reviewItem>
    <reviewItem>
      <errorID>e7695dc9-f692-47c7-8d94-8f3543e4750f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3E469E77</paraID>
      <start>0</start>
      <end>2</end>
      <status>unmodified</status>
      <modifiedWord/>
      <trackRevisions>false</trackRevisions>
    </reviewItem>
    <reviewItem>
      <errorID>c7450402-3f1b-4fde-8c9b-bd3c14cedf28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2B88238C</paraID>
      <start>0</start>
      <end>2</end>
      <status>unmodified</status>
      <modifiedWord/>
      <trackRevisions>false</trackRevisions>
    </reviewItem>
    <reviewItem>
      <errorID>a17598db-6dd0-4c1f-a14c-fbd453310279</errorID>
      <errorWord>(</errorWord>
      <group>L1_Format</group>
      <groupName>格式问题</groupName>
      <ability>L2_HalfPunc_CN</ability>
      <abilityName>全半角问题</abilityName>
      <candidateList>
        <item>（</item>
      </candidateList>
      <explain>文本全半角错误。</explain>
      <paraID>2B88238C</paraID>
      <start>42</start>
      <end>43</end>
      <status>unmodified</status>
      <modifiedWord/>
      <trackRevisions>false</trackRevisions>
    </reviewItem>
    <reviewItem>
      <errorID>98f15c74-4f51-442c-b943-edf94674dd46</errorID>
      <errorWord>)</errorWord>
      <group>L1_Format</group>
      <groupName>格式问题</groupName>
      <ability>L2_HalfPunc_CN</ability>
      <abilityName>全半角问题</abilityName>
      <candidateList>
        <item>）</item>
      </candidateList>
      <explain>文本全半角错误。</explain>
      <paraID>2B88238C</paraID>
      <start>62</start>
      <end>63</end>
      <status>unmodified</status>
      <modifiedWord/>
      <trackRevisions>false</trackRevisions>
    </reviewItem>
    <reviewItem>
      <errorID>38c2eac8-0bb7-4b1f-a93c-3cdb611ef8fd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49471DCF</paraID>
      <start>0</start>
      <end>2</end>
      <status>unmodified</status>
      <modifiedWord/>
      <trackRevisions>false</trackRevisions>
    </reviewItem>
    <reviewItem>
      <errorID>f4bdbf07-d9d8-4823-a24b-3d0c77e361b2</errorID>
      <errorWord>(</errorWord>
      <group>L1_Format</group>
      <groupName>格式问题</groupName>
      <ability>L2_HalfPunc_CN</ability>
      <abilityName>全半角问题</abilityName>
      <candidateList>
        <item>（</item>
      </candidateList>
      <explain>文本全半角错误。</explain>
      <paraID>158517C2</paraID>
      <start>52</start>
      <end>53</end>
      <status>unmodified</status>
      <modifiedWord/>
      <trackRevisions>false</trackRevisions>
    </reviewItem>
    <reviewItem>
      <errorID>9dc0e39e-ed7b-4aa0-a32d-a91aa7d0bbbe</errorID>
      <errorWord>),</errorWord>
      <group>L1_Format</group>
      <groupName>格式问题</groupName>
      <ability>L2_HalfPunc_CN</ability>
      <abilityName>全半角问题</abilityName>
      <candidateList>
        <item>），</item>
      </candidateList>
      <explain>文本全半角错误。</explain>
      <paraID>158517C2</paraID>
      <start>70</start>
      <end>72</end>
      <status>unmodified</status>
      <modifiedWord/>
      <trackRevisions>false</trackRevisions>
    </reviewItem>
    <reviewItem>
      <errorID>ea9d66ca-f2da-4cb7-b818-82717b508daf</errorID>
      <errorWord>(</errorWord>
      <group>L1_Format</group>
      <groupName>格式问题</groupName>
      <ability>L2_HalfPunc_CN</ability>
      <abilityName>全半角问题</abilityName>
      <candidateList>
        <item>（</item>
      </candidateList>
      <explain>文本全半角错误。</explain>
      <paraID>20E13ADB</paraID>
      <start>11</start>
      <end>12</end>
      <status>unmodified</status>
      <modifiedWord/>
      <trackRevisions>false</trackRevisions>
    </reviewItem>
    <reviewItem>
      <errorID>a57e111f-34f7-431f-9e81-3c9d4d88b604</errorID>
      <errorWord>)</errorWord>
      <group>L1_Format</group>
      <groupName>格式问题</groupName>
      <ability>L2_HalfPunc_CN</ability>
      <abilityName>全半角问题</abilityName>
      <candidateList>
        <item>）</item>
      </candidateList>
      <explain>文本全半角错误。</explain>
      <paraID>20E13ADB</paraID>
      <start>20</start>
      <end>21</end>
      <status>unmodified</status>
      <modifiedWord/>
      <trackRevisions>false</trackRevisions>
    </reviewItem>
    <reviewItem>
      <errorID>ec832a90-00ff-4b73-a7a8-9be5ac3539c1</errorID>
      <errorWord>(</errorWord>
      <group>L1_Format</group>
      <groupName>格式问题</groupName>
      <ability>L2_HalfPunc_CN</ability>
      <abilityName>全半角问题</abilityName>
      <candidateList>
        <item>（</item>
      </candidateList>
      <explain>文本全半角错误。</explain>
      <paraID>20E13ADB</paraID>
      <start>50</start>
      <end>51</end>
      <status>unmodified</status>
      <modifiedWord/>
      <trackRevisions>false</trackRevisions>
    </reviewItem>
    <reviewItem>
      <errorID>3c9093b8-b73d-4373-b5a5-61b740885163</errorID>
      <errorWord>),</errorWord>
      <group>L1_Format</group>
      <groupName>格式问题</groupName>
      <ability>L2_HalfPunc_CN</ability>
      <abilityName>全半角问题</abilityName>
      <candidateList>
        <item>），</item>
      </candidateList>
      <explain>文本全半角错误。</explain>
      <paraID>20E13ADB</paraID>
      <start>70</start>
      <end>72</end>
      <status>unmodified</status>
      <modifiedWord/>
      <trackRevisions>false</trackRevisions>
    </reviewItem>
    <reviewItem>
      <errorID>60ed1e12-27c6-4bfd-9ed7-96972bb2745e</errorID>
      <errorWord>,</errorWord>
      <group>L1_Word</group>
      <groupName>字词问题</groupName>
      <ability>L2_Typo</ability>
      <abilityName>字词错误</abilityName>
      <candidateList>
        <item>,在</item>
      </candidateList>
      <explain/>
      <paraID>20E13ADB</paraID>
      <start>91</start>
      <end>92</end>
      <status>unmodified</status>
      <modifiedWord/>
      <trackRevisions>false</trackRevisions>
    </reviewItem>
    <reviewItem>
      <errorID>19634ce4-3667-4b6b-8080-d1c4208830da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423DA20</paraID>
      <start>0</start>
      <end>2</end>
      <status>unmodified</status>
      <modifiedWord/>
      <trackRevisions>false</trackRevisions>
    </reviewItem>
    <reviewItem>
      <errorID>b70ba0be-e994-4a09-98c2-7cc516c79a32</errorID>
      <errorWord>(</errorWord>
      <group>L1_Format</group>
      <groupName>格式问题</groupName>
      <ability>L2_HalfPunc_CN</ability>
      <abilityName>全半角问题</abilityName>
      <candidateList>
        <item>（</item>
      </candidateList>
      <explain>文本全半角错误。</explain>
      <paraID> 423DA20</paraID>
      <start>67</start>
      <end>68</end>
      <status>unmodified</status>
      <modifiedWord/>
      <trackRevisions>false</trackRevisions>
    </reviewItem>
    <reviewItem>
      <errorID>a6800bdd-a42e-46a3-ba8d-32f35d389a8d</errorID>
      <errorWord>)</errorWord>
      <group>L1_Format</group>
      <groupName>格式问题</groupName>
      <ability>L2_HalfPunc_CN</ability>
      <abilityName>全半角问题</abilityName>
      <candidateList>
        <item>）</item>
      </candidateList>
      <explain>文本全半角错误。</explain>
      <paraID> 423DA20</paraID>
      <start>70</start>
      <end>71</end>
      <status>unmodified</status>
      <modifiedWord/>
      <trackRevisions>false</trackRevisions>
    </reviewItem>
    <reviewItem>
      <errorID>09f80c31-f359-440d-beef-caf5b5a83d84</errorID>
      <errorWord>,</errorWord>
      <group>L1_Format</group>
      <groupName>格式问题</groupName>
      <ability>L2_HalfPunc_CN</ability>
      <abilityName>全半角问题</abilityName>
      <candidateList>
        <item>，</item>
      </candidateList>
      <explain>文本全半角错误。</explain>
      <paraID> 423DA20</paraID>
      <start>75</start>
      <end>76</end>
      <status>unmodified</status>
      <modifiedWord/>
      <trackRevisions>false</trackRevisions>
    </reviewItem>
    <reviewItem>
      <errorID>b96ab71b-14ac-4e33-a4b4-f2b552f6fe87</errorID>
      <errorWord>(</errorWord>
      <group>L1_Format</group>
      <groupName>格式问题</groupName>
      <ability>L2_HalfPunc_CN</ability>
      <abilityName>全半角问题</abilityName>
      <candidateList>
        <item>（</item>
      </candidateList>
      <explain>文本全半角错误。</explain>
      <paraID> 423DA20</paraID>
      <start>90</start>
      <end>91</end>
      <status>unmodified</status>
      <modifiedWord/>
      <trackRevisions>false</trackRevisions>
    </reviewItem>
    <reviewItem>
      <errorID>639f23ee-1802-475c-ac0e-dc76e85c76bd</errorID>
      <errorWord>)</errorWord>
      <group>L1_Format</group>
      <groupName>格式问题</groupName>
      <ability>L2_HalfPunc_CN</ability>
      <abilityName>全半角问题</abilityName>
      <candidateList>
        <item>）</item>
      </candidateList>
      <explain>文本全半角错误。</explain>
      <paraID> 423DA20</paraID>
      <start>93</start>
      <end>94</end>
      <status>unmodified</status>
      <modifiedWord/>
      <trackRevisions>false</trackRevisions>
    </reviewItem>
    <reviewItem>
      <errorID>df6b496e-21d2-4ecb-b5d7-e6616c4ea09f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5D4A5624</paraID>
      <start>0</start>
      <end>2</end>
      <status>unmodified</status>
      <modifiedWord/>
      <trackRevisions>false</trackRevisions>
    </reviewItem>
    <reviewItem>
      <errorID>0ce17f78-bd7b-44ad-9f32-9ac245186142</errorID>
      <errorWord>(</errorWord>
      <group>L1_Format</group>
      <groupName>格式问题</groupName>
      <ability>L2_HalfPunc_CN</ability>
      <abilityName>全半角问题</abilityName>
      <candidateList>
        <item>（</item>
      </candidateList>
      <explain>文本全半角错误。</explain>
      <paraID>5D4A5624</paraID>
      <start>8</start>
      <end>9</end>
      <status>unmodified</status>
      <modifiedWord/>
      <trackRevisions>false</trackRevisions>
    </reviewItem>
    <reviewItem>
      <errorID>bd758006-72c4-4b10-9f32-93f2f6f537a6</errorID>
      <errorWord>)</errorWord>
      <group>L1_Format</group>
      <groupName>格式问题</groupName>
      <ability>L2_HalfPunc_CN</ability>
      <abilityName>全半角问题</abilityName>
      <candidateList>
        <item>）</item>
      </candidateList>
      <explain>文本全半角错误。</explain>
      <paraID>5D4A5624</paraID>
      <start>11</start>
      <end>12</end>
      <status>unmodified</status>
      <modifiedWord/>
      <trackRevisions>false</trackRevisions>
    </reviewItem>
    <reviewItem>
      <errorID>8972e8fe-e4b1-4026-8182-ea213c7bb1bf</errorID>
      <errorWord>(</errorWord>
      <group>L1_Format</group>
      <groupName>格式问题</groupName>
      <ability>L2_HalfPunc_CN</ability>
      <abilityName>全半角问题</abilityName>
      <candidateList>
        <item>（</item>
      </candidateList>
      <explain>文本全半角错误。</explain>
      <paraID>5D4A5624</paraID>
      <start>43</start>
      <end>44</end>
      <status>unmodified</status>
      <modifiedWord/>
      <trackRevisions>false</trackRevisions>
    </reviewItem>
    <reviewItem>
      <errorID>da4442ce-bcd7-4635-978f-6a12ca268bad</errorID>
      <errorWord>)</errorWord>
      <group>L1_Format</group>
      <groupName>格式问题</groupName>
      <ability>L2_HalfPunc_CN</ability>
      <abilityName>全半角问题</abilityName>
      <candidateList>
        <item>）</item>
      </candidateList>
      <explain>文本全半角错误。</explain>
      <paraID>5D4A5624</paraID>
      <start>96</start>
      <end>97</end>
      <status>unmodified</status>
      <modifiedWord/>
      <trackRevisions>false</trackRevisions>
    </reviewItem>
    <reviewItem>
      <errorID>3a49ac9b-49d9-4d02-bde2-61568a889ce7</errorID>
      <errorWord>(</errorWord>
      <group>L1_Format</group>
      <groupName>格式问题</groupName>
      <ability>L2_HalfPunc_CN</ability>
      <abilityName>全半角问题</abilityName>
      <candidateList>
        <item>（</item>
      </candidateList>
      <explain>文本全半角错误。</explain>
      <paraID>5D4A5624</paraID>
      <start>106</start>
      <end>107</end>
      <status>unmodified</status>
      <modifiedWord/>
      <trackRevisions>false</trackRevisions>
    </reviewItem>
    <reviewItem>
      <errorID>789d52e4-4e6f-481e-ba99-0726210ccf94</errorID>
      <errorWord>)</errorWord>
      <group>L1_Format</group>
      <groupName>格式问题</groupName>
      <ability>L2_HalfPunc_CN</ability>
      <abilityName>全半角问题</abilityName>
      <candidateList>
        <item>）</item>
      </candidateList>
      <explain>文本全半角错误。</explain>
      <paraID>5D4A5624</paraID>
      <start>109</start>
      <end>110</end>
      <status>unmodified</status>
      <modifiedWord/>
      <trackRevisions>false</trackRevisions>
    </reviewItem>
    <reviewItem>
      <errorID>8bbcba5b-1c42-48e7-bebb-ebbbab6cd95d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C3F4F4F</paraID>
      <start>0</start>
      <end>2</end>
      <status>unmodified</status>
      <modifiedWord/>
      <trackRevisions>false</trackRevisions>
    </reviewItem>
    <reviewItem>
      <errorID>f94666d0-b13f-4709-92f9-e2bdf38766e5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3C026854</paraID>
      <start>0</start>
      <end>2</end>
      <status>unmodified</status>
      <modifiedWord/>
      <trackRevisions>false</trackRevisions>
    </reviewItem>
    <reviewItem>
      <errorID>0b5ea8c2-dfeb-4946-b932-0d2766d68872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3DA4B9E8</paraID>
      <start>0</start>
      <end>2</end>
      <status>unmodified</status>
      <modifiedWord/>
      <trackRevisions>false</trackRevisions>
    </reviewItem>
    <reviewItem>
      <errorID>194e56ed-ffb1-4e18-8bac-b20e10cf713e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B76FDD3</paraID>
      <start>0</start>
      <end>2</end>
      <status>unmodified</status>
      <modifiedWord/>
      <trackRevisions>false</trackRevisions>
    </reviewItem>
    <reviewItem>
      <errorID>764c8ace-da34-49b0-8594-93832793bc7b</errorID>
      <errorWord>其它</errorWord>
      <group>L1_Word</group>
      <groupName>字词问题</groupName>
      <ability>L2_Alias</ability>
      <abilityName>也作/曾用词</abilityName>
      <candidateList>
        <item>其他</item>
      </candidateList>
      <explain>词汇[其它]为不规范表述或旧称，其规范书面表述为[其他]。</explain>
      <paraID>5A86533E</paraID>
      <start>21</start>
      <end>23</end>
      <status>unmodified</status>
      <modifiedWord/>
      <trackRevisions>false</trackRevisions>
    </reviewItem>
    <reviewItem>
      <errorID>6ca6df7f-4a47-4e9a-bba7-8c69fd663be5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512D8407</paraID>
      <start>0</start>
      <end>2</end>
      <status>unmodified</status>
      <modifiedWord/>
      <trackRevisions>false</trackRevisions>
    </reviewItem>
    <reviewItem>
      <errorID>55ee7eb1-4bc5-4ca1-8bb7-5fc1f38d3fb2</errorID>
      <errorWord>，</errorWord>
      <group>L1_Word</group>
      <groupName>字词问题</groupName>
      <ability>L2_Typo</ability>
      <abilityName>字词错误</abilityName>
      <candidateList>
        <item>，在</item>
      </candidateList>
      <explain/>
      <paraID>33B2F19E</paraID>
      <start>183</start>
      <end>184</end>
      <status>unmodified</status>
      <modifiedWord/>
      <trackRevisions>false</trackRevisions>
    </reviewItem>
    <reviewItem>
      <errorID>685fcd62-ad79-4ef1-9249-7eb9f89996dc</errorID>
      <errorWord>企业的</errorWord>
      <group>L1_Word</group>
      <groupName>字词问题</groupName>
      <ability>L2_Typo</ability>
      <abilityName>字词错误</abilityName>
      <candidateList>
        <item>企业</item>
      </candidateList>
      <explain/>
      <paraID>33B2F19E</paraID>
      <start>201</start>
      <end>204</end>
      <status>unmodified</status>
      <modifiedWord/>
      <trackRevisions>false</trackRevisions>
    </reviewItem>
    <reviewItem>
      <errorID>a25ea69a-cea7-4660-9b25-e8991c7fb0ce</errorID>
      <errorWord>具</errorWord>
      <group>L1_Word</group>
      <groupName>字词问题</groupName>
      <ability>L2_Typo</ability>
      <abilityName>字词错误</abilityName>
      <candidateList>
        <item>具有</item>
      </candidateList>
      <explain/>
      <paraID>329920A9</paraID>
      <start>44</start>
      <end>45</end>
      <status>unmodified</status>
      <modifiedWord/>
      <trackRevisions>false</trackRevisions>
    </reviewItem>
    <reviewItem>
      <errorID>5455a01f-971b-468c-afe0-120a40e14f0c</errorID>
      <errorWord>附件均为合同的有效</errorWord>
      <group>L1_Word</group>
      <groupName>字词问题</groupName>
      <ability>L2_Typo</ability>
      <abilityName>字词错误</abilityName>
      <candidateList>
        <item>附件均为本合同的有效</item>
      </candidateList>
      <explain/>
      <paraID>54F284D8</paraID>
      <start>33</start>
      <end>42</end>
      <status>unmodified</status>
      <modifiedWord/>
      <trackRevisions>false</trackRevisions>
    </reviewItem>
    <reviewItem>
      <errorID>6c2806ac-b15c-4140-981d-0cd44b9483e1</errorID>
      <errorWord>法律、法规</errorWord>
      <group>L1_Word</group>
      <groupName>字词问题</groupName>
      <ability>L2_Typo</ability>
      <abilityName>字词错误</abilityName>
      <candidateList>
        <item>法律法规</item>
      </candidateList>
      <explain/>
      <paraID> 5797BAB</paraID>
      <start>35</start>
      <end>40</end>
      <status>unmodified</status>
      <modifiedWord/>
      <trackRevisions>false</trackRevisions>
    </reviewItem>
    <reviewItem>
      <errorID>e466ab52-efb2-43ca-9374-e84a25e6b6be</errorID>
      <errorWord>具</errorWord>
      <group>L1_Word</group>
      <groupName>字词问题</groupName>
      <ability>L2_Typo</ability>
      <abilityName>字词错误</abilityName>
      <candidateList>
        <item>具有</item>
      </candidateList>
      <explain/>
      <paraID>194B323B</paraID>
      <start>28</start>
      <end>29</end>
      <status>unmodified</status>
      <modifiedWord/>
      <trackRevisions>false</trackRevisions>
    </reviewItem>
    <reviewItem>
      <errorID>595538cf-b53f-4f33-a599-73bcf01c7980</errorID>
      <errorWord>管辖</errorWord>
      <group>L1_Word</group>
      <groupName>字词问题</groupName>
      <ability>L2_Typo</ability>
      <abilityName>字词错误</abilityName>
      <candidateList>
        <item>辖</item>
      </candidateList>
      <explain/>
      <paraID> 4A6AEC4</paraID>
      <start>27</start>
      <end>29</end>
      <status>unmodified</status>
      <modifiedWord/>
      <trackRevisions>false</trackRevisions>
    </reviewItem>
    <reviewItem>
      <errorID>5db89fff-6212-4db9-85e0-9e830f51e634</errorID>
      <errorWord>协助与</errorWord>
      <group>L1_Word</group>
      <groupName>字词问题</groupName>
      <ability>L2_Typo</ability>
      <abilityName>字词错误</abilityName>
      <candidateList>
        <item>协助</item>
      </candidateList>
      <explain/>
      <paraID> 54946E7</paraID>
      <start>73</start>
      <end>76</end>
      <status>unmodified</status>
      <modifiedWord/>
      <trackRevisions>false</trackRevisions>
    </reviewItem>
    <reviewItem>
      <errorID>f834a87c-427c-4f1d-833a-8e1e5e9670b7</errorID>
      <errorWord>准</errorWord>
      <group>L1_Word</group>
      <groupName>字词问题</groupName>
      <ability>L2_Typo</ability>
      <abilityName>字词错误</abilityName>
      <candidateList>
        <item>准和</item>
      </candidateList>
      <explain/>
      <paraID>40D306AA</paraID>
      <start>12</start>
      <end>13</end>
      <status>unmodified</status>
      <modifiedWord/>
      <trackRevisions>false</trackRevisions>
    </reviewItem>
    <reviewItem>
      <errorID>1aa39f54-d1e6-487e-aa22-ac78b9c7e13a</errorID>
      <errorWord>需</errorWord>
      <group>L1_Word</group>
      <groupName>字词问题</groupName>
      <ability>L2_Typo</ability>
      <abilityName>字词错误</abilityName>
      <candidateList>
        <item>须</item>
      </candidateList>
      <explain>存在发音相同字词的误用。</explain>
      <paraID>1BF8B5A2</paraID>
      <start>51</start>
      <end>52</end>
      <status>unmodified</status>
      <modifiedWord/>
      <trackRevisions>false</trackRevisions>
    </reviewItem>
    <reviewItem>
      <errorID>50cb061c-33df-4834-8543-7ab29f736bfa</errorID>
      <errorWord>有有效</errorWord>
      <group>L1_Word</group>
      <groupName>字词问题</groupName>
      <ability>L2_Typo</ability>
      <abilityName>字词错误</abilityName>
      <candidateList>
        <item>有效</item>
      </candidateList>
      <explain/>
      <paraID>34C926FC</paraID>
      <start>32</start>
      <end>35</end>
      <status>unmodified</status>
      <modifiedWord/>
      <trackRevisions>false</trackRevisions>
    </reviewItem>
    <reviewItem>
      <errorID>41f12445-4ffe-4fcc-9e38-e7a2f2981054</errorID>
      <errorWord>消防法</errorWord>
      <group>L1_Knowledge</group>
      <groupName>知识性问题</groupName>
      <ability>L2_Knowledge</ability>
      <abilityName>其他知识</abilityName>
      <candidateList>
        <item>中华人民共和国消防法</item>
      </candidateList>
      <explain>当前法律法规名称使用简称，请注意是否应当使用全称。</explain>
      <paraID>58F7AF3E</paraID>
      <start>142</start>
      <end>145</end>
      <status>unmodified</status>
      <modifiedWord/>
      <trackRevisions>false</trackRevisions>
    </reviewItem>
    <reviewItem>
      <errorID>8d9e0cbd-3828-449f-bbf1-dfe61cfaa269</errorID>
      <errorWord>》</errorWord>
      <group>L1_Word</group>
      <groupName>字词问题</groupName>
      <ability>L2_Typo</ability>
      <abilityName>字词错误</abilityName>
      <candidateList>
        <item>》等</item>
      </candidateList>
      <explain/>
      <paraID>58F7AF3E</paraID>
      <start>145</start>
      <end>146</end>
      <status>unmodified</status>
      <modifiedWord/>
      <trackRevisions>false</trackRevisions>
    </reviewItem>
    <reviewItem>
      <errorID>6bf4612f-0098-4feb-9d49-85e9acee8c8f</errorID>
      <errorWord>其它安全</errorWord>
      <group>L1_Word</group>
      <groupName>字词问题</groupName>
      <ability>L2_Alias</ability>
      <abilityName>也作/曾用词</abilityName>
      <candidateList>
        <item>其他安全</item>
      </candidateList>
      <explain>词汇[其它安全]为不规范表述或旧称，其规范书面表述为[其他安全]。</explain>
      <paraID>163E5F03</paraID>
      <start>0</start>
      <end>8</end>
      <status>modified</status>
      <modifiedWord>其他安全其它安全</modifiedWord>
      <trackRevisions>true</trackRevisions>
    </reviewItem>
    <reviewItem>
      <errorID>75551389-dfb3-40cc-a31d-736f472f9ee2</errorID>
      <errorWord>，</errorWord>
      <group>L1_Word</group>
      <groupName>字词问题</groupName>
      <ability>L2_Typo</ability>
      <abilityName>字词错误</abilityName>
      <candidateList>
        <item>，具</item>
      </candidateList>
      <explain/>
      <paraID>74F0477A</paraID>
      <start>36</start>
      <end>37</end>
      <status>unmodified</status>
      <modifiedWord/>
      <trackRevisions>false</trackRevisions>
    </reviewItem>
    <reviewItem>
      <errorID>c8c73a79-21ac-433f-b033-4c515e1702c3</errorID>
      <errorWord>,</errorWord>
      <group>L1_Format</group>
      <groupName>格式问题</groupName>
      <ability>L2_HalfPunc_CN</ability>
      <abilityName>全半角问题</abilityName>
      <candidateList>
        <item>，</item>
      </candidateList>
      <explain>文本全半角错误。</explain>
      <paraID>34D3FC3D</paraID>
      <start>98</start>
      <end>99</end>
      <status>unmodified</status>
      <modifiedWord/>
      <trackRevisions>false</trackRevisions>
    </reviewItem>
    <reviewItem>
      <errorID>0b185408-6a33-4b9a-9aac-eb91b94f1a38</errorID>
      <errorWord>，</errorWord>
      <group>L1_Word</group>
      <groupName>字词问题</groupName>
      <ability>L2_Typo</ability>
      <abilityName>字词错误</abilityName>
      <candidateList>
        <item>，具</item>
      </candidateList>
      <explain/>
      <paraID>2262ED82</paraID>
      <start>28</start>
      <end>29</end>
      <status>unmodified</status>
      <modifiedWord/>
      <trackRevisions>false</trackRevisions>
    </reviewItem>
    <reviewItem>
      <errorID>09c76d19-b8d4-490b-9812-e2636b1a7a51</errorID>
      <errorWord>期期</errorWord>
      <group>L1_Word</group>
      <groupName>字词问题</groupName>
      <ability>L2_Typo</ability>
      <abilityName>字词错误</abilityName>
      <candidateList>
        <item>期</item>
      </candidateList>
      <explain/>
      <paraID>475A13E5</paraID>
      <start>57</start>
      <end>59</end>
      <status>unmodified</status>
      <modifiedWord/>
      <trackRevisions>false</trackRevisions>
    </reviewItem>
    <reviewItem>
      <errorID>ec663996-a13c-4297-8f35-ad3068e3d794</errorID>
      <errorWord>况</errorWord>
      <group>L1_Word</group>
      <groupName>字词问题</groupName>
      <ability>L2_Typo</ability>
      <abilityName>字词错误</abilityName>
      <candidateList>
        <item>况和</item>
      </candidateList>
      <explain/>
      <paraID> E43AEB7</paraID>
      <start>70</start>
      <end>71</end>
      <status>unmodified</status>
      <modifiedWord/>
      <trackRevisions>false</trackRevisions>
    </reviewItem>
    <reviewItem>
      <errorID>7b285fd2-68fb-488e-abd8-1ce461a7a26d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294F43BE</paraID>
      <start>0</start>
      <end>2</end>
      <status>unmodified</status>
      <modifiedWord/>
      <trackRevisions>false</trackRevisions>
    </reviewItem>
    <reviewItem>
      <errorID>b41a89fa-e45b-4177-b8eb-ff93cafc445e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B7C0491</paraID>
      <start>0</start>
      <end>2</end>
      <status>unmodified</status>
      <modifiedWord/>
      <trackRevisions>false</trackRevisions>
    </reviewItem>
    <reviewItem>
      <errorID>e23bebdd-439c-4291-805e-56bbad177205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684F3E8A</paraID>
      <start>0</start>
      <end>2</end>
      <status>unmodified</status>
      <modifiedWord/>
      <trackRevisions>false</trackRevisions>
    </reviewItem>
    <reviewItem>
      <errorID>897bd481-71f3-4395-b89a-658d4deaec7d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3223434D</paraID>
      <start>0</start>
      <end>2</end>
      <status>unmodified</status>
      <modifiedWord/>
      <trackRevisions>false</trackRevisions>
    </reviewItem>
    <reviewItem>
      <errorID>d8268e89-f7bb-4d58-80db-1dcc646e81c9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624F9B26</paraID>
      <start>0</start>
      <end>2</end>
      <status>unmodified</status>
      <modifiedWord/>
      <trackRevisions>false</trackRevisions>
    </reviewItem>
    <reviewItem>
      <errorID>9c0fbf3e-65d0-42cc-a84a-b144fc852a31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2F3FF8D1</paraID>
      <start>0</start>
      <end>2</end>
      <status>unmodified</status>
      <modifiedWord/>
      <trackRevisions>false</trackRevisions>
    </reviewItem>
    <reviewItem>
      <errorID>47738423-fc07-4869-87af-3017b0fafd25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640F1941</paraID>
      <start>0</start>
      <end>2</end>
      <status>unmodified</status>
      <modifiedWord/>
      <trackRevisions>false</trackRevisions>
    </reviewItem>
    <reviewItem>
      <errorID>634a5e20-12ae-43c4-8462-58fea4d8c96a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4485D541</paraID>
      <start>0</start>
      <end>2</end>
      <status>unmodified</status>
      <modifiedWord/>
      <trackRevisions>false</trackRevisions>
    </reviewItem>
    <reviewItem>
      <errorID>6311fa98-49e5-466c-9442-08aeda0f9cdc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3DCE27BF</paraID>
      <start>0</start>
      <end>2</end>
      <status>unmodified</status>
      <modifiedWord/>
      <trackRevisions>false</trackRevisions>
    </reviewItem>
    <reviewItem>
      <errorID>e9386d1b-95e2-48de-8c61-c3412e275032</errorID>
      <errorWord>同等法律效应</errorWord>
      <group>L1_Word</group>
      <groupName>字词问题</groupName>
      <ability>L2_Typo</ability>
      <abilityName>字词错误</abilityName>
      <candidateList>
        <item>同等法律效力</item>
      </candidateList>
      <explain/>
      <paraID>3DCE27BF</paraID>
      <start>15</start>
      <end>27</end>
      <status>modified</status>
      <modifiedWord>同等法律效力同等法律效应</modifiedWord>
      <trackRevisions>true</trackRevisions>
    </reviewItem>
    <reviewItem>
      <errorID>def00fe9-ef5e-4570-85e1-025762e64f47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489AA624</paraID>
      <start>0</start>
      <end>2</end>
      <status>unmodified</status>
      <modifiedWord/>
      <trackRevisions>false</trackRevisions>
    </reviewItem>
    <reviewItem>
      <errorID>cc535fd5-d581-4e90-95a1-c635189e6008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55F84477</paraID>
      <start>0</start>
      <end>2</end>
      <status>unmodified</status>
      <modifiedWord/>
      <trackRevisions>false</trackRevisions>
    </reviewItem>
    <reviewItem>
      <errorID>45f35d43-dc1b-47dc-9548-4107a6083df4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EDF3D33</paraID>
      <start>0</start>
      <end>2</end>
      <status>unmodified</status>
      <modifiedWord/>
      <trackRevisions>false</trackRevisions>
    </reviewItem>
    <reviewItem>
      <errorID>55d5151e-eb23-4353-a29a-c4bec77707dd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41584195</paraID>
      <start>0</start>
      <end>2</end>
      <status>unmodified</status>
      <modifiedWord/>
      <trackRevisions>false</trackRevisions>
    </reviewItem>
    <reviewItem>
      <errorID>686496d1-c644-481d-b61e-e1c079bfde28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5F4E1215</paraID>
      <start>0</start>
      <end>2</end>
      <status>unmodified</status>
      <modifiedWord/>
      <trackRevisions>false</trackRevisions>
    </reviewItem>
    <reviewItem>
      <errorID>197c6d36-e806-41dc-a079-dde0a64cd7fb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4C60B3CA</paraID>
      <start>0</start>
      <end>2</end>
      <status>unmodified</status>
      <modifiedWord/>
      <trackRevisions>false</trackRevisions>
    </reviewItem>
    <reviewItem>
      <errorID>91c13d15-6b66-49ef-a484-8024c07f7f2a</errorID>
      <errorWord>需具备</errorWord>
      <group>L1_Word</group>
      <groupName>字词问题</groupName>
      <ability>L2_Typo</ability>
      <abilityName>字词错误</abilityName>
      <candidateList>
        <item>须具备</item>
      </candidateList>
      <explain/>
      <paraID>2176590D</paraID>
      <start>112</start>
      <end>118</end>
      <status>modified</status>
      <modifiedWord>须具备需具备</modifiedWord>
      <trackRevisions>true</trackRevisions>
    </reviewItem>
    <reviewItem>
      <errorID>975c19ab-806c-442e-afd9-507b8092d4e3</errorID>
      <errorWord>"</errorWord>
      <group>L1_Format</group>
      <groupName>格式问题</groupName>
      <ability>L2_HalfPunc_CN</ability>
      <abilityName>全半角问题</abilityName>
      <candidateList>
        <item>“</item>
      </candidateList>
      <explain>文本全半角错误。</explain>
      <paraID>5E17070B</paraID>
      <start>34</start>
      <end>36</end>
      <status>modified</status>
      <modifiedWord>“"</modifiedWord>
      <trackRevisions>true</trackRevisions>
    </reviewItem>
    <reviewItem>
      <errorID>e422252d-7520-4c29-a2d6-9d88707205fb</errorID>
      <errorWord>"</errorWord>
      <group>L1_Format</group>
      <groupName>格式问题</groupName>
      <ability>L2_HalfPunc_CN</ability>
      <abilityName>全半角问题</abilityName>
      <candidateList>
        <item>”</item>
      </candidateList>
      <explain>文本全半角错误。</explain>
      <paraID>5E17070B</paraID>
      <start>50</start>
      <end>52</end>
      <status>modified</status>
      <modifiedWord>”"</modifiedWord>
      <trackRevisions>true</trackRevisions>
    </reviewItem>
    <reviewItem>
      <errorID>ffef72c0-418f-4ef2-8c91-99602481bedb</errorID>
      <errorWord>"</errorWord>
      <group>L1_Format</group>
      <groupName>格式问题</groupName>
      <ability>L2_HalfPunc_CN</ability>
      <abilityName>全半角问题</abilityName>
      <candidateList>
        <item>“</item>
      </candidateList>
      <explain>文本全半角错误。</explain>
      <paraID>5E17070B</paraID>
      <start>62</start>
      <end>64</end>
      <status>modified</status>
      <modifiedWord>“"</modifiedWord>
      <trackRevisions>true</trackRevisions>
    </reviewItem>
    <reviewItem>
      <errorID>ccce5c99-c7a3-492a-89f8-c0edf2270426</errorID>
      <errorWord>"</errorWord>
      <group>L1_Format</group>
      <groupName>格式问题</groupName>
      <ability>L2_HalfPunc_CN</ability>
      <abilityName>全半角问题</abilityName>
      <candidateList>
        <item>”</item>
      </candidateList>
      <explain>文本全半角错误。</explain>
      <paraID>5E17070B</paraID>
      <start>83</start>
      <end>85</end>
      <status>modified</status>
      <modifiedWord>”"</modifiedWord>
      <trackRevisions>true</trackRevisions>
    </reviewItem>
    <reviewItem>
      <errorID>94113945-c661-4193-95e4-d1d972235fd9</errorID>
      <errorWord>"</errorWord>
      <group>L1_Format</group>
      <groupName>格式问题</groupName>
      <ability>L2_HalfPunc_CN</ability>
      <abilityName>全半角问题</abilityName>
      <candidateList>
        <item>“</item>
      </candidateList>
      <explain>文本全半角错误。</explain>
      <paraID>2FAF5E8D</paraID>
      <start>12</start>
      <end>14</end>
      <status>modified</status>
      <modifiedWord>“"</modifiedWord>
      <trackRevisions>true</trackRevisions>
    </reviewItem>
    <reviewItem>
      <errorID>d6ebacc4-d7e3-4dcb-ab2b-7289b41bd90c</errorID>
      <errorWord>"</errorWord>
      <group>L1_Format</group>
      <groupName>格式问题</groupName>
      <ability>L2_HalfPunc_CN</ability>
      <abilityName>全半角问题</abilityName>
      <candidateList>
        <item>”</item>
      </candidateList>
      <explain>文本全半角错误。</explain>
      <paraID>2FAF5E8D</paraID>
      <start>16</start>
      <end>18</end>
      <status>modified</status>
      <modifiedWord>”"</modifiedWord>
      <trackRevisions>true</trackRevisions>
    </reviewItem>
    <reviewItem>
      <errorID>2a31d670-c90d-4060-a3ca-e6016b5a4d4f</errorID>
      <errorWord>分理</errorWord>
      <group>L1_Word</group>
      <groupName>字词问题</groupName>
      <ability>L2_Typo</ability>
      <abilityName>字词错误</abilityName>
      <candidateList>
        <item>分类</item>
      </candidateList>
      <explain/>
      <paraID>382429A8</paraID>
      <start>15</start>
      <end>19</end>
      <status>modified</status>
      <modifiedWord>分类分理</modifiedWord>
      <trackRevisions>true</trackRevisions>
    </reviewItem>
    <reviewItem>
      <errorID>1f9b2aad-17e3-4189-859e-3e1e83998a6a</errorID>
      <errorWord>垃圾筒</errorWord>
      <group>L1_Word</group>
      <groupName>字词问题</groupName>
      <ability>L2_Typo</ability>
      <abilityName>字词错误</abilityName>
      <candidateList>
        <item>垃圾桶</item>
      </candidateList>
      <explain/>
      <paraID>5AEE991B</paraID>
      <start>29</start>
      <end>35</end>
      <status>modified</status>
      <modifiedWord>垃圾桶垃圾筒</modifiedWord>
      <trackRevisions>true</trackRevisions>
    </reviewItem>
    <reviewItem>
      <errorID>0a3a3454-9d80-44b8-8c9c-d91ab4e8303b</errorID>
      <errorWord>即时</errorWord>
      <group>L1_Word</group>
      <groupName>字词问题</groupName>
      <ability>L2_Typo</ability>
      <abilityName>字词错误</abilityName>
      <candidateList>
        <item>及时</item>
      </candidateList>
      <explain/>
      <paraID>73D59EDD</paraID>
      <start>50</start>
      <end>54</end>
      <status>modified</status>
      <modifiedWord>及时即时</modifiedWord>
      <trackRevisions>true</trackRevisions>
    </reviewItem>
    <reviewItem>
      <errorID>adfd50e5-1de6-427d-a173-7f2f00026c1f</errorID>
      <errorWord>其它</errorWord>
      <group>L1_Word</group>
      <groupName>字词问题</groupName>
      <ability>L2_Alias</ability>
      <abilityName>也作/曾用词</abilityName>
      <candidateList>
        <item>其他</item>
      </candidateList>
      <explain>词汇[其它]为不规范表述或旧称，其规范书面表述为[其他]。</explain>
      <paraID>7E7A5F2E</paraID>
      <start>39</start>
      <end>43</end>
      <status>modified</status>
      <modifiedWord>其他其它</modifiedWord>
      <trackRevisions>true</trackRevisions>
    </reviewItem>
    <reviewItem>
      <errorID>5d5baf10-09ff-44dc-bee1-53ecb2306796</errorID>
      <errorWord>需具备</errorWord>
      <group>L1_Word</group>
      <groupName>字词问题</groupName>
      <ability>L2_Typo</ability>
      <abilityName>字词错误</abilityName>
      <candidateList>
        <item>须具备</item>
      </candidateList>
      <explain/>
      <paraID>70AA280F</paraID>
      <start>3</start>
      <end>6</end>
      <status>unmodified</status>
      <modifiedWord/>
      <trackRevisions>false</trackRevisions>
    </reviewItem>
    <reviewItem>
      <errorID>e8625a1e-7632-4c41-934b-b26389627f2f</errorID>
      <errorWord>,</errorWord>
      <group>L1_Format</group>
      <groupName>格式问题</groupName>
      <ability>L2_HalfPunc_CN</ability>
      <abilityName>全半角问题</abilityName>
      <candidateList>
        <item>，</item>
      </candidateList>
      <explain>文本全半角错误。</explain>
      <paraID>70AA280F</paraID>
      <start>38</start>
      <end>40</end>
      <status>modified</status>
      <modifiedWord>，,</modifiedWord>
      <trackRevisions>true</trackRevisions>
    </reviewItem>
    <reviewItem>
      <errorID>58b93746-8492-4a51-bd80-c2c866c80b22</errorID>
      <errorWord>(</errorWord>
      <group>L1_Format</group>
      <groupName>格式问题</groupName>
      <ability>L2_HalfPunc_CN</ability>
      <abilityName>全半角问题</abilityName>
      <candidateList>
        <item>（</item>
      </candidateList>
      <explain>文本全半角错误。</explain>
      <paraID>4968B033</paraID>
      <start>74</start>
      <end>75</end>
      <status>unmodified</status>
      <modifiedWord/>
      <trackRevisions>false</trackRevisions>
    </reviewItem>
    <reviewItem>
      <errorID>c56ccafb-861b-4ad1-88f1-aac84cc3efed</errorID>
      <errorWord>)</errorWord>
      <group>L1_Format</group>
      <groupName>格式问题</groupName>
      <ability>L2_HalfPunc_CN</ability>
      <abilityName>全半角问题</abilityName>
      <candidateList>
        <item>）</item>
      </candidateList>
      <explain>文本全半角错误。</explain>
      <paraID>4968B033</paraID>
      <start>82</start>
      <end>83</end>
      <status>unmodified</status>
      <modifiedWord/>
      <trackRevisions>false</trackRevisions>
    </reviewItem>
    <reviewItem>
      <errorID>4684073f-5405-4700-a147-11f4b8e6a28c</errorID>
      <errorWord>需具备</errorWord>
      <group>L1_Word</group>
      <groupName>字词问题</groupName>
      <ability>L2_Typo</ability>
      <abilityName>字词错误</abilityName>
      <candidateList>
        <item>须具备</item>
      </candidateList>
      <explain/>
      <paraID>5E5AEEDF</paraID>
      <start>122</start>
      <end>125</end>
      <status>unmodified</status>
      <modifiedWord/>
      <trackRevisions>false</trackRevisions>
    </reviewItem>
    <reviewItem>
      <errorID>efbe01f5-6dbc-4e99-b159-b1e5f8fa39dc</errorID>
      <errorWord>需具备</errorWord>
      <group>L1_Word</group>
      <groupName>字词问题</groupName>
      <ability>L2_Typo</ability>
      <abilityName>字词错误</abilityName>
      <candidateList>
        <item>须具备</item>
      </candidateList>
      <explain/>
      <paraID>5E5AEEDF</paraID>
      <start>250</start>
      <end>253</end>
      <status>unmodified</status>
      <modifiedWord/>
      <trackRevisions>false</trackRevisions>
    </reviewItem>
    <reviewItem>
      <errorID>76b2877a-2c32-4600-8360-bef574887dd5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94A5F7B</paraID>
      <start>0</start>
      <end>2</end>
      <status>unmodified</status>
      <modifiedWord/>
      <trackRevisions>false</trackRevisions>
    </reviewItem>
    <reviewItem>
      <errorID>304070c1-a820-4aed-bfd9-a54aeff95f42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71398155</paraID>
      <start>0</start>
      <end>2</end>
      <status>unmodified</status>
      <modifiedWord/>
      <trackRevisions>false</trackRevisions>
    </reviewItem>
    <reviewItem>
      <errorID>d1907eeb-7baf-4c0a-b76a-e743c94b7bbd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5D29114E</paraID>
      <start>0</start>
      <end>2</end>
      <status>unmodified</status>
      <modifiedWord/>
      <trackRevisions>false</trackRevisions>
    </reviewItem>
    <reviewItem>
      <errorID>65cc8367-ec58-4a8d-8c03-92b9e5a09a0f</errorID>
      <errorWord>(</errorWord>
      <group>L1_Format</group>
      <groupName>格式问题</groupName>
      <ability>L2_HalfPunc_CN</ability>
      <abilityName>全半角问题</abilityName>
      <candidateList>
        <item>（</item>
      </candidateList>
      <explain>文本全半角错误。</explain>
      <paraID> A6556A2</paraID>
      <start>36</start>
      <end>37</end>
      <status>unmodified</status>
      <modifiedWord/>
      <trackRevisions>false</trackRevisions>
    </reviewItem>
    <reviewItem>
      <errorID>6fa1cec8-d39d-4513-bc5a-8d94b8b9634e</errorID>
      <errorWord>)</errorWord>
      <group>L1_Format</group>
      <groupName>格式问题</groupName>
      <ability>L2_HalfPunc_CN</ability>
      <abilityName>全半角问题</abilityName>
      <candidateList>
        <item>）</item>
      </candidateList>
      <explain>文本全半角错误。</explain>
      <paraID> A6556A2</paraID>
      <start>46</start>
      <end>47</end>
      <status>unmodified</status>
      <modifiedWord/>
      <trackRevisions>false</trackRevisions>
    </reviewItem>
    <reviewItem>
      <errorID>05b7a9aa-155b-4572-928e-a5b1b36f684b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56A43A1C</paraID>
      <start>0</start>
      <end>2</end>
      <status>unmodified</status>
      <modifiedWord/>
      <trackRevisions>false</trackRevisions>
    </reviewItem>
    <reviewItem>
      <errorID>94719274-8135-4675-b8ce-6b103a4275a4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5430850A</paraID>
      <start>0</start>
      <end>2</end>
      <status>unmodified</status>
      <modifiedWord/>
      <trackRevisions>false</trackRevisions>
    </reviewItem>
    <reviewItem>
      <errorID>a780a620-bf3f-4c60-9da9-4a742b38bd34</errorID>
      <errorWord>(</errorWord>
      <group>L1_Format</group>
      <groupName>格式问题</groupName>
      <ability>L2_HalfPunc_CN</ability>
      <abilityName>全半角问题</abilityName>
      <candidateList>
        <item>（</item>
      </candidateList>
      <explain>文本全半角错误。</explain>
      <paraID>5430850A</paraID>
      <start>120</start>
      <end>121</end>
      <status>unmodified</status>
      <modifiedWord/>
      <trackRevisions>false</trackRevisions>
    </reviewItem>
    <reviewItem>
      <errorID>ffe9d159-5885-4dfb-a064-56c3d3ccb6a3</errorID>
      <errorWord>)</errorWord>
      <group>L1_Format</group>
      <groupName>格式问题</groupName>
      <ability>L2_HalfPunc_CN</ability>
      <abilityName>全半角问题</abilityName>
      <candidateList>
        <item>）</item>
      </candidateList>
      <explain>文本全半角错误。</explain>
      <paraID>5430850A</paraID>
      <start>158</start>
      <end>159</end>
      <status>unmodified</status>
      <modifiedWord/>
      <trackRevisions>false</trackRevisions>
    </reviewItem>
    <reviewItem>
      <errorID>db3c8a06-8b41-400d-a2bc-5155f327bdc3</errorID>
      <errorWord>(</errorWord>
      <group>L1_Format</group>
      <groupName>格式问题</groupName>
      <ability>L2_HalfPunc_CN</ability>
      <abilityName>全半角问题</abilityName>
      <candidateList>
        <item>（</item>
      </candidateList>
      <explain>文本全半角错误。</explain>
      <paraID>6701CEA1</paraID>
      <start>27</start>
      <end>28</end>
      <status>unmodified</status>
      <modifiedWord/>
      <trackRevisions>false</trackRevisions>
    </reviewItem>
    <reviewItem>
      <errorID>753c6dba-0fba-4c00-8f5f-40e66679ee41</errorID>
      <errorWord>)</errorWord>
      <group>L1_Format</group>
      <groupName>格式问题</groupName>
      <ability>L2_HalfPunc_CN</ability>
      <abilityName>全半角问题</abilityName>
      <candidateList>
        <item>）</item>
      </candidateList>
      <explain>文本全半角错误。</explain>
      <paraID>6701CEA1</paraID>
      <start>43</start>
      <end>44</end>
      <status>unmodified</status>
      <modifiedWord/>
      <trackRevisions>false</trackRevisions>
    </reviewItem>
    <reviewItem>
      <errorID>2e36c67a-1740-4325-8613-06b85c819fc4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15D00EEF</paraID>
      <start>0</start>
      <end>2</end>
      <status>unmodified</status>
      <modifiedWord/>
      <trackRevisions>false</trackRevisions>
    </reviewItem>
    <reviewItem>
      <errorID>08710940-1721-4745-bb2b-36cc30e59a2e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135C248B</paraID>
      <start>0</start>
      <end>2</end>
      <status>unmodified</status>
      <modifiedWord/>
      <trackRevisions>false</trackRevisions>
    </reviewItem>
    <reviewItem>
      <errorID>434ab14e-aa44-4874-8264-89c37a3920ed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42A8AD67</paraID>
      <start>0</start>
      <end>2</end>
      <status>unmodified</status>
      <modifiedWord/>
      <trackRevisions>false</trackRevisions>
    </reviewItem>
    <reviewItem>
      <errorID>66149a2d-b269-41e6-8689-538c3888c4e5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340A67D6</paraID>
      <start>0</start>
      <end>2</end>
      <status>unmodified</status>
      <modifiedWord/>
      <trackRevisions>false</trackRevisions>
    </reviewItem>
    <reviewItem>
      <errorID>123c3dd6-5649-4aca-9c9f-4281db50ca9e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2ECCD503</paraID>
      <start>0</start>
      <end>2</end>
      <status>unmodified</status>
      <modifiedWord/>
      <trackRevisions>false</trackRevisions>
    </reviewItem>
    <reviewItem>
      <errorID>201eedb7-a034-4857-9bb9-53834943bd1e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285FC7A1</paraID>
      <start>0</start>
      <end>2</end>
      <status>unmodified</status>
      <modifiedWord/>
      <trackRevisions>false</trackRevisions>
    </reviewItem>
    <reviewItem>
      <errorID>8938a16a-0396-4777-932c-59ba07b47b77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32EA194D</paraID>
      <start>0</start>
      <end>2</end>
      <status>unmodified</status>
      <modifiedWord/>
      <trackRevisions>false</trackRevisions>
    </reviewItem>
    <reviewItem>
      <errorID>df146661-d5c8-4126-8464-d1691d7dfc6e</errorID>
      <errorWord>(</errorWord>
      <group>L1_Format</group>
      <groupName>格式问题</groupName>
      <ability>L2_HalfPunc_CN</ability>
      <abilityName>全半角问题</abilityName>
      <candidateList>
        <item>（</item>
      </candidateList>
      <explain>文本全半角错误。</explain>
      <paraID>458615AE</paraID>
      <start>15</start>
      <end>16</end>
      <status>unmodified</status>
      <modifiedWord/>
      <trackRevisions>false</trackRevisions>
    </reviewItem>
    <reviewItem>
      <errorID>58456e7b-43ff-4c23-8c55-ea1edeb62b7b</errorID>
      <errorWord>)</errorWord>
      <group>L1_Format</group>
      <groupName>格式问题</groupName>
      <ability>L2_HalfPunc_CN</ability>
      <abilityName>全半角问题</abilityName>
      <candidateList>
        <item>）</item>
      </candidateList>
      <explain>文本全半角错误。</explain>
      <paraID>458615AE</paraID>
      <start>25</start>
      <end>26</end>
      <status>unmodified</status>
      <modifiedWord/>
      <trackRevisions>false</trackRevisions>
    </reviewItem>
    <reviewItem>
      <errorID>498a49d4-2613-4b05-96f8-301ea2f58306</errorID>
      <errorWord>:</errorWord>
      <group>L1_Format</group>
      <groupName>格式问题</groupName>
      <ability>L2_HalfPunc_CN</ability>
      <abilityName>全半角问题</abilityName>
      <candidateList>
        <item>：</item>
      </candidateList>
      <explain>文本全半角错误。</explain>
      <paraID>6BFB6191</paraID>
      <start>7</start>
      <end>8</end>
      <status>unmodified</status>
      <modifiedWord/>
      <trackRevisions>false</trackRevisions>
    </reviewItem>
    <reviewItem>
      <errorID>7a224f07-5cd3-4309-baab-2254281dacf5</errorID>
      <errorWord>(</errorWord>
      <group>L1_Format</group>
      <groupName>格式问题</groupName>
      <ability>L2_HalfPunc_CN</ability>
      <abilityName>全半角问题</abilityName>
      <candidateList>
        <item>（</item>
      </candidateList>
      <explain>文本全半角错误。</explain>
      <paraID>6BFB6191</paraID>
      <start>30</start>
      <end>31</end>
      <status>unmodified</status>
      <modifiedWord/>
      <trackRevisions>false</trackRevisions>
    </reviewItem>
    <reviewItem>
      <errorID>17e55b61-86bd-4d0f-b61b-9992b59e4a76</errorID>
      <errorWord>)</errorWord>
      <group>L1_Format</group>
      <groupName>格式问题</groupName>
      <ability>L2_HalfPunc_CN</ability>
      <abilityName>全半角问题</abilityName>
      <candidateList>
        <item>）</item>
      </candidateList>
      <explain>文本全半角错误。</explain>
      <paraID>6BFB6191</paraID>
      <start>38</start>
      <end>39</end>
      <status>unmodified</status>
      <modifiedWord/>
      <trackRevisions>false</trackRevisions>
    </reviewItem>
    <reviewItem>
      <errorID>050f67b0-32e1-4f03-a4e6-cc6106090a68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72FD73CF</paraID>
      <start>0</start>
      <end>2</end>
      <status>unmodified</status>
      <modifiedWord/>
      <trackRevisions>false</trackRevisions>
    </reviewItem>
    <reviewItem>
      <errorID>b00a6edf-985a-437a-9691-0ceaf3de4a7c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1DC2D17F</paraID>
      <start>0</start>
      <end>2</end>
      <status>unmodified</status>
      <modifiedWord/>
      <trackRevisions>false</trackRevisions>
    </reviewItem>
    <reviewItem>
      <errorID>dfed18dc-303a-4d3d-911d-40709d612f20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3408FA93</paraID>
      <start>0</start>
      <end>2</end>
      <status>unmodified</status>
      <modifiedWord/>
      <trackRevisions>false</trackRevisions>
    </reviewItem>
    <reviewItem>
      <errorID>4f601cf5-05f5-4a06-a765-eeb20a50894c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7DFC3C57</paraID>
      <start>0</start>
      <end>2</end>
      <status>unmodified</status>
      <modifiedWord/>
      <trackRevisions>false</trackRevisions>
    </reviewItem>
    <reviewItem>
      <errorID>ab2d82aa-212d-4039-8b3f-9f6a318162aa</errorID>
      <errorWord>(</errorWord>
      <group>L1_Format</group>
      <groupName>格式问题</groupName>
      <ability>L2_HalfPunc_CN</ability>
      <abilityName>全半角问题</abilityName>
      <candidateList>
        <item>（</item>
      </candidateList>
      <explain>文本全半角错误。</explain>
      <paraID>6088C118</paraID>
      <start>10</start>
      <end>11</end>
      <status>unmodified</status>
      <modifiedWord/>
      <trackRevisions>false</trackRevisions>
    </reviewItem>
    <reviewItem>
      <errorID>66ec9d43-ac6b-4c0e-b9ff-0a1a711b62d6</errorID>
      <errorWord>)</errorWord>
      <group>L1_Format</group>
      <groupName>格式问题</groupName>
      <ability>L2_HalfPunc_CN</ability>
      <abilityName>全半角问题</abilityName>
      <candidateList>
        <item>）</item>
      </candidateList>
      <explain>文本全半角错误。</explain>
      <paraID>6088C118</paraID>
      <start>13</start>
      <end>14</end>
      <status>unmodified</status>
      <modifiedWord/>
      <trackRevisions>false</trackRevisions>
    </reviewItem>
    <reviewItem>
      <errorID>910fca07-49cd-4b54-a8f8-5cdf0e399bfa</errorID>
      <errorWord>间</errorWord>
      <group>L1_Word</group>
      <groupName>字词问题</groupName>
      <ability>L2_Typo</ability>
      <abilityName>字词错误</abilityName>
      <candidateList>
        <item>间内</item>
      </candidateList>
      <explain/>
      <paraID>20837328</paraID>
      <start>47</start>
      <end>48</end>
      <status>unmodified</status>
      <modifiedWord/>
      <trackRevisions>false</trackRevisions>
    </reviewItem>
    <reviewItem>
      <errorID>411178ba-dbc6-4ca8-bf1c-6fb4c45d4e41</errorID>
      <errorWord>(</errorWord>
      <group>L1_Format</group>
      <groupName>格式问题</groupName>
      <ability>L2_HalfPunc_CN</ability>
      <abilityName>全半角问题</abilityName>
      <candidateList>
        <item>（</item>
      </candidateList>
      <explain>文本全半角错误。</explain>
      <paraID> FC706ED</paraID>
      <start>33</start>
      <end>34</end>
      <status>unmodified</status>
      <modifiedWord/>
      <trackRevisions>false</trackRevisions>
    </reviewItem>
    <reviewItem>
      <errorID>68fb1f63-1812-4d0b-82f5-c536c75a0d40</errorID>
      <errorWord>)</errorWord>
      <group>L1_Format</group>
      <groupName>格式问题</groupName>
      <ability>L2_HalfPunc_CN</ability>
      <abilityName>全半角问题</abilityName>
      <candidateList>
        <item>）</item>
      </candidateList>
      <explain>文本全半角错误。</explain>
      <paraID> FC706ED</paraID>
      <start>45</start>
      <end>46</end>
      <status>unmodified</status>
      <modifiedWord/>
      <trackRevisions>false</trackRevisions>
    </reviewItem>
    <reviewItem>
      <errorID>1fcbd426-f42b-4e3f-9e9c-5841b31e265e</errorID>
      <errorWord>(</errorWord>
      <group>L1_Format</group>
      <groupName>格式问题</groupName>
      <ability>L2_HalfPunc_CN</ability>
      <abilityName>全半角问题</abilityName>
      <candidateList>
        <item>（</item>
      </candidateList>
      <explain>文本全半角错误。</explain>
      <paraID> FC706ED</paraID>
      <start>198</start>
      <end>199</end>
      <status>unmodified</status>
      <modifiedWord/>
      <trackRevisions>false</trackRevisions>
    </reviewItem>
    <reviewItem>
      <errorID>abb64b60-cc3c-4f3d-8459-6dc92317ab67</errorID>
      <errorWord>[2011]300号</errorWord>
      <group>L1_Knowledge</group>
      <groupName>知识性问题</groupName>
      <ability>L2_Knowledge</ability>
      <abilityName>其他知识</abilityName>
      <candidateList>
        <item>〔2011〕300号</item>
      </candidateList>
      <explain>发文字号格式错误。</explain>
      <paraID> FC706ED</paraID>
      <start>205</start>
      <end>215</end>
      <status>unmodified</status>
      <modifiedWord/>
      <trackRevisions>false</trackRevisions>
    </reviewItem>
    <reviewItem>
      <errorID>ab658d25-6f4a-404e-ad6f-fd8de637e847</errorID>
      <errorWord>)</errorWord>
      <group>L1_Format</group>
      <groupName>格式问题</groupName>
      <ability>L2_HalfPunc_CN</ability>
      <abilityName>全半角问题</abilityName>
      <candidateList>
        <item>）</item>
      </candidateList>
      <explain>文本全半角错误。</explain>
      <paraID> FC706ED</paraID>
      <start>215</start>
      <end>216</end>
      <status>unmodified</status>
      <modifiedWord/>
      <trackRevisions>false</trackRevisions>
    </reviewItem>
    <reviewItem>
      <errorID>6fadc2f2-8b50-4b1f-b188-fc54b842e92b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4102F753</paraID>
      <start>0</start>
      <end>2</end>
      <status>unmodified</status>
      <modifiedWord/>
      <trackRevisions>false</trackRevisions>
    </reviewItem>
    <reviewItem>
      <errorID>bca5b47c-11da-4e7b-9454-fa15b1f77a35</errorID>
      <errorWord>"</errorWord>
      <group>L1_Format</group>
      <groupName>格式问题</groupName>
      <ability>L2_HalfPunc_CN</ability>
      <abilityName>全半角问题</abilityName>
      <candidateList>
        <item>“</item>
      </candidateList>
      <explain>文本全半角错误。</explain>
      <paraID>260972A7</paraID>
      <start>27</start>
      <end>28</end>
      <status>unmodified</status>
      <modifiedWord/>
      <trackRevisions>false</trackRevisions>
    </reviewItem>
    <reviewItem>
      <errorID>aac7bee3-522e-4039-914d-ae3d396595a4</errorID>
      <errorWord>"</errorWord>
      <group>L1_Format</group>
      <groupName>格式问题</groupName>
      <ability>L2_HalfPunc_CN</ability>
      <abilityName>全半角问题</abilityName>
      <candidateList>
        <item>”</item>
      </candidateList>
      <explain>文本全半角错误。</explain>
      <paraID>260972A7</paraID>
      <start>32</start>
      <end>33</end>
      <status>unmodified</status>
      <modifiedWord/>
      <trackRevisions>false</trackRevisions>
    </reviewItem>
    <reviewItem>
      <errorID>bdb00b4f-caef-4d36-bc74-97f1202e872c</errorID>
      <errorWord>：/</errorWord>
      <group>L1_Punc</group>
      <groupName>标点问题</groupName>
      <ability>L2_Punc_CN</ability>
      <abilityName>标点符号问题</abilityName>
      <candidateList>
        <item>：</item>
      </candidateList>
      <explain/>
      <paraID>199AA42E</paraID>
      <start>3</start>
      <end>5</end>
      <status>unmodified</status>
      <modifiedWord/>
      <trackRevisions>false</trackRevisions>
    </reviewItem>
    <reviewItem>
      <errorID>f7b5897e-5a0c-43a0-8167-8568b58ea028</errorID>
      <errorWord>虚假成份</errorWord>
      <group>L1_Word</group>
      <groupName>字词问题</groupName>
      <ability>L2_Variant</ability>
      <abilityName>异形词</abilityName>
      <candidateList>
        <item>虚假成分</item>
      </candidateList>
      <explain>词汇[虚假成份]的规范词形写作[虚假成分]。</explain>
      <paraID>4E607810</paraID>
      <start>92</start>
      <end>100</end>
      <status>modified</status>
      <modifiedWord>虚假成分虚假成份</modifiedWord>
      <trackRevisions>true</trackRevisions>
    </reviewItem>
    <reviewItem>
      <errorID>95950f46-6212-4a62-99ff-8a08104072a4</errorID>
      <errorWord>发生有</errorWord>
      <group>L1_Word</group>
      <groupName>字词问题</groupName>
      <ability>L2_Typo</ability>
      <abilityName>字词错误</abilityName>
      <candidateList>
        <item>发生</item>
      </candidateList>
      <explain/>
      <paraID>215B0EFD</paraID>
      <start>48</start>
      <end>51</end>
      <status>unmodified</status>
      <modifiedWord/>
      <trackRevisions>false</trackRevisions>
    </reviewItem>
    <reviewItem>
      <errorID>f398ff24-06d4-40ca-9f71-a1d70b82a1b9</errorID>
      <errorWord>法律、法规</errorWord>
      <group>L1_Word</group>
      <groupName>字词问题</groupName>
      <ability>L2_Typo</ability>
      <abilityName>字词错误</abilityName>
      <candidateList>
        <item>法律法规</item>
      </candidateList>
      <explain/>
      <paraID>43F6CE1A</paraID>
      <start>22</start>
      <end>27</end>
      <status>unmodified</status>
      <modifiedWord/>
      <trackRevisions>false</trackRevisions>
    </reviewItem>
    <reviewItem>
      <errorID>96abcb20-58c0-4769-b95b-9d75756ca25b</errorID>
      <errorWord>作</errorWord>
      <group>L1_Word</group>
      <groupName>字词问题</groupName>
      <ability>L2_Typo</ability>
      <abilityName>字词错误</abilityName>
      <candidateList>
        <item>做</item>
      </candidateList>
      <explain>存在发音相同字词的误用。</explain>
      <paraID>4B92C71B</paraID>
      <start>26</start>
      <end>27</end>
      <status>unmodified</status>
      <modifiedWord/>
      <trackRevisions>false</trackRevisions>
    </reviewItem>
    <reviewItem>
      <errorID>5092a0b5-c7f9-4a78-9a56-f61961349a07</errorID>
      <errorWord>(</errorWord>
      <group>L1_Format</group>
      <groupName>格式问题</groupName>
      <ability>L2_HalfPunc_CN</ability>
      <abilityName>全半角问题</abilityName>
      <candidateList>
        <item>（</item>
      </candidateList>
      <explain>文本全半角错误。</explain>
      <paraID>1AD090BA</paraID>
      <start>2</start>
      <end>3</end>
      <status>unmodified</status>
      <modifiedWord/>
      <trackRevisions>false</trackRevisions>
    </reviewItem>
    <reviewItem>
      <errorID>06258b63-5599-48ba-b8fe-dfccaaaa316d</errorID>
      <errorWord>)</errorWord>
      <group>L1_Format</group>
      <groupName>格式问题</groupName>
      <ability>L2_HalfPunc_CN</ability>
      <abilityName>全半角问题</abilityName>
      <candidateList>
        <item>）</item>
      </candidateList>
      <explain>文本全半角错误。</explain>
      <paraID>1AD090BA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E79DBAE5-226C-493C-908C-C347ABDE222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39</cp:revision>
  <dcterms:created xsi:type="dcterms:W3CDTF">2025-12-29T03:30:00Z</dcterms:created>
  <dcterms:modified xsi:type="dcterms:W3CDTF">2026-07-31T09:05:53Z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B64209572FBF417A9D873CB0C93CB892_13</vt:lpwstr>
  </property>
</Properties>
</file>